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EC3F" w14:textId="209558CD" w:rsidR="00AA7A87" w:rsidRPr="00624853" w:rsidRDefault="002E4002" w:rsidP="00E72D78">
      <w:pPr>
        <w:pStyle w:val="Heading1"/>
      </w:pPr>
      <w:r>
        <w:t>Saving Native Species</w:t>
      </w:r>
      <w:r w:rsidR="00E72D78">
        <w:t xml:space="preserve"> Grants</w:t>
      </w:r>
      <w:r w:rsidR="0096506D">
        <w:br/>
      </w:r>
      <w:r w:rsidR="00CD21DD">
        <w:t>(</w:t>
      </w:r>
      <w:r w:rsidR="0096506D">
        <w:t>P</w:t>
      </w:r>
      <w:r w:rsidR="00CD21DD">
        <w:t xml:space="preserve">riority </w:t>
      </w:r>
      <w:r w:rsidR="0096506D">
        <w:t>S</w:t>
      </w:r>
      <w:r w:rsidR="00CD21DD">
        <w:t>pecies)</w:t>
      </w:r>
    </w:p>
    <w:p w14:paraId="3AE38776" w14:textId="77777777" w:rsidR="008E4722" w:rsidRPr="008E4722" w:rsidRDefault="008E4722" w:rsidP="002F7F38"/>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261"/>
        <w:gridCol w:w="5795"/>
      </w:tblGrid>
      <w:tr w:rsidR="00AA7A87" w:rsidRPr="007040EB" w14:paraId="14D4CE7A" w14:textId="77777777" w:rsidTr="00DF0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B040706" w14:textId="77777777" w:rsidR="00AA7A87" w:rsidRPr="0004098F" w:rsidRDefault="00AA7A87" w:rsidP="00FB2CBF">
            <w:pPr>
              <w:rPr>
                <w:color w:val="264F90"/>
              </w:rPr>
            </w:pPr>
            <w:r w:rsidRPr="0004098F">
              <w:rPr>
                <w:color w:val="264F90"/>
              </w:rPr>
              <w:t>Opening date:</w:t>
            </w:r>
          </w:p>
        </w:tc>
        <w:tc>
          <w:tcPr>
            <w:tcW w:w="5795" w:type="dxa"/>
          </w:tcPr>
          <w:p w14:paraId="748E5EB9" w14:textId="0635B888" w:rsidR="00AA7A87" w:rsidRPr="00F65C53" w:rsidRDefault="008D6211" w:rsidP="00FB2CBF">
            <w:pPr>
              <w:cnfStyle w:val="100000000000" w:firstRow="1" w:lastRow="0" w:firstColumn="0" w:lastColumn="0" w:oddVBand="0" w:evenVBand="0" w:oddHBand="0" w:evenHBand="0" w:firstRowFirstColumn="0" w:firstRowLastColumn="0" w:lastRowFirstColumn="0" w:lastRowLastColumn="0"/>
              <w:rPr>
                <w:b w:val="0"/>
              </w:rPr>
            </w:pPr>
            <w:r>
              <w:rPr>
                <w:b w:val="0"/>
              </w:rPr>
              <w:t>27 July 2023</w:t>
            </w:r>
          </w:p>
        </w:tc>
      </w:tr>
      <w:tr w:rsidR="00AA7A87" w:rsidRPr="007040EB" w14:paraId="21523CB8" w14:textId="77777777" w:rsidTr="00DF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795" w:type="dxa"/>
            <w:shd w:val="clear" w:color="auto" w:fill="auto"/>
          </w:tcPr>
          <w:p w14:paraId="289E30AF" w14:textId="715D31E1" w:rsidR="00AA7A87" w:rsidRDefault="004E3E17"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F87B20">
              <w:t>Australian Eastern Standard Time</w:t>
            </w:r>
            <w:r w:rsidR="00AA7A87" w:rsidRPr="00F65C53">
              <w:t xml:space="preserve"> on </w:t>
            </w:r>
            <w:r w:rsidR="008D6211">
              <w:t>7 September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F0B88">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795" w:type="dxa"/>
            <w:shd w:val="clear" w:color="auto" w:fill="auto"/>
          </w:tcPr>
          <w:p w14:paraId="1937ABBA" w14:textId="5454908E" w:rsidR="00AA7A87" w:rsidRPr="00F65C53" w:rsidRDefault="002E4002"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r w:rsidR="00F62582">
              <w:t xml:space="preserve"> (DCCEEW)</w:t>
            </w:r>
          </w:p>
        </w:tc>
      </w:tr>
      <w:tr w:rsidR="00AA7A87" w:rsidRPr="007040EB" w14:paraId="79952C1E" w14:textId="77777777" w:rsidTr="00DF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795"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DF0B88">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795"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DF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795" w:type="dxa"/>
            <w:shd w:val="clear" w:color="auto" w:fill="auto"/>
          </w:tcPr>
          <w:p w14:paraId="43326A40" w14:textId="3E751C1F" w:rsidR="00AA7A87" w:rsidRPr="002E4002" w:rsidRDefault="008D6211" w:rsidP="002E4002">
            <w:pPr>
              <w:ind w:left="720" w:hanging="720"/>
              <w:cnfStyle w:val="000000100000" w:firstRow="0" w:lastRow="0" w:firstColumn="0" w:lastColumn="0" w:oddVBand="0" w:evenVBand="0" w:oddHBand="1" w:evenHBand="0" w:firstRowFirstColumn="0" w:firstRowLastColumn="0" w:lastRowFirstColumn="0" w:lastRowLastColumn="0"/>
            </w:pPr>
            <w:r>
              <w:t>27 July 2023</w:t>
            </w:r>
          </w:p>
        </w:tc>
      </w:tr>
      <w:tr w:rsidR="0044015E" w:rsidRPr="007040EB" w14:paraId="4D5FD4DC" w14:textId="77777777" w:rsidTr="00DF0B88">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048FD26" w14:textId="1490D194" w:rsidR="0044015E" w:rsidRPr="0004098F" w:rsidRDefault="0044015E" w:rsidP="00FB2CBF">
            <w:pPr>
              <w:rPr>
                <w:color w:val="264F90"/>
              </w:rPr>
            </w:pPr>
            <w:r>
              <w:rPr>
                <w:color w:val="264F90"/>
              </w:rPr>
              <w:t>Date guidelines updated:</w:t>
            </w:r>
          </w:p>
        </w:tc>
        <w:tc>
          <w:tcPr>
            <w:tcW w:w="5795" w:type="dxa"/>
            <w:shd w:val="clear" w:color="auto" w:fill="auto"/>
          </w:tcPr>
          <w:p w14:paraId="4B245F10" w14:textId="527E848B" w:rsidR="0044015E" w:rsidRDefault="00AA0722" w:rsidP="002E4002">
            <w:pPr>
              <w:ind w:left="720" w:hanging="720"/>
              <w:cnfStyle w:val="000000000000" w:firstRow="0" w:lastRow="0" w:firstColumn="0" w:lastColumn="0" w:oddVBand="0" w:evenVBand="0" w:oddHBand="0" w:evenHBand="0" w:firstRowFirstColumn="0" w:firstRowLastColumn="0" w:lastRowFirstColumn="0" w:lastRowLastColumn="0"/>
            </w:pPr>
            <w:r>
              <w:t>6 November 2024</w:t>
            </w:r>
          </w:p>
        </w:tc>
      </w:tr>
      <w:tr w:rsidR="00AA7A87" w14:paraId="6AA65F5E" w14:textId="77777777" w:rsidTr="00DF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795" w:type="dxa"/>
            <w:shd w:val="clear" w:color="auto" w:fill="auto"/>
          </w:tcPr>
          <w:p w14:paraId="31B0E74E" w14:textId="2A5894A7" w:rsidR="00AA7A87" w:rsidRPr="00F65C53" w:rsidRDefault="00AA7A87" w:rsidP="00646827">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C53377">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FE640D3" w:rsidR="00227D98" w:rsidRPr="00007E4B" w:rsidRDefault="00E31F9B" w:rsidP="00E72D78">
      <w:pPr>
        <w:pStyle w:val="TOCHeading"/>
      </w:pPr>
      <w:bookmarkStart w:id="0" w:name="_Toc164844258"/>
      <w:bookmarkStart w:id="1" w:name="_Toc383003250"/>
      <w:bookmarkStart w:id="2" w:name="_Toc164844257"/>
      <w:r w:rsidRPr="00007E4B">
        <w:lastRenderedPageBreak/>
        <w:t>Contents</w:t>
      </w:r>
      <w:bookmarkEnd w:id="0"/>
      <w:bookmarkEnd w:id="1"/>
    </w:p>
    <w:p w14:paraId="2CA3A6A9" w14:textId="4E538B00" w:rsidR="00E16919"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E16919">
        <w:rPr>
          <w:noProof/>
        </w:rPr>
        <w:t>1.</w:t>
      </w:r>
      <w:r w:rsidR="00E16919">
        <w:rPr>
          <w:rFonts w:asciiTheme="minorHAnsi" w:eastAsiaTheme="minorEastAsia" w:hAnsiTheme="minorHAnsi" w:cstheme="minorBidi"/>
          <w:b w:val="0"/>
          <w:iCs w:val="0"/>
          <w:noProof/>
          <w:kern w:val="2"/>
          <w:sz w:val="22"/>
          <w:lang w:val="en-AU" w:eastAsia="en-AU"/>
          <w14:ligatures w14:val="standardContextual"/>
        </w:rPr>
        <w:tab/>
      </w:r>
      <w:r w:rsidR="00E16919">
        <w:rPr>
          <w:noProof/>
        </w:rPr>
        <w:t>Saving Native Species (Priority Species) grant opportunity processes</w:t>
      </w:r>
      <w:r w:rsidR="00E16919">
        <w:rPr>
          <w:noProof/>
        </w:rPr>
        <w:tab/>
      </w:r>
      <w:r w:rsidR="00E16919">
        <w:rPr>
          <w:noProof/>
        </w:rPr>
        <w:fldChar w:fldCharType="begin"/>
      </w:r>
      <w:r w:rsidR="00E16919">
        <w:rPr>
          <w:noProof/>
        </w:rPr>
        <w:instrText xml:space="preserve"> PAGEREF _Toc141276602 \h </w:instrText>
      </w:r>
      <w:r w:rsidR="00E16919">
        <w:rPr>
          <w:noProof/>
        </w:rPr>
      </w:r>
      <w:r w:rsidR="00E16919">
        <w:rPr>
          <w:noProof/>
        </w:rPr>
        <w:fldChar w:fldCharType="separate"/>
      </w:r>
      <w:r w:rsidR="00D47A2A">
        <w:rPr>
          <w:noProof/>
        </w:rPr>
        <w:t>4</w:t>
      </w:r>
      <w:r w:rsidR="00E16919">
        <w:rPr>
          <w:noProof/>
        </w:rPr>
        <w:fldChar w:fldCharType="end"/>
      </w:r>
    </w:p>
    <w:p w14:paraId="1D3D7EC2" w14:textId="3ACBF031"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_Toc141276603 \h </w:instrText>
      </w:r>
      <w:r>
        <w:rPr>
          <w:noProof/>
        </w:rPr>
      </w:r>
      <w:r>
        <w:rPr>
          <w:noProof/>
        </w:rPr>
        <w:fldChar w:fldCharType="separate"/>
      </w:r>
      <w:r w:rsidR="00D47A2A">
        <w:rPr>
          <w:noProof/>
        </w:rPr>
        <w:t>5</w:t>
      </w:r>
      <w:r>
        <w:rPr>
          <w:noProof/>
        </w:rPr>
        <w:fldChar w:fldCharType="end"/>
      </w:r>
    </w:p>
    <w:p w14:paraId="5B349864" w14:textId="37844B1E"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_Toc141276604 \h </w:instrText>
      </w:r>
      <w:r>
        <w:rPr>
          <w:noProof/>
        </w:rPr>
      </w:r>
      <w:r>
        <w:rPr>
          <w:noProof/>
        </w:rPr>
        <w:fldChar w:fldCharType="separate"/>
      </w:r>
      <w:r w:rsidR="00D47A2A">
        <w:rPr>
          <w:noProof/>
        </w:rPr>
        <w:t>5</w:t>
      </w:r>
      <w:r>
        <w:rPr>
          <w:noProof/>
        </w:rPr>
        <w:fldChar w:fldCharType="end"/>
      </w:r>
    </w:p>
    <w:p w14:paraId="0BC70BD9" w14:textId="3A6243BB"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Saving Native Species (Priority Species) grant opportunity</w:t>
      </w:r>
      <w:r>
        <w:rPr>
          <w:noProof/>
        </w:rPr>
        <w:tab/>
      </w:r>
      <w:r>
        <w:rPr>
          <w:noProof/>
        </w:rPr>
        <w:fldChar w:fldCharType="begin"/>
      </w:r>
      <w:r>
        <w:rPr>
          <w:noProof/>
        </w:rPr>
        <w:instrText xml:space="preserve"> PAGEREF _Toc141276605 \h </w:instrText>
      </w:r>
      <w:r>
        <w:rPr>
          <w:noProof/>
        </w:rPr>
      </w:r>
      <w:r>
        <w:rPr>
          <w:noProof/>
        </w:rPr>
        <w:fldChar w:fldCharType="separate"/>
      </w:r>
      <w:r w:rsidR="00D47A2A">
        <w:rPr>
          <w:noProof/>
        </w:rPr>
        <w:t>5</w:t>
      </w:r>
      <w:r>
        <w:rPr>
          <w:noProof/>
        </w:rPr>
        <w:fldChar w:fldCharType="end"/>
      </w:r>
    </w:p>
    <w:p w14:paraId="6E1E3D4D" w14:textId="67AA3365"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_Toc141276606 \h </w:instrText>
      </w:r>
      <w:r>
        <w:rPr>
          <w:noProof/>
        </w:rPr>
      </w:r>
      <w:r>
        <w:rPr>
          <w:noProof/>
        </w:rPr>
        <w:fldChar w:fldCharType="separate"/>
      </w:r>
      <w:r w:rsidR="00D47A2A">
        <w:rPr>
          <w:noProof/>
        </w:rPr>
        <w:t>6</w:t>
      </w:r>
      <w:r>
        <w:rPr>
          <w:noProof/>
        </w:rPr>
        <w:fldChar w:fldCharType="end"/>
      </w:r>
    </w:p>
    <w:p w14:paraId="19229907" w14:textId="39525829"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_Toc141276607 \h </w:instrText>
      </w:r>
      <w:r>
        <w:rPr>
          <w:noProof/>
        </w:rPr>
      </w:r>
      <w:r>
        <w:rPr>
          <w:noProof/>
        </w:rPr>
        <w:fldChar w:fldCharType="separate"/>
      </w:r>
      <w:r w:rsidR="00D47A2A">
        <w:rPr>
          <w:noProof/>
        </w:rPr>
        <w:t>6</w:t>
      </w:r>
      <w:r>
        <w:rPr>
          <w:noProof/>
        </w:rPr>
        <w:fldChar w:fldCharType="end"/>
      </w:r>
    </w:p>
    <w:p w14:paraId="5F55644D" w14:textId="34A4FB86"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_Toc141276608 \h </w:instrText>
      </w:r>
      <w:r>
        <w:rPr>
          <w:noProof/>
        </w:rPr>
      </w:r>
      <w:r>
        <w:rPr>
          <w:noProof/>
        </w:rPr>
        <w:fldChar w:fldCharType="separate"/>
      </w:r>
      <w:r w:rsidR="00D47A2A">
        <w:rPr>
          <w:noProof/>
        </w:rPr>
        <w:t>6</w:t>
      </w:r>
      <w:r>
        <w:rPr>
          <w:noProof/>
        </w:rPr>
        <w:fldChar w:fldCharType="end"/>
      </w:r>
    </w:p>
    <w:p w14:paraId="69F5D81B" w14:textId="42687BCC"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_Toc141276609 \h </w:instrText>
      </w:r>
      <w:r>
        <w:rPr>
          <w:noProof/>
        </w:rPr>
      </w:r>
      <w:r>
        <w:rPr>
          <w:noProof/>
        </w:rPr>
        <w:fldChar w:fldCharType="separate"/>
      </w:r>
      <w:r w:rsidR="00D47A2A">
        <w:rPr>
          <w:noProof/>
        </w:rPr>
        <w:t>7</w:t>
      </w:r>
      <w:r>
        <w:rPr>
          <w:noProof/>
        </w:rPr>
        <w:fldChar w:fldCharType="end"/>
      </w:r>
    </w:p>
    <w:p w14:paraId="1770607F" w14:textId="77DEABE0"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_Toc141276610 \h </w:instrText>
      </w:r>
      <w:r>
        <w:rPr>
          <w:noProof/>
        </w:rPr>
      </w:r>
      <w:r>
        <w:rPr>
          <w:noProof/>
        </w:rPr>
        <w:fldChar w:fldCharType="separate"/>
      </w:r>
      <w:r w:rsidR="00D47A2A">
        <w:rPr>
          <w:noProof/>
        </w:rPr>
        <w:t>7</w:t>
      </w:r>
      <w:r>
        <w:rPr>
          <w:noProof/>
        </w:rPr>
        <w:fldChar w:fldCharType="end"/>
      </w:r>
    </w:p>
    <w:p w14:paraId="4D32B610" w14:textId="7D339DA9"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_Toc141276611 \h </w:instrText>
      </w:r>
      <w:r>
        <w:rPr>
          <w:noProof/>
        </w:rPr>
      </w:r>
      <w:r>
        <w:rPr>
          <w:noProof/>
        </w:rPr>
        <w:fldChar w:fldCharType="separate"/>
      </w:r>
      <w:r w:rsidR="00D47A2A">
        <w:rPr>
          <w:noProof/>
        </w:rPr>
        <w:t>7</w:t>
      </w:r>
      <w:r>
        <w:rPr>
          <w:noProof/>
        </w:rPr>
        <w:fldChar w:fldCharType="end"/>
      </w:r>
    </w:p>
    <w:p w14:paraId="2D7F5A0E" w14:textId="35CDF45D"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_Toc141276612 \h </w:instrText>
      </w:r>
      <w:r>
        <w:rPr>
          <w:noProof/>
        </w:rPr>
      </w:r>
      <w:r>
        <w:rPr>
          <w:noProof/>
        </w:rPr>
        <w:fldChar w:fldCharType="separate"/>
      </w:r>
      <w:r w:rsidR="00D47A2A">
        <w:rPr>
          <w:noProof/>
        </w:rPr>
        <w:t>7</w:t>
      </w:r>
      <w:r>
        <w:rPr>
          <w:noProof/>
        </w:rPr>
        <w:fldChar w:fldCharType="end"/>
      </w:r>
    </w:p>
    <w:p w14:paraId="09AEA78D" w14:textId="4569067A"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_Toc141276613 \h </w:instrText>
      </w:r>
      <w:r>
        <w:rPr>
          <w:noProof/>
        </w:rPr>
      </w:r>
      <w:r>
        <w:rPr>
          <w:noProof/>
        </w:rPr>
        <w:fldChar w:fldCharType="separate"/>
      </w:r>
      <w:r w:rsidR="00D47A2A">
        <w:rPr>
          <w:noProof/>
        </w:rPr>
        <w:t>7</w:t>
      </w:r>
      <w:r>
        <w:rPr>
          <w:noProof/>
        </w:rPr>
        <w:fldChar w:fldCharType="end"/>
      </w:r>
    </w:p>
    <w:p w14:paraId="0C5E853F" w14:textId="19884D18"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activities</w:t>
      </w:r>
      <w:r>
        <w:rPr>
          <w:noProof/>
        </w:rPr>
        <w:tab/>
      </w:r>
      <w:r>
        <w:rPr>
          <w:noProof/>
        </w:rPr>
        <w:fldChar w:fldCharType="begin"/>
      </w:r>
      <w:r>
        <w:rPr>
          <w:noProof/>
        </w:rPr>
        <w:instrText xml:space="preserve"> PAGEREF _Toc141276614 \h </w:instrText>
      </w:r>
      <w:r>
        <w:rPr>
          <w:noProof/>
        </w:rPr>
      </w:r>
      <w:r>
        <w:rPr>
          <w:noProof/>
        </w:rPr>
        <w:fldChar w:fldCharType="separate"/>
      </w:r>
      <w:r w:rsidR="00D47A2A">
        <w:rPr>
          <w:noProof/>
        </w:rPr>
        <w:t>7</w:t>
      </w:r>
      <w:r>
        <w:rPr>
          <w:noProof/>
        </w:rPr>
        <w:fldChar w:fldCharType="end"/>
      </w:r>
    </w:p>
    <w:p w14:paraId="212A7E22" w14:textId="7A258C58"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_Toc141276615 \h </w:instrText>
      </w:r>
      <w:r>
        <w:rPr>
          <w:noProof/>
        </w:rPr>
      </w:r>
      <w:r>
        <w:rPr>
          <w:noProof/>
        </w:rPr>
        <w:fldChar w:fldCharType="separate"/>
      </w:r>
      <w:r w:rsidR="00D47A2A">
        <w:rPr>
          <w:noProof/>
        </w:rPr>
        <w:t>8</w:t>
      </w:r>
      <w:r>
        <w:rPr>
          <w:noProof/>
        </w:rPr>
        <w:fldChar w:fldCharType="end"/>
      </w:r>
    </w:p>
    <w:p w14:paraId="76359353" w14:textId="67F5C387"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you cannot use the grant for</w:t>
      </w:r>
      <w:r>
        <w:rPr>
          <w:noProof/>
        </w:rPr>
        <w:tab/>
      </w:r>
      <w:r>
        <w:rPr>
          <w:noProof/>
        </w:rPr>
        <w:fldChar w:fldCharType="begin"/>
      </w:r>
      <w:r>
        <w:rPr>
          <w:noProof/>
        </w:rPr>
        <w:instrText xml:space="preserve"> PAGEREF _Toc141276616 \h </w:instrText>
      </w:r>
      <w:r>
        <w:rPr>
          <w:noProof/>
        </w:rPr>
      </w:r>
      <w:r>
        <w:rPr>
          <w:noProof/>
        </w:rPr>
        <w:fldChar w:fldCharType="separate"/>
      </w:r>
      <w:r w:rsidR="00D47A2A">
        <w:rPr>
          <w:noProof/>
        </w:rPr>
        <w:t>9</w:t>
      </w:r>
      <w:r>
        <w:rPr>
          <w:noProof/>
        </w:rPr>
        <w:fldChar w:fldCharType="end"/>
      </w:r>
    </w:p>
    <w:p w14:paraId="0061C11B" w14:textId="71B5799E"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_Toc141276617 \h </w:instrText>
      </w:r>
      <w:r>
        <w:rPr>
          <w:noProof/>
        </w:rPr>
      </w:r>
      <w:r>
        <w:rPr>
          <w:noProof/>
        </w:rPr>
        <w:fldChar w:fldCharType="separate"/>
      </w:r>
      <w:r w:rsidR="00D47A2A">
        <w:rPr>
          <w:noProof/>
        </w:rPr>
        <w:t>10</w:t>
      </w:r>
      <w:r>
        <w:rPr>
          <w:noProof/>
        </w:rPr>
        <w:fldChar w:fldCharType="end"/>
      </w:r>
    </w:p>
    <w:p w14:paraId="4139D64A" w14:textId="71072A59"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_Toc141276618 \h </w:instrText>
      </w:r>
      <w:r>
        <w:rPr>
          <w:noProof/>
        </w:rPr>
      </w:r>
      <w:r>
        <w:rPr>
          <w:noProof/>
        </w:rPr>
        <w:fldChar w:fldCharType="separate"/>
      </w:r>
      <w:r w:rsidR="00D47A2A">
        <w:rPr>
          <w:noProof/>
        </w:rPr>
        <w:t>10</w:t>
      </w:r>
      <w:r>
        <w:rPr>
          <w:noProof/>
        </w:rPr>
        <w:fldChar w:fldCharType="end"/>
      </w:r>
    </w:p>
    <w:p w14:paraId="62DEB889" w14:textId="3A8BB7EE"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_Toc141276619 \h </w:instrText>
      </w:r>
      <w:r>
        <w:rPr>
          <w:noProof/>
        </w:rPr>
      </w:r>
      <w:r>
        <w:rPr>
          <w:noProof/>
        </w:rPr>
        <w:fldChar w:fldCharType="separate"/>
      </w:r>
      <w:r w:rsidR="00D47A2A">
        <w:rPr>
          <w:noProof/>
        </w:rPr>
        <w:t>10</w:t>
      </w:r>
      <w:r>
        <w:rPr>
          <w:noProof/>
        </w:rPr>
        <w:fldChar w:fldCharType="end"/>
      </w:r>
    </w:p>
    <w:p w14:paraId="155A5E54" w14:textId="53E7B81F"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_Toc141276620 \h </w:instrText>
      </w:r>
      <w:r>
        <w:rPr>
          <w:noProof/>
        </w:rPr>
      </w:r>
      <w:r>
        <w:rPr>
          <w:noProof/>
        </w:rPr>
        <w:fldChar w:fldCharType="separate"/>
      </w:r>
      <w:r w:rsidR="00D47A2A">
        <w:rPr>
          <w:noProof/>
        </w:rPr>
        <w:t>11</w:t>
      </w:r>
      <w:r>
        <w:rPr>
          <w:noProof/>
        </w:rPr>
        <w:fldChar w:fldCharType="end"/>
      </w:r>
    </w:p>
    <w:p w14:paraId="46E167F9" w14:textId="45EAA829"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_Toc141276621 \h </w:instrText>
      </w:r>
      <w:r>
        <w:rPr>
          <w:noProof/>
        </w:rPr>
      </w:r>
      <w:r>
        <w:rPr>
          <w:noProof/>
        </w:rPr>
        <w:fldChar w:fldCharType="separate"/>
      </w:r>
      <w:r w:rsidR="00D47A2A">
        <w:rPr>
          <w:noProof/>
        </w:rPr>
        <w:t>11</w:t>
      </w:r>
      <w:r>
        <w:rPr>
          <w:noProof/>
        </w:rPr>
        <w:fldChar w:fldCharType="end"/>
      </w:r>
    </w:p>
    <w:p w14:paraId="505EA2C8" w14:textId="3C6B3E98"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applications</w:t>
      </w:r>
      <w:r>
        <w:rPr>
          <w:noProof/>
        </w:rPr>
        <w:tab/>
      </w:r>
      <w:r>
        <w:rPr>
          <w:noProof/>
        </w:rPr>
        <w:fldChar w:fldCharType="begin"/>
      </w:r>
      <w:r>
        <w:rPr>
          <w:noProof/>
        </w:rPr>
        <w:instrText xml:space="preserve"> PAGEREF _Toc141276622 \h </w:instrText>
      </w:r>
      <w:r>
        <w:rPr>
          <w:noProof/>
        </w:rPr>
      </w:r>
      <w:r>
        <w:rPr>
          <w:noProof/>
        </w:rPr>
        <w:fldChar w:fldCharType="separate"/>
      </w:r>
      <w:r w:rsidR="00D47A2A">
        <w:rPr>
          <w:noProof/>
        </w:rPr>
        <w:t>12</w:t>
      </w:r>
      <w:r>
        <w:rPr>
          <w:noProof/>
        </w:rPr>
        <w:fldChar w:fldCharType="end"/>
      </w:r>
    </w:p>
    <w:p w14:paraId="5997BF00" w14:textId="1CC12013"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w:t>
      </w:r>
      <w:r>
        <w:rPr>
          <w:noProof/>
        </w:rPr>
        <w:tab/>
      </w:r>
      <w:r>
        <w:rPr>
          <w:noProof/>
        </w:rPr>
        <w:fldChar w:fldCharType="begin"/>
      </w:r>
      <w:r>
        <w:rPr>
          <w:noProof/>
        </w:rPr>
        <w:instrText xml:space="preserve"> PAGEREF _Toc141276623 \h </w:instrText>
      </w:r>
      <w:r>
        <w:rPr>
          <w:noProof/>
        </w:rPr>
      </w:r>
      <w:r>
        <w:rPr>
          <w:noProof/>
        </w:rPr>
        <w:fldChar w:fldCharType="separate"/>
      </w:r>
      <w:r w:rsidR="00D47A2A">
        <w:rPr>
          <w:noProof/>
        </w:rPr>
        <w:t>12</w:t>
      </w:r>
      <w:r>
        <w:rPr>
          <w:noProof/>
        </w:rPr>
        <w:fldChar w:fldCharType="end"/>
      </w:r>
    </w:p>
    <w:p w14:paraId="2D8755DE" w14:textId="4BB09E86"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_Toc141276624 \h </w:instrText>
      </w:r>
      <w:r>
        <w:rPr>
          <w:noProof/>
        </w:rPr>
      </w:r>
      <w:r>
        <w:rPr>
          <w:noProof/>
        </w:rPr>
        <w:fldChar w:fldCharType="separate"/>
      </w:r>
      <w:r w:rsidR="00D47A2A">
        <w:rPr>
          <w:noProof/>
        </w:rPr>
        <w:t>12</w:t>
      </w:r>
      <w:r>
        <w:rPr>
          <w:noProof/>
        </w:rPr>
        <w:fldChar w:fldCharType="end"/>
      </w:r>
    </w:p>
    <w:p w14:paraId="3BF5EA95" w14:textId="0E9D79E7" w:rsidR="00E16919" w:rsidRDefault="00E16919">
      <w:pPr>
        <w:pStyle w:val="TOC3"/>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_Toc141276625 \h </w:instrText>
      </w:r>
      <w:r>
        <w:rPr>
          <w:noProof/>
        </w:rPr>
      </w:r>
      <w:r>
        <w:rPr>
          <w:noProof/>
        </w:rPr>
        <w:fldChar w:fldCharType="separate"/>
      </w:r>
      <w:r w:rsidR="00D47A2A">
        <w:rPr>
          <w:noProof/>
        </w:rPr>
        <w:t>13</w:t>
      </w:r>
      <w:r>
        <w:rPr>
          <w:noProof/>
        </w:rPr>
        <w:fldChar w:fldCharType="end"/>
      </w:r>
    </w:p>
    <w:p w14:paraId="64353429" w14:textId="07CC3A04"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_Toc141276626 \h </w:instrText>
      </w:r>
      <w:r>
        <w:rPr>
          <w:noProof/>
        </w:rPr>
      </w:r>
      <w:r>
        <w:rPr>
          <w:noProof/>
        </w:rPr>
        <w:fldChar w:fldCharType="separate"/>
      </w:r>
      <w:r w:rsidR="00D47A2A">
        <w:rPr>
          <w:noProof/>
        </w:rPr>
        <w:t>13</w:t>
      </w:r>
      <w:r>
        <w:rPr>
          <w:noProof/>
        </w:rPr>
        <w:fldChar w:fldCharType="end"/>
      </w:r>
    </w:p>
    <w:p w14:paraId="681F0785" w14:textId="173042D7"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_Toc141276627 \h </w:instrText>
      </w:r>
      <w:r>
        <w:rPr>
          <w:noProof/>
        </w:rPr>
      </w:r>
      <w:r>
        <w:rPr>
          <w:noProof/>
        </w:rPr>
        <w:fldChar w:fldCharType="separate"/>
      </w:r>
      <w:r w:rsidR="00D47A2A">
        <w:rPr>
          <w:noProof/>
        </w:rPr>
        <w:t>13</w:t>
      </w:r>
      <w:r>
        <w:rPr>
          <w:noProof/>
        </w:rPr>
        <w:fldChar w:fldCharType="end"/>
      </w:r>
    </w:p>
    <w:p w14:paraId="09707879" w14:textId="38E8D752"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Grant agreement</w:t>
      </w:r>
      <w:r>
        <w:rPr>
          <w:noProof/>
        </w:rPr>
        <w:tab/>
      </w:r>
      <w:r>
        <w:rPr>
          <w:noProof/>
        </w:rPr>
        <w:fldChar w:fldCharType="begin"/>
      </w:r>
      <w:r>
        <w:rPr>
          <w:noProof/>
        </w:rPr>
        <w:instrText xml:space="preserve"> PAGEREF _Toc141276628 \h </w:instrText>
      </w:r>
      <w:r>
        <w:rPr>
          <w:noProof/>
        </w:rPr>
      </w:r>
      <w:r>
        <w:rPr>
          <w:noProof/>
        </w:rPr>
        <w:fldChar w:fldCharType="separate"/>
      </w:r>
      <w:r w:rsidR="00D47A2A">
        <w:rPr>
          <w:noProof/>
        </w:rPr>
        <w:t>13</w:t>
      </w:r>
      <w:r>
        <w:rPr>
          <w:noProof/>
        </w:rPr>
        <w:fldChar w:fldCharType="end"/>
      </w:r>
    </w:p>
    <w:p w14:paraId="3ACA76CD" w14:textId="29ABDEB3"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Project specific legislation, policies and industry standards</w:t>
      </w:r>
      <w:r>
        <w:rPr>
          <w:noProof/>
        </w:rPr>
        <w:tab/>
      </w:r>
      <w:r>
        <w:rPr>
          <w:noProof/>
        </w:rPr>
        <w:fldChar w:fldCharType="begin"/>
      </w:r>
      <w:r>
        <w:rPr>
          <w:noProof/>
        </w:rPr>
        <w:instrText xml:space="preserve"> PAGEREF _Toc141276629 \h </w:instrText>
      </w:r>
      <w:r>
        <w:rPr>
          <w:noProof/>
        </w:rPr>
      </w:r>
      <w:r>
        <w:rPr>
          <w:noProof/>
        </w:rPr>
        <w:fldChar w:fldCharType="separate"/>
      </w:r>
      <w:r w:rsidR="00D47A2A">
        <w:rPr>
          <w:noProof/>
        </w:rPr>
        <w:t>14</w:t>
      </w:r>
      <w:r>
        <w:rPr>
          <w:noProof/>
        </w:rPr>
        <w:fldChar w:fldCharType="end"/>
      </w:r>
    </w:p>
    <w:p w14:paraId="043C5CD6" w14:textId="18F6E053"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_Toc141276630 \h </w:instrText>
      </w:r>
      <w:r>
        <w:fldChar w:fldCharType="separate"/>
      </w:r>
      <w:r w:rsidR="00D47A2A">
        <w:t>15</w:t>
      </w:r>
      <w:r>
        <w:fldChar w:fldCharType="end"/>
      </w:r>
    </w:p>
    <w:p w14:paraId="1AC2205D" w14:textId="2B9D49F0"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_Toc141276631 \h </w:instrText>
      </w:r>
      <w:r>
        <w:rPr>
          <w:noProof/>
        </w:rPr>
      </w:r>
      <w:r>
        <w:rPr>
          <w:noProof/>
        </w:rPr>
        <w:fldChar w:fldCharType="separate"/>
      </w:r>
      <w:r w:rsidR="00D47A2A">
        <w:rPr>
          <w:noProof/>
        </w:rPr>
        <w:t>15</w:t>
      </w:r>
      <w:r>
        <w:rPr>
          <w:noProof/>
        </w:rPr>
        <w:fldChar w:fldCharType="end"/>
      </w:r>
    </w:p>
    <w:p w14:paraId="2460401E" w14:textId="0D16B488"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_Toc141276632 \h </w:instrText>
      </w:r>
      <w:r>
        <w:rPr>
          <w:noProof/>
        </w:rPr>
      </w:r>
      <w:r>
        <w:rPr>
          <w:noProof/>
        </w:rPr>
        <w:fldChar w:fldCharType="separate"/>
      </w:r>
      <w:r w:rsidR="00D47A2A">
        <w:rPr>
          <w:noProof/>
        </w:rPr>
        <w:t>15</w:t>
      </w:r>
      <w:r>
        <w:rPr>
          <w:noProof/>
        </w:rPr>
        <w:fldChar w:fldCharType="end"/>
      </w:r>
    </w:p>
    <w:p w14:paraId="1B887872" w14:textId="35F07B9E"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_Toc141276633 \h </w:instrText>
      </w:r>
      <w:r>
        <w:rPr>
          <w:noProof/>
        </w:rPr>
      </w:r>
      <w:r>
        <w:rPr>
          <w:noProof/>
        </w:rPr>
        <w:fldChar w:fldCharType="separate"/>
      </w:r>
      <w:r w:rsidR="00D47A2A">
        <w:rPr>
          <w:noProof/>
        </w:rPr>
        <w:t>15</w:t>
      </w:r>
      <w:r>
        <w:rPr>
          <w:noProof/>
        </w:rPr>
        <w:fldChar w:fldCharType="end"/>
      </w:r>
    </w:p>
    <w:p w14:paraId="5D817412" w14:textId="0C639B14"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_Toc141276634 \h </w:instrText>
      </w:r>
      <w:r>
        <w:rPr>
          <w:noProof/>
        </w:rPr>
      </w:r>
      <w:r>
        <w:rPr>
          <w:noProof/>
        </w:rPr>
        <w:fldChar w:fldCharType="separate"/>
      </w:r>
      <w:r w:rsidR="00D47A2A">
        <w:rPr>
          <w:noProof/>
        </w:rPr>
        <w:t>16</w:t>
      </w:r>
      <w:r>
        <w:rPr>
          <w:noProof/>
        </w:rPr>
        <w:fldChar w:fldCharType="end"/>
      </w:r>
    </w:p>
    <w:p w14:paraId="4A4EBB64" w14:textId="2CF26770"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_Toc141276635 \h </w:instrText>
      </w:r>
      <w:r>
        <w:rPr>
          <w:noProof/>
        </w:rPr>
      </w:r>
      <w:r>
        <w:rPr>
          <w:noProof/>
        </w:rPr>
        <w:fldChar w:fldCharType="separate"/>
      </w:r>
      <w:r w:rsidR="00D47A2A">
        <w:rPr>
          <w:noProof/>
        </w:rPr>
        <w:t>16</w:t>
      </w:r>
      <w:r>
        <w:rPr>
          <w:noProof/>
        </w:rPr>
        <w:fldChar w:fldCharType="end"/>
      </w:r>
    </w:p>
    <w:p w14:paraId="4977D7E6" w14:textId="730154B7"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_Toc141276636 \h </w:instrText>
      </w:r>
      <w:r>
        <w:rPr>
          <w:noProof/>
        </w:rPr>
      </w:r>
      <w:r>
        <w:rPr>
          <w:noProof/>
        </w:rPr>
        <w:fldChar w:fldCharType="separate"/>
      </w:r>
      <w:r w:rsidR="00D47A2A">
        <w:rPr>
          <w:noProof/>
        </w:rPr>
        <w:t>16</w:t>
      </w:r>
      <w:r>
        <w:rPr>
          <w:noProof/>
        </w:rPr>
        <w:fldChar w:fldCharType="end"/>
      </w:r>
    </w:p>
    <w:p w14:paraId="15A273F7" w14:textId="68C29FCA"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_Toc141276637 \h </w:instrText>
      </w:r>
      <w:r>
        <w:fldChar w:fldCharType="separate"/>
      </w:r>
      <w:r w:rsidR="00D47A2A">
        <w:t>17</w:t>
      </w:r>
      <w:r>
        <w:fldChar w:fldCharType="end"/>
      </w:r>
    </w:p>
    <w:p w14:paraId="1447834E" w14:textId="7434B7BA"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_Toc141276638 \h </w:instrText>
      </w:r>
      <w:r>
        <w:fldChar w:fldCharType="separate"/>
      </w:r>
      <w:r w:rsidR="00D47A2A">
        <w:t>17</w:t>
      </w:r>
      <w:r>
        <w:fldChar w:fldCharType="end"/>
      </w:r>
    </w:p>
    <w:p w14:paraId="16850022" w14:textId="38E76EEB"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_Toc141276639 \h </w:instrText>
      </w:r>
      <w:r>
        <w:fldChar w:fldCharType="separate"/>
      </w:r>
      <w:r w:rsidR="00D47A2A">
        <w:t>17</w:t>
      </w:r>
      <w:r>
        <w:fldChar w:fldCharType="end"/>
      </w:r>
    </w:p>
    <w:p w14:paraId="0762E60E" w14:textId="3B5E0462"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lastRenderedPageBreak/>
        <w:t>12.3.</w:t>
      </w:r>
      <w:r>
        <w:rPr>
          <w:rFonts w:asciiTheme="minorHAnsi" w:eastAsiaTheme="minorEastAsia" w:hAnsiTheme="minorHAnsi" w:cstheme="minorBidi"/>
          <w:iCs w:val="0"/>
          <w:noProof/>
          <w:kern w:val="2"/>
          <w:sz w:val="22"/>
          <w:lang w:val="en-AU" w:eastAsia="en-AU"/>
          <w14:ligatures w14:val="standardContextual"/>
        </w:rPr>
        <w:tab/>
      </w:r>
      <w:r>
        <w:rPr>
          <w:noProof/>
        </w:rPr>
        <w:t>Independent audits</w:t>
      </w:r>
      <w:r>
        <w:rPr>
          <w:noProof/>
        </w:rPr>
        <w:tab/>
      </w:r>
      <w:r>
        <w:rPr>
          <w:noProof/>
        </w:rPr>
        <w:fldChar w:fldCharType="begin"/>
      </w:r>
      <w:r>
        <w:rPr>
          <w:noProof/>
        </w:rPr>
        <w:instrText xml:space="preserve"> PAGEREF _Toc141276640 \h </w:instrText>
      </w:r>
      <w:r>
        <w:rPr>
          <w:noProof/>
        </w:rPr>
      </w:r>
      <w:r>
        <w:rPr>
          <w:noProof/>
        </w:rPr>
        <w:fldChar w:fldCharType="separate"/>
      </w:r>
      <w:r w:rsidR="00D47A2A">
        <w:rPr>
          <w:noProof/>
        </w:rPr>
        <w:t>17</w:t>
      </w:r>
      <w:r>
        <w:rPr>
          <w:noProof/>
        </w:rPr>
        <w:fldChar w:fldCharType="end"/>
      </w:r>
    </w:p>
    <w:p w14:paraId="7820686C" w14:textId="0AEF1899"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_Toc141276641 \h </w:instrText>
      </w:r>
      <w:r>
        <w:rPr>
          <w:noProof/>
        </w:rPr>
      </w:r>
      <w:r>
        <w:rPr>
          <w:noProof/>
        </w:rPr>
        <w:fldChar w:fldCharType="separate"/>
      </w:r>
      <w:r w:rsidR="00D47A2A">
        <w:rPr>
          <w:noProof/>
        </w:rPr>
        <w:t>17</w:t>
      </w:r>
      <w:r>
        <w:rPr>
          <w:noProof/>
        </w:rPr>
        <w:fldChar w:fldCharType="end"/>
      </w:r>
    </w:p>
    <w:p w14:paraId="0E52E010" w14:textId="454F6F7D"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_Toc141276642 \h </w:instrText>
      </w:r>
      <w:r>
        <w:rPr>
          <w:noProof/>
        </w:rPr>
      </w:r>
      <w:r>
        <w:rPr>
          <w:noProof/>
        </w:rPr>
        <w:fldChar w:fldCharType="separate"/>
      </w:r>
      <w:r w:rsidR="00D47A2A">
        <w:rPr>
          <w:noProof/>
        </w:rPr>
        <w:t>18</w:t>
      </w:r>
      <w:r>
        <w:rPr>
          <w:noProof/>
        </w:rPr>
        <w:fldChar w:fldCharType="end"/>
      </w:r>
    </w:p>
    <w:p w14:paraId="1C6A7DC9" w14:textId="08158462"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_Toc141276643 \h </w:instrText>
      </w:r>
      <w:r>
        <w:rPr>
          <w:noProof/>
        </w:rPr>
      </w:r>
      <w:r>
        <w:rPr>
          <w:noProof/>
        </w:rPr>
        <w:fldChar w:fldCharType="separate"/>
      </w:r>
      <w:r w:rsidR="00D47A2A">
        <w:rPr>
          <w:noProof/>
        </w:rPr>
        <w:t>18</w:t>
      </w:r>
      <w:r>
        <w:rPr>
          <w:noProof/>
        </w:rPr>
        <w:fldChar w:fldCharType="end"/>
      </w:r>
    </w:p>
    <w:p w14:paraId="3C6855CC" w14:textId="39922885"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Grant acknowledgement</w:t>
      </w:r>
      <w:r>
        <w:rPr>
          <w:noProof/>
        </w:rPr>
        <w:tab/>
      </w:r>
      <w:r>
        <w:rPr>
          <w:noProof/>
        </w:rPr>
        <w:fldChar w:fldCharType="begin"/>
      </w:r>
      <w:r>
        <w:rPr>
          <w:noProof/>
        </w:rPr>
        <w:instrText xml:space="preserve"> PAGEREF _Toc141276644 \h </w:instrText>
      </w:r>
      <w:r>
        <w:rPr>
          <w:noProof/>
        </w:rPr>
      </w:r>
      <w:r>
        <w:rPr>
          <w:noProof/>
        </w:rPr>
        <w:fldChar w:fldCharType="separate"/>
      </w:r>
      <w:r w:rsidR="00D47A2A">
        <w:rPr>
          <w:noProof/>
        </w:rPr>
        <w:t>18</w:t>
      </w:r>
      <w:r>
        <w:rPr>
          <w:noProof/>
        </w:rPr>
        <w:fldChar w:fldCharType="end"/>
      </w:r>
    </w:p>
    <w:p w14:paraId="09B03B6B" w14:textId="4565522E"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_Toc141276645 \h </w:instrText>
      </w:r>
      <w:r>
        <w:rPr>
          <w:noProof/>
        </w:rPr>
      </w:r>
      <w:r>
        <w:rPr>
          <w:noProof/>
        </w:rPr>
        <w:fldChar w:fldCharType="separate"/>
      </w:r>
      <w:r w:rsidR="00D47A2A">
        <w:rPr>
          <w:noProof/>
        </w:rPr>
        <w:t>19</w:t>
      </w:r>
      <w:r>
        <w:rPr>
          <w:noProof/>
        </w:rPr>
        <w:fldChar w:fldCharType="end"/>
      </w:r>
    </w:p>
    <w:p w14:paraId="48E43636" w14:textId="57238032"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_Toc141276646 \h </w:instrText>
      </w:r>
      <w:r>
        <w:rPr>
          <w:noProof/>
        </w:rPr>
      </w:r>
      <w:r>
        <w:rPr>
          <w:noProof/>
        </w:rPr>
        <w:fldChar w:fldCharType="separate"/>
      </w:r>
      <w:r w:rsidR="00D47A2A">
        <w:rPr>
          <w:noProof/>
        </w:rPr>
        <w:t>19</w:t>
      </w:r>
      <w:r>
        <w:rPr>
          <w:noProof/>
        </w:rPr>
        <w:fldChar w:fldCharType="end"/>
      </w:r>
    </w:p>
    <w:p w14:paraId="76009440" w14:textId="1922360B"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How we use your information</w:t>
      </w:r>
      <w:r>
        <w:rPr>
          <w:noProof/>
        </w:rPr>
        <w:tab/>
      </w:r>
      <w:r>
        <w:rPr>
          <w:noProof/>
        </w:rPr>
        <w:fldChar w:fldCharType="begin"/>
      </w:r>
      <w:r>
        <w:rPr>
          <w:noProof/>
        </w:rPr>
        <w:instrText xml:space="preserve"> PAGEREF _Toc141276647 \h </w:instrText>
      </w:r>
      <w:r>
        <w:rPr>
          <w:noProof/>
        </w:rPr>
      </w:r>
      <w:r>
        <w:rPr>
          <w:noProof/>
        </w:rPr>
        <w:fldChar w:fldCharType="separate"/>
      </w:r>
      <w:r w:rsidR="00D47A2A">
        <w:rPr>
          <w:noProof/>
        </w:rPr>
        <w:t>19</w:t>
      </w:r>
      <w:r>
        <w:rPr>
          <w:noProof/>
        </w:rPr>
        <w:fldChar w:fldCharType="end"/>
      </w:r>
    </w:p>
    <w:p w14:paraId="0F4444E7" w14:textId="5A8D3460"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13.2.1.</w:t>
      </w:r>
      <w:r>
        <w:rPr>
          <w:rFonts w:asciiTheme="minorHAnsi" w:eastAsiaTheme="minorEastAsia" w:hAnsiTheme="minorHAnsi" w:cstheme="minorBidi"/>
          <w:iCs w:val="0"/>
          <w:kern w:val="2"/>
          <w:sz w:val="22"/>
          <w:szCs w:val="22"/>
          <w:lang w:eastAsia="en-AU"/>
          <w14:ligatures w14:val="standardContextual"/>
        </w:rPr>
        <w:tab/>
      </w:r>
      <w:r>
        <w:t>How we handle your confidential information</w:t>
      </w:r>
      <w:r>
        <w:tab/>
      </w:r>
      <w:r>
        <w:fldChar w:fldCharType="begin"/>
      </w:r>
      <w:r>
        <w:instrText xml:space="preserve"> PAGEREF _Toc141276648 \h </w:instrText>
      </w:r>
      <w:r>
        <w:fldChar w:fldCharType="separate"/>
      </w:r>
      <w:r w:rsidR="00D47A2A">
        <w:t>20</w:t>
      </w:r>
      <w:r>
        <w:fldChar w:fldCharType="end"/>
      </w:r>
    </w:p>
    <w:p w14:paraId="491409E4" w14:textId="24423221"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13.2.2.</w:t>
      </w:r>
      <w:r>
        <w:rPr>
          <w:rFonts w:asciiTheme="minorHAnsi" w:eastAsiaTheme="minorEastAsia" w:hAnsiTheme="minorHAnsi" w:cstheme="minorBidi"/>
          <w:iCs w:val="0"/>
          <w:kern w:val="2"/>
          <w:sz w:val="22"/>
          <w:szCs w:val="22"/>
          <w:lang w:eastAsia="en-AU"/>
          <w14:ligatures w14:val="standardContextual"/>
        </w:rPr>
        <w:tab/>
      </w:r>
      <w:r>
        <w:t>When we may disclose confidential information</w:t>
      </w:r>
      <w:r>
        <w:tab/>
      </w:r>
      <w:r>
        <w:fldChar w:fldCharType="begin"/>
      </w:r>
      <w:r>
        <w:instrText xml:space="preserve"> PAGEREF _Toc141276649 \h </w:instrText>
      </w:r>
      <w:r>
        <w:fldChar w:fldCharType="separate"/>
      </w:r>
      <w:r w:rsidR="00D47A2A">
        <w:t>20</w:t>
      </w:r>
      <w:r>
        <w:fldChar w:fldCharType="end"/>
      </w:r>
    </w:p>
    <w:p w14:paraId="20CC3D9B" w14:textId="33E8D9E7"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13.2.3.</w:t>
      </w:r>
      <w:r>
        <w:rPr>
          <w:rFonts w:asciiTheme="minorHAnsi" w:eastAsiaTheme="minorEastAsia" w:hAnsiTheme="minorHAnsi" w:cstheme="minorBidi"/>
          <w:iCs w:val="0"/>
          <w:kern w:val="2"/>
          <w:sz w:val="22"/>
          <w:szCs w:val="22"/>
          <w:lang w:eastAsia="en-AU"/>
          <w14:ligatures w14:val="standardContextual"/>
        </w:rPr>
        <w:tab/>
      </w:r>
      <w:r>
        <w:t>How we use your personal information</w:t>
      </w:r>
      <w:r>
        <w:tab/>
      </w:r>
      <w:r>
        <w:fldChar w:fldCharType="begin"/>
      </w:r>
      <w:r>
        <w:instrText xml:space="preserve"> PAGEREF _Toc141276650 \h </w:instrText>
      </w:r>
      <w:r>
        <w:fldChar w:fldCharType="separate"/>
      </w:r>
      <w:r w:rsidR="00D47A2A">
        <w:t>20</w:t>
      </w:r>
      <w:r>
        <w:fldChar w:fldCharType="end"/>
      </w:r>
    </w:p>
    <w:p w14:paraId="56642B9D" w14:textId="180840ED" w:rsidR="00E16919" w:rsidRDefault="00E16919">
      <w:pPr>
        <w:pStyle w:val="TOC4"/>
        <w:rPr>
          <w:rFonts w:asciiTheme="minorHAnsi" w:eastAsiaTheme="minorEastAsia" w:hAnsiTheme="minorHAnsi" w:cstheme="minorBidi"/>
          <w:iCs w:val="0"/>
          <w:kern w:val="2"/>
          <w:sz w:val="22"/>
          <w:szCs w:val="22"/>
          <w:lang w:eastAsia="en-AU"/>
          <w14:ligatures w14:val="standardContextual"/>
        </w:rPr>
      </w:pPr>
      <w:r>
        <w:t>13.2.4.</w:t>
      </w:r>
      <w:r>
        <w:rPr>
          <w:rFonts w:asciiTheme="minorHAnsi" w:eastAsiaTheme="minorEastAsia" w:hAnsiTheme="minorHAnsi" w:cstheme="minorBidi"/>
          <w:iCs w:val="0"/>
          <w:kern w:val="2"/>
          <w:sz w:val="22"/>
          <w:szCs w:val="22"/>
          <w:lang w:eastAsia="en-AU"/>
          <w14:ligatures w14:val="standardContextual"/>
        </w:rPr>
        <w:tab/>
      </w:r>
      <w:r>
        <w:t>Freedom of information</w:t>
      </w:r>
      <w:r>
        <w:tab/>
      </w:r>
      <w:r>
        <w:fldChar w:fldCharType="begin"/>
      </w:r>
      <w:r>
        <w:instrText xml:space="preserve"> PAGEREF _Toc141276651 \h </w:instrText>
      </w:r>
      <w:r>
        <w:fldChar w:fldCharType="separate"/>
      </w:r>
      <w:r w:rsidR="00D47A2A">
        <w:t>21</w:t>
      </w:r>
      <w:r>
        <w:fldChar w:fldCharType="end"/>
      </w:r>
    </w:p>
    <w:p w14:paraId="5BEA0ABD" w14:textId="5D2E6A2C" w:rsidR="00E16919" w:rsidRDefault="00E16919">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051490">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_Toc141276652 \h </w:instrText>
      </w:r>
      <w:r>
        <w:rPr>
          <w:noProof/>
        </w:rPr>
      </w:r>
      <w:r>
        <w:rPr>
          <w:noProof/>
        </w:rPr>
        <w:fldChar w:fldCharType="separate"/>
      </w:r>
      <w:r w:rsidR="00D47A2A">
        <w:rPr>
          <w:noProof/>
        </w:rPr>
        <w:t>21</w:t>
      </w:r>
      <w:r>
        <w:rPr>
          <w:noProof/>
        </w:rPr>
        <w:fldChar w:fldCharType="end"/>
      </w:r>
    </w:p>
    <w:p w14:paraId="3CAAD34C" w14:textId="58C3EB2B"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_Toc141276653 \h </w:instrText>
      </w:r>
      <w:r>
        <w:rPr>
          <w:noProof/>
        </w:rPr>
      </w:r>
      <w:r>
        <w:rPr>
          <w:noProof/>
        </w:rPr>
        <w:fldChar w:fldCharType="separate"/>
      </w:r>
      <w:r w:rsidR="00D47A2A">
        <w:rPr>
          <w:noProof/>
        </w:rPr>
        <w:t>22</w:t>
      </w:r>
      <w:r>
        <w:rPr>
          <w:noProof/>
        </w:rPr>
        <w:fldChar w:fldCharType="end"/>
      </w:r>
    </w:p>
    <w:p w14:paraId="0078CDE6" w14:textId="78F449C7" w:rsidR="00E16919" w:rsidRDefault="00E1691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 - Practical Actions for Priority Species</w:t>
      </w:r>
      <w:r>
        <w:rPr>
          <w:noProof/>
        </w:rPr>
        <w:tab/>
      </w:r>
      <w:r>
        <w:rPr>
          <w:noProof/>
        </w:rPr>
        <w:fldChar w:fldCharType="begin"/>
      </w:r>
      <w:r>
        <w:rPr>
          <w:noProof/>
        </w:rPr>
        <w:instrText xml:space="preserve"> PAGEREF _Toc141276654 \h </w:instrText>
      </w:r>
      <w:r>
        <w:rPr>
          <w:noProof/>
        </w:rPr>
      </w:r>
      <w:r>
        <w:rPr>
          <w:noProof/>
        </w:rPr>
        <w:fldChar w:fldCharType="separate"/>
      </w:r>
      <w:r w:rsidR="00D47A2A">
        <w:rPr>
          <w:noProof/>
        </w:rPr>
        <w:t>24</w:t>
      </w:r>
      <w:r>
        <w:rPr>
          <w:noProof/>
        </w:rPr>
        <w:fldChar w:fldCharType="end"/>
      </w:r>
    </w:p>
    <w:p w14:paraId="25F651FE" w14:textId="0E844405" w:rsidR="00DD3C0D" w:rsidRDefault="004A238A" w:rsidP="00DD3C0D">
      <w:pPr>
        <w:sectPr w:rsidR="00DD3C0D" w:rsidSect="00C53377">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124135B5" w:rsidR="00CE6D9D" w:rsidRPr="00F40BDA" w:rsidRDefault="007E265C" w:rsidP="0096506D">
      <w:pPr>
        <w:pStyle w:val="Heading2"/>
      </w:pPr>
      <w:bookmarkStart w:id="3" w:name="_Toc458420391"/>
      <w:bookmarkStart w:id="4" w:name="_Toc462824846"/>
      <w:bookmarkStart w:id="5" w:name="_Toc496536648"/>
      <w:bookmarkStart w:id="6" w:name="_Toc531277475"/>
      <w:bookmarkStart w:id="7" w:name="_Toc955285"/>
      <w:bookmarkStart w:id="8" w:name="_Toc126140874"/>
      <w:bookmarkStart w:id="9" w:name="_Toc141276602"/>
      <w:r>
        <w:lastRenderedPageBreak/>
        <w:t xml:space="preserve">Saving Native Species </w:t>
      </w:r>
      <w:r w:rsidR="00CD21DD">
        <w:t>(</w:t>
      </w:r>
      <w:r w:rsidR="0096506D">
        <w:t>P</w:t>
      </w:r>
      <w:r w:rsidR="00CD21DD">
        <w:t xml:space="preserve">riority </w:t>
      </w:r>
      <w:r w:rsidR="0096506D">
        <w:t>S</w:t>
      </w:r>
      <w:r w:rsidR="00CD21DD">
        <w:t>pecies)</w:t>
      </w:r>
      <w:r>
        <w:t xml:space="preserve"> grant opportunity</w:t>
      </w:r>
      <w:r w:rsidR="00CE6D9D">
        <w:t xml:space="preserve"> </w:t>
      </w:r>
      <w:bookmarkEnd w:id="3"/>
      <w:bookmarkEnd w:id="4"/>
      <w:r w:rsidR="00F7040C">
        <w:t>p</w:t>
      </w:r>
      <w:r w:rsidR="00CE6D9D">
        <w:t>rocess</w:t>
      </w:r>
      <w:r w:rsidR="009F5A19">
        <w:t>es</w:t>
      </w:r>
      <w:bookmarkEnd w:id="5"/>
      <w:bookmarkEnd w:id="6"/>
      <w:bookmarkEnd w:id="7"/>
      <w:bookmarkEnd w:id="8"/>
      <w:bookmarkEnd w:id="9"/>
    </w:p>
    <w:p w14:paraId="405CDFBB" w14:textId="0BF980FC" w:rsidR="00CE6D9D"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w:t>
      </w:r>
      <w:r w:rsidR="005534DF">
        <w:rPr>
          <w:b/>
        </w:rPr>
        <w:t xml:space="preserve"> </w:t>
      </w:r>
      <w:r w:rsidR="007E265C">
        <w:rPr>
          <w:b/>
        </w:rPr>
        <w:t xml:space="preserve">Saving Native Species </w:t>
      </w:r>
      <w:r w:rsidR="00E739DF">
        <w:rPr>
          <w:b/>
        </w:rPr>
        <w:t>Program</w:t>
      </w:r>
      <w:r w:rsidR="00A178D1">
        <w:rPr>
          <w:b/>
        </w:rPr>
        <w:t xml:space="preserve"> </w:t>
      </w:r>
      <w:r w:rsidRPr="00F40BDA">
        <w:rPr>
          <w:b/>
        </w:rPr>
        <w:t xml:space="preserve">is designed to </w:t>
      </w:r>
      <w:r>
        <w:rPr>
          <w:b/>
        </w:rPr>
        <w:t>achieve</w:t>
      </w:r>
      <w:r w:rsidR="00A178D1">
        <w:rPr>
          <w:b/>
        </w:rPr>
        <w:br/>
      </w:r>
      <w:r w:rsidRPr="00F40BDA">
        <w:rPr>
          <w:b/>
        </w:rPr>
        <w:t xml:space="preserve">Australian Government </w:t>
      </w:r>
      <w:r>
        <w:rPr>
          <w:b/>
        </w:rPr>
        <w:t>objectives</w:t>
      </w:r>
      <w:r w:rsidRPr="00F40BDA">
        <w:rPr>
          <w:b/>
        </w:rPr>
        <w:t xml:space="preserve"> </w:t>
      </w:r>
    </w:p>
    <w:p w14:paraId="45FFCE78" w14:textId="58EFDC8C" w:rsidR="00CE6D9D"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rsidR="00E8322B">
        <w:t>,</w:t>
      </w:r>
      <w:r>
        <w:t xml:space="preserve"> which contributes to </w:t>
      </w:r>
      <w:r w:rsidR="007057F3">
        <w:t xml:space="preserve">the </w:t>
      </w:r>
      <w:r w:rsidR="007E265C">
        <w:t>Department of Climate Change, Energy</w:t>
      </w:r>
      <w:r w:rsidR="00E8322B">
        <w:t>,</w:t>
      </w:r>
      <w:r w:rsidR="007E265C">
        <w:t xml:space="preserve"> the Environment and Water (DCCEEW)</w:t>
      </w:r>
      <w:r>
        <w:t xml:space="preserve"> Outcome</w:t>
      </w:r>
      <w:r w:rsidR="007E265C" w:rsidRPr="007E265C">
        <w:rPr>
          <w:szCs w:val="20"/>
        </w:rPr>
        <w:t xml:space="preserve"> 2:</w:t>
      </w:r>
      <w:r w:rsidR="00523FA9">
        <w:rPr>
          <w:szCs w:val="20"/>
        </w:rPr>
        <w:t xml:space="preserve">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r w:rsidR="007E265C" w:rsidRPr="0076073B">
        <w:rPr>
          <w:sz w:val="18"/>
          <w:szCs w:val="18"/>
        </w:rPr>
        <w:t xml:space="preserve"> </w:t>
      </w:r>
      <w:r w:rsidR="007E265C" w:rsidRPr="007E265C">
        <w:rPr>
          <w:szCs w:val="20"/>
        </w:rPr>
        <w:t>DCCEEW</w:t>
      </w:r>
      <w:r w:rsidR="00C659C4" w:rsidRPr="007E265C">
        <w:rPr>
          <w:sz w:val="22"/>
          <w:szCs w:val="28"/>
        </w:rPr>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8B7A5A">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72866E14" w:rsidR="00CE6D9D"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w:t>
      </w:r>
      <w:r w:rsidR="007E265C">
        <w:t xml:space="preserve"> (DISR)</w:t>
      </w:r>
      <w:r>
        <w:t xml:space="preserve"> 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r w:rsidR="00C43123" w:rsidRPr="005A61FE">
        <w:t>.</w:t>
      </w:r>
    </w:p>
    <w:p w14:paraId="01F62ADB" w14:textId="77777777" w:rsidR="00CE6D9D" w:rsidRPr="00F40BDA" w:rsidRDefault="00CE6D9D" w:rsidP="008B7A5A">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264F57E4" w:rsidR="00030E0C" w:rsidRPr="005A61FE" w:rsidRDefault="00030E0C"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8B7A5A">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6DA9FA67" w14:textId="2DAD2581" w:rsidR="00041716"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DC7819">
        <w:t xml:space="preserve"> </w:t>
      </w:r>
      <w:r w:rsidR="007F7294" w:rsidRPr="005A61FE">
        <w:t>review</w:t>
      </w:r>
      <w:r w:rsidRPr="00C659C4">
        <w:t xml:space="preserve"> the applications against eligibility criteria and notify you if you are not eligible.</w:t>
      </w:r>
    </w:p>
    <w:p w14:paraId="1D0BA313" w14:textId="0352FFC7" w:rsidR="00CE6D9D" w:rsidRPr="00C659C4" w:rsidRDefault="00B926CE"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4652">
        <w:t>DCCEEW</w:t>
      </w:r>
      <w:r>
        <w:t xml:space="preserv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627BD968" w14:textId="77777777" w:rsidR="00CE6D9D" w:rsidRPr="00C659C4" w:rsidRDefault="00CE6D9D" w:rsidP="008B7A5A">
      <w:pPr>
        <w:spacing w:before="0" w:after="0"/>
        <w:jc w:val="center"/>
        <w:rPr>
          <w:rFonts w:ascii="Wingdings" w:hAnsi="Wingdings"/>
          <w:szCs w:val="20"/>
        </w:rPr>
      </w:pPr>
      <w:r w:rsidRPr="00C659C4">
        <w:rPr>
          <w:rFonts w:ascii="Wingdings" w:hAnsi="Wingdings"/>
          <w:szCs w:val="20"/>
        </w:rPr>
        <w:t></w:t>
      </w:r>
    </w:p>
    <w:p w14:paraId="44504BE3" w14:textId="2CF209FE"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make grant recommendations</w:t>
      </w:r>
    </w:p>
    <w:p w14:paraId="577C2CE3" w14:textId="240DE433" w:rsidR="00CE6D9D" w:rsidRPr="00C659C4" w:rsidRDefault="00A178D1"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4652">
        <w:t>DCCEEW</w:t>
      </w:r>
      <w:r w:rsidR="00CE6D9D" w:rsidRPr="00C659C4">
        <w:t xml:space="preserve"> provide advice to the decision maker on the merits of each application. </w:t>
      </w:r>
    </w:p>
    <w:p w14:paraId="51D2F01B" w14:textId="77777777" w:rsidR="00CE6D9D" w:rsidRPr="00C659C4" w:rsidRDefault="00CE6D9D" w:rsidP="008B7A5A">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C659C4" w:rsidRDefault="00CE6D9D" w:rsidP="008B7A5A">
      <w:pPr>
        <w:spacing w:before="0" w:after="0"/>
        <w:jc w:val="center"/>
        <w:rPr>
          <w:rFonts w:ascii="Wingdings" w:hAnsi="Wingdings"/>
          <w:szCs w:val="20"/>
        </w:rPr>
      </w:pPr>
      <w:r w:rsidRPr="00C659C4">
        <w:rPr>
          <w:rFonts w:ascii="Wingdings" w:hAnsi="Wingdings"/>
          <w:szCs w:val="20"/>
        </w:rPr>
        <w:t></w:t>
      </w:r>
    </w:p>
    <w:p w14:paraId="0CE2BAD5" w14:textId="3BFD4CE3"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712644EF" w14:textId="219DC3AC"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8B7A5A">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04BAA395"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8B7A5A">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5CA77DBA" w:rsidR="00CE6D9D" w:rsidRPr="00C659C4" w:rsidRDefault="00CE6D9D"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DA769F">
        <w:rPr>
          <w:bCs/>
        </w:rPr>
        <w:t>complete</w:t>
      </w:r>
      <w:r w:rsidR="00DA769F" w:rsidRPr="00C659C4">
        <w:rPr>
          <w:bCs/>
        </w:rPr>
        <w:t xml:space="preserve"> </w:t>
      </w:r>
      <w:r w:rsidRPr="00C659C4">
        <w:rPr>
          <w:bCs/>
        </w:rPr>
        <w:t>the grant activity as set out in your grant agreement. We</w:t>
      </w:r>
      <w:r w:rsidR="00DC7819">
        <w:rPr>
          <w:bCs/>
        </w:rPr>
        <w:t xml:space="preserve"> </w:t>
      </w:r>
      <w:r w:rsidRPr="00C659C4">
        <w:rPr>
          <w:bCs/>
        </w:rPr>
        <w:t>manage the grant by working with you, monitoring your progress and making payments.</w:t>
      </w:r>
    </w:p>
    <w:p w14:paraId="10DB5194" w14:textId="09C2B1D2" w:rsidR="00E50802" w:rsidRDefault="00CE6D9D" w:rsidP="008B7A5A">
      <w:pPr>
        <w:spacing w:before="0" w:after="0"/>
        <w:jc w:val="center"/>
        <w:rPr>
          <w:rFonts w:ascii="Wingdings" w:hAnsi="Wingdings"/>
          <w:szCs w:val="20"/>
        </w:rPr>
      </w:pPr>
      <w:r w:rsidRPr="00C659C4">
        <w:rPr>
          <w:rFonts w:ascii="Wingdings" w:hAnsi="Wingdings"/>
          <w:szCs w:val="20"/>
        </w:rPr>
        <w:t></w:t>
      </w:r>
    </w:p>
    <w:p w14:paraId="48D55848" w14:textId="1ABD5D91" w:rsidR="00CE6D9D" w:rsidRPr="00C659C4" w:rsidRDefault="00041716"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grant opportunity</w:t>
      </w:r>
    </w:p>
    <w:p w14:paraId="3BA8A0DE" w14:textId="77BC3D40" w:rsidR="00CE6D9D" w:rsidRDefault="00A178D1" w:rsidP="008B7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4652">
        <w:t>DCCEEW</w:t>
      </w:r>
      <w:r w:rsidR="00CE6D9D" w:rsidRPr="00C659C4">
        <w:t xml:space="preserve"> </w:t>
      </w:r>
      <w:r w:rsidR="00577456">
        <w:t xml:space="preserve">will </w:t>
      </w:r>
      <w:r w:rsidR="00CE6D9D" w:rsidRPr="00C659C4">
        <w:t>evaluate the specific grant activity and</w:t>
      </w:r>
      <w:r w:rsidR="00DC7819">
        <w:t xml:space="preserve"> Saving Native Species </w:t>
      </w:r>
      <w:r w:rsidR="00CD21DD">
        <w:t>(</w:t>
      </w:r>
      <w:r w:rsidR="009B7FB0">
        <w:t>P</w:t>
      </w:r>
      <w:r w:rsidR="00CD21DD">
        <w:t xml:space="preserve">riority </w:t>
      </w:r>
      <w:r w:rsidR="009B7FB0">
        <w:t>S</w:t>
      </w:r>
      <w:r w:rsidR="00CD21DD">
        <w:t>pecies)</w:t>
      </w:r>
      <w:r w:rsidR="00686047">
        <w:t xml:space="preserve"> </w:t>
      </w:r>
      <w:r w:rsidR="00E739DF">
        <w:t xml:space="preserve">grant </w:t>
      </w:r>
      <w:proofErr w:type="gramStart"/>
      <w:r w:rsidR="00E739DF">
        <w:t xml:space="preserve">opportunity </w:t>
      </w:r>
      <w:r w:rsidR="00CE6D9D" w:rsidRPr="00C659C4">
        <w:t>as a whole</w:t>
      </w:r>
      <w:proofErr w:type="gramEnd"/>
      <w:r w:rsidR="00CE6D9D" w:rsidRPr="00C659C4">
        <w:t>. We base this on information you provide to us and that we collect from various sources.</w:t>
      </w:r>
      <w:r w:rsidR="00CE6D9D" w:rsidRPr="00F40BDA">
        <w:t xml:space="preserve"> </w:t>
      </w:r>
    </w:p>
    <w:p w14:paraId="6E7CAB95" w14:textId="126B226E" w:rsidR="00296D7B" w:rsidRDefault="00296D7B" w:rsidP="0096506D">
      <w:pPr>
        <w:pStyle w:val="Heading3"/>
      </w:pPr>
      <w:bookmarkStart w:id="10" w:name="_Toc141276603"/>
      <w:bookmarkStart w:id="11" w:name="_Toc496536649"/>
      <w:bookmarkStart w:id="12" w:name="_Toc531277476"/>
      <w:bookmarkStart w:id="13" w:name="_Toc955286"/>
      <w:r>
        <w:lastRenderedPageBreak/>
        <w:t>Introduction</w:t>
      </w:r>
      <w:bookmarkEnd w:id="10"/>
    </w:p>
    <w:p w14:paraId="74E1B860" w14:textId="60A3A878" w:rsidR="00296D7B" w:rsidRDefault="00296D7B" w:rsidP="00422BC5">
      <w:r w:rsidRPr="00296D7B">
        <w:t xml:space="preserve">These guidelines contain information for </w:t>
      </w:r>
      <w:r w:rsidR="005C6C32">
        <w:t xml:space="preserve">Saving Native Species </w:t>
      </w:r>
      <w:r w:rsidR="0096506D">
        <w:t>(P</w:t>
      </w:r>
      <w:r w:rsidR="00CD21DD">
        <w:t xml:space="preserve">riority </w:t>
      </w:r>
      <w:r w:rsidR="0096506D">
        <w:t>S</w:t>
      </w:r>
      <w:r w:rsidR="00CD21DD">
        <w:t>pecies)</w:t>
      </w:r>
      <w:r w:rsidRPr="00296D7B">
        <w:t>.</w:t>
      </w:r>
    </w:p>
    <w:p w14:paraId="763337A1" w14:textId="77777777" w:rsidR="00296D7B" w:rsidRPr="00022A7F" w:rsidRDefault="00296D7B" w:rsidP="00296D7B">
      <w:pPr>
        <w:spacing w:after="80"/>
      </w:pPr>
      <w:r w:rsidRPr="00022A7F">
        <w:t>This document sets out</w:t>
      </w:r>
      <w:r>
        <w:t>:</w:t>
      </w:r>
    </w:p>
    <w:p w14:paraId="25EA2210" w14:textId="77777777" w:rsidR="00296D7B" w:rsidRDefault="00296D7B" w:rsidP="00C33360">
      <w:pPr>
        <w:pStyle w:val="ListBullet"/>
      </w:pPr>
      <w:r w:rsidRPr="000A271A">
        <w:t xml:space="preserve">the eligibility and </w:t>
      </w:r>
      <w:r>
        <w:t xml:space="preserve">assessment </w:t>
      </w:r>
      <w:r w:rsidRPr="000A271A">
        <w:t>criteria</w:t>
      </w:r>
    </w:p>
    <w:p w14:paraId="22297BFB" w14:textId="77777777" w:rsidR="00296D7B" w:rsidRPr="009D0EBC" w:rsidRDefault="00296D7B" w:rsidP="00C33360">
      <w:pPr>
        <w:pStyle w:val="ListBullet"/>
      </w:pPr>
      <w:r w:rsidRPr="009D0EBC">
        <w:t xml:space="preserve">how </w:t>
      </w:r>
      <w:r>
        <w:t xml:space="preserve">we consider and assess </w:t>
      </w:r>
      <w:r w:rsidRPr="009D0EBC">
        <w:t>grant applications</w:t>
      </w:r>
    </w:p>
    <w:p w14:paraId="2C86208E" w14:textId="77777777" w:rsidR="00296D7B" w:rsidRPr="005A61FE" w:rsidRDefault="00296D7B" w:rsidP="00C33360">
      <w:pPr>
        <w:pStyle w:val="ListBullet"/>
      </w:pPr>
      <w:r w:rsidRPr="005A61FE">
        <w:t>how we notify applicants and enter into grant agreements with grantees</w:t>
      </w:r>
    </w:p>
    <w:p w14:paraId="309BAF4B" w14:textId="77777777" w:rsidR="00296D7B" w:rsidRPr="009D0EBC" w:rsidRDefault="00296D7B" w:rsidP="00C33360">
      <w:pPr>
        <w:pStyle w:val="ListBullet"/>
      </w:pPr>
      <w:r w:rsidRPr="009D0EBC">
        <w:t xml:space="preserve">how </w:t>
      </w:r>
      <w:r>
        <w:t xml:space="preserve">we monitor and evaluate </w:t>
      </w:r>
      <w:r w:rsidRPr="005A61FE">
        <w:t>grantees’ performance</w:t>
      </w:r>
    </w:p>
    <w:p w14:paraId="5FA0A391" w14:textId="298C3C39" w:rsidR="00296D7B" w:rsidRPr="009D0EBC" w:rsidRDefault="00296D7B" w:rsidP="00C33360">
      <w:pPr>
        <w:pStyle w:val="ListBullet"/>
        <w:spacing w:after="120"/>
      </w:pPr>
      <w:r w:rsidRPr="009D0EBC" w:rsidDel="001E42D1">
        <w:t xml:space="preserve">responsibilities and </w:t>
      </w:r>
      <w:r w:rsidRPr="009D0EBC">
        <w:t xml:space="preserve">expectations </w:t>
      </w:r>
      <w:r>
        <w:t xml:space="preserve">in relation to the </w:t>
      </w:r>
      <w:r w:rsidR="00110B15">
        <w:t xml:space="preserve">grant </w:t>
      </w:r>
      <w:r>
        <w:t>opportunity.</w:t>
      </w:r>
    </w:p>
    <w:p w14:paraId="30AFCAEB" w14:textId="5466C6C7" w:rsidR="00296D7B" w:rsidRPr="00CC767D" w:rsidRDefault="00296D7B" w:rsidP="00296D7B">
      <w:r w:rsidRPr="006E6377">
        <w:t>The Department of Industry, Science</w:t>
      </w:r>
      <w:r>
        <w:t xml:space="preserve"> and Resources</w:t>
      </w:r>
      <w:r w:rsidRPr="006E6377">
        <w:t xml:space="preserve"> </w:t>
      </w:r>
      <w:r>
        <w:t>(</w:t>
      </w:r>
      <w:r w:rsidR="00595A06">
        <w:t>we/</w:t>
      </w:r>
      <w:r>
        <w:t xml:space="preserve">the department/DISR) </w:t>
      </w:r>
      <w:r w:rsidRPr="006E6377">
        <w:t xml:space="preserve">is responsible for administering </w:t>
      </w:r>
      <w:r w:rsidRPr="005A61FE">
        <w:t>this</w:t>
      </w:r>
      <w:r w:rsidRPr="006E6377">
        <w:t xml:space="preserve"> </w:t>
      </w:r>
      <w:r>
        <w:t xml:space="preserve">grant opportunity </w:t>
      </w:r>
      <w:r w:rsidRPr="00CC767D">
        <w:t xml:space="preserve">on behalf of </w:t>
      </w:r>
      <w:r w:rsidR="005C6C32">
        <w:t>the Department of Climate Change, Energy, the Environment and Water</w:t>
      </w:r>
      <w:r w:rsidR="00F62582">
        <w:t xml:space="preserve"> (DCCEEW)</w:t>
      </w:r>
      <w:r w:rsidR="005C6C32">
        <w:t>.</w:t>
      </w:r>
    </w:p>
    <w:p w14:paraId="630859A8" w14:textId="314E072C" w:rsidR="00296D7B" w:rsidRDefault="00296D7B" w:rsidP="00296D7B">
      <w:r w:rsidRPr="00F3457E">
        <w:t>We</w:t>
      </w:r>
      <w:r>
        <w:t xml:space="preserve"> have defined key terms used in these guidelines in the glossary at section </w:t>
      </w:r>
      <w:r>
        <w:fldChar w:fldCharType="begin"/>
      </w:r>
      <w:r>
        <w:instrText xml:space="preserve"> REF _Ref17466953 \r \h </w:instrText>
      </w:r>
      <w:r>
        <w:fldChar w:fldCharType="separate"/>
      </w:r>
      <w:r w:rsidR="00D47A2A">
        <w:t>14</w:t>
      </w:r>
      <w:r>
        <w:fldChar w:fldCharType="end"/>
      </w:r>
      <w:r>
        <w:t>.</w:t>
      </w:r>
    </w:p>
    <w:p w14:paraId="52647C63" w14:textId="77777777" w:rsidR="00296D7B" w:rsidRDefault="00296D7B" w:rsidP="00296D7B">
      <w:r>
        <w:t>You should read this document carefully before you fill out an application.</w:t>
      </w:r>
    </w:p>
    <w:p w14:paraId="646402A1" w14:textId="1387C040" w:rsidR="00686047" w:rsidRPr="000553F2" w:rsidRDefault="00686047" w:rsidP="0096506D">
      <w:pPr>
        <w:pStyle w:val="Heading2"/>
      </w:pPr>
      <w:bookmarkStart w:id="14" w:name="_Toc141276604"/>
      <w:r>
        <w:t>About the grant program</w:t>
      </w:r>
      <w:bookmarkEnd w:id="11"/>
      <w:bookmarkEnd w:id="12"/>
      <w:bookmarkEnd w:id="13"/>
      <w:bookmarkEnd w:id="14"/>
    </w:p>
    <w:p w14:paraId="37AAD9A4" w14:textId="142AA647" w:rsidR="00523FA9" w:rsidRDefault="005C6C32" w:rsidP="005C6C32">
      <w:bookmarkStart w:id="15" w:name="_Toc496536650"/>
      <w:bookmarkStart w:id="16" w:name="_Toc531277477"/>
      <w:bookmarkStart w:id="17" w:name="_Toc955287"/>
      <w:r>
        <w:t xml:space="preserve">The </w:t>
      </w:r>
      <w:hyperlink r:id="rId18" w:history="1">
        <w:r w:rsidRPr="00EB61D1">
          <w:rPr>
            <w:rStyle w:val="Hyperlink"/>
          </w:rPr>
          <w:t>Saving Native Species Program</w:t>
        </w:r>
      </w:hyperlink>
      <w:r>
        <w:t xml:space="preserve"> (the program) will run over four years from 2022-23 to 202</w:t>
      </w:r>
      <w:r w:rsidR="00011290">
        <w:t>5</w:t>
      </w:r>
      <w:r w:rsidR="00A178D1">
        <w:noBreakHyphen/>
      </w:r>
      <w:r>
        <w:t>2</w:t>
      </w:r>
      <w:r w:rsidR="00011290">
        <w:t>6</w:t>
      </w:r>
      <w:r>
        <w:t xml:space="preserve">. The program delivers the government’s election commitment to </w:t>
      </w:r>
      <w:r w:rsidR="00523FA9">
        <w:t>boost outcomes for threatened native plants and animals.</w:t>
      </w:r>
    </w:p>
    <w:p w14:paraId="2BE61D3C" w14:textId="2980A581" w:rsidR="00523FA9" w:rsidRPr="00BD6A0D" w:rsidRDefault="000043EF" w:rsidP="005C6C32">
      <w:pPr>
        <w:rPr>
          <w:color w:val="3366CC"/>
          <w:u w:val="single"/>
        </w:rPr>
      </w:pPr>
      <w:r>
        <w:t>T</w:t>
      </w:r>
      <w:r w:rsidR="00523FA9">
        <w:t>his funding opportunity</w:t>
      </w:r>
      <w:r w:rsidR="00C96E10">
        <w:t xml:space="preserve"> is</w:t>
      </w:r>
      <w:r w:rsidR="00523FA9">
        <w:t xml:space="preserve"> seeking to deliver improved trajectories for the 110 identified priority threatened species from the</w:t>
      </w:r>
      <w:r w:rsidR="005C6C32">
        <w:t xml:space="preserve"> </w:t>
      </w:r>
      <w:hyperlink r:id="rId19" w:history="1">
        <w:r w:rsidR="005C6C32" w:rsidRPr="00036DF3">
          <w:rPr>
            <w:rStyle w:val="Hyperlink"/>
          </w:rPr>
          <w:t>Threatened Species Action Plan (2022-2032)</w:t>
        </w:r>
        <w:r w:rsidR="00C96E10">
          <w:rPr>
            <w:rStyle w:val="Hyperlink"/>
          </w:rPr>
          <w:t xml:space="preserve"> (the </w:t>
        </w:r>
        <w:r w:rsidR="00B926CE">
          <w:rPr>
            <w:rStyle w:val="Hyperlink"/>
          </w:rPr>
          <w:t xml:space="preserve">Action </w:t>
        </w:r>
        <w:r w:rsidR="00C96E10">
          <w:rPr>
            <w:rStyle w:val="Hyperlink"/>
          </w:rPr>
          <w:t>Plan)</w:t>
        </w:r>
        <w:r w:rsidR="005C6C32" w:rsidRPr="00036DF3">
          <w:rPr>
            <w:rStyle w:val="Hyperlink"/>
          </w:rPr>
          <w:t>.</w:t>
        </w:r>
      </w:hyperlink>
    </w:p>
    <w:p w14:paraId="7520BEEA" w14:textId="227B12ED" w:rsidR="00523FA9" w:rsidRDefault="00523FA9" w:rsidP="005C6C32">
      <w:pPr>
        <w:spacing w:after="80"/>
      </w:pPr>
      <w:r>
        <w:t xml:space="preserve">The </w:t>
      </w:r>
      <w:r w:rsidR="007E1D80">
        <w:t xml:space="preserve">Saving Native Species </w:t>
      </w:r>
      <w:r w:rsidR="0096506D">
        <w:t>(P</w:t>
      </w:r>
      <w:r w:rsidR="00CD21DD">
        <w:t xml:space="preserve">riority </w:t>
      </w:r>
      <w:r w:rsidR="0096506D">
        <w:t>S</w:t>
      </w:r>
      <w:r w:rsidR="00CD21DD">
        <w:t xml:space="preserve">pecies) </w:t>
      </w:r>
      <w:r>
        <w:t>grant</w:t>
      </w:r>
      <w:r w:rsidR="007E1D80">
        <w:t xml:space="preserve"> opportunity</w:t>
      </w:r>
      <w:r>
        <w:t xml:space="preserve"> will help deliver the objectives of</w:t>
      </w:r>
      <w:r w:rsidR="00012DC8">
        <w:t xml:space="preserve"> the </w:t>
      </w:r>
      <w:r w:rsidR="00B926CE">
        <w:t xml:space="preserve">Action </w:t>
      </w:r>
      <w:r w:rsidR="00012DC8">
        <w:t>Plan</w:t>
      </w:r>
      <w:r w:rsidR="00567C43">
        <w:t>; that</w:t>
      </w:r>
      <w:r>
        <w:t xml:space="preserve"> the risk of extinction is </w:t>
      </w:r>
      <w:r w:rsidR="00012DC8">
        <w:t xml:space="preserve">reduced for all priority species. Recovery actions for many of the </w:t>
      </w:r>
      <w:r w:rsidR="008E4413">
        <w:t xml:space="preserve">110 </w:t>
      </w:r>
      <w:r w:rsidR="00012DC8">
        <w:t>priority species will also benefit other threatened species that share their habitat.</w:t>
      </w:r>
    </w:p>
    <w:p w14:paraId="728A9011" w14:textId="7EEC4E82" w:rsidR="005C6C32" w:rsidRDefault="005C6C32" w:rsidP="005C6C32">
      <w:pPr>
        <w:spacing w:after="80"/>
      </w:pPr>
      <w:r w:rsidRPr="00077C3D">
        <w:t xml:space="preserve">The </w:t>
      </w:r>
      <w:r>
        <w:t>objectives of the program are to:</w:t>
      </w:r>
    </w:p>
    <w:p w14:paraId="48C5D1BD" w14:textId="52B54F51" w:rsidR="005C6C32" w:rsidRDefault="005C6C32" w:rsidP="005C6C32">
      <w:pPr>
        <w:pStyle w:val="ListBullet"/>
        <w:numPr>
          <w:ilvl w:val="0"/>
          <w:numId w:val="7"/>
        </w:numPr>
      </w:pPr>
      <w:r>
        <w:t>conserve, protect and sustainably manage</w:t>
      </w:r>
      <w:r w:rsidR="00012DC8">
        <w:t xml:space="preserve"> Australia’s biodiversity, ecosystems and</w:t>
      </w:r>
      <w:r>
        <w:t xml:space="preserve"> environment</w:t>
      </w:r>
    </w:p>
    <w:p w14:paraId="680C1959" w14:textId="2EF5AD56" w:rsidR="005C6C32" w:rsidRDefault="009E5C95" w:rsidP="005C6C32">
      <w:pPr>
        <w:pStyle w:val="ListBullet"/>
        <w:numPr>
          <w:ilvl w:val="0"/>
          <w:numId w:val="7"/>
        </w:numPr>
        <w:spacing w:after="120"/>
      </w:pPr>
      <w:r>
        <w:t xml:space="preserve">deliver the </w:t>
      </w:r>
      <w:r w:rsidR="00012DC8">
        <w:t>objectives and targets</w:t>
      </w:r>
      <w:r w:rsidR="005C6C32">
        <w:t xml:space="preserve"> in the Action Plan</w:t>
      </w:r>
      <w:r w:rsidR="00AD4FD5">
        <w:t>.</w:t>
      </w:r>
    </w:p>
    <w:p w14:paraId="42F9307C" w14:textId="79C91644" w:rsidR="009E5C95" w:rsidRDefault="009E5C95" w:rsidP="008D70DD">
      <w:pPr>
        <w:spacing w:after="80"/>
      </w:pPr>
      <w:r>
        <w:t>The intended outcomes of the program are</w:t>
      </w:r>
      <w:r w:rsidR="007259CB">
        <w:t xml:space="preserve"> to</w:t>
      </w:r>
      <w:r>
        <w:t>:</w:t>
      </w:r>
    </w:p>
    <w:p w14:paraId="6CC5D777" w14:textId="77777777" w:rsidR="009E5C95" w:rsidRPr="000D7CAA" w:rsidRDefault="009E5C95" w:rsidP="00C33360">
      <w:pPr>
        <w:pStyle w:val="ListBullet"/>
        <w:numPr>
          <w:ilvl w:val="0"/>
          <w:numId w:val="15"/>
        </w:numPr>
      </w:pPr>
      <w:r>
        <w:t xml:space="preserve">reduce </w:t>
      </w:r>
      <w:r w:rsidRPr="000D7CAA">
        <w:t>the risk of extinction for all priority species</w:t>
      </w:r>
    </w:p>
    <w:p w14:paraId="7CE7E8F0" w14:textId="77E69CE8" w:rsidR="009E5C95" w:rsidRPr="00FB4652" w:rsidRDefault="009E5C95" w:rsidP="00C33360">
      <w:pPr>
        <w:pStyle w:val="ListBullet"/>
        <w:numPr>
          <w:ilvl w:val="0"/>
          <w:numId w:val="15"/>
        </w:numPr>
      </w:pPr>
      <w:r w:rsidRPr="00FB4652">
        <w:t>improve the condition for all priority places</w:t>
      </w:r>
      <w:r w:rsidR="000A257F" w:rsidRPr="00FB4652">
        <w:t xml:space="preserve"> </w:t>
      </w:r>
    </w:p>
    <w:p w14:paraId="67E03100" w14:textId="651E665E" w:rsidR="009E5C95" w:rsidRPr="00FB4652" w:rsidRDefault="009E5C95" w:rsidP="00C33360">
      <w:pPr>
        <w:pStyle w:val="ListBullet"/>
        <w:numPr>
          <w:ilvl w:val="0"/>
          <w:numId w:val="15"/>
        </w:numPr>
      </w:pPr>
      <w:r w:rsidRPr="00FB4652">
        <w:t>prevent new extinction</w:t>
      </w:r>
      <w:r w:rsidR="00331CC7">
        <w:t>s</w:t>
      </w:r>
      <w:r w:rsidRPr="00FB4652">
        <w:t xml:space="preserve"> of plants and animals</w:t>
      </w:r>
    </w:p>
    <w:p w14:paraId="4164EAC9" w14:textId="0A25E072" w:rsidR="00A35C24" w:rsidRPr="00FB4652" w:rsidRDefault="009E5C95" w:rsidP="00C33360">
      <w:pPr>
        <w:pStyle w:val="ListBullet"/>
        <w:numPr>
          <w:ilvl w:val="0"/>
          <w:numId w:val="15"/>
        </w:numPr>
      </w:pPr>
      <w:r w:rsidRPr="00FB4652">
        <w:t>protect and conserve at least 30 per cent of Australia’s land mass</w:t>
      </w:r>
      <w:r w:rsidR="004B4C96">
        <w:t>.</w:t>
      </w:r>
    </w:p>
    <w:p w14:paraId="5335F175" w14:textId="77777777" w:rsidR="005C6C32" w:rsidRPr="000F576B" w:rsidRDefault="005C6C32" w:rsidP="005C6C32">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29C4676C" w:rsidR="003001C7" w:rsidRDefault="00686047" w:rsidP="0096506D">
      <w:pPr>
        <w:pStyle w:val="Heading3"/>
      </w:pPr>
      <w:bookmarkStart w:id="18" w:name="_Toc141276605"/>
      <w:r w:rsidRPr="001844D5">
        <w:t>About</w:t>
      </w:r>
      <w:r>
        <w:t xml:space="preserve"> the </w:t>
      </w:r>
      <w:r w:rsidR="005C6C32">
        <w:t xml:space="preserve">Saving Native Species </w:t>
      </w:r>
      <w:r w:rsidR="00CD21DD">
        <w:t>(</w:t>
      </w:r>
      <w:r w:rsidR="0096506D">
        <w:t>P</w:t>
      </w:r>
      <w:r w:rsidR="00CD21DD">
        <w:t xml:space="preserve">riority </w:t>
      </w:r>
      <w:r w:rsidR="0096506D">
        <w:t>S</w:t>
      </w:r>
      <w:r w:rsidR="00CD21DD">
        <w:t xml:space="preserve">pecies) </w:t>
      </w:r>
      <w:r>
        <w:t>grant opportunity</w:t>
      </w:r>
      <w:bookmarkEnd w:id="15"/>
      <w:bookmarkEnd w:id="16"/>
      <w:bookmarkEnd w:id="17"/>
      <w:bookmarkEnd w:id="18"/>
    </w:p>
    <w:p w14:paraId="6E504411" w14:textId="652892FE" w:rsidR="005C6C32" w:rsidRPr="009A52BE" w:rsidRDefault="005C6C32" w:rsidP="005C6C32">
      <w:pPr>
        <w:rPr>
          <w:rFonts w:cs="Arial"/>
          <w:szCs w:val="20"/>
        </w:rPr>
      </w:pPr>
      <w:r>
        <w:rPr>
          <w:rFonts w:cs="Arial"/>
          <w:szCs w:val="20"/>
        </w:rPr>
        <w:t>T</w:t>
      </w:r>
      <w:r w:rsidRPr="00AA7A87" w:rsidDel="00D01699">
        <w:rPr>
          <w:rFonts w:cs="Arial"/>
          <w:szCs w:val="20"/>
        </w:rPr>
        <w:t xml:space="preserve">his grant opportunity was announced as part of </w:t>
      </w:r>
      <w:r w:rsidRPr="009A52BE" w:rsidDel="00D01699">
        <w:rPr>
          <w:rFonts w:cs="Arial"/>
          <w:szCs w:val="20"/>
        </w:rPr>
        <w:t xml:space="preserve">the </w:t>
      </w:r>
      <w:r w:rsidR="000749A5">
        <w:rPr>
          <w:rFonts w:cs="Arial"/>
          <w:szCs w:val="20"/>
        </w:rPr>
        <w:t>p</w:t>
      </w:r>
      <w:r>
        <w:rPr>
          <w:rFonts w:cs="Arial"/>
          <w:szCs w:val="20"/>
        </w:rPr>
        <w:t>rogram to support implementation of the Action Plan.</w:t>
      </w:r>
    </w:p>
    <w:p w14:paraId="6621808A" w14:textId="670526D6" w:rsidR="00CD75B8" w:rsidRDefault="00970380" w:rsidP="00CD75B8">
      <w:pPr>
        <w:spacing w:after="80"/>
        <w:rPr>
          <w:rFonts w:cs="Arial"/>
          <w:szCs w:val="20"/>
        </w:rPr>
      </w:pPr>
      <w:r>
        <w:rPr>
          <w:rFonts w:cs="Arial"/>
          <w:szCs w:val="20"/>
        </w:rPr>
        <w:lastRenderedPageBreak/>
        <w:t>T</w:t>
      </w:r>
      <w:r w:rsidR="00CD75B8" w:rsidRPr="00CD75B8">
        <w:rPr>
          <w:rFonts w:cs="Arial"/>
          <w:szCs w:val="20"/>
        </w:rPr>
        <w:t>he objective of the</w:t>
      </w:r>
      <w:r w:rsidR="00CD75B8" w:rsidRPr="00CD75B8">
        <w:rPr>
          <w:b/>
          <w:iCs w:val="0"/>
        </w:rPr>
        <w:t xml:space="preserve"> </w:t>
      </w:r>
      <w:r w:rsidR="00CD75B8" w:rsidRPr="00CD75B8">
        <w:rPr>
          <w:iCs w:val="0"/>
        </w:rPr>
        <w:t>grant opportunity</w:t>
      </w:r>
      <w:r w:rsidR="00CD75B8" w:rsidRPr="00CD75B8">
        <w:rPr>
          <w:rFonts w:cs="Arial"/>
          <w:szCs w:val="20"/>
        </w:rPr>
        <w:t xml:space="preserve"> </w:t>
      </w:r>
      <w:r w:rsidR="005C6C32">
        <w:rPr>
          <w:rFonts w:cs="Arial"/>
          <w:szCs w:val="20"/>
        </w:rPr>
        <w:t xml:space="preserve">is </w:t>
      </w:r>
      <w:r w:rsidR="005E29A3">
        <w:rPr>
          <w:rFonts w:cs="Arial"/>
          <w:szCs w:val="20"/>
        </w:rPr>
        <w:t>to:</w:t>
      </w:r>
    </w:p>
    <w:p w14:paraId="0DB4EFBD" w14:textId="2411B9F1" w:rsidR="005E29A3" w:rsidRDefault="006D584F" w:rsidP="00C33360">
      <w:pPr>
        <w:pStyle w:val="ListBullet"/>
      </w:pPr>
      <w:r>
        <w:t>p</w:t>
      </w:r>
      <w:r w:rsidR="00B615EB">
        <w:t xml:space="preserve">ut 110 priority species on track for an </w:t>
      </w:r>
      <w:r w:rsidR="00BD6A0D">
        <w:t>i</w:t>
      </w:r>
      <w:r w:rsidR="005E29A3">
        <w:t>mprove</w:t>
      </w:r>
      <w:r w:rsidR="00B615EB">
        <w:t>d</w:t>
      </w:r>
      <w:r w:rsidR="005E29A3">
        <w:t xml:space="preserve"> trajectory</w:t>
      </w:r>
      <w:r w:rsidR="00B615EB">
        <w:t xml:space="preserve"> (Target 1, </w:t>
      </w:r>
      <w:r w:rsidR="00B615EB" w:rsidRPr="00FB4652">
        <w:t>Action Plan</w:t>
      </w:r>
      <w:r w:rsidR="00B615EB">
        <w:t>)</w:t>
      </w:r>
      <w:r w:rsidR="00BD6A0D">
        <w:t>.</w:t>
      </w:r>
      <w:r w:rsidR="007A770B">
        <w:t xml:space="preserve"> For this grant opportunity, </w:t>
      </w:r>
      <w:r w:rsidR="003E1DC5">
        <w:t xml:space="preserve">improved trajectory </w:t>
      </w:r>
      <w:r w:rsidR="007A770B">
        <w:t>is defined as whether the actions reduced the threat to or increased the population of one of the 110 priority species.</w:t>
      </w:r>
    </w:p>
    <w:p w14:paraId="5CE47A56" w14:textId="487C6BBC" w:rsidR="00D10616" w:rsidRDefault="00D10616" w:rsidP="00BD6A0D">
      <w:r>
        <w:t xml:space="preserve">A secondary objective of the grant opportunity is to assist in delivering other Action Plan targets. Grants may </w:t>
      </w:r>
      <w:r w:rsidR="007A770B">
        <w:t xml:space="preserve">also </w:t>
      </w:r>
      <w:r w:rsidR="0046005C">
        <w:t xml:space="preserve">contribute to </w:t>
      </w:r>
      <w:r>
        <w:t>one or more of these targets:</w:t>
      </w:r>
    </w:p>
    <w:p w14:paraId="443615D3" w14:textId="56C2E023" w:rsidR="00D10616" w:rsidRPr="00CC211A" w:rsidRDefault="00D10616" w:rsidP="00C33360">
      <w:pPr>
        <w:pStyle w:val="ListBullet"/>
      </w:pPr>
      <w:r w:rsidRPr="00CC211A">
        <w:t>Target 3: Species at high risk of imminent extinction are identified and supported to persist</w:t>
      </w:r>
    </w:p>
    <w:p w14:paraId="69F01EA9" w14:textId="2F965AC3" w:rsidR="00D10616" w:rsidRPr="00CC211A" w:rsidRDefault="00D10616" w:rsidP="00C33360">
      <w:pPr>
        <w:pStyle w:val="ListBullet"/>
        <w:rPr>
          <w:rFonts w:cs="Arial"/>
          <w:szCs w:val="20"/>
        </w:rPr>
      </w:pPr>
      <w:r w:rsidRPr="00CC211A">
        <w:rPr>
          <w:rFonts w:cs="Arial"/>
          <w:szCs w:val="20"/>
        </w:rPr>
        <w:t>Target 7: Impacts of climate change on priority species and places are identified and actions are underway to strengthen resilience and adaptive capacity</w:t>
      </w:r>
    </w:p>
    <w:p w14:paraId="3BD51F86" w14:textId="513AC3F3" w:rsidR="00D10616" w:rsidRPr="00CC211A" w:rsidRDefault="00D10616" w:rsidP="00C33360">
      <w:pPr>
        <w:pStyle w:val="ListBullet"/>
        <w:rPr>
          <w:rFonts w:cs="Arial"/>
          <w:szCs w:val="20"/>
        </w:rPr>
      </w:pPr>
      <w:r w:rsidRPr="00CC211A">
        <w:rPr>
          <w:rFonts w:cs="Arial"/>
          <w:szCs w:val="20"/>
        </w:rPr>
        <w:t>Target 8: Feral cats and foxes are managed across all important habitats for susceptible priority species using best practice methods</w:t>
      </w:r>
    </w:p>
    <w:p w14:paraId="7A272142" w14:textId="09DDD089" w:rsidR="00D10616" w:rsidRPr="00CC211A" w:rsidRDefault="00D10616" w:rsidP="00C33360">
      <w:pPr>
        <w:pStyle w:val="ListBullet"/>
        <w:rPr>
          <w:rFonts w:cs="Arial"/>
          <w:szCs w:val="20"/>
        </w:rPr>
      </w:pPr>
      <w:r w:rsidRPr="00CC211A">
        <w:rPr>
          <w:rFonts w:cs="Arial"/>
          <w:szCs w:val="20"/>
        </w:rPr>
        <w:t xml:space="preserve">Target 10: </w:t>
      </w:r>
      <w:proofErr w:type="spellStart"/>
      <w:r w:rsidRPr="00CC211A">
        <w:rPr>
          <w:rFonts w:cs="Arial"/>
          <w:szCs w:val="20"/>
        </w:rPr>
        <w:t>Gamba</w:t>
      </w:r>
      <w:proofErr w:type="spellEnd"/>
      <w:r w:rsidRPr="00CC211A">
        <w:rPr>
          <w:rFonts w:cs="Arial"/>
          <w:szCs w:val="20"/>
        </w:rPr>
        <w:t xml:space="preserve"> </w:t>
      </w:r>
      <w:r w:rsidR="00C96E10" w:rsidRPr="00CC211A">
        <w:rPr>
          <w:rFonts w:cs="Arial"/>
          <w:szCs w:val="20"/>
        </w:rPr>
        <w:t>G</w:t>
      </w:r>
      <w:r w:rsidRPr="00CC211A">
        <w:rPr>
          <w:rFonts w:cs="Arial"/>
          <w:szCs w:val="20"/>
        </w:rPr>
        <w:t>rass is reduce</w:t>
      </w:r>
      <w:r w:rsidR="0056569F" w:rsidRPr="00CC211A">
        <w:rPr>
          <w:rFonts w:cs="Arial"/>
          <w:szCs w:val="20"/>
        </w:rPr>
        <w:t>d</w:t>
      </w:r>
      <w:r w:rsidRPr="00CC211A">
        <w:rPr>
          <w:rFonts w:cs="Arial"/>
          <w:szCs w:val="20"/>
        </w:rPr>
        <w:t xml:space="preserve"> to an area less than its 2022 range</w:t>
      </w:r>
    </w:p>
    <w:p w14:paraId="4A33C90D" w14:textId="385267A4" w:rsidR="00D10616" w:rsidRPr="00CC211A" w:rsidRDefault="00D10616" w:rsidP="00C33360">
      <w:pPr>
        <w:pStyle w:val="ListBullet"/>
        <w:rPr>
          <w:rFonts w:cs="Arial"/>
          <w:szCs w:val="20"/>
        </w:rPr>
      </w:pPr>
      <w:r w:rsidRPr="00CC211A">
        <w:rPr>
          <w:rFonts w:cs="Arial"/>
          <w:szCs w:val="20"/>
        </w:rPr>
        <w:t xml:space="preserve">Target 12: Five new populations of appropriate species are added across the national </w:t>
      </w:r>
      <w:proofErr w:type="gramStart"/>
      <w:r w:rsidRPr="00CC211A">
        <w:rPr>
          <w:rFonts w:cs="Arial"/>
          <w:szCs w:val="20"/>
        </w:rPr>
        <w:t>safe haven</w:t>
      </w:r>
      <w:proofErr w:type="gramEnd"/>
      <w:r w:rsidRPr="00CC211A">
        <w:rPr>
          <w:rFonts w:cs="Arial"/>
          <w:szCs w:val="20"/>
        </w:rPr>
        <w:t xml:space="preserve"> network to improve representation of invasive predator-susceptible threatened species</w:t>
      </w:r>
    </w:p>
    <w:p w14:paraId="3FB4DD1A" w14:textId="6D85B5B2" w:rsidR="00D10616" w:rsidRPr="00CC211A" w:rsidRDefault="00D10616" w:rsidP="00C33360">
      <w:pPr>
        <w:pStyle w:val="ListBullet"/>
        <w:rPr>
          <w:rFonts w:cs="Arial"/>
          <w:szCs w:val="20"/>
        </w:rPr>
      </w:pPr>
      <w:r w:rsidRPr="00CC211A">
        <w:rPr>
          <w:rFonts w:cs="Arial"/>
          <w:szCs w:val="20"/>
        </w:rPr>
        <w:t>Target 13</w:t>
      </w:r>
      <w:r w:rsidR="006D584F" w:rsidRPr="00CC211A">
        <w:rPr>
          <w:rFonts w:cs="Arial"/>
          <w:szCs w:val="20"/>
        </w:rPr>
        <w:t>:</w:t>
      </w:r>
      <w:r w:rsidRPr="00CC211A">
        <w:rPr>
          <w:rFonts w:cs="Arial"/>
          <w:szCs w:val="20"/>
        </w:rPr>
        <w:t xml:space="preserve"> At least 80 per cent of nationally listed threatened plant species are secured in insurance collections</w:t>
      </w:r>
    </w:p>
    <w:p w14:paraId="1892FF12" w14:textId="02E3FBC1" w:rsidR="00D10616" w:rsidRPr="00CC211A" w:rsidRDefault="00D10616" w:rsidP="00C33360">
      <w:pPr>
        <w:pStyle w:val="ListBullet"/>
        <w:rPr>
          <w:rFonts w:cs="Arial"/>
          <w:szCs w:val="20"/>
        </w:rPr>
      </w:pPr>
      <w:r w:rsidRPr="00CC211A">
        <w:rPr>
          <w:rFonts w:cs="Arial"/>
          <w:szCs w:val="20"/>
        </w:rPr>
        <w:t>Target 14</w:t>
      </w:r>
      <w:r w:rsidR="006D584F" w:rsidRPr="00CC211A">
        <w:rPr>
          <w:rFonts w:cs="Arial"/>
          <w:szCs w:val="20"/>
        </w:rPr>
        <w:t>:</w:t>
      </w:r>
      <w:r w:rsidRPr="00CC211A">
        <w:rPr>
          <w:rFonts w:cs="Arial"/>
          <w:szCs w:val="20"/>
        </w:rPr>
        <w:t xml:space="preserve"> All nationally listed threatened plant species affected by Myrtle Rust are secured in insurance collections and populations</w:t>
      </w:r>
    </w:p>
    <w:p w14:paraId="5A501A19" w14:textId="7524FD66" w:rsidR="00D10616" w:rsidRPr="00CC211A" w:rsidRDefault="00D10616" w:rsidP="00C33360">
      <w:pPr>
        <w:pStyle w:val="ListBullet"/>
        <w:rPr>
          <w:rFonts w:cs="Arial"/>
          <w:szCs w:val="20"/>
        </w:rPr>
      </w:pPr>
      <w:r w:rsidRPr="00CC211A">
        <w:rPr>
          <w:rFonts w:cs="Arial"/>
          <w:szCs w:val="20"/>
        </w:rPr>
        <w:t>Target 16</w:t>
      </w:r>
      <w:r w:rsidR="006D584F" w:rsidRPr="00CC211A">
        <w:rPr>
          <w:rFonts w:cs="Arial"/>
          <w:szCs w:val="20"/>
        </w:rPr>
        <w:t>:</w:t>
      </w:r>
      <w:r w:rsidRPr="00CC211A">
        <w:rPr>
          <w:rFonts w:cs="Arial"/>
          <w:szCs w:val="20"/>
        </w:rPr>
        <w:t xml:space="preserve"> First Nations-led recovery activities for threatened species and ecological communities are increased</w:t>
      </w:r>
    </w:p>
    <w:p w14:paraId="4E0612A3" w14:textId="0B44FEC6" w:rsidR="00D10616" w:rsidRPr="00CC211A" w:rsidRDefault="00D10616" w:rsidP="00C33360">
      <w:pPr>
        <w:pStyle w:val="ListBullet"/>
        <w:rPr>
          <w:rFonts w:cs="Arial"/>
          <w:szCs w:val="20"/>
        </w:rPr>
      </w:pPr>
      <w:r w:rsidRPr="00CC211A">
        <w:rPr>
          <w:rFonts w:cs="Arial"/>
          <w:szCs w:val="20"/>
        </w:rPr>
        <w:t>Target 21</w:t>
      </w:r>
      <w:r w:rsidR="006D584F" w:rsidRPr="00CC211A">
        <w:rPr>
          <w:rFonts w:cs="Arial"/>
          <w:szCs w:val="20"/>
        </w:rPr>
        <w:t>:</w:t>
      </w:r>
      <w:r w:rsidRPr="00CC211A">
        <w:rPr>
          <w:rFonts w:cs="Arial"/>
          <w:szCs w:val="20"/>
        </w:rPr>
        <w:t xml:space="preserve"> At least half the number of projects that benefit priority species and priority places receive private investment or support from partners</w:t>
      </w:r>
    </w:p>
    <w:p w14:paraId="5A05E416" w14:textId="239C02F0" w:rsidR="00D10616" w:rsidRDefault="00D10616" w:rsidP="00C33360">
      <w:pPr>
        <w:pStyle w:val="ListBullet"/>
        <w:rPr>
          <w:rFonts w:cs="Arial"/>
          <w:szCs w:val="20"/>
        </w:rPr>
      </w:pPr>
      <w:r w:rsidRPr="00CC211A">
        <w:rPr>
          <w:rFonts w:cs="Arial"/>
          <w:szCs w:val="20"/>
        </w:rPr>
        <w:t>Target 22</w:t>
      </w:r>
      <w:r w:rsidR="006D584F" w:rsidRPr="00CC211A">
        <w:rPr>
          <w:rFonts w:cs="Arial"/>
          <w:szCs w:val="20"/>
        </w:rPr>
        <w:t>:</w:t>
      </w:r>
      <w:r w:rsidRPr="00CC211A">
        <w:rPr>
          <w:rFonts w:cs="Arial"/>
          <w:szCs w:val="20"/>
        </w:rPr>
        <w:t xml:space="preserve"> Community groups lead or participate in recovery activities for all accessible priority species and places, including through citizen science.</w:t>
      </w:r>
    </w:p>
    <w:p w14:paraId="33297E11" w14:textId="177FDF6F" w:rsidR="00E50802" w:rsidRPr="00CC211A" w:rsidRDefault="00E50802" w:rsidP="00E50802">
      <w:r w:rsidRPr="00B01755">
        <w:t xml:space="preserve">The intended outcome of the grant opportunity </w:t>
      </w:r>
      <w:r w:rsidR="00923310">
        <w:t>is to reduce the risk of extinction for all priority species.</w:t>
      </w:r>
      <w:r>
        <w:t xml:space="preserve"> </w:t>
      </w:r>
    </w:p>
    <w:p w14:paraId="25F6521B" w14:textId="08125014" w:rsidR="00712F06" w:rsidRDefault="00405D85" w:rsidP="0096506D">
      <w:pPr>
        <w:pStyle w:val="Heading2"/>
      </w:pPr>
      <w:bookmarkStart w:id="19" w:name="_Toc120258530"/>
      <w:bookmarkStart w:id="20" w:name="_Toc496536651"/>
      <w:bookmarkStart w:id="21" w:name="_Toc531277478"/>
      <w:bookmarkStart w:id="22" w:name="_Toc955288"/>
      <w:bookmarkStart w:id="23" w:name="_Toc141276606"/>
      <w:bookmarkStart w:id="24" w:name="_Toc164844263"/>
      <w:bookmarkStart w:id="25" w:name="_Toc383003256"/>
      <w:bookmarkEnd w:id="2"/>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5D12B6BA" w14:textId="6E6DDF02" w:rsidR="004A168F" w:rsidRDefault="004A168F" w:rsidP="004A168F">
      <w:r>
        <w:t>The Australian Government has announced a total of $</w:t>
      </w:r>
      <w:r w:rsidR="00C647F9">
        <w:t>224.5</w:t>
      </w:r>
      <w:r w:rsidR="000F0E30">
        <w:t xml:space="preserve"> million</w:t>
      </w:r>
      <w:r>
        <w:t xml:space="preserve"> over </w:t>
      </w:r>
      <w:r w:rsidR="000F0E30">
        <w:t>four</w:t>
      </w:r>
      <w:r>
        <w:t xml:space="preserve"> years for</w:t>
      </w:r>
      <w:r w:rsidR="001844D5">
        <w:t xml:space="preserve"> the pr</w:t>
      </w:r>
      <w:r>
        <w:t>ogram. For this grant opportunity</w:t>
      </w:r>
      <w:r w:rsidR="00FC0408">
        <w:t xml:space="preserve"> </w:t>
      </w:r>
      <w:r w:rsidR="000F0E30">
        <w:t>$</w:t>
      </w:r>
      <w:r w:rsidR="00F364F8">
        <w:t>2</w:t>
      </w:r>
      <w:r w:rsidR="00FE204C">
        <w:t>4</w:t>
      </w:r>
      <w:r w:rsidR="000F0E30">
        <w:t xml:space="preserve"> million</w:t>
      </w:r>
      <w:r>
        <w:t xml:space="preserve"> is available.</w:t>
      </w:r>
    </w:p>
    <w:p w14:paraId="25F6521D" w14:textId="4196D699" w:rsidR="00A04E7B" w:rsidRDefault="00A04E7B" w:rsidP="0096506D">
      <w:pPr>
        <w:pStyle w:val="Heading3"/>
      </w:pPr>
      <w:bookmarkStart w:id="26" w:name="_Toc496536652"/>
      <w:bookmarkStart w:id="27" w:name="_Toc531277479"/>
      <w:bookmarkStart w:id="28" w:name="_Toc955289"/>
      <w:bookmarkStart w:id="29" w:name="_Toc126140879"/>
      <w:bookmarkStart w:id="30" w:name="_Toc141276607"/>
      <w:r>
        <w:t>Grants available</w:t>
      </w:r>
      <w:bookmarkEnd w:id="26"/>
      <w:bookmarkEnd w:id="27"/>
      <w:bookmarkEnd w:id="28"/>
      <w:bookmarkEnd w:id="29"/>
      <w:bookmarkEnd w:id="30"/>
    </w:p>
    <w:p w14:paraId="25F65220" w14:textId="74108AD9" w:rsidR="00A04E7B" w:rsidRDefault="00712F06" w:rsidP="005242BA">
      <w:r w:rsidRPr="006F4968">
        <w:t xml:space="preserve">The grant </w:t>
      </w:r>
      <w:r w:rsidR="00D26B94" w:rsidRPr="006F4968">
        <w:t xml:space="preserve">amount </w:t>
      </w:r>
      <w:r w:rsidRPr="006F4968">
        <w:t>will be up to</w:t>
      </w:r>
      <w:r w:rsidR="000F0E30">
        <w:t xml:space="preserve"> 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F0E30">
        <w:t>)</w:t>
      </w:r>
      <w:r w:rsidR="00077C3D" w:rsidRPr="006F4968">
        <w:t>.</w:t>
      </w:r>
    </w:p>
    <w:p w14:paraId="25F65221" w14:textId="62F50454" w:rsidR="00A04E7B" w:rsidRDefault="00077C3D" w:rsidP="00C33360">
      <w:pPr>
        <w:pStyle w:val="ListBullet"/>
      </w:pPr>
      <w:r w:rsidRPr="006F4968">
        <w:t>T</w:t>
      </w:r>
      <w:r w:rsidR="00712F06" w:rsidRPr="006F4968">
        <w:t>he minimum grant amount is $</w:t>
      </w:r>
      <w:r w:rsidR="00E77813">
        <w:t>2</w:t>
      </w:r>
      <w:r w:rsidR="000F0E30">
        <w:t>0,000</w:t>
      </w:r>
      <w:r w:rsidR="004D19FC">
        <w:t>.</w:t>
      </w:r>
    </w:p>
    <w:p w14:paraId="25F65222" w14:textId="79E0B11F" w:rsidR="00A04E7B" w:rsidRDefault="00A04E7B" w:rsidP="00C33360">
      <w:pPr>
        <w:pStyle w:val="ListBullet"/>
      </w:pPr>
      <w:r>
        <w:t>T</w:t>
      </w:r>
      <w:r w:rsidR="00712F06" w:rsidRPr="006F4968">
        <w:t>he maximum grant amount is $</w:t>
      </w:r>
      <w:r w:rsidR="000F0E30">
        <w:t>500,000</w:t>
      </w:r>
      <w:r w:rsidR="00712F06" w:rsidRPr="006F4968">
        <w:t>.</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A9025F" w14:textId="6BE80914" w:rsidR="00D43D17" w:rsidRDefault="00D43D17" w:rsidP="00D43D17">
      <w:bookmarkStart w:id="31" w:name="_Toc496536653"/>
      <w:bookmarkStart w:id="32" w:name="_Toc531277480"/>
      <w:bookmarkStart w:id="33" w:name="_Toc955290"/>
      <w:r w:rsidRPr="00297657">
        <w:t xml:space="preserve">We cannot fund your project if it receives funding from another </w:t>
      </w:r>
      <w:r>
        <w:t>Commonwealth</w:t>
      </w:r>
      <w:r w:rsidR="00B926CE">
        <w:t>, state or territory</w:t>
      </w:r>
      <w:r>
        <w:t xml:space="preserve"> </w:t>
      </w:r>
      <w:r w:rsidRPr="00297657">
        <w:t>government grant. You can apply</w:t>
      </w:r>
      <w:r>
        <w:t xml:space="preserve"> for a grant for your project under more than one Commonwealth program, but if your application is successful, you must choose either the </w:t>
      </w:r>
      <w:r w:rsidR="000F0E30">
        <w:t xml:space="preserve">Saving Native Species </w:t>
      </w:r>
      <w:r w:rsidR="00CD21DD">
        <w:t>(</w:t>
      </w:r>
      <w:r w:rsidR="0096506D">
        <w:t>P</w:t>
      </w:r>
      <w:r w:rsidR="00CD21DD">
        <w:t xml:space="preserve">riority </w:t>
      </w:r>
      <w:r w:rsidR="0096506D">
        <w:t>S</w:t>
      </w:r>
      <w:r w:rsidR="00CD21DD">
        <w:t xml:space="preserve">pecies) </w:t>
      </w:r>
      <w:r>
        <w:t>grant or the other Commonwealth grant.</w:t>
      </w:r>
    </w:p>
    <w:p w14:paraId="25F65226" w14:textId="252BF7D9" w:rsidR="00A04E7B" w:rsidRDefault="00A04E7B" w:rsidP="0096506D">
      <w:pPr>
        <w:pStyle w:val="Heading3"/>
      </w:pPr>
      <w:bookmarkStart w:id="34" w:name="_Toc141276608"/>
      <w:r>
        <w:t xml:space="preserve">Project </w:t>
      </w:r>
      <w:r w:rsidR="00476A36" w:rsidRPr="005A61FE">
        <w:t>period</w:t>
      </w:r>
      <w:bookmarkEnd w:id="31"/>
      <w:bookmarkEnd w:id="32"/>
      <w:bookmarkEnd w:id="33"/>
      <w:bookmarkEnd w:id="34"/>
    </w:p>
    <w:p w14:paraId="25F65227" w14:textId="24591652" w:rsidR="005242BA" w:rsidRDefault="005242BA" w:rsidP="005242BA"/>
    <w:p w14:paraId="25F65229" w14:textId="41EE9DFE" w:rsidR="00712F06" w:rsidRPr="006F4968" w:rsidRDefault="00577D3F" w:rsidP="000F0E30">
      <w:r>
        <w:lastRenderedPageBreak/>
        <w:t>You must complete your p</w:t>
      </w:r>
      <w:r w:rsidR="009A0990" w:rsidRPr="00B215DF">
        <w:t xml:space="preserve">roject </w:t>
      </w:r>
      <w:r w:rsidR="00E77813">
        <w:t xml:space="preserve">by </w:t>
      </w:r>
      <w:r w:rsidR="0044015E">
        <w:t>31 March 2026</w:t>
      </w:r>
      <w:r w:rsidR="00C0766A">
        <w:t>.</w:t>
      </w:r>
    </w:p>
    <w:p w14:paraId="25F6522A" w14:textId="6E87B0F5" w:rsidR="00285F58" w:rsidRPr="00DF637B" w:rsidRDefault="00285F58" w:rsidP="0096506D">
      <w:pPr>
        <w:pStyle w:val="Heading2"/>
      </w:pPr>
      <w:bookmarkStart w:id="35" w:name="_Toc530072971"/>
      <w:bookmarkStart w:id="36" w:name="_Toc496536654"/>
      <w:bookmarkStart w:id="37" w:name="_Toc531277481"/>
      <w:bookmarkStart w:id="38" w:name="_Toc955291"/>
      <w:bookmarkStart w:id="39" w:name="_Toc126140881"/>
      <w:bookmarkStart w:id="40" w:name="_Toc141276609"/>
      <w:bookmarkEnd w:id="24"/>
      <w:bookmarkEnd w:id="25"/>
      <w:bookmarkEnd w:id="35"/>
      <w:r>
        <w:t>Eligibility criteria</w:t>
      </w:r>
      <w:bookmarkEnd w:id="36"/>
      <w:bookmarkEnd w:id="37"/>
      <w:bookmarkEnd w:id="38"/>
      <w:bookmarkEnd w:id="39"/>
      <w:bookmarkEnd w:id="40"/>
    </w:p>
    <w:p w14:paraId="25F6522B"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25F6522C" w14:textId="4C6C3C51" w:rsidR="00A35F51" w:rsidRDefault="001A6862" w:rsidP="0096506D">
      <w:pPr>
        <w:pStyle w:val="Heading3"/>
      </w:pPr>
      <w:bookmarkStart w:id="44" w:name="_Toc496536655"/>
      <w:bookmarkStart w:id="45" w:name="_Ref530054835"/>
      <w:bookmarkStart w:id="46" w:name="_Toc531277482"/>
      <w:bookmarkStart w:id="47" w:name="_Toc955292"/>
      <w:bookmarkStart w:id="48" w:name="_Toc126140882"/>
      <w:bookmarkStart w:id="49" w:name="_Toc141276610"/>
      <w:r>
        <w:t xml:space="preserve">Who </w:t>
      </w:r>
      <w:r w:rsidR="009F7B46">
        <w:t>is eligible?</w:t>
      </w:r>
      <w:bookmarkEnd w:id="41"/>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25F6522F" w14:textId="7FBD4E50" w:rsidR="00093BA1" w:rsidRDefault="006B0D0E" w:rsidP="00C33360">
      <w:pPr>
        <w:pStyle w:val="ListBullet"/>
      </w:pPr>
      <w:r>
        <w:t>have an Australian Business Number (ABN</w:t>
      </w:r>
      <w:r w:rsidRPr="005A61FE">
        <w:t>)</w:t>
      </w:r>
    </w:p>
    <w:p w14:paraId="25F65232" w14:textId="5DD69B16" w:rsidR="00762BB3" w:rsidRPr="00E162FF" w:rsidRDefault="006B0D0E" w:rsidP="00731036">
      <w:pPr>
        <w:pStyle w:val="ListBullet"/>
        <w:numPr>
          <w:ilvl w:val="0"/>
          <w:numId w:val="0"/>
        </w:numPr>
        <w:spacing w:after="120"/>
      </w:pPr>
      <w:r>
        <w:t>and</w:t>
      </w:r>
      <w:r w:rsidR="009F7B46">
        <w:t xml:space="preserve"> be one of the following</w:t>
      </w:r>
      <w:r w:rsidR="00093BA1">
        <w:t xml:space="preserve"> entities</w:t>
      </w:r>
      <w:r w:rsidR="00B6306B">
        <w:t>:</w:t>
      </w:r>
    </w:p>
    <w:p w14:paraId="25F65234" w14:textId="66A9B0B0" w:rsidR="006B0D0E" w:rsidRDefault="007D3D36" w:rsidP="00C33360">
      <w:pPr>
        <w:pStyle w:val="ListBullet"/>
      </w:pPr>
      <w:r>
        <w:t>an entity</w:t>
      </w:r>
      <w:r w:rsidR="006B0D0E">
        <w:t xml:space="preserve"> incorporated in Australia</w:t>
      </w:r>
    </w:p>
    <w:p w14:paraId="2FA35F0E" w14:textId="3B194774" w:rsidR="0001311A" w:rsidRDefault="0001311A" w:rsidP="00C33360">
      <w:pPr>
        <w:pStyle w:val="ListBullet"/>
      </w:pPr>
      <w:r w:rsidRPr="00510C89">
        <w:t xml:space="preserve">an Aboriginal and Torres Strait Islander Corporation registered under the </w:t>
      </w:r>
      <w:r w:rsidRPr="009F209A">
        <w:rPr>
          <w:i/>
        </w:rPr>
        <w:t xml:space="preserve">Corporations (Aboriginal and Torres Strait Islander) Act 2006 </w:t>
      </w:r>
      <w:r w:rsidRPr="006D3729">
        <w:t>(</w:t>
      </w:r>
      <w:proofErr w:type="spellStart"/>
      <w:r w:rsidRPr="006D3729">
        <w:t>Cth</w:t>
      </w:r>
      <w:proofErr w:type="spellEnd"/>
      <w:r w:rsidRPr="006D3729">
        <w:t>)</w:t>
      </w:r>
    </w:p>
    <w:p w14:paraId="25F6523D" w14:textId="1176EB07" w:rsidR="00160DFD" w:rsidRDefault="00722B13" w:rsidP="00C33360">
      <w:pPr>
        <w:pStyle w:val="ListBullet"/>
      </w:pPr>
      <w:r>
        <w:t>a publicl</w:t>
      </w:r>
      <w:r w:rsidR="00762BB3">
        <w:t>y funded research organisation (PFRO)</w:t>
      </w:r>
      <w:r w:rsidR="006B0D0E">
        <w:t xml:space="preserve"> as defined in </w:t>
      </w:r>
      <w:r w:rsidR="007441B8" w:rsidRPr="00E77813">
        <w:t>section</w:t>
      </w:r>
      <w:r w:rsidR="007441B8">
        <w:t xml:space="preserve"> </w:t>
      </w:r>
      <w:r w:rsidR="007441B8">
        <w:fldChar w:fldCharType="begin"/>
      </w:r>
      <w:r w:rsidR="007441B8">
        <w:instrText xml:space="preserve"> REF _Ref17466953 \r \h </w:instrText>
      </w:r>
      <w:r w:rsidR="007441B8">
        <w:fldChar w:fldCharType="separate"/>
      </w:r>
      <w:r w:rsidR="00D47A2A">
        <w:t>14</w:t>
      </w:r>
      <w:r w:rsidR="007441B8">
        <w:fldChar w:fldCharType="end"/>
      </w:r>
    </w:p>
    <w:p w14:paraId="25F6523F" w14:textId="53B6EE77" w:rsidR="009F7B46" w:rsidRDefault="009F7B46" w:rsidP="00C33360">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rsidRPr="003C32BA">
        <w:t>section</w:t>
      </w:r>
      <w:r w:rsidR="007441B8">
        <w:t xml:space="preserve"> </w:t>
      </w:r>
      <w:r w:rsidR="007441B8">
        <w:fldChar w:fldCharType="begin"/>
      </w:r>
      <w:r w:rsidR="007441B8">
        <w:instrText xml:space="preserve"> REF _Ref17466953 \r \h </w:instrText>
      </w:r>
      <w:r w:rsidR="007441B8">
        <w:fldChar w:fldCharType="separate"/>
      </w:r>
      <w:r w:rsidR="00D47A2A">
        <w:t>14</w:t>
      </w:r>
      <w:r w:rsidR="007441B8">
        <w:fldChar w:fldCharType="end"/>
      </w:r>
    </w:p>
    <w:p w14:paraId="119B1DD9" w14:textId="1D4B6091" w:rsidR="001E39AD" w:rsidRDefault="001E39AD" w:rsidP="00C33360">
      <w:pPr>
        <w:pStyle w:val="ListBullet"/>
      </w:pPr>
      <w:r>
        <w:t>an incorporated</w:t>
      </w:r>
      <w:r w:rsidRPr="007F749D">
        <w:t xml:space="preserve"> trustee </w:t>
      </w:r>
      <w:r>
        <w:t>on behalf of a trust</w:t>
      </w:r>
      <w:r w:rsidR="008B7A5A">
        <w:t>.</w:t>
      </w:r>
    </w:p>
    <w:p w14:paraId="25F65240" w14:textId="0EE17AF6" w:rsidR="009F7B46" w:rsidRDefault="00DD06B5" w:rsidP="00605F9A">
      <w:pPr>
        <w:pStyle w:val="ListBullet"/>
        <w:numPr>
          <w:ilvl w:val="0"/>
          <w:numId w:val="0"/>
        </w:numPr>
        <w:spacing w:after="120"/>
      </w:pPr>
      <w:r w:rsidRPr="00BF316A">
        <w:rPr>
          <w:iCs/>
        </w:rPr>
        <w:t>A</w:t>
      </w:r>
      <w:r w:rsidR="005B778A">
        <w:rPr>
          <w:iCs/>
        </w:rPr>
        <w:t xml:space="preserve"> Commonwealth, </w:t>
      </w:r>
      <w:r w:rsidR="00FB32D9">
        <w:rPr>
          <w:iCs/>
        </w:rPr>
        <w:t>s</w:t>
      </w:r>
      <w:r w:rsidR="009A52BE" w:rsidRPr="00BF316A">
        <w:rPr>
          <w:iCs/>
        </w:rPr>
        <w:t>tate</w:t>
      </w:r>
      <w:r w:rsidR="004F5648" w:rsidRPr="00BF316A">
        <w:rPr>
          <w:iCs/>
        </w:rPr>
        <w:t xml:space="preserve"> </w:t>
      </w:r>
      <w:r w:rsidRPr="00BF316A">
        <w:rPr>
          <w:iCs/>
        </w:rPr>
        <w:t>or</w:t>
      </w:r>
      <w:r w:rsidR="004F5648" w:rsidRPr="00BF316A">
        <w:rPr>
          <w:iCs/>
        </w:rPr>
        <w:t xml:space="preserve"> </w:t>
      </w:r>
      <w:r w:rsidR="00FB32D9">
        <w:rPr>
          <w:iCs/>
        </w:rPr>
        <w:t>t</w:t>
      </w:r>
      <w:r w:rsidR="004F5648" w:rsidRPr="00BF316A">
        <w:rPr>
          <w:iCs/>
        </w:rPr>
        <w:t>erritory</w:t>
      </w:r>
      <w:r w:rsidR="009A52BE" w:rsidRPr="00BF316A">
        <w:rPr>
          <w:iCs/>
        </w:rPr>
        <w:t xml:space="preserve"> </w:t>
      </w:r>
      <w:r w:rsidR="00F52948" w:rsidRPr="00BF316A">
        <w:rPr>
          <w:iCs/>
        </w:rPr>
        <w:t>Government</w:t>
      </w:r>
      <w:r w:rsidR="006F4EE0" w:rsidRPr="00BF316A">
        <w:rPr>
          <w:iCs/>
        </w:rPr>
        <w:t xml:space="preserve"> agency or body</w:t>
      </w:r>
      <w:r w:rsidRPr="00BF316A">
        <w:rPr>
          <w:iCs/>
        </w:rPr>
        <w:t xml:space="preserve"> is also eligible</w:t>
      </w:r>
      <w:r w:rsidR="00A3060D" w:rsidRPr="00BF316A">
        <w:rPr>
          <w:iCs/>
        </w:rPr>
        <w:t xml:space="preserve"> as a lead applicant</w:t>
      </w:r>
      <w:r w:rsidRPr="00BF316A">
        <w:rPr>
          <w:iCs/>
        </w:rPr>
        <w:t xml:space="preserve"> </w:t>
      </w:r>
      <w:r w:rsidR="00A3060D" w:rsidRPr="00BF316A">
        <w:rPr>
          <w:iCs/>
        </w:rPr>
        <w:t>where</w:t>
      </w:r>
      <w:r w:rsidR="00BF316A">
        <w:rPr>
          <w:iCs/>
        </w:rPr>
        <w:t xml:space="preserve"> </w:t>
      </w:r>
      <w:r w:rsidRPr="00BF316A">
        <w:rPr>
          <w:iCs/>
        </w:rPr>
        <w:t xml:space="preserve">the </w:t>
      </w:r>
      <w:r w:rsidR="00831B06" w:rsidRPr="00BF316A">
        <w:rPr>
          <w:iCs/>
        </w:rPr>
        <w:t xml:space="preserve">application </w:t>
      </w:r>
      <w:r w:rsidR="00A3060D" w:rsidRPr="00BF316A">
        <w:rPr>
          <w:iCs/>
        </w:rPr>
        <w:t>is</w:t>
      </w:r>
      <w:r w:rsidR="00831B06" w:rsidRPr="00BF316A">
        <w:rPr>
          <w:iCs/>
        </w:rPr>
        <w:t xml:space="preserve"> submitted as a joint application with </w:t>
      </w:r>
      <w:r w:rsidR="000D20CE" w:rsidRPr="00BF316A">
        <w:rPr>
          <w:iCs/>
        </w:rPr>
        <w:t xml:space="preserve">one of the above </w:t>
      </w:r>
      <w:r w:rsidR="00A3060D" w:rsidRPr="00BF316A">
        <w:rPr>
          <w:iCs/>
        </w:rPr>
        <w:t xml:space="preserve">eligible </w:t>
      </w:r>
      <w:r w:rsidR="000D20CE" w:rsidRPr="00BF316A">
        <w:rPr>
          <w:iCs/>
        </w:rPr>
        <w:t>entities</w:t>
      </w:r>
      <w:r w:rsidR="009F7B46" w:rsidRPr="00BF316A">
        <w:rPr>
          <w:iCs/>
        </w:rPr>
        <w:t>.</w:t>
      </w:r>
      <w:r w:rsidR="00A3060D" w:rsidRPr="00BF316A">
        <w:rPr>
          <w:iCs/>
        </w:rPr>
        <w:t xml:space="preserve"> </w:t>
      </w:r>
    </w:p>
    <w:p w14:paraId="1D952BAD" w14:textId="5FDBDA4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D47A2A">
        <w:t>7.2</w:t>
      </w:r>
      <w:r w:rsidR="009049DE" w:rsidRPr="005A61FE">
        <w:fldChar w:fldCharType="end"/>
      </w:r>
      <w:r w:rsidR="00DF1A74">
        <w:t>.</w:t>
      </w:r>
    </w:p>
    <w:p w14:paraId="7B4EEAB2" w14:textId="77777777" w:rsidR="00C32C6B" w:rsidRDefault="00C32C6B" w:rsidP="0096506D">
      <w:pPr>
        <w:pStyle w:val="Heading3"/>
      </w:pPr>
      <w:bookmarkStart w:id="50" w:name="_Toc496536657"/>
      <w:bookmarkStart w:id="51" w:name="_Toc531277484"/>
      <w:bookmarkStart w:id="52" w:name="_Toc955294"/>
      <w:bookmarkStart w:id="53" w:name="_Toc141276611"/>
      <w:bookmarkStart w:id="54" w:name="_Toc164844264"/>
      <w:bookmarkStart w:id="55" w:name="_Toc383003257"/>
      <w:r>
        <w:t>Who is not eligible?</w:t>
      </w:r>
      <w:bookmarkEnd w:id="50"/>
      <w:bookmarkEnd w:id="51"/>
      <w:bookmarkEnd w:id="52"/>
      <w:bookmarkEnd w:id="53"/>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49B08D39" w14:textId="46C5887E" w:rsidR="00E401F8" w:rsidRDefault="00E401F8" w:rsidP="00C33360">
      <w:pPr>
        <w:pStyle w:val="ListBullet"/>
      </w:pPr>
      <w:r>
        <w:t>an entity not listed in section 4.1</w:t>
      </w:r>
    </w:p>
    <w:p w14:paraId="4DE0459A" w14:textId="38F062CF" w:rsidR="005A632A" w:rsidRDefault="005A632A" w:rsidP="00C33360">
      <w:pPr>
        <w:pStyle w:val="ListBullet"/>
      </w:pPr>
      <w:r>
        <w:t xml:space="preserve">a </w:t>
      </w:r>
      <w:r w:rsidRPr="007F749D">
        <w:t xml:space="preserve">trust (however, </w:t>
      </w:r>
      <w:r>
        <w:t>an incorporated</w:t>
      </w:r>
      <w:r w:rsidRPr="007F749D">
        <w:t xml:space="preserve"> trustee </w:t>
      </w:r>
      <w:r>
        <w:t>may apply on behalf of a trust)</w:t>
      </w:r>
    </w:p>
    <w:p w14:paraId="6F384ABB" w14:textId="2461741F" w:rsidR="00ED45BE" w:rsidRPr="00EC4926" w:rsidRDefault="00ED45BE" w:rsidP="00C33360">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683D6FA1" w:rsidR="00EC4926" w:rsidRDefault="00EC4926" w:rsidP="00C33360">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r w:rsidR="005A632A">
        <w:rPr>
          <w:iCs/>
        </w:rPr>
        <w:t>.</w:t>
      </w:r>
    </w:p>
    <w:p w14:paraId="5D56029F" w14:textId="7E35EB8E" w:rsidR="006576B7" w:rsidRDefault="006576B7" w:rsidP="0096506D">
      <w:pPr>
        <w:pStyle w:val="Heading3"/>
      </w:pPr>
      <w:bookmarkStart w:id="56" w:name="_Toc126140884"/>
      <w:bookmarkStart w:id="57" w:name="_Toc141276612"/>
      <w:r>
        <w:t>Additional eligibility requirements</w:t>
      </w:r>
      <w:bookmarkEnd w:id="56"/>
      <w:bookmarkEnd w:id="57"/>
    </w:p>
    <w:p w14:paraId="517448AA" w14:textId="195701EE" w:rsidR="006576B7" w:rsidRDefault="006576B7" w:rsidP="006576B7">
      <w:r>
        <w:t>We can only accept applications where:</w:t>
      </w:r>
    </w:p>
    <w:p w14:paraId="0CAB44A7" w14:textId="3170917F" w:rsidR="006576B7" w:rsidRDefault="006576B7" w:rsidP="00C33360">
      <w:pPr>
        <w:pStyle w:val="ListBullet"/>
      </w:pPr>
      <w:r>
        <w:t xml:space="preserve">you declare that the proposed project does not duplicate other </w:t>
      </w:r>
      <w:r w:rsidR="00FB4652">
        <w:t xml:space="preserve">Commonwealth, state and territory </w:t>
      </w:r>
      <w:r w:rsidRPr="00FB4652">
        <w:t>government</w:t>
      </w:r>
      <w:r>
        <w:t>-funded management actions that are already underway in the location you are proposing to undertake activities.</w:t>
      </w:r>
    </w:p>
    <w:p w14:paraId="4E2E3F28" w14:textId="50823FE6" w:rsidR="00E27755" w:rsidRDefault="00F52948" w:rsidP="0096506D">
      <w:pPr>
        <w:pStyle w:val="Heading2"/>
      </w:pPr>
      <w:bookmarkStart w:id="58" w:name="_Toc531277486"/>
      <w:bookmarkStart w:id="59" w:name="_Toc489952676"/>
      <w:bookmarkStart w:id="60" w:name="_Toc496536659"/>
      <w:bookmarkStart w:id="61" w:name="_Toc955296"/>
      <w:bookmarkStart w:id="62" w:name="_Toc126140885"/>
      <w:bookmarkStart w:id="63" w:name="_Toc141276613"/>
      <w:r w:rsidRPr="005A61FE">
        <w:t xml:space="preserve">What </w:t>
      </w:r>
      <w:r w:rsidR="00082460">
        <w:t xml:space="preserve">the </w:t>
      </w:r>
      <w:r w:rsidR="00E27755">
        <w:t xml:space="preserve">grant </w:t>
      </w:r>
      <w:r w:rsidR="00082460">
        <w:t xml:space="preserve">money can be used </w:t>
      </w:r>
      <w:r w:rsidRPr="005A61FE">
        <w:t>for</w:t>
      </w:r>
      <w:bookmarkEnd w:id="58"/>
      <w:bookmarkEnd w:id="59"/>
      <w:bookmarkEnd w:id="60"/>
      <w:bookmarkEnd w:id="61"/>
      <w:bookmarkEnd w:id="62"/>
      <w:bookmarkEnd w:id="63"/>
    </w:p>
    <w:p w14:paraId="25F65256" w14:textId="36FF3F97" w:rsidR="00E95540" w:rsidRPr="00C330AE" w:rsidRDefault="00E95540" w:rsidP="0096506D">
      <w:pPr>
        <w:pStyle w:val="Heading3"/>
      </w:pPr>
      <w:bookmarkStart w:id="64" w:name="_Toc530072978"/>
      <w:bookmarkStart w:id="65" w:name="_Toc530072979"/>
      <w:bookmarkStart w:id="66" w:name="_Toc530072980"/>
      <w:bookmarkStart w:id="67" w:name="_Toc530072981"/>
      <w:bookmarkStart w:id="68" w:name="_Toc530072982"/>
      <w:bookmarkStart w:id="69" w:name="_Toc530072983"/>
      <w:bookmarkStart w:id="70" w:name="_Toc530072984"/>
      <w:bookmarkStart w:id="71" w:name="_Toc530072985"/>
      <w:bookmarkStart w:id="72" w:name="_Toc530072986"/>
      <w:bookmarkStart w:id="73" w:name="_Toc530072987"/>
      <w:bookmarkStart w:id="74" w:name="_Toc530072988"/>
      <w:bookmarkStart w:id="75" w:name="_Ref468355814"/>
      <w:bookmarkStart w:id="76" w:name="_Toc496536661"/>
      <w:bookmarkStart w:id="77" w:name="_Toc531277487"/>
      <w:bookmarkStart w:id="78" w:name="_Toc955297"/>
      <w:bookmarkStart w:id="79" w:name="_Toc126140886"/>
      <w:bookmarkStart w:id="80" w:name="_Toc141276614"/>
      <w:bookmarkStart w:id="81" w:name="_Toc383003258"/>
      <w:bookmarkStart w:id="82" w:name="_Toc164844265"/>
      <w:bookmarkEnd w:id="54"/>
      <w:bookmarkEnd w:id="55"/>
      <w:bookmarkEnd w:id="64"/>
      <w:bookmarkEnd w:id="65"/>
      <w:bookmarkEnd w:id="66"/>
      <w:bookmarkEnd w:id="67"/>
      <w:bookmarkEnd w:id="68"/>
      <w:bookmarkEnd w:id="69"/>
      <w:bookmarkEnd w:id="70"/>
      <w:bookmarkEnd w:id="71"/>
      <w:bookmarkEnd w:id="72"/>
      <w:bookmarkEnd w:id="73"/>
      <w:bookmarkEnd w:id="74"/>
      <w:r w:rsidRPr="00C330AE">
        <w:t xml:space="preserve">Eligible </w:t>
      </w:r>
      <w:r w:rsidR="008A5CD2" w:rsidRPr="00C330AE">
        <w:t>a</w:t>
      </w:r>
      <w:r w:rsidRPr="00C330AE">
        <w:t>ctivities</w:t>
      </w:r>
      <w:bookmarkEnd w:id="75"/>
      <w:bookmarkEnd w:id="76"/>
      <w:bookmarkEnd w:id="77"/>
      <w:bookmarkEnd w:id="78"/>
      <w:bookmarkEnd w:id="79"/>
      <w:bookmarkEnd w:id="80"/>
    </w:p>
    <w:p w14:paraId="78056DA8" w14:textId="77777777" w:rsidR="00F52948" w:rsidRPr="005A61FE" w:rsidRDefault="00F52948" w:rsidP="00F52948">
      <w:pPr>
        <w:spacing w:after="80"/>
      </w:pPr>
      <w:r w:rsidRPr="005A61FE">
        <w:t>To be eligible your project must:</w:t>
      </w:r>
    </w:p>
    <w:p w14:paraId="0EE86E76" w14:textId="61F326AA" w:rsidR="00F52948" w:rsidRPr="005A61FE" w:rsidRDefault="00F52948" w:rsidP="00C33360">
      <w:pPr>
        <w:pStyle w:val="ListBullet"/>
        <w:spacing w:after="120"/>
      </w:pPr>
      <w:r w:rsidRPr="005A61FE">
        <w:t>be aimed at</w:t>
      </w:r>
      <w:r w:rsidR="00446BBD">
        <w:t xml:space="preserve"> </w:t>
      </w:r>
      <w:r w:rsidR="00744476">
        <w:t>improving</w:t>
      </w:r>
      <w:r w:rsidR="00EA7A24">
        <w:t xml:space="preserve"> </w:t>
      </w:r>
      <w:r w:rsidR="00446BBD">
        <w:t xml:space="preserve">the trajectory of </w:t>
      </w:r>
      <w:r w:rsidR="00401943">
        <w:t xml:space="preserve">a </w:t>
      </w:r>
      <w:r w:rsidR="00446BBD">
        <w:t>priority species</w:t>
      </w:r>
      <w:r w:rsidR="0056569F">
        <w:t xml:space="preserve"> through </w:t>
      </w:r>
      <w:r w:rsidR="00744476">
        <w:t xml:space="preserve">delivering </w:t>
      </w:r>
      <w:r w:rsidR="00A458C7">
        <w:t xml:space="preserve">at least one of the </w:t>
      </w:r>
      <w:r w:rsidR="00053959">
        <w:t xml:space="preserve">practical </w:t>
      </w:r>
      <w:r w:rsidR="0056569F">
        <w:t>actions specified</w:t>
      </w:r>
      <w:r w:rsidR="00113AD1">
        <w:t xml:space="preserve"> </w:t>
      </w:r>
      <w:r w:rsidR="00401943">
        <w:t>in Appendix A</w:t>
      </w:r>
      <w:r w:rsidR="00E72A57">
        <w:t>, or</w:t>
      </w:r>
      <w:r w:rsidR="0056569F">
        <w:t xml:space="preserve"> through</w:t>
      </w:r>
      <w:r w:rsidR="00E72A57">
        <w:t xml:space="preserve"> </w:t>
      </w:r>
      <w:r w:rsidR="000C1F8E">
        <w:t>another</w:t>
      </w:r>
      <w:r w:rsidR="00E72A57">
        <w:t xml:space="preserve"> practical action which recent research or knowledge has determined to be necessary</w:t>
      </w:r>
    </w:p>
    <w:p w14:paraId="3C0A0EBB" w14:textId="7D73F0A2" w:rsidR="00F52948" w:rsidRDefault="00F52948" w:rsidP="00C33360">
      <w:pPr>
        <w:pStyle w:val="ListBullet"/>
        <w:spacing w:after="120"/>
      </w:pPr>
      <w:r w:rsidRPr="005A61FE">
        <w:lastRenderedPageBreak/>
        <w:t>have at least</w:t>
      </w:r>
      <w:r w:rsidR="00446BBD">
        <w:t xml:space="preserve"> $</w:t>
      </w:r>
      <w:r w:rsidR="00E72A57">
        <w:t>2</w:t>
      </w:r>
      <w:r w:rsidR="00446BBD">
        <w:t>0,000</w:t>
      </w:r>
      <w:r w:rsidRPr="005A61FE">
        <w:t xml:space="preserve"> in eligible expenditure</w:t>
      </w:r>
      <w:r w:rsidR="00BD162E">
        <w:t>.</w:t>
      </w:r>
    </w:p>
    <w:p w14:paraId="63E378DA" w14:textId="77747E2C" w:rsidR="00110B15" w:rsidRPr="005A61FE" w:rsidRDefault="00110B15" w:rsidP="00110B15">
      <w:r>
        <w:t>We may also approve other activities.</w:t>
      </w:r>
    </w:p>
    <w:p w14:paraId="25F6525B" w14:textId="63CC82B4" w:rsidR="00C17E72" w:rsidRDefault="00C17E72" w:rsidP="0096506D">
      <w:pPr>
        <w:pStyle w:val="Heading3"/>
      </w:pPr>
      <w:bookmarkStart w:id="83" w:name="_Toc125979752"/>
      <w:bookmarkStart w:id="84" w:name="_Toc125979753"/>
      <w:bookmarkStart w:id="85" w:name="_Toc125979754"/>
      <w:bookmarkStart w:id="86" w:name="_Toc125979755"/>
      <w:bookmarkStart w:id="87" w:name="_Toc125979756"/>
      <w:bookmarkStart w:id="88" w:name="_Toc125979757"/>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126140887"/>
      <w:bookmarkStart w:id="98" w:name="_Toc141276615"/>
      <w:bookmarkEnd w:id="83"/>
      <w:bookmarkEnd w:id="84"/>
      <w:bookmarkEnd w:id="85"/>
      <w:bookmarkEnd w:id="86"/>
      <w:bookmarkEnd w:id="87"/>
      <w:bookmarkEnd w:id="88"/>
      <w:bookmarkEnd w:id="89"/>
      <w:bookmarkEnd w:id="90"/>
      <w:bookmarkEnd w:id="91"/>
      <w:bookmarkEnd w:id="92"/>
      <w:r>
        <w:t xml:space="preserve">Eligible </w:t>
      </w:r>
      <w:r w:rsidR="001F215C">
        <w:t>e</w:t>
      </w:r>
      <w:r w:rsidR="00490C48">
        <w:t>xpenditure</w:t>
      </w:r>
      <w:bookmarkEnd w:id="93"/>
      <w:bookmarkEnd w:id="94"/>
      <w:bookmarkEnd w:id="95"/>
      <w:bookmarkEnd w:id="96"/>
      <w:bookmarkEnd w:id="97"/>
      <w:bookmarkEnd w:id="98"/>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552CCAD2" w14:textId="77777777" w:rsidR="00E03F96" w:rsidRPr="008A650B" w:rsidRDefault="00E03F96" w:rsidP="00E03F96">
      <w:pPr>
        <w:spacing w:after="80"/>
      </w:pPr>
      <w:bookmarkStart w:id="99" w:name="_Toc496536663"/>
      <w:bookmarkStart w:id="100" w:name="_Toc531277490"/>
      <w:bookmarkStart w:id="101" w:name="_Toc955300"/>
      <w:r>
        <w:t>Eligible expenditure items include the following items where directly related to the project:</w:t>
      </w:r>
    </w:p>
    <w:p w14:paraId="21778AF9" w14:textId="6DA108CA" w:rsidR="000806FC" w:rsidRPr="00034F23" w:rsidRDefault="00C90A8C" w:rsidP="00034F23">
      <w:pPr>
        <w:pStyle w:val="ListBullet"/>
        <w:numPr>
          <w:ilvl w:val="0"/>
          <w:numId w:val="7"/>
        </w:numPr>
      </w:pPr>
      <w:r>
        <w:t>b</w:t>
      </w:r>
      <w:r w:rsidR="00CF1C55">
        <w:t xml:space="preserve">uild, </w:t>
      </w:r>
      <w:r w:rsidR="00BD162E">
        <w:t>p</w:t>
      </w:r>
      <w:r w:rsidR="00E03F96">
        <w:t>urchase or hire of equipment</w:t>
      </w:r>
      <w:r w:rsidR="00113AD1">
        <w:t xml:space="preserve"> or assets</w:t>
      </w:r>
      <w:r w:rsidR="00E03F96">
        <w:t xml:space="preserve"> required to deliver eligible activities</w:t>
      </w:r>
      <w:r w:rsidR="0050449A">
        <w:t xml:space="preserve"> </w:t>
      </w:r>
      <w:r w:rsidR="00BD6A0D">
        <w:t>(i</w:t>
      </w:r>
      <w:r w:rsidR="0050449A">
        <w:t xml:space="preserve">ndividual items </w:t>
      </w:r>
      <w:proofErr w:type="gramStart"/>
      <w:r w:rsidR="0050449A">
        <w:t>in excess of</w:t>
      </w:r>
      <w:proofErr w:type="gramEnd"/>
      <w:r w:rsidR="0050449A">
        <w:t xml:space="preserve"> $10,000 (GST exclusive) must be itemised and justified in your application</w:t>
      </w:r>
      <w:r w:rsidR="00BD7689">
        <w:t xml:space="preserve"> and approved by the Program Delegate</w:t>
      </w:r>
      <w:r w:rsidR="00BD6A0D">
        <w:t>)</w:t>
      </w:r>
    </w:p>
    <w:p w14:paraId="2929B2DE" w14:textId="397C509B" w:rsidR="000806FC" w:rsidRDefault="000806FC" w:rsidP="000806FC">
      <w:pPr>
        <w:pStyle w:val="ListBullet"/>
        <w:rPr>
          <w:rFonts w:ascii="Calibri" w:hAnsi="Calibri"/>
          <w:szCs w:val="22"/>
        </w:rPr>
      </w:pPr>
      <w:r>
        <w:t xml:space="preserve">salaries and on-costs for personnel directly employed in delivering the project activities (this should be calculated on a pro-rata basis relative to their time commitment). </w:t>
      </w:r>
      <w:bookmarkStart w:id="102" w:name="_Hlk130478201"/>
      <w:r>
        <w:t>This excludes project management or project co-ordination costs which are covered under administrative support below</w:t>
      </w:r>
    </w:p>
    <w:p w14:paraId="12122352" w14:textId="5D1954E1" w:rsidR="008C5458" w:rsidRPr="00034F23" w:rsidRDefault="001956C0" w:rsidP="00034F23">
      <w:pPr>
        <w:pStyle w:val="ListBullet"/>
      </w:pPr>
      <w:r w:rsidRPr="001956C0">
        <w:t xml:space="preserve">staff training that directly supports the achievement of project outcomes (maximum 5 per cent of </w:t>
      </w:r>
      <w:r w:rsidR="00A218A5">
        <w:t xml:space="preserve">eligible project </w:t>
      </w:r>
      <w:r w:rsidR="006F174D">
        <w:t>expenditure</w:t>
      </w:r>
      <w:r w:rsidRPr="001956C0">
        <w:t>)</w:t>
      </w:r>
    </w:p>
    <w:p w14:paraId="58B446DF" w14:textId="57213D3E" w:rsidR="00225989" w:rsidRPr="005E6090" w:rsidRDefault="00225989" w:rsidP="00CE0D21">
      <w:pPr>
        <w:pStyle w:val="ListBullet"/>
        <w:rPr>
          <w:rFonts w:ascii="Calibri" w:hAnsi="Calibri"/>
        </w:rPr>
      </w:pPr>
      <w:r>
        <w:t xml:space="preserve">contract expenditure, being the cost of any agreed project activities that you contract to </w:t>
      </w:r>
      <w:bookmarkEnd w:id="102"/>
      <w:r>
        <w:t>others directly relating to the program objectives. All contractors must have a written contract in place covering the work to be undertaken, prior to starting any project work</w:t>
      </w:r>
    </w:p>
    <w:p w14:paraId="47A80C48" w14:textId="770442F1" w:rsidR="00E03F96" w:rsidRDefault="00E03F96" w:rsidP="00E03F96">
      <w:pPr>
        <w:pStyle w:val="ListBullet"/>
        <w:numPr>
          <w:ilvl w:val="0"/>
          <w:numId w:val="7"/>
        </w:numPr>
      </w:pPr>
      <w:r>
        <w:t>costs for legal and financial advice</w:t>
      </w:r>
      <w:r w:rsidR="0050449A">
        <w:t xml:space="preserve"> </w:t>
      </w:r>
      <w:r w:rsidR="00DB18D2">
        <w:t>that are directly related to the project</w:t>
      </w:r>
    </w:p>
    <w:p w14:paraId="14EC01DF" w14:textId="77777777" w:rsidR="00E03F96" w:rsidRDefault="00E03F96" w:rsidP="00E03F96">
      <w:pPr>
        <w:pStyle w:val="ListBullet"/>
        <w:numPr>
          <w:ilvl w:val="0"/>
          <w:numId w:val="7"/>
        </w:numPr>
      </w:pPr>
      <w:r>
        <w:t>costs for communication and engagement activities including promotional activities</w:t>
      </w:r>
    </w:p>
    <w:p w14:paraId="3D108813" w14:textId="1A60FDEC" w:rsidR="00E03F96" w:rsidRDefault="00E03F96" w:rsidP="00E03F96">
      <w:pPr>
        <w:pStyle w:val="ListBullet"/>
        <w:numPr>
          <w:ilvl w:val="0"/>
          <w:numId w:val="7"/>
        </w:numPr>
      </w:pPr>
      <w:r>
        <w:t>domestic travel (e</w:t>
      </w:r>
      <w:r w:rsidRPr="009335E6">
        <w:t>ligible air transportation is limited to the economy class fare for each sector travelled; where non-economy class air transport is used</w:t>
      </w:r>
      <w:r w:rsidR="00DB18D2">
        <w:t>,</w:t>
      </w:r>
      <w:r w:rsidRPr="009335E6">
        <w:t xml:space="preserve"> only the equivalent of an economy fare for that sector is eligible expenditure. Where non-economy class air transport is used, the grantee will require evidence showing what an economy airfare costs at the time of travel</w:t>
      </w:r>
      <w:r>
        <w:t>)</w:t>
      </w:r>
    </w:p>
    <w:p w14:paraId="50CA16A2" w14:textId="159BAE9C" w:rsidR="00774990" w:rsidRPr="00034F23" w:rsidRDefault="00E03F96" w:rsidP="00034F23">
      <w:pPr>
        <w:pStyle w:val="ListBullet"/>
        <w:numPr>
          <w:ilvl w:val="0"/>
          <w:numId w:val="7"/>
        </w:numPr>
      </w:pPr>
      <w:r>
        <w:t xml:space="preserve">contingency costs of up to a maximum of 10 per cent of the eligible project </w:t>
      </w:r>
      <w:r w:rsidR="006F174D">
        <w:t>expenditure</w:t>
      </w:r>
    </w:p>
    <w:p w14:paraId="19A7DE91" w14:textId="10864129" w:rsidR="00774990" w:rsidRPr="005E6090" w:rsidRDefault="00774990" w:rsidP="00CE0D21">
      <w:pPr>
        <w:pStyle w:val="ListBullet"/>
        <w:rPr>
          <w:rFonts w:ascii="Calibri" w:hAnsi="Calibri"/>
        </w:rPr>
      </w:pPr>
      <w:r>
        <w:t xml:space="preserve">administrative support and overheads additional to the normal day to day running costs of the organisation, including project management or project co-ordination (maximum 10 per cent of </w:t>
      </w:r>
      <w:r w:rsidR="00136592">
        <w:t xml:space="preserve">eligible project </w:t>
      </w:r>
      <w:r w:rsidR="006F174D">
        <w:t>expenditure</w:t>
      </w:r>
      <w:r>
        <w:t>) </w:t>
      </w:r>
    </w:p>
    <w:p w14:paraId="646948A6" w14:textId="34F215F7" w:rsidR="00E03F96" w:rsidRDefault="001D40FD" w:rsidP="001D40FD">
      <w:pPr>
        <w:pStyle w:val="ListBullet"/>
        <w:numPr>
          <w:ilvl w:val="0"/>
          <w:numId w:val="7"/>
        </w:numPr>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r w:rsidR="00BD162E">
        <w:t>.</w:t>
      </w:r>
      <w:r w:rsidR="00E03F96">
        <w:t xml:space="preserve"> </w:t>
      </w:r>
    </w:p>
    <w:p w14:paraId="5C25C0BD" w14:textId="77777777" w:rsidR="00E03F96" w:rsidRDefault="00E03F96" w:rsidP="00E03F96">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2F5FFC03" w14:textId="0FF71D07" w:rsidR="00E03F96" w:rsidRDefault="00E03F96" w:rsidP="00E03F96">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a manager within the department with responsibility for administering the program) </w:t>
      </w:r>
      <w:r w:rsidRPr="00E162FF">
        <w:t xml:space="preserve">makes the final decision </w:t>
      </w:r>
      <w:r>
        <w:t>on what is</w:t>
      </w:r>
      <w:r w:rsidRPr="00E162FF">
        <w:t xml:space="preserve"> eligible expenditure </w:t>
      </w:r>
      <w:r w:rsidR="003E1DC5">
        <w:t xml:space="preserve">and activities </w:t>
      </w:r>
      <w:r w:rsidRPr="00E162FF">
        <w:t xml:space="preserve">and may </w:t>
      </w:r>
      <w:r>
        <w:t>give</w:t>
      </w:r>
      <w:r w:rsidRPr="00E162FF">
        <w:t xml:space="preserve"> additional guidance on eligible expenditure </w:t>
      </w:r>
      <w:r>
        <w:t>if</w:t>
      </w:r>
      <w:r w:rsidRPr="00E162FF">
        <w:t xml:space="preserve"> required.</w:t>
      </w:r>
    </w:p>
    <w:p w14:paraId="1053C168" w14:textId="0A8635F9" w:rsidR="00E03F96" w:rsidRDefault="00E03F96" w:rsidP="00E03F96">
      <w:pPr>
        <w:spacing w:after="80"/>
      </w:pPr>
      <w:r>
        <w:t xml:space="preserve">To be eligible, </w:t>
      </w:r>
      <w:r w:rsidR="00D96E43">
        <w:t xml:space="preserve">the </w:t>
      </w:r>
      <w:r>
        <w:t>expenditure must</w:t>
      </w:r>
      <w:r w:rsidR="00D96E43">
        <w:t xml:space="preserve"> be</w:t>
      </w:r>
      <w:r>
        <w:t>:</w:t>
      </w:r>
    </w:p>
    <w:p w14:paraId="782F5CBD" w14:textId="078B170D" w:rsidR="00E03F96" w:rsidRDefault="00E03F96" w:rsidP="00E03F96">
      <w:pPr>
        <w:pStyle w:val="ListBullet"/>
        <w:numPr>
          <w:ilvl w:val="0"/>
          <w:numId w:val="7"/>
        </w:numPr>
      </w:pPr>
      <w:r>
        <w:t>a direct cost of the project</w:t>
      </w:r>
    </w:p>
    <w:p w14:paraId="4C05B413" w14:textId="7DFFF881" w:rsidR="00E03F96" w:rsidRDefault="00E03F96" w:rsidP="00E03F96">
      <w:pPr>
        <w:pStyle w:val="ListBullet"/>
        <w:numPr>
          <w:ilvl w:val="0"/>
          <w:numId w:val="7"/>
        </w:numPr>
        <w:spacing w:after="120"/>
      </w:pPr>
      <w:r>
        <w:t>incurred by you for required project audit activities.</w:t>
      </w:r>
    </w:p>
    <w:p w14:paraId="11DA08A8" w14:textId="2F9781D1" w:rsidR="00E03F96" w:rsidRDefault="00E03F96" w:rsidP="00E03F96">
      <w:pPr>
        <w:pStyle w:val="ListBullet"/>
        <w:numPr>
          <w:ilvl w:val="0"/>
          <w:numId w:val="0"/>
        </w:numPr>
        <w:spacing w:after="120"/>
      </w:pPr>
      <w:r>
        <w:t>You must incur the project expenditure between the project start and end date for it to be eligible unless stated otherwise.</w:t>
      </w:r>
    </w:p>
    <w:p w14:paraId="748AE101" w14:textId="01AB527B" w:rsidR="00E03F96" w:rsidRDefault="00E03F96" w:rsidP="00E03F96">
      <w:r>
        <w:lastRenderedPageBreak/>
        <w:t xml:space="preserve">You may elect to commence your </w:t>
      </w:r>
      <w:r w:rsidRPr="00EF53D9">
        <w:t xml:space="preserve">project </w:t>
      </w:r>
      <w:r>
        <w:t xml:space="preserve">from the date we notify you that your application is </w:t>
      </w:r>
      <w:r w:rsidR="00BD162E">
        <w:t>successful</w:t>
      </w:r>
      <w:r>
        <w:t>.</w:t>
      </w:r>
      <w:r w:rsidRPr="001F2ED0">
        <w:t xml:space="preserve"> </w:t>
      </w:r>
      <w:r w:rsidR="00D96E43">
        <w:t>However, w</w:t>
      </w:r>
      <w:r w:rsidR="00A756A4" w:rsidRPr="00847E61">
        <w:t>e are not responsible for any expenditure you incur until a grant agreement is executed.</w:t>
      </w:r>
      <w:r w:rsidR="00A756A4">
        <w:t xml:space="preserve"> </w:t>
      </w:r>
      <w:r>
        <w:t>The Commonwealth will not be liable, and should not be held out as being liable, for any activities undertaken before the grant agreement is executed.</w:t>
      </w:r>
    </w:p>
    <w:p w14:paraId="3CD7D84F" w14:textId="01680B18" w:rsidR="00E3085F" w:rsidRDefault="005C7680" w:rsidP="0096506D">
      <w:pPr>
        <w:pStyle w:val="Heading3"/>
      </w:pPr>
      <w:bookmarkStart w:id="103" w:name="_Toc126140888"/>
      <w:bookmarkStart w:id="104" w:name="_Toc141276616"/>
      <w:r w:rsidRPr="005A61FE">
        <w:t xml:space="preserve">What </w:t>
      </w:r>
      <w:r w:rsidR="008E0A14" w:rsidRPr="005A61FE">
        <w:t>you</w:t>
      </w:r>
      <w:r w:rsidRPr="005A61FE">
        <w:t xml:space="preserve"> cannot </w:t>
      </w:r>
      <w:r w:rsidR="008E0A14" w:rsidRPr="005A61FE">
        <w:t xml:space="preserve">use the </w:t>
      </w:r>
      <w:r w:rsidRPr="005A61FE">
        <w:t>grant for</w:t>
      </w:r>
      <w:bookmarkEnd w:id="99"/>
      <w:bookmarkEnd w:id="100"/>
      <w:bookmarkEnd w:id="101"/>
      <w:bookmarkEnd w:id="103"/>
      <w:bookmarkEnd w:id="104"/>
    </w:p>
    <w:p w14:paraId="45E8DDF7" w14:textId="7504A70B" w:rsidR="00FE5602" w:rsidRDefault="00FE5602" w:rsidP="008D5C33">
      <w:pPr>
        <w:spacing w:after="80"/>
      </w:pPr>
      <w:r>
        <w:t>Expenditure items that are not eligible are</w:t>
      </w:r>
      <w:r w:rsidR="00B6306B">
        <w:t>:</w:t>
      </w:r>
    </w:p>
    <w:p w14:paraId="534DE511" w14:textId="77777777" w:rsidR="00B55A5C" w:rsidRDefault="00B55A5C" w:rsidP="00C33360">
      <w:pPr>
        <w:pStyle w:val="ListBullet"/>
      </w:pPr>
      <w:r>
        <w:t>provision of goods, services or support for activities that are not directly related to eligible grant activities</w:t>
      </w:r>
    </w:p>
    <w:p w14:paraId="6E59AE51" w14:textId="77777777" w:rsidR="00B55A5C" w:rsidRDefault="00B55A5C" w:rsidP="00C33360">
      <w:pPr>
        <w:pStyle w:val="ListBullet"/>
      </w:pPr>
      <w:r>
        <w:t>research not directly supporting eligible activities</w:t>
      </w:r>
    </w:p>
    <w:p w14:paraId="01813DE9" w14:textId="33FF859A" w:rsidR="00B55A5C" w:rsidRDefault="00B55A5C" w:rsidP="00C33360">
      <w:pPr>
        <w:pStyle w:val="ListBullet"/>
      </w:pPr>
      <w:r>
        <w:t>purchase of land</w:t>
      </w:r>
      <w:r w:rsidR="00113AD1">
        <w:t xml:space="preserve"> </w:t>
      </w:r>
    </w:p>
    <w:p w14:paraId="332962D5" w14:textId="01544502" w:rsidR="0035261C" w:rsidRDefault="0035261C" w:rsidP="00C33360">
      <w:pPr>
        <w:pStyle w:val="ListBullet"/>
      </w:pPr>
      <w:r>
        <w:t xml:space="preserve">purchase of large assets unless approved by the Program Delegate </w:t>
      </w:r>
      <w:r w:rsidR="00A012CB">
        <w:t>as outlined in section 5.2</w:t>
      </w:r>
    </w:p>
    <w:p w14:paraId="5630B716" w14:textId="3AE69E30" w:rsidR="00B55A5C" w:rsidRDefault="00B55A5C" w:rsidP="00C33360">
      <w:pPr>
        <w:pStyle w:val="ListBullet"/>
      </w:pPr>
      <w:r>
        <w:t xml:space="preserve">retrospective </w:t>
      </w:r>
      <w:r w:rsidR="00EB520B">
        <w:t>costs</w:t>
      </w:r>
    </w:p>
    <w:p w14:paraId="32D2CDEC" w14:textId="3424C437" w:rsidR="00FE5602" w:rsidRDefault="00B55A5C" w:rsidP="00C33360">
      <w:pPr>
        <w:pStyle w:val="ListBullet"/>
      </w:pPr>
      <w:r>
        <w:t xml:space="preserve">routine operation, business as usual or running costs including but not limited to accommodation, office facilities, </w:t>
      </w:r>
      <w:r w:rsidR="00590238">
        <w:t xml:space="preserve">IT hardware, software or </w:t>
      </w:r>
      <w:r w:rsidR="004105CF">
        <w:t xml:space="preserve">user licences, </w:t>
      </w:r>
      <w:r>
        <w:t>printing and stationery, postage, legal and accounting fees, and bank charges</w:t>
      </w:r>
    </w:p>
    <w:p w14:paraId="211D5A38" w14:textId="3FF6B950" w:rsidR="00EB520B" w:rsidRDefault="00EB520B" w:rsidP="00C33360">
      <w:pPr>
        <w:pStyle w:val="ListBullet"/>
      </w:pPr>
      <w:r>
        <w:t>activities that are required to be carried out by law or by a private contractual obligation</w:t>
      </w:r>
      <w:r w:rsidR="0006248A" w:rsidRPr="00FB4652">
        <w:t>, unless approved by the Program Delegate where there is an overlap between a mitigation measure and legislative responsibility</w:t>
      </w:r>
    </w:p>
    <w:p w14:paraId="6843FFC6" w14:textId="45DF09A2" w:rsidR="008F1CBB" w:rsidRDefault="008F1CBB" w:rsidP="00C33360">
      <w:pPr>
        <w:pStyle w:val="ListBullet"/>
      </w:pPr>
      <w:r>
        <w:t>financial costs, including interest and debt financing</w:t>
      </w:r>
    </w:p>
    <w:p w14:paraId="18815775" w14:textId="2B5BB6B2" w:rsidR="00AB7D64" w:rsidRDefault="00AB7D64" w:rsidP="00C33360">
      <w:pPr>
        <w:pStyle w:val="ListBullet"/>
      </w:pPr>
      <w:r>
        <w:t xml:space="preserve">catering </w:t>
      </w:r>
      <w:r w:rsidR="009E2F86">
        <w:t>expenses</w:t>
      </w:r>
      <w:r>
        <w:t>, except for the provision of light refreshments/drinks that support safe community participation at community events (e.g. to maintain hydration)</w:t>
      </w:r>
    </w:p>
    <w:p w14:paraId="7E1AE10B" w14:textId="4411A623" w:rsidR="00EB520B" w:rsidRDefault="00EB520B" w:rsidP="00C33360">
      <w:pPr>
        <w:pStyle w:val="ListBullet"/>
      </w:pPr>
      <w:r>
        <w:t>the introduction of plants, animals or other biological agents that are known to be, or that could become, environmental or agricultural weeds, pests or pathogens</w:t>
      </w:r>
    </w:p>
    <w:p w14:paraId="683866DE" w14:textId="4BA357A4" w:rsidR="00EB520B" w:rsidRDefault="00EB520B" w:rsidP="00C33360">
      <w:pPr>
        <w:pStyle w:val="ListBullet"/>
      </w:pPr>
      <w:r>
        <w:t>major capital expenditure, such as construction or capital works (excluding fencing) with a GST exclusive value of $10,000 or more per item, unless identified in the application and approved</w:t>
      </w:r>
      <w:r w:rsidR="005012C8">
        <w:t xml:space="preserve"> by the </w:t>
      </w:r>
      <w:r w:rsidR="008807D3">
        <w:t xml:space="preserve">Program </w:t>
      </w:r>
      <w:r w:rsidR="005012C8">
        <w:t xml:space="preserve">Delegate </w:t>
      </w:r>
    </w:p>
    <w:p w14:paraId="43B94349" w14:textId="432792F1" w:rsidR="00C24079" w:rsidRDefault="00BB6E31" w:rsidP="00C33360">
      <w:pPr>
        <w:pStyle w:val="ListBullet"/>
      </w:pPr>
      <w:r>
        <w:t>depreciation of plant and equipment beyond the life of the project</w:t>
      </w:r>
    </w:p>
    <w:p w14:paraId="3A6986A2" w14:textId="034A7658" w:rsidR="00EB520B" w:rsidRDefault="00EB520B" w:rsidP="00C33360">
      <w:pPr>
        <w:pStyle w:val="ListBullet"/>
      </w:pPr>
      <w:r>
        <w:t>fees paid to the Commonwealth, state, territory and local governments associated with obtaining planning, environmental or other regulatory approvals</w:t>
      </w:r>
    </w:p>
    <w:p w14:paraId="49883A50" w14:textId="6BC040E6" w:rsidR="00A42CDB" w:rsidRPr="002A02FD" w:rsidRDefault="00A42CDB" w:rsidP="00C33360">
      <w:pPr>
        <w:pStyle w:val="ListBullet"/>
      </w:pPr>
      <w:r w:rsidRPr="002A02FD">
        <w:t xml:space="preserve">activities likely to have a significant adverse impact on any matter of national environmental significance under the </w:t>
      </w:r>
      <w:r w:rsidRPr="002A02FD">
        <w:rPr>
          <w:i/>
        </w:rPr>
        <w:t>Environment Protection and Biodiversity Conservation Act 1999</w:t>
      </w:r>
    </w:p>
    <w:p w14:paraId="0A31E72F" w14:textId="2D9775B5" w:rsidR="00A42CDB" w:rsidRPr="002A02FD" w:rsidRDefault="00A42CDB" w:rsidP="00C33360">
      <w:pPr>
        <w:pStyle w:val="ListBullet"/>
      </w:pPr>
      <w:r w:rsidRPr="002A02FD">
        <w:t xml:space="preserve">activities likely to have a significant adverse impact on Indigenous cultural heritage, or not supported by Registered Aboriginal Parties or the relevant Traditional Owner representative group, without approval through relevant </w:t>
      </w:r>
      <w:r w:rsidR="007E1D80">
        <w:t>s</w:t>
      </w:r>
      <w:r w:rsidRPr="002A02FD">
        <w:t xml:space="preserve">tate, </w:t>
      </w:r>
      <w:r w:rsidR="007E1D80">
        <w:t>t</w:t>
      </w:r>
      <w:r w:rsidRPr="002A02FD">
        <w:t>erritory or Commonwealth legislation</w:t>
      </w:r>
    </w:p>
    <w:p w14:paraId="70AC638A" w14:textId="0A0A7403" w:rsidR="00A42CDB" w:rsidRDefault="00A42CDB" w:rsidP="00C33360">
      <w:pPr>
        <w:pStyle w:val="ListBullet"/>
      </w:pPr>
      <w:r w:rsidRPr="002A02FD">
        <w:t xml:space="preserve">activities, </w:t>
      </w:r>
      <w:r w:rsidRPr="00711D80">
        <w:t>equipment or supplies that are already being supported through other sources</w:t>
      </w:r>
      <w:r w:rsidRPr="002A02FD">
        <w:t xml:space="preserve">, including another Commonwealth, </w:t>
      </w:r>
      <w:r w:rsidR="007E1D80">
        <w:t>s</w:t>
      </w:r>
      <w:r w:rsidRPr="002A02FD">
        <w:t xml:space="preserve">tate or </w:t>
      </w:r>
      <w:r w:rsidR="007E1D80">
        <w:t>t</w:t>
      </w:r>
      <w:r w:rsidRPr="002A02FD">
        <w:t>erritory, or local government, program</w:t>
      </w:r>
    </w:p>
    <w:p w14:paraId="6E4C4493" w14:textId="11AA1C93" w:rsidR="00F13D6B" w:rsidRDefault="00290F53" w:rsidP="00C33360">
      <w:pPr>
        <w:pStyle w:val="ListBullet"/>
      </w:pPr>
      <w:r>
        <w:t xml:space="preserve">fencing for the primary purpose of stock management unless it can be clearly demonstrated to </w:t>
      </w:r>
      <w:r w:rsidR="00682DA6">
        <w:t xml:space="preserve">be essential to the </w:t>
      </w:r>
      <w:r w:rsidR="000E75E8">
        <w:t>outcome for the priority species</w:t>
      </w:r>
    </w:p>
    <w:p w14:paraId="7F0A3A5C" w14:textId="4D4EC8A0" w:rsidR="00E5598D" w:rsidRDefault="00A012CB" w:rsidP="00C33360">
      <w:pPr>
        <w:pStyle w:val="ListBullet"/>
      </w:pPr>
      <w:r>
        <w:t>l</w:t>
      </w:r>
      <w:r w:rsidR="00FC6DE5">
        <w:t>obbying activities and media campaigns that could be considered political in nature (whole or part)</w:t>
      </w:r>
    </w:p>
    <w:p w14:paraId="703407FE" w14:textId="514F412B" w:rsidR="009E4861" w:rsidRDefault="00FC6DE5" w:rsidP="00034F23">
      <w:pPr>
        <w:pStyle w:val="ListBullet"/>
      </w:pPr>
      <w:r>
        <w:t>activities outside of Australia unless identified in the application and approved</w:t>
      </w:r>
      <w:r w:rsidR="00F62582">
        <w:t xml:space="preserve"> by the Program Delegate</w:t>
      </w:r>
      <w:r>
        <w:t>.</w:t>
      </w:r>
    </w:p>
    <w:p w14:paraId="25F6526D" w14:textId="52BB757E" w:rsidR="0039610D" w:rsidRPr="00747B26" w:rsidRDefault="0036055C" w:rsidP="0096506D">
      <w:pPr>
        <w:pStyle w:val="Heading2"/>
      </w:pPr>
      <w:bookmarkStart w:id="105" w:name="_Toc128478869"/>
      <w:bookmarkStart w:id="106" w:name="_Toc955301"/>
      <w:bookmarkStart w:id="107" w:name="_Toc496536664"/>
      <w:bookmarkStart w:id="108" w:name="_Toc531277491"/>
      <w:bookmarkStart w:id="109" w:name="_Toc126140889"/>
      <w:bookmarkStart w:id="110" w:name="_Toc141276617"/>
      <w:bookmarkEnd w:id="105"/>
      <w:r>
        <w:lastRenderedPageBreak/>
        <w:t xml:space="preserve">The </w:t>
      </w:r>
      <w:r w:rsidR="00E93B21">
        <w:t>assessment</w:t>
      </w:r>
      <w:r w:rsidR="0053412C">
        <w:t xml:space="preserve"> </w:t>
      </w:r>
      <w:r>
        <w:t>criteria</w:t>
      </w:r>
      <w:bookmarkEnd w:id="106"/>
      <w:bookmarkEnd w:id="107"/>
      <w:bookmarkEnd w:id="108"/>
      <w:bookmarkEnd w:id="109"/>
      <w:bookmarkEnd w:id="110"/>
    </w:p>
    <w:p w14:paraId="0BD2363B" w14:textId="47185DBC"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7795ED8" w:rsidR="002D2DC7" w:rsidRDefault="002D2DC7" w:rsidP="0039610D">
      <w:r>
        <w:t xml:space="preserve">We will only </w:t>
      </w:r>
      <w:r w:rsidR="00284DC7">
        <w:t xml:space="preserve">consider funding </w:t>
      </w:r>
      <w:r>
        <w:t xml:space="preserve">applications that score </w:t>
      </w:r>
      <w:r w:rsidR="00284DC7">
        <w:t xml:space="preserve">at least </w:t>
      </w:r>
      <w:r w:rsidR="00B55A5C">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16386893" w14:textId="2487F142" w:rsidR="0006248A" w:rsidRDefault="0006248A" w:rsidP="0006248A">
      <w:pPr>
        <w:pStyle w:val="ListNumber2"/>
      </w:pPr>
      <w:r>
        <w:t>You must provide a project plan and project budget to support your response to the assessment criterion</w:t>
      </w:r>
      <w:r w:rsidR="00B53E84">
        <w:t>.</w:t>
      </w:r>
    </w:p>
    <w:p w14:paraId="25F65272" w14:textId="5B98BFCA" w:rsidR="0039610D" w:rsidRPr="00AD742E" w:rsidRDefault="001475D6" w:rsidP="0096506D">
      <w:pPr>
        <w:pStyle w:val="Heading3"/>
      </w:pPr>
      <w:bookmarkStart w:id="111" w:name="_Toc496536665"/>
      <w:bookmarkStart w:id="112" w:name="_Toc531277492"/>
      <w:bookmarkStart w:id="113" w:name="_Toc955302"/>
      <w:bookmarkStart w:id="114" w:name="_Toc141276618"/>
      <w:r>
        <w:t>Assessment</w:t>
      </w:r>
      <w:r w:rsidR="0039610D" w:rsidRPr="00AD742E">
        <w:t xml:space="preserve"> </w:t>
      </w:r>
      <w:r w:rsidR="003D09C5">
        <w:t>c</w:t>
      </w:r>
      <w:r w:rsidR="003D09C5" w:rsidRPr="00AD742E">
        <w:t xml:space="preserve">riterion </w:t>
      </w:r>
      <w:r w:rsidR="0039610D" w:rsidRPr="00AD742E">
        <w:t>1</w:t>
      </w:r>
      <w:bookmarkEnd w:id="111"/>
      <w:bookmarkEnd w:id="112"/>
      <w:bookmarkEnd w:id="113"/>
      <w:bookmarkEnd w:id="114"/>
    </w:p>
    <w:p w14:paraId="25F65273" w14:textId="53FEDE2A" w:rsidR="0039610D" w:rsidRDefault="00B55A5C" w:rsidP="00115C6B">
      <w:pPr>
        <w:pStyle w:val="Normalbold"/>
      </w:pPr>
      <w:r>
        <w:t>Project alignment with policy intent</w:t>
      </w:r>
      <w:r w:rsidR="008A34DB">
        <w:t xml:space="preserve"> </w:t>
      </w:r>
      <w:r w:rsidR="008143EF" w:rsidRPr="00964217">
        <w:t>(</w:t>
      </w:r>
      <w:r w:rsidR="00964217" w:rsidRPr="000743DD">
        <w:t>6</w:t>
      </w:r>
      <w:r w:rsidRPr="00964217">
        <w:t>0</w:t>
      </w:r>
      <w:r w:rsidR="003C3144" w:rsidRPr="00964217">
        <w:t xml:space="preserve"> points</w:t>
      </w:r>
      <w:r w:rsidR="008143EF">
        <w:t>)</w:t>
      </w:r>
      <w:r w:rsidR="0039610D" w:rsidRPr="00E162FF">
        <w:t>.</w:t>
      </w:r>
    </w:p>
    <w:p w14:paraId="1F35B4E1" w14:textId="1EFEAF3C" w:rsidR="008143EF" w:rsidRDefault="008143EF" w:rsidP="000743DD">
      <w:pPr>
        <w:pStyle w:val="ListNumber2"/>
      </w:pPr>
      <w:r>
        <w:t xml:space="preserve">You should demonstrate this </w:t>
      </w:r>
      <w:r w:rsidR="007F34D7">
        <w:t>by</w:t>
      </w:r>
      <w:r w:rsidR="008E55A8">
        <w:t xml:space="preserve"> describing</w:t>
      </w:r>
      <w:r>
        <w:t>:</w:t>
      </w:r>
    </w:p>
    <w:p w14:paraId="1B303119" w14:textId="0D64590C" w:rsidR="008E55A8" w:rsidRPr="00E50802" w:rsidRDefault="0047666C" w:rsidP="00E50802">
      <w:pPr>
        <w:pStyle w:val="ListBullet"/>
        <w:numPr>
          <w:ilvl w:val="0"/>
          <w:numId w:val="20"/>
        </w:numPr>
      </w:pPr>
      <w:r w:rsidRPr="00E50802">
        <w:t>how the actions you are proposing to undertake to support the relevant priority species align with those actions listed in Appendix A</w:t>
      </w:r>
      <w:r w:rsidR="00AD02EC" w:rsidRPr="00E50802">
        <w:t>.</w:t>
      </w:r>
    </w:p>
    <w:p w14:paraId="240E0973" w14:textId="0E3F29C7" w:rsidR="0047666C" w:rsidRPr="00E50802" w:rsidRDefault="00E9568B" w:rsidP="006B420C">
      <w:pPr>
        <w:pStyle w:val="ListBullet"/>
        <w:numPr>
          <w:ilvl w:val="0"/>
          <w:numId w:val="0"/>
        </w:numPr>
        <w:ind w:left="360"/>
      </w:pPr>
      <w:r>
        <w:t>i</w:t>
      </w:r>
      <w:r w:rsidR="0047666C" w:rsidRPr="00E50802">
        <w:t>f the actions you are proposing to undertake are not listed in Appendix A, describe why the proposed actions should be considered a high priority to improve the trajectory of the relevant priority species over the next 5 to 10 years</w:t>
      </w:r>
    </w:p>
    <w:p w14:paraId="6306FE63" w14:textId="4BD8E553" w:rsidR="0047666C" w:rsidRPr="00E50802" w:rsidRDefault="0047666C" w:rsidP="00E50802">
      <w:pPr>
        <w:pStyle w:val="ListBullet"/>
        <w:numPr>
          <w:ilvl w:val="0"/>
          <w:numId w:val="20"/>
        </w:numPr>
      </w:pPr>
      <w:r w:rsidRPr="00E50802">
        <w:t>the degree of change and impact you expect your project to deliver for the priority species through one or more practical priority actions listed in Appendix A</w:t>
      </w:r>
    </w:p>
    <w:p w14:paraId="72FD00FB" w14:textId="31EE9DF4" w:rsidR="0047666C" w:rsidRPr="00E50802" w:rsidRDefault="0047666C" w:rsidP="00E50802">
      <w:pPr>
        <w:pStyle w:val="ListBullet"/>
        <w:numPr>
          <w:ilvl w:val="0"/>
          <w:numId w:val="20"/>
        </w:numPr>
      </w:pPr>
      <w:r w:rsidRPr="00E50802">
        <w:t xml:space="preserve">the extent to which your project </w:t>
      </w:r>
      <w:r w:rsidR="00B56791" w:rsidRPr="00E50802">
        <w:t xml:space="preserve">contributes to </w:t>
      </w:r>
      <w:r w:rsidRPr="00E50802">
        <w:t xml:space="preserve">other </w:t>
      </w:r>
      <w:r w:rsidR="00A22B34" w:rsidRPr="00E50802">
        <w:t xml:space="preserve">Action Plan </w:t>
      </w:r>
      <w:r w:rsidRPr="00E50802">
        <w:t>targets listed in Section 2.1 including expected outcomes in 5 and 10 years.</w:t>
      </w:r>
    </w:p>
    <w:p w14:paraId="25F65275" w14:textId="333727A5" w:rsidR="0039610D" w:rsidRPr="00F01C31" w:rsidRDefault="001475D6" w:rsidP="0096506D">
      <w:pPr>
        <w:pStyle w:val="Heading3"/>
      </w:pPr>
      <w:bookmarkStart w:id="115" w:name="_Toc125979762"/>
      <w:bookmarkStart w:id="116" w:name="_Toc125979763"/>
      <w:bookmarkStart w:id="117" w:name="_Toc496536666"/>
      <w:bookmarkStart w:id="118" w:name="_Toc531277493"/>
      <w:bookmarkStart w:id="119" w:name="_Toc955303"/>
      <w:bookmarkStart w:id="120" w:name="_Toc126140891"/>
      <w:bookmarkStart w:id="121" w:name="_Toc141276619"/>
      <w:bookmarkEnd w:id="115"/>
      <w:bookmarkEnd w:id="116"/>
      <w:r>
        <w:t>Assessment</w:t>
      </w:r>
      <w:r w:rsidR="0039610D" w:rsidRPr="00F01C31">
        <w:t xml:space="preserve"> </w:t>
      </w:r>
      <w:r w:rsidR="003D09C5">
        <w:t>c</w:t>
      </w:r>
      <w:r w:rsidR="003D09C5" w:rsidRPr="00F01C31">
        <w:t xml:space="preserve">riterion </w:t>
      </w:r>
      <w:r w:rsidR="00F11248">
        <w:t>2</w:t>
      </w:r>
      <w:bookmarkEnd w:id="117"/>
      <w:bookmarkEnd w:id="118"/>
      <w:bookmarkEnd w:id="119"/>
      <w:bookmarkEnd w:id="120"/>
      <w:bookmarkEnd w:id="121"/>
    </w:p>
    <w:p w14:paraId="2A3C4EEF" w14:textId="730646C4" w:rsidR="001844D5" w:rsidRDefault="008143EF" w:rsidP="001844D5">
      <w:pPr>
        <w:pStyle w:val="Normalbold"/>
      </w:pPr>
      <w:bookmarkStart w:id="122" w:name="_Toc496536667"/>
      <w:r>
        <w:t>Capacity, capability and resources to deliver the project</w:t>
      </w:r>
      <w:r w:rsidR="001844D5">
        <w:t xml:space="preserve"> </w:t>
      </w:r>
      <w:r>
        <w:t>(</w:t>
      </w:r>
      <w:r w:rsidR="00964217" w:rsidRPr="00FB4652">
        <w:t>4</w:t>
      </w:r>
      <w:r w:rsidR="001844D5" w:rsidRPr="00FB4652">
        <w:t>0 points</w:t>
      </w:r>
      <w:r w:rsidR="001844D5">
        <w:t>)</w:t>
      </w:r>
      <w:r w:rsidR="001844D5" w:rsidRPr="00E162FF">
        <w:t>.</w:t>
      </w:r>
    </w:p>
    <w:p w14:paraId="66AD02C2" w14:textId="4C3F726E" w:rsidR="001844D5" w:rsidRDefault="008143EF" w:rsidP="001844D5">
      <w:pPr>
        <w:pStyle w:val="ListNumber2"/>
      </w:pPr>
      <w:r>
        <w:t xml:space="preserve">You should demonstrate this </w:t>
      </w:r>
      <w:r w:rsidR="007F34D7">
        <w:t xml:space="preserve">by </w:t>
      </w:r>
      <w:r w:rsidR="00D37DD5">
        <w:t>describing</w:t>
      </w:r>
      <w:r>
        <w:t>:</w:t>
      </w:r>
    </w:p>
    <w:p w14:paraId="164FC7D0" w14:textId="0D591057" w:rsidR="001844D5" w:rsidRDefault="008143EF" w:rsidP="00C33360">
      <w:pPr>
        <w:pStyle w:val="ListNumber2"/>
        <w:numPr>
          <w:ilvl w:val="0"/>
          <w:numId w:val="12"/>
        </w:numPr>
      </w:pPr>
      <w:r>
        <w:t>your track record managing similar projects</w:t>
      </w:r>
      <w:r w:rsidR="008E55A8">
        <w:t xml:space="preserve"> an</w:t>
      </w:r>
      <w:r w:rsidR="00D37DD5">
        <w:t>d</w:t>
      </w:r>
      <w:r w:rsidR="008E55A8">
        <w:t xml:space="preserve"> your plan to monitor the project and risks</w:t>
      </w:r>
    </w:p>
    <w:p w14:paraId="7D4E4FE0" w14:textId="0C6BC3B8" w:rsidR="008143EF" w:rsidRDefault="00547676" w:rsidP="00C33360">
      <w:pPr>
        <w:pStyle w:val="ListNumber2"/>
        <w:numPr>
          <w:ilvl w:val="0"/>
          <w:numId w:val="12"/>
        </w:numPr>
      </w:pPr>
      <w:r>
        <w:t>your expertise in the priority species that is the target of your project</w:t>
      </w:r>
      <w:r w:rsidR="008E55A8">
        <w:t xml:space="preserve"> and </w:t>
      </w:r>
      <w:r w:rsidR="008143EF">
        <w:t>your access to personnel with the right expertise and experience</w:t>
      </w:r>
    </w:p>
    <w:p w14:paraId="63BCDE80" w14:textId="487CDF16" w:rsidR="00547676" w:rsidRDefault="00547676" w:rsidP="00C33360">
      <w:pPr>
        <w:pStyle w:val="ListNumber2"/>
        <w:numPr>
          <w:ilvl w:val="0"/>
          <w:numId w:val="12"/>
        </w:numPr>
      </w:pPr>
      <w:r>
        <w:t>leadership or participation by First Nations peoples</w:t>
      </w:r>
      <w:r w:rsidR="00716D8F">
        <w:t xml:space="preserve">, </w:t>
      </w:r>
      <w:r w:rsidR="00C20F9F">
        <w:t xml:space="preserve">community involvement, and/or </w:t>
      </w:r>
      <w:r w:rsidR="00A302B4">
        <w:t xml:space="preserve">private investment </w:t>
      </w:r>
      <w:r w:rsidR="00B46E44">
        <w:t>or support from partners</w:t>
      </w:r>
      <w:r w:rsidR="00C83CB5">
        <w:t xml:space="preserve"> in your project</w:t>
      </w:r>
      <w:r w:rsidR="00B46E44">
        <w:t xml:space="preserve">, </w:t>
      </w:r>
      <w:r w:rsidR="00C97E6C">
        <w:t xml:space="preserve">to the extent possible or </w:t>
      </w:r>
      <w:r w:rsidR="002B4B30">
        <w:t>appropriate</w:t>
      </w:r>
    </w:p>
    <w:p w14:paraId="7030B879" w14:textId="2B9930D7" w:rsidR="00547676" w:rsidRDefault="00547676" w:rsidP="00C33360">
      <w:pPr>
        <w:pStyle w:val="ListNumber2"/>
        <w:numPr>
          <w:ilvl w:val="0"/>
          <w:numId w:val="12"/>
        </w:numPr>
      </w:pPr>
      <w:r>
        <w:t xml:space="preserve">your </w:t>
      </w:r>
      <w:r w:rsidR="008E55A8">
        <w:t>plan</w:t>
      </w:r>
      <w:r>
        <w:t xml:space="preserve"> to form a partnership with necessary organisations or individuals (for example, the land manager for the location your project will be undertaken)</w:t>
      </w:r>
    </w:p>
    <w:p w14:paraId="2BABC70E" w14:textId="3A916856" w:rsidR="008143EF" w:rsidRDefault="008143EF" w:rsidP="00C33360">
      <w:pPr>
        <w:pStyle w:val="ListNumber2"/>
        <w:numPr>
          <w:ilvl w:val="0"/>
          <w:numId w:val="12"/>
        </w:numPr>
      </w:pPr>
      <w:r>
        <w:t>your strategy to maintain</w:t>
      </w:r>
      <w:r w:rsidR="00547676">
        <w:t xml:space="preserve"> the outcomes delivered for both the priority species and the other </w:t>
      </w:r>
      <w:r w:rsidR="00547676" w:rsidRPr="00FB4652">
        <w:t>Action Plan</w:t>
      </w:r>
      <w:r w:rsidR="00547676">
        <w:t xml:space="preserve"> targets by</w:t>
      </w:r>
      <w:r>
        <w:t xml:space="preserve"> the project beyond the term of grant funding</w:t>
      </w:r>
    </w:p>
    <w:p w14:paraId="24382544" w14:textId="231E07C7" w:rsidR="00A6264E" w:rsidRDefault="00EB7D3F" w:rsidP="00C33360">
      <w:pPr>
        <w:pStyle w:val="ListNumber2"/>
        <w:numPr>
          <w:ilvl w:val="0"/>
          <w:numId w:val="12"/>
        </w:numPr>
      </w:pPr>
      <w:bookmarkStart w:id="123" w:name="_Toc531277494"/>
      <w:bookmarkStart w:id="124" w:name="_Toc955304"/>
      <w:bookmarkStart w:id="125" w:name="_Hlk130374462"/>
      <w:r>
        <w:t xml:space="preserve">the </w:t>
      </w:r>
      <w:r w:rsidRPr="00EB7D3F">
        <w:t xml:space="preserve">benefits your project will deliver </w:t>
      </w:r>
      <w:bookmarkEnd w:id="122"/>
      <w:bookmarkEnd w:id="123"/>
      <w:bookmarkEnd w:id="124"/>
      <w:r w:rsidR="00640E19">
        <w:t>for</w:t>
      </w:r>
      <w:r w:rsidR="00547676">
        <w:t xml:space="preserve"> other nationally listed threatened species or ecological communities</w:t>
      </w:r>
      <w:bookmarkEnd w:id="125"/>
      <w:r w:rsidR="003B1955">
        <w:t>.</w:t>
      </w:r>
    </w:p>
    <w:p w14:paraId="25F6529F" w14:textId="77777777" w:rsidR="00A71134" w:rsidRPr="00F77C1C" w:rsidRDefault="00A71134" w:rsidP="0096506D">
      <w:pPr>
        <w:pStyle w:val="Heading2"/>
      </w:pPr>
      <w:bookmarkStart w:id="126" w:name="_Toc496536669"/>
      <w:bookmarkStart w:id="127" w:name="_Toc531277496"/>
      <w:bookmarkStart w:id="128" w:name="_Toc955306"/>
      <w:bookmarkStart w:id="129" w:name="_Toc141276620"/>
      <w:bookmarkStart w:id="130" w:name="_Toc164844283"/>
      <w:bookmarkStart w:id="131" w:name="_Toc383003272"/>
      <w:bookmarkEnd w:id="81"/>
      <w:bookmarkEnd w:id="82"/>
      <w:r>
        <w:lastRenderedPageBreak/>
        <w:t>How to apply</w:t>
      </w:r>
      <w:bookmarkEnd w:id="126"/>
      <w:bookmarkEnd w:id="127"/>
      <w:bookmarkEnd w:id="128"/>
      <w:bookmarkEnd w:id="129"/>
    </w:p>
    <w:p w14:paraId="25F652A2" w14:textId="3A03B97A" w:rsidR="00A71134" w:rsidRDefault="00A71134" w:rsidP="00A71134">
      <w:r>
        <w:t xml:space="preserve">Before applying you should read and </w:t>
      </w:r>
      <w:r w:rsidR="007279B3">
        <w:t>understand these guidelines,</w:t>
      </w:r>
      <w:r>
        <w:t xml:space="preserve"> </w:t>
      </w:r>
      <w:r w:rsidR="00AF7C1F">
        <w:t xml:space="preserve">the sample </w:t>
      </w:r>
      <w:r w:rsidRPr="008D6211">
        <w:rPr>
          <w:rStyle w:val="Hyperlink"/>
          <w:color w:val="auto"/>
          <w:u w:val="none"/>
        </w:rPr>
        <w:t>application form</w:t>
      </w:r>
      <w:r w:rsidRPr="008D6211">
        <w:t xml:space="preserve"> and the </w:t>
      </w:r>
      <w:r w:rsidR="00F27C1B" w:rsidRPr="008D6211">
        <w:t xml:space="preserve">sample </w:t>
      </w:r>
      <w:r w:rsidRPr="008D6211">
        <w:rPr>
          <w:rStyle w:val="Hyperlink"/>
          <w:color w:val="auto"/>
          <w:u w:val="none"/>
        </w:rPr>
        <w:t>grant agreement</w:t>
      </w:r>
      <w:r w:rsidR="00596607">
        <w:t xml:space="preserve"> published on </w:t>
      </w:r>
      <w:hyperlink r:id="rId23" w:history="1">
        <w:r w:rsidRPr="008D6211">
          <w:rPr>
            <w:rStyle w:val="Hyperlink"/>
          </w:rPr>
          <w:t>business.gov.au</w:t>
        </w:r>
      </w:hyperlink>
      <w:r w:rsidR="005624ED">
        <w:t xml:space="preserve"> and </w:t>
      </w:r>
      <w:hyperlink r:id="rId24" w:history="1">
        <w:proofErr w:type="spellStart"/>
        <w:r w:rsidR="005624ED" w:rsidRPr="008D6211">
          <w:rPr>
            <w:rStyle w:val="Hyperlink"/>
          </w:rPr>
          <w:t>GrantConnect</w:t>
        </w:r>
        <w:proofErr w:type="spellEnd"/>
      </w:hyperlink>
      <w:r w:rsidRPr="00E162FF">
        <w:t>.</w:t>
      </w:r>
      <w:r w:rsidR="004A6E9E">
        <w:t xml:space="preserve"> Applicants should read all eligibility and assessment criteria closely and attach detailed evidence that supports the assessment criteria.</w:t>
      </w:r>
    </w:p>
    <w:p w14:paraId="25F652A3" w14:textId="69FBF68B" w:rsidR="00247D27" w:rsidRDefault="00D0631D" w:rsidP="00247D27">
      <w:r>
        <w:t xml:space="preserve">You will need to set up an account to access our online </w:t>
      </w:r>
      <w:hyperlink r:id="rId25" w:history="1">
        <w:r w:rsidRPr="007E3D6E">
          <w:rPr>
            <w:rStyle w:val="Hyperlink"/>
          </w:rPr>
          <w:t>portal</w:t>
        </w:r>
      </w:hyperlink>
      <w:r>
        <w:t xml:space="preserve">. </w:t>
      </w:r>
    </w:p>
    <w:p w14:paraId="022E104F" w14:textId="7F4A5746" w:rsidR="003E1DC5" w:rsidRPr="00B72EE8" w:rsidRDefault="003E1DC5" w:rsidP="00247D27">
      <w:r>
        <w:t>You will be required to provide geospatial data about the project location(s) in your application.</w:t>
      </w:r>
    </w:p>
    <w:p w14:paraId="25F652A4" w14:textId="4900AC06" w:rsidR="00A71134" w:rsidRDefault="00B20351" w:rsidP="00760D2E">
      <w:pPr>
        <w:keepNext/>
        <w:spacing w:after="80"/>
      </w:pPr>
      <w:r>
        <w:t>To apply, you must</w:t>
      </w:r>
      <w:r w:rsidR="00B6306B">
        <w:t>:</w:t>
      </w:r>
    </w:p>
    <w:p w14:paraId="25F652A5" w14:textId="0CA3F0CD" w:rsidR="00A71134" w:rsidRDefault="00A71134" w:rsidP="00C33360">
      <w:pPr>
        <w:pStyle w:val="ListBullet"/>
      </w:pPr>
      <w:r>
        <w:t>complete</w:t>
      </w:r>
      <w:r w:rsidRPr="00E162FF">
        <w:t xml:space="preserve"> </w:t>
      </w:r>
      <w:r w:rsidR="00985383">
        <w:t>and submit your application through the online portal</w:t>
      </w:r>
    </w:p>
    <w:p w14:paraId="25F652A6" w14:textId="42BC06F9" w:rsidR="00A71134" w:rsidRDefault="00A71134" w:rsidP="00C33360">
      <w:pPr>
        <w:pStyle w:val="ListBullet"/>
      </w:pPr>
      <w:r>
        <w:t>provide all the</w:t>
      </w:r>
      <w:r w:rsidRPr="00E162FF">
        <w:t xml:space="preserve"> information </w:t>
      </w:r>
      <w:r w:rsidR="00A50607">
        <w:t>requested</w:t>
      </w:r>
      <w:r>
        <w:t xml:space="preserve"> </w:t>
      </w:r>
    </w:p>
    <w:p w14:paraId="25F652A7" w14:textId="4FEBA46E" w:rsidR="00A71134" w:rsidRDefault="00A71134" w:rsidP="00C33360">
      <w:pPr>
        <w:pStyle w:val="ListBullet"/>
      </w:pPr>
      <w:r>
        <w:t xml:space="preserve">address all eligibility and </w:t>
      </w:r>
      <w:r w:rsidR="001475D6">
        <w:t>assessment</w:t>
      </w:r>
      <w:r>
        <w:t xml:space="preserve"> criteria </w:t>
      </w:r>
    </w:p>
    <w:p w14:paraId="25F652A8" w14:textId="281A680D" w:rsidR="00A71134" w:rsidRDefault="00387369" w:rsidP="00C33360">
      <w:pPr>
        <w:pStyle w:val="ListBullet"/>
      </w:pPr>
      <w:r>
        <w:t xml:space="preserve">include all </w:t>
      </w:r>
      <w:r w:rsidR="00A50607">
        <w:t xml:space="preserve">necessary </w:t>
      </w:r>
      <w:r w:rsidR="00A71134">
        <w:t>attachments</w:t>
      </w:r>
      <w:r w:rsidR="00AF7C1F">
        <w:t>.</w:t>
      </w:r>
    </w:p>
    <w:p w14:paraId="25F652AA" w14:textId="1A43CA60"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29E4A776" w:rsidR="00993F6E" w:rsidRDefault="00993F6E" w:rsidP="00993F6E">
      <w:r>
        <w:t xml:space="preserve">After submitting your application, we </w:t>
      </w:r>
      <w:r w:rsidR="00F62582">
        <w:t>may</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decision maker. </w:t>
      </w:r>
    </w:p>
    <w:p w14:paraId="25F652AD" w14:textId="325DE8C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96506D">
      <w:pPr>
        <w:pStyle w:val="Heading3"/>
      </w:pPr>
      <w:bookmarkStart w:id="132" w:name="_Toc496536670"/>
      <w:bookmarkStart w:id="133" w:name="_Toc531277497"/>
      <w:bookmarkStart w:id="134" w:name="_Toc955307"/>
      <w:bookmarkStart w:id="135" w:name="_Toc141276621"/>
      <w:r>
        <w:t>Attachments to the application</w:t>
      </w:r>
      <w:bookmarkEnd w:id="132"/>
      <w:bookmarkEnd w:id="133"/>
      <w:bookmarkEnd w:id="134"/>
      <w:bookmarkEnd w:id="135"/>
    </w:p>
    <w:p w14:paraId="25F652B0" w14:textId="46F0113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77777777" w:rsidR="00A71134" w:rsidRDefault="00A71134" w:rsidP="00C33360">
      <w:pPr>
        <w:pStyle w:val="ListBullet"/>
      </w:pPr>
      <w:r>
        <w:t>project plan</w:t>
      </w:r>
    </w:p>
    <w:p w14:paraId="31BFAD03" w14:textId="29DE354E" w:rsidR="00A6264E" w:rsidRDefault="00F62C77" w:rsidP="00C33360">
      <w:pPr>
        <w:pStyle w:val="ListBullet"/>
      </w:pPr>
      <w:r w:rsidRPr="005A61FE">
        <w:t xml:space="preserve">project </w:t>
      </w:r>
      <w:r w:rsidR="00A71134">
        <w:t xml:space="preserve">budget </w:t>
      </w:r>
    </w:p>
    <w:p w14:paraId="53E2FEE6" w14:textId="125FE02D" w:rsidR="00547676" w:rsidRDefault="00547676" w:rsidP="00C33360">
      <w:pPr>
        <w:pStyle w:val="ListBullet"/>
      </w:pPr>
      <w:r>
        <w:t>letter</w:t>
      </w:r>
      <w:r w:rsidR="00623FA8">
        <w:t>/s</w:t>
      </w:r>
      <w:r>
        <w:t xml:space="preserve"> of support from the site or landowner</w:t>
      </w:r>
      <w:r w:rsidR="00623FA8">
        <w:t>/s</w:t>
      </w:r>
      <w:r>
        <w:t xml:space="preserve"> where your project will be taking place on a site or location that you do not own</w:t>
      </w:r>
    </w:p>
    <w:p w14:paraId="4C00A45D" w14:textId="24A340BB" w:rsidR="00011290" w:rsidRDefault="00011290" w:rsidP="00C33360">
      <w:pPr>
        <w:pStyle w:val="ListBullet"/>
      </w:pPr>
      <w:r>
        <w:t>letter</w:t>
      </w:r>
      <w:r w:rsidR="00623FA8">
        <w:t>/s</w:t>
      </w:r>
      <w:r>
        <w:t xml:space="preserve"> of support from each project partner </w:t>
      </w:r>
      <w:r w:rsidR="00623FA8">
        <w:t xml:space="preserve">including details specified in section 7.2 </w:t>
      </w:r>
      <w:r w:rsidR="00547676">
        <w:t>where the application is a joint application</w:t>
      </w:r>
    </w:p>
    <w:p w14:paraId="2FE072F3" w14:textId="1BDF1D42" w:rsidR="00547676" w:rsidRDefault="00CD258D" w:rsidP="00C33360">
      <w:pPr>
        <w:pStyle w:val="ListBullet"/>
      </w:pPr>
      <w:r>
        <w:t xml:space="preserve">where </w:t>
      </w:r>
      <w:r w:rsidR="000521FC">
        <w:t xml:space="preserve">you </w:t>
      </w:r>
      <w:proofErr w:type="gramStart"/>
      <w:r w:rsidR="00AF4793">
        <w:t>are able to</w:t>
      </w:r>
      <w:proofErr w:type="gramEnd"/>
      <w:r w:rsidR="00AF4793">
        <w:t xml:space="preserve"> provide</w:t>
      </w:r>
      <w:r>
        <w:t xml:space="preserve">, a </w:t>
      </w:r>
      <w:r w:rsidR="00547676">
        <w:t>letter of support for your project from relevant Traditional Owners or Indigenous organisations with landowning/management rights or responsibilities</w:t>
      </w:r>
      <w:r>
        <w:t>, or with these rights being determined</w:t>
      </w:r>
    </w:p>
    <w:p w14:paraId="6ACB0C07" w14:textId="0F78C2FC" w:rsidR="00147822" w:rsidRDefault="00243505" w:rsidP="00C33360">
      <w:pPr>
        <w:pStyle w:val="ListBullet"/>
        <w:spacing w:after="120"/>
      </w:pPr>
      <w:r>
        <w:t>a current letter or email from applicable government authorities demonstrating preliminary discussions related to activities requiring permits</w:t>
      </w:r>
    </w:p>
    <w:p w14:paraId="25F652B6" w14:textId="0F7085D6" w:rsidR="00A71134" w:rsidRDefault="00F47ED5" w:rsidP="00C33360">
      <w:pPr>
        <w:pStyle w:val="ListBullet"/>
        <w:spacing w:after="120"/>
      </w:pPr>
      <w:r>
        <w:t>t</w:t>
      </w:r>
      <w:r w:rsidR="00A71134">
        <w:t>rust deed (where applicable</w:t>
      </w:r>
      <w:r w:rsidR="00A71134" w:rsidRPr="005A61FE">
        <w:t>)</w:t>
      </w:r>
      <w:r w:rsidR="005A61FE" w:rsidRPr="005A61FE">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77777777" w:rsidR="00A71134" w:rsidRDefault="004D2CBD" w:rsidP="0096506D">
      <w:pPr>
        <w:pStyle w:val="Heading3"/>
      </w:pPr>
      <w:bookmarkStart w:id="136" w:name="_Ref531274879"/>
      <w:bookmarkStart w:id="137" w:name="_Toc531277498"/>
      <w:bookmarkStart w:id="138" w:name="_Toc955308"/>
      <w:bookmarkStart w:id="139" w:name="_Toc141276622"/>
      <w:bookmarkStart w:id="140" w:name="_Toc489952689"/>
      <w:bookmarkStart w:id="141" w:name="_Toc496536671"/>
      <w:bookmarkStart w:id="142" w:name="_Ref482605332"/>
      <w:r>
        <w:lastRenderedPageBreak/>
        <w:t>Joint applications</w:t>
      </w:r>
      <w:bookmarkEnd w:id="136"/>
      <w:bookmarkEnd w:id="137"/>
      <w:bookmarkEnd w:id="138"/>
      <w:bookmarkEnd w:id="139"/>
    </w:p>
    <w:p w14:paraId="448E2736" w14:textId="6FDE5073"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C33360">
      <w:pPr>
        <w:pStyle w:val="ListBullet"/>
      </w:pPr>
      <w:r>
        <w:t xml:space="preserve">details of the </w:t>
      </w:r>
      <w:r w:rsidR="002866EB">
        <w:t xml:space="preserve">project </w:t>
      </w:r>
      <w:r w:rsidR="0014016C">
        <w:t>partner</w:t>
      </w:r>
    </w:p>
    <w:p w14:paraId="6A3E44D3" w14:textId="77777777" w:rsidR="00A71134" w:rsidRDefault="00A71134" w:rsidP="00C33360">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C33360">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460A3AD7" w14:textId="3509F2ED" w:rsidR="00A71134" w:rsidRDefault="0034027B" w:rsidP="00C33360">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r w:rsidR="007B23F7">
        <w:t>.</w:t>
      </w:r>
    </w:p>
    <w:p w14:paraId="2B21F2CE" w14:textId="47C419DD"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96506D">
      <w:pPr>
        <w:pStyle w:val="Heading3"/>
      </w:pPr>
      <w:bookmarkStart w:id="143" w:name="_Toc531277499"/>
      <w:bookmarkStart w:id="144" w:name="_Toc955309"/>
      <w:bookmarkStart w:id="145" w:name="_Toc126140896"/>
      <w:bookmarkStart w:id="146" w:name="_Toc141276623"/>
      <w:r>
        <w:t>Timing of grant opportunity</w:t>
      </w:r>
      <w:bookmarkEnd w:id="140"/>
      <w:bookmarkEnd w:id="141"/>
      <w:bookmarkEnd w:id="143"/>
      <w:bookmarkEnd w:id="144"/>
      <w:bookmarkEnd w:id="145"/>
      <w:bookmarkEnd w:id="146"/>
    </w:p>
    <w:p w14:paraId="6FC0C72E" w14:textId="20DCE592"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w:t>
      </w:r>
      <w:r w:rsidR="008E5C07" w:rsidRPr="005A61FE" w:rsidDel="008E5C07">
        <w:t xml:space="preserve"> </w:t>
      </w:r>
    </w:p>
    <w:p w14:paraId="6AD1AC12" w14:textId="77777777" w:rsidR="00247D27" w:rsidRDefault="00247D27" w:rsidP="00680B92">
      <w:pPr>
        <w:pStyle w:val="Caption"/>
        <w:keepNext/>
      </w:pPr>
      <w:bookmarkStart w:id="147" w:name="_Toc467773968"/>
      <w:r w:rsidRPr="0054078D">
        <w:rPr>
          <w:bCs/>
        </w:rPr>
        <w:t>Table 1: Expected timing for this grant opportunity</w:t>
      </w:r>
      <w:bookmarkEnd w:id="14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5ACCCFE" w:rsidR="00247D27" w:rsidRPr="00B16B54" w:rsidRDefault="00852854" w:rsidP="00680B92">
            <w:pPr>
              <w:pStyle w:val="TableText"/>
              <w:keepNext/>
            </w:pPr>
            <w:r>
              <w:t>6</w:t>
            </w:r>
            <w:r w:rsidR="00247D27" w:rsidRPr="00B16B54">
              <w:t xml:space="preserve"> weeks </w:t>
            </w:r>
          </w:p>
        </w:tc>
      </w:tr>
      <w:tr w:rsidR="00247D27" w14:paraId="3BF52F8E" w14:textId="77777777" w:rsidTr="001432F9">
        <w:trPr>
          <w:cantSplit/>
        </w:trPr>
        <w:tc>
          <w:tcPr>
            <w:tcW w:w="4815"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011C53B5" w:rsidR="00247D27" w:rsidRPr="00B16B54" w:rsidRDefault="00852854" w:rsidP="00680B92">
            <w:pPr>
              <w:pStyle w:val="TableText"/>
              <w:keepNext/>
            </w:pPr>
            <w:r>
              <w:t>4-6</w:t>
            </w:r>
            <w:r w:rsidR="00247D27" w:rsidRPr="00B16B54">
              <w:t xml:space="preserve"> weeks </w:t>
            </w:r>
          </w:p>
        </w:tc>
      </w:tr>
      <w:tr w:rsidR="00247D27" w14:paraId="27D75006" w14:textId="77777777" w:rsidTr="001432F9">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3EA6087A" w:rsidR="00247D27" w:rsidRPr="00B16B54" w:rsidRDefault="00247D27" w:rsidP="00680B92">
            <w:pPr>
              <w:pStyle w:val="TableText"/>
              <w:keepNext/>
            </w:pPr>
            <w:r w:rsidRPr="00B16B54">
              <w:t xml:space="preserve">1-3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2A00A63"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4358F44F" w:rsidR="00247D27" w:rsidRPr="00B16B54" w:rsidRDefault="00247D27" w:rsidP="00680B92">
            <w:pPr>
              <w:pStyle w:val="TableText"/>
              <w:keepNext/>
            </w:pPr>
            <w:r>
              <w:t>Earliest start date of project</w:t>
            </w:r>
            <w:r w:rsidRPr="00B16B54">
              <w:t xml:space="preserve"> </w:t>
            </w:r>
          </w:p>
        </w:tc>
        <w:tc>
          <w:tcPr>
            <w:tcW w:w="3974" w:type="dxa"/>
          </w:tcPr>
          <w:p w14:paraId="23920C1F" w14:textId="7DFDAA3A" w:rsidR="00247D27" w:rsidRPr="00B16B54" w:rsidRDefault="00160FF4" w:rsidP="00680B92">
            <w:pPr>
              <w:pStyle w:val="TableText"/>
              <w:keepNext/>
            </w:pPr>
            <w:r>
              <w:t xml:space="preserve">Around </w:t>
            </w:r>
            <w:r w:rsidR="000523E6" w:rsidRPr="008D6211">
              <w:t xml:space="preserve">December </w:t>
            </w:r>
            <w:r w:rsidR="00595A06" w:rsidRPr="008D6211">
              <w:t>2023</w:t>
            </w:r>
          </w:p>
        </w:tc>
      </w:tr>
      <w:tr w:rsidR="005D0021" w14:paraId="4797009E" w14:textId="77777777" w:rsidTr="001432F9">
        <w:trPr>
          <w:cantSplit/>
        </w:trPr>
        <w:tc>
          <w:tcPr>
            <w:tcW w:w="4815" w:type="dxa"/>
          </w:tcPr>
          <w:p w14:paraId="4467BA96" w14:textId="0ECBA75A" w:rsidR="005D0021" w:rsidRDefault="005D0021" w:rsidP="00680B92">
            <w:pPr>
              <w:pStyle w:val="TableText"/>
              <w:keepNext/>
            </w:pPr>
            <w:r>
              <w:t>Project completion date</w:t>
            </w:r>
          </w:p>
        </w:tc>
        <w:tc>
          <w:tcPr>
            <w:tcW w:w="3974" w:type="dxa"/>
          </w:tcPr>
          <w:p w14:paraId="5A6DF684" w14:textId="4510956F" w:rsidR="005D0021" w:rsidRPr="00B16B54" w:rsidRDefault="0044015E" w:rsidP="00680B92">
            <w:pPr>
              <w:pStyle w:val="TableText"/>
              <w:keepNext/>
            </w:pPr>
            <w:r>
              <w:t>31 March 2026</w:t>
            </w:r>
          </w:p>
        </w:tc>
      </w:tr>
    </w:tbl>
    <w:p w14:paraId="591417E1" w14:textId="5E57828E" w:rsidR="00247D27" w:rsidRPr="00AD742E" w:rsidRDefault="00247D27" w:rsidP="0096506D">
      <w:pPr>
        <w:pStyle w:val="Heading2"/>
      </w:pPr>
      <w:bookmarkStart w:id="148" w:name="_Toc496536673"/>
      <w:bookmarkStart w:id="149" w:name="_Toc531277500"/>
      <w:bookmarkStart w:id="150" w:name="_Toc955310"/>
      <w:bookmarkStart w:id="151" w:name="_Toc126140897"/>
      <w:bookmarkStart w:id="152" w:name="_Toc141276624"/>
      <w:bookmarkEnd w:id="142"/>
      <w:r>
        <w:t xml:space="preserve">The </w:t>
      </w:r>
      <w:r w:rsidR="00E93B21">
        <w:t xml:space="preserve">grant </w:t>
      </w:r>
      <w:r>
        <w:t>selection process</w:t>
      </w:r>
      <w:bookmarkEnd w:id="148"/>
      <w:bookmarkEnd w:id="149"/>
      <w:bookmarkEnd w:id="150"/>
      <w:bookmarkEnd w:id="151"/>
      <w:bookmarkEnd w:id="152"/>
    </w:p>
    <w:p w14:paraId="08F496D4" w14:textId="3CB263BC" w:rsidR="00247D27" w:rsidRDefault="00247D27" w:rsidP="00247D27">
      <w:r w:rsidRPr="002771B9">
        <w:t>We</w:t>
      </w:r>
      <w:r>
        <w:t xml:space="preserve">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DF0B88">
        <w:t>the committee</w:t>
      </w:r>
      <w:r w:rsidR="00DF0B88" w:rsidRPr="005A61FE">
        <w:t xml:space="preserve"> </w:t>
      </w:r>
      <w:r w:rsidR="00F67DBB" w:rsidRPr="005A61FE">
        <w:t>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3FBE06DE" w:rsidR="00F67DBB" w:rsidRPr="005A61FE" w:rsidRDefault="00F67DBB" w:rsidP="00C33360">
      <w:pPr>
        <w:pStyle w:val="ListBullet"/>
      </w:pPr>
      <w:r w:rsidRPr="005A61FE">
        <w:t xml:space="preserve">how well it meets the </w:t>
      </w:r>
      <w:r w:rsidR="002E76B2">
        <w:t xml:space="preserve">assessment </w:t>
      </w:r>
      <w:r w:rsidRPr="005A61FE">
        <w:t xml:space="preserve">criteria </w:t>
      </w:r>
    </w:p>
    <w:p w14:paraId="33593DF5" w14:textId="00FFBBDD" w:rsidR="00F67DBB" w:rsidRPr="005A61FE" w:rsidRDefault="00F67DBB" w:rsidP="00C33360">
      <w:pPr>
        <w:pStyle w:val="ListBullet"/>
      </w:pPr>
      <w:r w:rsidRPr="005A61FE">
        <w:t>how it compares to other applications</w:t>
      </w:r>
    </w:p>
    <w:p w14:paraId="01AAA11F" w14:textId="61D3FA77" w:rsidR="00F67DBB" w:rsidRPr="005A61FE" w:rsidRDefault="00F67DBB" w:rsidP="00C33360">
      <w:pPr>
        <w:pStyle w:val="ListBullet"/>
      </w:pPr>
      <w:r w:rsidRPr="005A61FE">
        <w:t>whether it provides value with relevant money.</w:t>
      </w:r>
    </w:p>
    <w:p w14:paraId="7ED7CC2D" w14:textId="70C45E52"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w:t>
      </w:r>
      <w:r w:rsidR="000672AD">
        <w:rPr>
          <w:rFonts w:cs="Arial"/>
        </w:rPr>
        <w:t>,</w:t>
      </w:r>
      <w:r w:rsidRPr="005A61FE" w:rsidDel="00E27987">
        <w:rPr>
          <w:rFonts w:cs="Arial"/>
        </w:rPr>
        <w:t xml:space="preserve"> </w:t>
      </w:r>
      <w:r w:rsidRPr="005A61FE">
        <w:rPr>
          <w:rFonts w:cs="Arial"/>
        </w:rPr>
        <w:t>we</w:t>
      </w:r>
      <w:r w:rsidRPr="005A61FE" w:rsidDel="00E27987">
        <w:rPr>
          <w:rFonts w:cs="Arial"/>
        </w:rPr>
        <w:t xml:space="preserve"> will have regard to</w:t>
      </w:r>
      <w:r w:rsidRPr="005A61FE">
        <w:rPr>
          <w:rFonts w:cs="Arial"/>
        </w:rPr>
        <w:t xml:space="preserve">: </w:t>
      </w:r>
    </w:p>
    <w:p w14:paraId="37C0DD2C" w14:textId="2C83F09D" w:rsidR="00F67DBB" w:rsidRPr="005A61FE" w:rsidRDefault="0054218F" w:rsidP="00C33360">
      <w:pPr>
        <w:pStyle w:val="ListBullet"/>
      </w:pPr>
      <w:r w:rsidRPr="005A61FE">
        <w:t>the overall objectives of the grant opportunity</w:t>
      </w:r>
    </w:p>
    <w:p w14:paraId="6D5AA529" w14:textId="6C074318" w:rsidR="00F67DBB" w:rsidRPr="005A61FE" w:rsidRDefault="00F67DBB" w:rsidP="00C33360">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798BA41D" w:rsidR="00CF297D" w:rsidRDefault="00F67DBB" w:rsidP="00C33360">
      <w:pPr>
        <w:pStyle w:val="ListBullet"/>
      </w:pPr>
      <w:r w:rsidRPr="005A61FE">
        <w:t>the relative value of the grant sought</w:t>
      </w:r>
      <w:r w:rsidR="007B23F7">
        <w:t>.</w:t>
      </w:r>
    </w:p>
    <w:p w14:paraId="68F10B8E" w14:textId="272C138B" w:rsidR="007F72E6" w:rsidRDefault="007F72E6" w:rsidP="007F72E6">
      <w:r w:rsidRPr="00DB690D">
        <w:lastRenderedPageBreak/>
        <w:t xml:space="preserve">If applications are scored the same, </w:t>
      </w:r>
      <w:r w:rsidRPr="00E022E5">
        <w:t xml:space="preserve">the </w:t>
      </w:r>
      <w:r w:rsidR="00DF0B88" w:rsidRPr="00E022E5">
        <w:t>committee</w:t>
      </w:r>
      <w:r w:rsidR="00FC0408" w:rsidRPr="00E022E5">
        <w:t xml:space="preserve"> </w:t>
      </w:r>
      <w:r w:rsidRPr="00E022E5">
        <w:t>will consider value for money and alignment to the program objectives to recommend applications for funding.</w:t>
      </w:r>
    </w:p>
    <w:p w14:paraId="7FC6E13D" w14:textId="106ADC02" w:rsidR="00147822" w:rsidRDefault="00282831" w:rsidP="00053959">
      <w:r>
        <w:t xml:space="preserve">We will establish a committee </w:t>
      </w:r>
      <w:r w:rsidRPr="00FD6B8F">
        <w:t xml:space="preserve">made up of officers from DCCEEW </w:t>
      </w:r>
      <w:r w:rsidR="00147822">
        <w:t>to assess</w:t>
      </w:r>
      <w:r w:rsidR="00C75BCB">
        <w:t xml:space="preserve"> the</w:t>
      </w:r>
      <w:r w:rsidR="00147822">
        <w:t xml:space="preserve"> applications. The committee may also seek additional advice from independent technical experts. </w:t>
      </w:r>
    </w:p>
    <w:p w14:paraId="0BBBD740" w14:textId="0C291C11" w:rsidR="00147822" w:rsidRDefault="00147822" w:rsidP="00053959">
      <w:r>
        <w:t xml:space="preserve">The committee will assess your application against the assessment criteria and </w:t>
      </w:r>
      <w:r w:rsidRPr="00053959">
        <w:rPr>
          <w:color w:val="000000"/>
        </w:rPr>
        <w:t>compare it to other eligible applications before recommending which projects to fund</w:t>
      </w:r>
      <w:r w:rsidRPr="00E162FF">
        <w:t>.</w:t>
      </w:r>
      <w:r w:rsidRPr="00175FF5">
        <w:rPr>
          <w:rFonts w:cs="Arial"/>
          <w:szCs w:val="20"/>
        </w:rPr>
        <w:t xml:space="preserve"> </w:t>
      </w:r>
      <w:r w:rsidR="00E5156E">
        <w:t xml:space="preserve">The </w:t>
      </w:r>
      <w:r w:rsidR="007E1D80">
        <w:t>c</w:t>
      </w:r>
      <w:r w:rsidR="00E5156E">
        <w:t>ommittee may also take into account other factors, such as geographic spread of projects, the range of projects that will</w:t>
      </w:r>
      <w:r w:rsidR="00F866A3">
        <w:t xml:space="preserve"> </w:t>
      </w:r>
      <w:r w:rsidR="00E5156E">
        <w:t xml:space="preserve">protect </w:t>
      </w:r>
      <w:proofErr w:type="gramStart"/>
      <w:r w:rsidR="00E5156E">
        <w:t>the most</w:t>
      </w:r>
      <w:proofErr w:type="gramEnd"/>
      <w:r w:rsidR="00E5156E">
        <w:t xml:space="preserve"> number of priority species and the risks associated with the grant, including risks</w:t>
      </w:r>
      <w:r w:rsidR="00F866A3">
        <w:t xml:space="preserve"> </w:t>
      </w:r>
      <w:r w:rsidR="00E5156E">
        <w:t>of the activity and risks to the Commonwealth</w:t>
      </w:r>
      <w:r w:rsidR="002C16A0">
        <w:t xml:space="preserve">. </w:t>
      </w:r>
      <w:r>
        <w:rPr>
          <w:rFonts w:cs="Arial"/>
          <w:szCs w:val="20"/>
        </w:rPr>
        <w:t>The committee</w:t>
      </w:r>
      <w:r w:rsidRPr="00274AE2">
        <w:rPr>
          <w:rFonts w:cs="Arial"/>
          <w:szCs w:val="20"/>
        </w:rPr>
        <w:t xml:space="preserve"> will be </w:t>
      </w:r>
      <w:r>
        <w:rPr>
          <w:rFonts w:cs="Arial"/>
          <w:szCs w:val="20"/>
        </w:rPr>
        <w:t xml:space="preserve">required </w:t>
      </w:r>
      <w:r w:rsidRPr="00274AE2">
        <w:rPr>
          <w:rFonts w:cs="Arial"/>
          <w:szCs w:val="20"/>
        </w:rPr>
        <w:t xml:space="preserve">to </w:t>
      </w:r>
      <w:r>
        <w:rPr>
          <w:rFonts w:cs="Arial"/>
          <w:szCs w:val="20"/>
        </w:rPr>
        <w:t xml:space="preserve">perform their duties </w:t>
      </w:r>
      <w:r w:rsidRPr="00274AE2">
        <w:rPr>
          <w:rFonts w:cs="Arial"/>
          <w:szCs w:val="20"/>
        </w:rPr>
        <w:t>in accordance with the CGRGs</w:t>
      </w:r>
      <w:r>
        <w:rPr>
          <w:rFonts w:cs="Arial"/>
          <w:szCs w:val="20"/>
        </w:rPr>
        <w:t>.</w:t>
      </w:r>
    </w:p>
    <w:p w14:paraId="52B1884D" w14:textId="5D6B5FA6" w:rsidR="00147822" w:rsidRDefault="00147822" w:rsidP="00053959">
      <w:r w:rsidRPr="00103A95">
        <w:t xml:space="preserve">The </w:t>
      </w:r>
      <w:r w:rsidR="001C7255">
        <w:t>c</w:t>
      </w:r>
      <w:r>
        <w:t>ommittee</w:t>
      </w:r>
      <w:r w:rsidRPr="00103A95">
        <w:t xml:space="preserve"> may </w:t>
      </w:r>
      <w:bookmarkStart w:id="153" w:name="_Hlk126914944"/>
      <w:r w:rsidRPr="00103A95">
        <w:t xml:space="preserve">seek </w:t>
      </w:r>
      <w:r>
        <w:t xml:space="preserve">additional </w:t>
      </w:r>
      <w:r w:rsidRPr="00103A95">
        <w:t>information about you or your application. They may do this from within the Commonwealth</w:t>
      </w:r>
      <w:r w:rsidR="00CD6D49">
        <w:t xml:space="preserve">, </w:t>
      </w:r>
      <w:r w:rsidR="00C57A96">
        <w:t xml:space="preserve">as well as the </w:t>
      </w:r>
      <w:r w:rsidR="009A381E">
        <w:t>s</w:t>
      </w:r>
      <w:r w:rsidR="00C57A96">
        <w:t>tates</w:t>
      </w:r>
      <w:r w:rsidR="00476DD2">
        <w:t xml:space="preserve">, </w:t>
      </w:r>
      <w:r w:rsidR="009A381E">
        <w:t>t</w:t>
      </w:r>
      <w:r w:rsidR="00C57A96">
        <w:t>erritories</w:t>
      </w:r>
      <w:r w:rsidR="00476DD2">
        <w:t xml:space="preserve"> and other sources where they are not applicants under this grant opportunity.</w:t>
      </w:r>
      <w:r w:rsidRPr="00103A95">
        <w:t xml:space="preserve"> The </w:t>
      </w:r>
      <w:r w:rsidR="001C7255">
        <w:t>c</w:t>
      </w:r>
      <w:r>
        <w:t>ommittee</w:t>
      </w:r>
      <w:r w:rsidRPr="00103A95">
        <w:t xml:space="preserve"> may also consider information about you or your</w:t>
      </w:r>
      <w:r>
        <w:t xml:space="preserve"> application that</w:t>
      </w:r>
      <w:r w:rsidRPr="00B72EE8">
        <w:t xml:space="preserve"> is available </w:t>
      </w:r>
      <w:r w:rsidR="002F5797">
        <w:t>because of</w:t>
      </w:r>
      <w:r>
        <w:t xml:space="preserve"> the </w:t>
      </w:r>
      <w:r w:rsidRPr="00FD6B8F">
        <w:t>due diligence process</w:t>
      </w:r>
      <w:r>
        <w:t xml:space="preserve"> or </w:t>
      </w:r>
      <w:r w:rsidRPr="00B72EE8">
        <w:t>through the normal course of business.</w:t>
      </w:r>
      <w:bookmarkEnd w:id="153"/>
    </w:p>
    <w:p w14:paraId="63E935EE" w14:textId="4B7FF022" w:rsidR="00247D27" w:rsidRPr="002D34EF" w:rsidRDefault="00F67DBB" w:rsidP="0096506D">
      <w:pPr>
        <w:pStyle w:val="Heading3"/>
      </w:pPr>
      <w:bookmarkStart w:id="154" w:name="_Toc531277501"/>
      <w:bookmarkStart w:id="155" w:name="_Toc164844279"/>
      <w:bookmarkStart w:id="156" w:name="_Toc383003268"/>
      <w:bookmarkStart w:id="157" w:name="_Toc496536674"/>
      <w:bookmarkStart w:id="158" w:name="_Toc955311"/>
      <w:bookmarkStart w:id="159" w:name="_Toc126140898"/>
      <w:bookmarkStart w:id="160" w:name="_Toc141276625"/>
      <w:r w:rsidRPr="002D34EF">
        <w:t>Who will approve grants?</w:t>
      </w:r>
      <w:bookmarkEnd w:id="154"/>
      <w:bookmarkEnd w:id="155"/>
      <w:bookmarkEnd w:id="156"/>
      <w:bookmarkEnd w:id="157"/>
      <w:bookmarkEnd w:id="158"/>
      <w:bookmarkEnd w:id="159"/>
      <w:bookmarkEnd w:id="160"/>
    </w:p>
    <w:p w14:paraId="5C7FBF1F" w14:textId="173B3960" w:rsidR="00247D27" w:rsidRDefault="00247D27" w:rsidP="00247D27">
      <w:r w:rsidRPr="002D34EF">
        <w:t xml:space="preserve">The </w:t>
      </w:r>
      <w:r w:rsidR="003E197C" w:rsidRPr="00282831">
        <w:t>Minister for the Environment</w:t>
      </w:r>
      <w:r w:rsidR="0068613D" w:rsidRPr="002D34EF">
        <w:t xml:space="preserve"> </w:t>
      </w:r>
      <w:r w:rsidR="007E1D80">
        <w:t xml:space="preserve">and Water (the Minister) </w:t>
      </w:r>
      <w:r w:rsidRPr="002D34EF">
        <w:t xml:space="preserve">decides which grants to approve </w:t>
      </w:r>
      <w:proofErr w:type="gramStart"/>
      <w:r w:rsidRPr="002D34EF">
        <w:t>taking into account</w:t>
      </w:r>
      <w:proofErr w:type="gramEnd"/>
      <w:r w:rsidRPr="002D34EF">
        <w:t xml:space="preserve"> the application assessment</w:t>
      </w:r>
      <w:r w:rsidR="007B23F7">
        <w:t>s</w:t>
      </w:r>
      <w:r w:rsidRPr="002D34EF">
        <w:t xml:space="preserve"> and the availability of grant funds.</w:t>
      </w:r>
    </w:p>
    <w:p w14:paraId="259EB2E2" w14:textId="2B46FAB4" w:rsidR="00564DF1" w:rsidRDefault="00564DF1" w:rsidP="00564DF1">
      <w:pPr>
        <w:spacing w:after="80"/>
      </w:pPr>
      <w:bookmarkStart w:id="161" w:name="_Toc489952696"/>
      <w:r w:rsidRPr="00E162FF">
        <w:t xml:space="preserve">The </w:t>
      </w:r>
      <w:r w:rsidR="003E197C">
        <w:t>Minister</w:t>
      </w:r>
      <w:r w:rsidR="0068613D">
        <w:t>’s</w:t>
      </w:r>
      <w:r w:rsidR="0068613D" w:rsidRPr="00E162FF">
        <w:t xml:space="preserve"> </w:t>
      </w:r>
      <w:r w:rsidRPr="00E162FF">
        <w:t xml:space="preserve">decision is final in all matters, </w:t>
      </w:r>
      <w:r>
        <w:t>including</w:t>
      </w:r>
      <w:r w:rsidR="00825941">
        <w:t>:</w:t>
      </w:r>
    </w:p>
    <w:p w14:paraId="544161A4" w14:textId="7F1C8144" w:rsidR="00564DF1" w:rsidRDefault="00564DF1" w:rsidP="00C33360">
      <w:pPr>
        <w:pStyle w:val="ListBullet"/>
      </w:pPr>
      <w:r>
        <w:t xml:space="preserve">the </w:t>
      </w:r>
      <w:r w:rsidR="00AA73C5" w:rsidRPr="005A61FE">
        <w:t xml:space="preserve">grant </w:t>
      </w:r>
      <w:r>
        <w:t>approval</w:t>
      </w:r>
    </w:p>
    <w:p w14:paraId="6B4BACBD" w14:textId="0397F99B" w:rsidR="00564DF1" w:rsidRDefault="00564DF1" w:rsidP="00C33360">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06FB426" w:rsidR="00300E4A" w:rsidRDefault="00D4078F" w:rsidP="00C33360">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595A06">
        <w:t>.</w:t>
      </w:r>
    </w:p>
    <w:p w14:paraId="086A2C93" w14:textId="77777777" w:rsidR="00564DF1" w:rsidRPr="00E162FF" w:rsidRDefault="00564DF1" w:rsidP="00564DF1">
      <w:r>
        <w:t>We cannot review decisions about the merits of your application</w:t>
      </w:r>
      <w:r w:rsidRPr="00E162FF">
        <w:t>.</w:t>
      </w:r>
    </w:p>
    <w:p w14:paraId="6C3CBDD8" w14:textId="5D0C974B" w:rsidR="00564DF1" w:rsidRDefault="00564DF1" w:rsidP="00564DF1">
      <w:r>
        <w:t xml:space="preserve">The </w:t>
      </w:r>
      <w:r w:rsidR="003E197C">
        <w:t>Minister</w:t>
      </w:r>
      <w:r w:rsidR="0068613D" w:rsidRPr="005A61FE">
        <w:t xml:space="preserve"> </w:t>
      </w:r>
      <w:r>
        <w:t xml:space="preserve">will not approve funding if there </w:t>
      </w:r>
      <w:proofErr w:type="gramStart"/>
      <w:r>
        <w:t>is</w:t>
      </w:r>
      <w:proofErr w:type="gramEnd"/>
      <w:r>
        <w:t xml:space="preserve"> insufficient program funds available across relevant financial years for the program.</w:t>
      </w:r>
    </w:p>
    <w:p w14:paraId="6B408239" w14:textId="548587B2" w:rsidR="00564DF1" w:rsidRDefault="00564DF1" w:rsidP="0096506D">
      <w:pPr>
        <w:pStyle w:val="Heading2"/>
      </w:pPr>
      <w:bookmarkStart w:id="162" w:name="_Toc496536675"/>
      <w:bookmarkStart w:id="163" w:name="_Toc531277502"/>
      <w:bookmarkStart w:id="164" w:name="_Toc955312"/>
      <w:bookmarkStart w:id="165" w:name="_Toc126140899"/>
      <w:bookmarkStart w:id="166" w:name="_Toc141276626"/>
      <w:r>
        <w:t>Notification of application outcomes</w:t>
      </w:r>
      <w:bookmarkEnd w:id="161"/>
      <w:bookmarkEnd w:id="162"/>
      <w:bookmarkEnd w:id="163"/>
      <w:bookmarkEnd w:id="164"/>
      <w:bookmarkEnd w:id="165"/>
      <w:bookmarkEnd w:id="166"/>
    </w:p>
    <w:p w14:paraId="7B988579" w14:textId="26D82EA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57066DBB" w14:textId="1BCD5902" w:rsidR="00C03490" w:rsidRDefault="00C03490" w:rsidP="00247D27">
      <w:r>
        <w:t>If you are unsuccessful, we will give you a</w:t>
      </w:r>
      <w:r w:rsidRPr="00E162FF">
        <w:t xml:space="preserve">n opportunity to discuss the outcome with </w:t>
      </w:r>
      <w:r>
        <w:t>us</w:t>
      </w:r>
      <w:r w:rsidRPr="00E162FF">
        <w:t>.</w:t>
      </w:r>
    </w:p>
    <w:p w14:paraId="25F652C1" w14:textId="3392714E" w:rsidR="000C07C6" w:rsidRDefault="00E93B21" w:rsidP="0096506D">
      <w:pPr>
        <w:pStyle w:val="Heading2"/>
      </w:pPr>
      <w:bookmarkStart w:id="167" w:name="_Toc955313"/>
      <w:bookmarkStart w:id="168" w:name="_Toc496536676"/>
      <w:bookmarkStart w:id="169" w:name="_Toc531277503"/>
      <w:bookmarkStart w:id="170" w:name="_Toc126140900"/>
      <w:bookmarkStart w:id="171" w:name="_Toc141276627"/>
      <w:r w:rsidRPr="005A61FE">
        <w:t>Successful</w:t>
      </w:r>
      <w:r>
        <w:t xml:space="preserve"> grant applications</w:t>
      </w:r>
      <w:bookmarkEnd w:id="167"/>
      <w:bookmarkEnd w:id="168"/>
      <w:bookmarkEnd w:id="169"/>
      <w:bookmarkEnd w:id="170"/>
      <w:bookmarkEnd w:id="171"/>
    </w:p>
    <w:p w14:paraId="5B4DC469" w14:textId="4A52345A" w:rsidR="00D057B9" w:rsidRDefault="00D057B9" w:rsidP="0096506D">
      <w:pPr>
        <w:pStyle w:val="Heading3"/>
      </w:pPr>
      <w:bookmarkStart w:id="172" w:name="_Toc466898120"/>
      <w:bookmarkStart w:id="173" w:name="_Toc496536677"/>
      <w:bookmarkStart w:id="174" w:name="_Toc531277504"/>
      <w:bookmarkStart w:id="175" w:name="_Toc955314"/>
      <w:bookmarkStart w:id="176" w:name="_Toc126140901"/>
      <w:bookmarkStart w:id="177" w:name="_Toc141276628"/>
      <w:bookmarkEnd w:id="130"/>
      <w:bookmarkEnd w:id="131"/>
      <w:r>
        <w:t>Grant agreement</w:t>
      </w:r>
      <w:bookmarkEnd w:id="172"/>
      <w:bookmarkEnd w:id="173"/>
      <w:bookmarkEnd w:id="174"/>
      <w:bookmarkEnd w:id="175"/>
      <w:bookmarkEnd w:id="176"/>
      <w:bookmarkEnd w:id="177"/>
    </w:p>
    <w:p w14:paraId="4DD3CC0F" w14:textId="615FD6A7" w:rsidR="00250BE1" w:rsidRDefault="00250BE1" w:rsidP="00250BE1">
      <w:r>
        <w:t xml:space="preserve">You must enter into a </w:t>
      </w:r>
      <w:r w:rsidRPr="005A61FE">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r w:rsidRPr="008D6211">
        <w:rPr>
          <w:rStyle w:val="Hyperlink"/>
          <w:color w:val="auto"/>
          <w:u w:val="none"/>
        </w:rPr>
        <w:t>grant agreement</w:t>
      </w:r>
      <w:r w:rsidRPr="008D6211">
        <w:t xml:space="preserve"> </w:t>
      </w:r>
      <w:r>
        <w:t xml:space="preserve">is available on </w:t>
      </w:r>
      <w:hyperlink r:id="rId27" w:history="1">
        <w:r w:rsidRPr="008D6211">
          <w:rPr>
            <w:rStyle w:val="Hyperlink"/>
          </w:rPr>
          <w:t>business.gov.au</w:t>
        </w:r>
      </w:hyperlink>
      <w:r>
        <w:t xml:space="preserve"> and </w:t>
      </w:r>
      <w:hyperlink r:id="rId28" w:history="1">
        <w:proofErr w:type="spellStart"/>
        <w:r w:rsidRPr="008D6211">
          <w:rPr>
            <w:rStyle w:val="Hyperlink"/>
          </w:rPr>
          <w:t>GrantConnect</w:t>
        </w:r>
        <w:proofErr w:type="spellEnd"/>
      </w:hyperlink>
      <w:r w:rsidRPr="005A61FE">
        <w:t>.</w:t>
      </w:r>
    </w:p>
    <w:p w14:paraId="3D3B67D4" w14:textId="34654F45" w:rsidR="00B07FAB" w:rsidRPr="006A68D0" w:rsidRDefault="00B07FAB" w:rsidP="00B07FAB">
      <w:r w:rsidRPr="006A68D0">
        <w:t>You will have 30 days from the date of a written offer to execute this grant agreement with the Commonwealth</w:t>
      </w:r>
      <w:r w:rsidR="001C7255">
        <w:t>.</w:t>
      </w:r>
      <w:r w:rsidRPr="006A68D0">
        <w:t xml:space="preserve"> During this time, we will work with you to finalise details.</w:t>
      </w:r>
    </w:p>
    <w:p w14:paraId="2B0AF5C7" w14:textId="086E1256" w:rsidR="00B07FAB" w:rsidRDefault="00B07FAB" w:rsidP="00B07FAB">
      <w:r w:rsidRPr="006A68D0">
        <w:t>The offer may lapse if both parties do not sign the grant agreement within this time</w:t>
      </w:r>
      <w:r w:rsidR="00957037">
        <w:t>frame</w:t>
      </w:r>
      <w:r w:rsidRPr="006A68D0">
        <w:t>.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3C2DD416" w14:textId="63330E3C" w:rsidR="005D0021" w:rsidRPr="0062411B" w:rsidRDefault="005D0021" w:rsidP="00D057B9">
      <w:r>
        <w:lastRenderedPageBreak/>
        <w:t>We will manage the grant agreement through the</w:t>
      </w:r>
      <w:r w:rsidR="00C61F08">
        <w:t xml:space="preserve"> online</w:t>
      </w:r>
      <w:r>
        <w:t xml:space="preserve"> portal. This includes issuing and executing the grant agreement. </w:t>
      </w:r>
    </w:p>
    <w:p w14:paraId="5F855BD2" w14:textId="185EF411"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are not responsible for any expenditure you incur</w:t>
      </w:r>
      <w:r w:rsidR="00957037">
        <w:t xml:space="preserve"> before the ex</w:t>
      </w:r>
      <w:r w:rsidR="00991C30">
        <w:t>ecution</w:t>
      </w:r>
      <w:r w:rsidR="00957037">
        <w:t xml:space="preserve"> of the Grant Agreement</w:t>
      </w:r>
      <w:r w:rsidR="0077705B">
        <w:t xml:space="preserve"> and </w:t>
      </w:r>
      <w:r w:rsidR="00862FE4">
        <w:t>cannot make any payments until a grant agreement is executed.</w:t>
      </w:r>
    </w:p>
    <w:p w14:paraId="1419DE98" w14:textId="7520D60B"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4121FBE7" w:rsidR="00D057B9" w:rsidRDefault="00D057B9" w:rsidP="00D057B9">
      <w:r>
        <w:t xml:space="preserve">If you enter </w:t>
      </w:r>
      <w:r w:rsidR="00FF6B30">
        <w:t xml:space="preserve">into </w:t>
      </w:r>
      <w:r>
        <w:t>a</w:t>
      </w:r>
      <w:r w:rsidR="00FF6B30">
        <w:t xml:space="preserve"> grant</w:t>
      </w:r>
      <w:r>
        <w:t xml:space="preserve"> agreement under the </w:t>
      </w:r>
      <w:r w:rsidR="005B61EC">
        <w:t xml:space="preserve">Saving Native Species </w:t>
      </w:r>
      <w:r w:rsidR="00CD21DD">
        <w:t>(</w:t>
      </w:r>
      <w:r w:rsidR="009B7FB0">
        <w:t>P</w:t>
      </w:r>
      <w:r w:rsidR="00CD21DD">
        <w:t xml:space="preserve">riority </w:t>
      </w:r>
      <w:r w:rsidR="009B7FB0">
        <w:t>S</w:t>
      </w:r>
      <w:r w:rsidR="00CD21DD">
        <w:t>pecies)</w:t>
      </w:r>
      <w:r w:rsidR="005B61EC">
        <w:t xml:space="preserve"> grant opportunity</w:t>
      </w:r>
      <w:r>
        <w:t>, you cannot receive other grants</w:t>
      </w:r>
      <w:r w:rsidR="005B61EC">
        <w:t xml:space="preserve">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 programs.</w:t>
      </w:r>
    </w:p>
    <w:p w14:paraId="61AAFA78" w14:textId="6D9EF0FF" w:rsidR="00D057B9" w:rsidRDefault="00D057B9" w:rsidP="00D057B9">
      <w:r w:rsidRPr="0062411B">
        <w:t>The Commonwealth may reco</w:t>
      </w:r>
      <w:r>
        <w:t>ver grant funds if there is a breach of the grant agreement.</w:t>
      </w:r>
    </w:p>
    <w:p w14:paraId="1CBD62A4" w14:textId="41F70439" w:rsidR="00BD3A35" w:rsidRDefault="00BD3A35" w:rsidP="0096506D">
      <w:pPr>
        <w:pStyle w:val="Heading3"/>
      </w:pPr>
      <w:bookmarkStart w:id="178" w:name="_Toc128478883"/>
      <w:bookmarkStart w:id="179" w:name="_Toc128478884"/>
      <w:bookmarkStart w:id="180" w:name="_Toc466898122"/>
      <w:bookmarkStart w:id="181" w:name="_Toc496536680"/>
      <w:bookmarkStart w:id="182" w:name="_Toc531277507"/>
      <w:bookmarkStart w:id="183" w:name="_Toc955317"/>
      <w:bookmarkStart w:id="184" w:name="_Toc96515102"/>
      <w:bookmarkStart w:id="185" w:name="_Toc489952704"/>
      <w:bookmarkStart w:id="186" w:name="_Toc496536682"/>
      <w:bookmarkStart w:id="187" w:name="_Toc531277509"/>
      <w:bookmarkStart w:id="188" w:name="_Toc955319"/>
      <w:bookmarkStart w:id="189" w:name="_Toc126140902"/>
      <w:bookmarkStart w:id="190" w:name="_Toc141276629"/>
      <w:bookmarkStart w:id="191" w:name="_Ref465245613"/>
      <w:bookmarkStart w:id="192" w:name="_Toc467165693"/>
      <w:bookmarkStart w:id="193" w:name="_Toc164844284"/>
      <w:bookmarkEnd w:id="178"/>
      <w:bookmarkEnd w:id="179"/>
      <w:bookmarkEnd w:id="180"/>
      <w:bookmarkEnd w:id="181"/>
      <w:bookmarkEnd w:id="182"/>
      <w:bookmarkEnd w:id="183"/>
      <w:bookmarkEnd w:id="184"/>
      <w:r>
        <w:t>Project</w:t>
      </w:r>
      <w:r w:rsidRPr="00CB5DC6">
        <w:t xml:space="preserve"> specific legislation, </w:t>
      </w:r>
      <w:r>
        <w:t>policies and industry standards</w:t>
      </w:r>
      <w:bookmarkEnd w:id="185"/>
      <w:bookmarkEnd w:id="186"/>
      <w:bookmarkEnd w:id="187"/>
      <w:bookmarkEnd w:id="188"/>
      <w:bookmarkEnd w:id="189"/>
      <w:bookmarkEnd w:id="190"/>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3A9FF3E" w14:textId="77777777" w:rsidR="00282831" w:rsidRDefault="00282831" w:rsidP="00282831">
      <w:bookmarkStart w:id="194" w:name="_Toc489952707"/>
      <w:bookmarkStart w:id="195" w:name="_Toc496536685"/>
      <w:bookmarkStart w:id="196" w:name="_Toc531277729"/>
      <w:bookmarkStart w:id="197" w:name="_Toc463350780"/>
      <w:bookmarkStart w:id="198" w:name="_Toc467165695"/>
      <w:bookmarkStart w:id="199" w:name="_Toc530073035"/>
      <w:bookmarkStart w:id="200" w:name="_Toc496536686"/>
      <w:bookmarkStart w:id="201" w:name="_Toc531277514"/>
      <w:bookmarkStart w:id="202" w:name="_Toc955324"/>
      <w:bookmarkEnd w:id="191"/>
      <w:bookmarkEnd w:id="192"/>
      <w:bookmarkEnd w:id="194"/>
      <w:bookmarkEnd w:id="195"/>
      <w:bookmarkEnd w:id="196"/>
      <w:bookmarkEnd w:id="197"/>
      <w:bookmarkEnd w:id="198"/>
      <w:bookmarkEnd w:id="199"/>
      <w:proofErr w:type="gramStart"/>
      <w:r>
        <w:t>In particular, you</w:t>
      </w:r>
      <w:proofErr w:type="gramEnd"/>
      <w:r>
        <w:t xml:space="preserve"> will be required to comply with legislation and regulatory requirements relating to:</w:t>
      </w:r>
    </w:p>
    <w:p w14:paraId="3BB1E110" w14:textId="77777777" w:rsidR="00282831" w:rsidRPr="00282831" w:rsidRDefault="00282831" w:rsidP="00C33360">
      <w:pPr>
        <w:pStyle w:val="ListBullet"/>
      </w:pPr>
      <w:r w:rsidRPr="00282831">
        <w:t>working with children</w:t>
      </w:r>
    </w:p>
    <w:p w14:paraId="32140019" w14:textId="77777777" w:rsidR="00282831" w:rsidRPr="00282831" w:rsidRDefault="00282831" w:rsidP="00C33360">
      <w:pPr>
        <w:pStyle w:val="ListBullet"/>
      </w:pPr>
      <w:r w:rsidRPr="00282831">
        <w:t>working with vulnerable people</w:t>
      </w:r>
    </w:p>
    <w:p w14:paraId="44549E64" w14:textId="77777777" w:rsidR="00282831" w:rsidRPr="00282831" w:rsidRDefault="00282831" w:rsidP="00C33360">
      <w:pPr>
        <w:pStyle w:val="ListBullet"/>
      </w:pPr>
      <w:r w:rsidRPr="00282831">
        <w:t>interstate movement of native plants and animals</w:t>
      </w:r>
    </w:p>
    <w:p w14:paraId="7D4D3DF6" w14:textId="77777777" w:rsidR="00282831" w:rsidRPr="00282831" w:rsidRDefault="00282831" w:rsidP="00C33360">
      <w:pPr>
        <w:pStyle w:val="ListBullet"/>
      </w:pPr>
      <w:r w:rsidRPr="00282831">
        <w:t>animal welfare</w:t>
      </w:r>
    </w:p>
    <w:p w14:paraId="174F0C31" w14:textId="77777777" w:rsidR="00282831" w:rsidRPr="00282831" w:rsidRDefault="00282831" w:rsidP="00C33360">
      <w:pPr>
        <w:pStyle w:val="ListBullet"/>
      </w:pPr>
      <w:r w:rsidRPr="00282831">
        <w:t>workplace health and safety</w:t>
      </w:r>
    </w:p>
    <w:p w14:paraId="4E937729" w14:textId="77777777" w:rsidR="00282831" w:rsidRPr="00282831" w:rsidRDefault="00282831" w:rsidP="00C33360">
      <w:pPr>
        <w:pStyle w:val="ListBullet"/>
      </w:pPr>
      <w:r w:rsidRPr="00282831">
        <w:t>animal care and protection, including prevention of cruelty to animals</w:t>
      </w:r>
    </w:p>
    <w:p w14:paraId="0A4F450D" w14:textId="77777777" w:rsidR="00282831" w:rsidRPr="00282831" w:rsidRDefault="00282831" w:rsidP="00C33360">
      <w:pPr>
        <w:pStyle w:val="ListBullet"/>
      </w:pPr>
      <w:r w:rsidRPr="00282831">
        <w:t>management of wildlife and listed threatened species</w:t>
      </w:r>
    </w:p>
    <w:p w14:paraId="1E18BF71" w14:textId="77777777" w:rsidR="00282831" w:rsidRPr="00282831" w:rsidRDefault="00282831" w:rsidP="00C33360">
      <w:pPr>
        <w:pStyle w:val="ListBullet"/>
      </w:pPr>
      <w:r w:rsidRPr="00282831">
        <w:t>quarantine, national parks and wildlife, biosecurity, and biodiversity conservation</w:t>
      </w:r>
    </w:p>
    <w:p w14:paraId="367522F9" w14:textId="77777777" w:rsidR="00282831" w:rsidRPr="00282831" w:rsidRDefault="00282831" w:rsidP="00C33360">
      <w:pPr>
        <w:pStyle w:val="ListBullet"/>
      </w:pPr>
      <w:r w:rsidRPr="00282831">
        <w:t xml:space="preserve">agricultural and veterinary chemicals use, including the </w:t>
      </w:r>
      <w:proofErr w:type="spellStart"/>
      <w:r w:rsidRPr="00282831">
        <w:t>AgVet</w:t>
      </w:r>
      <w:proofErr w:type="spellEnd"/>
      <w:r w:rsidRPr="00282831">
        <w:t xml:space="preserve"> Codes</w:t>
      </w:r>
    </w:p>
    <w:p w14:paraId="46CB8AE4" w14:textId="77777777" w:rsidR="00282831" w:rsidRPr="00282831" w:rsidRDefault="00282831" w:rsidP="00C33360">
      <w:pPr>
        <w:pStyle w:val="ListBullet"/>
      </w:pPr>
      <w:r w:rsidRPr="00282831">
        <w:t>biosecurity, to prevent the spread of pests and diseases</w:t>
      </w:r>
    </w:p>
    <w:p w14:paraId="099C1DE7" w14:textId="77777777" w:rsidR="00282831" w:rsidRPr="00282831" w:rsidRDefault="00282831" w:rsidP="00C33360">
      <w:pPr>
        <w:pStyle w:val="ListBullet"/>
      </w:pPr>
      <w:r w:rsidRPr="00282831">
        <w:t>native vegetation and environment protection</w:t>
      </w:r>
    </w:p>
    <w:p w14:paraId="4533EEED" w14:textId="77777777" w:rsidR="00282831" w:rsidRPr="00282831" w:rsidRDefault="00282831" w:rsidP="00C33360">
      <w:pPr>
        <w:pStyle w:val="ListBullet"/>
      </w:pPr>
      <w:r w:rsidRPr="00282831">
        <w:t>Indigenous heritage and relics</w:t>
      </w:r>
    </w:p>
    <w:p w14:paraId="7461C2ED" w14:textId="089BC230" w:rsidR="00282831" w:rsidRPr="00282831" w:rsidRDefault="00282831" w:rsidP="00C33360">
      <w:pPr>
        <w:pStyle w:val="ListBullet"/>
      </w:pPr>
      <w:r w:rsidRPr="00282831">
        <w:t>management of forests and waterways</w:t>
      </w:r>
    </w:p>
    <w:p w14:paraId="657FED37" w14:textId="1D31729B" w:rsidR="00282831" w:rsidRPr="00282831" w:rsidRDefault="00282831" w:rsidP="00C33360">
      <w:pPr>
        <w:pStyle w:val="ListBullet"/>
      </w:pPr>
      <w:r w:rsidRPr="00282831">
        <w:t>requirements relating to state/territory regulated activities, such as take from the wild</w:t>
      </w:r>
      <w:r w:rsidR="007E1D80">
        <w:t>.</w:t>
      </w:r>
      <w:r w:rsidR="004951C3">
        <w:t xml:space="preserve"> </w:t>
      </w:r>
    </w:p>
    <w:p w14:paraId="77BC3F34" w14:textId="77777777" w:rsidR="00282831" w:rsidRDefault="00282831" w:rsidP="00053959">
      <w:r>
        <w:t xml:space="preserve">You will also be required to: </w:t>
      </w:r>
    </w:p>
    <w:p w14:paraId="0BD1A122" w14:textId="77777777" w:rsidR="00282831" w:rsidRDefault="00282831" w:rsidP="00282831">
      <w:pPr>
        <w:pStyle w:val="ListBullet"/>
        <w:numPr>
          <w:ilvl w:val="0"/>
          <w:numId w:val="7"/>
        </w:numPr>
      </w:pPr>
      <w:r>
        <w:t>hold relevant permits or be otherwise accredited with, or authorised by, the relevant state or territory government(s) to undertake the proposed activities in those jurisdictions</w:t>
      </w:r>
    </w:p>
    <w:p w14:paraId="041F56EB" w14:textId="77777777" w:rsidR="00282831" w:rsidRDefault="00282831" w:rsidP="00282831">
      <w:pPr>
        <w:pStyle w:val="ListBullet"/>
        <w:numPr>
          <w:ilvl w:val="0"/>
          <w:numId w:val="7"/>
        </w:numPr>
      </w:pPr>
      <w:r>
        <w:t>comply with relevant codes of practice, standards and guidelines, and threatened species conservation programs (where applicable)</w:t>
      </w:r>
    </w:p>
    <w:p w14:paraId="41562660" w14:textId="28740AEA" w:rsidR="00282831" w:rsidRDefault="00282831" w:rsidP="00282831">
      <w:pPr>
        <w:pStyle w:val="ListBullet"/>
        <w:numPr>
          <w:ilvl w:val="0"/>
          <w:numId w:val="7"/>
        </w:numPr>
      </w:pPr>
      <w:r>
        <w:t xml:space="preserve">not trespass on property </w:t>
      </w:r>
      <w:proofErr w:type="gramStart"/>
      <w:r>
        <w:t>in the course of</w:t>
      </w:r>
      <w:proofErr w:type="gramEnd"/>
      <w:r>
        <w:t xml:space="preserve"> undertaking your grant activity nor endorse, sanction, or give comfort to acts of trespass or unauthorised access to private property</w:t>
      </w:r>
    </w:p>
    <w:p w14:paraId="210B02C6" w14:textId="5782FD3E" w:rsidR="00282831" w:rsidRDefault="00282831" w:rsidP="00282831">
      <w:pPr>
        <w:pStyle w:val="ListBullet"/>
        <w:numPr>
          <w:ilvl w:val="0"/>
          <w:numId w:val="7"/>
        </w:numPr>
      </w:pPr>
      <w:r>
        <w:t>if the grant activity is proposing to directly affect Indigenous places, values or communities, you must have the consent of the relevant Traditional Owners.</w:t>
      </w:r>
    </w:p>
    <w:p w14:paraId="3E762DDC" w14:textId="08821280" w:rsidR="00282831" w:rsidRPr="005A61FE" w:rsidRDefault="00282831" w:rsidP="0096506D">
      <w:pPr>
        <w:pStyle w:val="Heading4"/>
      </w:pPr>
      <w:bookmarkStart w:id="203" w:name="_Toc531277510"/>
      <w:bookmarkStart w:id="204" w:name="_Toc955320"/>
      <w:bookmarkStart w:id="205" w:name="_Toc120258572"/>
      <w:bookmarkStart w:id="206" w:name="_Toc26443736"/>
      <w:bookmarkStart w:id="207" w:name="_Toc97294633"/>
      <w:bookmarkStart w:id="208" w:name="_Toc141276630"/>
      <w:r w:rsidRPr="005A61FE">
        <w:lastRenderedPageBreak/>
        <w:t>Child safety requirements</w:t>
      </w:r>
      <w:bookmarkEnd w:id="203"/>
      <w:bookmarkEnd w:id="204"/>
      <w:bookmarkEnd w:id="205"/>
      <w:bookmarkEnd w:id="206"/>
      <w:bookmarkEnd w:id="207"/>
      <w:bookmarkEnd w:id="208"/>
    </w:p>
    <w:p w14:paraId="56CA3925" w14:textId="77777777" w:rsidR="00282831" w:rsidRPr="005A61FE" w:rsidRDefault="00282831" w:rsidP="00282831">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26FF33AF" w14:textId="014FCE9B" w:rsidR="00282831" w:rsidRPr="00FA48F8" w:rsidRDefault="00282831" w:rsidP="00282831">
      <w:r w:rsidRPr="005A61FE">
        <w:t xml:space="preserve">You must implement the </w:t>
      </w:r>
      <w:hyperlink r:id="rId29"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276E81FD" w14:textId="77777777" w:rsidR="00282831" w:rsidRPr="005A61FE" w:rsidRDefault="00282831" w:rsidP="00282831">
      <w:r w:rsidRPr="005A61FE">
        <w:t xml:space="preserve">You will need to complete a risk assessment to identify the level of responsibility for children and the level of risk of harm or </w:t>
      </w:r>
      <w:proofErr w:type="gramStart"/>
      <w:r w:rsidRPr="005A61FE">
        <w:t>abuse, and</w:t>
      </w:r>
      <w:proofErr w:type="gramEnd"/>
      <w:r w:rsidRPr="005A61FE">
        <w:t xml:space="preserve"> put appropriate strategies in place to manage those risks. You must update this risk assessment at least annually.</w:t>
      </w:r>
    </w:p>
    <w:p w14:paraId="557D9057" w14:textId="77777777" w:rsidR="00282831" w:rsidRPr="005A61FE" w:rsidRDefault="00282831" w:rsidP="00282831">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4D1733BE" w14:textId="77777777" w:rsidR="00282831" w:rsidRDefault="00282831" w:rsidP="00282831">
      <w:r w:rsidRPr="005A61FE">
        <w:t>You will be required to provide an annual statement of compliance with these requirements in relation to working with children.</w:t>
      </w:r>
    </w:p>
    <w:p w14:paraId="25F652D3" w14:textId="4FB87312" w:rsidR="00CE1A20" w:rsidRDefault="002E3A5A" w:rsidP="0096506D">
      <w:pPr>
        <w:pStyle w:val="Heading3"/>
      </w:pPr>
      <w:bookmarkStart w:id="209" w:name="_Toc126140903"/>
      <w:bookmarkStart w:id="210" w:name="_Toc141276631"/>
      <w:r>
        <w:t xml:space="preserve">How </w:t>
      </w:r>
      <w:r w:rsidR="00387369">
        <w:t>we pay the grant</w:t>
      </w:r>
      <w:bookmarkEnd w:id="200"/>
      <w:bookmarkEnd w:id="201"/>
      <w:bookmarkEnd w:id="202"/>
      <w:bookmarkEnd w:id="209"/>
      <w:bookmarkEnd w:id="210"/>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C33360">
      <w:pPr>
        <w:pStyle w:val="ListBullet"/>
      </w:pPr>
      <w:r>
        <w:t xml:space="preserve">maximum grant amount </w:t>
      </w:r>
      <w:r w:rsidR="00387369">
        <w:t>we will pay</w:t>
      </w:r>
    </w:p>
    <w:p w14:paraId="25F652D8" w14:textId="7AE41572" w:rsidR="00F316C0" w:rsidRDefault="006B1989" w:rsidP="00C33360">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779A7F02" w:rsidR="006B2631" w:rsidRDefault="006B2631" w:rsidP="00C33360">
      <w:pPr>
        <w:pStyle w:val="ListBullet"/>
      </w:pPr>
      <w:r>
        <w:t>any in-kind contributions you will make</w:t>
      </w:r>
    </w:p>
    <w:p w14:paraId="71FBF88B" w14:textId="1F1089CC" w:rsidR="006B2631" w:rsidRDefault="006B2631" w:rsidP="00C33360">
      <w:pPr>
        <w:pStyle w:val="ListBullet"/>
        <w:spacing w:after="120"/>
      </w:pPr>
      <w:r>
        <w:t>any financial contribution provided by you or a third party</w:t>
      </w:r>
      <w:r w:rsidR="005A61FE">
        <w:t>.</w:t>
      </w:r>
    </w:p>
    <w:p w14:paraId="25F652D9" w14:textId="588318F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1F6A2B13" w:rsidR="00C52233" w:rsidRPr="002C5FE4" w:rsidRDefault="00593911" w:rsidP="002C5FE4">
      <w:r>
        <w:t xml:space="preserve">We will make payments </w:t>
      </w:r>
      <w:r w:rsidR="00C52233">
        <w:t xml:space="preserve">according to an agreed </w:t>
      </w:r>
      <w:r w:rsidR="00991C30">
        <w:t xml:space="preserve">payment </w:t>
      </w:r>
      <w:r w:rsidR="00C52233">
        <w:t>schedule set out in the grant agreement. Payments are subject to satisfactory progress on the project.</w:t>
      </w:r>
    </w:p>
    <w:p w14:paraId="1180285E" w14:textId="77777777" w:rsidR="00A35F51" w:rsidRPr="00572C42" w:rsidRDefault="00A35F51" w:rsidP="0096506D">
      <w:pPr>
        <w:pStyle w:val="Heading3"/>
      </w:pPr>
      <w:bookmarkStart w:id="211" w:name="_Toc531277515"/>
      <w:bookmarkStart w:id="212" w:name="_Toc955325"/>
      <w:bookmarkStart w:id="213" w:name="_Toc126140904"/>
      <w:bookmarkStart w:id="214" w:name="_Toc141276632"/>
      <w:r>
        <w:t xml:space="preserve">Tax </w:t>
      </w:r>
      <w:r w:rsidR="00D100A1">
        <w:t>o</w:t>
      </w:r>
      <w:r w:rsidRPr="00572C42">
        <w:t>bligations</w:t>
      </w:r>
      <w:bookmarkEnd w:id="211"/>
      <w:bookmarkEnd w:id="212"/>
      <w:bookmarkEnd w:id="213"/>
      <w:bookmarkEnd w:id="214"/>
    </w:p>
    <w:p w14:paraId="7C9964F4" w14:textId="77777777" w:rsidR="004875E4" w:rsidRPr="00E162FF" w:rsidRDefault="00170249" w:rsidP="004875E4">
      <w:bookmarkStart w:id="215" w:name="_Toc496536687"/>
      <w:bookmarkEnd w:id="19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96506D">
      <w:pPr>
        <w:pStyle w:val="Heading2"/>
      </w:pPr>
      <w:bookmarkStart w:id="216" w:name="_Toc531277516"/>
      <w:bookmarkStart w:id="217" w:name="_Toc955326"/>
      <w:bookmarkStart w:id="218" w:name="_Toc126140905"/>
      <w:bookmarkStart w:id="219" w:name="_Toc141276633"/>
      <w:r w:rsidRPr="005A61FE">
        <w:t>Announcement of grants</w:t>
      </w:r>
      <w:bookmarkEnd w:id="216"/>
      <w:bookmarkEnd w:id="217"/>
      <w:bookmarkEnd w:id="218"/>
      <w:bookmarkEnd w:id="219"/>
    </w:p>
    <w:p w14:paraId="04CF7B4B" w14:textId="49FFE4D6"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C33360">
      <w:pPr>
        <w:pStyle w:val="ListBullet"/>
      </w:pPr>
      <w:r w:rsidRPr="00E62F87">
        <w:t xml:space="preserve">name of your </w:t>
      </w:r>
      <w:r w:rsidR="00A6379E" w:rsidRPr="00E62F87">
        <w:t>organisation</w:t>
      </w:r>
    </w:p>
    <w:p w14:paraId="3B705F86" w14:textId="77777777" w:rsidR="004D2CBD" w:rsidRPr="00E62F87" w:rsidRDefault="004D2CBD" w:rsidP="00C33360">
      <w:pPr>
        <w:pStyle w:val="ListBullet"/>
      </w:pPr>
      <w:r w:rsidRPr="00E62F87">
        <w:lastRenderedPageBreak/>
        <w:t>title of the project</w:t>
      </w:r>
    </w:p>
    <w:p w14:paraId="610D73FD" w14:textId="77777777" w:rsidR="004D2CBD" w:rsidRPr="00E62F87" w:rsidRDefault="004D2CBD" w:rsidP="00C33360">
      <w:pPr>
        <w:pStyle w:val="ListBullet"/>
      </w:pPr>
      <w:r w:rsidRPr="00E62F87">
        <w:t>description of the project and its aims</w:t>
      </w:r>
    </w:p>
    <w:p w14:paraId="5C27A8B8" w14:textId="77777777" w:rsidR="004D2CBD" w:rsidRPr="00E62F87" w:rsidRDefault="004D2CBD" w:rsidP="00C33360">
      <w:pPr>
        <w:pStyle w:val="ListBullet"/>
      </w:pPr>
      <w:r w:rsidRPr="00E62F87">
        <w:t>amount of grant funding awarded</w:t>
      </w:r>
    </w:p>
    <w:p w14:paraId="788085B0" w14:textId="77777777" w:rsidR="00B321C1" w:rsidRPr="00E62F87" w:rsidRDefault="00B321C1" w:rsidP="00C33360">
      <w:pPr>
        <w:pStyle w:val="ListBullet"/>
      </w:pPr>
      <w:r w:rsidRPr="00E62F87">
        <w:t>Australian Business Number</w:t>
      </w:r>
    </w:p>
    <w:p w14:paraId="7595B1E3" w14:textId="77777777" w:rsidR="00B321C1" w:rsidRPr="00E62F87" w:rsidRDefault="00B321C1" w:rsidP="00C33360">
      <w:pPr>
        <w:pStyle w:val="ListBullet"/>
      </w:pPr>
      <w:r w:rsidRPr="00E62F87">
        <w:t>business location</w:t>
      </w:r>
    </w:p>
    <w:p w14:paraId="0AD64289" w14:textId="77777777" w:rsidR="00B321C1" w:rsidRPr="00E62F87" w:rsidRDefault="009E45B8" w:rsidP="00C33360">
      <w:pPr>
        <w:pStyle w:val="ListBullet"/>
        <w:spacing w:after="120"/>
      </w:pPr>
      <w:r>
        <w:t xml:space="preserve">your organisation’s </w:t>
      </w:r>
      <w:r w:rsidR="00B321C1" w:rsidRPr="00E62F87">
        <w:t>industry sector.</w:t>
      </w:r>
    </w:p>
    <w:p w14:paraId="25F652E1" w14:textId="269FFA4C" w:rsidR="002C00A0" w:rsidRDefault="00B617C2" w:rsidP="0096506D">
      <w:pPr>
        <w:pStyle w:val="Heading2"/>
      </w:pPr>
      <w:bookmarkStart w:id="220" w:name="_Toc530073040"/>
      <w:bookmarkStart w:id="221" w:name="_Toc531277517"/>
      <w:bookmarkStart w:id="222" w:name="_Toc955327"/>
      <w:bookmarkStart w:id="223" w:name="_Toc126140906"/>
      <w:bookmarkStart w:id="224" w:name="_Toc141276634"/>
      <w:bookmarkEnd w:id="220"/>
      <w:r>
        <w:t xml:space="preserve">How we monitor your </w:t>
      </w:r>
      <w:bookmarkEnd w:id="215"/>
      <w:bookmarkEnd w:id="221"/>
      <w:bookmarkEnd w:id="222"/>
      <w:r w:rsidR="00082460">
        <w:t>grant activity</w:t>
      </w:r>
      <w:bookmarkEnd w:id="223"/>
      <w:bookmarkEnd w:id="224"/>
    </w:p>
    <w:p w14:paraId="58C338FE" w14:textId="4CAF529D" w:rsidR="0094135B" w:rsidRDefault="0094135B" w:rsidP="0096506D">
      <w:pPr>
        <w:pStyle w:val="Heading3"/>
      </w:pPr>
      <w:bookmarkStart w:id="225" w:name="_Toc531277518"/>
      <w:bookmarkStart w:id="226" w:name="_Toc955328"/>
      <w:bookmarkStart w:id="227" w:name="_Toc126140907"/>
      <w:bookmarkStart w:id="228" w:name="_Toc141276635"/>
      <w:r>
        <w:t>Keeping us informed</w:t>
      </w:r>
      <w:bookmarkEnd w:id="225"/>
      <w:bookmarkEnd w:id="226"/>
      <w:bookmarkEnd w:id="227"/>
      <w:bookmarkEnd w:id="22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C33360">
      <w:pPr>
        <w:pStyle w:val="ListBullet"/>
      </w:pPr>
      <w:r>
        <w:t>name</w:t>
      </w:r>
    </w:p>
    <w:p w14:paraId="38F995A7" w14:textId="77777777" w:rsidR="0091685B" w:rsidRDefault="0091685B" w:rsidP="00C33360">
      <w:pPr>
        <w:pStyle w:val="ListBullet"/>
      </w:pPr>
      <w:r>
        <w:t>addresses</w:t>
      </w:r>
    </w:p>
    <w:p w14:paraId="59EEF31F" w14:textId="77777777" w:rsidR="0091685B" w:rsidRDefault="0091685B" w:rsidP="00C33360">
      <w:pPr>
        <w:pStyle w:val="ListBullet"/>
      </w:pPr>
      <w:r>
        <w:t>nominated contact details</w:t>
      </w:r>
    </w:p>
    <w:p w14:paraId="3EF1C2BB" w14:textId="77777777" w:rsidR="0091685B" w:rsidRDefault="0091685B" w:rsidP="00C33360">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6506D">
      <w:pPr>
        <w:pStyle w:val="Heading3"/>
      </w:pPr>
      <w:bookmarkStart w:id="229" w:name="_Toc531277519"/>
      <w:bookmarkStart w:id="230" w:name="_Toc955329"/>
      <w:bookmarkStart w:id="231" w:name="_Toc126140908"/>
      <w:bookmarkStart w:id="232" w:name="_Toc141276636"/>
      <w:r w:rsidRPr="005A61FE">
        <w:t>Reporting</w:t>
      </w:r>
      <w:bookmarkEnd w:id="229"/>
      <w:bookmarkEnd w:id="230"/>
      <w:bookmarkEnd w:id="231"/>
      <w:bookmarkEnd w:id="232"/>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rsidRPr="005A61FE">
          <w:t>grant agreement</w:t>
        </w:r>
      </w:hyperlink>
      <w:r w:rsidRPr="005A61FE">
        <w:t>.</w:t>
      </w:r>
      <w:r w:rsidR="00F316C0" w:rsidRPr="00B019CB">
        <w:t xml:space="preserve"> </w:t>
      </w:r>
      <w:r w:rsidR="00D27332" w:rsidRPr="00FD6B8F">
        <w:t xml:space="preserve">We will provide </w:t>
      </w:r>
      <w:r w:rsidR="00613C48" w:rsidRPr="00FD6B8F">
        <w:t xml:space="preserve">the requirements </w:t>
      </w:r>
      <w:r w:rsidR="00D27332" w:rsidRPr="00FD6B8F">
        <w:t xml:space="preserve">for these reports as appendices in the </w:t>
      </w:r>
      <w:r w:rsidR="00402CA9" w:rsidRPr="00FD6B8F">
        <w:t>grant agreement</w:t>
      </w:r>
      <w:r w:rsidR="00D27332" w:rsidRPr="00FD6B8F">
        <w: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C33360">
      <w:pPr>
        <w:pStyle w:val="ListBullet"/>
      </w:pPr>
      <w:r>
        <w:t>progress against agreed project milestones</w:t>
      </w:r>
    </w:p>
    <w:p w14:paraId="11061530" w14:textId="4BB35AAA" w:rsidR="00FB2CBF" w:rsidRDefault="00A506FB" w:rsidP="00C33360">
      <w:pPr>
        <w:pStyle w:val="ListBullet"/>
      </w:pPr>
      <w:r>
        <w:t>project expenditure, including expenditure</w:t>
      </w:r>
      <w:r w:rsidR="00FB2CBF">
        <w:t xml:space="preserve"> of grant funds.</w:t>
      </w:r>
    </w:p>
    <w:p w14:paraId="25F652E7" w14:textId="746A7C31"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D62CB68" w14:textId="07BE7471" w:rsidR="00D1009C" w:rsidRDefault="00B46647" w:rsidP="00C505CA">
      <w:r>
        <w:t xml:space="preserve">Unless </w:t>
      </w:r>
      <w:r w:rsidR="00841046">
        <w:t xml:space="preserve">advised otherwise, grantees </w:t>
      </w:r>
      <w:r w:rsidR="00C505CA" w:rsidRPr="00C96E10">
        <w:t>will also</w:t>
      </w:r>
      <w:r w:rsidR="00D1009C">
        <w:t>:</w:t>
      </w:r>
    </w:p>
    <w:p w14:paraId="624235C3" w14:textId="5D29DA47" w:rsidR="00C505CA" w:rsidRDefault="00FF7E93" w:rsidP="00C33360">
      <w:pPr>
        <w:pStyle w:val="ListBullet"/>
      </w:pPr>
      <w:r w:rsidRPr="00C96E10">
        <w:t xml:space="preserve">be required to </w:t>
      </w:r>
      <w:r w:rsidR="00C505CA" w:rsidRPr="00C96E10">
        <w:t>report to DCCE</w:t>
      </w:r>
      <w:r w:rsidR="00D178B4" w:rsidRPr="00C96E10">
        <w:t>E</w:t>
      </w:r>
      <w:r w:rsidR="00C505CA" w:rsidRPr="00C96E10">
        <w:t>W using the Monitoring, Evaluation, Reporting and Improvement Tool (MERIT</w:t>
      </w:r>
      <w:r w:rsidR="00A64E77">
        <w:t> reporting tool</w:t>
      </w:r>
      <w:r w:rsidR="00C505CA" w:rsidRPr="00C96E10">
        <w:t>) to help the Commonwealth</w:t>
      </w:r>
      <w:r w:rsidR="00A64E77">
        <w:t xml:space="preserve"> </w:t>
      </w:r>
      <w:r w:rsidR="00C505CA" w:rsidRPr="00C96E10">
        <w:t>evaluate environmental outcomes</w:t>
      </w:r>
      <w:r w:rsidR="004F7BE9">
        <w:t xml:space="preserve"> at a project and program level</w:t>
      </w:r>
      <w:r w:rsidR="00C505CA" w:rsidRPr="00C96E10">
        <w:t>.</w:t>
      </w:r>
    </w:p>
    <w:p w14:paraId="10898031" w14:textId="0BA86C7B" w:rsidR="00D1009C" w:rsidRDefault="00FF7E93" w:rsidP="00C33360">
      <w:pPr>
        <w:pStyle w:val="ListBullet"/>
      </w:pPr>
      <w:r>
        <w:t>be e</w:t>
      </w:r>
      <w:r w:rsidR="00964217">
        <w:t>ncourage</w:t>
      </w:r>
      <w:r>
        <w:t>d to provide</w:t>
      </w:r>
      <w:r w:rsidR="00964217">
        <w:t xml:space="preserve"> i</w:t>
      </w:r>
      <w:r w:rsidR="0036659D">
        <w:t xml:space="preserve">nput to the </w:t>
      </w:r>
      <w:r w:rsidR="00AF4793">
        <w:t>Threatened Species Index</w:t>
      </w:r>
      <w:r w:rsidR="00E022E5">
        <w:t xml:space="preserve">. </w:t>
      </w:r>
    </w:p>
    <w:p w14:paraId="25C23828" w14:textId="7908011B" w:rsidR="00991C30" w:rsidRDefault="00F14C22" w:rsidP="00F14C22">
      <w:pPr>
        <w:pStyle w:val="ListBullet"/>
        <w:numPr>
          <w:ilvl w:val="0"/>
          <w:numId w:val="0"/>
        </w:numPr>
      </w:pPr>
      <w:r w:rsidRPr="00F14C22">
        <w:rPr>
          <w:iCs/>
        </w:rPr>
        <w:t xml:space="preserve">The Threatened Species Index (TSX) provides reliable and robust measures of change in the relative abundance of Australia’s threatened and near-threatened species at national, state and regional levels. If you are involved in, or are planning, a monitoring program as part of your project that collects population-related measures for an Australian threatened species, your project data may be able to contribute to growing the TSX. Although not required, where relevant, we encourage you to contribute to the TSX as part of the delivery of your project. This will assist the Australian Government to report on how our collective actions are helping to improve the </w:t>
      </w:r>
      <w:r w:rsidRPr="00F14C22">
        <w:rPr>
          <w:iCs/>
        </w:rPr>
        <w:lastRenderedPageBreak/>
        <w:t xml:space="preserve">trajectories of our native species. To find out more please visit the </w:t>
      </w:r>
      <w:hyperlink r:id="rId33" w:history="1">
        <w:r w:rsidRPr="00F14C22">
          <w:rPr>
            <w:rStyle w:val="Hyperlink"/>
            <w:iCs/>
          </w:rPr>
          <w:t>TSX home page</w:t>
        </w:r>
      </w:hyperlink>
      <w:r w:rsidRPr="00F14C22">
        <w:rPr>
          <w:iCs/>
        </w:rPr>
        <w:t xml:space="preserve"> or contact the TSX project team via email: </w:t>
      </w:r>
      <w:hyperlink r:id="rId34" w:history="1">
        <w:r w:rsidRPr="00F14C22">
          <w:rPr>
            <w:rStyle w:val="Hyperlink"/>
            <w:iCs/>
          </w:rPr>
          <w:t>tsx@tern.org.au</w:t>
        </w:r>
      </w:hyperlink>
      <w:r w:rsidRPr="00F14C22">
        <w:rPr>
          <w:iCs/>
        </w:rPr>
        <w:t>.</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96506D">
      <w:pPr>
        <w:pStyle w:val="Heading4"/>
      </w:pPr>
      <w:bookmarkStart w:id="233" w:name="_Toc496536688"/>
      <w:bookmarkStart w:id="234" w:name="_Toc531277520"/>
      <w:bookmarkStart w:id="235" w:name="_Toc955330"/>
      <w:bookmarkStart w:id="236" w:name="_Toc126140909"/>
      <w:bookmarkStart w:id="237" w:name="_Toc141276637"/>
      <w:r>
        <w:t>Progress report</w:t>
      </w:r>
      <w:r w:rsidR="00CE056C">
        <w:t>s</w:t>
      </w:r>
      <w:bookmarkEnd w:id="233"/>
      <w:bookmarkEnd w:id="234"/>
      <w:bookmarkEnd w:id="235"/>
      <w:bookmarkEnd w:id="236"/>
      <w:bookmarkEnd w:id="237"/>
    </w:p>
    <w:p w14:paraId="2133F398" w14:textId="54C07661" w:rsidR="006132DF" w:rsidRDefault="006132DF" w:rsidP="00760D2E">
      <w:pPr>
        <w:spacing w:after="80"/>
      </w:pPr>
      <w:r>
        <w:t>Progress</w:t>
      </w:r>
      <w:r w:rsidRPr="00E162FF">
        <w:t xml:space="preserve"> reports must</w:t>
      </w:r>
      <w:r w:rsidR="00825941">
        <w:t>:</w:t>
      </w:r>
    </w:p>
    <w:p w14:paraId="4C35C130" w14:textId="1EC56E02" w:rsidR="000F2839" w:rsidRDefault="006132DF" w:rsidP="000F2839">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r w:rsidR="000F2839">
        <w:t xml:space="preserve"> and actions undertaken during the reporting period</w:t>
      </w:r>
    </w:p>
    <w:p w14:paraId="781D6FE1" w14:textId="26C0C441"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6C29D7">
        <w:t xml:space="preserve">, with reasonable </w:t>
      </w:r>
      <w:r w:rsidR="0067359C">
        <w:t xml:space="preserve">supporting </w:t>
      </w:r>
      <w:r w:rsidR="006C29D7">
        <w:t>evidence</w:t>
      </w:r>
      <w:r w:rsidR="0067359C">
        <w:t xml:space="preserve"> provided</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96506D">
      <w:pPr>
        <w:pStyle w:val="Heading4"/>
      </w:pPr>
      <w:bookmarkStart w:id="238" w:name="_Toc496536689"/>
      <w:bookmarkStart w:id="239" w:name="_Toc531277521"/>
      <w:bookmarkStart w:id="240" w:name="_Toc955331"/>
      <w:bookmarkStart w:id="241" w:name="_Toc126140910"/>
      <w:bookmarkStart w:id="242" w:name="_Toc141276638"/>
      <w:r w:rsidRPr="005A61FE">
        <w:t>End of project</w:t>
      </w:r>
      <w:r w:rsidR="006132DF">
        <w:t xml:space="preserve"> report</w:t>
      </w:r>
      <w:bookmarkEnd w:id="238"/>
      <w:bookmarkEnd w:id="239"/>
      <w:bookmarkEnd w:id="240"/>
      <w:bookmarkEnd w:id="241"/>
      <w:bookmarkEnd w:id="24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17B246D6"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r w:rsidR="00DB48F4">
        <w:t xml:space="preserve"> including:</w:t>
      </w:r>
    </w:p>
    <w:p w14:paraId="2D5449D9" w14:textId="3D862E78" w:rsidR="00DB48F4" w:rsidRDefault="00DB48F4" w:rsidP="00BA0ED5">
      <w:pPr>
        <w:pStyle w:val="ListBullet"/>
        <w:numPr>
          <w:ilvl w:val="0"/>
          <w:numId w:val="7"/>
        </w:numPr>
        <w:spacing w:before="60" w:after="60"/>
        <w:ind w:left="357" w:hanging="357"/>
      </w:pPr>
      <w:r>
        <w:t>a detailed description of actions undertaken including attachments as agreed in your grant agreement</w:t>
      </w:r>
    </w:p>
    <w:p w14:paraId="31385C75" w14:textId="6E5161DD" w:rsidR="00DB48F4" w:rsidRDefault="00DB48F4" w:rsidP="00BA0ED5">
      <w:pPr>
        <w:pStyle w:val="ListBullet"/>
        <w:numPr>
          <w:ilvl w:val="0"/>
          <w:numId w:val="7"/>
        </w:numPr>
        <w:spacing w:before="60" w:after="60"/>
        <w:ind w:left="357" w:hanging="357"/>
      </w:pPr>
      <w:r>
        <w:t>an analysis of achievements against the intended outcomes of your project</w:t>
      </w:r>
    </w:p>
    <w:p w14:paraId="61CABF87" w14:textId="5CB9274F"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r w:rsidR="0067359C">
        <w:t>, with reasonable supporting evidence provided</w:t>
      </w:r>
    </w:p>
    <w:p w14:paraId="77589919" w14:textId="7E95BF0B" w:rsidR="00985817" w:rsidRPr="005A61FE" w:rsidRDefault="00985817" w:rsidP="006132DF">
      <w:pPr>
        <w:pStyle w:val="ListBullet"/>
        <w:numPr>
          <w:ilvl w:val="0"/>
          <w:numId w:val="7"/>
        </w:numPr>
        <w:spacing w:before="60" w:after="60"/>
        <w:ind w:left="357" w:hanging="357"/>
      </w:pPr>
      <w:r w:rsidRPr="005A61FE">
        <w:t xml:space="preserve">include a declaration that the grant </w:t>
      </w:r>
      <w:r w:rsidR="00B60AC3">
        <w:t>funding</w:t>
      </w:r>
      <w:r w:rsidRPr="005A61FE">
        <w:t xml:space="preserve"> was spent in accordance with the grant agreement and to report on any underspends of the grant </w:t>
      </w:r>
      <w:r w:rsidR="00B60AC3">
        <w:t>funds</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96506D">
      <w:pPr>
        <w:pStyle w:val="Heading4"/>
      </w:pPr>
      <w:bookmarkStart w:id="243" w:name="_Toc496536690"/>
      <w:bookmarkStart w:id="244" w:name="_Toc531277522"/>
      <w:bookmarkStart w:id="245" w:name="_Toc955332"/>
      <w:bookmarkStart w:id="246" w:name="_Toc126140911"/>
      <w:bookmarkStart w:id="247" w:name="_Toc141276639"/>
      <w:r>
        <w:t>Ad</w:t>
      </w:r>
      <w:r w:rsidR="007F013E">
        <w:t>-</w:t>
      </w:r>
      <w:r>
        <w:t>hoc report</w:t>
      </w:r>
      <w:bookmarkEnd w:id="243"/>
      <w:bookmarkEnd w:id="244"/>
      <w:bookmarkEnd w:id="245"/>
      <w:r w:rsidR="009E1D7E">
        <w:t>s</w:t>
      </w:r>
      <w:bookmarkEnd w:id="246"/>
      <w:bookmarkEnd w:id="24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96506D">
      <w:pPr>
        <w:pStyle w:val="Heading3"/>
      </w:pPr>
      <w:bookmarkStart w:id="248" w:name="_Toc531277523"/>
      <w:bookmarkStart w:id="249" w:name="_Toc496536691"/>
      <w:bookmarkStart w:id="250" w:name="_Toc955333"/>
      <w:bookmarkStart w:id="251" w:name="_Toc126140912"/>
      <w:bookmarkStart w:id="252" w:name="_Toc141276640"/>
      <w:r>
        <w:t xml:space="preserve">Independent </w:t>
      </w:r>
      <w:r w:rsidRPr="005A61FE">
        <w:t>audit</w:t>
      </w:r>
      <w:r w:rsidR="00985817" w:rsidRPr="005A61FE">
        <w:t>s</w:t>
      </w:r>
      <w:bookmarkEnd w:id="248"/>
      <w:bookmarkEnd w:id="249"/>
      <w:bookmarkEnd w:id="250"/>
      <w:bookmarkEnd w:id="251"/>
      <w:bookmarkEnd w:id="252"/>
    </w:p>
    <w:p w14:paraId="29A4133E" w14:textId="191BDAA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w:t>
      </w:r>
      <w:r w:rsidR="00F82E99">
        <w:t xml:space="preserve">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CF5ACC">
        <w:t xml:space="preserve">funding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p>
    <w:p w14:paraId="2CBEEF32" w14:textId="391B0E61" w:rsidR="00254170" w:rsidRDefault="00254170" w:rsidP="0096506D">
      <w:pPr>
        <w:pStyle w:val="Heading3"/>
      </w:pPr>
      <w:bookmarkStart w:id="253" w:name="_Toc496536692"/>
      <w:bookmarkStart w:id="254" w:name="_Toc531277524"/>
      <w:bookmarkStart w:id="255" w:name="_Toc955334"/>
      <w:bookmarkStart w:id="256" w:name="_Toc126140913"/>
      <w:bookmarkStart w:id="257" w:name="_Toc141276641"/>
      <w:bookmarkStart w:id="258" w:name="_Toc383003276"/>
      <w:r>
        <w:t>Compliance visits</w:t>
      </w:r>
      <w:bookmarkEnd w:id="253"/>
      <w:bookmarkEnd w:id="254"/>
      <w:bookmarkEnd w:id="255"/>
      <w:bookmarkEnd w:id="256"/>
      <w:bookmarkEnd w:id="257"/>
    </w:p>
    <w:p w14:paraId="18FA0867" w14:textId="76855F4C"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6BA67C9B" w:rsidR="00CE1A20" w:rsidRPr="009E7919" w:rsidRDefault="0085511E" w:rsidP="0096506D">
      <w:pPr>
        <w:pStyle w:val="Heading3"/>
      </w:pPr>
      <w:bookmarkStart w:id="259" w:name="_Toc496536693"/>
      <w:bookmarkStart w:id="260" w:name="_Toc531277525"/>
      <w:bookmarkStart w:id="261" w:name="_Toc955335"/>
      <w:bookmarkStart w:id="262" w:name="_Toc126140914"/>
      <w:bookmarkStart w:id="263" w:name="_Toc141276642"/>
      <w:r>
        <w:lastRenderedPageBreak/>
        <w:t>Grant agreement</w:t>
      </w:r>
      <w:r w:rsidRPr="009E7919">
        <w:t xml:space="preserve"> </w:t>
      </w:r>
      <w:r w:rsidR="00BF0BFC" w:rsidRPr="009E7919">
        <w:t>v</w:t>
      </w:r>
      <w:r w:rsidR="00CE1A20" w:rsidRPr="009E7919">
        <w:t>ariations</w:t>
      </w:r>
      <w:bookmarkEnd w:id="258"/>
      <w:bookmarkEnd w:id="259"/>
      <w:bookmarkEnd w:id="260"/>
      <w:bookmarkEnd w:id="261"/>
      <w:bookmarkEnd w:id="262"/>
      <w:bookmarkEnd w:id="26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C33360">
      <w:pPr>
        <w:pStyle w:val="ListBullet"/>
      </w:pPr>
      <w:r w:rsidRPr="00E162FF">
        <w:t>chang</w:t>
      </w:r>
      <w:r w:rsidR="00D100A1">
        <w:t xml:space="preserve">ing </w:t>
      </w:r>
      <w:r w:rsidRPr="00E162FF">
        <w:t>project milestones</w:t>
      </w:r>
    </w:p>
    <w:p w14:paraId="25F652F2" w14:textId="485324BC" w:rsidR="00D100A1" w:rsidRDefault="00D100A1" w:rsidP="00C33360">
      <w:pPr>
        <w:pStyle w:val="ListBullet"/>
      </w:pPr>
      <w:r>
        <w:t xml:space="preserve">extending </w:t>
      </w:r>
      <w:r w:rsidR="00CE1A20" w:rsidRPr="00E162FF">
        <w:t>the</w:t>
      </w:r>
      <w:r w:rsidR="0033741C">
        <w:t xml:space="preserve"> timeframe for completing the</w:t>
      </w:r>
      <w:r w:rsidR="00CE1A20" w:rsidRPr="00E162FF">
        <w:t xml:space="preserve"> project </w:t>
      </w:r>
    </w:p>
    <w:p w14:paraId="2D7C31EE" w14:textId="77777777" w:rsidR="00B07FAB" w:rsidRDefault="00EE50C7" w:rsidP="00C33360">
      <w:pPr>
        <w:pStyle w:val="ListBullet"/>
      </w:pPr>
      <w:r>
        <w:t>changing project activities</w:t>
      </w:r>
      <w:r w:rsidR="00D9709D">
        <w:t>.</w:t>
      </w:r>
    </w:p>
    <w:p w14:paraId="458CB2C0" w14:textId="1F559B73" w:rsidR="00384915" w:rsidRPr="00A77F14" w:rsidRDefault="00B07FAB" w:rsidP="00053959">
      <w:pPr>
        <w:pStyle w:val="ListBullet"/>
        <w:numPr>
          <w:ilvl w:val="0"/>
          <w:numId w:val="0"/>
        </w:numPr>
      </w:pPr>
      <w:r>
        <w:t>The program does not allow for</w:t>
      </w:r>
      <w:r w:rsidR="00F62582">
        <w:t xml:space="preserve"> </w:t>
      </w:r>
      <w:r w:rsidR="00384915" w:rsidRPr="00A77F14">
        <w:t>an increase in grant funds</w:t>
      </w:r>
      <w:r w:rsidR="003B1955">
        <w:t>.</w:t>
      </w:r>
    </w:p>
    <w:p w14:paraId="25F652F9" w14:textId="4B310E7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C33360">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C33360">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C33360">
      <w:pPr>
        <w:pStyle w:val="ListBullet"/>
      </w:pPr>
      <w:r>
        <w:t>changes to the timing of grant payments</w:t>
      </w:r>
    </w:p>
    <w:p w14:paraId="25F652FF" w14:textId="1011461D" w:rsidR="00CE1A20" w:rsidRDefault="00CE1A20" w:rsidP="00C33360">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96506D">
      <w:pPr>
        <w:pStyle w:val="Heading3"/>
      </w:pPr>
      <w:bookmarkStart w:id="264" w:name="_Toc496536695"/>
      <w:bookmarkStart w:id="265" w:name="_Toc531277526"/>
      <w:bookmarkStart w:id="266" w:name="_Toc955336"/>
      <w:bookmarkStart w:id="267" w:name="_Toc126140915"/>
      <w:bookmarkStart w:id="268" w:name="_Toc141276643"/>
      <w:r>
        <w:t>Evaluation</w:t>
      </w:r>
      <w:bookmarkEnd w:id="264"/>
      <w:bookmarkEnd w:id="265"/>
      <w:bookmarkEnd w:id="266"/>
      <w:bookmarkEnd w:id="267"/>
      <w:bookmarkEnd w:id="268"/>
    </w:p>
    <w:p w14:paraId="70BCABE7" w14:textId="33435ED2" w:rsidR="000B5218" w:rsidRPr="005A61FE" w:rsidRDefault="00390241" w:rsidP="00F54561">
      <w:r>
        <w:t>DCCEEW</w:t>
      </w:r>
      <w:r w:rsidR="00011AA7">
        <w:t xml:space="preserve"> </w:t>
      </w:r>
      <w:r w:rsidR="00670C9E">
        <w:t>will</w:t>
      </w:r>
      <w:r w:rsidR="00011AA7">
        <w:t xml:space="preserve"> evaluat</w:t>
      </w:r>
      <w:r w:rsidR="000E11A2">
        <w:t>e</w:t>
      </w:r>
      <w:r w:rsidR="00011AA7">
        <w:t xml:space="preserve"> the </w:t>
      </w:r>
      <w:r w:rsidR="000B5218" w:rsidRPr="005A61FE">
        <w:t>grant</w:t>
      </w:r>
      <w:r w:rsidR="00E24861">
        <w:t xml:space="preserve"> opportunity</w:t>
      </w:r>
      <w:r w:rsidR="00011AA7">
        <w:t xml:space="preserve"> to </w:t>
      </w:r>
      <w:r w:rsidR="000B5218" w:rsidRPr="005A61FE">
        <w:t xml:space="preserve">measure how well </w:t>
      </w:r>
      <w:r w:rsidR="00011AA7">
        <w:t xml:space="preserve">the 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96506D">
      <w:pPr>
        <w:pStyle w:val="Heading3"/>
      </w:pPr>
      <w:bookmarkStart w:id="269" w:name="_Toc496536697"/>
      <w:bookmarkStart w:id="270" w:name="_Toc531277527"/>
      <w:bookmarkStart w:id="271" w:name="_Toc955337"/>
      <w:bookmarkStart w:id="272" w:name="_Toc126140916"/>
      <w:bookmarkStart w:id="273" w:name="_Toc141276644"/>
      <w:bookmarkStart w:id="274" w:name="_Toc164844290"/>
      <w:bookmarkStart w:id="275" w:name="_Toc383003280"/>
      <w:r>
        <w:t>Grant acknowledgement</w:t>
      </w:r>
      <w:bookmarkEnd w:id="269"/>
      <w:bookmarkEnd w:id="270"/>
      <w:bookmarkEnd w:id="271"/>
      <w:bookmarkEnd w:id="272"/>
      <w:bookmarkEnd w:id="273"/>
    </w:p>
    <w:p w14:paraId="5AA9060D" w14:textId="77777777" w:rsidR="00180740" w:rsidRDefault="00180740" w:rsidP="00180740">
      <w:pPr>
        <w:rPr>
          <w:rFonts w:eastAsiaTheme="minorHAnsi"/>
        </w:rPr>
      </w:pPr>
      <w:bookmarkStart w:id="276" w:name="_Toc531277528"/>
      <w:bookmarkStart w:id="277" w:name="_Toc955338"/>
      <w:bookmarkStart w:id="278" w:name="_Toc496536698"/>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215A0594" w14:textId="6D0E472F" w:rsidR="00180740" w:rsidRDefault="00180740" w:rsidP="008F39C3">
      <w:r>
        <w:t xml:space="preserve">‘This project received grant funding from the Australian Government Saving Native Species </w:t>
      </w:r>
      <w:r w:rsidR="001C7255">
        <w:t>P</w:t>
      </w:r>
      <w:r>
        <w:t>rogram.’</w:t>
      </w:r>
    </w:p>
    <w:p w14:paraId="1594C4FA" w14:textId="77777777" w:rsidR="00180740" w:rsidRDefault="00180740" w:rsidP="00180740">
      <w:r>
        <w:t xml:space="preserve">You must include the Australian Government logo in all promotional materials, publications and websites. Do not modify the </w:t>
      </w:r>
      <w:r w:rsidRPr="00C83F90">
        <w:t>logo’s colour, shape, form, font or design in any way</w:t>
      </w:r>
      <w:r>
        <w:t xml:space="preserve">. Do not place it </w:t>
      </w:r>
      <w:r w:rsidRPr="00C83F90">
        <w:t>over an image or heavily textured background or as a tint of a colour</w:t>
      </w:r>
      <w:r>
        <w:t xml:space="preserve">. You cannot use the logo to give the impression that </w:t>
      </w:r>
      <w:r w:rsidRPr="00C83F90">
        <w:t>the Australian Government has published a product or endorsed another organisation.</w:t>
      </w:r>
    </w:p>
    <w:p w14:paraId="075565DE" w14:textId="77777777" w:rsidR="00180740" w:rsidRDefault="00180740" w:rsidP="00180740">
      <w:r>
        <w:t xml:space="preserve">If you promote your project on social media, where character limits </w:t>
      </w:r>
      <w:proofErr w:type="gramStart"/>
      <w:r>
        <w:t>allow</w:t>
      </w:r>
      <w:proofErr w:type="gramEnd"/>
      <w:r>
        <w:t xml:space="preserve"> please use the following handles and hashtags:</w:t>
      </w:r>
    </w:p>
    <w:p w14:paraId="7231AE37" w14:textId="77777777" w:rsidR="00180740" w:rsidRDefault="00180740" w:rsidP="00180740">
      <w:pPr>
        <w:pStyle w:val="ListBullet"/>
        <w:numPr>
          <w:ilvl w:val="0"/>
          <w:numId w:val="7"/>
        </w:numPr>
      </w:pPr>
      <w:r>
        <w:t xml:space="preserve">Twitter: @TSCommissioner, @dcceew </w:t>
      </w:r>
    </w:p>
    <w:p w14:paraId="76F57980" w14:textId="77777777" w:rsidR="00180740" w:rsidRDefault="00180740" w:rsidP="00180740">
      <w:pPr>
        <w:pStyle w:val="ListBullet"/>
        <w:numPr>
          <w:ilvl w:val="0"/>
          <w:numId w:val="7"/>
        </w:numPr>
      </w:pPr>
      <w:r>
        <w:t xml:space="preserve">Facebook: @TSCommissioner, @dcceew </w:t>
      </w:r>
    </w:p>
    <w:p w14:paraId="424317B7" w14:textId="77777777" w:rsidR="00180740" w:rsidRDefault="00180740" w:rsidP="00180740">
      <w:pPr>
        <w:pStyle w:val="ListBullet"/>
        <w:numPr>
          <w:ilvl w:val="0"/>
          <w:numId w:val="7"/>
        </w:numPr>
      </w:pPr>
      <w:r>
        <w:lastRenderedPageBreak/>
        <w:t>Instagram: @tscommissioner, @dcceew</w:t>
      </w:r>
    </w:p>
    <w:p w14:paraId="22F196D5" w14:textId="51F57C5E" w:rsidR="00180740" w:rsidRDefault="00180740" w:rsidP="00180740">
      <w:r>
        <w:t>If you erect signage in relation to the project, the signage must contain an acknowledgement of the grant.</w:t>
      </w:r>
    </w:p>
    <w:p w14:paraId="5BB8944A" w14:textId="3D6D9A6C" w:rsidR="000B5218" w:rsidRPr="005A61FE" w:rsidRDefault="000B5218" w:rsidP="0096506D">
      <w:pPr>
        <w:pStyle w:val="Heading2"/>
      </w:pPr>
      <w:bookmarkStart w:id="279" w:name="_Toc126140917"/>
      <w:bookmarkStart w:id="280" w:name="_Toc141276645"/>
      <w:r w:rsidRPr="005A61FE">
        <w:t>Probity</w:t>
      </w:r>
      <w:bookmarkEnd w:id="276"/>
      <w:bookmarkEnd w:id="277"/>
      <w:bookmarkEnd w:id="279"/>
      <w:bookmarkEnd w:id="280"/>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96506D">
      <w:pPr>
        <w:pStyle w:val="Heading3"/>
      </w:pPr>
      <w:bookmarkStart w:id="281" w:name="_Toc531277529"/>
      <w:bookmarkStart w:id="282" w:name="_Toc955339"/>
      <w:bookmarkStart w:id="283" w:name="_Toc126140918"/>
      <w:bookmarkStart w:id="284" w:name="_Toc141276646"/>
      <w:r>
        <w:t>Conflicts of interest</w:t>
      </w:r>
      <w:bookmarkEnd w:id="278"/>
      <w:bookmarkEnd w:id="281"/>
      <w:bookmarkEnd w:id="282"/>
      <w:bookmarkEnd w:id="283"/>
      <w:bookmarkEnd w:id="284"/>
    </w:p>
    <w:p w14:paraId="04A0B5E4" w14:textId="09CD62CA" w:rsidR="002662F6" w:rsidRDefault="000B5218" w:rsidP="00007E4B">
      <w:bookmarkStart w:id="285" w:name="_Toc496536699"/>
      <w:r w:rsidRPr="005A61FE">
        <w:t>Any conflicts</w:t>
      </w:r>
      <w:r w:rsidR="002662F6">
        <w:t xml:space="preserve"> of interest </w:t>
      </w:r>
      <w:bookmarkEnd w:id="285"/>
      <w:r w:rsidR="002662F6">
        <w:t xml:space="preserve">could affect the performance of </w:t>
      </w:r>
      <w:r w:rsidRPr="005A61FE">
        <w:t>th</w:t>
      </w:r>
      <w:r w:rsidR="00140F9C">
        <w:t xml:space="preserve">e Saving Native Species </w:t>
      </w:r>
      <w:r w:rsidR="00CD21DD">
        <w:t>(</w:t>
      </w:r>
      <w:r w:rsidR="003A6550">
        <w:t>P</w:t>
      </w:r>
      <w:r w:rsidR="00CD21DD">
        <w:t xml:space="preserve">riority </w:t>
      </w:r>
      <w:r w:rsidR="003A6550">
        <w:t>S</w:t>
      </w:r>
      <w:r w:rsidR="00CD21DD">
        <w:t>pecies)</w:t>
      </w:r>
      <w:r w:rsidR="00140F9C">
        <w:t xml:space="preserve"> grant opportunity</w:t>
      </w:r>
      <w:r w:rsidRPr="005A61FE">
        <w:t xml:space="preserve">.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3087082B" w:rsidR="000B5218" w:rsidRPr="005A61FE" w:rsidRDefault="000B5218" w:rsidP="00C33360">
      <w:pPr>
        <w:pStyle w:val="ListBullet"/>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C33360">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C33360">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86" w:name="_Toc530073069"/>
      <w:bookmarkStart w:id="287" w:name="_Toc530073070"/>
      <w:bookmarkStart w:id="288" w:name="_Toc530073074"/>
      <w:bookmarkStart w:id="289" w:name="_Toc530073075"/>
      <w:bookmarkStart w:id="290" w:name="_Toc530073076"/>
      <w:bookmarkStart w:id="291" w:name="_Toc530073078"/>
      <w:bookmarkStart w:id="292" w:name="_Toc530073079"/>
      <w:bookmarkStart w:id="293" w:name="_Toc530073080"/>
      <w:bookmarkStart w:id="294" w:name="_Toc496536701"/>
      <w:bookmarkStart w:id="295" w:name="_Toc531277530"/>
      <w:bookmarkStart w:id="296" w:name="_Toc955340"/>
      <w:bookmarkEnd w:id="274"/>
      <w:bookmarkEnd w:id="275"/>
      <w:bookmarkEnd w:id="286"/>
      <w:bookmarkEnd w:id="287"/>
      <w:bookmarkEnd w:id="288"/>
      <w:bookmarkEnd w:id="289"/>
      <w:bookmarkEnd w:id="290"/>
      <w:bookmarkEnd w:id="291"/>
      <w:bookmarkEnd w:id="292"/>
      <w:bookmarkEnd w:id="293"/>
      <w:r w:rsidRPr="005A61FE">
        <w:t xml:space="preserve">We publish our </w:t>
      </w:r>
      <w:hyperlink r:id="rId3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D3D9A36" w:rsidR="001956C5" w:rsidRPr="00E62F87" w:rsidRDefault="001A612B" w:rsidP="0096506D">
      <w:pPr>
        <w:pStyle w:val="Heading3"/>
      </w:pPr>
      <w:r w:rsidRPr="00E62F87">
        <w:t xml:space="preserve"> </w:t>
      </w:r>
      <w:bookmarkStart w:id="297" w:name="_Toc126140919"/>
      <w:bookmarkStart w:id="298" w:name="_Toc141276647"/>
      <w:r w:rsidR="004C37F5" w:rsidRPr="00E62F87">
        <w:t>How we use your information</w:t>
      </w:r>
      <w:bookmarkEnd w:id="294"/>
      <w:bookmarkEnd w:id="295"/>
      <w:bookmarkEnd w:id="296"/>
      <w:bookmarkEnd w:id="297"/>
      <w:bookmarkEnd w:id="29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A7E2F20" w:rsidR="00FA169E" w:rsidRPr="00E62F87" w:rsidRDefault="005304C8" w:rsidP="00C33360">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47A2A">
        <w:t>13.2.1</w:t>
      </w:r>
      <w:r w:rsidR="00057E29">
        <w:fldChar w:fldCharType="end"/>
      </w:r>
      <w:r w:rsidR="00FA169E" w:rsidRPr="00E62F87">
        <w:t>, or</w:t>
      </w:r>
    </w:p>
    <w:p w14:paraId="48EE2F18" w14:textId="58E4DB35" w:rsidR="00FA169E" w:rsidRPr="00E62F87" w:rsidRDefault="005304C8" w:rsidP="00C33360">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47A2A">
        <w:t>13.2.3</w:t>
      </w:r>
      <w:r w:rsidR="00057E29">
        <w:fldChar w:fldCharType="end"/>
      </w:r>
      <w:r w:rsidR="007E1D80">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C33360">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C33360">
      <w:pPr>
        <w:pStyle w:val="ListBullet"/>
      </w:pPr>
      <w:r w:rsidRPr="00E62F87">
        <w:t>for research</w:t>
      </w:r>
    </w:p>
    <w:p w14:paraId="623D7F23" w14:textId="283CCA89" w:rsidR="00FA169E" w:rsidRPr="00E62F87" w:rsidRDefault="00FA169E" w:rsidP="00C33360">
      <w:pPr>
        <w:pStyle w:val="ListBullet"/>
        <w:spacing w:after="120"/>
      </w:pPr>
      <w:r w:rsidRPr="00E62F87">
        <w:lastRenderedPageBreak/>
        <w:t>to announce the awarding of grants</w:t>
      </w:r>
      <w:r w:rsidR="00A86209">
        <w:t>.</w:t>
      </w:r>
    </w:p>
    <w:p w14:paraId="25F6531C" w14:textId="62D768B9" w:rsidR="004B44EC" w:rsidRPr="00E62F87" w:rsidRDefault="004B44EC" w:rsidP="0096506D">
      <w:pPr>
        <w:pStyle w:val="Heading4"/>
      </w:pPr>
      <w:bookmarkStart w:id="299" w:name="_Ref468133654"/>
      <w:bookmarkStart w:id="300" w:name="_Toc496536702"/>
      <w:bookmarkStart w:id="301" w:name="_Toc531277531"/>
      <w:bookmarkStart w:id="302" w:name="_Toc955341"/>
      <w:bookmarkStart w:id="303" w:name="_Toc126140920"/>
      <w:bookmarkStart w:id="304" w:name="_Toc141276648"/>
      <w:r w:rsidRPr="00E62F87">
        <w:t xml:space="preserve">How we </w:t>
      </w:r>
      <w:r w:rsidR="00BB37A8">
        <w:t>handle</w:t>
      </w:r>
      <w:r w:rsidRPr="00E62F87">
        <w:t xml:space="preserve"> your </w:t>
      </w:r>
      <w:r w:rsidR="00BB37A8">
        <w:t xml:space="preserve">confidential </w:t>
      </w:r>
      <w:r w:rsidRPr="00E62F87">
        <w:t>information</w:t>
      </w:r>
      <w:bookmarkEnd w:id="299"/>
      <w:bookmarkEnd w:id="300"/>
      <w:bookmarkEnd w:id="301"/>
      <w:bookmarkEnd w:id="302"/>
      <w:bookmarkEnd w:id="303"/>
      <w:bookmarkEnd w:id="304"/>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15F64E48" w:rsidR="004B44EC" w:rsidRPr="00E62F87" w:rsidRDefault="00A27E3A" w:rsidP="00C33360">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C33360">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C33360">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C33360">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96506D">
      <w:pPr>
        <w:pStyle w:val="Heading4"/>
      </w:pPr>
      <w:bookmarkStart w:id="305" w:name="_Toc496536703"/>
      <w:bookmarkStart w:id="306" w:name="_Toc531277532"/>
      <w:bookmarkStart w:id="307" w:name="_Toc955342"/>
      <w:bookmarkStart w:id="308" w:name="_Toc126140921"/>
      <w:bookmarkStart w:id="309" w:name="_Toc141276649"/>
      <w:r w:rsidRPr="00E62F87">
        <w:t xml:space="preserve">When we may </w:t>
      </w:r>
      <w:r w:rsidR="00C43A43" w:rsidRPr="00E62F87">
        <w:t xml:space="preserve">disclose </w:t>
      </w:r>
      <w:r w:rsidRPr="00E62F87">
        <w:t>confidential information</w:t>
      </w:r>
      <w:bookmarkEnd w:id="305"/>
      <w:bookmarkEnd w:id="306"/>
      <w:bookmarkEnd w:id="307"/>
      <w:bookmarkEnd w:id="308"/>
      <w:bookmarkEnd w:id="30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206ABE3D" w:rsidR="004B44EC" w:rsidRPr="00E62F87" w:rsidRDefault="004B44EC" w:rsidP="00C33360">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C33360">
      <w:pPr>
        <w:pStyle w:val="ListBullet"/>
      </w:pPr>
      <w:r w:rsidRPr="00E62F87">
        <w:t>to the Auditor-General, Ombudsman or Privacy Commissioner</w:t>
      </w:r>
    </w:p>
    <w:p w14:paraId="25F65330" w14:textId="42553A68" w:rsidR="004B44EC" w:rsidRPr="00E62F87" w:rsidRDefault="004B44EC" w:rsidP="00C33360">
      <w:pPr>
        <w:pStyle w:val="ListBullet"/>
      </w:pPr>
      <w:r w:rsidRPr="00E62F87">
        <w:t xml:space="preserve">to the responsible Minister or </w:t>
      </w:r>
      <w:r w:rsidR="00E04C95">
        <w:t>Assistant Minister</w:t>
      </w:r>
    </w:p>
    <w:p w14:paraId="25F65331" w14:textId="77777777" w:rsidR="004B44EC" w:rsidRPr="00E62F87" w:rsidRDefault="004B44EC" w:rsidP="00C33360">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C33360">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C33360">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C33360">
      <w:pPr>
        <w:pStyle w:val="ListBullet"/>
        <w:spacing w:after="120"/>
      </w:pPr>
      <w:r w:rsidRPr="00E62F87">
        <w:t>someone other than us has made the confidential information public.</w:t>
      </w:r>
    </w:p>
    <w:p w14:paraId="25F65336" w14:textId="77777777" w:rsidR="004B44EC" w:rsidRPr="00E62F87" w:rsidRDefault="004B44EC" w:rsidP="0096506D">
      <w:pPr>
        <w:pStyle w:val="Heading4"/>
      </w:pPr>
      <w:bookmarkStart w:id="310" w:name="_Ref468133671"/>
      <w:bookmarkStart w:id="311" w:name="_Toc496536704"/>
      <w:bookmarkStart w:id="312" w:name="_Toc531277533"/>
      <w:bookmarkStart w:id="313" w:name="_Toc955343"/>
      <w:bookmarkStart w:id="314" w:name="_Toc126140922"/>
      <w:bookmarkStart w:id="315" w:name="_Toc141276650"/>
      <w:r w:rsidRPr="00E62F87">
        <w:t>How we use your personal information</w:t>
      </w:r>
      <w:bookmarkEnd w:id="310"/>
      <w:bookmarkEnd w:id="311"/>
      <w:bookmarkEnd w:id="312"/>
      <w:bookmarkEnd w:id="313"/>
      <w:bookmarkEnd w:id="314"/>
      <w:bookmarkEnd w:id="315"/>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3A10DB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C33360">
      <w:pPr>
        <w:pStyle w:val="ListBullet"/>
      </w:pPr>
      <w:r w:rsidRPr="00E62F87">
        <w:t>what is personal information</w:t>
      </w:r>
    </w:p>
    <w:p w14:paraId="25F65343" w14:textId="1B74A35A" w:rsidR="004B44EC" w:rsidRPr="00E62F87" w:rsidRDefault="004B44EC" w:rsidP="00C33360">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C33360">
      <w:pPr>
        <w:pStyle w:val="ListBullet"/>
        <w:spacing w:after="120"/>
      </w:pPr>
      <w:r w:rsidRPr="00E62F87">
        <w:lastRenderedPageBreak/>
        <w:t>how you can access and correct your personal information.</w:t>
      </w:r>
    </w:p>
    <w:p w14:paraId="4887AD51" w14:textId="719D6C88" w:rsidR="00082C2C" w:rsidRDefault="00082C2C" w:rsidP="0096506D">
      <w:pPr>
        <w:pStyle w:val="Heading4"/>
      </w:pPr>
      <w:bookmarkStart w:id="316" w:name="_Toc496536705"/>
      <w:bookmarkStart w:id="317" w:name="_Toc489952724"/>
      <w:bookmarkStart w:id="318" w:name="_Toc496536706"/>
      <w:bookmarkStart w:id="319" w:name="_Toc531277534"/>
      <w:bookmarkStart w:id="320" w:name="_Toc955344"/>
      <w:bookmarkStart w:id="321" w:name="_Toc126140923"/>
      <w:bookmarkStart w:id="322" w:name="_Toc141276651"/>
      <w:bookmarkEnd w:id="316"/>
      <w:r>
        <w:t>Freedom of information</w:t>
      </w:r>
      <w:bookmarkEnd w:id="317"/>
      <w:bookmarkEnd w:id="318"/>
      <w:bookmarkEnd w:id="319"/>
      <w:bookmarkEnd w:id="320"/>
      <w:bookmarkEnd w:id="321"/>
      <w:bookmarkEnd w:id="32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96506D">
      <w:pPr>
        <w:pStyle w:val="Heading3"/>
      </w:pPr>
      <w:bookmarkStart w:id="323" w:name="_Toc496536707"/>
      <w:bookmarkStart w:id="324" w:name="_Toc531277535"/>
      <w:bookmarkStart w:id="325" w:name="_Toc955345"/>
      <w:bookmarkStart w:id="326" w:name="_Toc126140925"/>
      <w:bookmarkStart w:id="327" w:name="_Toc141276652"/>
      <w:r>
        <w:t>Enquiries and f</w:t>
      </w:r>
      <w:r w:rsidR="001956C5" w:rsidRPr="00E63F2A">
        <w:t>eedback</w:t>
      </w:r>
      <w:bookmarkEnd w:id="323"/>
      <w:bookmarkEnd w:id="324"/>
      <w:bookmarkEnd w:id="325"/>
      <w:bookmarkEnd w:id="326"/>
      <w:bookmarkEnd w:id="327"/>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AB2EDB6" w14:textId="77777777" w:rsidR="002C3A7E" w:rsidRDefault="001956C5" w:rsidP="002C3A7E">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F44233A" w:rsidR="00414A64" w:rsidRDefault="0017082A" w:rsidP="00BA0ED5">
      <w:pPr>
        <w:spacing w:after="0"/>
      </w:pPr>
      <w:r>
        <w:t>General Manager</w:t>
      </w:r>
      <w:r w:rsidR="001956C5" w:rsidRPr="00E162FF">
        <w:rPr>
          <w:b/>
        </w:rPr>
        <w:t xml:space="preserve"> </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3E67B548" w14:textId="184526FF" w:rsidR="00FF1555" w:rsidRDefault="00FF1555">
      <w:pPr>
        <w:spacing w:before="0" w:after="0" w:line="240" w:lineRule="auto"/>
      </w:pPr>
      <w:r>
        <w:br w:type="page"/>
      </w:r>
    </w:p>
    <w:p w14:paraId="25F6535B" w14:textId="13DD728A" w:rsidR="00D96D08" w:rsidRDefault="00BB5EF3" w:rsidP="0096506D">
      <w:pPr>
        <w:pStyle w:val="Heading2"/>
      </w:pPr>
      <w:bookmarkStart w:id="328" w:name="_Ref17466953"/>
      <w:bookmarkStart w:id="329" w:name="_Toc126140926"/>
      <w:bookmarkStart w:id="330" w:name="_Toc141276653"/>
      <w:r>
        <w:lastRenderedPageBreak/>
        <w:t>Glossary</w:t>
      </w:r>
      <w:bookmarkEnd w:id="328"/>
      <w:bookmarkEnd w:id="329"/>
      <w:bookmarkEnd w:id="330"/>
    </w:p>
    <w:tbl>
      <w:tblPr>
        <w:tblStyle w:val="TableGrid"/>
        <w:tblW w:w="4912"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152"/>
        <w:gridCol w:w="5475"/>
      </w:tblGrid>
      <w:tr w:rsidR="00204336" w:rsidRPr="009E3949" w14:paraId="61A2BA67" w14:textId="77777777" w:rsidTr="00C0766A">
        <w:trPr>
          <w:cantSplit/>
          <w:tblHeader/>
        </w:trPr>
        <w:tc>
          <w:tcPr>
            <w:tcW w:w="1827"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73"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04336" w:rsidRPr="009E3949" w14:paraId="1323741C" w14:textId="77777777" w:rsidTr="00C0766A">
        <w:trPr>
          <w:cantSplit/>
        </w:trPr>
        <w:tc>
          <w:tcPr>
            <w:tcW w:w="1827" w:type="pct"/>
          </w:tcPr>
          <w:p w14:paraId="2A56ACA4" w14:textId="398EB26C" w:rsidR="0010479A" w:rsidRDefault="004D34BB" w:rsidP="0010479A">
            <w:r>
              <w:t>A</w:t>
            </w:r>
            <w:r w:rsidR="0010479A" w:rsidRPr="00274AE2">
              <w:t>dministering entity</w:t>
            </w:r>
          </w:p>
        </w:tc>
        <w:tc>
          <w:tcPr>
            <w:tcW w:w="3173"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 xml:space="preserve">is responsible for the administration of part or </w:t>
            </w:r>
            <w:proofErr w:type="gramStart"/>
            <w:r w:rsidR="0010479A" w:rsidRPr="00274AE2">
              <w:rPr>
                <w:rFonts w:cs="Arial"/>
                <w:lang w:eastAsia="en-AU"/>
              </w:rPr>
              <w:t>all of</w:t>
            </w:r>
            <w:proofErr w:type="gramEnd"/>
            <w:r w:rsidR="0010479A" w:rsidRPr="00274AE2">
              <w:rPr>
                <w:rFonts w:cs="Arial"/>
                <w:lang w:eastAsia="en-AU"/>
              </w:rPr>
              <w:t xml:space="preserve"> the grant administration processes</w:t>
            </w:r>
            <w:r>
              <w:rPr>
                <w:rFonts w:cs="Arial"/>
                <w:lang w:eastAsia="en-AU"/>
              </w:rPr>
              <w:t>.</w:t>
            </w:r>
          </w:p>
        </w:tc>
      </w:tr>
      <w:tr w:rsidR="00204336" w:rsidRPr="009E3949" w14:paraId="213720DC" w14:textId="77777777" w:rsidTr="00C0766A">
        <w:trPr>
          <w:cantSplit/>
        </w:trPr>
        <w:tc>
          <w:tcPr>
            <w:tcW w:w="1827" w:type="pct"/>
          </w:tcPr>
          <w:p w14:paraId="3AD5E6CC" w14:textId="77777777" w:rsidR="0010479A" w:rsidRDefault="0010479A" w:rsidP="0010479A">
            <w:r>
              <w:t>Application form</w:t>
            </w:r>
          </w:p>
        </w:tc>
        <w:tc>
          <w:tcPr>
            <w:tcW w:w="3173"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204336" w:rsidRPr="009E3949" w14:paraId="3190641C" w14:textId="77777777" w:rsidTr="00C0766A">
        <w:trPr>
          <w:cantSplit/>
        </w:trPr>
        <w:tc>
          <w:tcPr>
            <w:tcW w:w="1827" w:type="pct"/>
          </w:tcPr>
          <w:p w14:paraId="5CBD6805" w14:textId="3FB4D31F" w:rsidR="0010479A" w:rsidRDefault="00747526" w:rsidP="0010479A">
            <w:r>
              <w:t>A</w:t>
            </w:r>
            <w:r w:rsidR="0010479A" w:rsidRPr="001B21A4">
              <w:t>ssessment criteria</w:t>
            </w:r>
          </w:p>
        </w:tc>
        <w:tc>
          <w:tcPr>
            <w:tcW w:w="3173"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3C32BA" w:rsidRPr="009E3949" w14:paraId="5B3FC97E" w14:textId="77777777" w:rsidTr="00204336">
        <w:trPr>
          <w:cantSplit/>
        </w:trPr>
        <w:tc>
          <w:tcPr>
            <w:tcW w:w="1827" w:type="pct"/>
          </w:tcPr>
          <w:p w14:paraId="7D856FBB" w14:textId="51FD387A" w:rsidR="00204336" w:rsidRDefault="00204336" w:rsidP="00204336">
            <w:r>
              <w:t>Australian local government agency or body</w:t>
            </w:r>
          </w:p>
        </w:tc>
        <w:tc>
          <w:tcPr>
            <w:tcW w:w="3173" w:type="pct"/>
          </w:tcPr>
          <w:p w14:paraId="50D71202" w14:textId="77777777" w:rsidR="00204336" w:rsidRPr="00204336" w:rsidRDefault="00204336" w:rsidP="00C0766A">
            <w:pPr>
              <w:rPr>
                <w:lang w:eastAsia="en-AU"/>
              </w:rPr>
            </w:pPr>
            <w:r w:rsidRPr="00204336">
              <w:rPr>
                <w:lang w:eastAsia="en-AU"/>
              </w:rPr>
              <w:t xml:space="preserve">A local governing body as defined in the </w:t>
            </w:r>
            <w:r w:rsidRPr="00204336">
              <w:rPr>
                <w:i/>
                <w:lang w:eastAsia="en-AU"/>
              </w:rPr>
              <w:t>Local Government</w:t>
            </w:r>
            <w:r w:rsidRPr="00204336">
              <w:rPr>
                <w:lang w:eastAsia="en-AU"/>
              </w:rPr>
              <w:t xml:space="preserve"> </w:t>
            </w:r>
            <w:r w:rsidRPr="00204336">
              <w:rPr>
                <w:i/>
                <w:lang w:eastAsia="en-AU"/>
              </w:rPr>
              <w:t>(Financial Assistance) Act 1995</w:t>
            </w:r>
            <w:r w:rsidRPr="00204336">
              <w:rPr>
                <w:lang w:eastAsia="en-AU"/>
              </w:rPr>
              <w:t xml:space="preserve"> (</w:t>
            </w:r>
            <w:proofErr w:type="spellStart"/>
            <w:r w:rsidRPr="00204336">
              <w:rPr>
                <w:lang w:eastAsia="en-AU"/>
              </w:rPr>
              <w:t>Cth</w:t>
            </w:r>
            <w:proofErr w:type="spellEnd"/>
            <w:r w:rsidRPr="00204336">
              <w:rPr>
                <w:lang w:eastAsia="en-AU"/>
              </w:rPr>
              <w:t>).</w:t>
            </w:r>
          </w:p>
          <w:p w14:paraId="65DAAF84" w14:textId="77777777" w:rsidR="00204336" w:rsidRPr="00204336" w:rsidRDefault="00204336" w:rsidP="00C0766A">
            <w:pPr>
              <w:rPr>
                <w:lang w:eastAsia="en-AU"/>
              </w:rPr>
            </w:pPr>
            <w:r w:rsidRPr="00204336">
              <w:rPr>
                <w:lang w:eastAsia="en-AU"/>
              </w:rPr>
              <w:t>For the purposes of the program, we also consider the following organisations to be an Australian local government agency or body:</w:t>
            </w:r>
          </w:p>
          <w:p w14:paraId="118C3E29" w14:textId="77777777" w:rsidR="00204336" w:rsidRPr="00204336" w:rsidRDefault="00204336" w:rsidP="00C33360">
            <w:pPr>
              <w:pStyle w:val="ListBullet"/>
              <w:rPr>
                <w:iCs/>
                <w:lang w:eastAsia="en-AU"/>
              </w:rPr>
            </w:pPr>
            <w:r w:rsidRPr="00204336">
              <w:rPr>
                <w:lang w:eastAsia="en-AU"/>
              </w:rPr>
              <w:t xml:space="preserve">Anangu Pitjantjatjara, Maralinga, Gerard, </w:t>
            </w:r>
            <w:proofErr w:type="spellStart"/>
            <w:r w:rsidRPr="00204336">
              <w:rPr>
                <w:lang w:eastAsia="en-AU"/>
              </w:rPr>
              <w:t>Nepabunna</w:t>
            </w:r>
            <w:proofErr w:type="spellEnd"/>
            <w:r w:rsidRPr="00204336">
              <w:rPr>
                <w:lang w:eastAsia="en-AU"/>
              </w:rPr>
              <w:t xml:space="preserve"> and Yalata local governing bodies in South Australia</w:t>
            </w:r>
          </w:p>
          <w:p w14:paraId="4C397140" w14:textId="77777777" w:rsidR="00204336" w:rsidRPr="00204336" w:rsidRDefault="00204336" w:rsidP="00C33360">
            <w:pPr>
              <w:pStyle w:val="ListBullet"/>
              <w:rPr>
                <w:iCs/>
                <w:lang w:eastAsia="en-AU"/>
              </w:rPr>
            </w:pPr>
            <w:r w:rsidRPr="00204336">
              <w:rPr>
                <w:lang w:eastAsia="en-AU"/>
              </w:rPr>
              <w:t>Cocos (Keeling) Islands Shire Council</w:t>
            </w:r>
          </w:p>
          <w:p w14:paraId="52BA9398" w14:textId="77777777" w:rsidR="00204336" w:rsidRPr="00204336" w:rsidRDefault="00204336" w:rsidP="00C33360">
            <w:pPr>
              <w:pStyle w:val="ListBullet"/>
              <w:rPr>
                <w:iCs/>
                <w:lang w:eastAsia="en-AU"/>
              </w:rPr>
            </w:pPr>
            <w:r w:rsidRPr="00204336">
              <w:rPr>
                <w:lang w:eastAsia="en-AU"/>
              </w:rPr>
              <w:t>Lord Howe Island Board</w:t>
            </w:r>
          </w:p>
          <w:p w14:paraId="5ABD04E9" w14:textId="77777777" w:rsidR="00204336" w:rsidRPr="00204336" w:rsidRDefault="00204336" w:rsidP="00C33360">
            <w:pPr>
              <w:pStyle w:val="ListBullet"/>
              <w:rPr>
                <w:iCs/>
                <w:lang w:eastAsia="en-AU"/>
              </w:rPr>
            </w:pPr>
            <w:r w:rsidRPr="00204336">
              <w:rPr>
                <w:lang w:eastAsia="en-AU"/>
              </w:rPr>
              <w:t>Norfolk Island Regional Council</w:t>
            </w:r>
          </w:p>
          <w:p w14:paraId="20723E8E" w14:textId="77777777" w:rsidR="00204336" w:rsidRPr="00204336" w:rsidRDefault="00204336" w:rsidP="00C33360">
            <w:pPr>
              <w:pStyle w:val="ListBullet"/>
              <w:rPr>
                <w:iCs/>
                <w:lang w:eastAsia="en-AU"/>
              </w:rPr>
            </w:pPr>
            <w:r w:rsidRPr="00204336">
              <w:rPr>
                <w:lang w:eastAsia="en-AU"/>
              </w:rPr>
              <w:t>The Outback Communities Authority</w:t>
            </w:r>
          </w:p>
          <w:p w14:paraId="59D6943E" w14:textId="77777777" w:rsidR="00204336" w:rsidRPr="00204336" w:rsidRDefault="00204336" w:rsidP="00C33360">
            <w:pPr>
              <w:pStyle w:val="ListBullet"/>
              <w:rPr>
                <w:iCs/>
                <w:lang w:eastAsia="en-AU"/>
              </w:rPr>
            </w:pPr>
            <w:r w:rsidRPr="00204336">
              <w:rPr>
                <w:lang w:eastAsia="en-AU"/>
              </w:rPr>
              <w:t>The Shire of Christmas Island</w:t>
            </w:r>
          </w:p>
          <w:p w14:paraId="031C582A" w14:textId="46D13E91" w:rsidR="00204336" w:rsidRDefault="00204336" w:rsidP="00C33360">
            <w:pPr>
              <w:pStyle w:val="ListBullet"/>
              <w:rPr>
                <w:rFonts w:cs="Arial"/>
                <w:lang w:eastAsia="en-AU"/>
              </w:rPr>
            </w:pPr>
            <w:r w:rsidRPr="00204336">
              <w:rPr>
                <w:lang w:eastAsia="en-AU"/>
              </w:rPr>
              <w:t>The Silverton and Tibooburra villages in New South Wales.</w:t>
            </w:r>
          </w:p>
        </w:tc>
      </w:tr>
      <w:tr w:rsidR="00204336" w:rsidRPr="009E3949" w14:paraId="356BAFFA" w14:textId="77777777" w:rsidTr="00C0766A">
        <w:trPr>
          <w:cantSplit/>
        </w:trPr>
        <w:tc>
          <w:tcPr>
            <w:tcW w:w="1827" w:type="pct"/>
          </w:tcPr>
          <w:p w14:paraId="297E54D9" w14:textId="77777777" w:rsidR="00204336" w:rsidRDefault="00204336" w:rsidP="00204336">
            <w:r>
              <w:t xml:space="preserve">Department </w:t>
            </w:r>
          </w:p>
        </w:tc>
        <w:tc>
          <w:tcPr>
            <w:tcW w:w="3173" w:type="pct"/>
          </w:tcPr>
          <w:p w14:paraId="6E89BEDA" w14:textId="6DB8717F" w:rsidR="00204336" w:rsidRPr="006C4678" w:rsidRDefault="00204336" w:rsidP="00204336">
            <w:r w:rsidRPr="006C4678">
              <w:t>The Department of Industry, Science</w:t>
            </w:r>
            <w:r>
              <w:t xml:space="preserve"> and Resources</w:t>
            </w:r>
            <w:r w:rsidRPr="006C4678">
              <w:t>.</w:t>
            </w:r>
          </w:p>
        </w:tc>
      </w:tr>
      <w:tr w:rsidR="00204336" w:rsidRPr="009E3949" w14:paraId="1AB403BD" w14:textId="77777777" w:rsidTr="00C0766A">
        <w:trPr>
          <w:cantSplit/>
        </w:trPr>
        <w:tc>
          <w:tcPr>
            <w:tcW w:w="1827" w:type="pct"/>
          </w:tcPr>
          <w:p w14:paraId="337B1D0E" w14:textId="6E20345E" w:rsidR="00204336" w:rsidRDefault="00204336" w:rsidP="00204336">
            <w:r>
              <w:t>D</w:t>
            </w:r>
            <w:r w:rsidRPr="001B21A4">
              <w:t>ecision maker</w:t>
            </w:r>
          </w:p>
        </w:tc>
        <w:tc>
          <w:tcPr>
            <w:tcW w:w="3173" w:type="pct"/>
          </w:tcPr>
          <w:p w14:paraId="15167C87" w14:textId="2181EEC4" w:rsidR="00204336" w:rsidRPr="006C4678" w:rsidRDefault="005D1CB7" w:rsidP="00204336">
            <w:r w:rsidRPr="00E022E5">
              <w:rPr>
                <w:rFonts w:cs="Arial"/>
                <w:lang w:eastAsia="en-AU"/>
              </w:rPr>
              <w:t xml:space="preserve">The </w:t>
            </w:r>
            <w:proofErr w:type="gramStart"/>
            <w:r w:rsidRPr="00E022E5">
              <w:rPr>
                <w:rFonts w:cs="Arial"/>
                <w:lang w:eastAsia="en-AU"/>
              </w:rPr>
              <w:t xml:space="preserve">Commonwealth </w:t>
            </w:r>
            <w:r w:rsidR="002530FF" w:rsidRPr="00E022E5">
              <w:rPr>
                <w:rFonts w:cs="Arial"/>
                <w:lang w:eastAsia="en-AU"/>
              </w:rPr>
              <w:t>Minister</w:t>
            </w:r>
            <w:proofErr w:type="gramEnd"/>
            <w:r w:rsidR="002530FF" w:rsidRPr="00E022E5">
              <w:rPr>
                <w:rFonts w:cs="Arial"/>
                <w:lang w:eastAsia="en-AU"/>
              </w:rPr>
              <w:t xml:space="preserve"> for the Environment and Water.</w:t>
            </w:r>
          </w:p>
        </w:tc>
      </w:tr>
      <w:tr w:rsidR="00204336" w:rsidRPr="009E3949" w14:paraId="393507DC" w14:textId="77777777" w:rsidTr="00C0766A">
        <w:trPr>
          <w:cantSplit/>
        </w:trPr>
        <w:tc>
          <w:tcPr>
            <w:tcW w:w="1827" w:type="pct"/>
          </w:tcPr>
          <w:p w14:paraId="04E6D937" w14:textId="1736FA03" w:rsidR="00204336" w:rsidRDefault="00204336" w:rsidP="00204336">
            <w:r>
              <w:t>Eligible activities</w:t>
            </w:r>
          </w:p>
        </w:tc>
        <w:tc>
          <w:tcPr>
            <w:tcW w:w="3173" w:type="pct"/>
          </w:tcPr>
          <w:p w14:paraId="2727B41A" w14:textId="301345E4" w:rsidR="00204336" w:rsidRPr="006C4678" w:rsidRDefault="00204336" w:rsidP="00204336">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D47A2A">
              <w:t>5.1</w:t>
            </w:r>
            <w:r>
              <w:fldChar w:fldCharType="end"/>
            </w:r>
            <w:r w:rsidRPr="006C4678">
              <w:t>.</w:t>
            </w:r>
          </w:p>
        </w:tc>
      </w:tr>
      <w:tr w:rsidR="00204336" w:rsidRPr="009E3949" w14:paraId="1D1A29E0" w14:textId="77777777" w:rsidTr="00C0766A">
        <w:trPr>
          <w:cantSplit/>
        </w:trPr>
        <w:tc>
          <w:tcPr>
            <w:tcW w:w="1827" w:type="pct"/>
          </w:tcPr>
          <w:p w14:paraId="5287969A" w14:textId="456AC81A" w:rsidR="00204336" w:rsidRDefault="00204336" w:rsidP="00204336">
            <w:r>
              <w:t>Eligible application</w:t>
            </w:r>
          </w:p>
        </w:tc>
        <w:tc>
          <w:tcPr>
            <w:tcW w:w="3173" w:type="pct"/>
          </w:tcPr>
          <w:p w14:paraId="36A96F28" w14:textId="1B5CFB38" w:rsidR="00744476" w:rsidRPr="00744476" w:rsidRDefault="00204336" w:rsidP="000743DD">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r w:rsidR="00744476">
              <w:tab/>
            </w:r>
          </w:p>
        </w:tc>
      </w:tr>
      <w:tr w:rsidR="00204336" w:rsidRPr="009E3949" w14:paraId="1C8B3A1C" w14:textId="77777777" w:rsidTr="00C0766A">
        <w:trPr>
          <w:cantSplit/>
        </w:trPr>
        <w:tc>
          <w:tcPr>
            <w:tcW w:w="1827" w:type="pct"/>
          </w:tcPr>
          <w:p w14:paraId="0107D766" w14:textId="041AAD0B" w:rsidR="00204336" w:rsidRDefault="00204336" w:rsidP="00204336">
            <w:r>
              <w:t>E</w:t>
            </w:r>
            <w:r w:rsidRPr="001B21A4">
              <w:t>ligibility criteria</w:t>
            </w:r>
          </w:p>
        </w:tc>
        <w:tc>
          <w:tcPr>
            <w:tcW w:w="3173" w:type="pct"/>
          </w:tcPr>
          <w:p w14:paraId="24DF1090" w14:textId="0446027A" w:rsidR="00744476" w:rsidRPr="00744476" w:rsidRDefault="00204336" w:rsidP="000743DD">
            <w:r>
              <w:rPr>
                <w:rFonts w:cs="Arial"/>
                <w:lang w:eastAsia="en-AU"/>
              </w:rPr>
              <w:t>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204336" w:rsidRPr="009E3949" w14:paraId="23D16098" w14:textId="77777777" w:rsidTr="00C0766A">
        <w:trPr>
          <w:cantSplit/>
        </w:trPr>
        <w:tc>
          <w:tcPr>
            <w:tcW w:w="1827" w:type="pct"/>
          </w:tcPr>
          <w:p w14:paraId="0908F7C1" w14:textId="3EEE7278" w:rsidR="00204336" w:rsidRDefault="00204336" w:rsidP="00204336">
            <w:r>
              <w:t>Eligible expenditure</w:t>
            </w:r>
          </w:p>
        </w:tc>
        <w:tc>
          <w:tcPr>
            <w:tcW w:w="3173" w:type="pct"/>
          </w:tcPr>
          <w:p w14:paraId="38154A55" w14:textId="65DA4159" w:rsidR="00204336" w:rsidRPr="006C4678" w:rsidRDefault="00204336" w:rsidP="00204336">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D47A2A">
              <w:t>5.2</w:t>
            </w:r>
            <w:r>
              <w:fldChar w:fldCharType="end"/>
            </w:r>
            <w:r w:rsidRPr="006C4678">
              <w:t>.</w:t>
            </w:r>
          </w:p>
        </w:tc>
      </w:tr>
      <w:tr w:rsidR="00204336" w:rsidRPr="009E3949" w14:paraId="2F8F0253" w14:textId="77777777" w:rsidTr="00C0766A">
        <w:trPr>
          <w:cantSplit/>
        </w:trPr>
        <w:tc>
          <w:tcPr>
            <w:tcW w:w="1827" w:type="pct"/>
          </w:tcPr>
          <w:p w14:paraId="7CC23C09" w14:textId="58F72780" w:rsidR="00204336" w:rsidRDefault="00204336" w:rsidP="00204336">
            <w:r>
              <w:lastRenderedPageBreak/>
              <w:t>Grant agreement</w:t>
            </w:r>
          </w:p>
        </w:tc>
        <w:tc>
          <w:tcPr>
            <w:tcW w:w="3173" w:type="pct"/>
          </w:tcPr>
          <w:p w14:paraId="428626E5" w14:textId="22BAF495" w:rsidR="00204336" w:rsidRPr="006C4678" w:rsidRDefault="00204336" w:rsidP="00204336">
            <w:pPr>
              <w:rPr>
                <w:i/>
              </w:rPr>
            </w:pPr>
            <w:r w:rsidRPr="006C4678">
              <w:rPr>
                <w:rStyle w:val="Emphasis"/>
                <w:i w:val="0"/>
              </w:rPr>
              <w:t>A legally binding contract between the Commonwealth and a grantee for the grant funding</w:t>
            </w:r>
            <w:r>
              <w:rPr>
                <w:rStyle w:val="Emphasis"/>
                <w:i w:val="0"/>
              </w:rPr>
              <w:t>.</w:t>
            </w:r>
          </w:p>
        </w:tc>
      </w:tr>
      <w:tr w:rsidR="00204336" w:rsidRPr="009E3949" w14:paraId="2B9667D4" w14:textId="77777777" w:rsidTr="00C0766A">
        <w:trPr>
          <w:cantSplit/>
        </w:trPr>
        <w:tc>
          <w:tcPr>
            <w:tcW w:w="1827" w:type="pct"/>
          </w:tcPr>
          <w:p w14:paraId="62D02C0A" w14:textId="79527B81" w:rsidR="00204336" w:rsidRDefault="00204336" w:rsidP="00204336">
            <w:r>
              <w:t>Grant funding or grant funds</w:t>
            </w:r>
          </w:p>
        </w:tc>
        <w:tc>
          <w:tcPr>
            <w:tcW w:w="3173" w:type="pct"/>
          </w:tcPr>
          <w:p w14:paraId="67365CE3" w14:textId="1BB4033A" w:rsidR="00204336" w:rsidRPr="006C4678" w:rsidRDefault="00204336" w:rsidP="00204336">
            <w:r w:rsidRPr="006C4678">
              <w:t xml:space="preserve">The funding made available by the Commonwealth to grantees under the </w:t>
            </w:r>
            <w:r w:rsidRPr="006C4678">
              <w:rPr>
                <w:color w:val="000000"/>
                <w:w w:val="0"/>
              </w:rPr>
              <w:t>program</w:t>
            </w:r>
            <w:r w:rsidRPr="006C4678">
              <w:t>.</w:t>
            </w:r>
          </w:p>
        </w:tc>
      </w:tr>
      <w:tr w:rsidR="00204336" w:rsidRPr="005A61FE" w14:paraId="0191E927" w14:textId="77777777" w:rsidTr="00C0766A">
        <w:trPr>
          <w:cantSplit/>
        </w:trPr>
        <w:tc>
          <w:tcPr>
            <w:tcW w:w="1827" w:type="pct"/>
          </w:tcPr>
          <w:p w14:paraId="56BB0FA8" w14:textId="77777777" w:rsidR="00204336" w:rsidRPr="005A61FE" w:rsidRDefault="00D47A2A" w:rsidP="00204336">
            <w:hyperlink r:id="rId44" w:history="1">
              <w:proofErr w:type="spellStart"/>
              <w:r w:rsidR="00204336" w:rsidRPr="005A61FE">
                <w:rPr>
                  <w:rStyle w:val="Hyperlink"/>
                </w:rPr>
                <w:t>GrantConnect</w:t>
              </w:r>
              <w:proofErr w:type="spellEnd"/>
            </w:hyperlink>
          </w:p>
        </w:tc>
        <w:tc>
          <w:tcPr>
            <w:tcW w:w="3173" w:type="pct"/>
          </w:tcPr>
          <w:p w14:paraId="61547ED0" w14:textId="0B632861" w:rsidR="00204336" w:rsidRPr="005A61FE" w:rsidRDefault="00204336" w:rsidP="00204336">
            <w:r w:rsidRPr="005A61FE">
              <w:t>The Australian Government’s whole-of-government grants information system, which centralises the publication and reporting of Commonwealth grants in accordance with the CGRGs</w:t>
            </w:r>
            <w:r>
              <w:t>.</w:t>
            </w:r>
          </w:p>
        </w:tc>
      </w:tr>
      <w:tr w:rsidR="00204336" w:rsidRPr="009E3949" w14:paraId="504A6426" w14:textId="77777777" w:rsidTr="00C0766A">
        <w:trPr>
          <w:cantSplit/>
        </w:trPr>
        <w:tc>
          <w:tcPr>
            <w:tcW w:w="1827" w:type="pct"/>
          </w:tcPr>
          <w:p w14:paraId="41D079E4" w14:textId="56B7CE41" w:rsidR="00204336" w:rsidRDefault="00204336" w:rsidP="00204336">
            <w:r>
              <w:t>Grantee</w:t>
            </w:r>
          </w:p>
        </w:tc>
        <w:tc>
          <w:tcPr>
            <w:tcW w:w="3173" w:type="pct"/>
          </w:tcPr>
          <w:p w14:paraId="75E0E8A8" w14:textId="11E2F1AD" w:rsidR="00204336" w:rsidRPr="006C4678" w:rsidRDefault="00204336" w:rsidP="00204336">
            <w:r w:rsidRPr="006C4678">
              <w:t>The recipient of grant funding under a grant agreement.</w:t>
            </w:r>
          </w:p>
        </w:tc>
      </w:tr>
      <w:tr w:rsidR="00204336" w:rsidRPr="009E3949" w14:paraId="56B29FF6" w14:textId="77777777" w:rsidTr="00C0766A">
        <w:trPr>
          <w:cantSplit/>
        </w:trPr>
        <w:tc>
          <w:tcPr>
            <w:tcW w:w="1827" w:type="pct"/>
          </w:tcPr>
          <w:p w14:paraId="2CB80D24" w14:textId="77777777" w:rsidR="00204336" w:rsidRDefault="00204336" w:rsidP="00204336">
            <w:r>
              <w:t>Guidelines</w:t>
            </w:r>
          </w:p>
        </w:tc>
        <w:tc>
          <w:tcPr>
            <w:tcW w:w="3173" w:type="pct"/>
          </w:tcPr>
          <w:p w14:paraId="2BDCF513" w14:textId="26B51B37" w:rsidR="00204336" w:rsidRPr="006C4678" w:rsidRDefault="00204336" w:rsidP="00204336">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04336" w:rsidRPr="009E3949" w14:paraId="320812CC" w14:textId="77777777" w:rsidTr="00C0766A">
        <w:trPr>
          <w:cantSplit/>
        </w:trPr>
        <w:tc>
          <w:tcPr>
            <w:tcW w:w="1827" w:type="pct"/>
          </w:tcPr>
          <w:p w14:paraId="1B0F3510" w14:textId="70A93D51" w:rsidR="00204336" w:rsidRDefault="00204336" w:rsidP="00204336">
            <w:r>
              <w:t>Minister</w:t>
            </w:r>
          </w:p>
        </w:tc>
        <w:tc>
          <w:tcPr>
            <w:tcW w:w="3173" w:type="pct"/>
          </w:tcPr>
          <w:p w14:paraId="31735EC9" w14:textId="3CC03A68" w:rsidR="00204336" w:rsidRPr="006C4678" w:rsidRDefault="00204336" w:rsidP="00204336">
            <w:r w:rsidRPr="006C4678">
              <w:t>The</w:t>
            </w:r>
            <w:r>
              <w:t xml:space="preserve"> </w:t>
            </w:r>
            <w:proofErr w:type="gramStart"/>
            <w:r>
              <w:t>Commonwealth</w:t>
            </w:r>
            <w:r w:rsidRPr="006C4678">
              <w:t xml:space="preserve"> Minister</w:t>
            </w:r>
            <w:proofErr w:type="gramEnd"/>
            <w:r>
              <w:t xml:space="preserve"> </w:t>
            </w:r>
            <w:r w:rsidRPr="006C4678">
              <w:t xml:space="preserve">for </w:t>
            </w:r>
            <w:r>
              <w:t>the Environment</w:t>
            </w:r>
            <w:r w:rsidR="007E1D80">
              <w:t xml:space="preserve"> and Water</w:t>
            </w:r>
          </w:p>
        </w:tc>
      </w:tr>
      <w:tr w:rsidR="00204336" w:rsidRPr="009E3949" w14:paraId="78315B9D" w14:textId="77777777" w:rsidTr="00C0766A">
        <w:trPr>
          <w:cantSplit/>
        </w:trPr>
        <w:tc>
          <w:tcPr>
            <w:tcW w:w="1827" w:type="pct"/>
          </w:tcPr>
          <w:p w14:paraId="5387D1AB" w14:textId="0802380C" w:rsidR="00204336" w:rsidRDefault="00204336" w:rsidP="00204336">
            <w:r>
              <w:t>Personal information</w:t>
            </w:r>
          </w:p>
        </w:tc>
        <w:tc>
          <w:tcPr>
            <w:tcW w:w="3173" w:type="pct"/>
          </w:tcPr>
          <w:p w14:paraId="6270CFB9" w14:textId="6D35DCC9" w:rsidR="00204336" w:rsidRDefault="00204336" w:rsidP="0020433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204336" w:rsidRDefault="00204336" w:rsidP="002D591C">
            <w:pPr>
              <w:rPr>
                <w:color w:val="000000"/>
                <w:w w:val="0"/>
              </w:rPr>
            </w:pPr>
            <w:r>
              <w:rPr>
                <w:color w:val="000000"/>
                <w:w w:val="0"/>
              </w:rPr>
              <w:t>Information or an opinion about an identified individual, or an individual who is reasonably identifiable:</w:t>
            </w:r>
          </w:p>
          <w:p w14:paraId="24DB1D81" w14:textId="463A8E07" w:rsidR="00204336" w:rsidRDefault="00204336" w:rsidP="00C33360">
            <w:pPr>
              <w:pStyle w:val="ListParagraph"/>
              <w:numPr>
                <w:ilvl w:val="7"/>
                <w:numId w:val="9"/>
              </w:numPr>
              <w:ind w:left="382" w:hanging="382"/>
            </w:pPr>
            <w:r>
              <w:t>whether the information or opinion is true or not; and</w:t>
            </w:r>
          </w:p>
          <w:p w14:paraId="1C8367C9" w14:textId="056B4E7F" w:rsidR="00204336" w:rsidRPr="006C4678" w:rsidRDefault="00204336" w:rsidP="00C33360">
            <w:pPr>
              <w:pStyle w:val="ListParagraph"/>
              <w:numPr>
                <w:ilvl w:val="7"/>
                <w:numId w:val="9"/>
              </w:numPr>
              <w:ind w:left="382" w:hanging="382"/>
            </w:pPr>
            <w:r>
              <w:t>whether the information or opinion is recorded in a material form or not.</w:t>
            </w:r>
          </w:p>
        </w:tc>
      </w:tr>
      <w:tr w:rsidR="00204336" w:rsidRPr="009E3949" w14:paraId="1929BDB2" w14:textId="77777777" w:rsidTr="00C0766A">
        <w:trPr>
          <w:cantSplit/>
        </w:trPr>
        <w:tc>
          <w:tcPr>
            <w:tcW w:w="1827" w:type="pct"/>
          </w:tcPr>
          <w:p w14:paraId="2B61CA3A" w14:textId="0507B3BC" w:rsidR="00204336" w:rsidRDefault="00204336" w:rsidP="00204336">
            <w:r>
              <w:t>Program Delegate</w:t>
            </w:r>
          </w:p>
        </w:tc>
        <w:tc>
          <w:tcPr>
            <w:tcW w:w="3173" w:type="pct"/>
          </w:tcPr>
          <w:p w14:paraId="6197D741" w14:textId="7CE5A905" w:rsidR="00204336" w:rsidRPr="006C4678" w:rsidRDefault="00204336" w:rsidP="00204336">
            <w:pPr>
              <w:rPr>
                <w:bCs/>
              </w:rPr>
            </w:pPr>
            <w:r>
              <w:t>A manager within the department with responsibility for administering the program.</w:t>
            </w:r>
          </w:p>
        </w:tc>
      </w:tr>
      <w:tr w:rsidR="00204336" w:rsidRPr="009E3949" w14:paraId="0C182300" w14:textId="77777777" w:rsidTr="00C0766A">
        <w:trPr>
          <w:cantSplit/>
        </w:trPr>
        <w:tc>
          <w:tcPr>
            <w:tcW w:w="1827" w:type="pct"/>
          </w:tcPr>
          <w:p w14:paraId="04FBEB43" w14:textId="1CA7D021" w:rsidR="00204336" w:rsidRDefault="00204336" w:rsidP="00204336">
            <w:r>
              <w:t>Program funding or Program funds</w:t>
            </w:r>
          </w:p>
        </w:tc>
        <w:tc>
          <w:tcPr>
            <w:tcW w:w="3173" w:type="pct"/>
          </w:tcPr>
          <w:p w14:paraId="4F7D1193" w14:textId="7D8196F1" w:rsidR="00204336" w:rsidRPr="006C4678" w:rsidRDefault="00204336" w:rsidP="00204336">
            <w:r w:rsidRPr="006C4678">
              <w:rPr>
                <w:bCs/>
              </w:rPr>
              <w:t>The funding made available by the Commonwealth for the program.</w:t>
            </w:r>
          </w:p>
        </w:tc>
      </w:tr>
      <w:tr w:rsidR="00204336" w:rsidRPr="009E3949" w14:paraId="1444536A" w14:textId="77777777" w:rsidTr="00C0766A">
        <w:trPr>
          <w:cantSplit/>
        </w:trPr>
        <w:tc>
          <w:tcPr>
            <w:tcW w:w="1827" w:type="pct"/>
          </w:tcPr>
          <w:p w14:paraId="1C273EAF" w14:textId="13522AD0" w:rsidR="00204336" w:rsidRDefault="00204336" w:rsidP="00204336">
            <w:r>
              <w:t>Project</w:t>
            </w:r>
          </w:p>
        </w:tc>
        <w:tc>
          <w:tcPr>
            <w:tcW w:w="3173" w:type="pct"/>
          </w:tcPr>
          <w:p w14:paraId="289C6E68" w14:textId="6ADA08CB" w:rsidR="00204336" w:rsidRPr="006C4678" w:rsidRDefault="00204336" w:rsidP="00204336">
            <w:pPr>
              <w:rPr>
                <w:color w:val="000000"/>
                <w:w w:val="0"/>
                <w:szCs w:val="20"/>
              </w:rPr>
            </w:pPr>
            <w:r w:rsidRPr="006C4678">
              <w:t>A project described in an application for grant funding under the program.</w:t>
            </w:r>
          </w:p>
        </w:tc>
      </w:tr>
      <w:tr w:rsidR="00204336" w:rsidRPr="009E3949" w14:paraId="4C4FB7DC" w14:textId="77777777" w:rsidTr="00C0766A">
        <w:trPr>
          <w:cantSplit/>
        </w:trPr>
        <w:tc>
          <w:tcPr>
            <w:tcW w:w="1827" w:type="pct"/>
          </w:tcPr>
          <w:p w14:paraId="17EF1F17" w14:textId="179B723B" w:rsidR="00204336" w:rsidRDefault="00204336" w:rsidP="00204336">
            <w:r>
              <w:t>P</w:t>
            </w:r>
            <w:r w:rsidRPr="009E3949">
              <w:t>ublicly funded research organisation</w:t>
            </w:r>
            <w:r>
              <w:t xml:space="preserve"> (PFRO)</w:t>
            </w:r>
          </w:p>
        </w:tc>
        <w:tc>
          <w:tcPr>
            <w:tcW w:w="3173" w:type="pct"/>
          </w:tcPr>
          <w:p w14:paraId="4B887079" w14:textId="71BC9700" w:rsidR="00204336" w:rsidRDefault="00204336" w:rsidP="00204336">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3C32BA" w:rsidRPr="009E3949" w14:paraId="77B0765E" w14:textId="77777777" w:rsidTr="00204336">
        <w:trPr>
          <w:cantSplit/>
        </w:trPr>
        <w:tc>
          <w:tcPr>
            <w:tcW w:w="1827" w:type="pct"/>
          </w:tcPr>
          <w:p w14:paraId="7F6A7396" w14:textId="3870B648" w:rsidR="00204336" w:rsidRDefault="001339E6" w:rsidP="00204336">
            <w:r>
              <w:t xml:space="preserve">Priority </w:t>
            </w:r>
            <w:r w:rsidR="00204336">
              <w:t>Species</w:t>
            </w:r>
          </w:p>
        </w:tc>
        <w:tc>
          <w:tcPr>
            <w:tcW w:w="3173" w:type="pct"/>
          </w:tcPr>
          <w:p w14:paraId="31E1363B" w14:textId="582AC27C" w:rsidR="00204336" w:rsidRPr="009E3949" w:rsidRDefault="00204336" w:rsidP="00204336">
            <w:pPr>
              <w:rPr>
                <w:szCs w:val="20"/>
              </w:rPr>
            </w:pPr>
            <w:r>
              <w:rPr>
                <w:szCs w:val="20"/>
              </w:rPr>
              <w:t>Species that are identified in Appendix A</w:t>
            </w:r>
            <w:r w:rsidR="009E2F86">
              <w:rPr>
                <w:szCs w:val="20"/>
              </w:rPr>
              <w:t>.</w:t>
            </w:r>
          </w:p>
        </w:tc>
      </w:tr>
    </w:tbl>
    <w:p w14:paraId="102ED5A8" w14:textId="66FE941C" w:rsidR="00401943" w:rsidRDefault="00401943" w:rsidP="00C0766A"/>
    <w:p w14:paraId="004149C9" w14:textId="77777777" w:rsidR="00507AD7" w:rsidRDefault="00507AD7" w:rsidP="00C0766A"/>
    <w:p w14:paraId="79B67A6B" w14:textId="77777777" w:rsidR="00507AD7" w:rsidRDefault="00507AD7" w:rsidP="00C0766A"/>
    <w:p w14:paraId="2CFC37A5" w14:textId="77777777" w:rsidR="00401745" w:rsidRDefault="00401745" w:rsidP="00C0766A"/>
    <w:p w14:paraId="3A1C6B7E" w14:textId="32935812" w:rsidR="00FC2769" w:rsidRDefault="00FC2769" w:rsidP="0096506D">
      <w:pPr>
        <w:pStyle w:val="Heading2Appendix"/>
        <w:numPr>
          <w:ilvl w:val="0"/>
          <w:numId w:val="0"/>
        </w:numPr>
      </w:pPr>
      <w:bookmarkStart w:id="331" w:name="_Toc126140927"/>
      <w:bookmarkStart w:id="332" w:name="_Toc141276654"/>
      <w:r>
        <w:lastRenderedPageBreak/>
        <w:t xml:space="preserve">Appendix A </w:t>
      </w:r>
      <w:r w:rsidR="00D4245C">
        <w:t>-</w:t>
      </w:r>
      <w:r>
        <w:t xml:space="preserve"> Practical Action</w:t>
      </w:r>
      <w:r w:rsidR="00606428">
        <w:t>s</w:t>
      </w:r>
      <w:r>
        <w:t xml:space="preserve"> for Priority Species</w:t>
      </w:r>
      <w:bookmarkEnd w:id="331"/>
      <w:bookmarkEnd w:id="332"/>
    </w:p>
    <w:p w14:paraId="6F549BA9" w14:textId="77777777" w:rsidR="00FC2769" w:rsidRDefault="00FC2769" w:rsidP="00C53377">
      <w:pPr>
        <w:spacing w:before="0" w:after="0" w:line="240" w:lineRule="auto"/>
      </w:pPr>
    </w:p>
    <w:p w14:paraId="1BE488E6" w14:textId="4612D90E" w:rsidR="00FC2769" w:rsidRDefault="00FC2769" w:rsidP="00FC2769">
      <w:r>
        <w:t xml:space="preserve">This appendix provides a list of practical actions for the 110 priority threatened species in the </w:t>
      </w:r>
      <w:r w:rsidRPr="00595A06">
        <w:rPr>
          <w:i/>
          <w:iCs w:val="0"/>
        </w:rPr>
        <w:t>Threatened Species Action Plan</w:t>
      </w:r>
      <w:r w:rsidR="00595A06" w:rsidRPr="00595A06">
        <w:rPr>
          <w:i/>
          <w:iCs w:val="0"/>
        </w:rPr>
        <w:t xml:space="preserve"> 2022-2023</w:t>
      </w:r>
      <w:r>
        <w:t xml:space="preserve">. These practical actions are drawn from planning documents including recovery plans and conservation </w:t>
      </w:r>
      <w:proofErr w:type="gramStart"/>
      <w:r>
        <w:t>advices</w:t>
      </w:r>
      <w:proofErr w:type="gramEnd"/>
      <w:r>
        <w:t xml:space="preserve"> and expert advice. It is recommended that you also consider such planning documents in designing your project applications</w:t>
      </w:r>
      <w:r w:rsidR="00650808">
        <w:t xml:space="preserve"> and seek to align your proposed work with the identified actions</w:t>
      </w:r>
      <w:r>
        <w:t xml:space="preserve">. </w:t>
      </w:r>
    </w:p>
    <w:p w14:paraId="2964A59D" w14:textId="77777777" w:rsidR="00FC2769" w:rsidRDefault="00FC2769" w:rsidP="00FC2769">
      <w:r>
        <w:t xml:space="preserve">Information on these species, including links to </w:t>
      </w:r>
      <w:r w:rsidRPr="0013400D">
        <w:rPr>
          <w:i/>
        </w:rPr>
        <w:t>Environment Protection and Biodiversity Conservation Act 1999</w:t>
      </w:r>
      <w:r>
        <w:t xml:space="preserve"> recovery plans and conservation </w:t>
      </w:r>
      <w:proofErr w:type="gramStart"/>
      <w:r>
        <w:t>advices</w:t>
      </w:r>
      <w:proofErr w:type="gramEnd"/>
      <w:r>
        <w:t xml:space="preserve"> can be found at:</w:t>
      </w:r>
    </w:p>
    <w:p w14:paraId="15324B82" w14:textId="77777777" w:rsidR="00FC2769" w:rsidRDefault="00D47A2A" w:rsidP="00FC2769">
      <w:hyperlink r:id="rId45" w:history="1">
        <w:r w:rsidR="00FC2769" w:rsidRPr="002E2030">
          <w:rPr>
            <w:rStyle w:val="Hyperlink"/>
          </w:rPr>
          <w:t>www.environment.gov.au/cgi-bin/sprat/public/sprat.pl</w:t>
        </w:r>
      </w:hyperlink>
    </w:p>
    <w:p w14:paraId="45877B0A" w14:textId="554E699B" w:rsidR="00FC2769" w:rsidRPr="00941FC9" w:rsidRDefault="00FC2769" w:rsidP="00FC2769">
      <w:r>
        <w:t xml:space="preserve">There may be other practical actions for the priority species that are not in this list. If you wish to propose these in your project </w:t>
      </w:r>
      <w:proofErr w:type="gramStart"/>
      <w:r>
        <w:t>application</w:t>
      </w:r>
      <w:proofErr w:type="gramEnd"/>
      <w:r>
        <w:t xml:space="preserve"> please ensure you detail why they should be considered a high priority and provide appropriate science-based evidence.</w:t>
      </w:r>
    </w:p>
    <w:p w14:paraId="7BB4708A" w14:textId="6CEF2620" w:rsidR="006B33BC" w:rsidRPr="00941FC9" w:rsidRDefault="006B33BC" w:rsidP="006B33BC">
      <w:pPr>
        <w:rPr>
          <w:rFonts w:ascii="Calibri" w:hAnsi="Calibri"/>
          <w:iCs w:val="0"/>
          <w:szCs w:val="22"/>
        </w:rPr>
      </w:pPr>
      <w:r w:rsidRPr="00941FC9">
        <w:t>Many of the priority species below are of cultural significance to First Nations peoples.</w:t>
      </w:r>
      <w:r w:rsidR="004951C3">
        <w:t xml:space="preserve"> </w:t>
      </w:r>
      <w:r w:rsidRPr="00941FC9">
        <w:t xml:space="preserve">First Nation’s leadership or partnership in the delivery of projects is strongly encouraged. </w:t>
      </w:r>
    </w:p>
    <w:p w14:paraId="7304B3BA" w14:textId="28DE11A3" w:rsidR="00B83CB9" w:rsidRDefault="00B83CB9" w:rsidP="00B83CB9">
      <w:r>
        <w:t xml:space="preserve">For some species there are necessary </w:t>
      </w:r>
      <w:r w:rsidR="006B33BC">
        <w:t xml:space="preserve">recovery </w:t>
      </w:r>
      <w:r>
        <w:t xml:space="preserve">actions that are not included in this document because they are the responsibility of other organisations such as state and territory governments and will not be funded through this grant opportunity. Their deliberate omission does not imply they are not necessary. </w:t>
      </w:r>
    </w:p>
    <w:p w14:paraId="166FDBC3" w14:textId="77777777" w:rsidR="00B83CB9" w:rsidRDefault="00B83CB9" w:rsidP="00B83CB9">
      <w:pPr>
        <w:rPr>
          <w:rFonts w:cs="Arial"/>
          <w:szCs w:val="20"/>
        </w:rPr>
      </w:pPr>
      <w:r w:rsidRPr="006D5F12">
        <w:rPr>
          <w:rFonts w:cs="Arial"/>
          <w:szCs w:val="20"/>
        </w:rPr>
        <w:t>Projects to deliver priority actions for recovery of the EPBC listed koala (combined koala populations of Queensland, New South Wales and the Australian Capital Territory) are NOT ELIGIBLE for grant funding under this program.</w:t>
      </w:r>
      <w:r>
        <w:rPr>
          <w:rFonts w:cs="Arial"/>
          <w:szCs w:val="20"/>
        </w:rPr>
        <w:t xml:space="preserve"> </w:t>
      </w:r>
      <w:r w:rsidRPr="006D5F12">
        <w:rPr>
          <w:rFonts w:cs="Arial"/>
          <w:szCs w:val="20"/>
        </w:rPr>
        <w:t xml:space="preserve">The </w:t>
      </w:r>
      <w:hyperlink r:id="rId46" w:history="1">
        <w:r>
          <w:rPr>
            <w:rStyle w:val="Hyperlink"/>
          </w:rPr>
          <w:t>Saving Koalas Fund</w:t>
        </w:r>
      </w:hyperlink>
      <w:r>
        <w:t xml:space="preserve"> </w:t>
      </w:r>
      <w:r w:rsidRPr="006D5F12">
        <w:rPr>
          <w:rFonts w:cs="Arial"/>
          <w:szCs w:val="20"/>
        </w:rPr>
        <w:t xml:space="preserve">will guide action </w:t>
      </w:r>
      <w:r>
        <w:rPr>
          <w:rFonts w:cs="Arial"/>
          <w:szCs w:val="20"/>
        </w:rPr>
        <w:t>by providing</w:t>
      </w:r>
      <w:r w:rsidRPr="006D5F12">
        <w:rPr>
          <w:rFonts w:cs="Arial"/>
          <w:szCs w:val="20"/>
        </w:rPr>
        <w:t xml:space="preserve"> more than $76 million of Australian Government investment into koala conservation.</w:t>
      </w:r>
    </w:p>
    <w:p w14:paraId="6D4CEFF2" w14:textId="77777777" w:rsidR="00C53377" w:rsidRDefault="00C53377" w:rsidP="00C53377">
      <w:pPr>
        <w:spacing w:before="0" w:after="0" w:line="240" w:lineRule="auto"/>
        <w:rPr>
          <w:b/>
          <w:bCs/>
          <w:sz w:val="24"/>
        </w:rPr>
      </w:pPr>
    </w:p>
    <w:p w14:paraId="736933BD" w14:textId="61BB6635" w:rsidR="00FC2769" w:rsidRDefault="00FC2769" w:rsidP="00C53377">
      <w:pPr>
        <w:spacing w:before="0" w:after="0" w:line="240" w:lineRule="auto"/>
        <w:rPr>
          <w:b/>
          <w:bCs/>
          <w:sz w:val="24"/>
        </w:rPr>
      </w:pPr>
      <w:r w:rsidRPr="00C53377">
        <w:rPr>
          <w:b/>
          <w:bCs/>
          <w:sz w:val="24"/>
        </w:rPr>
        <w:t>Birds</w:t>
      </w:r>
    </w:p>
    <w:p w14:paraId="0AAB1E70" w14:textId="77777777" w:rsidR="00C53377" w:rsidRPr="00C53377" w:rsidRDefault="00C53377" w:rsidP="00C53377">
      <w:pPr>
        <w:spacing w:before="0" w:after="0" w:line="240" w:lineRule="auto"/>
        <w:rPr>
          <w:b/>
          <w:bCs/>
          <w:sz w:val="24"/>
        </w:rPr>
      </w:pPr>
    </w:p>
    <w:tbl>
      <w:tblPr>
        <w:tblStyle w:val="TableGrid"/>
        <w:tblW w:w="0" w:type="auto"/>
        <w:tblLook w:val="04A0" w:firstRow="1" w:lastRow="0" w:firstColumn="1" w:lastColumn="0" w:noHBand="0" w:noVBand="1"/>
      </w:tblPr>
      <w:tblGrid>
        <w:gridCol w:w="1980"/>
        <w:gridCol w:w="6798"/>
      </w:tblGrid>
      <w:tr w:rsidR="00C53377" w:rsidRPr="00FC2769" w14:paraId="3A0883C1" w14:textId="77777777" w:rsidTr="00C4652B">
        <w:trPr>
          <w:tblHeader/>
        </w:trPr>
        <w:tc>
          <w:tcPr>
            <w:tcW w:w="1980" w:type="dxa"/>
            <w:shd w:val="pct5" w:color="auto" w:fill="auto"/>
          </w:tcPr>
          <w:p w14:paraId="25F2C449" w14:textId="77777777" w:rsidR="00FC2769" w:rsidRPr="00FC2769" w:rsidRDefault="00FC2769" w:rsidP="00EE694E">
            <w:pPr>
              <w:rPr>
                <w:rFonts w:cs="Arial"/>
                <w:b/>
                <w:bCs/>
                <w:szCs w:val="20"/>
              </w:rPr>
            </w:pPr>
            <w:r w:rsidRPr="00FC2769">
              <w:rPr>
                <w:rFonts w:cs="Arial"/>
                <w:b/>
                <w:bCs/>
                <w:color w:val="000000"/>
                <w:szCs w:val="20"/>
                <w:lang w:eastAsia="en-AU"/>
              </w:rPr>
              <w:t>Common Name</w:t>
            </w:r>
          </w:p>
        </w:tc>
        <w:tc>
          <w:tcPr>
            <w:tcW w:w="6798" w:type="dxa"/>
            <w:shd w:val="pct5" w:color="auto" w:fill="auto"/>
          </w:tcPr>
          <w:p w14:paraId="6D60EA46" w14:textId="4337CDE5" w:rsidR="00FC2769" w:rsidRPr="00FC2769" w:rsidRDefault="00F20024" w:rsidP="00C53377">
            <w:pPr>
              <w:rPr>
                <w:rFonts w:cs="Arial"/>
                <w:b/>
                <w:bCs/>
                <w:szCs w:val="20"/>
              </w:rPr>
            </w:pPr>
            <w:r>
              <w:rPr>
                <w:rFonts w:cs="Arial"/>
                <w:b/>
                <w:bCs/>
                <w:color w:val="000000"/>
                <w:szCs w:val="20"/>
                <w:lang w:eastAsia="en-AU"/>
              </w:rPr>
              <w:t>Practical</w:t>
            </w:r>
            <w:r w:rsidR="00FC2769" w:rsidRPr="00FC2769">
              <w:rPr>
                <w:rFonts w:cs="Arial"/>
                <w:b/>
                <w:bCs/>
                <w:color w:val="000000"/>
                <w:szCs w:val="20"/>
                <w:lang w:eastAsia="en-AU"/>
              </w:rPr>
              <w:t xml:space="preserve"> Actions</w:t>
            </w:r>
            <w:r w:rsidR="00FC2769" w:rsidRPr="00FC2769">
              <w:rPr>
                <w:rFonts w:cs="Arial"/>
                <w:b/>
                <w:bCs/>
                <w:color w:val="000000"/>
                <w:szCs w:val="20"/>
                <w:lang w:eastAsia="en-AU"/>
              </w:rPr>
              <w:br/>
            </w:r>
          </w:p>
        </w:tc>
      </w:tr>
      <w:tr w:rsidR="00C4652B" w:rsidRPr="00FC2769" w14:paraId="550B5565" w14:textId="77777777" w:rsidTr="00C4652B">
        <w:tc>
          <w:tcPr>
            <w:tcW w:w="1980" w:type="dxa"/>
          </w:tcPr>
          <w:p w14:paraId="73B3548F" w14:textId="77777777" w:rsidR="00FC2769" w:rsidRPr="00FC2769" w:rsidRDefault="00FC2769" w:rsidP="00EE694E">
            <w:pPr>
              <w:rPr>
                <w:rFonts w:cs="Arial"/>
                <w:b/>
                <w:bCs/>
                <w:szCs w:val="20"/>
              </w:rPr>
            </w:pPr>
            <w:r w:rsidRPr="00FC2769">
              <w:rPr>
                <w:rFonts w:cs="Arial"/>
                <w:color w:val="000000"/>
                <w:szCs w:val="20"/>
                <w:lang w:eastAsia="en-AU"/>
              </w:rPr>
              <w:t>Australasian Bittern</w:t>
            </w:r>
          </w:p>
        </w:tc>
        <w:tc>
          <w:tcPr>
            <w:tcW w:w="6798" w:type="dxa"/>
            <w:shd w:val="clear" w:color="auto" w:fill="auto"/>
          </w:tcPr>
          <w:p w14:paraId="2D0E269C"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color w:val="000000"/>
                <w:sz w:val="20"/>
                <w:szCs w:val="20"/>
              </w:rPr>
              <w:t>Work with farmers to promote ‘bittern-friendly’ rice-growing practices in the Riverina</w:t>
            </w:r>
            <w:r w:rsidR="00D4245C">
              <w:rPr>
                <w:rFonts w:ascii="Arial" w:hAnsi="Arial" w:cs="Arial"/>
                <w:color w:val="000000"/>
                <w:sz w:val="20"/>
                <w:szCs w:val="20"/>
              </w:rPr>
              <w:t>.</w:t>
            </w:r>
          </w:p>
          <w:p w14:paraId="36FFCC8C"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color w:val="000000"/>
                <w:sz w:val="20"/>
                <w:szCs w:val="20"/>
              </w:rPr>
              <w:t>Protection and/or restoration of wetland habitat, particularly in Western Australia</w:t>
            </w:r>
            <w:r w:rsidR="00D4245C">
              <w:rPr>
                <w:rFonts w:ascii="Arial" w:hAnsi="Arial" w:cs="Arial"/>
                <w:color w:val="000000"/>
                <w:sz w:val="20"/>
                <w:szCs w:val="20"/>
              </w:rPr>
              <w:t>.</w:t>
            </w:r>
          </w:p>
          <w:p w14:paraId="788658D8" w14:textId="6BD72052" w:rsidR="00FC2769" w:rsidRPr="00FC2769"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sz w:val="20"/>
                <w:szCs w:val="20"/>
              </w:rPr>
              <w:t>Prevent predation by feral animals through control programs for feral cats and foxes.</w:t>
            </w:r>
          </w:p>
        </w:tc>
      </w:tr>
      <w:tr w:rsidR="00C4652B" w:rsidRPr="00FC2769" w14:paraId="2C22024E" w14:textId="77777777" w:rsidTr="00C4652B">
        <w:tc>
          <w:tcPr>
            <w:tcW w:w="1980" w:type="dxa"/>
          </w:tcPr>
          <w:p w14:paraId="2ED7F882" w14:textId="77777777" w:rsidR="00FC2769" w:rsidRPr="00FC2769" w:rsidRDefault="00FC2769" w:rsidP="00EE694E">
            <w:pPr>
              <w:rPr>
                <w:rFonts w:cs="Arial"/>
                <w:b/>
                <w:bCs/>
                <w:szCs w:val="20"/>
              </w:rPr>
            </w:pPr>
            <w:r w:rsidRPr="00FC2769">
              <w:rPr>
                <w:rFonts w:cs="Arial"/>
                <w:color w:val="000000"/>
                <w:szCs w:val="20"/>
                <w:lang w:eastAsia="en-AU"/>
              </w:rPr>
              <w:t>Black-eared Miner</w:t>
            </w:r>
          </w:p>
        </w:tc>
        <w:tc>
          <w:tcPr>
            <w:tcW w:w="6798" w:type="dxa"/>
            <w:shd w:val="clear" w:color="auto" w:fill="auto"/>
          </w:tcPr>
          <w:p w14:paraId="2E654D86" w14:textId="61030692"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and restore habitat for the Black-eared Miner, at core habitat sites, including by closing artificial watering points (e.g., dams).</w:t>
            </w:r>
          </w:p>
          <w:p w14:paraId="7F5BCD4A" w14:textId="03887FA0"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Implement an appropriate fire management strategy which supports the species’ persistence through planned burns and wildfires in the mallee habitat through excluding or managing fire to retain long unburnt country for breeding.</w:t>
            </w:r>
          </w:p>
          <w:p w14:paraId="1A48AB28"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Translocate individual Black-eared Miners to create populations in suitable habitat without Yellow-throated Miners.</w:t>
            </w:r>
          </w:p>
          <w:p w14:paraId="3FE0BF91" w14:textId="2E875EB2"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Prevent Yellow-throated Miners breeding with the Black-eared Miners in core habitat.</w:t>
            </w:r>
          </w:p>
        </w:tc>
      </w:tr>
      <w:tr w:rsidR="00C4652B" w:rsidRPr="00FC2769" w14:paraId="23D0ACBD" w14:textId="77777777" w:rsidTr="00C4652B">
        <w:tc>
          <w:tcPr>
            <w:tcW w:w="1980" w:type="dxa"/>
          </w:tcPr>
          <w:p w14:paraId="2FBF4201" w14:textId="77777777" w:rsidR="00FC2769" w:rsidRPr="00FC2769" w:rsidRDefault="00FC2769" w:rsidP="00EE694E">
            <w:pPr>
              <w:rPr>
                <w:rFonts w:cs="Arial"/>
                <w:b/>
                <w:bCs/>
                <w:szCs w:val="20"/>
              </w:rPr>
            </w:pPr>
            <w:r w:rsidRPr="00FC2769">
              <w:rPr>
                <w:rFonts w:cs="Arial"/>
                <w:color w:val="000000"/>
                <w:szCs w:val="20"/>
                <w:lang w:eastAsia="en-AU"/>
              </w:rPr>
              <w:lastRenderedPageBreak/>
              <w:t>Carnaby's Cockatoo</w:t>
            </w:r>
          </w:p>
        </w:tc>
        <w:tc>
          <w:tcPr>
            <w:tcW w:w="6798" w:type="dxa"/>
            <w:shd w:val="clear" w:color="auto" w:fill="auto"/>
          </w:tcPr>
          <w:p w14:paraId="5753E7C5" w14:textId="4E132F87"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and maintain existing habitat for both nesting and foraging</w:t>
            </w:r>
            <w:r w:rsidRPr="00D4245C">
              <w:rPr>
                <w:rFonts w:ascii="Arial" w:hAnsi="Arial" w:cs="Arial"/>
                <w:color w:val="000000"/>
                <w:sz w:val="20"/>
                <w:szCs w:val="20"/>
              </w:rPr>
              <w:br/>
              <w:t>Planting or restoring feeding habitat, including working with land managers to create additional food sources for the birds.</w:t>
            </w:r>
          </w:p>
          <w:p w14:paraId="64284577"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Maintain and supplement existing hollows to reduce competition for hollows, including the ongoing maintenance where required.</w:t>
            </w:r>
          </w:p>
          <w:p w14:paraId="1F9EA29A" w14:textId="1BDC0E96"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Provide safe drinking areas near urban roosts.</w:t>
            </w:r>
          </w:p>
        </w:tc>
      </w:tr>
      <w:tr w:rsidR="00C4652B" w:rsidRPr="00FC2769" w14:paraId="15641155" w14:textId="77777777" w:rsidTr="00C4652B">
        <w:tc>
          <w:tcPr>
            <w:tcW w:w="1980" w:type="dxa"/>
          </w:tcPr>
          <w:p w14:paraId="177F8A61" w14:textId="77777777" w:rsidR="00FC2769" w:rsidRPr="00FC2769" w:rsidRDefault="00FC2769" w:rsidP="00EE694E">
            <w:pPr>
              <w:rPr>
                <w:rFonts w:cs="Arial"/>
                <w:b/>
                <w:bCs/>
                <w:szCs w:val="20"/>
              </w:rPr>
            </w:pPr>
            <w:r w:rsidRPr="00FC2769">
              <w:rPr>
                <w:rFonts w:cs="Arial"/>
                <w:color w:val="000000"/>
                <w:szCs w:val="20"/>
                <w:lang w:eastAsia="en-AU"/>
              </w:rPr>
              <w:t>Christmas Island Goshawk</w:t>
            </w:r>
          </w:p>
        </w:tc>
        <w:tc>
          <w:tcPr>
            <w:tcW w:w="6798" w:type="dxa"/>
            <w:shd w:val="clear" w:color="auto" w:fill="auto"/>
          </w:tcPr>
          <w:p w14:paraId="5889D058"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Prevent rainforest dieback through ongoing management of Yellow Crazy Ant super-colonies.</w:t>
            </w:r>
          </w:p>
          <w:p w14:paraId="33AAC84E"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Recreate habitat for the Christmas Island Goshawk through ongoing rehabilitation of mining leases.</w:t>
            </w:r>
          </w:p>
          <w:p w14:paraId="12EC7C2A" w14:textId="6BA1A7AF"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Gain a better understanding of the impacts of climate change on the Christmas Island Goshawk and undertake necessary mitigation action.</w:t>
            </w:r>
          </w:p>
        </w:tc>
      </w:tr>
      <w:tr w:rsidR="00C4652B" w:rsidRPr="00FC2769" w14:paraId="34B3E31E" w14:textId="77777777" w:rsidTr="00C4652B">
        <w:tc>
          <w:tcPr>
            <w:tcW w:w="1980" w:type="dxa"/>
          </w:tcPr>
          <w:p w14:paraId="3AF99497" w14:textId="77777777" w:rsidR="00FC2769" w:rsidRPr="00FC2769" w:rsidRDefault="00FC2769" w:rsidP="00EE694E">
            <w:pPr>
              <w:rPr>
                <w:rFonts w:cs="Arial"/>
                <w:b/>
                <w:bCs/>
                <w:szCs w:val="20"/>
              </w:rPr>
            </w:pPr>
            <w:r w:rsidRPr="00FC2769">
              <w:rPr>
                <w:rFonts w:cs="Arial"/>
                <w:color w:val="000000"/>
                <w:szCs w:val="20"/>
                <w:lang w:eastAsia="en-AU"/>
              </w:rPr>
              <w:t>Eastern Curlew</w:t>
            </w:r>
          </w:p>
        </w:tc>
        <w:tc>
          <w:tcPr>
            <w:tcW w:w="6798" w:type="dxa"/>
            <w:shd w:val="clear" w:color="auto" w:fill="auto"/>
          </w:tcPr>
          <w:p w14:paraId="548A23AF"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habitat in key non-breeding habitat, in Australia.</w:t>
            </w:r>
          </w:p>
          <w:p w14:paraId="13C62CDD" w14:textId="5728D542"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Minimise disturbance to feeding or resting Eastern Curlews through educating beach users on appropriate behaviours.</w:t>
            </w:r>
          </w:p>
        </w:tc>
      </w:tr>
      <w:tr w:rsidR="00C4652B" w:rsidRPr="00FC2769" w14:paraId="3E1EE259" w14:textId="77777777" w:rsidTr="00C4652B">
        <w:tc>
          <w:tcPr>
            <w:tcW w:w="1980" w:type="dxa"/>
          </w:tcPr>
          <w:p w14:paraId="741CBEA7" w14:textId="77777777" w:rsidR="00FC2769" w:rsidRPr="00FC2769" w:rsidRDefault="00FC2769" w:rsidP="00EE694E">
            <w:pPr>
              <w:rPr>
                <w:rFonts w:cs="Arial"/>
                <w:b/>
                <w:bCs/>
                <w:szCs w:val="20"/>
              </w:rPr>
            </w:pPr>
            <w:r w:rsidRPr="00FC2769">
              <w:rPr>
                <w:rFonts w:cs="Arial"/>
                <w:color w:val="000000"/>
                <w:szCs w:val="20"/>
                <w:lang w:eastAsia="en-AU"/>
              </w:rPr>
              <w:t>Eastern Hooded Plover</w:t>
            </w:r>
          </w:p>
        </w:tc>
        <w:tc>
          <w:tcPr>
            <w:tcW w:w="6798" w:type="dxa"/>
            <w:shd w:val="clear" w:color="auto" w:fill="auto"/>
          </w:tcPr>
          <w:p w14:paraId="4A86FE0E"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Minimise disturbance to breeding Hooded Plovers through education and regulation of beach users, including compliance and enforcement of strict controls where Hooded Plovers breed. This may include keeping vehicles off beaches, dogs on leads and horses out of breeding areas.</w:t>
            </w:r>
          </w:p>
          <w:p w14:paraId="0B47EAAD"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Minimise disturbance to breeding Hooded Plovers through physical protection of vulnerable breeding sites to mitigate risks and as cues for human behaviour change and enforcement. On site ‘guardians’ during peak visitor periods provide both protection and education opportunities.</w:t>
            </w:r>
          </w:p>
          <w:p w14:paraId="41919BE9"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Prevent predation by foxes (mainland Australia only) and feral cats through control programs.</w:t>
            </w:r>
          </w:p>
          <w:p w14:paraId="0DCAF4D2" w14:textId="061A7F48"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and/or restore habitat including through weed control, erosion control and dune restoration.</w:t>
            </w:r>
          </w:p>
        </w:tc>
      </w:tr>
      <w:tr w:rsidR="00C4652B" w:rsidRPr="00FC2769" w14:paraId="71C43969" w14:textId="77777777" w:rsidTr="00C4652B">
        <w:tc>
          <w:tcPr>
            <w:tcW w:w="1980" w:type="dxa"/>
          </w:tcPr>
          <w:p w14:paraId="41DE43CD" w14:textId="77777777" w:rsidR="00FC2769" w:rsidRPr="00FC2769" w:rsidRDefault="00FC2769" w:rsidP="00EE694E">
            <w:pPr>
              <w:rPr>
                <w:rFonts w:cs="Arial"/>
                <w:b/>
                <w:bCs/>
                <w:szCs w:val="20"/>
              </w:rPr>
            </w:pPr>
            <w:r w:rsidRPr="00FC2769">
              <w:rPr>
                <w:rFonts w:cs="Arial"/>
                <w:color w:val="000000"/>
                <w:szCs w:val="20"/>
                <w:lang w:eastAsia="en-AU"/>
              </w:rPr>
              <w:t>Golden-shouldered Parrot</w:t>
            </w:r>
          </w:p>
        </w:tc>
        <w:tc>
          <w:tcPr>
            <w:tcW w:w="6798" w:type="dxa"/>
            <w:shd w:val="clear" w:color="auto" w:fill="auto"/>
          </w:tcPr>
          <w:p w14:paraId="5C7C0054"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Implement an appropriate fire management strategy which supports the species’ persistence through planned burns and wildfires that favours grasses over woody species and a more open structure to the habitat.</w:t>
            </w:r>
          </w:p>
          <w:p w14:paraId="4A85F0EC"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Manage grazing by cattle and feral pigs to maintain suitable habitat in wet season feeding areas. This includes prevention of grasslands becoming wooded (vegetation thickening)</w:t>
            </w:r>
            <w:r w:rsidR="00D4245C">
              <w:rPr>
                <w:rFonts w:ascii="Arial" w:hAnsi="Arial" w:cs="Arial"/>
                <w:color w:val="000000"/>
                <w:sz w:val="20"/>
                <w:szCs w:val="20"/>
              </w:rPr>
              <w:t>.</w:t>
            </w:r>
          </w:p>
          <w:p w14:paraId="33EE9189"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Prevent habitat disturbance such as grazing and trampling by introduced herbivores through exclusion from wet season feeding sanctuaries.</w:t>
            </w:r>
          </w:p>
          <w:p w14:paraId="6E593DBC"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Prevent predation by feral cats through control programs.</w:t>
            </w:r>
          </w:p>
          <w:p w14:paraId="2292B8B2" w14:textId="1D0545F3"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Include the more northern part of the Golden-shouldered Parrot range in recovery work.</w:t>
            </w:r>
          </w:p>
        </w:tc>
      </w:tr>
      <w:tr w:rsidR="00C4652B" w:rsidRPr="00FC2769" w14:paraId="089EA7A0" w14:textId="77777777" w:rsidTr="00C4652B">
        <w:tc>
          <w:tcPr>
            <w:tcW w:w="1980" w:type="dxa"/>
          </w:tcPr>
          <w:p w14:paraId="0FDB6C8E" w14:textId="77777777" w:rsidR="00FC2769" w:rsidRPr="00FC2769" w:rsidRDefault="00FC2769" w:rsidP="00EE694E">
            <w:pPr>
              <w:rPr>
                <w:rFonts w:cs="Arial"/>
                <w:b/>
                <w:bCs/>
                <w:szCs w:val="20"/>
              </w:rPr>
            </w:pPr>
            <w:r w:rsidRPr="00FC2769">
              <w:rPr>
                <w:rFonts w:cs="Arial"/>
                <w:color w:val="000000"/>
                <w:szCs w:val="20"/>
                <w:lang w:eastAsia="en-AU"/>
              </w:rPr>
              <w:t xml:space="preserve">King Island Brown Thornbill </w:t>
            </w:r>
          </w:p>
        </w:tc>
        <w:tc>
          <w:tcPr>
            <w:tcW w:w="6798" w:type="dxa"/>
            <w:shd w:val="clear" w:color="auto" w:fill="auto"/>
          </w:tcPr>
          <w:p w14:paraId="20E7E23E"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habitat including through working with private landholders to ensure all remaining habitat is retained.</w:t>
            </w:r>
          </w:p>
          <w:p w14:paraId="4FCB342C"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Implement an appropriate fire management strategy which supports the species’ persistence through planned burns and wildfires. Ensure fire management and emergency response accommodates thornbill requirements.</w:t>
            </w:r>
          </w:p>
          <w:p w14:paraId="715F50ED" w14:textId="77777777" w:rsidR="00D4245C"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lastRenderedPageBreak/>
              <w:t xml:space="preserve">Restore habitat including through restoration of isolated remnant vegetation </w:t>
            </w:r>
            <w:proofErr w:type="gramStart"/>
            <w:r w:rsidRPr="00D4245C">
              <w:rPr>
                <w:rFonts w:ascii="Arial" w:hAnsi="Arial" w:cs="Arial"/>
                <w:color w:val="000000"/>
                <w:sz w:val="20"/>
                <w:szCs w:val="20"/>
              </w:rPr>
              <w:t>patches, and</w:t>
            </w:r>
            <w:proofErr w:type="gramEnd"/>
            <w:r w:rsidRPr="00D4245C">
              <w:rPr>
                <w:rFonts w:ascii="Arial" w:hAnsi="Arial" w:cs="Arial"/>
                <w:color w:val="000000"/>
                <w:sz w:val="20"/>
                <w:szCs w:val="20"/>
              </w:rPr>
              <w:t xml:space="preserve"> building corridors to link populations.</w:t>
            </w:r>
          </w:p>
          <w:p w14:paraId="6CFDA058" w14:textId="77777777" w:rsid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Clarify if the population size is too small to maintain genetic diversity through inbreeding.</w:t>
            </w:r>
          </w:p>
          <w:p w14:paraId="6FE03D5A" w14:textId="626F903F"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Clarify vulnerability to predation by feral cats and implement feral cat management if required.</w:t>
            </w:r>
          </w:p>
        </w:tc>
      </w:tr>
      <w:tr w:rsidR="00C4652B" w:rsidRPr="00FC2769" w14:paraId="1FDC318A" w14:textId="77777777" w:rsidTr="00C4652B">
        <w:tc>
          <w:tcPr>
            <w:tcW w:w="1980" w:type="dxa"/>
          </w:tcPr>
          <w:p w14:paraId="49915767" w14:textId="77777777" w:rsidR="00FC2769" w:rsidRPr="00FC2769" w:rsidRDefault="00FC2769" w:rsidP="00EE694E">
            <w:pPr>
              <w:rPr>
                <w:rFonts w:cs="Arial"/>
                <w:b/>
                <w:bCs/>
                <w:szCs w:val="20"/>
              </w:rPr>
            </w:pPr>
            <w:r w:rsidRPr="00FC2769">
              <w:rPr>
                <w:rFonts w:cs="Arial"/>
                <w:color w:val="000000"/>
                <w:szCs w:val="20"/>
                <w:lang w:eastAsia="en-AU"/>
              </w:rPr>
              <w:lastRenderedPageBreak/>
              <w:t xml:space="preserve">King Island </w:t>
            </w:r>
            <w:proofErr w:type="spellStart"/>
            <w:r w:rsidRPr="00FC2769">
              <w:rPr>
                <w:rFonts w:cs="Arial"/>
                <w:color w:val="000000"/>
                <w:szCs w:val="20"/>
                <w:lang w:eastAsia="en-AU"/>
              </w:rPr>
              <w:t>Scrubtit</w:t>
            </w:r>
            <w:proofErr w:type="spellEnd"/>
          </w:p>
        </w:tc>
        <w:tc>
          <w:tcPr>
            <w:tcW w:w="6798" w:type="dxa"/>
            <w:shd w:val="clear" w:color="auto" w:fill="auto"/>
          </w:tcPr>
          <w:p w14:paraId="24ABF77B"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Protect habitat including through working with private landholders to retain and protect habitat, including fencing of habitat to exclude herbivores.</w:t>
            </w:r>
          </w:p>
          <w:p w14:paraId="3BDCFBD9" w14:textId="0E466F9F"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Implement an appropriate fire management strategy which supports the species’ persistence through planned burns and wildfires</w:t>
            </w:r>
            <w:r w:rsidR="00D16875">
              <w:rPr>
                <w:rFonts w:ascii="Arial" w:hAnsi="Arial" w:cs="Arial"/>
                <w:color w:val="000000"/>
                <w:sz w:val="20"/>
                <w:szCs w:val="20"/>
              </w:rPr>
              <w:t>, i</w:t>
            </w:r>
            <w:r w:rsidRPr="00D4245C">
              <w:rPr>
                <w:rFonts w:ascii="Arial" w:hAnsi="Arial" w:cs="Arial"/>
                <w:color w:val="000000"/>
                <w:sz w:val="20"/>
                <w:szCs w:val="20"/>
              </w:rPr>
              <w:t xml:space="preserve">ncluding the development and implementation of fast-response fire protection plans where King Island </w:t>
            </w:r>
            <w:proofErr w:type="spellStart"/>
            <w:r w:rsidRPr="00D4245C">
              <w:rPr>
                <w:rFonts w:ascii="Arial" w:hAnsi="Arial" w:cs="Arial"/>
                <w:color w:val="000000"/>
                <w:sz w:val="20"/>
                <w:szCs w:val="20"/>
              </w:rPr>
              <w:t>Scrubtit’s</w:t>
            </w:r>
            <w:proofErr w:type="spellEnd"/>
            <w:r w:rsidRPr="00D4245C">
              <w:rPr>
                <w:rFonts w:ascii="Arial" w:hAnsi="Arial" w:cs="Arial"/>
                <w:color w:val="000000"/>
                <w:sz w:val="20"/>
                <w:szCs w:val="20"/>
              </w:rPr>
              <w:t xml:space="preserve"> live.</w:t>
            </w:r>
          </w:p>
          <w:p w14:paraId="6A34FB04"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 xml:space="preserve">Restore habitat including through restoration of isolated remnant vegetation </w:t>
            </w:r>
            <w:proofErr w:type="gramStart"/>
            <w:r w:rsidRPr="00D4245C">
              <w:rPr>
                <w:rFonts w:ascii="Arial" w:hAnsi="Arial" w:cs="Arial"/>
                <w:color w:val="000000"/>
                <w:sz w:val="20"/>
                <w:szCs w:val="20"/>
              </w:rPr>
              <w:t>patches, and</w:t>
            </w:r>
            <w:proofErr w:type="gramEnd"/>
            <w:r w:rsidRPr="00D4245C">
              <w:rPr>
                <w:rFonts w:ascii="Arial" w:hAnsi="Arial" w:cs="Arial"/>
                <w:color w:val="000000"/>
                <w:sz w:val="20"/>
                <w:szCs w:val="20"/>
              </w:rPr>
              <w:t xml:space="preserve"> building corridors to link populations.</w:t>
            </w:r>
          </w:p>
          <w:p w14:paraId="67D2DFAF" w14:textId="71411E51" w:rsidR="00FC2769" w:rsidRPr="00D4245C"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D4245C">
              <w:rPr>
                <w:rFonts w:ascii="Arial" w:hAnsi="Arial" w:cs="Arial"/>
                <w:color w:val="000000"/>
                <w:sz w:val="20"/>
                <w:szCs w:val="20"/>
              </w:rPr>
              <w:t>Clarify if the population size is too small to maintain genetic diversity through inbreeding.</w:t>
            </w:r>
          </w:p>
        </w:tc>
      </w:tr>
      <w:tr w:rsidR="00C4652B" w:rsidRPr="00FC2769" w14:paraId="01B7CCD1" w14:textId="77777777" w:rsidTr="00C4652B">
        <w:tc>
          <w:tcPr>
            <w:tcW w:w="1980" w:type="dxa"/>
          </w:tcPr>
          <w:p w14:paraId="5D65435D" w14:textId="77777777" w:rsidR="00FC2769" w:rsidRPr="00FC2769" w:rsidRDefault="00FC2769" w:rsidP="00EE694E">
            <w:pPr>
              <w:rPr>
                <w:rFonts w:cs="Arial"/>
                <w:b/>
                <w:bCs/>
                <w:szCs w:val="20"/>
              </w:rPr>
            </w:pPr>
            <w:proofErr w:type="spellStart"/>
            <w:r w:rsidRPr="00FC2769">
              <w:rPr>
                <w:rFonts w:cs="Arial"/>
                <w:color w:val="000000"/>
                <w:szCs w:val="20"/>
                <w:lang w:eastAsia="en-AU"/>
              </w:rPr>
              <w:t>Malleefowl</w:t>
            </w:r>
            <w:proofErr w:type="spellEnd"/>
          </w:p>
        </w:tc>
        <w:tc>
          <w:tcPr>
            <w:tcW w:w="6798" w:type="dxa"/>
            <w:shd w:val="clear" w:color="auto" w:fill="auto"/>
          </w:tcPr>
          <w:p w14:paraId="784D9F10"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including reducing the size and frequency of hot, large-scale fires.</w:t>
            </w:r>
          </w:p>
          <w:p w14:paraId="6486D286"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in the mallee and restore habitat linkages.</w:t>
            </w:r>
          </w:p>
          <w:p w14:paraId="319869C7"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animals through control programs for feral cats and foxes. </w:t>
            </w:r>
          </w:p>
          <w:p w14:paraId="0243E513" w14:textId="692AFF7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by feral, native and domestic herbivores to maintain suitable habitat, using total grazing pressure assessments.</w:t>
            </w:r>
            <w:r w:rsidRPr="00C33360">
              <w:rPr>
                <w:rFonts w:ascii="Arial" w:hAnsi="Arial" w:cs="Arial"/>
                <w:sz w:val="20"/>
                <w:szCs w:val="20"/>
              </w:rPr>
              <w:t xml:space="preserve"> </w:t>
            </w:r>
          </w:p>
        </w:tc>
      </w:tr>
      <w:tr w:rsidR="00C4652B" w:rsidRPr="00FC2769" w14:paraId="2B655D8A" w14:textId="77777777" w:rsidTr="00C4652B">
        <w:tc>
          <w:tcPr>
            <w:tcW w:w="1980" w:type="dxa"/>
          </w:tcPr>
          <w:p w14:paraId="03392946" w14:textId="77777777" w:rsidR="00FC2769" w:rsidRPr="00FC2769" w:rsidRDefault="00FC2769" w:rsidP="00EE694E">
            <w:pPr>
              <w:rPr>
                <w:rFonts w:cs="Arial"/>
                <w:b/>
                <w:bCs/>
                <w:szCs w:val="20"/>
              </w:rPr>
            </w:pPr>
            <w:r w:rsidRPr="00FC2769">
              <w:rPr>
                <w:rFonts w:cs="Arial"/>
                <w:color w:val="000000"/>
                <w:szCs w:val="20"/>
                <w:lang w:eastAsia="en-AU"/>
              </w:rPr>
              <w:t>Night Parrot</w:t>
            </w:r>
          </w:p>
        </w:tc>
        <w:tc>
          <w:tcPr>
            <w:tcW w:w="6798" w:type="dxa"/>
            <w:shd w:val="clear" w:color="auto" w:fill="auto"/>
          </w:tcPr>
          <w:p w14:paraId="42F12782" w14:textId="0386899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Implement an appropriate fire management strategy which supports the species’ persistence through planned burns and wildfires, including strategic burning to avoid intense, very large fires and targeted fire management to maintain areas of old-growth spinifex in habitats likely to be occupied by Night Parrots - </w:t>
            </w:r>
            <w:r w:rsidRPr="00C33360">
              <w:rPr>
                <w:rFonts w:ascii="Arial" w:hAnsi="Arial"/>
                <w:color w:val="000000"/>
                <w:sz w:val="20"/>
              </w:rPr>
              <w:t>including traditional burning regimes.</w:t>
            </w:r>
          </w:p>
          <w:p w14:paraId="38858A93" w14:textId="655E066B"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animals through control programs for feral cats and foxes, targeting </w:t>
            </w:r>
            <w:r w:rsidRPr="00FC2769">
              <w:rPr>
                <w:rFonts w:ascii="Arial" w:hAnsi="Arial" w:cs="Arial"/>
                <w:color w:val="000000"/>
                <w:sz w:val="20"/>
                <w:szCs w:val="20"/>
              </w:rPr>
              <w:t>habitat likely to be used for Night Parrot breeding.</w:t>
            </w:r>
          </w:p>
          <w:p w14:paraId="288FCA10"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by stock to maintain suitable habitat,</w:t>
            </w:r>
            <w:r w:rsidR="004951C3" w:rsidRPr="00C33360">
              <w:rPr>
                <w:rFonts w:ascii="Arial" w:hAnsi="Arial" w:cs="Arial"/>
                <w:color w:val="000000"/>
                <w:sz w:val="20"/>
                <w:szCs w:val="20"/>
              </w:rPr>
              <w:t xml:space="preserve"> </w:t>
            </w:r>
            <w:r w:rsidRPr="00C33360">
              <w:rPr>
                <w:rFonts w:ascii="Arial" w:hAnsi="Arial" w:cs="Arial"/>
                <w:color w:val="000000"/>
                <w:sz w:val="20"/>
                <w:szCs w:val="20"/>
              </w:rPr>
              <w:t>avoiding soil and habitat degradation and ensuring regular and ephemeral seed availability.</w:t>
            </w:r>
          </w:p>
          <w:p w14:paraId="1D86265A"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grazing by feral herbivores to maintain suitable habitat</w:t>
            </w:r>
            <w:r w:rsidR="00C33360">
              <w:rPr>
                <w:rFonts w:ascii="Arial" w:hAnsi="Arial" w:cs="Arial"/>
                <w:color w:val="000000"/>
                <w:sz w:val="20"/>
                <w:szCs w:val="20"/>
              </w:rPr>
              <w:t>.</w:t>
            </w:r>
          </w:p>
          <w:p w14:paraId="0E81FA20" w14:textId="2EB9809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Identify habitats likely to be used and presence of Night Parrots.</w:t>
            </w:r>
          </w:p>
        </w:tc>
      </w:tr>
      <w:tr w:rsidR="00C4652B" w:rsidRPr="00FC2769" w14:paraId="6493AD6C" w14:textId="77777777" w:rsidTr="00C4652B">
        <w:tc>
          <w:tcPr>
            <w:tcW w:w="1980" w:type="dxa"/>
          </w:tcPr>
          <w:p w14:paraId="6AC24EA6" w14:textId="77777777" w:rsidR="00FC2769" w:rsidRPr="00FC2769" w:rsidRDefault="00FC2769" w:rsidP="00EE694E">
            <w:pPr>
              <w:rPr>
                <w:rFonts w:cs="Arial"/>
                <w:b/>
                <w:bCs/>
                <w:szCs w:val="20"/>
              </w:rPr>
            </w:pPr>
            <w:r w:rsidRPr="00FC2769">
              <w:rPr>
                <w:rFonts w:cs="Arial"/>
                <w:color w:val="000000"/>
                <w:szCs w:val="20"/>
                <w:lang w:eastAsia="en-AU"/>
              </w:rPr>
              <w:t>Noisy Scrub-bird</w:t>
            </w:r>
          </w:p>
        </w:tc>
        <w:tc>
          <w:tcPr>
            <w:tcW w:w="6798" w:type="dxa"/>
            <w:shd w:val="clear" w:color="auto" w:fill="auto"/>
          </w:tcPr>
          <w:p w14:paraId="5859020A" w14:textId="26B91972"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through planned burns and wildfires, including m</w:t>
            </w:r>
            <w:r w:rsidRPr="00FC2769">
              <w:rPr>
                <w:rFonts w:ascii="Arial" w:hAnsi="Arial" w:cs="Arial"/>
                <w:color w:val="000000"/>
                <w:sz w:val="20"/>
                <w:szCs w:val="20"/>
              </w:rPr>
              <w:t>aintaining long unburnt patches.</w:t>
            </w:r>
          </w:p>
          <w:p w14:paraId="3B501623" w14:textId="6383F4F3"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animals through control programs for feral cats and foxes, w</w:t>
            </w:r>
            <w:r w:rsidRPr="00FC2769">
              <w:rPr>
                <w:rFonts w:ascii="Arial" w:hAnsi="Arial" w:cs="Arial"/>
                <w:color w:val="000000"/>
                <w:sz w:val="20"/>
                <w:szCs w:val="20"/>
              </w:rPr>
              <w:t>ith increased intensity after fires.</w:t>
            </w:r>
          </w:p>
          <w:p w14:paraId="0A6E22C5" w14:textId="268E109A"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FC2769">
              <w:rPr>
                <w:rFonts w:ascii="Arial" w:hAnsi="Arial" w:cs="Arial"/>
                <w:color w:val="000000"/>
                <w:sz w:val="20"/>
                <w:szCs w:val="20"/>
              </w:rPr>
              <w:t>Protect habitat, including through weed control</w:t>
            </w:r>
          </w:p>
          <w:p w14:paraId="3E38A22E" w14:textId="5E70F6D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habitat disturbance such as grazing and trampling by feral cattle through control programs. </w:t>
            </w:r>
          </w:p>
          <w:p w14:paraId="2B5F2177" w14:textId="77777777" w:rsidR="00C33360" w:rsidRPr="00C33360"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C33360">
              <w:rPr>
                <w:rFonts w:ascii="Arial" w:hAnsi="Arial" w:cs="Arial"/>
                <w:color w:val="000000"/>
                <w:sz w:val="20"/>
                <w:szCs w:val="20"/>
              </w:rPr>
              <w:t xml:space="preserve">Engage with land holders, community, bird watchers and recreational users who may enter sites of hygiene needed to prevent </w:t>
            </w:r>
            <w:r w:rsidRPr="00FC2769">
              <w:rPr>
                <w:rFonts w:ascii="Arial" w:hAnsi="Arial" w:cs="Arial"/>
                <w:color w:val="000000"/>
                <w:sz w:val="20"/>
                <w:szCs w:val="20"/>
              </w:rPr>
              <w:t xml:space="preserve">further spread of </w:t>
            </w:r>
            <w:r w:rsidRPr="00C33360">
              <w:rPr>
                <w:rFonts w:ascii="Arial" w:hAnsi="Arial" w:cs="Arial"/>
                <w:color w:val="000000"/>
                <w:sz w:val="20"/>
                <w:szCs w:val="20"/>
              </w:rPr>
              <w:t xml:space="preserve">Phytophthora </w:t>
            </w:r>
            <w:proofErr w:type="spellStart"/>
            <w:r w:rsidRPr="00C33360">
              <w:rPr>
                <w:rFonts w:ascii="Arial" w:hAnsi="Arial" w:cs="Arial"/>
                <w:color w:val="000000"/>
                <w:sz w:val="20"/>
                <w:szCs w:val="20"/>
              </w:rPr>
              <w:t>cinnamomi</w:t>
            </w:r>
            <w:proofErr w:type="spellEnd"/>
            <w:r w:rsidRPr="00FC2769">
              <w:rPr>
                <w:rFonts w:ascii="Arial" w:hAnsi="Arial" w:cs="Arial"/>
                <w:color w:val="000000"/>
                <w:sz w:val="20"/>
                <w:szCs w:val="20"/>
              </w:rPr>
              <w:t xml:space="preserve"> into areas of habitat.</w:t>
            </w:r>
          </w:p>
          <w:p w14:paraId="1DB2848C" w14:textId="3CA54544" w:rsidR="00FC2769" w:rsidRPr="00FC2769"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color w:val="000000"/>
                <w:sz w:val="20"/>
                <w:szCs w:val="20"/>
              </w:rPr>
              <w:lastRenderedPageBreak/>
              <w:t>Translocate</w:t>
            </w:r>
            <w:r w:rsidRPr="00C33360">
              <w:rPr>
                <w:rFonts w:ascii="Arial" w:hAnsi="Arial" w:cs="Arial"/>
                <w:color w:val="000000"/>
                <w:sz w:val="20"/>
                <w:szCs w:val="20"/>
              </w:rPr>
              <w:t xml:space="preserve"> individuals to create populations in</w:t>
            </w:r>
            <w:r w:rsidRPr="00FC2769">
              <w:rPr>
                <w:rFonts w:ascii="Arial" w:hAnsi="Arial" w:cs="Arial"/>
                <w:color w:val="000000"/>
                <w:sz w:val="20"/>
                <w:szCs w:val="20"/>
              </w:rPr>
              <w:t xml:space="preserve"> suitable former habitat. </w:t>
            </w:r>
          </w:p>
        </w:tc>
      </w:tr>
      <w:tr w:rsidR="00C4652B" w:rsidRPr="00FC2769" w14:paraId="7DE8F384" w14:textId="77777777" w:rsidTr="00C4652B">
        <w:tc>
          <w:tcPr>
            <w:tcW w:w="1980" w:type="dxa"/>
          </w:tcPr>
          <w:p w14:paraId="1070FBC7" w14:textId="77777777" w:rsidR="00FC2769" w:rsidRPr="00FC2769" w:rsidRDefault="00FC2769" w:rsidP="00EE694E">
            <w:pPr>
              <w:rPr>
                <w:rFonts w:cs="Arial"/>
                <w:b/>
                <w:bCs/>
                <w:szCs w:val="20"/>
              </w:rPr>
            </w:pPr>
            <w:r w:rsidRPr="00FC2769">
              <w:rPr>
                <w:rFonts w:cs="Arial"/>
                <w:color w:val="000000"/>
                <w:szCs w:val="20"/>
                <w:lang w:eastAsia="en-AU"/>
              </w:rPr>
              <w:lastRenderedPageBreak/>
              <w:t>Norfolk Island Green Parrot</w:t>
            </w:r>
          </w:p>
        </w:tc>
        <w:tc>
          <w:tcPr>
            <w:tcW w:w="6798" w:type="dxa"/>
            <w:shd w:val="clear" w:color="auto" w:fill="auto"/>
          </w:tcPr>
          <w:p w14:paraId="53FDD611" w14:textId="77777777" w:rsidR="00C4652B" w:rsidRP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4652B">
              <w:rPr>
                <w:rFonts w:ascii="Arial" w:hAnsi="Arial" w:cs="Arial"/>
                <w:color w:val="000000"/>
                <w:sz w:val="20"/>
                <w:szCs w:val="20"/>
              </w:rPr>
              <w:t>Maintain provision of nest hollows and protection</w:t>
            </w:r>
            <w:r w:rsidR="00C4652B" w:rsidRPr="00C4652B">
              <w:rPr>
                <w:rFonts w:ascii="Arial" w:hAnsi="Arial" w:cs="Arial"/>
                <w:color w:val="000000"/>
                <w:sz w:val="20"/>
                <w:szCs w:val="20"/>
              </w:rPr>
              <w:t>.</w:t>
            </w:r>
          </w:p>
          <w:p w14:paraId="439BE00C" w14:textId="77777777" w:rsidR="00C4652B" w:rsidRP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4652B">
              <w:rPr>
                <w:rFonts w:ascii="Arial" w:hAnsi="Arial" w:cs="Arial"/>
                <w:color w:val="000000"/>
                <w:sz w:val="20"/>
                <w:szCs w:val="20"/>
              </w:rPr>
              <w:t>Translocate individuals to create populations on nearby Phillip Island.</w:t>
            </w:r>
          </w:p>
          <w:p w14:paraId="3B2C6C50" w14:textId="77777777" w:rsidR="00C4652B" w:rsidRPr="00C4652B" w:rsidRDefault="00FC2769" w:rsidP="005D7E2F">
            <w:pPr>
              <w:pStyle w:val="NormalWeb"/>
              <w:numPr>
                <w:ilvl w:val="0"/>
                <w:numId w:val="17"/>
              </w:numPr>
              <w:spacing w:before="0" w:beforeAutospacing="0" w:after="0" w:afterAutospacing="0" w:line="276" w:lineRule="auto"/>
              <w:rPr>
                <w:rFonts w:ascii="Arial" w:hAnsi="Arial" w:cs="Arial"/>
                <w:color w:val="000000"/>
                <w:sz w:val="20"/>
                <w:szCs w:val="20"/>
              </w:rPr>
            </w:pPr>
            <w:r w:rsidRPr="00C4652B">
              <w:rPr>
                <w:rFonts w:ascii="Arial" w:hAnsi="Arial" w:cs="Arial"/>
                <w:color w:val="000000"/>
                <w:sz w:val="20"/>
                <w:szCs w:val="20"/>
              </w:rPr>
              <w:t>Prevent predation by feral animals through continuing control programs for feral cats and rats.</w:t>
            </w:r>
          </w:p>
          <w:p w14:paraId="60E2F54A" w14:textId="6E8338F1" w:rsidR="00FC2769" w:rsidRPr="00C4652B" w:rsidRDefault="00FC2769" w:rsidP="005D7E2F">
            <w:pPr>
              <w:pStyle w:val="NormalWeb"/>
              <w:numPr>
                <w:ilvl w:val="0"/>
                <w:numId w:val="17"/>
              </w:numPr>
              <w:spacing w:before="0" w:beforeAutospacing="0" w:after="0" w:afterAutospacing="0" w:line="276" w:lineRule="auto"/>
              <w:rPr>
                <w:rFonts w:cs="Arial"/>
                <w:iCs/>
                <w:color w:val="000000"/>
                <w:szCs w:val="20"/>
              </w:rPr>
            </w:pPr>
            <w:r w:rsidRPr="00C4652B">
              <w:rPr>
                <w:rFonts w:ascii="Arial" w:hAnsi="Arial" w:cs="Arial"/>
                <w:color w:val="000000"/>
                <w:sz w:val="20"/>
                <w:szCs w:val="20"/>
              </w:rPr>
              <w:t>Prevent competition from introduced Crimson Rosellas through continuing control programs.</w:t>
            </w:r>
          </w:p>
        </w:tc>
      </w:tr>
      <w:tr w:rsidR="00C4652B" w:rsidRPr="00FC2769" w14:paraId="0C06FA52" w14:textId="77777777" w:rsidTr="00C4652B">
        <w:tc>
          <w:tcPr>
            <w:tcW w:w="1980" w:type="dxa"/>
          </w:tcPr>
          <w:p w14:paraId="6CD314C6" w14:textId="77777777" w:rsidR="00FC2769" w:rsidRPr="00FC2769" w:rsidRDefault="00FC2769" w:rsidP="00EE694E">
            <w:pPr>
              <w:rPr>
                <w:rFonts w:cs="Arial"/>
                <w:b/>
                <w:bCs/>
                <w:szCs w:val="20"/>
              </w:rPr>
            </w:pPr>
            <w:r w:rsidRPr="00FC2769">
              <w:rPr>
                <w:rFonts w:cs="Arial"/>
                <w:color w:val="000000"/>
                <w:szCs w:val="20"/>
                <w:lang w:eastAsia="en-AU"/>
              </w:rPr>
              <w:t>Orange-bellied Parrot</w:t>
            </w:r>
          </w:p>
        </w:tc>
        <w:tc>
          <w:tcPr>
            <w:tcW w:w="6798" w:type="dxa"/>
            <w:shd w:val="clear" w:color="auto" w:fill="auto"/>
          </w:tcPr>
          <w:p w14:paraId="1545D0CE"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Retain, protect and restore habitat, particularly saltmarsh in Victoria and South Australia.</w:t>
            </w:r>
          </w:p>
          <w:p w14:paraId="5C6D4CEB"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provision of nest-boxes in Tasmania for the wild population.</w:t>
            </w:r>
          </w:p>
          <w:p w14:paraId="1E64456A"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captive breeding and release program - adapt methods and timing based on trial results.</w:t>
            </w:r>
          </w:p>
          <w:p w14:paraId="12DC4381"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genetics across both wild and captive populations.</w:t>
            </w:r>
          </w:p>
          <w:p w14:paraId="4AE8CC78"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disease transmission by hygiene protocols and management of infected individuals. </w:t>
            </w:r>
          </w:p>
          <w:p w14:paraId="7F3AC0E4" w14:textId="627202F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animals through control programs for feral cats and foxes in important habitat.</w:t>
            </w:r>
          </w:p>
        </w:tc>
      </w:tr>
      <w:tr w:rsidR="00C4652B" w:rsidRPr="00FC2769" w14:paraId="2B026EB6" w14:textId="77777777" w:rsidTr="00C4652B">
        <w:tc>
          <w:tcPr>
            <w:tcW w:w="1980" w:type="dxa"/>
          </w:tcPr>
          <w:p w14:paraId="02BDC946" w14:textId="77777777" w:rsidR="00FC2769" w:rsidRPr="00FC2769" w:rsidRDefault="00FC2769" w:rsidP="00EE694E">
            <w:pPr>
              <w:rPr>
                <w:rFonts w:cs="Arial"/>
                <w:b/>
                <w:bCs/>
                <w:szCs w:val="20"/>
              </w:rPr>
            </w:pPr>
            <w:r w:rsidRPr="00FC2769">
              <w:rPr>
                <w:rFonts w:cs="Arial"/>
                <w:color w:val="000000"/>
                <w:szCs w:val="20"/>
                <w:lang w:eastAsia="en-AU"/>
              </w:rPr>
              <w:t>Plains-wanderer</w:t>
            </w:r>
          </w:p>
        </w:tc>
        <w:tc>
          <w:tcPr>
            <w:tcW w:w="6798" w:type="dxa"/>
            <w:shd w:val="clear" w:color="auto" w:fill="auto"/>
          </w:tcPr>
          <w:p w14:paraId="45DF3FB9" w14:textId="5A1F524F"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and/or restore habitat including through</w:t>
            </w:r>
            <w:r w:rsidRPr="00FC2769">
              <w:rPr>
                <w:rFonts w:ascii="Arial" w:hAnsi="Arial" w:cs="Arial"/>
                <w:color w:val="000000"/>
                <w:sz w:val="20"/>
                <w:szCs w:val="20"/>
              </w:rPr>
              <w:t xml:space="preserve"> working with land managers (public and private) to implement appropriate grazing regimes, with a particular focus on maintenance during drought.</w:t>
            </w:r>
          </w:p>
          <w:p w14:paraId="37247DB3" w14:textId="77777777" w:rsidR="00C33360" w:rsidRPr="00C33360"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C33360">
              <w:rPr>
                <w:rFonts w:ascii="Arial" w:hAnsi="Arial" w:cs="Arial"/>
                <w:color w:val="000000"/>
                <w:sz w:val="20"/>
                <w:szCs w:val="20"/>
              </w:rPr>
              <w:t xml:space="preserve">Prevent predation by feral animals through control programs for feral cats and foxes </w:t>
            </w:r>
            <w:r w:rsidRPr="00FC2769">
              <w:rPr>
                <w:rFonts w:ascii="Arial" w:hAnsi="Arial" w:cs="Arial"/>
                <w:color w:val="000000"/>
                <w:sz w:val="20"/>
                <w:szCs w:val="20"/>
              </w:rPr>
              <w:t xml:space="preserve">to protect marginal populations. </w:t>
            </w:r>
            <w:r w:rsidRPr="00C33360">
              <w:rPr>
                <w:rFonts w:ascii="Arial" w:hAnsi="Arial" w:cs="Arial"/>
                <w:color w:val="000000"/>
                <w:sz w:val="20"/>
                <w:szCs w:val="20"/>
              </w:rPr>
              <w:t>Feral cat control must be targeted in key locations.</w:t>
            </w:r>
          </w:p>
          <w:p w14:paraId="7507F827" w14:textId="77777777" w:rsidR="00C33360" w:rsidRPr="00C33360"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color w:val="000000"/>
                <w:sz w:val="20"/>
                <w:szCs w:val="20"/>
              </w:rPr>
              <w:t>Maintain and expand the existing captive breeding program to provide opportunities for augmenting existing populations and establishing new ones where suitable habitat exists.</w:t>
            </w:r>
          </w:p>
          <w:p w14:paraId="209C6604" w14:textId="5B29FE27" w:rsidR="00FC2769" w:rsidRPr="00FC2769" w:rsidRDefault="00FC2769" w:rsidP="00C33360">
            <w:pPr>
              <w:pStyle w:val="NormalWeb"/>
              <w:numPr>
                <w:ilvl w:val="0"/>
                <w:numId w:val="17"/>
              </w:numPr>
              <w:spacing w:before="0" w:beforeAutospacing="0" w:after="0" w:afterAutospacing="0" w:line="276" w:lineRule="auto"/>
              <w:rPr>
                <w:rFonts w:ascii="Arial" w:hAnsi="Arial" w:cs="Arial"/>
                <w:b/>
                <w:bCs/>
                <w:sz w:val="20"/>
                <w:szCs w:val="20"/>
              </w:rPr>
            </w:pPr>
            <w:r w:rsidRPr="00FC2769">
              <w:rPr>
                <w:rFonts w:ascii="Arial" w:hAnsi="Arial" w:cs="Arial"/>
                <w:color w:val="000000"/>
                <w:sz w:val="20"/>
                <w:szCs w:val="20"/>
              </w:rPr>
              <w:t>Establish a predator-free fenced area to serve as a soft release site for captive bred birds and allow them to develop and maintain behaviours necessary in the wild.</w:t>
            </w:r>
          </w:p>
        </w:tc>
      </w:tr>
      <w:tr w:rsidR="00C4652B" w:rsidRPr="00FC2769" w14:paraId="4E89EAA4" w14:textId="77777777" w:rsidTr="00C4652B">
        <w:tc>
          <w:tcPr>
            <w:tcW w:w="1980" w:type="dxa"/>
          </w:tcPr>
          <w:p w14:paraId="175E0BFE" w14:textId="77777777" w:rsidR="00FC2769" w:rsidRPr="00FC2769" w:rsidRDefault="00FC2769" w:rsidP="00EE694E">
            <w:pPr>
              <w:rPr>
                <w:rFonts w:cs="Arial"/>
                <w:b/>
                <w:bCs/>
                <w:szCs w:val="20"/>
              </w:rPr>
            </w:pPr>
            <w:r w:rsidRPr="00FC2769">
              <w:rPr>
                <w:rFonts w:cs="Arial"/>
                <w:color w:val="000000"/>
                <w:szCs w:val="20"/>
                <w:lang w:eastAsia="en-AU"/>
              </w:rPr>
              <w:t>Princess Parrot</w:t>
            </w:r>
          </w:p>
        </w:tc>
        <w:tc>
          <w:tcPr>
            <w:tcW w:w="6798" w:type="dxa"/>
            <w:shd w:val="clear" w:color="auto" w:fill="auto"/>
          </w:tcPr>
          <w:p w14:paraId="007AE404"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at a landscape scale.</w:t>
            </w:r>
          </w:p>
          <w:p w14:paraId="4D738D98"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through targeted weed control to prevent spread and control Buffel grass in stands of old hollow-bearing trees.</w:t>
            </w:r>
          </w:p>
          <w:p w14:paraId="2A74666B" w14:textId="034A1E2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Trial rapid deployment of nest boxes near breeding aggregations.</w:t>
            </w:r>
            <w:r w:rsidRPr="00C33360">
              <w:rPr>
                <w:rFonts w:cs="Arial"/>
                <w:b/>
                <w:bCs/>
                <w:szCs w:val="20"/>
              </w:rPr>
              <w:t xml:space="preserve"> </w:t>
            </w:r>
          </w:p>
        </w:tc>
      </w:tr>
      <w:tr w:rsidR="00C4652B" w:rsidRPr="00FC2769" w14:paraId="05C9BEBC" w14:textId="77777777" w:rsidTr="00C4652B">
        <w:tc>
          <w:tcPr>
            <w:tcW w:w="1980" w:type="dxa"/>
          </w:tcPr>
          <w:p w14:paraId="1BFB7244" w14:textId="77777777" w:rsidR="00FC2769" w:rsidRPr="00FC2769" w:rsidRDefault="00FC2769" w:rsidP="00EE694E">
            <w:pPr>
              <w:rPr>
                <w:rFonts w:cs="Arial"/>
                <w:b/>
                <w:bCs/>
                <w:szCs w:val="20"/>
              </w:rPr>
            </w:pPr>
            <w:r w:rsidRPr="00FC2769">
              <w:rPr>
                <w:rFonts w:cs="Arial"/>
                <w:color w:val="000000"/>
                <w:szCs w:val="20"/>
                <w:lang w:eastAsia="en-AU"/>
              </w:rPr>
              <w:t>Red Goshawk</w:t>
            </w:r>
          </w:p>
        </w:tc>
        <w:tc>
          <w:tcPr>
            <w:tcW w:w="6798" w:type="dxa"/>
            <w:shd w:val="clear" w:color="auto" w:fill="auto"/>
          </w:tcPr>
          <w:p w14:paraId="6A345527" w14:textId="77777777" w:rsidR="00C33360"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including through preventing further land clearing and fragmentation.</w:t>
            </w:r>
          </w:p>
          <w:p w14:paraId="2647498F" w14:textId="77777777" w:rsid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Implement an appropriate fire management strategy which supports the species’ persistence through planned burns and wildfires to create an open understorey below a canopy of large, </w:t>
            </w:r>
            <w:proofErr w:type="gramStart"/>
            <w:r w:rsidRPr="00C33360">
              <w:rPr>
                <w:rFonts w:ascii="Arial" w:hAnsi="Arial" w:cs="Arial"/>
                <w:color w:val="000000"/>
                <w:sz w:val="20"/>
                <w:szCs w:val="20"/>
              </w:rPr>
              <w:t>widely-spaced</w:t>
            </w:r>
            <w:proofErr w:type="gramEnd"/>
            <w:r w:rsidRPr="00C33360">
              <w:rPr>
                <w:rFonts w:ascii="Arial" w:hAnsi="Arial" w:cs="Arial"/>
                <w:color w:val="000000"/>
                <w:sz w:val="20"/>
                <w:szCs w:val="20"/>
              </w:rPr>
              <w:t xml:space="preserve"> trees to improve hunting habitat</w:t>
            </w:r>
            <w:r w:rsidR="00C4652B">
              <w:rPr>
                <w:rFonts w:ascii="Arial" w:hAnsi="Arial" w:cs="Arial"/>
                <w:color w:val="000000"/>
                <w:sz w:val="20"/>
                <w:szCs w:val="20"/>
              </w:rPr>
              <w:t>.</w:t>
            </w:r>
          </w:p>
          <w:p w14:paraId="185B68A2" w14:textId="454C96F0" w:rsidR="00FC2769" w:rsidRP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4652B">
              <w:rPr>
                <w:rFonts w:ascii="Arial" w:hAnsi="Arial" w:cs="Arial"/>
                <w:color w:val="000000"/>
                <w:sz w:val="20"/>
                <w:szCs w:val="20"/>
              </w:rPr>
              <w:t>Manage grazing on private land to support recovery of suitable habitat.</w:t>
            </w:r>
          </w:p>
        </w:tc>
      </w:tr>
    </w:tbl>
    <w:p w14:paraId="23958EB8" w14:textId="77777777" w:rsidR="00F86DF9" w:rsidRDefault="00F86DF9">
      <w:r>
        <w:br w:type="page"/>
      </w:r>
    </w:p>
    <w:tbl>
      <w:tblPr>
        <w:tblStyle w:val="TableGrid"/>
        <w:tblW w:w="0" w:type="auto"/>
        <w:tblLook w:val="04A0" w:firstRow="1" w:lastRow="0" w:firstColumn="1" w:lastColumn="0" w:noHBand="0" w:noVBand="1"/>
      </w:tblPr>
      <w:tblGrid>
        <w:gridCol w:w="1980"/>
        <w:gridCol w:w="6798"/>
      </w:tblGrid>
      <w:tr w:rsidR="00C4652B" w:rsidRPr="00FC2769" w14:paraId="1D935F91" w14:textId="77777777" w:rsidTr="00C4652B">
        <w:tc>
          <w:tcPr>
            <w:tcW w:w="1980" w:type="dxa"/>
          </w:tcPr>
          <w:p w14:paraId="27A6E866" w14:textId="17DA0F9C" w:rsidR="00FC2769" w:rsidRPr="00FC2769" w:rsidRDefault="00FC2769" w:rsidP="00EE694E">
            <w:pPr>
              <w:rPr>
                <w:rFonts w:cs="Arial"/>
                <w:b/>
                <w:bCs/>
                <w:szCs w:val="20"/>
              </w:rPr>
            </w:pPr>
            <w:r w:rsidRPr="00FC2769">
              <w:rPr>
                <w:rFonts w:cs="Arial"/>
                <w:color w:val="000000"/>
                <w:szCs w:val="20"/>
                <w:lang w:eastAsia="en-AU"/>
              </w:rPr>
              <w:lastRenderedPageBreak/>
              <w:t>Regent Honeyeater</w:t>
            </w:r>
          </w:p>
        </w:tc>
        <w:tc>
          <w:tcPr>
            <w:tcW w:w="6798" w:type="dxa"/>
            <w:shd w:val="clear" w:color="auto" w:fill="auto"/>
          </w:tcPr>
          <w:p w14:paraId="796B72E5"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existing habitat from further loss, including ensuring fragmentation is minimised.</w:t>
            </w:r>
          </w:p>
          <w:p w14:paraId="19F5509A"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including through improving extent and quality.</w:t>
            </w:r>
          </w:p>
          <w:p w14:paraId="7A0D61C7" w14:textId="77777777" w:rsid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predation and competition around nesting aggregations to improve recruitment.</w:t>
            </w:r>
          </w:p>
          <w:p w14:paraId="0FDC9D83" w14:textId="28B670A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captive breeding and release program.</w:t>
            </w:r>
          </w:p>
        </w:tc>
      </w:tr>
      <w:tr w:rsidR="00C4652B" w:rsidRPr="00FC2769" w14:paraId="21849DFD" w14:textId="77777777" w:rsidTr="00C4652B">
        <w:tc>
          <w:tcPr>
            <w:tcW w:w="1980" w:type="dxa"/>
          </w:tcPr>
          <w:p w14:paraId="39C60143" w14:textId="77777777" w:rsidR="00FC2769" w:rsidRPr="00FC2769" w:rsidRDefault="00FC2769" w:rsidP="00EE694E">
            <w:pPr>
              <w:rPr>
                <w:rFonts w:cs="Arial"/>
                <w:b/>
                <w:bCs/>
                <w:szCs w:val="20"/>
              </w:rPr>
            </w:pPr>
            <w:r w:rsidRPr="00FC2769">
              <w:rPr>
                <w:rFonts w:cs="Arial"/>
                <w:color w:val="000000"/>
                <w:szCs w:val="20"/>
                <w:lang w:eastAsia="en-AU"/>
              </w:rPr>
              <w:t>SE Red-tailed Black-Cockatoo</w:t>
            </w:r>
          </w:p>
        </w:tc>
        <w:tc>
          <w:tcPr>
            <w:tcW w:w="6798" w:type="dxa"/>
            <w:shd w:val="clear" w:color="auto" w:fill="auto"/>
          </w:tcPr>
          <w:p w14:paraId="0D9CDE94" w14:textId="77777777" w:rsidR="00C33360"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Restore habitat through the planting and maintenance of large areas of stringybark and </w:t>
            </w:r>
            <w:proofErr w:type="spellStart"/>
            <w:r w:rsidRPr="00C33360">
              <w:rPr>
                <w:rFonts w:ascii="Arial" w:hAnsi="Arial" w:cs="Arial"/>
                <w:color w:val="000000"/>
                <w:sz w:val="20"/>
                <w:szCs w:val="20"/>
              </w:rPr>
              <w:t>Buloke</w:t>
            </w:r>
            <w:proofErr w:type="spellEnd"/>
            <w:r w:rsidRPr="00C33360">
              <w:rPr>
                <w:rFonts w:ascii="Arial" w:hAnsi="Arial" w:cs="Arial"/>
                <w:color w:val="000000"/>
                <w:sz w:val="20"/>
                <w:szCs w:val="20"/>
              </w:rPr>
              <w:t>.</w:t>
            </w:r>
          </w:p>
          <w:p w14:paraId="55BF5493" w14:textId="77777777" w:rsid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Provide nesting habitat through the installation of nest boxes, including necessary ongoing maintenance and repairs</w:t>
            </w:r>
            <w:r w:rsidR="00C4652B">
              <w:rPr>
                <w:rFonts w:ascii="Arial" w:hAnsi="Arial" w:cs="Arial"/>
                <w:color w:val="000000"/>
                <w:sz w:val="20"/>
                <w:szCs w:val="20"/>
              </w:rPr>
              <w:t>.</w:t>
            </w:r>
          </w:p>
          <w:p w14:paraId="7C2B3B08" w14:textId="7EC13947" w:rsidR="00FC2769" w:rsidRPr="00C4652B" w:rsidRDefault="00FC2769" w:rsidP="00C4652B">
            <w:pPr>
              <w:pStyle w:val="NormalWeb"/>
              <w:numPr>
                <w:ilvl w:val="0"/>
                <w:numId w:val="17"/>
              </w:numPr>
              <w:spacing w:before="0" w:beforeAutospacing="0" w:after="0" w:afterAutospacing="0" w:line="276" w:lineRule="auto"/>
              <w:rPr>
                <w:rFonts w:ascii="Arial" w:hAnsi="Arial" w:cs="Arial"/>
                <w:color w:val="000000"/>
                <w:sz w:val="20"/>
                <w:szCs w:val="20"/>
              </w:rPr>
            </w:pPr>
            <w:r w:rsidRPr="00C4652B">
              <w:rPr>
                <w:rFonts w:ascii="Arial" w:hAnsi="Arial" w:cs="Arial"/>
                <w:color w:val="000000"/>
                <w:sz w:val="20"/>
                <w:szCs w:val="20"/>
              </w:rPr>
              <w:t xml:space="preserve">Implement an appropriate fire management strategy which supports the species’ persistence through planned burns and wildfires </w:t>
            </w:r>
            <w:r w:rsidR="00C33360" w:rsidRPr="00C4652B">
              <w:rPr>
                <w:rFonts w:ascii="Arial" w:hAnsi="Arial" w:cs="Arial"/>
                <w:color w:val="000000"/>
                <w:sz w:val="20"/>
                <w:szCs w:val="20"/>
              </w:rPr>
              <w:t xml:space="preserve">- </w:t>
            </w:r>
            <w:r w:rsidRPr="00C4652B">
              <w:rPr>
                <w:rFonts w:ascii="Arial" w:hAnsi="Arial" w:cs="Arial"/>
                <w:color w:val="000000"/>
                <w:sz w:val="20"/>
                <w:szCs w:val="20"/>
              </w:rPr>
              <w:t>including managing prescribed fire carefully to prevent crown scorch.</w:t>
            </w:r>
          </w:p>
        </w:tc>
      </w:tr>
      <w:tr w:rsidR="00C4652B" w:rsidRPr="00FC2769" w14:paraId="5FCD6601" w14:textId="77777777" w:rsidTr="00C4652B">
        <w:tc>
          <w:tcPr>
            <w:tcW w:w="1980" w:type="dxa"/>
          </w:tcPr>
          <w:p w14:paraId="77ADC4F4" w14:textId="77777777" w:rsidR="00FC2769" w:rsidRPr="00FC2769" w:rsidRDefault="00FC2769" w:rsidP="00EE694E">
            <w:pPr>
              <w:rPr>
                <w:rFonts w:cs="Arial"/>
                <w:color w:val="000000"/>
                <w:szCs w:val="20"/>
                <w:lang w:eastAsia="en-AU"/>
              </w:rPr>
            </w:pPr>
            <w:r w:rsidRPr="00FC2769">
              <w:rPr>
                <w:rFonts w:cs="Arial"/>
                <w:color w:val="000000"/>
                <w:szCs w:val="20"/>
                <w:lang w:eastAsia="en-AU"/>
              </w:rPr>
              <w:t>Swift Parrot</w:t>
            </w:r>
          </w:p>
        </w:tc>
        <w:tc>
          <w:tcPr>
            <w:tcW w:w="6798" w:type="dxa"/>
            <w:shd w:val="clear" w:color="auto" w:fill="auto"/>
          </w:tcPr>
          <w:p w14:paraId="6069C0DF" w14:textId="08E6DA7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restore habitat by encouraging and supporting the protection and conservation management of nesting and foraging areas through agreements with </w:t>
            </w:r>
            <w:proofErr w:type="gramStart"/>
            <w:r w:rsidRPr="00C33360">
              <w:rPr>
                <w:rFonts w:ascii="Arial" w:hAnsi="Arial" w:cs="Arial"/>
                <w:color w:val="000000"/>
                <w:sz w:val="20"/>
                <w:szCs w:val="20"/>
              </w:rPr>
              <w:t>land owners</w:t>
            </w:r>
            <w:proofErr w:type="gramEnd"/>
            <w:r w:rsidRPr="00C33360">
              <w:rPr>
                <w:rFonts w:ascii="Arial" w:hAnsi="Arial" w:cs="Arial"/>
                <w:color w:val="000000"/>
                <w:sz w:val="20"/>
                <w:szCs w:val="20"/>
              </w:rPr>
              <w:t>, incentive programs and community projects in Tasmania.</w:t>
            </w:r>
          </w:p>
          <w:p w14:paraId="54190B25" w14:textId="3E416A7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introduced Sugar Gliders at key breeding sites in Tasmania.</w:t>
            </w:r>
          </w:p>
        </w:tc>
      </w:tr>
      <w:tr w:rsidR="00C4652B" w:rsidRPr="00FC2769" w14:paraId="5646AEA8" w14:textId="77777777" w:rsidTr="00C4652B">
        <w:tc>
          <w:tcPr>
            <w:tcW w:w="1980" w:type="dxa"/>
          </w:tcPr>
          <w:p w14:paraId="65CF0CDA" w14:textId="77777777" w:rsidR="00FC2769" w:rsidRPr="00FC2769" w:rsidRDefault="00FC2769" w:rsidP="00EE694E">
            <w:pPr>
              <w:rPr>
                <w:rFonts w:cs="Arial"/>
                <w:color w:val="000000"/>
                <w:szCs w:val="20"/>
                <w:lang w:eastAsia="en-AU"/>
              </w:rPr>
            </w:pPr>
            <w:r w:rsidRPr="00FC2769">
              <w:rPr>
                <w:rFonts w:cs="Arial"/>
                <w:color w:val="000000"/>
                <w:szCs w:val="20"/>
                <w:lang w:eastAsia="en-AU"/>
              </w:rPr>
              <w:t>Western Ground Parrot</w:t>
            </w:r>
          </w:p>
        </w:tc>
        <w:tc>
          <w:tcPr>
            <w:tcW w:w="6798" w:type="dxa"/>
            <w:shd w:val="clear" w:color="auto" w:fill="auto"/>
          </w:tcPr>
          <w:p w14:paraId="532CF4E4" w14:textId="45A51305"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animals through control programs for feral cats and foxes, </w:t>
            </w:r>
            <w:r w:rsidRPr="00FC2769">
              <w:rPr>
                <w:rFonts w:ascii="Arial" w:hAnsi="Arial" w:cs="Arial"/>
                <w:color w:val="000000"/>
                <w:sz w:val="20"/>
                <w:szCs w:val="20"/>
              </w:rPr>
              <w:t>with increased intensity after fire when cover is scarce.</w:t>
            </w:r>
          </w:p>
          <w:p w14:paraId="7EBBA5AB" w14:textId="3143DE1D"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 habitat.</w:t>
            </w:r>
          </w:p>
          <w:p w14:paraId="7FCF7EF6" w14:textId="687CF1FA" w:rsidR="00FC2769" w:rsidRPr="00FC2769"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FC2769">
              <w:rPr>
                <w:rFonts w:ascii="Arial" w:hAnsi="Arial" w:cs="Arial"/>
                <w:color w:val="000000"/>
                <w:sz w:val="20"/>
                <w:szCs w:val="20"/>
              </w:rPr>
              <w:t>Maintain a captive breeding and release program.</w:t>
            </w:r>
          </w:p>
        </w:tc>
      </w:tr>
      <w:tr w:rsidR="00C4652B" w:rsidRPr="00FC2769" w14:paraId="1A68F47A" w14:textId="77777777" w:rsidTr="00C4652B">
        <w:tc>
          <w:tcPr>
            <w:tcW w:w="1980" w:type="dxa"/>
          </w:tcPr>
          <w:p w14:paraId="70A756A5" w14:textId="77777777" w:rsidR="00FC2769" w:rsidRPr="00FC2769" w:rsidRDefault="00FC2769" w:rsidP="00EE694E">
            <w:pPr>
              <w:rPr>
                <w:rFonts w:cs="Arial"/>
                <w:b/>
                <w:bCs/>
                <w:szCs w:val="20"/>
              </w:rPr>
            </w:pPr>
            <w:r w:rsidRPr="00FC2769">
              <w:rPr>
                <w:rFonts w:cs="Arial"/>
                <w:color w:val="000000"/>
                <w:szCs w:val="20"/>
                <w:lang w:eastAsia="en-AU"/>
              </w:rPr>
              <w:t xml:space="preserve">White-throated </w:t>
            </w:r>
            <w:proofErr w:type="spellStart"/>
            <w:r w:rsidRPr="00FC2769">
              <w:rPr>
                <w:rFonts w:cs="Arial"/>
                <w:color w:val="000000"/>
                <w:szCs w:val="20"/>
                <w:lang w:eastAsia="en-AU"/>
              </w:rPr>
              <w:t>Grasswren</w:t>
            </w:r>
            <w:proofErr w:type="spellEnd"/>
          </w:p>
        </w:tc>
        <w:tc>
          <w:tcPr>
            <w:tcW w:w="6798" w:type="dxa"/>
            <w:shd w:val="clear" w:color="auto" w:fill="auto"/>
          </w:tcPr>
          <w:p w14:paraId="5EB3DC32" w14:textId="0E334CF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including to decrease the likelihood of extensive, high severity fires and increase the extent of long-unburnt vegetation - including traditional burning regimes.</w:t>
            </w:r>
          </w:p>
          <w:p w14:paraId="3F5E2973" w14:textId="13BFCBD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cats through control programs at key sites, especially after extensive, severe fire. </w:t>
            </w:r>
          </w:p>
        </w:tc>
      </w:tr>
    </w:tbl>
    <w:p w14:paraId="6045F32A" w14:textId="77777777" w:rsidR="00C53377" w:rsidRDefault="00C53377" w:rsidP="00C53377">
      <w:pPr>
        <w:spacing w:before="0" w:after="0" w:line="240" w:lineRule="auto"/>
        <w:rPr>
          <w:b/>
          <w:bCs/>
        </w:rPr>
      </w:pPr>
    </w:p>
    <w:p w14:paraId="529C0DE5" w14:textId="00E0FD57" w:rsidR="00FC2769" w:rsidRPr="00C53377" w:rsidRDefault="00FC2769" w:rsidP="00C53377">
      <w:pPr>
        <w:spacing w:before="0" w:after="0" w:line="240" w:lineRule="auto"/>
        <w:rPr>
          <w:b/>
          <w:bCs/>
          <w:sz w:val="24"/>
        </w:rPr>
      </w:pPr>
      <w:r w:rsidRPr="00C53377">
        <w:rPr>
          <w:b/>
          <w:bCs/>
          <w:sz w:val="24"/>
        </w:rPr>
        <w:t>Fish</w:t>
      </w:r>
    </w:p>
    <w:p w14:paraId="5263A15C" w14:textId="77777777" w:rsidR="00C53377" w:rsidRPr="00267542" w:rsidRDefault="00C53377" w:rsidP="00C53377">
      <w:pPr>
        <w:spacing w:before="0" w:after="0" w:line="240" w:lineRule="auto"/>
        <w:rPr>
          <w:b/>
          <w:bCs/>
        </w:rPr>
      </w:pPr>
    </w:p>
    <w:tbl>
      <w:tblPr>
        <w:tblStyle w:val="TableGrid"/>
        <w:tblW w:w="0" w:type="auto"/>
        <w:tblLook w:val="04A0" w:firstRow="1" w:lastRow="0" w:firstColumn="1" w:lastColumn="0" w:noHBand="0" w:noVBand="1"/>
      </w:tblPr>
      <w:tblGrid>
        <w:gridCol w:w="1972"/>
        <w:gridCol w:w="6806"/>
      </w:tblGrid>
      <w:tr w:rsidR="00FC2769" w:rsidRPr="00AF72B2" w14:paraId="2D3A92F4" w14:textId="77777777" w:rsidTr="00C53377">
        <w:tc>
          <w:tcPr>
            <w:tcW w:w="0" w:type="auto"/>
            <w:shd w:val="pct5" w:color="auto" w:fill="auto"/>
          </w:tcPr>
          <w:p w14:paraId="47CDE00F" w14:textId="77777777" w:rsidR="00FC2769" w:rsidRPr="00AF72B2" w:rsidRDefault="00FC2769" w:rsidP="00EE694E">
            <w:pPr>
              <w:rPr>
                <w:rFonts w:cs="Arial"/>
                <w:b/>
                <w:bCs/>
                <w:sz w:val="28"/>
                <w:szCs w:val="28"/>
              </w:rPr>
            </w:pPr>
            <w:r w:rsidRPr="00AF72B2">
              <w:rPr>
                <w:rFonts w:cs="Arial"/>
                <w:b/>
                <w:bCs/>
                <w:color w:val="000000"/>
                <w:lang w:eastAsia="en-AU"/>
              </w:rPr>
              <w:t>Common Name</w:t>
            </w:r>
          </w:p>
        </w:tc>
        <w:tc>
          <w:tcPr>
            <w:tcW w:w="0" w:type="auto"/>
            <w:shd w:val="pct5" w:color="auto" w:fill="auto"/>
          </w:tcPr>
          <w:p w14:paraId="40197F6F" w14:textId="1FA30570" w:rsidR="00FC2769" w:rsidRPr="00AF72B2" w:rsidRDefault="00F86DF9" w:rsidP="00C53377">
            <w:pPr>
              <w:rPr>
                <w:rFonts w:cs="Arial"/>
                <w:b/>
                <w:bCs/>
                <w:sz w:val="28"/>
                <w:szCs w:val="28"/>
              </w:rPr>
            </w:pPr>
            <w:r>
              <w:rPr>
                <w:rFonts w:cs="Arial"/>
                <w:b/>
                <w:bCs/>
                <w:color w:val="000000"/>
                <w:szCs w:val="20"/>
                <w:lang w:eastAsia="en-AU"/>
              </w:rPr>
              <w:t>Practical</w:t>
            </w:r>
            <w:r w:rsidR="00FC2769" w:rsidRPr="00AF72B2">
              <w:rPr>
                <w:rFonts w:cs="Arial"/>
                <w:b/>
                <w:bCs/>
                <w:color w:val="000000"/>
                <w:lang w:eastAsia="en-AU"/>
              </w:rPr>
              <w:t xml:space="preserve"> Actions</w:t>
            </w:r>
            <w:r w:rsidR="00FC2769" w:rsidRPr="00AF72B2">
              <w:rPr>
                <w:rFonts w:cs="Arial"/>
                <w:b/>
                <w:bCs/>
                <w:color w:val="000000"/>
                <w:lang w:eastAsia="en-AU"/>
              </w:rPr>
              <w:br/>
            </w:r>
          </w:p>
        </w:tc>
      </w:tr>
      <w:tr w:rsidR="00FC2769" w:rsidRPr="00AF72B2" w14:paraId="12B2165F" w14:textId="77777777" w:rsidTr="00EE694E">
        <w:tc>
          <w:tcPr>
            <w:tcW w:w="0" w:type="auto"/>
          </w:tcPr>
          <w:p w14:paraId="3B245503" w14:textId="77777777" w:rsidR="00FC2769" w:rsidRPr="00AF72B2" w:rsidRDefault="00FC2769" w:rsidP="00EE694E">
            <w:pPr>
              <w:rPr>
                <w:rFonts w:cs="Arial"/>
                <w:b/>
                <w:bCs/>
                <w:sz w:val="28"/>
                <w:szCs w:val="28"/>
              </w:rPr>
            </w:pPr>
            <w:r w:rsidRPr="00AF72B2">
              <w:rPr>
                <w:rFonts w:cs="Arial"/>
                <w:color w:val="000000"/>
                <w:lang w:eastAsia="en-AU"/>
              </w:rPr>
              <w:t>Freshwater Sawfish</w:t>
            </w:r>
          </w:p>
        </w:tc>
        <w:tc>
          <w:tcPr>
            <w:tcW w:w="0" w:type="auto"/>
            <w:shd w:val="clear" w:color="auto" w:fill="auto"/>
          </w:tcPr>
          <w:p w14:paraId="39900A64"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Protect habitat through reducing negative impacts (poor water quality, disruption to flows), particularly in the Fitzroy River in northern WA.</w:t>
            </w:r>
          </w:p>
          <w:p w14:paraId="7BDE1AAB" w14:textId="47A900C9"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Improve cooperation and communication between agencies and all fishers to reduce bycatch and post-release mortality.</w:t>
            </w:r>
          </w:p>
        </w:tc>
      </w:tr>
      <w:tr w:rsidR="00FC2769" w:rsidRPr="00AF72B2" w14:paraId="70C0C40F" w14:textId="77777777" w:rsidTr="00EE694E">
        <w:tc>
          <w:tcPr>
            <w:tcW w:w="0" w:type="auto"/>
          </w:tcPr>
          <w:p w14:paraId="551104EA" w14:textId="77777777" w:rsidR="00FC2769" w:rsidRPr="00AF72B2" w:rsidRDefault="00FC2769" w:rsidP="00EE694E">
            <w:pPr>
              <w:rPr>
                <w:rFonts w:cs="Arial"/>
                <w:b/>
                <w:bCs/>
                <w:sz w:val="28"/>
                <w:szCs w:val="28"/>
              </w:rPr>
            </w:pPr>
            <w:r w:rsidRPr="00AF72B2">
              <w:rPr>
                <w:rFonts w:cs="Arial"/>
                <w:color w:val="000000"/>
                <w:lang w:eastAsia="en-AU"/>
              </w:rPr>
              <w:t>Grey Nurse Shark (east coast population)</w:t>
            </w:r>
          </w:p>
        </w:tc>
        <w:tc>
          <w:tcPr>
            <w:tcW w:w="0" w:type="auto"/>
            <w:shd w:val="clear" w:color="auto" w:fill="auto"/>
          </w:tcPr>
          <w:p w14:paraId="08F66D03" w14:textId="171A2807"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Improve uptake of modified fishing gear to reduce hook-related injuries. This could include circle hooks, which are designed to hook fish in the corner of the mouth and increase the survival of angler-released fish.</w:t>
            </w:r>
          </w:p>
        </w:tc>
      </w:tr>
      <w:tr w:rsidR="00FC2769" w:rsidRPr="00AF72B2" w14:paraId="77A358FF" w14:textId="77777777" w:rsidTr="00EE694E">
        <w:tc>
          <w:tcPr>
            <w:tcW w:w="0" w:type="auto"/>
          </w:tcPr>
          <w:p w14:paraId="2E2E6797" w14:textId="77777777" w:rsidR="00FC2769" w:rsidRPr="00AF72B2" w:rsidRDefault="00FC2769" w:rsidP="00EE694E">
            <w:pPr>
              <w:rPr>
                <w:rFonts w:cs="Arial"/>
                <w:b/>
                <w:bCs/>
                <w:sz w:val="28"/>
                <w:szCs w:val="28"/>
              </w:rPr>
            </w:pPr>
            <w:proofErr w:type="spellStart"/>
            <w:r w:rsidRPr="00AF72B2">
              <w:rPr>
                <w:rFonts w:cs="Arial"/>
                <w:color w:val="000000"/>
                <w:lang w:eastAsia="en-AU"/>
              </w:rPr>
              <w:t>Maugean</w:t>
            </w:r>
            <w:proofErr w:type="spellEnd"/>
            <w:r w:rsidRPr="00AF72B2">
              <w:rPr>
                <w:rFonts w:cs="Arial"/>
                <w:color w:val="000000"/>
                <w:lang w:eastAsia="en-AU"/>
              </w:rPr>
              <w:t xml:space="preserve"> Skate</w:t>
            </w:r>
          </w:p>
        </w:tc>
        <w:tc>
          <w:tcPr>
            <w:tcW w:w="0" w:type="auto"/>
            <w:shd w:val="clear" w:color="auto" w:fill="auto"/>
          </w:tcPr>
          <w:p w14:paraId="5E8A5F58"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Investigate feasibility of establishing a captive breeding and release program to supplement the wild population and/or attempt re-introduction to Port Davey.</w:t>
            </w:r>
          </w:p>
          <w:p w14:paraId="1605CD58" w14:textId="08F5F37B"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Raise awareness of the </w:t>
            </w:r>
            <w:proofErr w:type="spellStart"/>
            <w:r w:rsidRPr="00400F1A">
              <w:rPr>
                <w:rFonts w:ascii="Arial" w:hAnsi="Arial" w:cs="Arial"/>
                <w:color w:val="000000"/>
                <w:sz w:val="20"/>
                <w:szCs w:val="20"/>
              </w:rPr>
              <w:t>Maugean</w:t>
            </w:r>
            <w:proofErr w:type="spellEnd"/>
            <w:r w:rsidRPr="00400F1A">
              <w:rPr>
                <w:rFonts w:ascii="Arial" w:hAnsi="Arial" w:cs="Arial"/>
                <w:color w:val="000000"/>
                <w:sz w:val="20"/>
                <w:szCs w:val="20"/>
              </w:rPr>
              <w:t xml:space="preserve"> Skate within the local community, especially targeting commercial and recreational fishers who might interact with the species.</w:t>
            </w:r>
          </w:p>
        </w:tc>
      </w:tr>
      <w:tr w:rsidR="00FC2769" w:rsidRPr="00AF72B2" w14:paraId="4D3DF2CB" w14:textId="77777777" w:rsidTr="00EE694E">
        <w:tc>
          <w:tcPr>
            <w:tcW w:w="0" w:type="auto"/>
          </w:tcPr>
          <w:p w14:paraId="509A1909" w14:textId="77777777" w:rsidR="00FC2769" w:rsidRPr="00AF72B2" w:rsidRDefault="00FC2769" w:rsidP="00EE694E">
            <w:pPr>
              <w:rPr>
                <w:rFonts w:cs="Arial"/>
                <w:b/>
                <w:bCs/>
                <w:sz w:val="28"/>
                <w:szCs w:val="28"/>
              </w:rPr>
            </w:pPr>
            <w:r w:rsidRPr="00BA2076">
              <w:rPr>
                <w:rFonts w:cs="Arial"/>
                <w:color w:val="000000"/>
                <w:lang w:eastAsia="en-AU"/>
              </w:rPr>
              <w:lastRenderedPageBreak/>
              <w:t xml:space="preserve">Murray </w:t>
            </w:r>
            <w:proofErr w:type="spellStart"/>
            <w:r w:rsidRPr="00BA2076">
              <w:rPr>
                <w:rFonts w:cs="Arial"/>
                <w:color w:val="000000"/>
                <w:lang w:eastAsia="en-AU"/>
              </w:rPr>
              <w:t>Hardyhead</w:t>
            </w:r>
            <w:proofErr w:type="spellEnd"/>
          </w:p>
        </w:tc>
        <w:tc>
          <w:tcPr>
            <w:tcW w:w="0" w:type="auto"/>
            <w:shd w:val="clear" w:color="auto" w:fill="auto"/>
          </w:tcPr>
          <w:p w14:paraId="2756E3BA"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Identify locations of additional sub-populations</w:t>
            </w:r>
            <w:r w:rsidR="00400F1A">
              <w:rPr>
                <w:rFonts w:ascii="Arial" w:hAnsi="Arial" w:cs="Arial"/>
                <w:color w:val="000000"/>
                <w:sz w:val="20"/>
                <w:szCs w:val="20"/>
              </w:rPr>
              <w:t>.</w:t>
            </w:r>
          </w:p>
          <w:p w14:paraId="3295BC6A"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Translocate individuals to create new sub-populations in former habitat</w:t>
            </w:r>
            <w:r w:rsidR="00400F1A">
              <w:rPr>
                <w:rFonts w:ascii="Arial" w:hAnsi="Arial" w:cs="Arial"/>
                <w:color w:val="000000"/>
                <w:sz w:val="20"/>
                <w:szCs w:val="20"/>
              </w:rPr>
              <w:t>.</w:t>
            </w:r>
          </w:p>
          <w:p w14:paraId="42BF4569" w14:textId="06638298"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Prevent habitat degradation and predation by invasive fish (Carp and Gambusia) in known habitat. </w:t>
            </w:r>
          </w:p>
          <w:p w14:paraId="3ED6B080" w14:textId="414F3B4C" w:rsidR="00FC2769" w:rsidRPr="00400F1A" w:rsidRDefault="00BA2076" w:rsidP="00400F1A">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Support</w:t>
            </w:r>
            <w:r w:rsidRPr="00400F1A">
              <w:rPr>
                <w:rFonts w:ascii="Arial" w:hAnsi="Arial" w:cs="Arial"/>
                <w:color w:val="000000"/>
                <w:sz w:val="20"/>
                <w:szCs w:val="20"/>
              </w:rPr>
              <w:t xml:space="preserve"> </w:t>
            </w:r>
            <w:r w:rsidR="00FC2769" w:rsidRPr="00400F1A">
              <w:rPr>
                <w:rFonts w:ascii="Arial" w:hAnsi="Arial" w:cs="Arial"/>
                <w:color w:val="000000"/>
                <w:sz w:val="20"/>
                <w:szCs w:val="20"/>
              </w:rPr>
              <w:t>a captive population</w:t>
            </w:r>
            <w:r w:rsidR="00FC2769" w:rsidRPr="00400F1A">
              <w:rPr>
                <w:rFonts w:ascii="Arial" w:hAnsi="Arial"/>
                <w:color w:val="000000"/>
                <w:sz w:val="20"/>
                <w:szCs w:val="20"/>
              </w:rPr>
              <w:t xml:space="preserve"> as an insurance population from disasters.</w:t>
            </w:r>
          </w:p>
        </w:tc>
      </w:tr>
      <w:tr w:rsidR="00FC2769" w:rsidRPr="00AF72B2" w14:paraId="56AD6A78" w14:textId="77777777" w:rsidTr="00EE694E">
        <w:tc>
          <w:tcPr>
            <w:tcW w:w="0" w:type="auto"/>
          </w:tcPr>
          <w:p w14:paraId="5C983CD9" w14:textId="77777777" w:rsidR="00FC2769" w:rsidRPr="00AF72B2" w:rsidRDefault="00FC2769" w:rsidP="00EE694E">
            <w:pPr>
              <w:rPr>
                <w:rFonts w:cs="Arial"/>
                <w:b/>
                <w:bCs/>
                <w:sz w:val="28"/>
                <w:szCs w:val="28"/>
              </w:rPr>
            </w:pPr>
            <w:r w:rsidRPr="00AC49C1">
              <w:rPr>
                <w:rFonts w:cs="Arial"/>
                <w:color w:val="000000"/>
                <w:lang w:eastAsia="en-AU"/>
              </w:rPr>
              <w:t xml:space="preserve">Red </w:t>
            </w:r>
            <w:proofErr w:type="spellStart"/>
            <w:r w:rsidRPr="00AC49C1">
              <w:rPr>
                <w:rFonts w:cs="Arial"/>
                <w:color w:val="000000"/>
                <w:lang w:eastAsia="en-AU"/>
              </w:rPr>
              <w:t>Handfish</w:t>
            </w:r>
            <w:proofErr w:type="spellEnd"/>
          </w:p>
        </w:tc>
        <w:tc>
          <w:tcPr>
            <w:tcW w:w="0" w:type="auto"/>
            <w:shd w:val="clear" w:color="auto" w:fill="auto"/>
          </w:tcPr>
          <w:p w14:paraId="57632846" w14:textId="72371906"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Restore habitat, including through sea urchin removal, rock lobster restocking.</w:t>
            </w:r>
          </w:p>
          <w:p w14:paraId="18C1DA5A"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Augment breeding habitat, including through introduction and maintenance of artificial spawning substrata and/or natural spawning substrata to increase reproductive success</w:t>
            </w:r>
            <w:r w:rsidR="00400F1A">
              <w:rPr>
                <w:rFonts w:ascii="Arial" w:hAnsi="Arial" w:cs="Arial"/>
                <w:color w:val="000000"/>
                <w:sz w:val="20"/>
                <w:szCs w:val="20"/>
              </w:rPr>
              <w:t>.</w:t>
            </w:r>
          </w:p>
          <w:p w14:paraId="120CDE4C" w14:textId="141F8870"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Protect habitat through managing recreational impacts (snorkelling, fishing, anchoring) and engaging with the community. </w:t>
            </w:r>
          </w:p>
          <w:p w14:paraId="12B8CD6C" w14:textId="0AD1842D"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Establish and maintain a captive breeding and release program.</w:t>
            </w:r>
          </w:p>
        </w:tc>
      </w:tr>
      <w:tr w:rsidR="00FC2769" w:rsidRPr="00AF72B2" w14:paraId="2D990111" w14:textId="77777777" w:rsidTr="00EE694E">
        <w:tc>
          <w:tcPr>
            <w:tcW w:w="0" w:type="auto"/>
          </w:tcPr>
          <w:p w14:paraId="55DA6D50" w14:textId="77777777" w:rsidR="00FC2769" w:rsidRPr="00AF72B2" w:rsidRDefault="00FC2769" w:rsidP="00EE694E">
            <w:pPr>
              <w:rPr>
                <w:rFonts w:cs="Arial"/>
                <w:b/>
                <w:bCs/>
                <w:sz w:val="28"/>
                <w:szCs w:val="28"/>
              </w:rPr>
            </w:pPr>
            <w:r w:rsidRPr="00AF72B2">
              <w:rPr>
                <w:rFonts w:cs="Arial"/>
                <w:color w:val="000000"/>
                <w:lang w:eastAsia="en-AU"/>
              </w:rPr>
              <w:t>Redfin Blue-eye</w:t>
            </w:r>
          </w:p>
        </w:tc>
        <w:tc>
          <w:tcPr>
            <w:tcW w:w="0" w:type="auto"/>
            <w:shd w:val="clear" w:color="auto" w:fill="auto"/>
          </w:tcPr>
          <w:p w14:paraId="31BEEA10" w14:textId="77777777" w:rsidR="00400F1A" w:rsidRDefault="00FC2769" w:rsidP="00400F1A">
            <w:pPr>
              <w:pStyle w:val="NormalWeb"/>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At Edgbaston Reserve:</w:t>
            </w:r>
          </w:p>
          <w:p w14:paraId="6B288BC3"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Eastern Gambusia, including limiting connectivity between seasonal drainage channels (i.e. that flow in wet periods) to restrict movement of Eastern Gambusia.</w:t>
            </w:r>
          </w:p>
          <w:p w14:paraId="5ED54AF6"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eradication of ponded pasture weed species such as Prickly Acacia and Parkinsonia.</w:t>
            </w:r>
          </w:p>
          <w:p w14:paraId="37A0693C" w14:textId="35CB99BA" w:rsidR="00FC2769" w:rsidRPr="00C33360"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by feral pigs through control programs.</w:t>
            </w:r>
          </w:p>
          <w:p w14:paraId="4068B985" w14:textId="77777777" w:rsidR="00400F1A" w:rsidRDefault="00FC2769" w:rsidP="00400F1A">
            <w:pPr>
              <w:pStyle w:val="NormalWeb"/>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Further afield:</w:t>
            </w:r>
          </w:p>
          <w:p w14:paraId="1FF1EE1A" w14:textId="07BEDE74" w:rsidR="00FC2769" w:rsidRPr="00C33360"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former mound-spring habitat where Eastern Gambusia are absent.</w:t>
            </w:r>
          </w:p>
          <w:p w14:paraId="1F4823FA" w14:textId="3BC1ECFE" w:rsidR="00FC2769" w:rsidRPr="00C33360"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Control/cap all bores that are known to support groundwater flows into springs supporting Redfin Blue-eye.</w:t>
            </w:r>
          </w:p>
        </w:tc>
      </w:tr>
      <w:tr w:rsidR="00FC2769" w:rsidRPr="00AF72B2" w14:paraId="68F78409" w14:textId="77777777" w:rsidTr="00EE694E">
        <w:tc>
          <w:tcPr>
            <w:tcW w:w="0" w:type="auto"/>
          </w:tcPr>
          <w:p w14:paraId="61CABB72" w14:textId="77777777" w:rsidR="00FC2769" w:rsidRPr="00AF72B2" w:rsidRDefault="00FC2769" w:rsidP="00EE694E">
            <w:pPr>
              <w:rPr>
                <w:rFonts w:cs="Arial"/>
                <w:b/>
                <w:bCs/>
                <w:sz w:val="28"/>
                <w:szCs w:val="28"/>
              </w:rPr>
            </w:pPr>
            <w:r w:rsidRPr="00AF72B2">
              <w:rPr>
                <w:rFonts w:cs="Arial"/>
                <w:color w:val="000000"/>
                <w:lang w:eastAsia="en-AU"/>
              </w:rPr>
              <w:t>Stocky Galaxias</w:t>
            </w:r>
          </w:p>
        </w:tc>
        <w:tc>
          <w:tcPr>
            <w:tcW w:w="0" w:type="auto"/>
            <w:shd w:val="clear" w:color="auto" w:fill="auto"/>
          </w:tcPr>
          <w:p w14:paraId="3985EF30" w14:textId="5DEDED1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Identify suitable individuals for potential translocation to trout-free sites to create new populations.</w:t>
            </w:r>
          </w:p>
          <w:p w14:paraId="6235D80E" w14:textId="3BB06F7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through maintaining the horse-proof fence around habitat.</w:t>
            </w:r>
          </w:p>
          <w:p w14:paraId="46AE8633" w14:textId="73C31D0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and competition by introduction of trout and Climbing Galaxias.</w:t>
            </w:r>
          </w:p>
          <w:p w14:paraId="305F28B2" w14:textId="2FC807B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Educate fishers and other recreational users on the importance of keeping trout out.</w:t>
            </w:r>
          </w:p>
          <w:p w14:paraId="4DA90A28" w14:textId="68272BE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tc>
      </w:tr>
      <w:tr w:rsidR="00FC2769" w:rsidRPr="00AF72B2" w14:paraId="345E41C3" w14:textId="77777777" w:rsidTr="00EE694E">
        <w:tc>
          <w:tcPr>
            <w:tcW w:w="0" w:type="auto"/>
          </w:tcPr>
          <w:p w14:paraId="7A912F7F" w14:textId="77777777" w:rsidR="00FC2769" w:rsidRPr="00AF72B2" w:rsidRDefault="00FC2769" w:rsidP="00EE694E">
            <w:pPr>
              <w:rPr>
                <w:rFonts w:cs="Arial"/>
                <w:b/>
                <w:bCs/>
                <w:sz w:val="28"/>
                <w:szCs w:val="28"/>
              </w:rPr>
            </w:pPr>
            <w:r w:rsidRPr="00AC49C1">
              <w:rPr>
                <w:rFonts w:cs="Arial"/>
                <w:color w:val="000000"/>
                <w:lang w:eastAsia="en-AU"/>
              </w:rPr>
              <w:t>Swan Galaxias</w:t>
            </w:r>
          </w:p>
        </w:tc>
        <w:tc>
          <w:tcPr>
            <w:tcW w:w="0" w:type="auto"/>
            <w:shd w:val="clear" w:color="auto" w:fill="auto"/>
          </w:tcPr>
          <w:p w14:paraId="2ED8205C" w14:textId="6AA003F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exotic fish species, including Brown Trout, Redfin Perch. </w:t>
            </w:r>
            <w:r w:rsidRPr="00C33360">
              <w:rPr>
                <w:rFonts w:ascii="Arial" w:hAnsi="Arial" w:cs="Arial"/>
                <w:color w:val="000000"/>
                <w:sz w:val="20"/>
                <w:szCs w:val="20"/>
              </w:rPr>
              <w:br/>
              <w:t>Raise awareness of the Swan Galaxias within the local community and with visitors.</w:t>
            </w:r>
            <w:r w:rsidRPr="00C33360">
              <w:rPr>
                <w:rFonts w:ascii="Arial" w:hAnsi="Arial" w:cs="Arial"/>
                <w:color w:val="000000"/>
                <w:sz w:val="20"/>
                <w:szCs w:val="20"/>
              </w:rPr>
              <w:br/>
              <w:t>Establish a captive breeding and release program.</w:t>
            </w:r>
          </w:p>
        </w:tc>
      </w:tr>
      <w:tr w:rsidR="00FC2769" w:rsidRPr="00AF72B2" w14:paraId="249233E8" w14:textId="77777777" w:rsidTr="00EE694E">
        <w:tc>
          <w:tcPr>
            <w:tcW w:w="0" w:type="auto"/>
          </w:tcPr>
          <w:p w14:paraId="1F0DB59A" w14:textId="77777777" w:rsidR="00FC2769" w:rsidRPr="00AF72B2" w:rsidRDefault="00FC2769" w:rsidP="00EE694E">
            <w:pPr>
              <w:rPr>
                <w:rFonts w:cs="Arial"/>
                <w:b/>
                <w:bCs/>
                <w:sz w:val="28"/>
                <w:szCs w:val="28"/>
              </w:rPr>
            </w:pPr>
            <w:r w:rsidRPr="00BA2076">
              <w:rPr>
                <w:rFonts w:cs="Arial"/>
                <w:color w:val="000000"/>
                <w:lang w:eastAsia="en-AU"/>
              </w:rPr>
              <w:t>White's Seahorse</w:t>
            </w:r>
          </w:p>
        </w:tc>
        <w:tc>
          <w:tcPr>
            <w:tcW w:w="0" w:type="auto"/>
            <w:shd w:val="clear" w:color="auto" w:fill="auto"/>
          </w:tcPr>
          <w:p w14:paraId="6BFC8DAA" w14:textId="665DB7B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by reducing sea floor scouring by public and private boat moorings.</w:t>
            </w:r>
          </w:p>
          <w:p w14:paraId="52D39FDA" w14:textId="2DBCF1A4"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by developing and trialling artificial habitats to promote recovery of White’s Seahorse populations.</w:t>
            </w:r>
          </w:p>
          <w:p w14:paraId="1BA85A05" w14:textId="74AC35D6" w:rsidR="00FC2769" w:rsidRPr="00C33360" w:rsidRDefault="007B7786"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Support</w:t>
            </w:r>
            <w:r w:rsidRPr="00C33360">
              <w:rPr>
                <w:rFonts w:ascii="Arial" w:hAnsi="Arial" w:cs="Arial"/>
                <w:color w:val="000000"/>
                <w:sz w:val="20"/>
                <w:szCs w:val="20"/>
              </w:rPr>
              <w:t xml:space="preserve"> </w:t>
            </w:r>
            <w:r w:rsidR="00FC2769" w:rsidRPr="00C33360">
              <w:rPr>
                <w:rFonts w:ascii="Arial" w:hAnsi="Arial" w:cs="Arial"/>
                <w:color w:val="000000"/>
                <w:sz w:val="20"/>
                <w:szCs w:val="20"/>
              </w:rPr>
              <w:t>a captive breeding and release program.</w:t>
            </w:r>
          </w:p>
        </w:tc>
      </w:tr>
    </w:tbl>
    <w:p w14:paraId="17DE06B4" w14:textId="77777777" w:rsidR="00FC2769" w:rsidRPr="00C53377" w:rsidRDefault="00FC2769" w:rsidP="00C53377">
      <w:pPr>
        <w:spacing w:before="0" w:after="0" w:line="240" w:lineRule="auto"/>
        <w:rPr>
          <w:sz w:val="24"/>
        </w:rPr>
      </w:pPr>
    </w:p>
    <w:p w14:paraId="3BB3DC71" w14:textId="29D4E57B" w:rsidR="00FC2769" w:rsidRDefault="00FC2769" w:rsidP="007B7786">
      <w:pPr>
        <w:keepNext/>
        <w:spacing w:before="0" w:after="0" w:line="240" w:lineRule="auto"/>
        <w:rPr>
          <w:b/>
          <w:bCs/>
          <w:sz w:val="24"/>
        </w:rPr>
      </w:pPr>
      <w:r w:rsidRPr="00C53377">
        <w:rPr>
          <w:b/>
          <w:bCs/>
          <w:sz w:val="24"/>
        </w:rPr>
        <w:lastRenderedPageBreak/>
        <w:t>Frogs</w:t>
      </w:r>
    </w:p>
    <w:p w14:paraId="67745E06" w14:textId="77777777" w:rsidR="00C53377" w:rsidRPr="00C53377" w:rsidRDefault="00C53377" w:rsidP="007B7786">
      <w:pPr>
        <w:keepNext/>
        <w:spacing w:before="0" w:after="0" w:line="240" w:lineRule="auto"/>
        <w:rPr>
          <w:b/>
          <w:bCs/>
          <w:sz w:val="24"/>
        </w:rPr>
      </w:pPr>
    </w:p>
    <w:tbl>
      <w:tblPr>
        <w:tblStyle w:val="TableGrid"/>
        <w:tblW w:w="0" w:type="auto"/>
        <w:tblLook w:val="04A0" w:firstRow="1" w:lastRow="0" w:firstColumn="1" w:lastColumn="0" w:noHBand="0" w:noVBand="1"/>
      </w:tblPr>
      <w:tblGrid>
        <w:gridCol w:w="2164"/>
        <w:gridCol w:w="6614"/>
      </w:tblGrid>
      <w:tr w:rsidR="00FC2769" w:rsidRPr="00AF72B2" w14:paraId="15EA8659" w14:textId="77777777" w:rsidTr="00C53377">
        <w:tc>
          <w:tcPr>
            <w:tcW w:w="0" w:type="auto"/>
            <w:shd w:val="pct5" w:color="auto" w:fill="auto"/>
          </w:tcPr>
          <w:p w14:paraId="7E1CA59A" w14:textId="77777777" w:rsidR="00FC2769" w:rsidRPr="00AF72B2" w:rsidRDefault="00FC2769" w:rsidP="00EE694E">
            <w:pPr>
              <w:rPr>
                <w:rFonts w:cs="Arial"/>
                <w:b/>
                <w:bCs/>
                <w:szCs w:val="20"/>
              </w:rPr>
            </w:pPr>
            <w:r w:rsidRPr="00AF72B2">
              <w:rPr>
                <w:rFonts w:cs="Arial"/>
                <w:b/>
                <w:bCs/>
                <w:color w:val="000000"/>
                <w:szCs w:val="20"/>
                <w:lang w:eastAsia="en-AU"/>
              </w:rPr>
              <w:t>Common Name</w:t>
            </w:r>
          </w:p>
        </w:tc>
        <w:tc>
          <w:tcPr>
            <w:tcW w:w="0" w:type="auto"/>
            <w:shd w:val="pct5" w:color="auto" w:fill="auto"/>
          </w:tcPr>
          <w:p w14:paraId="2C09FAE2" w14:textId="3BDBD0DB" w:rsidR="00FC2769" w:rsidRPr="00AF72B2" w:rsidRDefault="00F86DF9" w:rsidP="00C53377">
            <w:pPr>
              <w:rPr>
                <w:rFonts w:cs="Arial"/>
                <w:b/>
                <w:bCs/>
                <w:szCs w:val="20"/>
              </w:rPr>
            </w:pPr>
            <w:r>
              <w:rPr>
                <w:rFonts w:cs="Arial"/>
                <w:b/>
                <w:bCs/>
                <w:color w:val="000000"/>
                <w:szCs w:val="20"/>
                <w:lang w:eastAsia="en-AU"/>
              </w:rPr>
              <w:t>Practical</w:t>
            </w:r>
            <w:r w:rsidR="00FC2769" w:rsidRPr="00AF72B2">
              <w:rPr>
                <w:rFonts w:cs="Arial"/>
                <w:b/>
                <w:bCs/>
                <w:color w:val="000000"/>
                <w:szCs w:val="20"/>
                <w:lang w:eastAsia="en-AU"/>
              </w:rPr>
              <w:t xml:space="preserve"> Actions</w:t>
            </w:r>
            <w:r w:rsidR="00FC2769" w:rsidRPr="00AF72B2">
              <w:rPr>
                <w:rFonts w:cs="Arial"/>
                <w:b/>
                <w:bCs/>
                <w:color w:val="000000"/>
                <w:szCs w:val="20"/>
                <w:lang w:eastAsia="en-AU"/>
              </w:rPr>
              <w:br/>
            </w:r>
          </w:p>
        </w:tc>
      </w:tr>
      <w:tr w:rsidR="00FC2769" w:rsidRPr="00AF72B2" w14:paraId="09D99A7B" w14:textId="77777777" w:rsidTr="00EE694E">
        <w:tc>
          <w:tcPr>
            <w:tcW w:w="0" w:type="auto"/>
          </w:tcPr>
          <w:p w14:paraId="6130BA6E" w14:textId="77777777" w:rsidR="00FC2769" w:rsidRPr="00AF72B2" w:rsidRDefault="00FC2769" w:rsidP="00EE694E">
            <w:pPr>
              <w:rPr>
                <w:rFonts w:cs="Arial"/>
                <w:b/>
                <w:bCs/>
                <w:szCs w:val="20"/>
              </w:rPr>
            </w:pPr>
            <w:r w:rsidRPr="00AF72B2">
              <w:rPr>
                <w:rFonts w:cs="Arial"/>
                <w:color w:val="000000"/>
                <w:szCs w:val="20"/>
                <w:lang w:eastAsia="en-AU"/>
              </w:rPr>
              <w:t>Growling Grass Frog (Southern Bell Frog)</w:t>
            </w:r>
          </w:p>
        </w:tc>
        <w:tc>
          <w:tcPr>
            <w:tcW w:w="0" w:type="auto"/>
            <w:shd w:val="clear" w:color="auto" w:fill="auto"/>
          </w:tcPr>
          <w:p w14:paraId="5EDA2B93" w14:textId="1105F53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competition and habitat degradation through control programs for exotic fish.</w:t>
            </w:r>
          </w:p>
          <w:p w14:paraId="72C681BD" w14:textId="7254A4B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through control programs for feral pigs</w:t>
            </w:r>
            <w:r w:rsidR="00941FC9" w:rsidRPr="00C33360">
              <w:rPr>
                <w:rFonts w:ascii="Arial" w:hAnsi="Arial" w:cs="Arial"/>
                <w:color w:val="000000"/>
                <w:sz w:val="20"/>
                <w:szCs w:val="20"/>
              </w:rPr>
              <w:t>.</w:t>
            </w:r>
            <w:r w:rsidRPr="00C33360">
              <w:rPr>
                <w:rFonts w:ascii="Arial" w:hAnsi="Arial" w:cs="Arial"/>
                <w:color w:val="000000"/>
                <w:sz w:val="20"/>
                <w:szCs w:val="20"/>
              </w:rPr>
              <w:t xml:space="preserve"> </w:t>
            </w:r>
          </w:p>
          <w:p w14:paraId="446C199C" w14:textId="455C2E7B" w:rsidR="00FC2769" w:rsidRPr="00AF72B2"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AF72B2">
              <w:rPr>
                <w:rFonts w:ascii="Arial" w:hAnsi="Arial" w:cs="Arial"/>
                <w:color w:val="000000"/>
                <w:sz w:val="20"/>
                <w:szCs w:val="20"/>
              </w:rPr>
              <w:t>Manage grazing by stock and introduced herbivores, including prevention of overgrazing and infilling of waterbodies</w:t>
            </w:r>
            <w:r w:rsidR="00941FC9">
              <w:rPr>
                <w:rFonts w:ascii="Arial" w:hAnsi="Arial" w:cs="Arial"/>
                <w:color w:val="000000"/>
                <w:sz w:val="20"/>
                <w:szCs w:val="20"/>
              </w:rPr>
              <w:t>.</w:t>
            </w:r>
          </w:p>
          <w:p w14:paraId="0554309D" w14:textId="6F1F90E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Maintaining and restoring emergent aquatic vegetation and ground cover around waterways where the growling grass frog occurs</w:t>
            </w:r>
            <w:r w:rsidR="00941FC9" w:rsidRPr="00C33360">
              <w:rPr>
                <w:rFonts w:ascii="Arial" w:hAnsi="Arial" w:cs="Arial"/>
                <w:color w:val="000000"/>
                <w:sz w:val="20"/>
                <w:szCs w:val="20"/>
              </w:rPr>
              <w:t>.</w:t>
            </w:r>
          </w:p>
        </w:tc>
      </w:tr>
      <w:tr w:rsidR="00FC2769" w:rsidRPr="00AF72B2" w14:paraId="0A8DE520" w14:textId="77777777" w:rsidTr="00EE694E">
        <w:tc>
          <w:tcPr>
            <w:tcW w:w="0" w:type="auto"/>
          </w:tcPr>
          <w:p w14:paraId="7C0827ED" w14:textId="77777777" w:rsidR="00FC2769" w:rsidRPr="00AF72B2" w:rsidRDefault="00FC2769" w:rsidP="00EE694E">
            <w:pPr>
              <w:rPr>
                <w:rFonts w:cs="Arial"/>
                <w:b/>
                <w:bCs/>
                <w:szCs w:val="20"/>
              </w:rPr>
            </w:pPr>
            <w:proofErr w:type="spellStart"/>
            <w:r w:rsidRPr="00AF72B2">
              <w:rPr>
                <w:rFonts w:cs="Arial"/>
                <w:color w:val="000000"/>
                <w:szCs w:val="20"/>
                <w:lang w:eastAsia="en-AU"/>
              </w:rPr>
              <w:t>Kroombit</w:t>
            </w:r>
            <w:proofErr w:type="spellEnd"/>
            <w:r w:rsidRPr="00AF72B2">
              <w:rPr>
                <w:rFonts w:cs="Arial"/>
                <w:color w:val="000000"/>
                <w:szCs w:val="20"/>
                <w:lang w:eastAsia="en-AU"/>
              </w:rPr>
              <w:t xml:space="preserve"> Tinker Frog</w:t>
            </w:r>
          </w:p>
        </w:tc>
        <w:tc>
          <w:tcPr>
            <w:tcW w:w="0" w:type="auto"/>
            <w:shd w:val="clear" w:color="auto" w:fill="auto"/>
          </w:tcPr>
          <w:p w14:paraId="5FF0BC70" w14:textId="02ACD07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suitable/former habitat</w:t>
            </w:r>
            <w:r w:rsidR="00D16875">
              <w:rPr>
                <w:rFonts w:ascii="Arial" w:hAnsi="Arial" w:cs="Arial"/>
                <w:color w:val="000000"/>
                <w:sz w:val="20"/>
                <w:szCs w:val="20"/>
              </w:rPr>
              <w:t>.</w:t>
            </w:r>
            <w:r w:rsidRPr="00C33360">
              <w:rPr>
                <w:rFonts w:ascii="Arial" w:hAnsi="Arial" w:cs="Arial"/>
                <w:color w:val="000000"/>
                <w:sz w:val="20"/>
                <w:szCs w:val="20"/>
              </w:rPr>
              <w:t xml:space="preserve"> </w:t>
            </w:r>
          </w:p>
          <w:p w14:paraId="317A0C0D" w14:textId="60A0936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by domestic cattle to maintain suitable habitat.</w:t>
            </w:r>
          </w:p>
          <w:p w14:paraId="322D0FC3" w14:textId="6390BE3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by feral pigs and horses through control programs.</w:t>
            </w:r>
          </w:p>
          <w:p w14:paraId="05C278CC" w14:textId="7C92F4B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Implement an appropriate fire management strategy which supports the </w:t>
            </w:r>
            <w:proofErr w:type="spellStart"/>
            <w:r w:rsidRPr="00C33360">
              <w:rPr>
                <w:rFonts w:ascii="Arial" w:hAnsi="Arial" w:cs="Arial"/>
                <w:color w:val="000000"/>
                <w:sz w:val="20"/>
                <w:szCs w:val="20"/>
              </w:rPr>
              <w:t>Kroombit</w:t>
            </w:r>
            <w:proofErr w:type="spellEnd"/>
            <w:r w:rsidRPr="00C33360">
              <w:rPr>
                <w:rFonts w:ascii="Arial" w:hAnsi="Arial" w:cs="Arial"/>
                <w:color w:val="000000"/>
                <w:sz w:val="20"/>
                <w:szCs w:val="20"/>
              </w:rPr>
              <w:t xml:space="preserve"> Tinker Frog’s persistence through planned burns and wildfires.</w:t>
            </w:r>
          </w:p>
          <w:p w14:paraId="03C3D34D" w14:textId="7B2645D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Manage habitat through weed control. </w:t>
            </w:r>
          </w:p>
        </w:tc>
      </w:tr>
      <w:tr w:rsidR="00FC2769" w:rsidRPr="00AF72B2" w14:paraId="6FE0DB9A" w14:textId="77777777" w:rsidTr="00EE694E">
        <w:tc>
          <w:tcPr>
            <w:tcW w:w="0" w:type="auto"/>
          </w:tcPr>
          <w:p w14:paraId="009BC04A" w14:textId="77777777" w:rsidR="00FC2769" w:rsidRPr="00AF72B2" w:rsidRDefault="00FC2769" w:rsidP="00EE694E">
            <w:pPr>
              <w:rPr>
                <w:rFonts w:cs="Arial"/>
                <w:b/>
                <w:bCs/>
                <w:szCs w:val="20"/>
              </w:rPr>
            </w:pPr>
            <w:r w:rsidRPr="007B7786">
              <w:rPr>
                <w:rFonts w:cs="Arial"/>
                <w:color w:val="000000"/>
                <w:szCs w:val="20"/>
                <w:lang w:eastAsia="en-AU"/>
              </w:rPr>
              <w:t>Mountain Frog</w:t>
            </w:r>
            <w:r w:rsidRPr="00AF72B2">
              <w:rPr>
                <w:rFonts w:cs="Arial"/>
                <w:color w:val="000000"/>
                <w:szCs w:val="20"/>
                <w:lang w:eastAsia="en-AU"/>
              </w:rPr>
              <w:t xml:space="preserve"> </w:t>
            </w:r>
          </w:p>
        </w:tc>
        <w:tc>
          <w:tcPr>
            <w:tcW w:w="0" w:type="auto"/>
            <w:shd w:val="clear" w:color="auto" w:fill="auto"/>
          </w:tcPr>
          <w:p w14:paraId="58894A9C"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and manage habitat unburnt during the 2019-2020 bushfires to maintain refuges</w:t>
            </w:r>
            <w:r w:rsidR="00400F1A">
              <w:rPr>
                <w:rFonts w:ascii="Arial" w:hAnsi="Arial" w:cs="Arial"/>
                <w:color w:val="000000"/>
                <w:sz w:val="20"/>
                <w:szCs w:val="20"/>
              </w:rPr>
              <w:t>.</w:t>
            </w:r>
          </w:p>
          <w:p w14:paraId="722C8B2E" w14:textId="6A4447F4"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Improve habitat connectivity where feasible with corridors of wet forest along drainage lines in stream headwaters.</w:t>
            </w:r>
          </w:p>
          <w:p w14:paraId="3E0E5477"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Research and undertake actions to enhance resilience to climate change</w:t>
            </w:r>
            <w:r w:rsidR="00400F1A">
              <w:rPr>
                <w:rFonts w:ascii="Arial" w:hAnsi="Arial" w:cs="Arial"/>
                <w:color w:val="000000"/>
                <w:sz w:val="20"/>
                <w:szCs w:val="20"/>
              </w:rPr>
              <w:t>.</w:t>
            </w:r>
          </w:p>
          <w:p w14:paraId="31E45BAC" w14:textId="530D3DF2"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Manage grazing by domestic cattle to maintain suitable habitat, particularly in burnt habitat areas.</w:t>
            </w:r>
          </w:p>
          <w:p w14:paraId="5CFCCD95" w14:textId="7C9B496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by feral pigs and horses through control programs, particularly in burnt areas.</w:t>
            </w:r>
          </w:p>
          <w:p w14:paraId="6967A5EB" w14:textId="160DADDE"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Implement an appropriate fire management strategy which supports the Mountain Frog’s persistence through planned burns and wildfires.</w:t>
            </w:r>
          </w:p>
          <w:p w14:paraId="48550B93" w14:textId="4D18671F"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 xml:space="preserve">Manage habitat through weed control. </w:t>
            </w:r>
          </w:p>
          <w:p w14:paraId="01A9F321" w14:textId="6D268860"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Establish a captive breeding and release program.</w:t>
            </w:r>
          </w:p>
        </w:tc>
      </w:tr>
      <w:tr w:rsidR="00FC2769" w:rsidRPr="00AF72B2" w14:paraId="540EE041" w14:textId="77777777" w:rsidTr="00EE694E">
        <w:tc>
          <w:tcPr>
            <w:tcW w:w="0" w:type="auto"/>
          </w:tcPr>
          <w:p w14:paraId="2055A001" w14:textId="77777777" w:rsidR="00FC2769" w:rsidRPr="00AF72B2" w:rsidRDefault="00FC2769" w:rsidP="00EE694E">
            <w:pPr>
              <w:rPr>
                <w:rFonts w:cs="Arial"/>
                <w:b/>
                <w:bCs/>
                <w:szCs w:val="20"/>
              </w:rPr>
            </w:pPr>
            <w:r w:rsidRPr="00AF72B2">
              <w:rPr>
                <w:rFonts w:cs="Arial"/>
                <w:color w:val="000000"/>
                <w:szCs w:val="20"/>
                <w:lang w:eastAsia="en-AU"/>
              </w:rPr>
              <w:t xml:space="preserve">Mountain-top Nursery-frog </w:t>
            </w:r>
          </w:p>
        </w:tc>
        <w:tc>
          <w:tcPr>
            <w:tcW w:w="0" w:type="auto"/>
            <w:shd w:val="clear" w:color="auto" w:fill="auto"/>
          </w:tcPr>
          <w:p w14:paraId="1947E69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Research and undertake actions to enhance resilience to climate change</w:t>
            </w:r>
            <w:r w:rsidR="00400F1A">
              <w:rPr>
                <w:rFonts w:ascii="Arial" w:hAnsi="Arial" w:cs="Arial"/>
                <w:color w:val="000000"/>
                <w:sz w:val="20"/>
                <w:szCs w:val="20"/>
              </w:rPr>
              <w:t>.</w:t>
            </w:r>
          </w:p>
          <w:p w14:paraId="0FE80B86" w14:textId="601B7AE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by feral pigs through control programs</w:t>
            </w:r>
          </w:p>
        </w:tc>
      </w:tr>
      <w:tr w:rsidR="00FC2769" w:rsidRPr="00AF72B2" w14:paraId="17FFD30C" w14:textId="77777777" w:rsidTr="00EE694E">
        <w:tc>
          <w:tcPr>
            <w:tcW w:w="0" w:type="auto"/>
          </w:tcPr>
          <w:p w14:paraId="59BE0FE1" w14:textId="77777777" w:rsidR="00FC2769" w:rsidRPr="00AF72B2" w:rsidRDefault="00FC2769" w:rsidP="00EE694E">
            <w:pPr>
              <w:rPr>
                <w:rFonts w:cs="Arial"/>
                <w:b/>
                <w:bCs/>
                <w:szCs w:val="20"/>
              </w:rPr>
            </w:pPr>
            <w:r w:rsidRPr="00AF72B2">
              <w:rPr>
                <w:rFonts w:cs="Arial"/>
                <w:color w:val="000000"/>
                <w:szCs w:val="20"/>
                <w:lang w:eastAsia="en-AU"/>
              </w:rPr>
              <w:t>Southern Corroboree Frog</w:t>
            </w:r>
          </w:p>
        </w:tc>
        <w:tc>
          <w:tcPr>
            <w:tcW w:w="0" w:type="auto"/>
            <w:shd w:val="clear" w:color="auto" w:fill="auto"/>
          </w:tcPr>
          <w:p w14:paraId="5BA72760" w14:textId="245DB466" w:rsidR="00400F1A" w:rsidRDefault="00D16875"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Support</w:t>
            </w:r>
            <w:r w:rsidRPr="00C33360">
              <w:rPr>
                <w:rFonts w:ascii="Arial" w:hAnsi="Arial" w:cs="Arial"/>
                <w:color w:val="000000"/>
                <w:sz w:val="20"/>
                <w:szCs w:val="20"/>
              </w:rPr>
              <w:t xml:space="preserve"> </w:t>
            </w:r>
            <w:r w:rsidR="00FC2769" w:rsidRPr="00C33360">
              <w:rPr>
                <w:rFonts w:ascii="Arial" w:hAnsi="Arial" w:cs="Arial"/>
                <w:color w:val="000000"/>
                <w:sz w:val="20"/>
                <w:szCs w:val="20"/>
              </w:rPr>
              <w:t>a captive breeding and release program.</w:t>
            </w:r>
          </w:p>
          <w:p w14:paraId="6BD86D0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degradation by feral pigs, deer and horses through control programs.</w:t>
            </w:r>
          </w:p>
          <w:p w14:paraId="5CE3534F" w14:textId="71E7FCC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including the protection of key habitat.</w:t>
            </w:r>
          </w:p>
        </w:tc>
      </w:tr>
      <w:tr w:rsidR="00FC2769" w:rsidRPr="00AF72B2" w14:paraId="076B7522" w14:textId="77777777" w:rsidTr="00EE694E">
        <w:tc>
          <w:tcPr>
            <w:tcW w:w="0" w:type="auto"/>
          </w:tcPr>
          <w:p w14:paraId="4C502290" w14:textId="77777777" w:rsidR="00FC2769" w:rsidRPr="00AF72B2" w:rsidRDefault="00FC2769" w:rsidP="00EE694E">
            <w:pPr>
              <w:rPr>
                <w:rFonts w:cs="Arial"/>
                <w:b/>
                <w:bCs/>
                <w:szCs w:val="20"/>
              </w:rPr>
            </w:pPr>
            <w:r w:rsidRPr="00AF72B2">
              <w:rPr>
                <w:rFonts w:cs="Arial"/>
                <w:color w:val="000000"/>
                <w:szCs w:val="20"/>
                <w:lang w:eastAsia="en-AU"/>
              </w:rPr>
              <w:t>White-bellied Frog</w:t>
            </w:r>
          </w:p>
        </w:tc>
        <w:tc>
          <w:tcPr>
            <w:tcW w:w="0" w:type="auto"/>
            <w:shd w:val="clear" w:color="auto" w:fill="auto"/>
          </w:tcPr>
          <w:p w14:paraId="237A4E9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riparian zones around populations on private agricultural land, including protecting from cattle and feral pig use.</w:t>
            </w:r>
          </w:p>
          <w:p w14:paraId="205A9CA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Investigate potential refugia that have year-round moisture and protect.</w:t>
            </w:r>
          </w:p>
          <w:p w14:paraId="394AD8C9" w14:textId="6AAA3FB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Investigate potential environmental manipulations to maintain moisture year-round in known sites of White-bellied frogs.</w:t>
            </w:r>
          </w:p>
        </w:tc>
      </w:tr>
    </w:tbl>
    <w:p w14:paraId="40795239" w14:textId="266A9FA9" w:rsidR="00FC2769" w:rsidRDefault="00FC2769" w:rsidP="00C53377">
      <w:pPr>
        <w:spacing w:before="0" w:after="0" w:line="240" w:lineRule="auto"/>
        <w:rPr>
          <w:b/>
          <w:bCs/>
          <w:sz w:val="24"/>
        </w:rPr>
      </w:pPr>
    </w:p>
    <w:p w14:paraId="09542961" w14:textId="576A31CA" w:rsidR="00FC2769" w:rsidRDefault="00FC2769" w:rsidP="00C53377">
      <w:pPr>
        <w:spacing w:before="0" w:after="0" w:line="240" w:lineRule="auto"/>
        <w:rPr>
          <w:b/>
          <w:bCs/>
          <w:sz w:val="24"/>
        </w:rPr>
      </w:pPr>
      <w:r w:rsidRPr="00C53377">
        <w:rPr>
          <w:b/>
          <w:bCs/>
          <w:sz w:val="24"/>
        </w:rPr>
        <w:lastRenderedPageBreak/>
        <w:t>Invertebrates</w:t>
      </w:r>
    </w:p>
    <w:p w14:paraId="2004E46E" w14:textId="77777777" w:rsidR="00C53377" w:rsidRPr="00C53377" w:rsidRDefault="00C53377" w:rsidP="00C53377">
      <w:pPr>
        <w:spacing w:before="0" w:after="0" w:line="240" w:lineRule="auto"/>
        <w:rPr>
          <w:b/>
          <w:bCs/>
          <w:sz w:val="24"/>
        </w:rPr>
      </w:pPr>
    </w:p>
    <w:tbl>
      <w:tblPr>
        <w:tblStyle w:val="TableGrid"/>
        <w:tblW w:w="0" w:type="auto"/>
        <w:tblLook w:val="04A0" w:firstRow="1" w:lastRow="0" w:firstColumn="1" w:lastColumn="0" w:noHBand="0" w:noVBand="1"/>
      </w:tblPr>
      <w:tblGrid>
        <w:gridCol w:w="2006"/>
        <w:gridCol w:w="6772"/>
      </w:tblGrid>
      <w:tr w:rsidR="00FC2769" w:rsidRPr="006D5F12" w14:paraId="5301E658" w14:textId="77777777" w:rsidTr="00C53377">
        <w:trPr>
          <w:tblHeader/>
        </w:trPr>
        <w:tc>
          <w:tcPr>
            <w:tcW w:w="0" w:type="auto"/>
            <w:shd w:val="pct5" w:color="auto" w:fill="auto"/>
          </w:tcPr>
          <w:p w14:paraId="7CC42B74" w14:textId="77777777" w:rsidR="00FC2769" w:rsidRPr="006D5F12" w:rsidRDefault="00FC2769" w:rsidP="00EE694E">
            <w:pPr>
              <w:rPr>
                <w:rFonts w:cs="Arial"/>
                <w:b/>
                <w:bCs/>
                <w:szCs w:val="20"/>
              </w:rPr>
            </w:pPr>
            <w:r w:rsidRPr="006D5F12">
              <w:rPr>
                <w:rFonts w:cs="Arial"/>
                <w:b/>
                <w:bCs/>
                <w:color w:val="000000"/>
                <w:szCs w:val="20"/>
                <w:lang w:eastAsia="en-AU"/>
              </w:rPr>
              <w:t>Common Name</w:t>
            </w:r>
          </w:p>
        </w:tc>
        <w:tc>
          <w:tcPr>
            <w:tcW w:w="0" w:type="auto"/>
            <w:shd w:val="pct5" w:color="auto" w:fill="auto"/>
          </w:tcPr>
          <w:p w14:paraId="0CC3EA58" w14:textId="689DF74B" w:rsidR="00FC2769" w:rsidRPr="006D5F12" w:rsidRDefault="003D2373" w:rsidP="00C53377">
            <w:pPr>
              <w:rPr>
                <w:rFonts w:cs="Arial"/>
                <w:b/>
                <w:bCs/>
                <w:szCs w:val="20"/>
              </w:rPr>
            </w:pPr>
            <w:r>
              <w:rPr>
                <w:rFonts w:cs="Arial"/>
                <w:b/>
                <w:bCs/>
                <w:color w:val="000000"/>
                <w:szCs w:val="20"/>
                <w:lang w:eastAsia="en-AU"/>
              </w:rPr>
              <w:t>Practical</w:t>
            </w:r>
            <w:r w:rsidRPr="006D5F12" w:rsidDel="003D2373">
              <w:rPr>
                <w:rFonts w:cs="Arial"/>
                <w:b/>
                <w:bCs/>
                <w:color w:val="000000"/>
                <w:szCs w:val="20"/>
                <w:lang w:eastAsia="en-AU"/>
              </w:rPr>
              <w:t xml:space="preserve"> </w:t>
            </w:r>
            <w:r w:rsidR="00FC2769" w:rsidRPr="006D5F12">
              <w:rPr>
                <w:rFonts w:cs="Arial"/>
                <w:b/>
                <w:bCs/>
                <w:color w:val="000000"/>
                <w:szCs w:val="20"/>
                <w:lang w:eastAsia="en-AU"/>
              </w:rPr>
              <w:t>Actions</w:t>
            </w:r>
            <w:r w:rsidR="00FC2769" w:rsidRPr="006D5F12">
              <w:rPr>
                <w:rFonts w:cs="Arial"/>
                <w:b/>
                <w:bCs/>
                <w:color w:val="000000"/>
                <w:szCs w:val="20"/>
                <w:lang w:eastAsia="en-AU"/>
              </w:rPr>
              <w:br/>
            </w:r>
          </w:p>
        </w:tc>
      </w:tr>
      <w:tr w:rsidR="00FC2769" w:rsidRPr="006D5F12" w14:paraId="0EFB9733" w14:textId="77777777" w:rsidTr="00EE694E">
        <w:tc>
          <w:tcPr>
            <w:tcW w:w="0" w:type="auto"/>
          </w:tcPr>
          <w:p w14:paraId="0AEE968A" w14:textId="77777777" w:rsidR="00FC2769" w:rsidRPr="006D5F12" w:rsidRDefault="00FC2769" w:rsidP="00EE694E">
            <w:pPr>
              <w:rPr>
                <w:rFonts w:cs="Arial"/>
                <w:b/>
                <w:bCs/>
                <w:szCs w:val="20"/>
              </w:rPr>
            </w:pPr>
            <w:r w:rsidRPr="00AC49C1">
              <w:rPr>
                <w:rFonts w:cs="Arial"/>
                <w:color w:val="000000"/>
                <w:szCs w:val="20"/>
                <w:lang w:eastAsia="en-AU"/>
              </w:rPr>
              <w:t>Ammonite Snail</w:t>
            </w:r>
          </w:p>
        </w:tc>
        <w:tc>
          <w:tcPr>
            <w:tcW w:w="0" w:type="auto"/>
            <w:shd w:val="clear" w:color="auto" w:fill="auto"/>
          </w:tcPr>
          <w:p w14:paraId="17884EAC"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6C4B7D86"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habitat including on public and private land. </w:t>
            </w:r>
          </w:p>
          <w:p w14:paraId="65BBB94F"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Protect habitat through ensuring no disturbance until more is known about the Ammonite Snail’s habitat requirements. </w:t>
            </w:r>
          </w:p>
          <w:p w14:paraId="0D018943" w14:textId="42FFADCF"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Establish a captive breeding and release program if the population can sustain removal of individuals.</w:t>
            </w:r>
          </w:p>
        </w:tc>
      </w:tr>
      <w:tr w:rsidR="00FC2769" w:rsidRPr="006D5F12" w14:paraId="3EA248D6" w14:textId="77777777" w:rsidTr="00EE694E">
        <w:tc>
          <w:tcPr>
            <w:tcW w:w="0" w:type="auto"/>
          </w:tcPr>
          <w:p w14:paraId="64E43A6B" w14:textId="77777777" w:rsidR="00FC2769" w:rsidRPr="006D5F12" w:rsidRDefault="00FC2769" w:rsidP="00EE694E">
            <w:pPr>
              <w:rPr>
                <w:rFonts w:cs="Arial"/>
                <w:b/>
                <w:bCs/>
                <w:szCs w:val="20"/>
              </w:rPr>
            </w:pPr>
            <w:r w:rsidRPr="006D5F12">
              <w:rPr>
                <w:rFonts w:cs="Arial"/>
                <w:color w:val="000000"/>
                <w:szCs w:val="20"/>
                <w:lang w:eastAsia="en-AU"/>
              </w:rPr>
              <w:t>Cauliflower Soft Coral</w:t>
            </w:r>
          </w:p>
        </w:tc>
        <w:tc>
          <w:tcPr>
            <w:tcW w:w="0" w:type="auto"/>
            <w:shd w:val="clear" w:color="auto" w:fill="auto"/>
          </w:tcPr>
          <w:p w14:paraId="16BCAB2E"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Enhance populations through growing out wild-collected nubbins and transplanting back to depleted populations.</w:t>
            </w:r>
          </w:p>
          <w:p w14:paraId="1ED2093C"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Develop transplanting substrata resistant to sand inundation and scouring.</w:t>
            </w:r>
          </w:p>
          <w:p w14:paraId="0DFE9867"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Establish a captive population.</w:t>
            </w:r>
          </w:p>
          <w:p w14:paraId="22A2123C" w14:textId="340A662D"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Restore habitat through replacing block and chain moorings with non-scouring moorings and restricting anchoring on soft coral habitat.</w:t>
            </w:r>
          </w:p>
        </w:tc>
      </w:tr>
      <w:tr w:rsidR="00FC2769" w:rsidRPr="006D5F12" w14:paraId="454DC8D1" w14:textId="77777777" w:rsidTr="00EE694E">
        <w:tc>
          <w:tcPr>
            <w:tcW w:w="0" w:type="auto"/>
          </w:tcPr>
          <w:p w14:paraId="72D106B1" w14:textId="77777777" w:rsidR="00FC2769" w:rsidRPr="006D5F12" w:rsidRDefault="00FC2769" w:rsidP="00EE694E">
            <w:pPr>
              <w:rPr>
                <w:rFonts w:cs="Arial"/>
                <w:b/>
                <w:bCs/>
                <w:szCs w:val="20"/>
              </w:rPr>
            </w:pPr>
            <w:r w:rsidRPr="006D5F12">
              <w:rPr>
                <w:rFonts w:cs="Arial"/>
                <w:color w:val="000000"/>
                <w:szCs w:val="20"/>
                <w:lang w:eastAsia="en-AU"/>
              </w:rPr>
              <w:t>Eltham Copper Butterfly</w:t>
            </w:r>
          </w:p>
        </w:tc>
        <w:tc>
          <w:tcPr>
            <w:tcW w:w="0" w:type="auto"/>
            <w:shd w:val="clear" w:color="auto" w:fill="auto"/>
          </w:tcPr>
          <w:p w14:paraId="591CA43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Maintain and restore habitat, including planting the host plant Sweet Bursaria and sites for supporting </w:t>
            </w:r>
            <w:proofErr w:type="spellStart"/>
            <w:r w:rsidRPr="00C33360">
              <w:rPr>
                <w:rFonts w:ascii="Arial" w:hAnsi="Arial" w:cs="Arial"/>
                <w:color w:val="000000"/>
                <w:sz w:val="20"/>
                <w:szCs w:val="20"/>
              </w:rPr>
              <w:t>Nonocus</w:t>
            </w:r>
            <w:proofErr w:type="spellEnd"/>
            <w:r w:rsidRPr="00C33360">
              <w:rPr>
                <w:rFonts w:ascii="Arial" w:hAnsi="Arial" w:cs="Arial"/>
                <w:color w:val="000000"/>
                <w:sz w:val="20"/>
                <w:szCs w:val="20"/>
              </w:rPr>
              <w:t xml:space="preserve"> species of ant.</w:t>
            </w:r>
          </w:p>
          <w:p w14:paraId="196934D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p w14:paraId="57FAA30B" w14:textId="5B81B0D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tc>
      </w:tr>
      <w:tr w:rsidR="00FC2769" w:rsidRPr="006D5F12" w14:paraId="13E61AAC" w14:textId="77777777" w:rsidTr="00EE694E">
        <w:tc>
          <w:tcPr>
            <w:tcW w:w="0" w:type="auto"/>
          </w:tcPr>
          <w:p w14:paraId="541DE260" w14:textId="77777777" w:rsidR="00FC2769" w:rsidRPr="006D5F12" w:rsidRDefault="00FC2769" w:rsidP="00EE694E">
            <w:pPr>
              <w:rPr>
                <w:rFonts w:cs="Arial"/>
                <w:b/>
                <w:bCs/>
                <w:szCs w:val="20"/>
              </w:rPr>
            </w:pPr>
            <w:r w:rsidRPr="00BA2076">
              <w:rPr>
                <w:rFonts w:cs="Arial"/>
                <w:color w:val="000000"/>
                <w:szCs w:val="20"/>
                <w:lang w:eastAsia="en-AU"/>
              </w:rPr>
              <w:t>Giant Gippsland Earthworm</w:t>
            </w:r>
          </w:p>
        </w:tc>
        <w:tc>
          <w:tcPr>
            <w:tcW w:w="0" w:type="auto"/>
            <w:shd w:val="clear" w:color="auto" w:fill="auto"/>
          </w:tcPr>
          <w:p w14:paraId="5EA439B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including through w</w:t>
            </w:r>
            <w:r w:rsidRPr="006D5F12">
              <w:rPr>
                <w:rFonts w:ascii="Arial" w:hAnsi="Arial" w:cs="Arial"/>
                <w:color w:val="000000"/>
                <w:sz w:val="20"/>
                <w:szCs w:val="20"/>
              </w:rPr>
              <w:t xml:space="preserve">orking with landholders to avoid compaction, exposure of worms and eggs and chemical disturbance of the soil on their properties. </w:t>
            </w:r>
          </w:p>
          <w:p w14:paraId="19825EA9" w14:textId="3AA17221" w:rsidR="00FC2769" w:rsidRPr="006D5F12"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6D5F12">
              <w:rPr>
                <w:rFonts w:ascii="Arial" w:hAnsi="Arial" w:cs="Arial"/>
                <w:color w:val="000000"/>
                <w:sz w:val="20"/>
                <w:szCs w:val="20"/>
              </w:rPr>
              <w:t>Engage with landholders with habitat to increase awareness, understanding and implementation of management recommendations.</w:t>
            </w:r>
          </w:p>
          <w:p w14:paraId="05E095F9" w14:textId="13F9D6A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Establish a captive breeding and release program, if possible</w:t>
            </w:r>
            <w:r w:rsidRPr="006D5F12">
              <w:rPr>
                <w:rFonts w:ascii="Arial" w:hAnsi="Arial" w:cs="Arial"/>
                <w:color w:val="000000"/>
                <w:sz w:val="20"/>
                <w:szCs w:val="20"/>
              </w:rPr>
              <w:t>.</w:t>
            </w:r>
            <w:r w:rsidR="004951C3">
              <w:rPr>
                <w:rFonts w:ascii="Arial" w:hAnsi="Arial" w:cs="Arial"/>
                <w:color w:val="000000"/>
                <w:sz w:val="20"/>
                <w:szCs w:val="20"/>
              </w:rPr>
              <w:t xml:space="preserve"> </w:t>
            </w:r>
          </w:p>
        </w:tc>
      </w:tr>
      <w:tr w:rsidR="00FC2769" w:rsidRPr="006D5F12" w14:paraId="67ACC07D" w14:textId="77777777" w:rsidTr="00EE694E">
        <w:tc>
          <w:tcPr>
            <w:tcW w:w="0" w:type="auto"/>
          </w:tcPr>
          <w:p w14:paraId="7D99E836" w14:textId="77777777" w:rsidR="00FC2769" w:rsidRPr="006D5F12" w:rsidRDefault="00FC2769" w:rsidP="00EE694E">
            <w:pPr>
              <w:rPr>
                <w:rFonts w:cs="Arial"/>
                <w:b/>
                <w:bCs/>
                <w:szCs w:val="20"/>
              </w:rPr>
            </w:pPr>
            <w:r w:rsidRPr="006D5F12">
              <w:rPr>
                <w:rFonts w:cs="Arial"/>
                <w:color w:val="000000"/>
                <w:szCs w:val="20"/>
                <w:lang w:eastAsia="en-AU"/>
              </w:rPr>
              <w:t>Glenelg Freshwater Mussel</w:t>
            </w:r>
          </w:p>
        </w:tc>
        <w:tc>
          <w:tcPr>
            <w:tcW w:w="0" w:type="auto"/>
            <w:shd w:val="clear" w:color="auto" w:fill="auto"/>
          </w:tcPr>
          <w:p w14:paraId="16A4DD4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on private land to prevent stock trampling of habitat and loss of riparian vegetation.</w:t>
            </w:r>
            <w:r w:rsidR="00DC75B1" w:rsidRPr="00C33360" w:rsidDel="00DC75B1">
              <w:rPr>
                <w:rFonts w:ascii="Arial" w:hAnsi="Arial" w:cs="Arial"/>
                <w:color w:val="000000"/>
                <w:sz w:val="20"/>
                <w:szCs w:val="20"/>
              </w:rPr>
              <w:t xml:space="preserve"> </w:t>
            </w:r>
          </w:p>
          <w:p w14:paraId="2401C19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7B5A4B3B"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Raise awareness within the community</w:t>
            </w:r>
            <w:r w:rsidR="00400F1A">
              <w:rPr>
                <w:rFonts w:ascii="Arial" w:hAnsi="Arial" w:cs="Arial"/>
                <w:color w:val="000000"/>
                <w:sz w:val="20"/>
                <w:szCs w:val="20"/>
              </w:rPr>
              <w:t>.</w:t>
            </w:r>
          </w:p>
          <w:p w14:paraId="146E5482" w14:textId="2617D530"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Protect habitat in the stream through minimising contamination by pesticides and herbicides. </w:t>
            </w:r>
          </w:p>
        </w:tc>
      </w:tr>
      <w:tr w:rsidR="00FC2769" w:rsidRPr="006D5F12" w14:paraId="615EFE6C" w14:textId="77777777" w:rsidTr="00EE694E">
        <w:tc>
          <w:tcPr>
            <w:tcW w:w="0" w:type="auto"/>
          </w:tcPr>
          <w:p w14:paraId="69615D44" w14:textId="77777777" w:rsidR="00FC2769" w:rsidRPr="006D5F12" w:rsidRDefault="00FC2769" w:rsidP="00EE694E">
            <w:pPr>
              <w:rPr>
                <w:rFonts w:cs="Arial"/>
                <w:b/>
                <w:bCs/>
                <w:szCs w:val="20"/>
              </w:rPr>
            </w:pPr>
            <w:r w:rsidRPr="006D5F12">
              <w:rPr>
                <w:rFonts w:cs="Arial"/>
                <w:color w:val="000000"/>
                <w:szCs w:val="20"/>
                <w:lang w:eastAsia="en-AU"/>
              </w:rPr>
              <w:t xml:space="preserve">Kangaroo Island Assassin Spider </w:t>
            </w:r>
          </w:p>
        </w:tc>
        <w:tc>
          <w:tcPr>
            <w:tcW w:w="0" w:type="auto"/>
            <w:shd w:val="clear" w:color="auto" w:fill="auto"/>
          </w:tcPr>
          <w:p w14:paraId="0E00A86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of remaining populations from future fires and other disturbance</w:t>
            </w:r>
            <w:r w:rsidR="00400F1A">
              <w:rPr>
                <w:rFonts w:ascii="Arial" w:hAnsi="Arial" w:cs="Arial"/>
                <w:color w:val="000000"/>
                <w:sz w:val="20"/>
                <w:szCs w:val="20"/>
              </w:rPr>
              <w:t>.</w:t>
            </w:r>
          </w:p>
          <w:p w14:paraId="5743DC15" w14:textId="5CAA580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Ensure all remaining populations are accounted for and protected.</w:t>
            </w:r>
          </w:p>
        </w:tc>
      </w:tr>
      <w:tr w:rsidR="00FC2769" w:rsidRPr="006D5F12" w14:paraId="5B50D83E" w14:textId="77777777" w:rsidTr="00EE694E">
        <w:tc>
          <w:tcPr>
            <w:tcW w:w="0" w:type="auto"/>
          </w:tcPr>
          <w:p w14:paraId="14536B8D" w14:textId="77777777" w:rsidR="00FC2769" w:rsidRPr="006D5F12" w:rsidRDefault="00FC2769" w:rsidP="00EE694E">
            <w:pPr>
              <w:rPr>
                <w:rFonts w:cs="Arial"/>
                <w:b/>
                <w:bCs/>
                <w:szCs w:val="20"/>
              </w:rPr>
            </w:pPr>
            <w:r w:rsidRPr="006D5F12">
              <w:rPr>
                <w:rFonts w:cs="Arial"/>
                <w:color w:val="000000"/>
                <w:szCs w:val="20"/>
                <w:lang w:eastAsia="en-AU"/>
              </w:rPr>
              <w:t>Lord Howe Island Phasmid</w:t>
            </w:r>
          </w:p>
        </w:tc>
        <w:tc>
          <w:tcPr>
            <w:tcW w:w="0" w:type="auto"/>
            <w:shd w:val="clear" w:color="auto" w:fill="auto"/>
          </w:tcPr>
          <w:p w14:paraId="43281CA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habitat on Balls Pyramid through weed control of Morning </w:t>
            </w:r>
            <w:r w:rsidR="00400F1A">
              <w:rPr>
                <w:rFonts w:ascii="Arial" w:hAnsi="Arial" w:cs="Arial"/>
                <w:color w:val="000000"/>
                <w:sz w:val="20"/>
                <w:szCs w:val="20"/>
              </w:rPr>
              <w:t>G</w:t>
            </w:r>
            <w:r w:rsidRPr="00C33360">
              <w:rPr>
                <w:rFonts w:ascii="Arial" w:hAnsi="Arial" w:cs="Arial"/>
                <w:color w:val="000000"/>
                <w:sz w:val="20"/>
                <w:szCs w:val="20"/>
              </w:rPr>
              <w:t>lory.</w:t>
            </w:r>
          </w:p>
          <w:p w14:paraId="5F51AC6E" w14:textId="365B4137" w:rsidR="00FC2769" w:rsidRPr="00C33360" w:rsidRDefault="00F355E9"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Support</w:t>
            </w:r>
            <w:r w:rsidRPr="00C33360">
              <w:rPr>
                <w:rFonts w:ascii="Arial" w:hAnsi="Arial" w:cs="Arial"/>
                <w:color w:val="000000"/>
                <w:sz w:val="20"/>
                <w:szCs w:val="20"/>
              </w:rPr>
              <w:t xml:space="preserve"> </w:t>
            </w:r>
            <w:r w:rsidR="00FC2769" w:rsidRPr="00C33360">
              <w:rPr>
                <w:rFonts w:ascii="Arial" w:hAnsi="Arial" w:cs="Arial"/>
                <w:color w:val="000000"/>
                <w:sz w:val="20"/>
                <w:szCs w:val="20"/>
              </w:rPr>
              <w:t>a captive breeding and release program, with the aim to reintroduce to Lord Howe Island</w:t>
            </w:r>
            <w:r w:rsidR="00D16875">
              <w:rPr>
                <w:rFonts w:ascii="Arial" w:hAnsi="Arial" w:cs="Arial"/>
                <w:color w:val="000000"/>
                <w:sz w:val="20"/>
                <w:szCs w:val="20"/>
              </w:rPr>
              <w:t>.</w:t>
            </w:r>
          </w:p>
        </w:tc>
      </w:tr>
      <w:tr w:rsidR="00FC2769" w:rsidRPr="006D5F12" w14:paraId="66436E0A" w14:textId="77777777" w:rsidTr="00EE694E">
        <w:tc>
          <w:tcPr>
            <w:tcW w:w="0" w:type="auto"/>
          </w:tcPr>
          <w:p w14:paraId="4784AC06" w14:textId="77777777" w:rsidR="00FC2769" w:rsidRPr="006D5F12" w:rsidRDefault="00FC2769" w:rsidP="00EE694E">
            <w:pPr>
              <w:rPr>
                <w:rFonts w:cs="Arial"/>
                <w:b/>
                <w:bCs/>
                <w:szCs w:val="20"/>
              </w:rPr>
            </w:pPr>
            <w:r w:rsidRPr="006D5F12">
              <w:rPr>
                <w:rFonts w:cs="Arial"/>
                <w:color w:val="000000"/>
                <w:szCs w:val="20"/>
                <w:lang w:eastAsia="en-AU"/>
              </w:rPr>
              <w:t>Margaret River Burrowing Crayfish</w:t>
            </w:r>
          </w:p>
        </w:tc>
        <w:tc>
          <w:tcPr>
            <w:tcW w:w="0" w:type="auto"/>
            <w:shd w:val="clear" w:color="auto" w:fill="auto"/>
          </w:tcPr>
          <w:p w14:paraId="7CB65F8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habitat from livestock grazing. </w:t>
            </w:r>
          </w:p>
          <w:p w14:paraId="0468C0E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from damage by feral pigs through a control program.</w:t>
            </w:r>
          </w:p>
          <w:p w14:paraId="47C8326E" w14:textId="0687021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habitat by managing disruptions to water flows such as farm dams, drainage or water extraction to ensure suitable conditions year-round.</w:t>
            </w:r>
          </w:p>
        </w:tc>
      </w:tr>
      <w:tr w:rsidR="00FC2769" w:rsidRPr="006D5F12" w14:paraId="3B13BD9C" w14:textId="77777777" w:rsidTr="00EE694E">
        <w:tc>
          <w:tcPr>
            <w:tcW w:w="0" w:type="auto"/>
          </w:tcPr>
          <w:p w14:paraId="43E16BCB" w14:textId="77777777" w:rsidR="00FC2769" w:rsidRPr="006D5F12" w:rsidRDefault="00FC2769" w:rsidP="00EE694E">
            <w:pPr>
              <w:rPr>
                <w:rFonts w:cs="Arial"/>
                <w:b/>
                <w:bCs/>
                <w:szCs w:val="20"/>
              </w:rPr>
            </w:pPr>
            <w:r w:rsidRPr="006D5F12">
              <w:rPr>
                <w:rFonts w:cs="Arial"/>
                <w:color w:val="000000"/>
                <w:szCs w:val="20"/>
                <w:lang w:eastAsia="en-AU"/>
              </w:rPr>
              <w:lastRenderedPageBreak/>
              <w:t xml:space="preserve">Mount </w:t>
            </w:r>
            <w:proofErr w:type="spellStart"/>
            <w:r w:rsidRPr="006D5F12">
              <w:rPr>
                <w:rFonts w:cs="Arial"/>
                <w:color w:val="000000"/>
                <w:szCs w:val="20"/>
                <w:lang w:eastAsia="en-AU"/>
              </w:rPr>
              <w:t>Lidgbird</w:t>
            </w:r>
            <w:proofErr w:type="spellEnd"/>
            <w:r w:rsidRPr="006D5F12">
              <w:rPr>
                <w:rFonts w:cs="Arial"/>
                <w:color w:val="000000"/>
                <w:szCs w:val="20"/>
                <w:lang w:eastAsia="en-AU"/>
              </w:rPr>
              <w:t xml:space="preserve"> Charopid Land Snail</w:t>
            </w:r>
          </w:p>
        </w:tc>
        <w:tc>
          <w:tcPr>
            <w:tcW w:w="0" w:type="auto"/>
            <w:shd w:val="clear" w:color="auto" w:fill="auto"/>
          </w:tcPr>
          <w:p w14:paraId="4CFCC409" w14:textId="29AC0636"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 habitat</w:t>
            </w:r>
            <w:r w:rsidR="00D16875">
              <w:rPr>
                <w:rFonts w:ascii="Arial" w:hAnsi="Arial" w:cs="Arial"/>
                <w:color w:val="000000"/>
                <w:sz w:val="20"/>
                <w:szCs w:val="20"/>
              </w:rPr>
              <w:t>.</w:t>
            </w:r>
          </w:p>
          <w:p w14:paraId="75A7A28C" w14:textId="565FD58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habitat through a weed control program on Mount </w:t>
            </w:r>
            <w:proofErr w:type="spellStart"/>
            <w:r w:rsidRPr="00C33360">
              <w:rPr>
                <w:rFonts w:ascii="Arial" w:hAnsi="Arial" w:cs="Arial"/>
                <w:color w:val="000000"/>
                <w:sz w:val="20"/>
                <w:szCs w:val="20"/>
              </w:rPr>
              <w:t>Lidgbird</w:t>
            </w:r>
            <w:proofErr w:type="spellEnd"/>
            <w:r w:rsidRPr="00C33360">
              <w:rPr>
                <w:rFonts w:ascii="Arial" w:hAnsi="Arial" w:cs="Arial"/>
                <w:color w:val="000000"/>
                <w:sz w:val="20"/>
                <w:szCs w:val="20"/>
              </w:rPr>
              <w:t>.</w:t>
            </w:r>
          </w:p>
        </w:tc>
      </w:tr>
      <w:tr w:rsidR="00FC2769" w:rsidRPr="006D5F12" w14:paraId="2C73A961" w14:textId="77777777" w:rsidTr="00EE694E">
        <w:tc>
          <w:tcPr>
            <w:tcW w:w="0" w:type="auto"/>
          </w:tcPr>
          <w:p w14:paraId="7F5DE11C" w14:textId="77777777" w:rsidR="00FC2769" w:rsidRPr="006D5F12" w:rsidRDefault="00FC2769" w:rsidP="00EE694E">
            <w:pPr>
              <w:rPr>
                <w:rFonts w:cs="Arial"/>
                <w:b/>
                <w:bCs/>
                <w:szCs w:val="20"/>
              </w:rPr>
            </w:pPr>
            <w:r w:rsidRPr="006D5F12">
              <w:rPr>
                <w:rFonts w:cs="Arial"/>
                <w:color w:val="000000"/>
                <w:szCs w:val="20"/>
                <w:lang w:eastAsia="en-AU"/>
              </w:rPr>
              <w:t>Pink Underwing Moth</w:t>
            </w:r>
          </w:p>
        </w:tc>
        <w:tc>
          <w:tcPr>
            <w:tcW w:w="0" w:type="auto"/>
            <w:shd w:val="clear" w:color="auto" w:fill="auto"/>
          </w:tcPr>
          <w:p w14:paraId="0F6BCCC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at sites with known populations from livestock using the rainforest for shelter and grazing.</w:t>
            </w:r>
          </w:p>
          <w:p w14:paraId="6D0D1CD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p w14:paraId="4F91EE66" w14:textId="56CF62C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supporting regeneration of montane rainforest.</w:t>
            </w:r>
          </w:p>
        </w:tc>
      </w:tr>
      <w:tr w:rsidR="00FC2769" w:rsidRPr="006D5F12" w14:paraId="1A360CC2" w14:textId="77777777" w:rsidTr="00EE694E">
        <w:tc>
          <w:tcPr>
            <w:tcW w:w="0" w:type="auto"/>
          </w:tcPr>
          <w:p w14:paraId="6C35BE69" w14:textId="77777777" w:rsidR="00FC2769" w:rsidRPr="006D5F12" w:rsidRDefault="00FC2769" w:rsidP="00EE694E">
            <w:pPr>
              <w:rPr>
                <w:rFonts w:cs="Arial"/>
                <w:color w:val="000000"/>
                <w:szCs w:val="20"/>
                <w:lang w:eastAsia="en-AU"/>
              </w:rPr>
            </w:pPr>
            <w:r w:rsidRPr="006D5F12">
              <w:rPr>
                <w:rFonts w:cs="Arial"/>
                <w:color w:val="000000"/>
                <w:szCs w:val="20"/>
                <w:lang w:eastAsia="en-AU"/>
              </w:rPr>
              <w:t>Tasmanian Giant Freshwater Lobster</w:t>
            </w:r>
          </w:p>
        </w:tc>
        <w:tc>
          <w:tcPr>
            <w:tcW w:w="0" w:type="auto"/>
            <w:shd w:val="clear" w:color="auto" w:fill="auto"/>
          </w:tcPr>
          <w:p w14:paraId="1B2E564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and restore habitat in the riparian area around waterways to maintain or improve water quality.</w:t>
            </w:r>
          </w:p>
          <w:p w14:paraId="5EC9FB79" w14:textId="77777777" w:rsidR="00400F1A" w:rsidRDefault="00400F1A"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R</w:t>
            </w:r>
            <w:r w:rsidR="00FC2769" w:rsidRPr="00C33360">
              <w:rPr>
                <w:rFonts w:ascii="Arial" w:hAnsi="Arial" w:cs="Arial"/>
                <w:color w:val="000000"/>
                <w:sz w:val="20"/>
                <w:szCs w:val="20"/>
              </w:rPr>
              <w:t>aise awareness of the Giant Freshwater Crayfish among the community, visitors and forestry industry to reduce direct disturbance and impacts to riparian buffer zones.</w:t>
            </w:r>
          </w:p>
          <w:p w14:paraId="64D6A99E" w14:textId="5F4E7D6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Determine requirements for establishing a captive population </w:t>
            </w:r>
            <w:r w:rsidR="00400F1A">
              <w:rPr>
                <w:rFonts w:ascii="Arial" w:hAnsi="Arial" w:cs="Arial"/>
                <w:color w:val="000000"/>
                <w:sz w:val="20"/>
                <w:szCs w:val="20"/>
              </w:rPr>
              <w:t>-</w:t>
            </w:r>
            <w:r w:rsidRPr="00C33360">
              <w:rPr>
                <w:rFonts w:ascii="Arial" w:hAnsi="Arial" w:cs="Arial"/>
                <w:color w:val="000000"/>
                <w:sz w:val="20"/>
                <w:szCs w:val="20"/>
              </w:rPr>
              <w:t xml:space="preserve"> undertake if possible.</w:t>
            </w:r>
          </w:p>
        </w:tc>
      </w:tr>
    </w:tbl>
    <w:p w14:paraId="269439B5" w14:textId="77777777" w:rsidR="00FC2769" w:rsidRPr="00C53377" w:rsidRDefault="00FC2769" w:rsidP="00C53377">
      <w:pPr>
        <w:spacing w:before="0" w:after="0" w:line="240" w:lineRule="auto"/>
        <w:rPr>
          <w:b/>
          <w:bCs/>
          <w:sz w:val="24"/>
        </w:rPr>
      </w:pPr>
    </w:p>
    <w:p w14:paraId="1F769652" w14:textId="4B6BF8EB" w:rsidR="00FC2769" w:rsidRDefault="00FC2769" w:rsidP="00C53377">
      <w:pPr>
        <w:spacing w:before="0" w:after="0" w:line="240" w:lineRule="auto"/>
        <w:rPr>
          <w:b/>
          <w:bCs/>
          <w:sz w:val="24"/>
        </w:rPr>
      </w:pPr>
      <w:r w:rsidRPr="00C53377">
        <w:rPr>
          <w:b/>
          <w:bCs/>
          <w:sz w:val="24"/>
        </w:rPr>
        <w:t>Mammals</w:t>
      </w:r>
    </w:p>
    <w:p w14:paraId="08392CE3" w14:textId="77777777" w:rsidR="00C53377" w:rsidRPr="00C53377" w:rsidRDefault="00C53377" w:rsidP="00C53377">
      <w:pPr>
        <w:spacing w:before="0" w:after="0" w:line="240" w:lineRule="auto"/>
        <w:rPr>
          <w:b/>
          <w:bCs/>
          <w:sz w:val="24"/>
        </w:rPr>
      </w:pPr>
    </w:p>
    <w:tbl>
      <w:tblPr>
        <w:tblStyle w:val="TableGrid"/>
        <w:tblW w:w="0" w:type="auto"/>
        <w:tblLook w:val="04A0" w:firstRow="1" w:lastRow="0" w:firstColumn="1" w:lastColumn="0" w:noHBand="0" w:noVBand="1"/>
      </w:tblPr>
      <w:tblGrid>
        <w:gridCol w:w="1980"/>
        <w:gridCol w:w="6798"/>
      </w:tblGrid>
      <w:tr w:rsidR="00FC2769" w:rsidRPr="006D5F12" w14:paraId="0697E2E0" w14:textId="77777777" w:rsidTr="00C53377">
        <w:trPr>
          <w:tblHeader/>
        </w:trPr>
        <w:tc>
          <w:tcPr>
            <w:tcW w:w="1980" w:type="dxa"/>
            <w:shd w:val="pct5" w:color="auto" w:fill="auto"/>
          </w:tcPr>
          <w:p w14:paraId="237178CB" w14:textId="77777777" w:rsidR="00FC2769" w:rsidRPr="006D5F12" w:rsidRDefault="00FC2769" w:rsidP="00EE694E">
            <w:pPr>
              <w:rPr>
                <w:rFonts w:cs="Arial"/>
                <w:b/>
                <w:bCs/>
                <w:szCs w:val="20"/>
              </w:rPr>
            </w:pPr>
            <w:r w:rsidRPr="006D5F12">
              <w:rPr>
                <w:rFonts w:cs="Arial"/>
                <w:b/>
                <w:bCs/>
                <w:color w:val="000000"/>
                <w:szCs w:val="20"/>
                <w:lang w:eastAsia="en-AU"/>
              </w:rPr>
              <w:t>Common Name</w:t>
            </w:r>
          </w:p>
        </w:tc>
        <w:tc>
          <w:tcPr>
            <w:tcW w:w="6798" w:type="dxa"/>
            <w:shd w:val="pct5" w:color="auto" w:fill="auto"/>
          </w:tcPr>
          <w:p w14:paraId="5333D5A4" w14:textId="0A0F02EA" w:rsidR="00FC2769" w:rsidRPr="006D5F12" w:rsidRDefault="003D2373" w:rsidP="00C53377">
            <w:pPr>
              <w:rPr>
                <w:rFonts w:cs="Arial"/>
                <w:b/>
                <w:bCs/>
                <w:szCs w:val="20"/>
              </w:rPr>
            </w:pPr>
            <w:r>
              <w:rPr>
                <w:rFonts w:cs="Arial"/>
                <w:b/>
                <w:bCs/>
                <w:color w:val="000000"/>
                <w:szCs w:val="20"/>
                <w:lang w:eastAsia="en-AU"/>
              </w:rPr>
              <w:t>Practical</w:t>
            </w:r>
            <w:r w:rsidR="00FC2769" w:rsidRPr="006D5F12">
              <w:rPr>
                <w:rFonts w:cs="Arial"/>
                <w:b/>
                <w:bCs/>
                <w:color w:val="000000"/>
                <w:szCs w:val="20"/>
                <w:lang w:eastAsia="en-AU"/>
              </w:rPr>
              <w:t xml:space="preserve"> Actions</w:t>
            </w:r>
            <w:r w:rsidR="00FC2769" w:rsidRPr="006D5F12">
              <w:rPr>
                <w:rFonts w:cs="Arial"/>
                <w:b/>
                <w:bCs/>
                <w:color w:val="000000"/>
                <w:szCs w:val="20"/>
                <w:lang w:eastAsia="en-AU"/>
              </w:rPr>
              <w:br/>
            </w:r>
          </w:p>
        </w:tc>
      </w:tr>
      <w:tr w:rsidR="00FC2769" w:rsidRPr="006D5F12" w14:paraId="32B68CCA" w14:textId="77777777" w:rsidTr="00C53377">
        <w:tc>
          <w:tcPr>
            <w:tcW w:w="1980" w:type="dxa"/>
          </w:tcPr>
          <w:p w14:paraId="0BE76D3E" w14:textId="77777777" w:rsidR="00FC2769" w:rsidRPr="006D5F12" w:rsidRDefault="00FC2769" w:rsidP="00EE694E">
            <w:pPr>
              <w:rPr>
                <w:rFonts w:cs="Arial"/>
                <w:b/>
                <w:bCs/>
                <w:szCs w:val="20"/>
              </w:rPr>
            </w:pPr>
            <w:r w:rsidRPr="006D5F12">
              <w:rPr>
                <w:rFonts w:cs="Arial"/>
                <w:color w:val="000000"/>
                <w:szCs w:val="20"/>
                <w:lang w:eastAsia="en-AU"/>
              </w:rPr>
              <w:t>Australian Sea-lion</w:t>
            </w:r>
          </w:p>
        </w:tc>
        <w:tc>
          <w:tcPr>
            <w:tcW w:w="6798" w:type="dxa"/>
            <w:shd w:val="clear" w:color="auto" w:fill="auto"/>
          </w:tcPr>
          <w:p w14:paraId="3DD8952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Educate fishers, recreational boaters and the </w:t>
            </w:r>
            <w:proofErr w:type="gramStart"/>
            <w:r w:rsidRPr="00400F1A">
              <w:rPr>
                <w:rFonts w:ascii="Arial" w:hAnsi="Arial" w:cs="Arial"/>
                <w:color w:val="000000"/>
                <w:sz w:val="20"/>
                <w:szCs w:val="20"/>
              </w:rPr>
              <w:t>general public</w:t>
            </w:r>
            <w:proofErr w:type="gramEnd"/>
            <w:r w:rsidRPr="00400F1A">
              <w:rPr>
                <w:rFonts w:ascii="Arial" w:hAnsi="Arial" w:cs="Arial"/>
                <w:color w:val="000000"/>
                <w:sz w:val="20"/>
                <w:szCs w:val="20"/>
              </w:rPr>
              <w:t xml:space="preserve"> on the problem of marine debris and avoidance of plastic litter.</w:t>
            </w:r>
          </w:p>
          <w:p w14:paraId="3AFA630C" w14:textId="33722A9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Improve understanding of the threats posed to Australian Sea Lion populations, including cumulative impacts. </w:t>
            </w:r>
          </w:p>
        </w:tc>
      </w:tr>
      <w:tr w:rsidR="00FC2769" w:rsidRPr="006D5F12" w14:paraId="214E8931" w14:textId="77777777" w:rsidTr="00C53377">
        <w:tc>
          <w:tcPr>
            <w:tcW w:w="1980" w:type="dxa"/>
          </w:tcPr>
          <w:p w14:paraId="2043FB86" w14:textId="77777777" w:rsidR="00FC2769" w:rsidRPr="006D5F12" w:rsidRDefault="00FC2769" w:rsidP="00EE694E">
            <w:pPr>
              <w:rPr>
                <w:rFonts w:cs="Arial"/>
                <w:b/>
                <w:bCs/>
                <w:szCs w:val="20"/>
              </w:rPr>
            </w:pPr>
            <w:r w:rsidRPr="006D5F12">
              <w:rPr>
                <w:rFonts w:cs="Arial"/>
                <w:color w:val="000000"/>
                <w:szCs w:val="20"/>
                <w:lang w:eastAsia="en-AU"/>
              </w:rPr>
              <w:t>Brush-tailed Rock-wallaby</w:t>
            </w:r>
          </w:p>
        </w:tc>
        <w:tc>
          <w:tcPr>
            <w:tcW w:w="6798" w:type="dxa"/>
            <w:shd w:val="clear" w:color="auto" w:fill="auto"/>
          </w:tcPr>
          <w:p w14:paraId="47E4588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foxes through intensive control programs around colonies.</w:t>
            </w:r>
          </w:p>
          <w:p w14:paraId="5A23390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Enhance habitat connectivity between colonies</w:t>
            </w:r>
          </w:p>
          <w:p w14:paraId="075CA34F"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Implement an appropriate fire management strategy which supports the species’ persistence through planned burns and wildfires. </w:t>
            </w:r>
          </w:p>
          <w:p w14:paraId="338653DD"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populations through strategic surveys to assess population size and viability; identifying important subpopulations and colonies that are isolated and need management support to restore connectivity.</w:t>
            </w:r>
          </w:p>
          <w:p w14:paraId="6B150ADC" w14:textId="21D640F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Support and build on captive breeding programs to support reintroductions and improve genetic diversity throughout the range.</w:t>
            </w:r>
          </w:p>
        </w:tc>
      </w:tr>
      <w:tr w:rsidR="00FC2769" w:rsidRPr="006D5F12" w14:paraId="6ED131A1" w14:textId="77777777" w:rsidTr="00C53377">
        <w:tc>
          <w:tcPr>
            <w:tcW w:w="1980" w:type="dxa"/>
          </w:tcPr>
          <w:p w14:paraId="5CF1EC99" w14:textId="77777777" w:rsidR="00FC2769" w:rsidRPr="006D5F12" w:rsidRDefault="00FC2769" w:rsidP="00EE694E">
            <w:pPr>
              <w:rPr>
                <w:rFonts w:cs="Arial"/>
                <w:b/>
                <w:bCs/>
                <w:szCs w:val="20"/>
              </w:rPr>
            </w:pPr>
            <w:r w:rsidRPr="006D5F12">
              <w:rPr>
                <w:rFonts w:cs="Arial"/>
                <w:color w:val="000000"/>
                <w:szCs w:val="20"/>
                <w:lang w:eastAsia="en-AU"/>
              </w:rPr>
              <w:t>Central Rock-rat, Antina</w:t>
            </w:r>
          </w:p>
        </w:tc>
        <w:tc>
          <w:tcPr>
            <w:tcW w:w="6798" w:type="dxa"/>
            <w:shd w:val="clear" w:color="auto" w:fill="auto"/>
          </w:tcPr>
          <w:p w14:paraId="0E95AD4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more intensive fire management to limit incidence of extensive fires across rock-rat refuge sites</w:t>
            </w:r>
            <w:r w:rsidRPr="00C33360" w:rsidDel="00E94D02">
              <w:rPr>
                <w:rFonts w:ascii="Arial" w:hAnsi="Arial" w:cs="Arial"/>
                <w:color w:val="000000"/>
                <w:sz w:val="20"/>
                <w:szCs w:val="20"/>
              </w:rPr>
              <w:t>.</w:t>
            </w:r>
          </w:p>
          <w:p w14:paraId="1D3A0FD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through targeted control around refuges through bust phase of population cycle, including just after wildfire; and a broader spatial extent of feral cat baiting during major resource pulses/after extensive wildfire to support the irruption phase of the population cycle.</w:t>
            </w:r>
          </w:p>
          <w:p w14:paraId="7266DA4A" w14:textId="340775A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Safeguard the population through experimental</w:t>
            </w:r>
            <w:r w:rsidR="004951C3" w:rsidRPr="00C33360">
              <w:rPr>
                <w:rFonts w:ascii="Arial" w:hAnsi="Arial" w:cs="Arial"/>
                <w:color w:val="000000"/>
                <w:sz w:val="20"/>
                <w:szCs w:val="20"/>
              </w:rPr>
              <w:t xml:space="preserve"> </w:t>
            </w:r>
            <w:r w:rsidRPr="00C33360">
              <w:rPr>
                <w:rFonts w:ascii="Arial" w:hAnsi="Arial" w:cs="Arial"/>
                <w:color w:val="000000"/>
                <w:sz w:val="20"/>
                <w:szCs w:val="20"/>
              </w:rPr>
              <w:t xml:space="preserve">translocation to predator-free sites (e.g. an island in Western Australia or mainland fenced </w:t>
            </w:r>
            <w:proofErr w:type="spellStart"/>
            <w:r w:rsidRPr="00C33360">
              <w:rPr>
                <w:rFonts w:ascii="Arial" w:hAnsi="Arial" w:cs="Arial"/>
                <w:color w:val="000000"/>
                <w:sz w:val="20"/>
                <w:szCs w:val="20"/>
              </w:rPr>
              <w:t>exclosures</w:t>
            </w:r>
            <w:proofErr w:type="spellEnd"/>
            <w:r w:rsidRPr="00C33360">
              <w:rPr>
                <w:rFonts w:ascii="Arial" w:hAnsi="Arial" w:cs="Arial"/>
                <w:color w:val="000000"/>
                <w:sz w:val="20"/>
                <w:szCs w:val="20"/>
              </w:rPr>
              <w:t>).</w:t>
            </w:r>
          </w:p>
        </w:tc>
      </w:tr>
      <w:tr w:rsidR="00FC2769" w:rsidRPr="006D5F12" w14:paraId="1AC07D38" w14:textId="77777777" w:rsidTr="00C53377">
        <w:tc>
          <w:tcPr>
            <w:tcW w:w="1980" w:type="dxa"/>
          </w:tcPr>
          <w:p w14:paraId="6A69EB4A" w14:textId="77777777" w:rsidR="00FC2769" w:rsidRPr="006D5F12" w:rsidRDefault="00FC2769" w:rsidP="00EE694E">
            <w:pPr>
              <w:rPr>
                <w:rFonts w:cs="Arial"/>
                <w:b/>
                <w:bCs/>
                <w:szCs w:val="20"/>
              </w:rPr>
            </w:pPr>
            <w:proofErr w:type="spellStart"/>
            <w:r w:rsidRPr="006D5F12">
              <w:rPr>
                <w:rFonts w:cs="Arial"/>
                <w:color w:val="000000"/>
                <w:szCs w:val="20"/>
                <w:lang w:eastAsia="en-AU"/>
              </w:rPr>
              <w:lastRenderedPageBreak/>
              <w:t>Chuditch</w:t>
            </w:r>
            <w:proofErr w:type="spellEnd"/>
            <w:r w:rsidRPr="006D5F12">
              <w:rPr>
                <w:rFonts w:cs="Arial"/>
                <w:color w:val="000000"/>
                <w:szCs w:val="20"/>
                <w:lang w:eastAsia="en-AU"/>
              </w:rPr>
              <w:t>, Western Quoll</w:t>
            </w:r>
          </w:p>
        </w:tc>
        <w:tc>
          <w:tcPr>
            <w:tcW w:w="6798" w:type="dxa"/>
            <w:shd w:val="clear" w:color="auto" w:fill="auto"/>
          </w:tcPr>
          <w:p w14:paraId="2DA08187" w14:textId="49283DFA"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animals through control programs for foxes and feral cats </w:t>
            </w:r>
            <w:r w:rsidR="00400F1A">
              <w:rPr>
                <w:rFonts w:ascii="Arial" w:hAnsi="Arial" w:cs="Arial"/>
                <w:color w:val="000000"/>
                <w:sz w:val="20"/>
                <w:szCs w:val="20"/>
              </w:rPr>
              <w:t xml:space="preserve">- </w:t>
            </w:r>
            <w:r w:rsidRPr="00C33360">
              <w:rPr>
                <w:rFonts w:ascii="Arial" w:hAnsi="Arial" w:cs="Arial"/>
                <w:color w:val="000000"/>
                <w:sz w:val="20"/>
                <w:szCs w:val="20"/>
              </w:rPr>
              <w:t xml:space="preserve">broadscale and targeted in key locations. </w:t>
            </w:r>
          </w:p>
          <w:p w14:paraId="7C74752F" w14:textId="404EE47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former habitat with intensive introduced predator control at the appropriate scale.</w:t>
            </w:r>
          </w:p>
        </w:tc>
      </w:tr>
      <w:tr w:rsidR="00FC2769" w:rsidRPr="006D5F12" w14:paraId="1CDDFD27" w14:textId="77777777" w:rsidTr="00C53377">
        <w:tc>
          <w:tcPr>
            <w:tcW w:w="1980" w:type="dxa"/>
          </w:tcPr>
          <w:p w14:paraId="65908B9B" w14:textId="77777777" w:rsidR="00FC2769" w:rsidRPr="006D5F12" w:rsidRDefault="00FC2769" w:rsidP="00EE694E">
            <w:pPr>
              <w:rPr>
                <w:rFonts w:cs="Arial"/>
                <w:b/>
                <w:bCs/>
                <w:szCs w:val="20"/>
              </w:rPr>
            </w:pPr>
            <w:r w:rsidRPr="006D5F12">
              <w:rPr>
                <w:rFonts w:cs="Arial"/>
                <w:color w:val="000000"/>
                <w:szCs w:val="20"/>
                <w:lang w:eastAsia="en-AU"/>
              </w:rPr>
              <w:t>Eastern Quoll</w:t>
            </w:r>
          </w:p>
        </w:tc>
        <w:tc>
          <w:tcPr>
            <w:tcW w:w="6798" w:type="dxa"/>
            <w:shd w:val="clear" w:color="auto" w:fill="auto"/>
          </w:tcPr>
          <w:p w14:paraId="7548B756" w14:textId="4AE2079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through control programs.</w:t>
            </w:r>
          </w:p>
          <w:p w14:paraId="01AE4C04" w14:textId="00EB275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6D5F12">
              <w:rPr>
                <w:rFonts w:ascii="Arial" w:hAnsi="Arial" w:cs="Arial"/>
                <w:color w:val="000000"/>
                <w:sz w:val="20"/>
                <w:szCs w:val="20"/>
              </w:rPr>
              <w:t xml:space="preserve">Manage habitat to maintain a dry grassland and forest mosaic with rocks and logs for dens. </w:t>
            </w:r>
          </w:p>
          <w:p w14:paraId="472B4258" w14:textId="77777777" w:rsidR="00400F1A"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Establish populations in safe havens.</w:t>
            </w:r>
          </w:p>
          <w:p w14:paraId="16A6ECFA" w14:textId="287FBABA"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Translocate individuals to create populations in former habitat.</w:t>
            </w:r>
          </w:p>
        </w:tc>
      </w:tr>
      <w:tr w:rsidR="00FC2769" w:rsidRPr="006D5F12" w14:paraId="4F6EA55C" w14:textId="77777777" w:rsidTr="00C53377">
        <w:tc>
          <w:tcPr>
            <w:tcW w:w="1980" w:type="dxa"/>
          </w:tcPr>
          <w:p w14:paraId="0B4592D8" w14:textId="77777777" w:rsidR="00FC2769" w:rsidRPr="006D5F12" w:rsidRDefault="00FC2769" w:rsidP="00EE694E">
            <w:pPr>
              <w:rPr>
                <w:rFonts w:cs="Arial"/>
                <w:color w:val="000000"/>
                <w:szCs w:val="20"/>
                <w:lang w:eastAsia="en-AU"/>
              </w:rPr>
            </w:pPr>
            <w:r w:rsidRPr="006D5F12">
              <w:rPr>
                <w:rFonts w:cs="Arial"/>
                <w:color w:val="000000"/>
                <w:szCs w:val="20"/>
                <w:lang w:eastAsia="en-AU"/>
              </w:rPr>
              <w:t>Gilbert's Potoroo</w:t>
            </w:r>
          </w:p>
        </w:tc>
        <w:tc>
          <w:tcPr>
            <w:tcW w:w="6798" w:type="dxa"/>
            <w:shd w:val="clear" w:color="auto" w:fill="auto"/>
          </w:tcPr>
          <w:p w14:paraId="17DCE83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to ensure availability of large, long-unburnt habitat areas, without increasing risks of large, higher intensity fires.</w:t>
            </w:r>
          </w:p>
          <w:p w14:paraId="0068EC56" w14:textId="369A61C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w:t>
            </w:r>
            <w:r w:rsidR="00945367">
              <w:rPr>
                <w:rFonts w:ascii="Arial" w:hAnsi="Arial" w:cs="Arial"/>
                <w:color w:val="000000"/>
                <w:sz w:val="20"/>
                <w:szCs w:val="20"/>
              </w:rPr>
              <w:t>invasive predators</w:t>
            </w:r>
            <w:r w:rsidRPr="00C33360">
              <w:rPr>
                <w:rFonts w:ascii="Arial" w:hAnsi="Arial" w:cs="Arial"/>
                <w:color w:val="000000"/>
                <w:sz w:val="20"/>
                <w:szCs w:val="20"/>
              </w:rPr>
              <w:t xml:space="preserve"> through maintaining control programs for feral cats and foxes.</w:t>
            </w:r>
          </w:p>
          <w:p w14:paraId="6597AEE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land holders, community and recreational users who may enter sites of hygiene needed to prevent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5C70DDB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Ensure the insurance population maintains its value through ongoing genetic monitoring of population translocated to Middle Island. </w:t>
            </w:r>
          </w:p>
          <w:p w14:paraId="071F1B80" w14:textId="7721882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 habitat where other threats are absent or managed and in safe havens.</w:t>
            </w:r>
          </w:p>
        </w:tc>
      </w:tr>
      <w:tr w:rsidR="00FC2769" w:rsidRPr="006D5F12" w14:paraId="0BC4FA9C" w14:textId="77777777" w:rsidTr="00C53377">
        <w:tc>
          <w:tcPr>
            <w:tcW w:w="1980" w:type="dxa"/>
          </w:tcPr>
          <w:p w14:paraId="62CAAC89" w14:textId="77777777" w:rsidR="00FC2769" w:rsidRPr="006D5F12" w:rsidRDefault="00FC2769" w:rsidP="00EE694E">
            <w:pPr>
              <w:rPr>
                <w:rFonts w:cs="Arial"/>
                <w:color w:val="000000"/>
                <w:szCs w:val="20"/>
                <w:lang w:eastAsia="en-AU"/>
              </w:rPr>
            </w:pPr>
            <w:r w:rsidRPr="006D5F12">
              <w:rPr>
                <w:rFonts w:cs="Arial"/>
                <w:color w:val="000000"/>
                <w:szCs w:val="20"/>
                <w:lang w:eastAsia="en-AU"/>
              </w:rPr>
              <w:t>Greater Bilby</w:t>
            </w:r>
          </w:p>
        </w:tc>
        <w:tc>
          <w:tcPr>
            <w:tcW w:w="6798" w:type="dxa"/>
            <w:shd w:val="clear" w:color="auto" w:fill="auto"/>
          </w:tcPr>
          <w:p w14:paraId="245E5985"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strategic burning to avoid landscape-scale fires; targeted local fire management to maintain habitat condition, productivity, protection from predators, and risk of entire sites being burned, including traditional burning practices</w:t>
            </w:r>
            <w:r w:rsidRPr="00C33360" w:rsidDel="00E96F27">
              <w:rPr>
                <w:rFonts w:ascii="Arial" w:hAnsi="Arial" w:cs="Arial"/>
                <w:color w:val="000000"/>
                <w:sz w:val="20"/>
                <w:szCs w:val="20"/>
              </w:rPr>
              <w:t>.</w:t>
            </w:r>
          </w:p>
          <w:p w14:paraId="7473710D" w14:textId="62BC1E8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w:t>
            </w:r>
            <w:r w:rsidR="00E77BD5">
              <w:rPr>
                <w:rFonts w:ascii="Arial" w:hAnsi="Arial" w:cs="Arial"/>
                <w:color w:val="000000"/>
                <w:sz w:val="20"/>
                <w:szCs w:val="20"/>
              </w:rPr>
              <w:t>invasive predators</w:t>
            </w:r>
            <w:r w:rsidRPr="00C33360">
              <w:rPr>
                <w:rFonts w:ascii="Arial" w:hAnsi="Arial" w:cs="Arial"/>
                <w:color w:val="000000"/>
                <w:sz w:val="20"/>
                <w:szCs w:val="20"/>
              </w:rPr>
              <w:t xml:space="preserve"> through control programs for feral cats and foxes - targeted to specific needs of time and place, e.g., controlling predators after fire, and preventing cat irruptions in SW Qld.</w:t>
            </w:r>
          </w:p>
        </w:tc>
      </w:tr>
      <w:tr w:rsidR="00FC2769" w:rsidRPr="006D5F12" w14:paraId="54A5DEFD" w14:textId="77777777" w:rsidTr="00C53377">
        <w:tc>
          <w:tcPr>
            <w:tcW w:w="1980" w:type="dxa"/>
          </w:tcPr>
          <w:p w14:paraId="1ECEE1F4" w14:textId="77777777" w:rsidR="00FC2769" w:rsidRPr="006D5F12" w:rsidRDefault="00FC2769" w:rsidP="00EE694E">
            <w:pPr>
              <w:rPr>
                <w:rFonts w:cs="Arial"/>
                <w:b/>
                <w:bCs/>
                <w:szCs w:val="20"/>
              </w:rPr>
            </w:pPr>
            <w:r w:rsidRPr="006D5F12">
              <w:rPr>
                <w:rFonts w:cs="Arial"/>
                <w:color w:val="000000"/>
                <w:szCs w:val="20"/>
                <w:lang w:eastAsia="en-AU"/>
              </w:rPr>
              <w:t>Kangaroo Island Echidna</w:t>
            </w:r>
          </w:p>
        </w:tc>
        <w:tc>
          <w:tcPr>
            <w:tcW w:w="6798" w:type="dxa"/>
            <w:shd w:val="clear" w:color="auto" w:fill="auto"/>
          </w:tcPr>
          <w:p w14:paraId="01BF18B9" w14:textId="6F1888D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cats through control programs - continue with feral cat control work across Kangaroo Island and eradication from the Dudley Peninsula. </w:t>
            </w:r>
          </w:p>
          <w:p w14:paraId="6A733D0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Monitor to quantify the benefit of feral cat control for the Kangaroo Island Echidna.</w:t>
            </w:r>
          </w:p>
          <w:p w14:paraId="21B5376F"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Continue education of residents and tourists driving on the island to ensure road mortalities are minimized.</w:t>
            </w:r>
          </w:p>
          <w:p w14:paraId="1B2424D6" w14:textId="79AA9F7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Habitat restoration including through strategic restoration of vegetation to create corridors between habitat patches.</w:t>
            </w:r>
          </w:p>
        </w:tc>
      </w:tr>
      <w:tr w:rsidR="00FC2769" w:rsidRPr="006D5F12" w14:paraId="6C0802F2" w14:textId="77777777" w:rsidTr="00C53377">
        <w:tc>
          <w:tcPr>
            <w:tcW w:w="1980" w:type="dxa"/>
            <w:shd w:val="clear" w:color="auto" w:fill="auto"/>
          </w:tcPr>
          <w:p w14:paraId="7A68780F" w14:textId="77777777" w:rsidR="00FC2769" w:rsidRPr="006D5F12" w:rsidRDefault="00FC2769" w:rsidP="00EE694E">
            <w:pPr>
              <w:rPr>
                <w:rFonts w:cs="Arial"/>
                <w:b/>
                <w:bCs/>
                <w:szCs w:val="20"/>
              </w:rPr>
            </w:pPr>
            <w:r w:rsidRPr="006D5F12">
              <w:rPr>
                <w:rFonts w:cs="Arial"/>
                <w:color w:val="000000"/>
                <w:szCs w:val="20"/>
                <w:lang w:eastAsia="en-AU"/>
              </w:rPr>
              <w:t>Koala</w:t>
            </w:r>
          </w:p>
        </w:tc>
        <w:tc>
          <w:tcPr>
            <w:tcW w:w="6798" w:type="dxa"/>
            <w:shd w:val="clear" w:color="auto" w:fill="auto"/>
          </w:tcPr>
          <w:p w14:paraId="14D2C3B9" w14:textId="7777777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Projects to deliver priority actions for recovery of the EPBC listed koala (combined koala populations of Queensland, New South Wales and the Australian Capital Territory) are NOT ELIGIBLE for grant funding under this program.</w:t>
            </w:r>
          </w:p>
          <w:p w14:paraId="74AB55D0" w14:textId="65EB533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The </w:t>
            </w:r>
            <w:hyperlink r:id="rId47" w:history="1">
              <w:r w:rsidR="006D5F12" w:rsidRPr="00C33360">
                <w:rPr>
                  <w:rFonts w:ascii="Arial" w:hAnsi="Arial" w:cs="Arial"/>
                  <w:color w:val="000000"/>
                  <w:sz w:val="20"/>
                  <w:szCs w:val="20"/>
                </w:rPr>
                <w:t>Saving Koalas Fund</w:t>
              </w:r>
            </w:hyperlink>
            <w:r w:rsidR="006D5F12" w:rsidRPr="00C33360">
              <w:rPr>
                <w:rFonts w:ascii="Arial" w:hAnsi="Arial" w:cs="Arial"/>
                <w:color w:val="000000"/>
                <w:sz w:val="20"/>
                <w:szCs w:val="20"/>
              </w:rPr>
              <w:t xml:space="preserve"> </w:t>
            </w:r>
            <w:r w:rsidRPr="00C33360">
              <w:rPr>
                <w:rFonts w:ascii="Arial" w:hAnsi="Arial" w:cs="Arial"/>
                <w:color w:val="000000"/>
                <w:sz w:val="20"/>
                <w:szCs w:val="20"/>
              </w:rPr>
              <w:t xml:space="preserve">will guide action </w:t>
            </w:r>
            <w:r w:rsidR="006D5F12" w:rsidRPr="00C33360">
              <w:rPr>
                <w:rFonts w:ascii="Arial" w:hAnsi="Arial" w:cs="Arial"/>
                <w:color w:val="000000"/>
                <w:sz w:val="20"/>
                <w:szCs w:val="20"/>
              </w:rPr>
              <w:t>by providing</w:t>
            </w:r>
            <w:r w:rsidRPr="00C33360">
              <w:rPr>
                <w:rFonts w:ascii="Arial" w:hAnsi="Arial" w:cs="Arial"/>
                <w:color w:val="000000"/>
                <w:sz w:val="20"/>
                <w:szCs w:val="20"/>
              </w:rPr>
              <w:t xml:space="preserve"> more than $76</w:t>
            </w:r>
            <w:r w:rsidR="00AF5DB4">
              <w:rPr>
                <w:rFonts w:ascii="Arial" w:hAnsi="Arial" w:cs="Arial"/>
                <w:color w:val="000000"/>
                <w:sz w:val="20"/>
                <w:szCs w:val="20"/>
              </w:rPr>
              <w:t> </w:t>
            </w:r>
            <w:r w:rsidRPr="00C33360">
              <w:rPr>
                <w:rFonts w:ascii="Arial" w:hAnsi="Arial" w:cs="Arial"/>
                <w:color w:val="000000"/>
                <w:sz w:val="20"/>
                <w:szCs w:val="20"/>
              </w:rPr>
              <w:t>million of Australian Government investment into koala conservation.</w:t>
            </w:r>
          </w:p>
        </w:tc>
      </w:tr>
      <w:tr w:rsidR="00FC2769" w:rsidRPr="006D5F12" w14:paraId="41D070BD" w14:textId="77777777" w:rsidTr="00C53377">
        <w:tc>
          <w:tcPr>
            <w:tcW w:w="1980" w:type="dxa"/>
          </w:tcPr>
          <w:p w14:paraId="0A65FDD2" w14:textId="77777777" w:rsidR="00FC2769" w:rsidRPr="006D5F12" w:rsidRDefault="00FC2769" w:rsidP="00EE694E">
            <w:pPr>
              <w:rPr>
                <w:rFonts w:cs="Arial"/>
                <w:b/>
                <w:bCs/>
                <w:szCs w:val="20"/>
              </w:rPr>
            </w:pPr>
            <w:r w:rsidRPr="006D5F12">
              <w:rPr>
                <w:rFonts w:cs="Arial"/>
                <w:color w:val="000000"/>
                <w:szCs w:val="20"/>
                <w:lang w:eastAsia="en-AU"/>
              </w:rPr>
              <w:lastRenderedPageBreak/>
              <w:t>Leadbeater's Possum</w:t>
            </w:r>
          </w:p>
        </w:tc>
        <w:tc>
          <w:tcPr>
            <w:tcW w:w="6798" w:type="dxa"/>
            <w:shd w:val="clear" w:color="auto" w:fill="auto"/>
          </w:tcPr>
          <w:p w14:paraId="0251EE5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Translocate individuals to create populations in former habitat. </w:t>
            </w:r>
          </w:p>
          <w:p w14:paraId="05C7172B" w14:textId="5A6225D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captive breeding population for the lowland swamp forest population.</w:t>
            </w:r>
          </w:p>
        </w:tc>
      </w:tr>
      <w:tr w:rsidR="00FC2769" w:rsidRPr="006D5F12" w14:paraId="598F5454" w14:textId="77777777" w:rsidTr="00C53377">
        <w:tc>
          <w:tcPr>
            <w:tcW w:w="1980" w:type="dxa"/>
          </w:tcPr>
          <w:p w14:paraId="7481CB43" w14:textId="77777777" w:rsidR="00FC2769" w:rsidRPr="006D5F12" w:rsidRDefault="00FC2769" w:rsidP="00EE694E">
            <w:pPr>
              <w:rPr>
                <w:rFonts w:cs="Arial"/>
                <w:color w:val="000000"/>
                <w:szCs w:val="20"/>
                <w:lang w:eastAsia="en-AU"/>
              </w:rPr>
            </w:pPr>
            <w:r w:rsidRPr="006D5F12">
              <w:rPr>
                <w:rFonts w:cs="Arial"/>
                <w:color w:val="000000"/>
                <w:szCs w:val="20"/>
                <w:lang w:eastAsia="en-AU"/>
              </w:rPr>
              <w:t>Mountain Pygmy-possum</w:t>
            </w:r>
          </w:p>
        </w:tc>
        <w:tc>
          <w:tcPr>
            <w:tcW w:w="6798" w:type="dxa"/>
            <w:shd w:val="clear" w:color="auto" w:fill="auto"/>
          </w:tcPr>
          <w:p w14:paraId="325FC9EB" w14:textId="7EFA84B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w:t>
            </w:r>
            <w:r w:rsidR="002E4CE5">
              <w:rPr>
                <w:rFonts w:ascii="Arial" w:hAnsi="Arial" w:cs="Arial"/>
                <w:color w:val="000000"/>
                <w:sz w:val="20"/>
                <w:szCs w:val="20"/>
              </w:rPr>
              <w:t>invasive predators</w:t>
            </w:r>
            <w:r w:rsidRPr="00C33360">
              <w:rPr>
                <w:rFonts w:ascii="Arial" w:hAnsi="Arial" w:cs="Arial"/>
                <w:color w:val="000000"/>
                <w:sz w:val="20"/>
                <w:szCs w:val="20"/>
              </w:rPr>
              <w:t xml:space="preserve"> through control programs for feral cats and foxes. </w:t>
            </w:r>
          </w:p>
          <w:p w14:paraId="513A8BD1"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Augment habitat and improve connectivity at selected sites, including restoration of fire-affected habitat with Mountain Plum-pine and other key food species.</w:t>
            </w:r>
          </w:p>
          <w:p w14:paraId="1FD20A86" w14:textId="4E273574"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Maintain habitat through fencing and restricted use in known occupied sites. </w:t>
            </w:r>
          </w:p>
          <w:p w14:paraId="3D340BA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57EA7B76" w14:textId="448BAB3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Investigate mechanisms for supporting Bogong Moth populations</w:t>
            </w:r>
          </w:p>
        </w:tc>
      </w:tr>
      <w:tr w:rsidR="00FC2769" w:rsidRPr="006D5F12" w14:paraId="6DA21DA9" w14:textId="77777777" w:rsidTr="00C53377">
        <w:tc>
          <w:tcPr>
            <w:tcW w:w="1980" w:type="dxa"/>
          </w:tcPr>
          <w:p w14:paraId="6AA2FB05" w14:textId="77777777" w:rsidR="00FC2769" w:rsidRPr="006D5F12" w:rsidRDefault="00FC2769" w:rsidP="00EE694E">
            <w:pPr>
              <w:rPr>
                <w:rFonts w:cs="Arial"/>
                <w:color w:val="000000"/>
                <w:szCs w:val="20"/>
                <w:lang w:eastAsia="en-AU"/>
              </w:rPr>
            </w:pPr>
            <w:r w:rsidRPr="006D5F12">
              <w:rPr>
                <w:rFonts w:cs="Arial"/>
                <w:color w:val="000000"/>
                <w:szCs w:val="20"/>
                <w:lang w:eastAsia="en-AU"/>
              </w:rPr>
              <w:t>New Holland Mouse</w:t>
            </w:r>
          </w:p>
        </w:tc>
        <w:tc>
          <w:tcPr>
            <w:tcW w:w="6798" w:type="dxa"/>
            <w:shd w:val="clear" w:color="auto" w:fill="auto"/>
          </w:tcPr>
          <w:p w14:paraId="0984ED39" w14:textId="528C60B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in open heathland, open woodlands with heath and vegetated sand dunes.</w:t>
            </w:r>
            <w:r w:rsidR="004951C3" w:rsidRPr="00C33360">
              <w:rPr>
                <w:rFonts w:ascii="Arial" w:hAnsi="Arial" w:cs="Arial"/>
                <w:color w:val="000000"/>
                <w:sz w:val="20"/>
                <w:szCs w:val="20"/>
              </w:rPr>
              <w:t xml:space="preserve"> </w:t>
            </w:r>
          </w:p>
          <w:p w14:paraId="4B8D6797" w14:textId="235EF99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p w14:paraId="0ACBFB6D" w14:textId="41D3EA2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w:t>
            </w:r>
            <w:r w:rsidR="002E4CE5">
              <w:rPr>
                <w:rFonts w:ascii="Arial" w:hAnsi="Arial" w:cs="Arial"/>
                <w:color w:val="000000"/>
                <w:sz w:val="20"/>
                <w:szCs w:val="20"/>
              </w:rPr>
              <w:t>invasive predators</w:t>
            </w:r>
            <w:r w:rsidRPr="00C33360">
              <w:rPr>
                <w:rFonts w:ascii="Arial" w:hAnsi="Arial" w:cs="Arial"/>
                <w:color w:val="000000"/>
                <w:sz w:val="20"/>
                <w:szCs w:val="20"/>
              </w:rPr>
              <w:t xml:space="preserve"> through control programs for feral cats and foxes.</w:t>
            </w:r>
          </w:p>
          <w:p w14:paraId="4E7949D5" w14:textId="296BB33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by creating a mosaic of habitat at different successional stages to support viable New Holland mouse subpopulations.</w:t>
            </w:r>
          </w:p>
          <w:p w14:paraId="1E1243ED" w14:textId="34EB863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land holders, community and recreational users who may enter sites of hygiene needed to prevent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3DC4A2E1" w14:textId="10B48DA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existing and establish new captive breeding subpopulations, consider translocations into southern parts of range where populations have been disappearing.</w:t>
            </w:r>
          </w:p>
          <w:p w14:paraId="3BA96C07" w14:textId="2D7E0CC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Raise awareness to provide opportunities for community members, including landholders and land managers, to contribute to the implementation of conservation management actions.</w:t>
            </w:r>
          </w:p>
        </w:tc>
      </w:tr>
      <w:tr w:rsidR="00FC2769" w:rsidRPr="006D5F12" w14:paraId="4EBA04B8" w14:textId="77777777" w:rsidTr="00C53377">
        <w:tc>
          <w:tcPr>
            <w:tcW w:w="1980" w:type="dxa"/>
          </w:tcPr>
          <w:p w14:paraId="7F58C36B" w14:textId="77777777" w:rsidR="00FC2769" w:rsidRPr="006D5F12" w:rsidRDefault="00FC2769" w:rsidP="00EE694E">
            <w:pPr>
              <w:rPr>
                <w:rFonts w:cs="Arial"/>
                <w:color w:val="000000"/>
                <w:szCs w:val="20"/>
                <w:lang w:eastAsia="en-AU"/>
              </w:rPr>
            </w:pPr>
            <w:r w:rsidRPr="006D5F12">
              <w:rPr>
                <w:rFonts w:cs="Arial"/>
                <w:color w:val="000000"/>
                <w:szCs w:val="20"/>
                <w:lang w:eastAsia="en-AU"/>
              </w:rPr>
              <w:t>Northern Brushtail Possum</w:t>
            </w:r>
          </w:p>
        </w:tc>
        <w:tc>
          <w:tcPr>
            <w:tcW w:w="6798" w:type="dxa"/>
            <w:shd w:val="clear" w:color="auto" w:fill="auto"/>
          </w:tcPr>
          <w:p w14:paraId="0B4DD6C9" w14:textId="0B01C59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fine-scaled prescribed burning at a landscape scale, increase the extent of long unburnt vegetation, including traditional burning practices</w:t>
            </w:r>
            <w:r w:rsidRPr="00C33360" w:rsidDel="00E96F27">
              <w:rPr>
                <w:rFonts w:ascii="Arial" w:hAnsi="Arial" w:cs="Arial"/>
                <w:color w:val="000000"/>
                <w:sz w:val="20"/>
                <w:szCs w:val="20"/>
              </w:rPr>
              <w:t>.</w:t>
            </w:r>
          </w:p>
          <w:p w14:paraId="44359AB0" w14:textId="43DD07B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by stock to maintain suitable habitat.</w:t>
            </w:r>
          </w:p>
          <w:p w14:paraId="577C1838" w14:textId="38CA8B80" w:rsidR="00FC2769" w:rsidRPr="006D5F12"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feral cats through strategic control programs, </w:t>
            </w:r>
            <w:r w:rsidRPr="006D5F12">
              <w:rPr>
                <w:rFonts w:ascii="Arial" w:hAnsi="Arial" w:cs="Arial"/>
                <w:color w:val="000000"/>
                <w:sz w:val="20"/>
                <w:szCs w:val="20"/>
              </w:rPr>
              <w:t>including after severe fire.</w:t>
            </w:r>
          </w:p>
        </w:tc>
      </w:tr>
      <w:tr w:rsidR="00FC2769" w:rsidRPr="006D5F12" w14:paraId="167644A3" w14:textId="77777777" w:rsidTr="00C53377">
        <w:tc>
          <w:tcPr>
            <w:tcW w:w="1980" w:type="dxa"/>
          </w:tcPr>
          <w:p w14:paraId="5153E1A8" w14:textId="77777777" w:rsidR="00FC2769" w:rsidRPr="006D5F12" w:rsidRDefault="00FC2769" w:rsidP="00EE694E">
            <w:pPr>
              <w:rPr>
                <w:rFonts w:cs="Arial"/>
                <w:color w:val="000000"/>
                <w:szCs w:val="20"/>
                <w:lang w:eastAsia="en-AU"/>
              </w:rPr>
            </w:pPr>
            <w:r w:rsidRPr="006D5F12">
              <w:rPr>
                <w:rFonts w:cs="Arial"/>
                <w:color w:val="000000"/>
                <w:szCs w:val="20"/>
                <w:lang w:eastAsia="en-AU"/>
              </w:rPr>
              <w:t>Northern Hairy-nosed Wombat</w:t>
            </w:r>
          </w:p>
        </w:tc>
        <w:tc>
          <w:tcPr>
            <w:tcW w:w="6798" w:type="dxa"/>
            <w:shd w:val="clear" w:color="auto" w:fill="auto"/>
          </w:tcPr>
          <w:p w14:paraId="1A04C991" w14:textId="0AD52ED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Manage grazing by introduced herbivores to maintain sufficient food resources. </w:t>
            </w:r>
          </w:p>
          <w:p w14:paraId="037669A8" w14:textId="39A22AEB"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Ensuring food resource through supplementary feeding when necessary.</w:t>
            </w:r>
          </w:p>
          <w:p w14:paraId="70C0165D" w14:textId="6B9FE4B8"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Translocate individuals to create populations in suitable habitat - possibly using wild dog and fox proof fencing.</w:t>
            </w:r>
          </w:p>
          <w:p w14:paraId="1426E0CE" w14:textId="26428BB2"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Manage to increase population size as quickly as possible to maintain limited remaining genetic diversity</w:t>
            </w:r>
          </w:p>
          <w:p w14:paraId="328AEB6B" w14:textId="3255A48B"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Manage habitat through weed control, particularly the spread of Buffel grass.</w:t>
            </w:r>
          </w:p>
        </w:tc>
      </w:tr>
      <w:tr w:rsidR="00FC2769" w:rsidRPr="006D5F12" w14:paraId="74AEA115" w14:textId="77777777" w:rsidTr="00C53377">
        <w:tc>
          <w:tcPr>
            <w:tcW w:w="1980" w:type="dxa"/>
          </w:tcPr>
          <w:p w14:paraId="5233CFBF" w14:textId="77777777" w:rsidR="00FC2769" w:rsidRPr="006D5F12" w:rsidRDefault="00FC2769" w:rsidP="00EE694E">
            <w:pPr>
              <w:rPr>
                <w:rFonts w:cs="Arial"/>
                <w:color w:val="000000"/>
                <w:szCs w:val="20"/>
                <w:lang w:eastAsia="en-AU"/>
              </w:rPr>
            </w:pPr>
            <w:r w:rsidRPr="007B7786">
              <w:rPr>
                <w:rFonts w:cs="Arial"/>
                <w:color w:val="000000"/>
                <w:szCs w:val="20"/>
                <w:lang w:eastAsia="en-AU"/>
              </w:rPr>
              <w:lastRenderedPageBreak/>
              <w:t>Northern Hopping-mouse</w:t>
            </w:r>
          </w:p>
        </w:tc>
        <w:tc>
          <w:tcPr>
            <w:tcW w:w="6798" w:type="dxa"/>
            <w:shd w:val="clear" w:color="auto" w:fill="auto"/>
          </w:tcPr>
          <w:p w14:paraId="28B5A483" w14:textId="0DDE188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to ensure food and habitat are maintained, including traditional burning practices</w:t>
            </w:r>
          </w:p>
          <w:p w14:paraId="2F90FDAD" w14:textId="4DD4D5F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through targeted control programs as required.</w:t>
            </w:r>
          </w:p>
          <w:p w14:paraId="6860A3D9" w14:textId="2F025EC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Establish a captive breeding and release program.</w:t>
            </w:r>
          </w:p>
          <w:p w14:paraId="5E7A990B" w14:textId="6E04A738" w:rsidR="00FC2769" w:rsidRPr="006D5F12"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 habitat on an island or mainland - c</w:t>
            </w:r>
            <w:r w:rsidRPr="006D5F12">
              <w:rPr>
                <w:rFonts w:ascii="Arial" w:hAnsi="Arial" w:cs="Arial"/>
                <w:color w:val="000000"/>
                <w:sz w:val="20"/>
                <w:szCs w:val="20"/>
              </w:rPr>
              <w:t>arry out experimental translocations to parts of Groote from which the Northern Hopping Mouse has disappeared, to increase range, and understand threats to the species</w:t>
            </w:r>
          </w:p>
          <w:p w14:paraId="6E48A9FF" w14:textId="069A97A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the high levels of biosecurity (quarantine) on Groote Island to prevent introduction of feral herbivores</w:t>
            </w:r>
          </w:p>
        </w:tc>
      </w:tr>
      <w:tr w:rsidR="00FC2769" w:rsidRPr="006D5F12" w14:paraId="72A45A89" w14:textId="77777777" w:rsidTr="00C53377">
        <w:tc>
          <w:tcPr>
            <w:tcW w:w="1980" w:type="dxa"/>
          </w:tcPr>
          <w:p w14:paraId="6A668FCC" w14:textId="77777777" w:rsidR="00FC2769" w:rsidRPr="006D5F12" w:rsidRDefault="00FC2769" w:rsidP="00EE694E">
            <w:pPr>
              <w:rPr>
                <w:rFonts w:cs="Arial"/>
                <w:color w:val="000000"/>
                <w:szCs w:val="20"/>
                <w:lang w:eastAsia="en-AU"/>
              </w:rPr>
            </w:pPr>
            <w:r w:rsidRPr="006D5F12">
              <w:rPr>
                <w:rFonts w:cs="Arial"/>
                <w:color w:val="000000"/>
                <w:szCs w:val="20"/>
                <w:lang w:eastAsia="en-AU"/>
              </w:rPr>
              <w:t>Northern Quoll</w:t>
            </w:r>
          </w:p>
        </w:tc>
        <w:tc>
          <w:tcPr>
            <w:tcW w:w="6798" w:type="dxa"/>
            <w:shd w:val="clear" w:color="auto" w:fill="auto"/>
          </w:tcPr>
          <w:p w14:paraId="7BA777F9" w14:textId="1D5B0D8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 - including long unburnt areas to provide suitable habitat, including traditional burning practices</w:t>
            </w:r>
          </w:p>
          <w:p w14:paraId="62B276C1" w14:textId="3EA44442" w:rsidR="00FC2769" w:rsidRPr="006D5F12"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through strategic control programs.</w:t>
            </w:r>
          </w:p>
          <w:p w14:paraId="7382A825" w14:textId="008B148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Establish and maintain a toad free waterless barrier between the Kimberley and Pilbara.</w:t>
            </w:r>
          </w:p>
          <w:p w14:paraId="30E5957B" w14:textId="05D5D397" w:rsidR="00FC2769" w:rsidRPr="00C33360" w:rsidRDefault="00400F1A"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M</w:t>
            </w:r>
            <w:r w:rsidR="00FC2769" w:rsidRPr="00C33360">
              <w:rPr>
                <w:rFonts w:ascii="Arial" w:hAnsi="Arial" w:cs="Arial"/>
                <w:color w:val="000000"/>
                <w:sz w:val="20"/>
                <w:szCs w:val="20"/>
              </w:rPr>
              <w:t xml:space="preserve">anage grazing by introduced herbivores to maintain suitable habitat. </w:t>
            </w:r>
          </w:p>
        </w:tc>
      </w:tr>
      <w:tr w:rsidR="00FC2769" w:rsidRPr="006D5F12" w14:paraId="72DE28EA" w14:textId="77777777" w:rsidTr="00C53377">
        <w:tc>
          <w:tcPr>
            <w:tcW w:w="1980" w:type="dxa"/>
          </w:tcPr>
          <w:p w14:paraId="26322538" w14:textId="77777777" w:rsidR="00FC2769" w:rsidRPr="006D5F12" w:rsidRDefault="00FC2769" w:rsidP="00EE694E">
            <w:pPr>
              <w:rPr>
                <w:rFonts w:cs="Arial"/>
                <w:color w:val="000000"/>
                <w:szCs w:val="20"/>
                <w:lang w:eastAsia="en-AU"/>
              </w:rPr>
            </w:pPr>
            <w:r w:rsidRPr="006D5F12">
              <w:rPr>
                <w:rFonts w:cs="Arial"/>
                <w:color w:val="000000"/>
                <w:szCs w:val="20"/>
                <w:lang w:eastAsia="en-AU"/>
              </w:rPr>
              <w:t>Numbat</w:t>
            </w:r>
          </w:p>
        </w:tc>
        <w:tc>
          <w:tcPr>
            <w:tcW w:w="6798" w:type="dxa"/>
            <w:shd w:val="clear" w:color="auto" w:fill="auto"/>
          </w:tcPr>
          <w:p w14:paraId="6CCA9B19" w14:textId="1472792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and foxes through strategic control programs at all established populations.</w:t>
            </w:r>
          </w:p>
          <w:p w14:paraId="33AD1268" w14:textId="1168332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Translocate individuals to create populations in suitable habitat in both predator-free havens and in un-fenced areas. </w:t>
            </w:r>
          </w:p>
          <w:p w14:paraId="11A7F13B" w14:textId="5FABF18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w:t>
            </w:r>
            <w:r w:rsidR="0048548A" w:rsidRPr="00C33360">
              <w:rPr>
                <w:rFonts w:ascii="Arial" w:hAnsi="Arial" w:cs="Arial"/>
                <w:color w:val="000000"/>
                <w:sz w:val="20"/>
                <w:szCs w:val="20"/>
              </w:rPr>
              <w:t>/support</w:t>
            </w:r>
            <w:r w:rsidRPr="00C33360">
              <w:rPr>
                <w:rFonts w:ascii="Arial" w:hAnsi="Arial" w:cs="Arial"/>
                <w:color w:val="000000"/>
                <w:sz w:val="20"/>
                <w:szCs w:val="20"/>
              </w:rPr>
              <w:t xml:space="preserve"> an appropriate fire management strategy which supports the species’ persistence through planned burns and wildfires, especially in the larger Upper Warren population to maintain suitable Numbat habitat.</w:t>
            </w:r>
          </w:p>
        </w:tc>
      </w:tr>
      <w:tr w:rsidR="00FC2769" w:rsidRPr="006D5F12" w14:paraId="6DDED7AD" w14:textId="77777777" w:rsidTr="00C53377">
        <w:tc>
          <w:tcPr>
            <w:tcW w:w="1980" w:type="dxa"/>
          </w:tcPr>
          <w:p w14:paraId="4FD499F5" w14:textId="77777777" w:rsidR="00FC2769" w:rsidRPr="006D5F12" w:rsidRDefault="00FC2769" w:rsidP="00EE694E">
            <w:pPr>
              <w:rPr>
                <w:rFonts w:cs="Arial"/>
                <w:color w:val="000000"/>
                <w:szCs w:val="20"/>
                <w:lang w:eastAsia="en-AU"/>
              </w:rPr>
            </w:pPr>
            <w:r w:rsidRPr="006D5F12">
              <w:rPr>
                <w:rFonts w:cs="Arial"/>
                <w:color w:val="000000"/>
                <w:szCs w:val="20"/>
                <w:lang w:eastAsia="en-AU"/>
              </w:rPr>
              <w:t>Quokka</w:t>
            </w:r>
          </w:p>
        </w:tc>
        <w:tc>
          <w:tcPr>
            <w:tcW w:w="6798" w:type="dxa"/>
            <w:shd w:val="clear" w:color="auto" w:fill="auto"/>
          </w:tcPr>
          <w:p w14:paraId="2A233D13" w14:textId="2AF2FDC4"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and habitat degradation by feral pigs and foxes through control programs.</w:t>
            </w:r>
          </w:p>
          <w:p w14:paraId="24EAB90D" w14:textId="1C05AD59"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Prevent predation by feral cats through strategic control programs after fires.</w:t>
            </w:r>
          </w:p>
          <w:p w14:paraId="5BC9F592" w14:textId="1502726D" w:rsidR="00FC2769" w:rsidRPr="00C33360" w:rsidRDefault="00FC2769" w:rsidP="00C33360">
            <w:pPr>
              <w:numPr>
                <w:ilvl w:val="0"/>
                <w:numId w:val="17"/>
              </w:numPr>
              <w:spacing w:before="0" w:after="0" w:line="276" w:lineRule="auto"/>
              <w:rPr>
                <w:rFonts w:cs="Arial"/>
                <w:iCs w:val="0"/>
                <w:color w:val="000000"/>
                <w:szCs w:val="20"/>
                <w:lang w:eastAsia="en-AU"/>
              </w:rPr>
            </w:pPr>
            <w:r w:rsidRPr="00C33360">
              <w:rPr>
                <w:rFonts w:cs="Arial"/>
                <w:iCs w:val="0"/>
                <w:color w:val="000000"/>
                <w:szCs w:val="20"/>
                <w:lang w:eastAsia="en-AU"/>
              </w:rPr>
              <w:t>Translocate individuals to create populations in former habitat.</w:t>
            </w:r>
          </w:p>
        </w:tc>
      </w:tr>
      <w:tr w:rsidR="00FC2769" w:rsidRPr="006D5F12" w14:paraId="2C205FDC" w14:textId="77777777" w:rsidTr="00C53377">
        <w:tc>
          <w:tcPr>
            <w:tcW w:w="1980" w:type="dxa"/>
          </w:tcPr>
          <w:p w14:paraId="1904E86F" w14:textId="77777777" w:rsidR="00FC2769" w:rsidRPr="006D5F12" w:rsidRDefault="00FC2769" w:rsidP="00EE694E">
            <w:pPr>
              <w:rPr>
                <w:rFonts w:cs="Arial"/>
                <w:color w:val="000000"/>
                <w:szCs w:val="20"/>
                <w:lang w:eastAsia="en-AU"/>
              </w:rPr>
            </w:pPr>
            <w:r w:rsidRPr="006D5F12">
              <w:rPr>
                <w:rFonts w:cs="Arial"/>
                <w:color w:val="000000"/>
                <w:szCs w:val="20"/>
                <w:lang w:eastAsia="en-AU"/>
              </w:rPr>
              <w:t>Southern Bent-wing Bat</w:t>
            </w:r>
          </w:p>
        </w:tc>
        <w:tc>
          <w:tcPr>
            <w:tcW w:w="6798" w:type="dxa"/>
            <w:shd w:val="clear" w:color="auto" w:fill="auto"/>
          </w:tcPr>
          <w:p w14:paraId="2C5CCA18" w14:textId="209F9F3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at all maternity sites, key non-maternity sites, and key foraging areas.</w:t>
            </w:r>
          </w:p>
          <w:p w14:paraId="7EC1C02C" w14:textId="22AFCFC4"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Search for new maternity caves and investigate feasibility of artificially establishing new maternity caves.</w:t>
            </w:r>
          </w:p>
          <w:p w14:paraId="69F666CC" w14:textId="34678E4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disease transmission through developing, and implementing biosecurity protocols for disease protection, including to prevent the possible introduction of White-nose syndrome.</w:t>
            </w:r>
          </w:p>
          <w:p w14:paraId="2CD2820B" w14:textId="290A660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Supplement foraging resources during drought where necessary.</w:t>
            </w:r>
          </w:p>
          <w:p w14:paraId="22D3A2FC" w14:textId="19E2387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Raise public awareness with cavers, tourists and local community about the risks of human disturbance.</w:t>
            </w:r>
          </w:p>
        </w:tc>
      </w:tr>
    </w:tbl>
    <w:p w14:paraId="5EF11A11" w14:textId="77777777" w:rsidR="003D2373" w:rsidRDefault="003D2373">
      <w:r>
        <w:br w:type="page"/>
      </w:r>
    </w:p>
    <w:tbl>
      <w:tblPr>
        <w:tblStyle w:val="TableGrid"/>
        <w:tblW w:w="0" w:type="auto"/>
        <w:tblLook w:val="04A0" w:firstRow="1" w:lastRow="0" w:firstColumn="1" w:lastColumn="0" w:noHBand="0" w:noVBand="1"/>
      </w:tblPr>
      <w:tblGrid>
        <w:gridCol w:w="1980"/>
        <w:gridCol w:w="6798"/>
      </w:tblGrid>
      <w:tr w:rsidR="00FC2769" w:rsidRPr="006D5F12" w14:paraId="783988EC" w14:textId="77777777" w:rsidTr="00C53377">
        <w:tc>
          <w:tcPr>
            <w:tcW w:w="1980" w:type="dxa"/>
          </w:tcPr>
          <w:p w14:paraId="710A4B3E" w14:textId="17381E5A" w:rsidR="00FC2769" w:rsidRPr="006D5F12" w:rsidRDefault="00FC2769" w:rsidP="00EE694E">
            <w:pPr>
              <w:rPr>
                <w:rFonts w:cs="Arial"/>
                <w:color w:val="000000"/>
                <w:szCs w:val="20"/>
                <w:lang w:eastAsia="en-AU"/>
              </w:rPr>
            </w:pPr>
            <w:r w:rsidRPr="006D5F12">
              <w:rPr>
                <w:rFonts w:cs="Arial"/>
                <w:color w:val="000000"/>
                <w:szCs w:val="20"/>
                <w:lang w:eastAsia="en-AU"/>
              </w:rPr>
              <w:lastRenderedPageBreak/>
              <w:t>Spectacled Flying-fox</w:t>
            </w:r>
          </w:p>
        </w:tc>
        <w:tc>
          <w:tcPr>
            <w:tcW w:w="6798" w:type="dxa"/>
            <w:shd w:val="clear" w:color="auto" w:fill="auto"/>
          </w:tcPr>
          <w:p w14:paraId="32F57EF0" w14:textId="1C1D4927" w:rsidR="00FC2769" w:rsidRPr="00C33360" w:rsidRDefault="00FC2769" w:rsidP="00DF207B">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w:t>
            </w:r>
            <w:proofErr w:type="spellStart"/>
            <w:r w:rsidRPr="00C33360">
              <w:rPr>
                <w:rFonts w:ascii="Arial" w:hAnsi="Arial" w:cs="Arial"/>
                <w:color w:val="000000"/>
                <w:sz w:val="20"/>
                <w:szCs w:val="20"/>
              </w:rPr>
              <w:t>exapand</w:t>
            </w:r>
            <w:proofErr w:type="spellEnd"/>
            <w:r w:rsidRPr="00C33360">
              <w:rPr>
                <w:rFonts w:ascii="Arial" w:hAnsi="Arial" w:cs="Arial"/>
                <w:color w:val="000000"/>
                <w:sz w:val="20"/>
                <w:szCs w:val="20"/>
              </w:rPr>
              <w:t xml:space="preserve"> habitat at foraging and roost sites.</w:t>
            </w:r>
          </w:p>
          <w:p w14:paraId="0F1388F1" w14:textId="5B0E141C" w:rsidR="00FC2769" w:rsidRPr="00C33360" w:rsidRDefault="00FC2769" w:rsidP="00DF207B">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vegetation around roost sites to assist with extreme heat mortality. Revegetation and weeding may be required.</w:t>
            </w:r>
          </w:p>
          <w:p w14:paraId="27D7AC53" w14:textId="77777777" w:rsidR="007B7786" w:rsidRDefault="00FC2769" w:rsidP="007B7786">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Community engagement with local community to improve popularity, reduce persecution and conflict.</w:t>
            </w:r>
          </w:p>
          <w:p w14:paraId="7B795186" w14:textId="17440745" w:rsidR="00DF207B" w:rsidRPr="007B7786" w:rsidRDefault="00DF207B" w:rsidP="007B7786">
            <w:pPr>
              <w:pStyle w:val="NormalWeb"/>
              <w:numPr>
                <w:ilvl w:val="0"/>
                <w:numId w:val="17"/>
              </w:numPr>
              <w:spacing w:before="0" w:beforeAutospacing="0" w:after="0" w:afterAutospacing="0" w:line="276" w:lineRule="auto"/>
              <w:rPr>
                <w:rFonts w:ascii="Arial" w:hAnsi="Arial" w:cs="Arial"/>
                <w:color w:val="000000"/>
                <w:sz w:val="20"/>
                <w:szCs w:val="20"/>
              </w:rPr>
            </w:pPr>
            <w:r w:rsidRPr="007B7786">
              <w:rPr>
                <w:rFonts w:ascii="Arial" w:hAnsi="Arial" w:cs="Arial"/>
                <w:color w:val="000000"/>
                <w:sz w:val="20"/>
                <w:szCs w:val="20"/>
              </w:rPr>
              <w:t>Develop emergency response actions for extreme heat waves and implement when appropriate.</w:t>
            </w:r>
          </w:p>
        </w:tc>
      </w:tr>
      <w:tr w:rsidR="00FC2769" w:rsidRPr="006D5F12" w14:paraId="6BF914C6" w14:textId="77777777" w:rsidTr="00C53377">
        <w:tc>
          <w:tcPr>
            <w:tcW w:w="1980" w:type="dxa"/>
          </w:tcPr>
          <w:p w14:paraId="5246C0B1" w14:textId="77777777" w:rsidR="00FC2769" w:rsidRPr="006D5F12" w:rsidRDefault="00FC2769" w:rsidP="00EE694E">
            <w:pPr>
              <w:rPr>
                <w:rFonts w:cs="Arial"/>
                <w:color w:val="000000"/>
                <w:szCs w:val="20"/>
                <w:lang w:eastAsia="en-AU"/>
              </w:rPr>
            </w:pPr>
            <w:r w:rsidRPr="006D5F12">
              <w:rPr>
                <w:rFonts w:cs="Arial"/>
                <w:color w:val="000000"/>
                <w:szCs w:val="20"/>
                <w:lang w:eastAsia="en-AU"/>
              </w:rPr>
              <w:t>Western Ringtail Possum</w:t>
            </w:r>
          </w:p>
        </w:tc>
        <w:tc>
          <w:tcPr>
            <w:tcW w:w="6798" w:type="dxa"/>
            <w:shd w:val="clear" w:color="auto" w:fill="auto"/>
          </w:tcPr>
          <w:p w14:paraId="7F5B22FC" w14:textId="3991B25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w:t>
            </w:r>
          </w:p>
          <w:p w14:paraId="286B14FD" w14:textId="068C90E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Prevent predation by </w:t>
            </w:r>
            <w:r w:rsidR="00637DD0">
              <w:rPr>
                <w:rFonts w:ascii="Arial" w:hAnsi="Arial" w:cs="Arial"/>
                <w:color w:val="000000"/>
                <w:sz w:val="20"/>
                <w:szCs w:val="20"/>
              </w:rPr>
              <w:t>invasive predators</w:t>
            </w:r>
            <w:r w:rsidRPr="00C33360">
              <w:rPr>
                <w:rFonts w:ascii="Arial" w:hAnsi="Arial" w:cs="Arial"/>
                <w:color w:val="000000"/>
                <w:sz w:val="20"/>
                <w:szCs w:val="20"/>
              </w:rPr>
              <w:t xml:space="preserve"> through control programs for feral cats and foxes.</w:t>
            </w:r>
          </w:p>
          <w:p w14:paraId="2F10E402" w14:textId="2E07C0D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drought mitigation actions (e.g., forest watering) during abnormally hot or dry summers.</w:t>
            </w:r>
          </w:p>
          <w:p w14:paraId="3608001C" w14:textId="29E06BA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Focus on southern forest populations, which are under greatest threat.</w:t>
            </w:r>
          </w:p>
        </w:tc>
      </w:tr>
    </w:tbl>
    <w:p w14:paraId="2C0CBB6A" w14:textId="77777777" w:rsidR="00C53377" w:rsidRPr="00C53377" w:rsidRDefault="00C53377" w:rsidP="00C53377">
      <w:pPr>
        <w:spacing w:before="0" w:after="0" w:line="240" w:lineRule="auto"/>
        <w:rPr>
          <w:b/>
          <w:bCs/>
          <w:sz w:val="24"/>
        </w:rPr>
      </w:pPr>
    </w:p>
    <w:p w14:paraId="65A89783" w14:textId="7F7E98C3" w:rsidR="00FC2769" w:rsidRDefault="00FC2769" w:rsidP="00C53377">
      <w:pPr>
        <w:spacing w:before="0" w:after="0" w:line="240" w:lineRule="auto"/>
        <w:rPr>
          <w:b/>
          <w:bCs/>
          <w:sz w:val="24"/>
        </w:rPr>
      </w:pPr>
      <w:r w:rsidRPr="00C53377">
        <w:rPr>
          <w:b/>
          <w:bCs/>
          <w:sz w:val="24"/>
        </w:rPr>
        <w:t>Reptiles</w:t>
      </w:r>
    </w:p>
    <w:p w14:paraId="36B76714" w14:textId="77777777" w:rsidR="00C53377" w:rsidRDefault="00C53377" w:rsidP="00C53377">
      <w:pPr>
        <w:spacing w:before="0" w:after="0" w:line="240" w:lineRule="auto"/>
        <w:rPr>
          <w:b/>
          <w:bCs/>
        </w:rPr>
      </w:pPr>
    </w:p>
    <w:tbl>
      <w:tblPr>
        <w:tblStyle w:val="TableGrid"/>
        <w:tblW w:w="0" w:type="auto"/>
        <w:tblLook w:val="04A0" w:firstRow="1" w:lastRow="0" w:firstColumn="1" w:lastColumn="0" w:noHBand="0" w:noVBand="1"/>
      </w:tblPr>
      <w:tblGrid>
        <w:gridCol w:w="1958"/>
        <w:gridCol w:w="6820"/>
      </w:tblGrid>
      <w:tr w:rsidR="00400F1A" w:rsidRPr="0048548A" w14:paraId="3ED12C0A" w14:textId="77777777" w:rsidTr="00C53377">
        <w:trPr>
          <w:tblHeader/>
        </w:trPr>
        <w:tc>
          <w:tcPr>
            <w:tcW w:w="0" w:type="auto"/>
            <w:shd w:val="pct5" w:color="auto" w:fill="auto"/>
          </w:tcPr>
          <w:p w14:paraId="0FC95742" w14:textId="77777777" w:rsidR="00FC2769" w:rsidRPr="0048548A" w:rsidRDefault="00FC2769" w:rsidP="00EE694E">
            <w:pPr>
              <w:rPr>
                <w:rFonts w:cs="Arial"/>
                <w:b/>
                <w:bCs/>
                <w:szCs w:val="20"/>
              </w:rPr>
            </w:pPr>
            <w:r w:rsidRPr="0048548A">
              <w:rPr>
                <w:rFonts w:cs="Arial"/>
                <w:b/>
                <w:bCs/>
                <w:color w:val="000000"/>
                <w:szCs w:val="20"/>
                <w:lang w:eastAsia="en-AU"/>
              </w:rPr>
              <w:t>Common Name</w:t>
            </w:r>
          </w:p>
        </w:tc>
        <w:tc>
          <w:tcPr>
            <w:tcW w:w="0" w:type="auto"/>
            <w:shd w:val="pct5" w:color="auto" w:fill="auto"/>
          </w:tcPr>
          <w:p w14:paraId="3A252A36" w14:textId="770E5502" w:rsidR="00FC2769" w:rsidRPr="0048548A" w:rsidRDefault="003D2373" w:rsidP="00C53377">
            <w:pPr>
              <w:rPr>
                <w:rFonts w:cs="Arial"/>
                <w:b/>
                <w:bCs/>
                <w:szCs w:val="20"/>
              </w:rPr>
            </w:pPr>
            <w:r>
              <w:rPr>
                <w:rFonts w:cs="Arial"/>
                <w:b/>
                <w:bCs/>
                <w:color w:val="000000"/>
                <w:szCs w:val="20"/>
                <w:lang w:eastAsia="en-AU"/>
              </w:rPr>
              <w:t>Practical</w:t>
            </w:r>
            <w:r w:rsidR="00FC2769" w:rsidRPr="0048548A">
              <w:rPr>
                <w:rFonts w:cs="Arial"/>
                <w:b/>
                <w:bCs/>
                <w:color w:val="000000"/>
                <w:szCs w:val="20"/>
                <w:lang w:eastAsia="en-AU"/>
              </w:rPr>
              <w:t xml:space="preserve"> Actions</w:t>
            </w:r>
            <w:r w:rsidR="00FC2769" w:rsidRPr="0048548A">
              <w:rPr>
                <w:rFonts w:cs="Arial"/>
                <w:b/>
                <w:bCs/>
                <w:color w:val="000000"/>
                <w:szCs w:val="20"/>
                <w:lang w:eastAsia="en-AU"/>
              </w:rPr>
              <w:br/>
            </w:r>
          </w:p>
        </w:tc>
      </w:tr>
      <w:tr w:rsidR="00400F1A" w:rsidRPr="0048548A" w14:paraId="1F62A0F7" w14:textId="77777777" w:rsidTr="00EE694E">
        <w:tc>
          <w:tcPr>
            <w:tcW w:w="0" w:type="auto"/>
          </w:tcPr>
          <w:p w14:paraId="79934DFA" w14:textId="77777777" w:rsidR="00FC2769" w:rsidRPr="0048548A" w:rsidRDefault="00FC2769" w:rsidP="00EE694E">
            <w:pPr>
              <w:rPr>
                <w:rFonts w:cs="Arial"/>
                <w:b/>
                <w:bCs/>
                <w:szCs w:val="20"/>
              </w:rPr>
            </w:pPr>
            <w:r w:rsidRPr="0048548A">
              <w:rPr>
                <w:rFonts w:cs="Arial"/>
                <w:color w:val="000000"/>
                <w:szCs w:val="20"/>
                <w:lang w:eastAsia="en-AU"/>
              </w:rPr>
              <w:t>Adorned Delma</w:t>
            </w:r>
          </w:p>
        </w:tc>
        <w:tc>
          <w:tcPr>
            <w:tcW w:w="0" w:type="auto"/>
            <w:shd w:val="clear" w:color="auto" w:fill="auto"/>
          </w:tcPr>
          <w:p w14:paraId="0056C18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at known and likely sites from disturbance and rock removal.</w:t>
            </w:r>
          </w:p>
          <w:p w14:paraId="1D6DA227" w14:textId="77777777" w:rsidR="00400F1A" w:rsidRP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Implement an appropriate fire management strategy which supports the species’ persistence through planned burns and wildfires.</w:t>
            </w:r>
          </w:p>
          <w:p w14:paraId="07B7D28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p w14:paraId="23236190" w14:textId="6D3E3D0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Undertake education campaign with landholders on species management needs.</w:t>
            </w:r>
          </w:p>
        </w:tc>
      </w:tr>
      <w:tr w:rsidR="00400F1A" w:rsidRPr="0048548A" w14:paraId="269380D6" w14:textId="77777777" w:rsidTr="00EE694E">
        <w:tc>
          <w:tcPr>
            <w:tcW w:w="0" w:type="auto"/>
          </w:tcPr>
          <w:p w14:paraId="25C5DA6E" w14:textId="77777777" w:rsidR="00FC2769" w:rsidRPr="0048548A" w:rsidRDefault="00FC2769" w:rsidP="00EE694E">
            <w:pPr>
              <w:rPr>
                <w:rFonts w:cs="Arial"/>
                <w:b/>
                <w:bCs/>
                <w:szCs w:val="20"/>
              </w:rPr>
            </w:pPr>
            <w:r w:rsidRPr="0048548A">
              <w:rPr>
                <w:rFonts w:cs="Arial"/>
                <w:color w:val="000000"/>
                <w:szCs w:val="20"/>
                <w:lang w:eastAsia="en-AU"/>
              </w:rPr>
              <w:t xml:space="preserve">Arnhem Land </w:t>
            </w:r>
            <w:proofErr w:type="spellStart"/>
            <w:r w:rsidRPr="0048548A">
              <w:rPr>
                <w:rFonts w:cs="Arial"/>
                <w:color w:val="000000"/>
                <w:szCs w:val="20"/>
                <w:lang w:eastAsia="en-AU"/>
              </w:rPr>
              <w:t>Egernia</w:t>
            </w:r>
            <w:proofErr w:type="spellEnd"/>
          </w:p>
        </w:tc>
        <w:tc>
          <w:tcPr>
            <w:tcW w:w="0" w:type="auto"/>
            <w:shd w:val="clear" w:color="auto" w:fill="auto"/>
          </w:tcPr>
          <w:p w14:paraId="3259785E" w14:textId="657CFB78"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Implement an appropriate fire management strategy which supports the species’ persistence through planned burns and wildfires, including traditional burning practices</w:t>
            </w:r>
            <w:r w:rsidRPr="00C33360" w:rsidDel="008B092B">
              <w:rPr>
                <w:rFonts w:ascii="Arial" w:hAnsi="Arial"/>
                <w:color w:val="000000"/>
                <w:sz w:val="20"/>
              </w:rPr>
              <w:t>.</w:t>
            </w:r>
          </w:p>
          <w:p w14:paraId="1C093B2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cats through strategic control programs for feral cats, particularly after severe fire.</w:t>
            </w:r>
          </w:p>
          <w:p w14:paraId="0DAC505C" w14:textId="513FEA3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Restore habitat through weed control - strategically eradicate </w:t>
            </w:r>
            <w:proofErr w:type="spellStart"/>
            <w:r w:rsidRPr="00C33360">
              <w:rPr>
                <w:rFonts w:ascii="Arial" w:hAnsi="Arial" w:cs="Arial"/>
                <w:color w:val="000000"/>
                <w:sz w:val="20"/>
                <w:szCs w:val="20"/>
              </w:rPr>
              <w:t>Gamba</w:t>
            </w:r>
            <w:proofErr w:type="spellEnd"/>
            <w:r w:rsidRPr="00C33360">
              <w:rPr>
                <w:rFonts w:ascii="Arial" w:hAnsi="Arial" w:cs="Arial"/>
                <w:color w:val="000000"/>
                <w:sz w:val="20"/>
                <w:szCs w:val="20"/>
              </w:rPr>
              <w:t xml:space="preserve"> Grass from surrounding landscapes, to minimise severity of fires.</w:t>
            </w:r>
          </w:p>
        </w:tc>
      </w:tr>
      <w:tr w:rsidR="00400F1A" w:rsidRPr="0048548A" w14:paraId="71136E0F" w14:textId="77777777" w:rsidTr="00EE694E">
        <w:tc>
          <w:tcPr>
            <w:tcW w:w="0" w:type="auto"/>
          </w:tcPr>
          <w:p w14:paraId="03C25A0D" w14:textId="77777777" w:rsidR="00FC2769" w:rsidRPr="0048548A" w:rsidRDefault="00FC2769" w:rsidP="00EE694E">
            <w:pPr>
              <w:rPr>
                <w:rFonts w:cs="Arial"/>
                <w:b/>
                <w:bCs/>
                <w:szCs w:val="20"/>
              </w:rPr>
            </w:pPr>
            <w:r w:rsidRPr="0048548A">
              <w:rPr>
                <w:rFonts w:cs="Arial"/>
                <w:color w:val="000000"/>
                <w:szCs w:val="20"/>
                <w:lang w:eastAsia="en-AU"/>
              </w:rPr>
              <w:t>Bellinger River Snapping Turtle</w:t>
            </w:r>
          </w:p>
        </w:tc>
        <w:tc>
          <w:tcPr>
            <w:tcW w:w="0" w:type="auto"/>
            <w:shd w:val="clear" w:color="auto" w:fill="auto"/>
          </w:tcPr>
          <w:p w14:paraId="52056310" w14:textId="1F1DEE1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foxes through control programs around nests.</w:t>
            </w:r>
          </w:p>
          <w:p w14:paraId="567D26D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 xml:space="preserve">Maintain a captive breeding and release program to augment diminished wild populations with captive </w:t>
            </w:r>
            <w:r w:rsidRPr="00C33360">
              <w:rPr>
                <w:rFonts w:ascii="Arial" w:hAnsi="Arial" w:cs="Arial"/>
                <w:color w:val="000000"/>
                <w:sz w:val="20"/>
                <w:szCs w:val="20"/>
              </w:rPr>
              <w:t>bred juveniles</w:t>
            </w:r>
          </w:p>
          <w:p w14:paraId="33B63B73" w14:textId="7F0AA58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Improve biosecurity in catchment through engagement with river users and adjacent landholders to follow hygiene protocols to limit the potential for disease to be transferred into the river catchment.</w:t>
            </w:r>
            <w:r w:rsidR="00E42E81" w:rsidRPr="0048548A" w:rsidDel="00E42E81">
              <w:rPr>
                <w:rFonts w:ascii="Arial" w:hAnsi="Arial" w:cs="Arial"/>
                <w:color w:val="000000"/>
                <w:sz w:val="20"/>
                <w:szCs w:val="20"/>
              </w:rPr>
              <w:t xml:space="preserve"> </w:t>
            </w:r>
          </w:p>
        </w:tc>
      </w:tr>
      <w:tr w:rsidR="00400F1A" w:rsidRPr="0048548A" w14:paraId="20ACD587" w14:textId="77777777" w:rsidTr="00EE694E">
        <w:tc>
          <w:tcPr>
            <w:tcW w:w="0" w:type="auto"/>
          </w:tcPr>
          <w:p w14:paraId="11723A00" w14:textId="77777777" w:rsidR="00FC2769" w:rsidRPr="0048548A" w:rsidRDefault="00FC2769" w:rsidP="00EE694E">
            <w:pPr>
              <w:rPr>
                <w:rFonts w:cs="Arial"/>
                <w:b/>
                <w:bCs/>
                <w:szCs w:val="20"/>
              </w:rPr>
            </w:pPr>
            <w:r w:rsidRPr="0048548A">
              <w:rPr>
                <w:rFonts w:cs="Arial"/>
                <w:color w:val="000000"/>
                <w:szCs w:val="20"/>
                <w:lang w:eastAsia="en-AU"/>
              </w:rPr>
              <w:t>Canberra Grassland Earless Dragon</w:t>
            </w:r>
          </w:p>
        </w:tc>
        <w:tc>
          <w:tcPr>
            <w:tcW w:w="0" w:type="auto"/>
            <w:shd w:val="clear" w:color="auto" w:fill="auto"/>
          </w:tcPr>
          <w:p w14:paraId="28085D4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Restore habitat in grasslands through testing methods that increase the value of the current grassland estate as a refuge for the Canberra Grassland Earless Dragon. </w:t>
            </w:r>
          </w:p>
          <w:p w14:paraId="4711EBB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restore, and reconnect grassland habitat. </w:t>
            </w:r>
          </w:p>
          <w:p w14:paraId="6627D1E9" w14:textId="5DC76F9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Maintain a captive breeding and release program to grassland habitats. </w:t>
            </w:r>
          </w:p>
        </w:tc>
      </w:tr>
      <w:tr w:rsidR="00400F1A" w:rsidRPr="0048548A" w14:paraId="2FCC448E" w14:textId="77777777" w:rsidTr="00EE694E">
        <w:tc>
          <w:tcPr>
            <w:tcW w:w="0" w:type="auto"/>
          </w:tcPr>
          <w:p w14:paraId="21885584" w14:textId="77777777" w:rsidR="00FC2769" w:rsidRPr="0048548A" w:rsidRDefault="00FC2769" w:rsidP="00EE694E">
            <w:pPr>
              <w:rPr>
                <w:rFonts w:cs="Arial"/>
                <w:b/>
                <w:bCs/>
                <w:szCs w:val="20"/>
              </w:rPr>
            </w:pPr>
            <w:r w:rsidRPr="0048548A">
              <w:rPr>
                <w:rFonts w:cs="Arial"/>
                <w:color w:val="000000"/>
                <w:szCs w:val="20"/>
                <w:lang w:eastAsia="en-AU"/>
              </w:rPr>
              <w:t>Great Desert Skink</w:t>
            </w:r>
          </w:p>
        </w:tc>
        <w:tc>
          <w:tcPr>
            <w:tcW w:w="0" w:type="auto"/>
            <w:shd w:val="clear" w:color="auto" w:fill="auto"/>
          </w:tcPr>
          <w:p w14:paraId="04F81887" w14:textId="15E0B644"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 xml:space="preserve">Implement an appropriate fire management strategy which supports the species’ persistence through planned burns and wildfires </w:t>
            </w:r>
            <w:r w:rsidR="00400F1A">
              <w:rPr>
                <w:rFonts w:ascii="Arial" w:hAnsi="Arial" w:cs="Arial"/>
                <w:color w:val="000000"/>
                <w:sz w:val="20"/>
                <w:szCs w:val="20"/>
              </w:rPr>
              <w:t>-</w:t>
            </w:r>
            <w:r w:rsidRPr="00400F1A">
              <w:rPr>
                <w:rFonts w:ascii="Arial" w:hAnsi="Arial" w:cs="Arial"/>
                <w:color w:val="000000"/>
                <w:sz w:val="20"/>
                <w:szCs w:val="20"/>
              </w:rPr>
              <w:t xml:space="preserve"> through </w:t>
            </w:r>
            <w:r w:rsidRPr="0048548A">
              <w:rPr>
                <w:rFonts w:ascii="Arial" w:hAnsi="Arial" w:cs="Arial"/>
                <w:color w:val="000000"/>
                <w:sz w:val="20"/>
                <w:szCs w:val="20"/>
              </w:rPr>
              <w:t>traditional burning practices</w:t>
            </w:r>
            <w:r w:rsidR="00400F1A">
              <w:rPr>
                <w:rFonts w:ascii="Arial" w:hAnsi="Arial" w:cs="Arial"/>
                <w:color w:val="000000"/>
                <w:sz w:val="20"/>
                <w:szCs w:val="20"/>
              </w:rPr>
              <w:t>.</w:t>
            </w:r>
          </w:p>
          <w:p w14:paraId="064568A5" w14:textId="408F4FD9" w:rsidR="00FC2769" w:rsidRPr="00400F1A" w:rsidRDefault="00FC2769" w:rsidP="00F355E9">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Prevent predation by feral cats through targeted control programs for feral cats, especially after severe fire.</w:t>
            </w:r>
          </w:p>
        </w:tc>
      </w:tr>
      <w:tr w:rsidR="00400F1A" w:rsidRPr="0048548A" w14:paraId="6524AED7" w14:textId="77777777" w:rsidTr="00EE694E">
        <w:tc>
          <w:tcPr>
            <w:tcW w:w="0" w:type="auto"/>
          </w:tcPr>
          <w:p w14:paraId="4A6EC16B" w14:textId="77777777" w:rsidR="00FC2769" w:rsidRPr="0048548A" w:rsidRDefault="00FC2769" w:rsidP="00EE694E">
            <w:pPr>
              <w:rPr>
                <w:rFonts w:cs="Arial"/>
                <w:b/>
                <w:bCs/>
                <w:szCs w:val="20"/>
              </w:rPr>
            </w:pPr>
            <w:r w:rsidRPr="0048548A">
              <w:rPr>
                <w:rFonts w:cs="Arial"/>
                <w:color w:val="000000"/>
                <w:szCs w:val="20"/>
                <w:lang w:eastAsia="en-AU"/>
              </w:rPr>
              <w:lastRenderedPageBreak/>
              <w:t>Green Turtle</w:t>
            </w:r>
          </w:p>
        </w:tc>
        <w:tc>
          <w:tcPr>
            <w:tcW w:w="0" w:type="auto"/>
            <w:shd w:val="clear" w:color="auto" w:fill="auto"/>
          </w:tcPr>
          <w:p w14:paraId="15FF0ACD" w14:textId="3922CCB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Undertake active nest cooling in northern Australia.</w:t>
            </w:r>
          </w:p>
          <w:p w14:paraId="153E517F"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light pollution on nesting beaches through implementing the best practice light management guidelines</w:t>
            </w:r>
          </w:p>
          <w:p w14:paraId="3A96636C"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pigs and foxes through control programs around nest</w:t>
            </w:r>
            <w:r w:rsidR="00400F1A">
              <w:rPr>
                <w:rFonts w:ascii="Arial" w:hAnsi="Arial" w:cs="Arial"/>
                <w:color w:val="000000"/>
                <w:sz w:val="20"/>
                <w:szCs w:val="20"/>
              </w:rPr>
              <w:t>s.</w:t>
            </w:r>
          </w:p>
          <w:p w14:paraId="7553E896" w14:textId="021A009E"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Protect habitat through the removal of ghost nets.</w:t>
            </w:r>
          </w:p>
          <w:p w14:paraId="2F0EC83E" w14:textId="27E6240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Educate fishers, recreational boaters and the </w:t>
            </w:r>
            <w:proofErr w:type="gramStart"/>
            <w:r w:rsidRPr="00C33360">
              <w:rPr>
                <w:rFonts w:ascii="Arial" w:hAnsi="Arial" w:cs="Arial"/>
                <w:color w:val="000000"/>
                <w:sz w:val="20"/>
                <w:szCs w:val="20"/>
              </w:rPr>
              <w:t>general public</w:t>
            </w:r>
            <w:proofErr w:type="gramEnd"/>
            <w:r w:rsidRPr="00C33360">
              <w:rPr>
                <w:rFonts w:ascii="Arial" w:hAnsi="Arial" w:cs="Arial"/>
                <w:color w:val="000000"/>
                <w:sz w:val="20"/>
                <w:szCs w:val="20"/>
              </w:rPr>
              <w:t xml:space="preserve"> on the problem of marine debris and avoidance of plastic litter.</w:t>
            </w:r>
            <w:r w:rsidR="004951C3" w:rsidRPr="00C33360">
              <w:rPr>
                <w:rFonts w:ascii="Arial" w:hAnsi="Arial" w:cs="Arial"/>
                <w:color w:val="000000"/>
                <w:sz w:val="20"/>
                <w:szCs w:val="20"/>
              </w:rPr>
              <w:t xml:space="preserve"> </w:t>
            </w:r>
          </w:p>
        </w:tc>
      </w:tr>
      <w:tr w:rsidR="00400F1A" w:rsidRPr="0048548A" w14:paraId="1D5A39B5" w14:textId="77777777" w:rsidTr="00EE694E">
        <w:tc>
          <w:tcPr>
            <w:tcW w:w="0" w:type="auto"/>
          </w:tcPr>
          <w:p w14:paraId="4B545069" w14:textId="77777777" w:rsidR="00FC2769" w:rsidRPr="0048548A" w:rsidRDefault="00FC2769" w:rsidP="00EE694E">
            <w:pPr>
              <w:rPr>
                <w:rFonts w:cs="Arial"/>
                <w:b/>
                <w:bCs/>
                <w:szCs w:val="20"/>
              </w:rPr>
            </w:pPr>
            <w:r w:rsidRPr="0048548A">
              <w:rPr>
                <w:rFonts w:cs="Arial"/>
                <w:color w:val="000000"/>
                <w:szCs w:val="20"/>
                <w:lang w:eastAsia="en-AU"/>
              </w:rPr>
              <w:t>Olive Ridley Turtle</w:t>
            </w:r>
          </w:p>
        </w:tc>
        <w:tc>
          <w:tcPr>
            <w:tcW w:w="0" w:type="auto"/>
            <w:shd w:val="clear" w:color="auto" w:fill="auto"/>
          </w:tcPr>
          <w:p w14:paraId="7C9DB1F8" w14:textId="21E11C8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Undertake active nest cooling in northern Australia.</w:t>
            </w:r>
          </w:p>
          <w:p w14:paraId="2C1CF677"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light pollution on nesting beaches through implementing the best practice light management guidelines.</w:t>
            </w:r>
          </w:p>
          <w:p w14:paraId="4F72DE56"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predation by feral pigs and foxes through control programs around nests</w:t>
            </w:r>
            <w:r w:rsidR="00400F1A">
              <w:rPr>
                <w:rFonts w:ascii="Arial" w:hAnsi="Arial" w:cs="Arial"/>
                <w:color w:val="000000"/>
                <w:sz w:val="20"/>
                <w:szCs w:val="20"/>
              </w:rPr>
              <w:t>.</w:t>
            </w:r>
          </w:p>
          <w:p w14:paraId="48C17187" w14:textId="4752D2EE"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Protect habitat through the removal of ghost nets.</w:t>
            </w:r>
          </w:p>
          <w:p w14:paraId="402D1A64" w14:textId="029D696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Educate fishers, recreational boaters and the </w:t>
            </w:r>
            <w:proofErr w:type="gramStart"/>
            <w:r w:rsidRPr="00C33360">
              <w:rPr>
                <w:rFonts w:ascii="Arial" w:hAnsi="Arial" w:cs="Arial"/>
                <w:color w:val="000000"/>
                <w:sz w:val="20"/>
                <w:szCs w:val="20"/>
              </w:rPr>
              <w:t>general public</w:t>
            </w:r>
            <w:proofErr w:type="gramEnd"/>
            <w:r w:rsidRPr="00C33360">
              <w:rPr>
                <w:rFonts w:ascii="Arial" w:hAnsi="Arial" w:cs="Arial"/>
                <w:color w:val="000000"/>
                <w:sz w:val="20"/>
                <w:szCs w:val="20"/>
              </w:rPr>
              <w:t xml:space="preserve"> on the problem of marine debris and avoidance of plastic litter.</w:t>
            </w:r>
            <w:r w:rsidR="004951C3" w:rsidRPr="00C33360">
              <w:rPr>
                <w:rFonts w:ascii="Arial" w:hAnsi="Arial" w:cs="Arial"/>
                <w:color w:val="000000"/>
                <w:sz w:val="20"/>
                <w:szCs w:val="20"/>
              </w:rPr>
              <w:t xml:space="preserve"> </w:t>
            </w:r>
          </w:p>
        </w:tc>
      </w:tr>
      <w:tr w:rsidR="00400F1A" w:rsidRPr="0048548A" w14:paraId="743AC54E" w14:textId="77777777" w:rsidTr="00EE694E">
        <w:tc>
          <w:tcPr>
            <w:tcW w:w="0" w:type="auto"/>
          </w:tcPr>
          <w:p w14:paraId="2964A441" w14:textId="77777777" w:rsidR="00FC2769" w:rsidRPr="0048548A" w:rsidRDefault="00FC2769" w:rsidP="00EE694E">
            <w:pPr>
              <w:rPr>
                <w:rFonts w:cs="Arial"/>
                <w:b/>
                <w:bCs/>
                <w:szCs w:val="20"/>
              </w:rPr>
            </w:pPr>
            <w:r w:rsidRPr="0048548A">
              <w:rPr>
                <w:rFonts w:cs="Arial"/>
                <w:color w:val="000000"/>
                <w:szCs w:val="20"/>
                <w:lang w:eastAsia="en-AU"/>
              </w:rPr>
              <w:t>Pygmy Blue-tongue Lizard</w:t>
            </w:r>
          </w:p>
        </w:tc>
        <w:tc>
          <w:tcPr>
            <w:tcW w:w="0" w:type="auto"/>
            <w:shd w:val="clear" w:color="auto" w:fill="auto"/>
          </w:tcPr>
          <w:p w14:paraId="53DF333F" w14:textId="0793F072"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through eliminating mechanical disturbance of the soil (e.g.</w:t>
            </w:r>
            <w:r w:rsidR="00EA3387">
              <w:rPr>
                <w:rFonts w:ascii="Arial" w:hAnsi="Arial" w:cs="Arial"/>
                <w:color w:val="000000"/>
                <w:sz w:val="20"/>
                <w:szCs w:val="20"/>
              </w:rPr>
              <w:t>,</w:t>
            </w:r>
            <w:r w:rsidRPr="00C33360">
              <w:rPr>
                <w:rFonts w:ascii="Arial" w:hAnsi="Arial" w:cs="Arial"/>
                <w:color w:val="000000"/>
                <w:sz w:val="20"/>
                <w:szCs w:val="20"/>
              </w:rPr>
              <w:t xml:space="preserve"> </w:t>
            </w:r>
            <w:proofErr w:type="spellStart"/>
            <w:r w:rsidRPr="00C33360">
              <w:rPr>
                <w:rFonts w:ascii="Arial" w:hAnsi="Arial" w:cs="Arial"/>
                <w:color w:val="000000"/>
                <w:sz w:val="20"/>
                <w:szCs w:val="20"/>
              </w:rPr>
              <w:t>plowing</w:t>
            </w:r>
            <w:proofErr w:type="spellEnd"/>
            <w:r w:rsidRPr="00C33360">
              <w:rPr>
                <w:rFonts w:ascii="Arial" w:hAnsi="Arial" w:cs="Arial"/>
                <w:color w:val="000000"/>
                <w:sz w:val="20"/>
                <w:szCs w:val="20"/>
              </w:rPr>
              <w:t>, ripping) where their burrows are.</w:t>
            </w:r>
          </w:p>
          <w:p w14:paraId="5D08EBA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through maintaining open grasslands where there is open ground for burrows. Sheep grazing to maintain patches of open ground is suitable for this.</w:t>
            </w:r>
          </w:p>
          <w:p w14:paraId="786FE1B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Maintaining populations of other species, such as spiders, the Pygmy </w:t>
            </w:r>
            <w:proofErr w:type="gramStart"/>
            <w:r w:rsidRPr="00C33360">
              <w:rPr>
                <w:rFonts w:ascii="Arial" w:hAnsi="Arial" w:cs="Arial"/>
                <w:color w:val="000000"/>
                <w:sz w:val="20"/>
                <w:szCs w:val="20"/>
              </w:rPr>
              <w:t>Blue-tongue</w:t>
            </w:r>
            <w:proofErr w:type="gramEnd"/>
            <w:r w:rsidRPr="00C33360">
              <w:rPr>
                <w:rFonts w:ascii="Arial" w:hAnsi="Arial" w:cs="Arial"/>
                <w:color w:val="000000"/>
                <w:sz w:val="20"/>
                <w:szCs w:val="20"/>
              </w:rPr>
              <w:t xml:space="preserve"> is reliant on.</w:t>
            </w:r>
            <w:r w:rsidR="00E42E81" w:rsidRPr="00C33360" w:rsidDel="00E42E81">
              <w:rPr>
                <w:rFonts w:ascii="Arial" w:hAnsi="Arial" w:cs="Arial"/>
                <w:color w:val="000000"/>
                <w:sz w:val="20"/>
                <w:szCs w:val="20"/>
              </w:rPr>
              <w:t xml:space="preserve"> </w:t>
            </w:r>
          </w:p>
          <w:p w14:paraId="14FE20BE" w14:textId="2D718E6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Support habitat stewardship and protection initiatives in known habitat for the pygmy blue tongue </w:t>
            </w:r>
          </w:p>
        </w:tc>
      </w:tr>
      <w:tr w:rsidR="00400F1A" w:rsidRPr="0048548A" w14:paraId="5BFEE660" w14:textId="77777777" w:rsidTr="00EE694E">
        <w:tc>
          <w:tcPr>
            <w:tcW w:w="0" w:type="auto"/>
          </w:tcPr>
          <w:p w14:paraId="0DB02897" w14:textId="77777777" w:rsidR="00FC2769" w:rsidRPr="0048548A" w:rsidRDefault="00FC2769" w:rsidP="00EE694E">
            <w:pPr>
              <w:rPr>
                <w:rFonts w:cs="Arial"/>
                <w:b/>
                <w:bCs/>
                <w:szCs w:val="20"/>
              </w:rPr>
            </w:pPr>
            <w:r w:rsidRPr="0048548A">
              <w:rPr>
                <w:rFonts w:cs="Arial"/>
                <w:color w:val="000000"/>
                <w:szCs w:val="20"/>
                <w:lang w:eastAsia="en-AU"/>
              </w:rPr>
              <w:t xml:space="preserve">Short-nosed </w:t>
            </w:r>
            <w:proofErr w:type="spellStart"/>
            <w:r w:rsidRPr="0048548A">
              <w:rPr>
                <w:rFonts w:cs="Arial"/>
                <w:color w:val="000000"/>
                <w:szCs w:val="20"/>
                <w:lang w:eastAsia="en-AU"/>
              </w:rPr>
              <w:t>Seasnake</w:t>
            </w:r>
            <w:proofErr w:type="spellEnd"/>
          </w:p>
        </w:tc>
        <w:tc>
          <w:tcPr>
            <w:tcW w:w="0" w:type="auto"/>
            <w:shd w:val="clear" w:color="auto" w:fill="auto"/>
          </w:tcPr>
          <w:p w14:paraId="71136EA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Reduce impact of bycatch (reduce catch frequency, improve survival post interaction)</w:t>
            </w:r>
          </w:p>
          <w:p w14:paraId="6188D301" w14:textId="77777777" w:rsidR="00400F1A" w:rsidRDefault="00400F1A"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T</w:t>
            </w:r>
            <w:r w:rsidR="00FC2769" w:rsidRPr="00C33360">
              <w:rPr>
                <w:rFonts w:ascii="Arial" w:hAnsi="Arial" w:cs="Arial"/>
                <w:color w:val="000000"/>
                <w:sz w:val="20"/>
                <w:szCs w:val="20"/>
              </w:rPr>
              <w:t>ranslocate individuals to create populations in suitable habitat - i</w:t>
            </w:r>
            <w:r w:rsidR="00FC2769" w:rsidRPr="0048548A">
              <w:rPr>
                <w:rFonts w:ascii="Arial" w:hAnsi="Arial" w:cs="Arial"/>
                <w:color w:val="000000"/>
                <w:sz w:val="20"/>
                <w:szCs w:val="20"/>
              </w:rPr>
              <w:t>nvestigate translocation to coral reefs within former range with lower bleaching risk.</w:t>
            </w:r>
          </w:p>
          <w:p w14:paraId="3A11E805" w14:textId="4CFB58C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Restore habitat through investigating installation of artificial habitats in severely degraded habitat reef.</w:t>
            </w:r>
          </w:p>
        </w:tc>
      </w:tr>
      <w:tr w:rsidR="00400F1A" w:rsidRPr="0048548A" w14:paraId="6FB2A0A7" w14:textId="77777777" w:rsidTr="00EE694E">
        <w:tc>
          <w:tcPr>
            <w:tcW w:w="0" w:type="auto"/>
          </w:tcPr>
          <w:p w14:paraId="5CD8D38E" w14:textId="77777777" w:rsidR="00FC2769" w:rsidRPr="0048548A" w:rsidRDefault="00FC2769" w:rsidP="00EE694E">
            <w:pPr>
              <w:rPr>
                <w:rFonts w:cs="Arial"/>
                <w:b/>
                <w:bCs/>
                <w:szCs w:val="20"/>
              </w:rPr>
            </w:pPr>
            <w:r w:rsidRPr="0048548A">
              <w:rPr>
                <w:rFonts w:cs="Arial"/>
                <w:color w:val="000000"/>
                <w:szCs w:val="20"/>
                <w:lang w:eastAsia="en-AU"/>
              </w:rPr>
              <w:t>Western Swamp Tortoise</w:t>
            </w:r>
          </w:p>
        </w:tc>
        <w:tc>
          <w:tcPr>
            <w:tcW w:w="0" w:type="auto"/>
            <w:shd w:val="clear" w:color="auto" w:fill="auto"/>
          </w:tcPr>
          <w:p w14:paraId="4DB503AA"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habitat through the management of wetlands to maximise the time when they are wet to ensure sufficient time and food availability for growth and reproduction</w:t>
            </w:r>
            <w:r w:rsidR="00400F1A">
              <w:rPr>
                <w:rFonts w:ascii="Arial" w:hAnsi="Arial" w:cs="Arial"/>
                <w:color w:val="000000"/>
                <w:sz w:val="20"/>
                <w:szCs w:val="20"/>
              </w:rPr>
              <w:t>.</w:t>
            </w:r>
          </w:p>
          <w:p w14:paraId="08CB775E"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Implement an appropriate fire management strategy which supports the species’ persistence through planned burns and wildfires - preventing summer and autumn fires</w:t>
            </w:r>
            <w:r w:rsidR="00400F1A">
              <w:rPr>
                <w:rFonts w:ascii="Arial" w:hAnsi="Arial" w:cs="Arial"/>
                <w:color w:val="000000"/>
                <w:sz w:val="20"/>
                <w:szCs w:val="20"/>
              </w:rPr>
              <w:t>.</w:t>
            </w:r>
          </w:p>
          <w:p w14:paraId="691B15A7"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Prevent predation by foxes and bandicoots through control programs, including bandicoots around nests.</w:t>
            </w:r>
          </w:p>
          <w:p w14:paraId="0F0B5DCC"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Maintain a captive breeding and release program.</w:t>
            </w:r>
          </w:p>
          <w:p w14:paraId="1E780399"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Improve understanding of genetics of small population.</w:t>
            </w:r>
          </w:p>
          <w:p w14:paraId="0538D0E5" w14:textId="772D4333"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Translocate individuals to create populations in suitable habitat - to southern sites as climate change refugia.</w:t>
            </w:r>
          </w:p>
        </w:tc>
      </w:tr>
      <w:tr w:rsidR="00400F1A" w:rsidRPr="0048548A" w14:paraId="25789B20" w14:textId="77777777" w:rsidTr="00EE694E">
        <w:tc>
          <w:tcPr>
            <w:tcW w:w="0" w:type="auto"/>
          </w:tcPr>
          <w:p w14:paraId="32CA211A" w14:textId="77777777" w:rsidR="00FC2769" w:rsidRPr="0048548A" w:rsidRDefault="00FC2769" w:rsidP="00EE694E">
            <w:pPr>
              <w:rPr>
                <w:rFonts w:cs="Arial"/>
                <w:color w:val="000000"/>
                <w:szCs w:val="20"/>
                <w:lang w:eastAsia="en-AU"/>
              </w:rPr>
            </w:pPr>
            <w:proofErr w:type="spellStart"/>
            <w:r w:rsidRPr="0048548A">
              <w:rPr>
                <w:rFonts w:cs="Arial"/>
                <w:color w:val="000000"/>
                <w:szCs w:val="20"/>
                <w:lang w:eastAsia="en-AU"/>
              </w:rPr>
              <w:t>Yinnietharra</w:t>
            </w:r>
            <w:proofErr w:type="spellEnd"/>
            <w:r w:rsidRPr="0048548A">
              <w:rPr>
                <w:rFonts w:cs="Arial"/>
                <w:color w:val="000000"/>
                <w:szCs w:val="20"/>
                <w:lang w:eastAsia="en-AU"/>
              </w:rPr>
              <w:t xml:space="preserve"> Rock-Dragon</w:t>
            </w:r>
          </w:p>
        </w:tc>
        <w:tc>
          <w:tcPr>
            <w:tcW w:w="0" w:type="auto"/>
            <w:shd w:val="clear" w:color="auto" w:fill="auto"/>
          </w:tcPr>
          <w:p w14:paraId="07A6246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grazing impacts by cattle and goats to maintain suitable habitat.</w:t>
            </w:r>
          </w:p>
          <w:p w14:paraId="0F64B4CB" w14:textId="7054FE2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Manage stock on roadside verges and travelling stock routes that are known sites of the </w:t>
            </w:r>
            <w:proofErr w:type="spellStart"/>
            <w:r w:rsidRPr="00C33360">
              <w:rPr>
                <w:rFonts w:ascii="Arial" w:hAnsi="Arial" w:cs="Arial"/>
                <w:color w:val="000000"/>
                <w:sz w:val="20"/>
                <w:szCs w:val="20"/>
              </w:rPr>
              <w:t>Yinnietharra</w:t>
            </w:r>
            <w:proofErr w:type="spellEnd"/>
            <w:r w:rsidRPr="00C33360">
              <w:rPr>
                <w:rFonts w:ascii="Arial" w:hAnsi="Arial" w:cs="Arial"/>
                <w:color w:val="000000"/>
                <w:sz w:val="20"/>
                <w:szCs w:val="20"/>
              </w:rPr>
              <w:t xml:space="preserve"> Rock-Dragon.</w:t>
            </w:r>
          </w:p>
        </w:tc>
      </w:tr>
    </w:tbl>
    <w:p w14:paraId="1EE3EA20" w14:textId="77777777" w:rsidR="00FC2769" w:rsidRPr="00C53377" w:rsidRDefault="00FC2769" w:rsidP="00C53377">
      <w:pPr>
        <w:spacing w:before="0" w:after="0" w:line="240" w:lineRule="auto"/>
        <w:rPr>
          <w:b/>
          <w:bCs/>
          <w:sz w:val="24"/>
        </w:rPr>
      </w:pPr>
    </w:p>
    <w:p w14:paraId="28999CC0" w14:textId="70972B22" w:rsidR="00FC2769" w:rsidRDefault="00FC2769" w:rsidP="00C53377">
      <w:pPr>
        <w:spacing w:before="0" w:after="0" w:line="240" w:lineRule="auto"/>
        <w:rPr>
          <w:b/>
          <w:bCs/>
          <w:sz w:val="24"/>
        </w:rPr>
      </w:pPr>
      <w:r w:rsidRPr="00C53377">
        <w:rPr>
          <w:b/>
          <w:bCs/>
          <w:sz w:val="24"/>
        </w:rPr>
        <w:lastRenderedPageBreak/>
        <w:t>Plants</w:t>
      </w:r>
    </w:p>
    <w:p w14:paraId="725EABF0" w14:textId="77777777" w:rsidR="00C53377" w:rsidRPr="00C53377" w:rsidRDefault="00C53377" w:rsidP="00C53377">
      <w:pPr>
        <w:spacing w:before="0" w:after="0" w:line="240" w:lineRule="auto"/>
        <w:rPr>
          <w:b/>
          <w:bCs/>
          <w:sz w:val="24"/>
        </w:rPr>
      </w:pPr>
    </w:p>
    <w:tbl>
      <w:tblPr>
        <w:tblStyle w:val="TableGrid"/>
        <w:tblW w:w="0" w:type="auto"/>
        <w:tblLook w:val="04A0" w:firstRow="1" w:lastRow="0" w:firstColumn="1" w:lastColumn="0" w:noHBand="0" w:noVBand="1"/>
      </w:tblPr>
      <w:tblGrid>
        <w:gridCol w:w="1691"/>
        <w:gridCol w:w="7087"/>
      </w:tblGrid>
      <w:tr w:rsidR="00C53377" w:rsidRPr="0048548A" w14:paraId="6F76ABED" w14:textId="77777777" w:rsidTr="00C53377">
        <w:trPr>
          <w:tblHeader/>
        </w:trPr>
        <w:tc>
          <w:tcPr>
            <w:tcW w:w="0" w:type="auto"/>
            <w:shd w:val="pct5" w:color="auto" w:fill="auto"/>
          </w:tcPr>
          <w:p w14:paraId="281F4466" w14:textId="77777777" w:rsidR="00FC2769" w:rsidRPr="0048548A" w:rsidRDefault="00FC2769" w:rsidP="00EE694E">
            <w:pPr>
              <w:rPr>
                <w:rFonts w:cs="Arial"/>
                <w:b/>
                <w:bCs/>
                <w:szCs w:val="20"/>
              </w:rPr>
            </w:pPr>
            <w:r w:rsidRPr="0048548A">
              <w:rPr>
                <w:rFonts w:cs="Arial"/>
                <w:b/>
                <w:bCs/>
                <w:color w:val="000000"/>
                <w:szCs w:val="20"/>
                <w:lang w:eastAsia="en-AU"/>
              </w:rPr>
              <w:t>Common Name</w:t>
            </w:r>
          </w:p>
        </w:tc>
        <w:tc>
          <w:tcPr>
            <w:tcW w:w="0" w:type="auto"/>
            <w:shd w:val="pct5" w:color="auto" w:fill="auto"/>
          </w:tcPr>
          <w:p w14:paraId="528FBDF1" w14:textId="4E965711" w:rsidR="00FC2769" w:rsidRPr="0048548A" w:rsidRDefault="009652CE" w:rsidP="00C53377">
            <w:pPr>
              <w:rPr>
                <w:rFonts w:cs="Arial"/>
                <w:b/>
                <w:bCs/>
                <w:szCs w:val="20"/>
              </w:rPr>
            </w:pPr>
            <w:r>
              <w:rPr>
                <w:rFonts w:cs="Arial"/>
                <w:b/>
                <w:bCs/>
                <w:color w:val="000000"/>
                <w:szCs w:val="20"/>
                <w:lang w:eastAsia="en-AU"/>
              </w:rPr>
              <w:t>Practical</w:t>
            </w:r>
            <w:r w:rsidR="00FC2769" w:rsidRPr="0048548A">
              <w:rPr>
                <w:rFonts w:cs="Arial"/>
                <w:b/>
                <w:bCs/>
                <w:color w:val="000000"/>
                <w:szCs w:val="20"/>
                <w:lang w:eastAsia="en-AU"/>
              </w:rPr>
              <w:t xml:space="preserve"> Actions</w:t>
            </w:r>
            <w:r w:rsidR="00FC2769" w:rsidRPr="0048548A">
              <w:rPr>
                <w:rFonts w:cs="Arial"/>
                <w:b/>
                <w:bCs/>
                <w:color w:val="000000"/>
                <w:szCs w:val="20"/>
                <w:lang w:eastAsia="en-AU"/>
              </w:rPr>
              <w:br/>
            </w:r>
          </w:p>
        </w:tc>
      </w:tr>
      <w:tr w:rsidR="00400F1A" w:rsidRPr="0048548A" w14:paraId="7F2989CB" w14:textId="77777777" w:rsidTr="00EE694E">
        <w:tc>
          <w:tcPr>
            <w:tcW w:w="0" w:type="auto"/>
          </w:tcPr>
          <w:p w14:paraId="36AE9A16" w14:textId="77777777" w:rsidR="00FC2769" w:rsidRPr="0048548A" w:rsidRDefault="00FC2769" w:rsidP="00EE694E">
            <w:pPr>
              <w:rPr>
                <w:rFonts w:cs="Arial"/>
                <w:b/>
                <w:bCs/>
                <w:szCs w:val="20"/>
              </w:rPr>
            </w:pPr>
            <w:r w:rsidRPr="0048548A">
              <w:rPr>
                <w:rFonts w:cs="Arial"/>
                <w:color w:val="000000"/>
                <w:szCs w:val="20"/>
                <w:lang w:eastAsia="en-AU"/>
              </w:rPr>
              <w:t xml:space="preserve">Adamson's </w:t>
            </w:r>
            <w:proofErr w:type="gramStart"/>
            <w:r w:rsidRPr="0048548A">
              <w:rPr>
                <w:rFonts w:cs="Arial"/>
                <w:color w:val="000000"/>
                <w:szCs w:val="20"/>
                <w:lang w:eastAsia="en-AU"/>
              </w:rPr>
              <w:t>Blown-grass</w:t>
            </w:r>
            <w:proofErr w:type="gramEnd"/>
            <w:r w:rsidRPr="0048548A">
              <w:rPr>
                <w:rFonts w:cs="Arial"/>
                <w:color w:val="000000"/>
                <w:szCs w:val="20"/>
                <w:lang w:eastAsia="en-AU"/>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028D" w14:textId="37C7851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Habitat protection through managing grazing to minimise soil pugging and overgrazing; managing soil erosion.</w:t>
            </w:r>
          </w:p>
          <w:p w14:paraId="0F20BCC8" w14:textId="23B21C7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Restore habitat through weed control.</w:t>
            </w:r>
          </w:p>
          <w:p w14:paraId="75F70B29" w14:textId="112B6F2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from conversion to saline habitats and vegetation scalding.</w:t>
            </w:r>
          </w:p>
          <w:p w14:paraId="3B2D867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Establishing and maintaining a genetically representative ex situ collection of seed and mycorrhizal fungi for the species for future translocations.</w:t>
            </w:r>
          </w:p>
          <w:p w14:paraId="7EABAEA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Increase awareness of local landholders and farmers to reduce the likelihood of inadvertent disturbance.</w:t>
            </w:r>
            <w:r w:rsidR="004951C3">
              <w:rPr>
                <w:rFonts w:ascii="Arial" w:hAnsi="Arial" w:cs="Arial"/>
                <w:color w:val="000000"/>
                <w:sz w:val="20"/>
                <w:szCs w:val="20"/>
              </w:rPr>
              <w:t xml:space="preserve"> </w:t>
            </w:r>
          </w:p>
          <w:p w14:paraId="2174212D" w14:textId="4411EC8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Translocate individuals to create populations in suitable habitat.</w:t>
            </w:r>
          </w:p>
        </w:tc>
      </w:tr>
      <w:tr w:rsidR="00400F1A" w:rsidRPr="0048548A" w14:paraId="575D3E73" w14:textId="77777777" w:rsidTr="00EE694E">
        <w:tc>
          <w:tcPr>
            <w:tcW w:w="0" w:type="auto"/>
          </w:tcPr>
          <w:p w14:paraId="779837C4" w14:textId="77777777" w:rsidR="00FC2769" w:rsidRPr="0048548A" w:rsidRDefault="00FC2769" w:rsidP="00EE694E">
            <w:pPr>
              <w:rPr>
                <w:rFonts w:cs="Arial"/>
                <w:b/>
                <w:bCs/>
                <w:szCs w:val="20"/>
              </w:rPr>
            </w:pPr>
            <w:r w:rsidRPr="0048548A">
              <w:rPr>
                <w:rFonts w:cs="Arial"/>
                <w:color w:val="000000"/>
                <w:szCs w:val="20"/>
                <w:lang w:eastAsia="en-AU"/>
              </w:rPr>
              <w:t>Angle-stemmed Myrtle</w:t>
            </w:r>
          </w:p>
        </w:tc>
        <w:tc>
          <w:tcPr>
            <w:tcW w:w="0" w:type="auto"/>
            <w:tcBorders>
              <w:top w:val="nil"/>
              <w:left w:val="single" w:sz="4" w:space="0" w:color="auto"/>
              <w:bottom w:val="single" w:sz="4" w:space="0" w:color="auto"/>
              <w:right w:val="single" w:sz="4" w:space="0" w:color="auto"/>
            </w:tcBorders>
            <w:shd w:val="clear" w:color="auto" w:fill="auto"/>
          </w:tcPr>
          <w:p w14:paraId="2FE8B5FF"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Reduce the impact of Myrtle Rust on individual important plants through targeted, careful application of fungicide.</w:t>
            </w:r>
          </w:p>
          <w:p w14:paraId="5BA091E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habitat at known sites from fragmentation.</w:t>
            </w:r>
          </w:p>
          <w:p w14:paraId="25A04055" w14:textId="6A1C52C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Translocate non-infested cuttings and seeds to create populations in suitable habitat free of myrtle rust. </w:t>
            </w:r>
          </w:p>
          <w:p w14:paraId="2D45F6A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p w14:paraId="0E625AEE" w14:textId="06A337C9"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Survey to detect new populations</w:t>
            </w:r>
            <w:r w:rsidR="00A1147C">
              <w:rPr>
                <w:rFonts w:ascii="Arial" w:hAnsi="Arial" w:cs="Arial"/>
                <w:color w:val="000000"/>
                <w:sz w:val="20"/>
                <w:szCs w:val="20"/>
              </w:rPr>
              <w:t>.</w:t>
            </w:r>
            <w:r w:rsidRPr="00C33360">
              <w:rPr>
                <w:rFonts w:ascii="Arial" w:hAnsi="Arial" w:cs="Arial"/>
                <w:color w:val="000000"/>
                <w:sz w:val="20"/>
                <w:szCs w:val="20"/>
              </w:rPr>
              <w:t xml:space="preserve"> </w:t>
            </w:r>
          </w:p>
          <w:p w14:paraId="0FD0C689" w14:textId="63CEC4D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community who may enter sites of appropriate hygiene to prevent the introduction or spread of Myrtle Rust. </w:t>
            </w:r>
          </w:p>
        </w:tc>
      </w:tr>
      <w:tr w:rsidR="00400F1A" w:rsidRPr="0048548A" w14:paraId="6B81EB36" w14:textId="77777777" w:rsidTr="00EE694E">
        <w:tc>
          <w:tcPr>
            <w:tcW w:w="0" w:type="auto"/>
          </w:tcPr>
          <w:p w14:paraId="2F31A2F6" w14:textId="77777777" w:rsidR="00FC2769" w:rsidRPr="0048548A" w:rsidRDefault="00FC2769" w:rsidP="00EE694E">
            <w:pPr>
              <w:rPr>
                <w:rFonts w:cs="Arial"/>
                <w:b/>
                <w:bCs/>
                <w:szCs w:val="20"/>
              </w:rPr>
            </w:pPr>
            <w:proofErr w:type="spellStart"/>
            <w:r w:rsidRPr="0048548A">
              <w:rPr>
                <w:rFonts w:cs="Arial"/>
                <w:color w:val="000000"/>
                <w:szCs w:val="20"/>
                <w:lang w:eastAsia="en-AU"/>
              </w:rPr>
              <w:t>Arckaringa</w:t>
            </w:r>
            <w:proofErr w:type="spellEnd"/>
            <w:r w:rsidRPr="0048548A">
              <w:rPr>
                <w:rFonts w:cs="Arial"/>
                <w:color w:val="000000"/>
                <w:szCs w:val="20"/>
                <w:lang w:eastAsia="en-AU"/>
              </w:rPr>
              <w:t xml:space="preserve"> Daisy</w:t>
            </w:r>
          </w:p>
        </w:tc>
        <w:tc>
          <w:tcPr>
            <w:tcW w:w="0" w:type="auto"/>
            <w:tcBorders>
              <w:top w:val="nil"/>
              <w:left w:val="single" w:sz="4" w:space="0" w:color="auto"/>
              <w:bottom w:val="single" w:sz="4" w:space="0" w:color="auto"/>
              <w:right w:val="single" w:sz="4" w:space="0" w:color="auto"/>
            </w:tcBorders>
            <w:shd w:val="clear" w:color="auto" w:fill="auto"/>
          </w:tcPr>
          <w:p w14:paraId="499D2A25"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disturbance such as grazing and trampling by introduced herbivores. Install and maintain fencing and locking gates to prevent grazing by cattle and feral herbivores.</w:t>
            </w:r>
          </w:p>
          <w:p w14:paraId="2EDD7717"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habitat by ensuring artificial watering points that attract livestock and feral animals are not placed in the species’ habitat. </w:t>
            </w:r>
          </w:p>
          <w:p w14:paraId="091420D0"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at the SA Seed Conservation Centre</w:t>
            </w:r>
            <w:r w:rsidR="00400F1A">
              <w:rPr>
                <w:rFonts w:ascii="Arial" w:hAnsi="Arial" w:cs="Arial"/>
                <w:color w:val="000000"/>
                <w:sz w:val="20"/>
                <w:szCs w:val="20"/>
              </w:rPr>
              <w:t>.</w:t>
            </w:r>
          </w:p>
          <w:p w14:paraId="1E458166" w14:textId="5BA94DA2"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Propagate the species from genetically appropriate seed stock for augmentation of wild populations and experimental translocations.</w:t>
            </w:r>
          </w:p>
        </w:tc>
      </w:tr>
      <w:tr w:rsidR="00400F1A" w:rsidRPr="0048548A" w14:paraId="51B2DD77" w14:textId="77777777" w:rsidTr="00EE694E">
        <w:tc>
          <w:tcPr>
            <w:tcW w:w="0" w:type="auto"/>
          </w:tcPr>
          <w:p w14:paraId="7229698E" w14:textId="77777777" w:rsidR="00FC2769" w:rsidRPr="0048548A" w:rsidRDefault="00FC2769" w:rsidP="00EE694E">
            <w:pPr>
              <w:rPr>
                <w:rFonts w:cs="Arial"/>
                <w:b/>
                <w:bCs/>
                <w:szCs w:val="20"/>
              </w:rPr>
            </w:pPr>
            <w:r w:rsidRPr="0048548A">
              <w:rPr>
                <w:rFonts w:cs="Arial"/>
                <w:color w:val="000000"/>
                <w:szCs w:val="20"/>
                <w:lang w:eastAsia="en-AU"/>
              </w:rPr>
              <w:t>Bolivia Hill Rice-flower</w:t>
            </w:r>
          </w:p>
        </w:tc>
        <w:tc>
          <w:tcPr>
            <w:tcW w:w="0" w:type="auto"/>
            <w:tcBorders>
              <w:top w:val="nil"/>
              <w:left w:val="single" w:sz="4" w:space="0" w:color="auto"/>
              <w:bottom w:val="single" w:sz="4" w:space="0" w:color="auto"/>
              <w:right w:val="single" w:sz="4" w:space="0" w:color="auto"/>
            </w:tcBorders>
            <w:shd w:val="clear" w:color="auto" w:fill="auto"/>
          </w:tcPr>
          <w:p w14:paraId="683BEB4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manage wild plants including through weed control and management of grazing by native herbivores, livestock and feral goats. </w:t>
            </w:r>
          </w:p>
          <w:p w14:paraId="10E55BBB"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r w:rsidR="00400F1A">
              <w:rPr>
                <w:rFonts w:ascii="Arial" w:hAnsi="Arial" w:cs="Arial"/>
                <w:color w:val="000000"/>
                <w:sz w:val="20"/>
                <w:szCs w:val="20"/>
              </w:rPr>
              <w:t>.</w:t>
            </w:r>
          </w:p>
          <w:p w14:paraId="47B66F46"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17206AEE" w14:textId="28F12F75"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Propagate the species from genetically appropriate seed stock for augmentation of wild populations and experimental translocation</w:t>
            </w:r>
          </w:p>
        </w:tc>
      </w:tr>
      <w:tr w:rsidR="00400F1A" w:rsidRPr="0048548A" w14:paraId="66BAEE75" w14:textId="77777777" w:rsidTr="00EE694E">
        <w:tc>
          <w:tcPr>
            <w:tcW w:w="0" w:type="auto"/>
          </w:tcPr>
          <w:p w14:paraId="55E6F020" w14:textId="77777777" w:rsidR="00FC2769" w:rsidRPr="0048548A" w:rsidRDefault="00FC2769" w:rsidP="00EE694E">
            <w:pPr>
              <w:rPr>
                <w:rFonts w:cs="Arial"/>
                <w:b/>
                <w:bCs/>
                <w:szCs w:val="20"/>
              </w:rPr>
            </w:pPr>
            <w:r w:rsidRPr="0048548A">
              <w:rPr>
                <w:rFonts w:cs="Arial"/>
                <w:color w:val="000000"/>
                <w:szCs w:val="20"/>
                <w:lang w:eastAsia="en-AU"/>
              </w:rPr>
              <w:t>Border Ranges Lined Fern</w:t>
            </w:r>
          </w:p>
        </w:tc>
        <w:tc>
          <w:tcPr>
            <w:tcW w:w="0" w:type="auto"/>
            <w:tcBorders>
              <w:top w:val="nil"/>
              <w:left w:val="single" w:sz="4" w:space="0" w:color="auto"/>
              <w:bottom w:val="single" w:sz="4" w:space="0" w:color="auto"/>
              <w:right w:val="single" w:sz="4" w:space="0" w:color="auto"/>
            </w:tcBorders>
            <w:shd w:val="clear" w:color="auto" w:fill="auto"/>
          </w:tcPr>
          <w:p w14:paraId="1796E9EC" w14:textId="391925D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known habitat on private land. </w:t>
            </w:r>
          </w:p>
          <w:p w14:paraId="541E2E2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Maintain a genetically representative ex situ collection of seed for this species. </w:t>
            </w:r>
          </w:p>
          <w:p w14:paraId="0BE5CD6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p w14:paraId="455AD4D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Surveys to detect new populations.</w:t>
            </w:r>
          </w:p>
          <w:p w14:paraId="1398C499" w14:textId="3739F43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 especially Lantana.</w:t>
            </w:r>
          </w:p>
        </w:tc>
      </w:tr>
    </w:tbl>
    <w:p w14:paraId="51754C63" w14:textId="77777777" w:rsidR="009652CE" w:rsidRDefault="009652CE">
      <w:r>
        <w:br w:type="page"/>
      </w:r>
    </w:p>
    <w:tbl>
      <w:tblPr>
        <w:tblStyle w:val="TableGrid"/>
        <w:tblW w:w="0" w:type="auto"/>
        <w:tblLook w:val="04A0" w:firstRow="1" w:lastRow="0" w:firstColumn="1" w:lastColumn="0" w:noHBand="0" w:noVBand="1"/>
      </w:tblPr>
      <w:tblGrid>
        <w:gridCol w:w="1847"/>
        <w:gridCol w:w="6931"/>
      </w:tblGrid>
      <w:tr w:rsidR="00400F1A" w:rsidRPr="0048548A" w14:paraId="2B66D154" w14:textId="77777777" w:rsidTr="003F799E">
        <w:tc>
          <w:tcPr>
            <w:tcW w:w="0" w:type="auto"/>
            <w:tcBorders>
              <w:top w:val="single" w:sz="4" w:space="0" w:color="auto"/>
            </w:tcBorders>
          </w:tcPr>
          <w:p w14:paraId="2C5AE648" w14:textId="5E6E8871" w:rsidR="00FC2769" w:rsidRPr="0048548A" w:rsidRDefault="00FC2769" w:rsidP="00EE694E">
            <w:pPr>
              <w:rPr>
                <w:rFonts w:cs="Arial"/>
                <w:b/>
                <w:bCs/>
                <w:szCs w:val="20"/>
              </w:rPr>
            </w:pPr>
            <w:proofErr w:type="spellStart"/>
            <w:r w:rsidRPr="0048548A">
              <w:rPr>
                <w:rFonts w:cs="Arial"/>
                <w:color w:val="000000"/>
                <w:szCs w:val="20"/>
                <w:lang w:eastAsia="en-AU"/>
              </w:rPr>
              <w:lastRenderedPageBreak/>
              <w:t>Bulberin</w:t>
            </w:r>
            <w:proofErr w:type="spellEnd"/>
            <w:r w:rsidRPr="0048548A">
              <w:rPr>
                <w:rFonts w:cs="Arial"/>
                <w:color w:val="000000"/>
                <w:szCs w:val="20"/>
                <w:lang w:eastAsia="en-AU"/>
              </w:rPr>
              <w:t xml:space="preserve"> Nut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FFF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key habitat from disturbance through ensuring hygiene measures are taken to prevent disease entering the site.</w:t>
            </w:r>
          </w:p>
          <w:p w14:paraId="677EBB79"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7BB251A1" w14:textId="3069D78B"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Restore habitat in the region through weed control, especially Lantana to ensure this does invade the site.</w:t>
            </w:r>
          </w:p>
          <w:p w14:paraId="02F27B0A" w14:textId="674C999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Establish a genetically representative ex situ collection of this species at </w:t>
            </w:r>
            <w:proofErr w:type="spellStart"/>
            <w:r w:rsidRPr="00C33360">
              <w:rPr>
                <w:rFonts w:ascii="Arial" w:hAnsi="Arial" w:cs="Arial"/>
                <w:color w:val="000000"/>
                <w:sz w:val="20"/>
                <w:szCs w:val="20"/>
              </w:rPr>
              <w:t>Tondoon</w:t>
            </w:r>
            <w:proofErr w:type="spellEnd"/>
            <w:r w:rsidRPr="00C33360">
              <w:rPr>
                <w:rFonts w:ascii="Arial" w:hAnsi="Arial" w:cs="Arial"/>
                <w:color w:val="000000"/>
                <w:sz w:val="20"/>
                <w:szCs w:val="20"/>
              </w:rPr>
              <w:t xml:space="preserve"> Botanic Gardens, Gladstone.</w:t>
            </w:r>
          </w:p>
        </w:tc>
      </w:tr>
      <w:tr w:rsidR="00400F1A" w:rsidRPr="0048548A" w14:paraId="5780B556" w14:textId="77777777" w:rsidTr="00EE694E">
        <w:tc>
          <w:tcPr>
            <w:tcW w:w="0" w:type="auto"/>
          </w:tcPr>
          <w:p w14:paraId="22793AD1" w14:textId="77777777" w:rsidR="00FC2769" w:rsidRPr="0048548A" w:rsidRDefault="00FC2769" w:rsidP="00EE694E">
            <w:pPr>
              <w:rPr>
                <w:rFonts w:cs="Arial"/>
                <w:b/>
                <w:bCs/>
                <w:szCs w:val="20"/>
              </w:rPr>
            </w:pPr>
            <w:r w:rsidRPr="0048548A">
              <w:rPr>
                <w:rFonts w:cs="Arial"/>
                <w:color w:val="000000"/>
                <w:szCs w:val="20"/>
                <w:lang w:eastAsia="en-AU"/>
              </w:rPr>
              <w:t>Carrington Falls Pomaderris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305B" w14:textId="3D5CA4A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disturbance such as grazing and trampling by introduced herbivores. Install and maintain fencing and locking gates to prevent grazing by cattle and feral herbivores.</w:t>
            </w:r>
          </w:p>
          <w:p w14:paraId="5E99AE0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5D95D106" w14:textId="03C95A4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tc>
      </w:tr>
      <w:tr w:rsidR="00400F1A" w:rsidRPr="0048548A" w14:paraId="58124B34" w14:textId="77777777" w:rsidTr="00EE694E">
        <w:tc>
          <w:tcPr>
            <w:tcW w:w="0" w:type="auto"/>
          </w:tcPr>
          <w:p w14:paraId="7FB97C21" w14:textId="3DE63837" w:rsidR="00FC2769" w:rsidRPr="0048548A" w:rsidRDefault="00FC2769" w:rsidP="00EE694E">
            <w:pPr>
              <w:rPr>
                <w:rFonts w:cs="Arial"/>
                <w:b/>
                <w:bCs/>
                <w:szCs w:val="20"/>
              </w:rPr>
            </w:pPr>
            <w:r w:rsidRPr="0048548A">
              <w:rPr>
                <w:rFonts w:cs="Arial"/>
                <w:color w:val="000000"/>
                <w:szCs w:val="20"/>
                <w:lang w:eastAsia="en-AU"/>
              </w:rPr>
              <w:t>Davies</w:t>
            </w:r>
            <w:r w:rsidR="00E01A2B">
              <w:rPr>
                <w:rFonts w:cs="Arial"/>
                <w:color w:val="000000"/>
                <w:szCs w:val="20"/>
                <w:lang w:eastAsia="en-AU"/>
              </w:rPr>
              <w:t>’</w:t>
            </w:r>
            <w:r w:rsidRPr="0048548A">
              <w:rPr>
                <w:rFonts w:cs="Arial"/>
                <w:color w:val="000000"/>
                <w:szCs w:val="20"/>
                <w:lang w:eastAsia="en-AU"/>
              </w:rPr>
              <w:t xml:space="preserve"> Waxflower</w:t>
            </w:r>
          </w:p>
        </w:tc>
        <w:tc>
          <w:tcPr>
            <w:tcW w:w="0" w:type="auto"/>
            <w:tcBorders>
              <w:top w:val="nil"/>
              <w:left w:val="single" w:sz="4" w:space="0" w:color="auto"/>
              <w:bottom w:val="single" w:sz="4" w:space="0" w:color="auto"/>
              <w:right w:val="single" w:sz="4" w:space="0" w:color="auto"/>
            </w:tcBorders>
            <w:shd w:val="clear" w:color="auto" w:fill="auto"/>
          </w:tcPr>
          <w:p w14:paraId="260D70C1"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and manage wild plants including through native herbivore and stock management, weed control and management agreements.</w:t>
            </w:r>
          </w:p>
          <w:p w14:paraId="4E258D0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236611E4" w14:textId="42FCD212"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C75B9E">
              <w:rPr>
                <w:rFonts w:ascii="Arial" w:hAnsi="Arial" w:cs="Arial"/>
                <w:color w:val="000000"/>
                <w:sz w:val="20"/>
                <w:szCs w:val="20"/>
              </w:rPr>
              <w:t>.</w:t>
            </w:r>
            <w:r w:rsidRPr="00C33360">
              <w:rPr>
                <w:rFonts w:ascii="Arial" w:hAnsi="Arial" w:cs="Arial"/>
                <w:color w:val="000000"/>
                <w:sz w:val="20"/>
                <w:szCs w:val="20"/>
              </w:rPr>
              <w:t xml:space="preserve"> </w:t>
            </w:r>
          </w:p>
          <w:p w14:paraId="09DC00AB" w14:textId="617367E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tc>
      </w:tr>
      <w:tr w:rsidR="00400F1A" w:rsidRPr="0048548A" w14:paraId="59F87021" w14:textId="77777777" w:rsidTr="00EE694E">
        <w:tc>
          <w:tcPr>
            <w:tcW w:w="0" w:type="auto"/>
          </w:tcPr>
          <w:p w14:paraId="50DBF4BD" w14:textId="77777777" w:rsidR="00FC2769" w:rsidRPr="0048548A" w:rsidRDefault="00FC2769" w:rsidP="00EE694E">
            <w:pPr>
              <w:rPr>
                <w:rFonts w:cs="Arial"/>
                <w:b/>
                <w:bCs/>
                <w:szCs w:val="20"/>
              </w:rPr>
            </w:pPr>
            <w:r w:rsidRPr="0048548A">
              <w:rPr>
                <w:rFonts w:cs="Arial"/>
                <w:color w:val="000000"/>
                <w:szCs w:val="20"/>
                <w:lang w:eastAsia="en-AU"/>
              </w:rPr>
              <w:t>Foote's Grevillea</w:t>
            </w:r>
          </w:p>
        </w:tc>
        <w:tc>
          <w:tcPr>
            <w:tcW w:w="0" w:type="auto"/>
            <w:tcBorders>
              <w:top w:val="nil"/>
              <w:left w:val="single" w:sz="4" w:space="0" w:color="auto"/>
              <w:bottom w:val="single" w:sz="4" w:space="0" w:color="auto"/>
              <w:right w:val="single" w:sz="4" w:space="0" w:color="auto"/>
            </w:tcBorders>
            <w:shd w:val="clear" w:color="auto" w:fill="auto"/>
          </w:tcPr>
          <w:p w14:paraId="2148D140" w14:textId="44FCFE6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Protect and manage the habitat at species' sites, including targeting herbicide use to prevent accidental spray</w:t>
            </w:r>
            <w:r w:rsidR="00E42E81" w:rsidRPr="00C33360">
              <w:rPr>
                <w:rFonts w:ascii="Arial" w:hAnsi="Arial" w:cs="Arial"/>
                <w:color w:val="000000"/>
                <w:sz w:val="20"/>
                <w:szCs w:val="20"/>
              </w:rPr>
              <w:t xml:space="preserve">. </w:t>
            </w:r>
          </w:p>
          <w:p w14:paraId="01904EE2" w14:textId="372FA82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48548A">
              <w:rPr>
                <w:rFonts w:ascii="Arial" w:hAnsi="Arial" w:cs="Arial"/>
                <w:color w:val="000000"/>
                <w:sz w:val="20"/>
                <w:szCs w:val="20"/>
              </w:rPr>
              <w:t>Restore habitat through weed control.</w:t>
            </w:r>
          </w:p>
          <w:p w14:paraId="5A36B9F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grazing and browsing by rabbits through a control program.</w:t>
            </w:r>
          </w:p>
          <w:p w14:paraId="40FF349B" w14:textId="7FA10AD8"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w:t>
            </w:r>
            <w:r w:rsidR="002E0D68">
              <w:rPr>
                <w:rFonts w:ascii="Arial" w:hAnsi="Arial" w:cs="Arial"/>
                <w:color w:val="000000"/>
                <w:sz w:val="20"/>
                <w:szCs w:val="20"/>
              </w:rPr>
              <w:t>.</w:t>
            </w:r>
          </w:p>
          <w:p w14:paraId="4184322B" w14:textId="77777777" w:rsidR="00400F1A" w:rsidRDefault="00400F1A"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M</w:t>
            </w:r>
            <w:r w:rsidR="00FC2769" w:rsidRPr="00C33360">
              <w:rPr>
                <w:rFonts w:ascii="Arial" w:hAnsi="Arial" w:cs="Arial"/>
                <w:color w:val="000000"/>
                <w:sz w:val="20"/>
                <w:szCs w:val="20"/>
              </w:rPr>
              <w:t>anage grazing on private land to protect plants from grazing stock.</w:t>
            </w:r>
          </w:p>
          <w:p w14:paraId="6A321491"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182EE449" w14:textId="4AD1B5A3"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tc>
      </w:tr>
      <w:tr w:rsidR="00400F1A" w:rsidRPr="0048548A" w14:paraId="77FA2A24" w14:textId="77777777" w:rsidTr="00EE694E">
        <w:tc>
          <w:tcPr>
            <w:tcW w:w="0" w:type="auto"/>
          </w:tcPr>
          <w:p w14:paraId="2AF27C64" w14:textId="77777777" w:rsidR="00FC2769" w:rsidRPr="0048548A" w:rsidRDefault="00FC2769" w:rsidP="00EE694E">
            <w:pPr>
              <w:rPr>
                <w:rFonts w:cs="Arial"/>
                <w:b/>
                <w:bCs/>
                <w:szCs w:val="20"/>
              </w:rPr>
            </w:pPr>
            <w:r w:rsidRPr="0048548A">
              <w:rPr>
                <w:rFonts w:cs="Arial"/>
                <w:b/>
                <w:bCs/>
                <w:szCs w:val="20"/>
              </w:rPr>
              <w:br w:type="page"/>
            </w:r>
            <w:r w:rsidRPr="0048548A">
              <w:rPr>
                <w:rFonts w:cs="Arial"/>
                <w:color w:val="000000"/>
                <w:szCs w:val="20"/>
                <w:lang w:eastAsia="en-AU"/>
              </w:rPr>
              <w:t xml:space="preserve">Forked </w:t>
            </w:r>
            <w:proofErr w:type="spellStart"/>
            <w:r w:rsidRPr="0048548A">
              <w:rPr>
                <w:rFonts w:cs="Arial"/>
                <w:color w:val="000000"/>
                <w:szCs w:val="20"/>
                <w:lang w:eastAsia="en-AU"/>
              </w:rPr>
              <w:t>Spyridium</w:t>
            </w:r>
            <w:proofErr w:type="spellEnd"/>
          </w:p>
        </w:tc>
        <w:tc>
          <w:tcPr>
            <w:tcW w:w="0" w:type="auto"/>
            <w:tcBorders>
              <w:top w:val="nil"/>
              <w:left w:val="single" w:sz="4" w:space="0" w:color="auto"/>
              <w:bottom w:val="single" w:sz="4" w:space="0" w:color="auto"/>
              <w:right w:val="single" w:sz="4" w:space="0" w:color="auto"/>
            </w:tcBorders>
            <w:shd w:val="clear" w:color="auto" w:fill="auto"/>
          </w:tcPr>
          <w:p w14:paraId="339AD4C2" w14:textId="5F70499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habitat to prevent clearing on private land to protect plants</w:t>
            </w:r>
          </w:p>
          <w:p w14:paraId="26A1620D"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w:t>
            </w:r>
            <w:r w:rsidR="00400F1A">
              <w:rPr>
                <w:rFonts w:ascii="Arial" w:hAnsi="Arial" w:cs="Arial"/>
                <w:color w:val="000000"/>
                <w:sz w:val="20"/>
                <w:szCs w:val="20"/>
              </w:rPr>
              <w:t>s.</w:t>
            </w:r>
          </w:p>
          <w:p w14:paraId="55E0D471" w14:textId="7B8B35F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p w14:paraId="2D42D535" w14:textId="38988278"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Education of apiarists to ensure plants are not trampled during honey collection.</w:t>
            </w:r>
          </w:p>
        </w:tc>
      </w:tr>
      <w:tr w:rsidR="00400F1A" w:rsidRPr="0048548A" w14:paraId="428AB2CC" w14:textId="77777777" w:rsidTr="003F799E">
        <w:tc>
          <w:tcPr>
            <w:tcW w:w="0" w:type="auto"/>
            <w:tcBorders>
              <w:bottom w:val="single" w:sz="4" w:space="0" w:color="auto"/>
            </w:tcBorders>
          </w:tcPr>
          <w:p w14:paraId="532FA9C1" w14:textId="77777777" w:rsidR="00FC2769" w:rsidRPr="0048548A" w:rsidRDefault="00FC2769" w:rsidP="00EE694E">
            <w:pPr>
              <w:rPr>
                <w:rFonts w:cs="Arial"/>
                <w:b/>
                <w:bCs/>
                <w:szCs w:val="20"/>
              </w:rPr>
            </w:pPr>
            <w:r w:rsidRPr="0048548A">
              <w:rPr>
                <w:rFonts w:cs="Arial"/>
                <w:color w:val="000000"/>
                <w:szCs w:val="20"/>
                <w:lang w:eastAsia="en-AU"/>
              </w:rPr>
              <w:t xml:space="preserve">Giant </w:t>
            </w:r>
            <w:proofErr w:type="spellStart"/>
            <w:r w:rsidRPr="0048548A">
              <w:rPr>
                <w:rFonts w:cs="Arial"/>
                <w:color w:val="000000"/>
                <w:szCs w:val="20"/>
                <w:lang w:eastAsia="en-AU"/>
              </w:rPr>
              <w:t>Andersonia</w:t>
            </w:r>
            <w:proofErr w:type="spellEnd"/>
          </w:p>
        </w:tc>
        <w:tc>
          <w:tcPr>
            <w:tcW w:w="0" w:type="auto"/>
            <w:tcBorders>
              <w:top w:val="nil"/>
              <w:left w:val="single" w:sz="4" w:space="0" w:color="auto"/>
              <w:bottom w:val="single" w:sz="4" w:space="0" w:color="auto"/>
              <w:right w:val="single" w:sz="4" w:space="0" w:color="auto"/>
            </w:tcBorders>
            <w:shd w:val="clear" w:color="auto" w:fill="auto"/>
          </w:tcPr>
          <w:p w14:paraId="3CCD57F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land holders and community who may enter sites of the risk of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629AC9C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Use phosphite on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affected individuals with caution around off-target effects.</w:t>
            </w:r>
          </w:p>
          <w:p w14:paraId="5F6049BC"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1FA732EA"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Propagate the species from genetically appropriate seed stock for augmentation of wild populations and experimental translocation.</w:t>
            </w:r>
          </w:p>
          <w:p w14:paraId="6690228F" w14:textId="55434F35"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Implement an appropriate fire management strategy which supports the species’ persistence through planned burns and wildfires</w:t>
            </w:r>
            <w:r w:rsidR="002E0D68">
              <w:rPr>
                <w:rFonts w:ascii="Arial" w:hAnsi="Arial" w:cs="Arial"/>
                <w:color w:val="000000"/>
                <w:sz w:val="20"/>
                <w:szCs w:val="20"/>
              </w:rPr>
              <w:t>.</w:t>
            </w:r>
          </w:p>
        </w:tc>
      </w:tr>
      <w:tr w:rsidR="00400F1A" w:rsidRPr="0048548A" w14:paraId="2F715293" w14:textId="77777777" w:rsidTr="003F799E">
        <w:tc>
          <w:tcPr>
            <w:tcW w:w="0" w:type="auto"/>
            <w:tcBorders>
              <w:top w:val="single" w:sz="4" w:space="0" w:color="auto"/>
            </w:tcBorders>
          </w:tcPr>
          <w:p w14:paraId="5DFA16B2" w14:textId="77777777" w:rsidR="00FC2769" w:rsidRPr="0048548A" w:rsidRDefault="00FC2769" w:rsidP="00EE694E">
            <w:pPr>
              <w:rPr>
                <w:rFonts w:cs="Arial"/>
                <w:b/>
                <w:bCs/>
                <w:szCs w:val="20"/>
              </w:rPr>
            </w:pPr>
            <w:r w:rsidRPr="0048548A">
              <w:rPr>
                <w:rFonts w:cs="Arial"/>
                <w:color w:val="000000"/>
                <w:szCs w:val="20"/>
                <w:lang w:eastAsia="en-AU"/>
              </w:rPr>
              <w:lastRenderedPageBreak/>
              <w:t>Gorge Rice-flower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9DC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grazing and browsing by feral goats.</w:t>
            </w:r>
          </w:p>
          <w:p w14:paraId="4DA89D7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113BA28C"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Propagate the species from genetically appropriate seed stock for augmentation of wild populations and experimental translocation.</w:t>
            </w:r>
          </w:p>
          <w:p w14:paraId="5E459BA8" w14:textId="32FF91C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r w:rsidR="0092723F">
              <w:rPr>
                <w:rFonts w:ascii="Arial" w:hAnsi="Arial" w:cs="Arial"/>
                <w:color w:val="000000"/>
                <w:sz w:val="20"/>
                <w:szCs w:val="20"/>
              </w:rPr>
              <w:t>.</w:t>
            </w:r>
          </w:p>
        </w:tc>
      </w:tr>
      <w:tr w:rsidR="00400F1A" w:rsidRPr="0048548A" w14:paraId="78295808" w14:textId="77777777" w:rsidTr="00EE694E">
        <w:tc>
          <w:tcPr>
            <w:tcW w:w="0" w:type="auto"/>
          </w:tcPr>
          <w:p w14:paraId="2979A360" w14:textId="77777777" w:rsidR="00FC2769" w:rsidRPr="0048548A" w:rsidRDefault="00FC2769" w:rsidP="00EE694E">
            <w:pPr>
              <w:rPr>
                <w:rFonts w:cs="Arial"/>
                <w:b/>
                <w:bCs/>
                <w:szCs w:val="20"/>
              </w:rPr>
            </w:pPr>
            <w:r w:rsidRPr="0048548A">
              <w:rPr>
                <w:rFonts w:cs="Arial"/>
                <w:color w:val="000000"/>
                <w:szCs w:val="20"/>
                <w:lang w:eastAsia="en-AU"/>
              </w:rPr>
              <w:t>Graveside Leek-orchid</w:t>
            </w:r>
          </w:p>
        </w:tc>
        <w:tc>
          <w:tcPr>
            <w:tcW w:w="0" w:type="auto"/>
            <w:tcBorders>
              <w:top w:val="nil"/>
              <w:left w:val="single" w:sz="4" w:space="0" w:color="auto"/>
              <w:bottom w:val="single" w:sz="4" w:space="0" w:color="auto"/>
              <w:right w:val="single" w:sz="4" w:space="0" w:color="auto"/>
            </w:tcBorders>
            <w:shd w:val="clear" w:color="auto" w:fill="auto"/>
          </w:tcPr>
          <w:p w14:paraId="1AA7022A" w14:textId="2F0198D8"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and/or increase the extent, condition and security of habitat critical to survival of the species, including managing weeds, fire, visitors, and slashing/mowing</w:t>
            </w:r>
            <w:r w:rsidR="0092723F">
              <w:rPr>
                <w:rFonts w:ascii="Arial" w:hAnsi="Arial" w:cs="Arial"/>
                <w:color w:val="000000"/>
                <w:sz w:val="20"/>
                <w:szCs w:val="20"/>
              </w:rPr>
              <w:t>.</w:t>
            </w:r>
          </w:p>
          <w:p w14:paraId="1A15161E" w14:textId="35FE328C"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Establish and maintain a genetically representative ex situ collection of seed and mycorrhizal fungi</w:t>
            </w:r>
            <w:r w:rsidR="00400F1A">
              <w:rPr>
                <w:rFonts w:ascii="Arial" w:hAnsi="Arial" w:cs="Arial"/>
                <w:color w:val="000000"/>
                <w:sz w:val="20"/>
                <w:szCs w:val="20"/>
              </w:rPr>
              <w:t>.</w:t>
            </w:r>
          </w:p>
          <w:p w14:paraId="3A7D68C6" w14:textId="4F0BFDD1"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plants ex situ and use these plants to bolster existing populations and establish new populations. </w:t>
            </w:r>
          </w:p>
        </w:tc>
      </w:tr>
      <w:tr w:rsidR="00400F1A" w:rsidRPr="0048548A" w14:paraId="0CF6741A" w14:textId="77777777" w:rsidTr="00EE694E">
        <w:tc>
          <w:tcPr>
            <w:tcW w:w="0" w:type="auto"/>
          </w:tcPr>
          <w:p w14:paraId="65231E85" w14:textId="77777777" w:rsidR="00FC2769" w:rsidRPr="0048548A" w:rsidRDefault="00FC2769" w:rsidP="00EE694E">
            <w:pPr>
              <w:rPr>
                <w:rFonts w:cs="Arial"/>
                <w:b/>
                <w:bCs/>
                <w:szCs w:val="20"/>
              </w:rPr>
            </w:pPr>
            <w:r w:rsidRPr="0048548A">
              <w:rPr>
                <w:rFonts w:cs="Arial"/>
                <w:color w:val="000000"/>
                <w:szCs w:val="20"/>
                <w:lang w:eastAsia="en-AU"/>
              </w:rPr>
              <w:t>Imlay Mallee</w:t>
            </w:r>
          </w:p>
        </w:tc>
        <w:tc>
          <w:tcPr>
            <w:tcW w:w="0" w:type="auto"/>
            <w:tcBorders>
              <w:top w:val="nil"/>
              <w:left w:val="single" w:sz="4" w:space="0" w:color="auto"/>
              <w:bottom w:val="single" w:sz="4" w:space="0" w:color="auto"/>
              <w:right w:val="single" w:sz="4" w:space="0" w:color="auto"/>
            </w:tcBorders>
            <w:shd w:val="clear" w:color="auto" w:fill="auto"/>
          </w:tcPr>
          <w:p w14:paraId="56C2EAA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Determine cause of dieback.</w:t>
            </w:r>
          </w:p>
          <w:p w14:paraId="4732FA36"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Investigate reproduction and identify limitations to production of fertile seeds.</w:t>
            </w:r>
          </w:p>
          <w:p w14:paraId="33370B8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Identify sites for potential experimental translocatio</w:t>
            </w:r>
            <w:r w:rsidR="00400F1A">
              <w:rPr>
                <w:rFonts w:ascii="Arial" w:hAnsi="Arial" w:cs="Arial"/>
                <w:color w:val="000000"/>
                <w:sz w:val="20"/>
                <w:szCs w:val="20"/>
              </w:rPr>
              <w:t>n.</w:t>
            </w:r>
          </w:p>
          <w:p w14:paraId="5D2F5B81"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w:t>
            </w:r>
            <w:r w:rsidR="00400F1A">
              <w:rPr>
                <w:rFonts w:ascii="Arial" w:hAnsi="Arial" w:cs="Arial"/>
                <w:color w:val="000000"/>
                <w:sz w:val="20"/>
                <w:szCs w:val="20"/>
              </w:rPr>
              <w:t>.</w:t>
            </w:r>
          </w:p>
          <w:p w14:paraId="0F56B8A6" w14:textId="440A60C6"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Manage habitat through undertaking appropriate actions to promote persistence where competition from native species is suspected.</w:t>
            </w:r>
          </w:p>
        </w:tc>
      </w:tr>
      <w:tr w:rsidR="00400F1A" w:rsidRPr="0048548A" w14:paraId="579D26F0" w14:textId="77777777" w:rsidTr="00EE694E">
        <w:tc>
          <w:tcPr>
            <w:tcW w:w="0" w:type="auto"/>
          </w:tcPr>
          <w:p w14:paraId="65D0BAF9" w14:textId="77777777" w:rsidR="00FC2769" w:rsidRPr="0048548A" w:rsidRDefault="00FC2769" w:rsidP="00EE694E">
            <w:pPr>
              <w:rPr>
                <w:rFonts w:cs="Arial"/>
                <w:b/>
                <w:bCs/>
                <w:szCs w:val="20"/>
              </w:rPr>
            </w:pPr>
            <w:r w:rsidRPr="0048548A">
              <w:rPr>
                <w:rFonts w:cs="Arial"/>
                <w:color w:val="000000"/>
                <w:szCs w:val="20"/>
                <w:lang w:eastAsia="en-AU"/>
              </w:rPr>
              <w:t>King Blue-grass</w:t>
            </w:r>
          </w:p>
        </w:tc>
        <w:tc>
          <w:tcPr>
            <w:tcW w:w="0" w:type="auto"/>
            <w:tcBorders>
              <w:top w:val="nil"/>
              <w:left w:val="single" w:sz="4" w:space="0" w:color="auto"/>
              <w:bottom w:val="single" w:sz="4" w:space="0" w:color="auto"/>
              <w:right w:val="single" w:sz="4" w:space="0" w:color="auto"/>
            </w:tcBorders>
            <w:shd w:val="clear" w:color="auto" w:fill="auto"/>
          </w:tcPr>
          <w:p w14:paraId="6357C71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Manage grazing by native herbivores to maintain suitable habitat. </w:t>
            </w:r>
          </w:p>
          <w:p w14:paraId="13A1BEC6" w14:textId="13ED135C" w:rsidR="00FC2769" w:rsidRPr="00C33360" w:rsidRDefault="00400F1A" w:rsidP="00C33360">
            <w:pPr>
              <w:pStyle w:val="NormalWeb"/>
              <w:numPr>
                <w:ilvl w:val="0"/>
                <w:numId w:val="17"/>
              </w:numPr>
              <w:spacing w:before="0" w:beforeAutospacing="0" w:after="0" w:afterAutospacing="0" w:line="276" w:lineRule="auto"/>
              <w:rPr>
                <w:rFonts w:ascii="Arial" w:hAnsi="Arial" w:cs="Arial"/>
                <w:color w:val="000000"/>
                <w:sz w:val="20"/>
                <w:szCs w:val="20"/>
              </w:rPr>
            </w:pPr>
            <w:r>
              <w:rPr>
                <w:rFonts w:ascii="Arial" w:hAnsi="Arial" w:cs="Arial"/>
                <w:color w:val="000000"/>
                <w:sz w:val="20"/>
                <w:szCs w:val="20"/>
              </w:rPr>
              <w:t>Ma</w:t>
            </w:r>
            <w:r w:rsidR="00FC2769" w:rsidRPr="00C33360">
              <w:rPr>
                <w:rFonts w:ascii="Arial" w:hAnsi="Arial" w:cs="Arial"/>
                <w:color w:val="000000"/>
                <w:sz w:val="20"/>
                <w:szCs w:val="20"/>
              </w:rPr>
              <w:t>nage grazing on private land to protect plants from grazing stock.</w:t>
            </w:r>
            <w:r w:rsidR="004951C3" w:rsidRPr="00C33360">
              <w:rPr>
                <w:rFonts w:ascii="Arial" w:hAnsi="Arial" w:cs="Arial"/>
                <w:color w:val="000000"/>
                <w:sz w:val="20"/>
                <w:szCs w:val="20"/>
              </w:rPr>
              <w:t xml:space="preserve"> </w:t>
            </w:r>
          </w:p>
          <w:p w14:paraId="3F205D04" w14:textId="3E77BCA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 including Parthenium and Parkinsonia.</w:t>
            </w:r>
          </w:p>
        </w:tc>
      </w:tr>
      <w:tr w:rsidR="00400F1A" w:rsidRPr="0048548A" w14:paraId="6D35B746" w14:textId="77777777" w:rsidTr="00EE694E">
        <w:tc>
          <w:tcPr>
            <w:tcW w:w="0" w:type="auto"/>
          </w:tcPr>
          <w:p w14:paraId="42EB9FC7" w14:textId="77777777" w:rsidR="00FC2769" w:rsidRPr="0048548A" w:rsidRDefault="00FC2769" w:rsidP="00EE694E">
            <w:pPr>
              <w:rPr>
                <w:rFonts w:cs="Arial"/>
                <w:b/>
                <w:bCs/>
                <w:szCs w:val="20"/>
              </w:rPr>
            </w:pPr>
            <w:r w:rsidRPr="0048548A">
              <w:rPr>
                <w:rFonts w:cs="Arial"/>
                <w:color w:val="000000"/>
                <w:szCs w:val="20"/>
                <w:lang w:eastAsia="en-AU"/>
              </w:rPr>
              <w:t>Lax Leek Orchid</w:t>
            </w:r>
          </w:p>
        </w:tc>
        <w:tc>
          <w:tcPr>
            <w:tcW w:w="0" w:type="auto"/>
            <w:tcBorders>
              <w:top w:val="nil"/>
              <w:left w:val="single" w:sz="4" w:space="0" w:color="auto"/>
              <w:bottom w:val="single" w:sz="4" w:space="0" w:color="auto"/>
              <w:right w:val="single" w:sz="4" w:space="0" w:color="auto"/>
            </w:tcBorders>
            <w:shd w:val="clear" w:color="auto" w:fill="auto"/>
          </w:tcPr>
          <w:p w14:paraId="53E0827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manage wild plants including through native herbivore and stock </w:t>
            </w:r>
            <w:proofErr w:type="gramStart"/>
            <w:r w:rsidRPr="00C33360">
              <w:rPr>
                <w:rFonts w:ascii="Arial" w:hAnsi="Arial" w:cs="Arial"/>
                <w:color w:val="000000"/>
                <w:sz w:val="20"/>
                <w:szCs w:val="20"/>
              </w:rPr>
              <w:t>management, and</w:t>
            </w:r>
            <w:proofErr w:type="gramEnd"/>
            <w:r w:rsidRPr="00C33360">
              <w:rPr>
                <w:rFonts w:ascii="Arial" w:hAnsi="Arial" w:cs="Arial"/>
                <w:color w:val="000000"/>
                <w:sz w:val="20"/>
                <w:szCs w:val="20"/>
              </w:rPr>
              <w:t xml:space="preserve"> weed control.</w:t>
            </w:r>
          </w:p>
          <w:p w14:paraId="1C440AAE"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Establish and maintain a genetically representative ex situ collection of seed and mycorrhizal fungi. </w:t>
            </w:r>
          </w:p>
          <w:p w14:paraId="1AB072B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plants ex situ and use these plants to bolster existing populations and establish new populations. </w:t>
            </w:r>
          </w:p>
          <w:p w14:paraId="645D5FEB" w14:textId="72CC178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Raise awareness with local landholders to minimise disturbance. </w:t>
            </w:r>
          </w:p>
        </w:tc>
      </w:tr>
      <w:tr w:rsidR="00400F1A" w:rsidRPr="0048548A" w14:paraId="0C0DAF4B" w14:textId="77777777" w:rsidTr="00EE694E">
        <w:tc>
          <w:tcPr>
            <w:tcW w:w="0" w:type="auto"/>
          </w:tcPr>
          <w:p w14:paraId="40C4F0C4" w14:textId="77777777" w:rsidR="00FC2769" w:rsidRPr="0048548A" w:rsidRDefault="00FC2769" w:rsidP="00EE694E">
            <w:pPr>
              <w:rPr>
                <w:rFonts w:cs="Arial"/>
                <w:b/>
                <w:bCs/>
                <w:szCs w:val="20"/>
              </w:rPr>
            </w:pPr>
            <w:r w:rsidRPr="0048548A">
              <w:rPr>
                <w:rFonts w:cs="Arial"/>
                <w:color w:val="000000"/>
                <w:szCs w:val="20"/>
                <w:lang w:eastAsia="en-AU"/>
              </w:rPr>
              <w:t>Little Mountain Palm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55E40" w14:textId="0CD6D18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Restore habitat through weed control.</w:t>
            </w:r>
          </w:p>
        </w:tc>
      </w:tr>
      <w:tr w:rsidR="00400F1A" w:rsidRPr="0048548A" w14:paraId="6286A5A9" w14:textId="77777777" w:rsidTr="00EE694E">
        <w:tc>
          <w:tcPr>
            <w:tcW w:w="0" w:type="auto"/>
          </w:tcPr>
          <w:p w14:paraId="040A9542" w14:textId="77777777" w:rsidR="00FC2769" w:rsidRPr="0048548A" w:rsidRDefault="00FC2769" w:rsidP="00EE694E">
            <w:pPr>
              <w:rPr>
                <w:rFonts w:cs="Arial"/>
                <w:b/>
                <w:bCs/>
                <w:szCs w:val="20"/>
              </w:rPr>
            </w:pPr>
            <w:r w:rsidRPr="0048548A">
              <w:rPr>
                <w:rFonts w:cs="Arial"/>
                <w:color w:val="000000"/>
                <w:szCs w:val="20"/>
                <w:lang w:eastAsia="en-AU"/>
              </w:rPr>
              <w:t>MacDonnell Ranges Cycad</w:t>
            </w:r>
          </w:p>
        </w:tc>
        <w:tc>
          <w:tcPr>
            <w:tcW w:w="0" w:type="auto"/>
            <w:tcBorders>
              <w:top w:val="nil"/>
              <w:left w:val="single" w:sz="4" w:space="0" w:color="auto"/>
              <w:bottom w:val="single" w:sz="4" w:space="0" w:color="auto"/>
              <w:right w:val="single" w:sz="4" w:space="0" w:color="auto"/>
            </w:tcBorders>
            <w:shd w:val="clear" w:color="auto" w:fill="auto"/>
          </w:tcPr>
          <w:p w14:paraId="525CBDC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manage wild plants including through effective weed control in surrounding areas including </w:t>
            </w:r>
            <w:proofErr w:type="spellStart"/>
            <w:r w:rsidRPr="00C33360">
              <w:rPr>
                <w:rFonts w:ascii="Arial" w:hAnsi="Arial" w:cs="Arial"/>
                <w:color w:val="000000"/>
                <w:sz w:val="20"/>
                <w:szCs w:val="20"/>
              </w:rPr>
              <w:t>buffel</w:t>
            </w:r>
            <w:proofErr w:type="spellEnd"/>
            <w:r w:rsidRPr="00C33360">
              <w:rPr>
                <w:rFonts w:ascii="Arial" w:hAnsi="Arial" w:cs="Arial"/>
                <w:color w:val="000000"/>
                <w:sz w:val="20"/>
                <w:szCs w:val="20"/>
              </w:rPr>
              <w:t xml:space="preserve"> grass and couch grass.</w:t>
            </w:r>
          </w:p>
          <w:p w14:paraId="5FC36D8C"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0CD1BE17"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w:t>
            </w:r>
            <w:r w:rsidR="00400F1A">
              <w:rPr>
                <w:rFonts w:ascii="Arial" w:hAnsi="Arial" w:cs="Arial"/>
                <w:color w:val="000000"/>
                <w:sz w:val="20"/>
                <w:szCs w:val="20"/>
              </w:rPr>
              <w:t>.</w:t>
            </w:r>
          </w:p>
          <w:p w14:paraId="75B9588A" w14:textId="429297AE"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Propagate the species from genetically appropriate seed stock for augmentation of wild populations and experimental translocation. </w:t>
            </w:r>
          </w:p>
        </w:tc>
      </w:tr>
      <w:tr w:rsidR="00400F1A" w:rsidRPr="0048548A" w14:paraId="6E57646C" w14:textId="77777777" w:rsidTr="00EE694E">
        <w:tc>
          <w:tcPr>
            <w:tcW w:w="0" w:type="auto"/>
          </w:tcPr>
          <w:p w14:paraId="628E243A" w14:textId="77777777" w:rsidR="00FC2769" w:rsidRPr="0048548A" w:rsidRDefault="00FC2769" w:rsidP="00EE694E">
            <w:pPr>
              <w:rPr>
                <w:rFonts w:cs="Arial"/>
                <w:color w:val="000000"/>
                <w:szCs w:val="20"/>
                <w:lang w:eastAsia="en-AU"/>
              </w:rPr>
            </w:pPr>
            <w:r w:rsidRPr="0048548A">
              <w:rPr>
                <w:rFonts w:cs="Arial"/>
                <w:color w:val="000000"/>
                <w:szCs w:val="20"/>
                <w:lang w:eastAsia="en-AU"/>
              </w:rPr>
              <w:t>Narrow-leaf Eremophila</w:t>
            </w:r>
          </w:p>
        </w:tc>
        <w:tc>
          <w:tcPr>
            <w:tcW w:w="0" w:type="auto"/>
            <w:shd w:val="clear" w:color="auto" w:fill="auto"/>
          </w:tcPr>
          <w:p w14:paraId="0210AB20" w14:textId="7F5A349E"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Protect and manage wild plants including through stock management and weed control.</w:t>
            </w:r>
          </w:p>
          <w:p w14:paraId="5481AD3C" w14:textId="4DA5F84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 xml:space="preserve">Protect and manage wild plants from loss due to roadside and </w:t>
            </w:r>
            <w:proofErr w:type="spellStart"/>
            <w:r w:rsidRPr="00C33360">
              <w:rPr>
                <w:rFonts w:ascii="Arial" w:hAnsi="Arial"/>
                <w:color w:val="000000"/>
                <w:sz w:val="20"/>
              </w:rPr>
              <w:t>fenceline</w:t>
            </w:r>
            <w:proofErr w:type="spellEnd"/>
            <w:r w:rsidRPr="00C33360">
              <w:rPr>
                <w:rFonts w:ascii="Arial" w:hAnsi="Arial"/>
                <w:color w:val="000000"/>
                <w:sz w:val="20"/>
              </w:rPr>
              <w:t xml:space="preserve"> maintenance. </w:t>
            </w:r>
          </w:p>
          <w:p w14:paraId="0DDFC300" w14:textId="2619B6DD"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Manage grazing on private land to protect plants from grazing stock.</w:t>
            </w:r>
            <w:r w:rsidR="004951C3" w:rsidRPr="00C33360">
              <w:rPr>
                <w:rFonts w:ascii="Arial" w:hAnsi="Arial"/>
                <w:color w:val="000000"/>
                <w:sz w:val="20"/>
              </w:rPr>
              <w:t xml:space="preserve"> </w:t>
            </w:r>
          </w:p>
          <w:p w14:paraId="5C488634" w14:textId="00605E2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Implement an appropriate fire management strategy which supports the species’ persistence through planned burns and wildfires</w:t>
            </w:r>
            <w:r w:rsidR="0092723F">
              <w:rPr>
                <w:rFonts w:ascii="Arial" w:hAnsi="Arial"/>
                <w:color w:val="000000"/>
                <w:sz w:val="20"/>
              </w:rPr>
              <w:t>.</w:t>
            </w:r>
          </w:p>
          <w:p w14:paraId="6551635D" w14:textId="1E847032"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lastRenderedPageBreak/>
              <w:t>Establish and maintain a genetically representative ex situ collection of seed for this species</w:t>
            </w:r>
            <w:r w:rsidR="0092723F">
              <w:rPr>
                <w:rFonts w:ascii="Arial" w:hAnsi="Arial"/>
                <w:color w:val="000000"/>
                <w:sz w:val="20"/>
              </w:rPr>
              <w:t>.</w:t>
            </w:r>
            <w:r w:rsidRPr="00C33360">
              <w:rPr>
                <w:rFonts w:ascii="Arial" w:hAnsi="Arial" w:cs="Arial"/>
                <w:color w:val="000000"/>
                <w:sz w:val="20"/>
                <w:szCs w:val="20"/>
              </w:rPr>
              <w:t xml:space="preserve"> </w:t>
            </w:r>
          </w:p>
          <w:p w14:paraId="7E5DC4E4" w14:textId="0EF318E5"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Propagate the species from genetically appropriate seed stock for augmentation of wild populations</w:t>
            </w:r>
            <w:r w:rsidR="0092723F">
              <w:rPr>
                <w:rFonts w:ascii="Arial" w:hAnsi="Arial"/>
                <w:color w:val="000000"/>
                <w:sz w:val="20"/>
              </w:rPr>
              <w:t>.</w:t>
            </w:r>
          </w:p>
        </w:tc>
      </w:tr>
      <w:tr w:rsidR="00400F1A" w:rsidRPr="0048548A" w14:paraId="3428C83F" w14:textId="77777777" w:rsidTr="00EE694E">
        <w:tc>
          <w:tcPr>
            <w:tcW w:w="0" w:type="auto"/>
          </w:tcPr>
          <w:p w14:paraId="29B47E58" w14:textId="77777777" w:rsidR="00FC2769" w:rsidRPr="0048548A" w:rsidRDefault="00FC2769" w:rsidP="00EE694E">
            <w:pPr>
              <w:rPr>
                <w:rFonts w:cs="Arial"/>
                <w:color w:val="000000"/>
                <w:szCs w:val="20"/>
                <w:lang w:eastAsia="en-AU"/>
              </w:rPr>
            </w:pPr>
            <w:r w:rsidRPr="0048548A">
              <w:rPr>
                <w:rFonts w:cs="Arial"/>
                <w:color w:val="000000"/>
                <w:szCs w:val="20"/>
                <w:lang w:eastAsia="en-AU"/>
              </w:rPr>
              <w:lastRenderedPageBreak/>
              <w:t>Native Guava</w:t>
            </w:r>
          </w:p>
        </w:tc>
        <w:tc>
          <w:tcPr>
            <w:tcW w:w="0" w:type="auto"/>
            <w:shd w:val="clear" w:color="auto" w:fill="auto"/>
          </w:tcPr>
          <w:p w14:paraId="0C5FBA3B" w14:textId="749E2A68"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Maintain a genetically representative ex-situ collection of germplasm for this species.</w:t>
            </w:r>
          </w:p>
          <w:p w14:paraId="4F782F1E" w14:textId="5EDAE52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Reduce the impact of Myrtle Rust on individual important plants through targeted, careful application of fungicide.</w:t>
            </w:r>
          </w:p>
          <w:p w14:paraId="50B468E4" w14:textId="438F8EB9"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Engage with land holders and community who may enter sites of appropriate hygiene to prevent the introduction or spread of Myrtle Rust.</w:t>
            </w:r>
          </w:p>
        </w:tc>
      </w:tr>
      <w:tr w:rsidR="00400F1A" w:rsidRPr="0048548A" w14:paraId="751797D5" w14:textId="77777777" w:rsidTr="00EE694E">
        <w:tc>
          <w:tcPr>
            <w:tcW w:w="0" w:type="auto"/>
          </w:tcPr>
          <w:p w14:paraId="1B96F56D" w14:textId="77777777" w:rsidR="00FC2769" w:rsidRPr="0048548A" w:rsidRDefault="00FC2769" w:rsidP="00EE694E">
            <w:pPr>
              <w:rPr>
                <w:rFonts w:cs="Arial"/>
                <w:color w:val="000000"/>
                <w:szCs w:val="20"/>
                <w:lang w:eastAsia="en-AU"/>
              </w:rPr>
            </w:pPr>
            <w:r w:rsidRPr="0048548A">
              <w:rPr>
                <w:rFonts w:cs="Arial"/>
                <w:color w:val="000000"/>
                <w:szCs w:val="20"/>
                <w:lang w:eastAsia="en-AU"/>
              </w:rPr>
              <w:t>Scaly-butt Mallee</w:t>
            </w:r>
          </w:p>
        </w:tc>
        <w:tc>
          <w:tcPr>
            <w:tcW w:w="0" w:type="auto"/>
            <w:shd w:val="clear" w:color="auto" w:fill="auto"/>
          </w:tcPr>
          <w:p w14:paraId="09521697" w14:textId="76199AD3"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Implement an appropriate fire management strategy which supports the species’ persistence through planned burns and wildfires</w:t>
            </w:r>
          </w:p>
          <w:p w14:paraId="2D3956FA" w14:textId="1F3E8358"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Protect and manage wild plants including through control of rabbits and stock management.</w:t>
            </w:r>
          </w:p>
          <w:p w14:paraId="0BCA9089" w14:textId="39D4B8A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Manage grazing on private land to protect plants from grazing stock.</w:t>
            </w:r>
            <w:r w:rsidR="004951C3" w:rsidRPr="00C33360">
              <w:rPr>
                <w:rFonts w:ascii="Arial" w:hAnsi="Arial"/>
                <w:color w:val="000000"/>
                <w:sz w:val="20"/>
              </w:rPr>
              <w:t xml:space="preserve"> </w:t>
            </w:r>
          </w:p>
        </w:tc>
      </w:tr>
      <w:tr w:rsidR="00400F1A" w:rsidRPr="0048548A" w14:paraId="1ADD9A16" w14:textId="77777777" w:rsidTr="00EE694E">
        <w:tc>
          <w:tcPr>
            <w:tcW w:w="0" w:type="auto"/>
          </w:tcPr>
          <w:p w14:paraId="2528ABD5" w14:textId="77777777" w:rsidR="00FC2769" w:rsidRPr="0048548A" w:rsidRDefault="00FC2769" w:rsidP="00EE694E">
            <w:pPr>
              <w:rPr>
                <w:rFonts w:cs="Arial"/>
                <w:color w:val="000000"/>
                <w:szCs w:val="20"/>
                <w:lang w:eastAsia="en-AU"/>
              </w:rPr>
            </w:pPr>
            <w:r w:rsidRPr="0048548A">
              <w:rPr>
                <w:rFonts w:cs="Arial"/>
                <w:color w:val="000000"/>
                <w:szCs w:val="20"/>
                <w:lang w:eastAsia="en-AU"/>
              </w:rPr>
              <w:t xml:space="preserve">Small-flowered </w:t>
            </w:r>
            <w:proofErr w:type="spellStart"/>
            <w:r w:rsidRPr="0048548A">
              <w:rPr>
                <w:rFonts w:cs="Arial"/>
                <w:color w:val="000000"/>
                <w:szCs w:val="20"/>
                <w:lang w:eastAsia="en-AU"/>
              </w:rPr>
              <w:t>Snottygobble</w:t>
            </w:r>
            <w:proofErr w:type="spellEnd"/>
          </w:p>
        </w:tc>
        <w:tc>
          <w:tcPr>
            <w:tcW w:w="0" w:type="auto"/>
            <w:shd w:val="clear" w:color="auto" w:fill="auto"/>
          </w:tcPr>
          <w:p w14:paraId="48A9DBD8" w14:textId="77777777" w:rsidR="00457E15" w:rsidRPr="00457E15"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s="Arial"/>
                <w:color w:val="000000"/>
                <w:sz w:val="20"/>
                <w:szCs w:val="20"/>
              </w:rPr>
              <w:t xml:space="preserve">Engage with land holders, community and recreational users who may enter sites of hygiene needed to prevent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2454E21F" w14:textId="6BCE4924"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 xml:space="preserve">Use phosphite on Phytophthora </w:t>
            </w:r>
            <w:proofErr w:type="spellStart"/>
            <w:r w:rsidRPr="00C33360">
              <w:rPr>
                <w:rFonts w:ascii="Arial" w:hAnsi="Arial"/>
                <w:color w:val="000000"/>
                <w:sz w:val="20"/>
              </w:rPr>
              <w:t>cinnamomi</w:t>
            </w:r>
            <w:proofErr w:type="spellEnd"/>
            <w:r w:rsidRPr="00C33360">
              <w:rPr>
                <w:rFonts w:ascii="Arial" w:hAnsi="Arial"/>
                <w:color w:val="000000"/>
                <w:sz w:val="20"/>
              </w:rPr>
              <w:t xml:space="preserve"> affected individuals with caution around off-target effects</w:t>
            </w:r>
            <w:r w:rsidR="00457E15">
              <w:rPr>
                <w:rFonts w:ascii="Arial" w:hAnsi="Arial"/>
                <w:color w:val="000000"/>
                <w:sz w:val="20"/>
              </w:rPr>
              <w:t>.</w:t>
            </w:r>
          </w:p>
          <w:p w14:paraId="67738DA2" w14:textId="696A9DFB"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Implement an appropriate fire management strategy which supports the species’ persistence through planned burns and wildfires</w:t>
            </w:r>
            <w:r w:rsidR="00FD1AA5">
              <w:rPr>
                <w:rFonts w:ascii="Arial" w:hAnsi="Arial"/>
                <w:color w:val="000000"/>
                <w:sz w:val="20"/>
              </w:rPr>
              <w:t>.</w:t>
            </w:r>
          </w:p>
          <w:p w14:paraId="570D7FE7" w14:textId="1376F276"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Prevent grazing by rabbits through a control program.</w:t>
            </w:r>
          </w:p>
          <w:p w14:paraId="3BF0AB04" w14:textId="709CF42C"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Protect and manage wild plants from people trampling during recreational walks.</w:t>
            </w:r>
          </w:p>
        </w:tc>
      </w:tr>
      <w:tr w:rsidR="00400F1A" w:rsidRPr="0048548A" w14:paraId="5770A6B5" w14:textId="77777777" w:rsidTr="00EE694E">
        <w:tc>
          <w:tcPr>
            <w:tcW w:w="0" w:type="auto"/>
          </w:tcPr>
          <w:p w14:paraId="426D0B78" w14:textId="77777777" w:rsidR="00FC2769" w:rsidRPr="0048548A" w:rsidRDefault="00FC2769" w:rsidP="00EE694E">
            <w:pPr>
              <w:rPr>
                <w:rFonts w:cs="Arial"/>
                <w:color w:val="000000"/>
                <w:szCs w:val="20"/>
                <w:lang w:eastAsia="en-AU"/>
              </w:rPr>
            </w:pPr>
            <w:r w:rsidRPr="0048548A">
              <w:rPr>
                <w:rFonts w:cs="Arial"/>
                <w:color w:val="000000"/>
                <w:szCs w:val="20"/>
                <w:lang w:eastAsia="en-AU"/>
              </w:rPr>
              <w:t>Smooth Davidson's Plum</w:t>
            </w:r>
          </w:p>
        </w:tc>
        <w:tc>
          <w:tcPr>
            <w:tcW w:w="0" w:type="auto"/>
            <w:shd w:val="clear" w:color="auto" w:fill="auto"/>
          </w:tcPr>
          <w:p w14:paraId="659D4427" w14:textId="2F13C6C7" w:rsidR="00FC2769" w:rsidRPr="00C33360" w:rsidRDefault="00FC2769" w:rsidP="00C33360">
            <w:pPr>
              <w:pStyle w:val="NormalWeb"/>
              <w:numPr>
                <w:ilvl w:val="0"/>
                <w:numId w:val="17"/>
              </w:numPr>
              <w:spacing w:before="0" w:beforeAutospacing="0" w:after="0" w:afterAutospacing="0" w:line="276" w:lineRule="auto"/>
              <w:rPr>
                <w:rFonts w:ascii="Arial" w:hAnsi="Arial"/>
                <w:color w:val="000000"/>
                <w:sz w:val="20"/>
              </w:rPr>
            </w:pPr>
            <w:r w:rsidRPr="00C33360">
              <w:rPr>
                <w:rFonts w:ascii="Arial" w:hAnsi="Arial"/>
                <w:color w:val="000000"/>
                <w:sz w:val="20"/>
              </w:rPr>
              <w:t>Protect and manage wild plants including through stock management and weed control.</w:t>
            </w:r>
          </w:p>
          <w:p w14:paraId="5D4C694D" w14:textId="16C6936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olor w:val="000000"/>
                <w:sz w:val="20"/>
              </w:rPr>
              <w:t>Protect and manage wild plants from harvesting for bush foods or propagation.</w:t>
            </w:r>
          </w:p>
        </w:tc>
      </w:tr>
      <w:tr w:rsidR="00400F1A" w:rsidRPr="0048548A" w14:paraId="1DA36892" w14:textId="77777777" w:rsidTr="003F799E">
        <w:tc>
          <w:tcPr>
            <w:tcW w:w="0" w:type="auto"/>
          </w:tcPr>
          <w:p w14:paraId="17B851A3" w14:textId="77777777" w:rsidR="00FC2769" w:rsidRPr="0048548A" w:rsidRDefault="00FC2769" w:rsidP="00EE694E">
            <w:pPr>
              <w:rPr>
                <w:rFonts w:cs="Arial"/>
                <w:color w:val="000000"/>
                <w:szCs w:val="20"/>
                <w:lang w:eastAsia="en-AU"/>
              </w:rPr>
            </w:pPr>
            <w:r w:rsidRPr="0048548A">
              <w:rPr>
                <w:rFonts w:cs="Arial"/>
                <w:color w:val="000000"/>
                <w:szCs w:val="20"/>
                <w:lang w:eastAsia="en-AU"/>
              </w:rPr>
              <w:t>Stiff Groundsel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10F4" w14:textId="7B5D198F" w:rsidR="004951C3"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Improve habitat quality for wild plants including through weed management, revegetation, exclusion of grazing stock</w:t>
            </w:r>
            <w:r w:rsidR="00D000C6" w:rsidRPr="00C33360">
              <w:rPr>
                <w:rFonts w:ascii="Arial" w:hAnsi="Arial" w:cs="Arial"/>
                <w:color w:val="000000"/>
                <w:sz w:val="20"/>
                <w:szCs w:val="20"/>
              </w:rPr>
              <w:t>.</w:t>
            </w:r>
          </w:p>
          <w:p w14:paraId="38918F67"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Monitor and protect known populations, including along roadsides and </w:t>
            </w:r>
            <w:proofErr w:type="spellStart"/>
            <w:r w:rsidRPr="00C33360">
              <w:rPr>
                <w:rFonts w:ascii="Arial" w:hAnsi="Arial" w:cs="Arial"/>
                <w:color w:val="000000"/>
                <w:sz w:val="20"/>
                <w:szCs w:val="20"/>
              </w:rPr>
              <w:t>fencelines</w:t>
            </w:r>
            <w:proofErr w:type="spellEnd"/>
            <w:r w:rsidRPr="00C33360">
              <w:rPr>
                <w:rFonts w:ascii="Arial" w:hAnsi="Arial" w:cs="Arial"/>
                <w:color w:val="000000"/>
                <w:sz w:val="20"/>
                <w:szCs w:val="20"/>
              </w:rPr>
              <w:t>.</w:t>
            </w:r>
          </w:p>
          <w:p w14:paraId="25E6499D" w14:textId="77777777" w:rsid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Maintain a genetically representative ex situ collection of seed for this species. Propagate multiple genetic strains to enable diversity in translocations</w:t>
            </w:r>
            <w:r w:rsidR="00400F1A">
              <w:rPr>
                <w:rFonts w:ascii="Arial" w:hAnsi="Arial" w:cs="Arial"/>
                <w:color w:val="000000"/>
                <w:sz w:val="20"/>
                <w:szCs w:val="20"/>
              </w:rPr>
              <w:t>.</w:t>
            </w:r>
          </w:p>
          <w:p w14:paraId="15209290" w14:textId="13710E8C" w:rsidR="00FC2769" w:rsidRPr="00400F1A" w:rsidRDefault="00FC2769" w:rsidP="00400F1A">
            <w:pPr>
              <w:pStyle w:val="NormalWeb"/>
              <w:numPr>
                <w:ilvl w:val="0"/>
                <w:numId w:val="17"/>
              </w:numPr>
              <w:spacing w:before="0" w:beforeAutospacing="0" w:after="0" w:afterAutospacing="0" w:line="276" w:lineRule="auto"/>
              <w:rPr>
                <w:rFonts w:ascii="Arial" w:hAnsi="Arial" w:cs="Arial"/>
                <w:color w:val="000000"/>
                <w:sz w:val="20"/>
                <w:szCs w:val="20"/>
              </w:rPr>
            </w:pPr>
            <w:r w:rsidRPr="00400F1A">
              <w:rPr>
                <w:rFonts w:ascii="Arial" w:hAnsi="Arial" w:cs="Arial"/>
                <w:color w:val="000000"/>
                <w:sz w:val="20"/>
                <w:szCs w:val="20"/>
              </w:rPr>
              <w:t>Propagate the species from genetically appropriate seed stock for augmentation of wild populations and experimental translocation</w:t>
            </w:r>
            <w:r w:rsidR="00FD1AA5">
              <w:rPr>
                <w:rFonts w:ascii="Arial" w:hAnsi="Arial" w:cs="Arial"/>
                <w:color w:val="000000"/>
                <w:sz w:val="20"/>
                <w:szCs w:val="20"/>
              </w:rPr>
              <w:t>.</w:t>
            </w:r>
            <w:r w:rsidR="004951C3" w:rsidRPr="00400F1A">
              <w:rPr>
                <w:rFonts w:ascii="Arial" w:hAnsi="Arial" w:cs="Arial"/>
                <w:color w:val="000000"/>
                <w:sz w:val="20"/>
                <w:szCs w:val="20"/>
              </w:rPr>
              <w:t xml:space="preserve"> </w:t>
            </w:r>
            <w:r w:rsidRPr="00400F1A">
              <w:rPr>
                <w:rFonts w:ascii="Arial" w:hAnsi="Arial" w:cs="Arial"/>
                <w:color w:val="000000"/>
                <w:sz w:val="20"/>
                <w:szCs w:val="20"/>
              </w:rPr>
              <w:t xml:space="preserve"> </w:t>
            </w:r>
          </w:p>
        </w:tc>
      </w:tr>
      <w:tr w:rsidR="00400F1A" w:rsidRPr="0048548A" w14:paraId="4E60E230" w14:textId="77777777" w:rsidTr="003F799E">
        <w:tc>
          <w:tcPr>
            <w:tcW w:w="0" w:type="auto"/>
          </w:tcPr>
          <w:p w14:paraId="20EF5CBE" w14:textId="77777777" w:rsidR="00FC2769" w:rsidRPr="0048548A" w:rsidRDefault="00FC2769" w:rsidP="00EE694E">
            <w:pPr>
              <w:rPr>
                <w:rFonts w:cs="Arial"/>
                <w:color w:val="000000"/>
                <w:szCs w:val="20"/>
                <w:lang w:eastAsia="en-AU"/>
              </w:rPr>
            </w:pPr>
            <w:r w:rsidRPr="0048548A">
              <w:rPr>
                <w:rFonts w:cs="Arial"/>
                <w:color w:val="000000"/>
                <w:szCs w:val="20"/>
                <w:lang w:eastAsia="en-AU"/>
              </w:rPr>
              <w:t>Stirling Range Dryandra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DA4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r w:rsidR="00400F1A">
              <w:rPr>
                <w:rFonts w:ascii="Arial" w:hAnsi="Arial" w:cs="Arial"/>
                <w:color w:val="000000"/>
                <w:sz w:val="20"/>
                <w:szCs w:val="20"/>
              </w:rPr>
              <w:t>.</w:t>
            </w:r>
          </w:p>
          <w:p w14:paraId="27FF11BB"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land holders, community and recreational users who may enter sites of hygiene needed to prevent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3B85D5D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Use phosphite on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affected individuals with caution around off-target effects</w:t>
            </w:r>
            <w:r w:rsidR="00400F1A">
              <w:rPr>
                <w:rFonts w:ascii="Arial" w:hAnsi="Arial" w:cs="Arial"/>
                <w:color w:val="000000"/>
                <w:sz w:val="20"/>
                <w:szCs w:val="20"/>
              </w:rPr>
              <w:t>.</w:t>
            </w:r>
          </w:p>
          <w:p w14:paraId="0BA4A8D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Propagate multiple genetic strains to enable diversity in translocations</w:t>
            </w:r>
            <w:r w:rsidR="00400F1A">
              <w:rPr>
                <w:rFonts w:ascii="Arial" w:hAnsi="Arial" w:cs="Arial"/>
                <w:color w:val="000000"/>
                <w:sz w:val="20"/>
                <w:szCs w:val="20"/>
              </w:rPr>
              <w:t>.</w:t>
            </w:r>
          </w:p>
          <w:p w14:paraId="1F7D4CE9"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Propagate the species from genetically appropriate seed stock for augmentation of wild populations and experimental translocation.</w:t>
            </w:r>
          </w:p>
          <w:p w14:paraId="19C5A53D" w14:textId="0133136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lastRenderedPageBreak/>
              <w:t>Protect seedlings and juveniles from grazing by herbivores, including rabbits and quokkas.</w:t>
            </w:r>
          </w:p>
        </w:tc>
      </w:tr>
      <w:tr w:rsidR="00400F1A" w:rsidRPr="0048548A" w14:paraId="10365158" w14:textId="77777777" w:rsidTr="00EE694E">
        <w:tc>
          <w:tcPr>
            <w:tcW w:w="0" w:type="auto"/>
          </w:tcPr>
          <w:p w14:paraId="75D21AC9" w14:textId="77777777" w:rsidR="00FC2769" w:rsidRPr="0048548A" w:rsidRDefault="00FC2769" w:rsidP="00EE694E">
            <w:pPr>
              <w:rPr>
                <w:rFonts w:cs="Arial"/>
                <w:color w:val="000000"/>
                <w:szCs w:val="20"/>
                <w:lang w:eastAsia="en-AU"/>
              </w:rPr>
            </w:pPr>
            <w:r w:rsidRPr="0048548A">
              <w:rPr>
                <w:rFonts w:cs="Arial"/>
                <w:color w:val="000000"/>
                <w:szCs w:val="20"/>
                <w:lang w:eastAsia="en-AU"/>
              </w:rPr>
              <w:lastRenderedPageBreak/>
              <w:t>Tangled Wattle</w:t>
            </w:r>
          </w:p>
        </w:tc>
        <w:tc>
          <w:tcPr>
            <w:tcW w:w="0" w:type="auto"/>
            <w:tcBorders>
              <w:top w:val="nil"/>
              <w:left w:val="single" w:sz="4" w:space="0" w:color="auto"/>
              <w:bottom w:val="single" w:sz="4" w:space="0" w:color="auto"/>
              <w:right w:val="single" w:sz="4" w:space="0" w:color="auto"/>
            </w:tcBorders>
            <w:shd w:val="clear" w:color="auto" w:fill="auto"/>
          </w:tcPr>
          <w:p w14:paraId="41A0FBE4"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Improve habitat quality for wild plants including through weed management, revegetation, exclusion of rabbits.</w:t>
            </w:r>
          </w:p>
          <w:p w14:paraId="7C964D1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Propagate multiple genetic strains to enable diversity in translocations</w:t>
            </w:r>
            <w:r w:rsidR="00400F1A">
              <w:rPr>
                <w:rFonts w:ascii="Arial" w:hAnsi="Arial" w:cs="Arial"/>
                <w:color w:val="000000"/>
                <w:sz w:val="20"/>
                <w:szCs w:val="20"/>
              </w:rPr>
              <w:t>.</w:t>
            </w:r>
          </w:p>
          <w:p w14:paraId="61D05413" w14:textId="7642D29A"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Propagate the species from genetically appropriate seed stock for augmentation of wild populations and experimental translocation.</w:t>
            </w:r>
            <w:r w:rsidR="004951C3" w:rsidRPr="00C33360">
              <w:rPr>
                <w:rFonts w:ascii="Arial" w:hAnsi="Arial" w:cs="Arial"/>
                <w:color w:val="000000"/>
                <w:sz w:val="20"/>
                <w:szCs w:val="20"/>
              </w:rPr>
              <w:t xml:space="preserve">  </w:t>
            </w:r>
          </w:p>
        </w:tc>
      </w:tr>
      <w:tr w:rsidR="00400F1A" w:rsidRPr="0048548A" w14:paraId="1B6DF54C" w14:textId="77777777" w:rsidTr="00EE694E">
        <w:tc>
          <w:tcPr>
            <w:tcW w:w="0" w:type="auto"/>
          </w:tcPr>
          <w:p w14:paraId="0EDB5ACA" w14:textId="77777777" w:rsidR="00FC2769" w:rsidRPr="0048548A" w:rsidRDefault="00FC2769" w:rsidP="00EE694E">
            <w:pPr>
              <w:rPr>
                <w:rFonts w:cs="Arial"/>
                <w:color w:val="000000"/>
                <w:szCs w:val="20"/>
                <w:lang w:eastAsia="en-AU"/>
              </w:rPr>
            </w:pPr>
            <w:proofErr w:type="gramStart"/>
            <w:r w:rsidRPr="0048548A">
              <w:rPr>
                <w:rFonts w:cs="Arial"/>
                <w:color w:val="000000"/>
                <w:szCs w:val="20"/>
                <w:lang w:eastAsia="en-AU"/>
              </w:rPr>
              <w:t>Waddy-wood</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14186"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35BAF9E0"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disturbance such as grazing and trampling by introduced herbivores. Install and maintain fencing and locking gates to prevent grazing by cattle and feral herbivores.</w:t>
            </w:r>
          </w:p>
          <w:p w14:paraId="4C5D3BCA" w14:textId="37E3ECAE"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Propagate multiple genetic strains to enable diversity in translocations</w:t>
            </w:r>
            <w:r w:rsidR="00FD1AA5">
              <w:rPr>
                <w:rFonts w:ascii="Arial" w:hAnsi="Arial" w:cs="Arial"/>
                <w:color w:val="000000"/>
                <w:sz w:val="20"/>
                <w:szCs w:val="20"/>
              </w:rPr>
              <w:t>.</w:t>
            </w:r>
            <w:r w:rsidRPr="00C33360">
              <w:rPr>
                <w:rFonts w:ascii="Arial" w:hAnsi="Arial" w:cs="Arial"/>
                <w:color w:val="000000"/>
                <w:sz w:val="20"/>
                <w:szCs w:val="20"/>
              </w:rPr>
              <w:t xml:space="preserve"> </w:t>
            </w:r>
          </w:p>
          <w:p w14:paraId="1036A53E" w14:textId="7781DF37"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Propagate the species from genetically appropriate seed stock for augmentation of wild populations and experimental translocation.</w:t>
            </w:r>
            <w:r w:rsidR="004951C3" w:rsidRPr="00C33360">
              <w:rPr>
                <w:rFonts w:ascii="Arial" w:hAnsi="Arial" w:cs="Arial"/>
                <w:color w:val="000000"/>
                <w:sz w:val="20"/>
                <w:szCs w:val="20"/>
              </w:rPr>
              <w:t xml:space="preserve">  </w:t>
            </w:r>
          </w:p>
        </w:tc>
      </w:tr>
      <w:tr w:rsidR="00400F1A" w:rsidRPr="0048548A" w14:paraId="541537A2" w14:textId="77777777" w:rsidTr="00EE694E">
        <w:tc>
          <w:tcPr>
            <w:tcW w:w="0" w:type="auto"/>
          </w:tcPr>
          <w:p w14:paraId="646819CE" w14:textId="77777777" w:rsidR="00FC2769" w:rsidRPr="0048548A" w:rsidRDefault="00FC2769" w:rsidP="00EE694E">
            <w:pPr>
              <w:rPr>
                <w:rFonts w:cs="Arial"/>
                <w:color w:val="000000"/>
                <w:szCs w:val="20"/>
                <w:lang w:eastAsia="en-AU"/>
              </w:rPr>
            </w:pPr>
            <w:r w:rsidRPr="0048548A">
              <w:rPr>
                <w:rFonts w:cs="Arial"/>
                <w:color w:val="000000"/>
                <w:szCs w:val="20"/>
                <w:lang w:eastAsia="en-AU"/>
              </w:rPr>
              <w:t>Wollemi Pine</w:t>
            </w:r>
          </w:p>
        </w:tc>
        <w:tc>
          <w:tcPr>
            <w:tcW w:w="0" w:type="auto"/>
            <w:tcBorders>
              <w:top w:val="nil"/>
              <w:left w:val="single" w:sz="4" w:space="0" w:color="auto"/>
              <w:bottom w:val="single" w:sz="4" w:space="0" w:color="auto"/>
              <w:right w:val="single" w:sz="4" w:space="0" w:color="auto"/>
            </w:tcBorders>
            <w:shd w:val="clear" w:color="auto" w:fill="auto"/>
          </w:tcPr>
          <w:p w14:paraId="61E0251A"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Continue to implement an appropriate fire management strategy which supports the species’ persistence through planned burns and wildfires.</w:t>
            </w:r>
          </w:p>
          <w:p w14:paraId="332DF957"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Monitor and protect known population, including through weed control and maintaining restricted access to the site.</w:t>
            </w:r>
            <w:r w:rsidR="004951C3" w:rsidRPr="00C33360">
              <w:rPr>
                <w:rFonts w:ascii="Arial" w:hAnsi="Arial" w:cs="Arial"/>
                <w:color w:val="000000"/>
                <w:sz w:val="20"/>
                <w:szCs w:val="20"/>
              </w:rPr>
              <w:t xml:space="preserve">  </w:t>
            </w:r>
          </w:p>
          <w:p w14:paraId="737C4D71"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Engage with users who may enter sites of hygiene needed to prevent further spread of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into areas of habitat.</w:t>
            </w:r>
          </w:p>
          <w:p w14:paraId="0FE0B097"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Use phosphite on Phytophthora </w:t>
            </w:r>
            <w:proofErr w:type="spellStart"/>
            <w:r w:rsidRPr="00C33360">
              <w:rPr>
                <w:rFonts w:ascii="Arial" w:hAnsi="Arial" w:cs="Arial"/>
                <w:color w:val="000000"/>
                <w:sz w:val="20"/>
                <w:szCs w:val="20"/>
              </w:rPr>
              <w:t>cinnamomi</w:t>
            </w:r>
            <w:proofErr w:type="spellEnd"/>
            <w:r w:rsidRPr="00C33360">
              <w:rPr>
                <w:rFonts w:ascii="Arial" w:hAnsi="Arial" w:cs="Arial"/>
                <w:color w:val="000000"/>
                <w:sz w:val="20"/>
                <w:szCs w:val="20"/>
              </w:rPr>
              <w:t xml:space="preserve"> affected individuals with caution around off-target effects.</w:t>
            </w:r>
          </w:p>
          <w:p w14:paraId="08B2F2B1" w14:textId="1209752B"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Propagate multiple genetic strains to enable diversity in translocations</w:t>
            </w:r>
            <w:r w:rsidR="004951C3" w:rsidRPr="00C33360">
              <w:rPr>
                <w:rFonts w:ascii="Arial" w:hAnsi="Arial" w:cs="Arial"/>
                <w:color w:val="000000"/>
                <w:sz w:val="20"/>
                <w:szCs w:val="20"/>
              </w:rPr>
              <w:t xml:space="preserve"> </w:t>
            </w:r>
          </w:p>
        </w:tc>
      </w:tr>
      <w:tr w:rsidR="00400F1A" w:rsidRPr="0048548A" w14:paraId="398E6C38" w14:textId="77777777" w:rsidTr="00EE694E">
        <w:tc>
          <w:tcPr>
            <w:tcW w:w="0" w:type="auto"/>
          </w:tcPr>
          <w:p w14:paraId="4D0418B1" w14:textId="77777777" w:rsidR="00FC2769" w:rsidRPr="0048548A" w:rsidRDefault="00FC2769" w:rsidP="00EE694E">
            <w:pPr>
              <w:rPr>
                <w:rFonts w:cs="Arial"/>
                <w:color w:val="000000"/>
                <w:szCs w:val="20"/>
                <w:lang w:eastAsia="en-AU"/>
              </w:rPr>
            </w:pPr>
            <w:r w:rsidRPr="0048548A">
              <w:rPr>
                <w:rFonts w:cs="Arial"/>
                <w:color w:val="000000"/>
                <w:szCs w:val="20"/>
                <w:lang w:eastAsia="en-AU"/>
              </w:rPr>
              <w:t>Wongan Eriostemon</w:t>
            </w:r>
          </w:p>
        </w:tc>
        <w:tc>
          <w:tcPr>
            <w:tcW w:w="0" w:type="auto"/>
            <w:shd w:val="clear" w:color="auto" w:fill="auto"/>
          </w:tcPr>
          <w:p w14:paraId="14B215B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Implement an appropriate fire management strategy which supports the species’ persistence through planned burns and wildfires.</w:t>
            </w:r>
          </w:p>
          <w:p w14:paraId="31342C26" w14:textId="460DA650"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Prevent habitat disturbance such as grazing and trampling by introduced herbivores. Install and maintain fencing and locking gates to prevent grazing by cattle and feral herbivores.</w:t>
            </w:r>
          </w:p>
        </w:tc>
      </w:tr>
      <w:tr w:rsidR="00400F1A" w:rsidRPr="0048548A" w14:paraId="21D31F9D" w14:textId="77777777" w:rsidTr="00EE694E">
        <w:tc>
          <w:tcPr>
            <w:tcW w:w="0" w:type="auto"/>
          </w:tcPr>
          <w:p w14:paraId="27DA85F3" w14:textId="77777777" w:rsidR="00FC2769" w:rsidRPr="0048548A" w:rsidRDefault="00FC2769" w:rsidP="00EE694E">
            <w:pPr>
              <w:rPr>
                <w:rFonts w:cs="Arial"/>
                <w:color w:val="000000"/>
                <w:szCs w:val="20"/>
                <w:lang w:eastAsia="en-AU"/>
              </w:rPr>
            </w:pPr>
            <w:r w:rsidRPr="0048548A">
              <w:rPr>
                <w:rFonts w:cs="Arial"/>
                <w:color w:val="000000"/>
                <w:szCs w:val="20"/>
                <w:lang w:eastAsia="en-AU"/>
              </w:rPr>
              <w:t xml:space="preserve">Woods Well </w:t>
            </w:r>
            <w:proofErr w:type="spellStart"/>
            <w:r w:rsidRPr="0048548A">
              <w:rPr>
                <w:rFonts w:cs="Arial"/>
                <w:color w:val="000000"/>
                <w:szCs w:val="20"/>
                <w:lang w:eastAsia="en-AU"/>
              </w:rPr>
              <w:t>Spyridium</w:t>
            </w:r>
            <w:proofErr w:type="spellEnd"/>
          </w:p>
        </w:tc>
        <w:tc>
          <w:tcPr>
            <w:tcW w:w="0" w:type="auto"/>
            <w:shd w:val="clear" w:color="auto" w:fill="auto"/>
          </w:tcPr>
          <w:p w14:paraId="73025DF6"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 xml:space="preserve">Protect and manage wild plants through monitoring and protecting known populations, including along roadsides and </w:t>
            </w:r>
            <w:proofErr w:type="spellStart"/>
            <w:r w:rsidRPr="00C33360">
              <w:rPr>
                <w:rFonts w:ascii="Arial" w:hAnsi="Arial" w:cs="Arial"/>
                <w:color w:val="000000"/>
                <w:sz w:val="20"/>
                <w:szCs w:val="20"/>
              </w:rPr>
              <w:t>fencelines</w:t>
            </w:r>
            <w:proofErr w:type="spellEnd"/>
            <w:r w:rsidRPr="00C33360">
              <w:rPr>
                <w:rFonts w:ascii="Arial" w:hAnsi="Arial" w:cs="Arial"/>
                <w:color w:val="000000"/>
                <w:sz w:val="20"/>
                <w:szCs w:val="20"/>
              </w:rPr>
              <w:t>.</w:t>
            </w:r>
          </w:p>
          <w:p w14:paraId="3B246F98"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Improve habitat quality for wild plants including through weed management, control and exclusion of rabbits and hares.</w:t>
            </w:r>
          </w:p>
          <w:p w14:paraId="6E0CC163"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Maintain a genetically representative ex situ collection of seed for this species. Propagate multiple genetic strains to enable diversity in translocations</w:t>
            </w:r>
            <w:r w:rsidR="00400F1A">
              <w:rPr>
                <w:rFonts w:ascii="Arial" w:hAnsi="Arial" w:cs="Arial"/>
                <w:color w:val="000000"/>
                <w:sz w:val="20"/>
                <w:szCs w:val="20"/>
              </w:rPr>
              <w:t>.</w:t>
            </w:r>
          </w:p>
          <w:p w14:paraId="0C8E1412" w14:textId="77777777" w:rsidR="00400F1A"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Propagate the species from genetically appropriate seed stock for augmentation of wild populations and experimental translocation.</w:t>
            </w:r>
            <w:r w:rsidR="004951C3" w:rsidRPr="00C33360">
              <w:rPr>
                <w:rFonts w:ascii="Arial" w:hAnsi="Arial" w:cs="Arial"/>
                <w:color w:val="000000"/>
                <w:sz w:val="20"/>
                <w:szCs w:val="20"/>
              </w:rPr>
              <w:t xml:space="preserve">  </w:t>
            </w:r>
          </w:p>
          <w:p w14:paraId="05517A72" w14:textId="454F416F" w:rsidR="00FC2769" w:rsidRPr="00C33360" w:rsidRDefault="00FC2769" w:rsidP="00C33360">
            <w:pPr>
              <w:pStyle w:val="NormalWeb"/>
              <w:numPr>
                <w:ilvl w:val="0"/>
                <w:numId w:val="17"/>
              </w:numPr>
              <w:spacing w:before="0" w:beforeAutospacing="0" w:after="0" w:afterAutospacing="0" w:line="276" w:lineRule="auto"/>
              <w:rPr>
                <w:rFonts w:ascii="Arial" w:hAnsi="Arial" w:cs="Arial"/>
                <w:color w:val="000000"/>
                <w:sz w:val="20"/>
                <w:szCs w:val="20"/>
              </w:rPr>
            </w:pPr>
            <w:r w:rsidRPr="00C33360">
              <w:rPr>
                <w:rFonts w:ascii="Arial" w:hAnsi="Arial" w:cs="Arial"/>
                <w:color w:val="000000"/>
                <w:sz w:val="20"/>
                <w:szCs w:val="20"/>
              </w:rPr>
              <w:t>Raise awareness with local landholders and council crews to undertake nearby activities carefully to avoid disturbance.</w:t>
            </w:r>
          </w:p>
        </w:tc>
      </w:tr>
    </w:tbl>
    <w:p w14:paraId="0EFF1D4A" w14:textId="36F0F724" w:rsidR="00401943" w:rsidRPr="00523FA9" w:rsidRDefault="00401943" w:rsidP="00C0766A"/>
    <w:sectPr w:rsidR="00401943" w:rsidRPr="00523FA9" w:rsidSect="00C5337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7DC7" w14:textId="77777777" w:rsidR="00EA02AB" w:rsidRDefault="00EA02AB" w:rsidP="00077C3D">
      <w:r>
        <w:separator/>
      </w:r>
    </w:p>
  </w:endnote>
  <w:endnote w:type="continuationSeparator" w:id="0">
    <w:p w14:paraId="25A130CA" w14:textId="77777777" w:rsidR="00EA02AB" w:rsidRDefault="00EA02AB" w:rsidP="00077C3D">
      <w:r>
        <w:continuationSeparator/>
      </w:r>
    </w:p>
  </w:endnote>
  <w:endnote w:type="continuationNotice" w:id="1">
    <w:p w14:paraId="38A3BA0F" w14:textId="77777777" w:rsidR="00EA02AB" w:rsidRDefault="00EA02A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A4F" w14:textId="617980C1" w:rsidR="00F14C22" w:rsidRPr="0059733A" w:rsidRDefault="00F14C22"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0E19" w14:textId="02C81975" w:rsidR="00F14C22" w:rsidRDefault="00F14C22" w:rsidP="001D40FD">
    <w:pPr>
      <w:pStyle w:val="Footer"/>
      <w:tabs>
        <w:tab w:val="clear" w:pos="4153"/>
        <w:tab w:val="clear" w:pos="8306"/>
        <w:tab w:val="center" w:pos="4962"/>
        <w:tab w:val="right" w:pos="8789"/>
      </w:tabs>
      <w:rPr>
        <w:noProof/>
      </w:rPr>
    </w:pPr>
    <w:r>
      <w:t xml:space="preserve">Saving Native Species </w:t>
    </w:r>
    <w:r w:rsidR="0096506D">
      <w:t>(P</w:t>
    </w:r>
    <w:r w:rsidR="00CD21DD">
      <w:t xml:space="preserve">riority </w:t>
    </w:r>
    <w:r w:rsidR="0096506D">
      <w:t>S</w:t>
    </w:r>
    <w:r w:rsidR="00CD21DD">
      <w:t xml:space="preserve">pecies) </w:t>
    </w:r>
    <w:r>
      <w:t xml:space="preserve">- </w:t>
    </w:r>
    <w:sdt>
      <w:sdtPr>
        <w:alias w:val="Title"/>
        <w:tag w:val=""/>
        <w:id w:val="1629271986"/>
        <w:placeholder>
          <w:docPart w:val="880D762B068847CC96D923CFE4AB30B9"/>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w:t>
        </w:r>
      </w:sdtContent>
    </w:sdt>
    <w:r>
      <w:t xml:space="preserve">     </w:t>
    </w:r>
    <w:r w:rsidR="00CD21DD" w:rsidRPr="00AB542B">
      <w:t xml:space="preserve">July </w:t>
    </w:r>
    <w:r w:rsidRPr="00AB542B">
      <w:t>2023</w:t>
    </w:r>
    <w:r w:rsidRPr="005B72F4">
      <w:tab/>
    </w:r>
    <w:r w:rsidRPr="005B72F4">
      <w:fldChar w:fldCharType="begin"/>
    </w:r>
    <w:r w:rsidRPr="005B72F4">
      <w:instrText xml:space="preserve"> PAGE </w:instrText>
    </w:r>
    <w:r w:rsidRPr="005B72F4">
      <w:fldChar w:fldCharType="separate"/>
    </w:r>
    <w:r w:rsidR="00FB00AA">
      <w:rPr>
        <w:noProof/>
      </w:rPr>
      <w:t>38</w:t>
    </w:r>
    <w:r w:rsidRPr="005B72F4">
      <w:fldChar w:fldCharType="end"/>
    </w:r>
    <w: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F14C22" w:rsidRDefault="00F14C2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3E97" w14:textId="77777777" w:rsidR="00EA02AB" w:rsidRDefault="00EA02AB" w:rsidP="00077C3D">
      <w:r>
        <w:separator/>
      </w:r>
    </w:p>
  </w:footnote>
  <w:footnote w:type="continuationSeparator" w:id="0">
    <w:p w14:paraId="197AA3B4" w14:textId="77777777" w:rsidR="00EA02AB" w:rsidRDefault="00EA02AB" w:rsidP="00077C3D">
      <w:r>
        <w:continuationSeparator/>
      </w:r>
    </w:p>
  </w:footnote>
  <w:footnote w:type="continuationNotice" w:id="1">
    <w:p w14:paraId="07588F73" w14:textId="77777777" w:rsidR="00EA02AB" w:rsidRDefault="00EA02AB" w:rsidP="00077C3D"/>
  </w:footnote>
  <w:footnote w:id="2">
    <w:p w14:paraId="7310056F" w14:textId="77777777" w:rsidR="00F14C22" w:rsidRDefault="00F14C22" w:rsidP="005C6C3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E28ED92" w14:textId="3A209600" w:rsidR="00F14C22" w:rsidRDefault="00F14C22" w:rsidP="00282831">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708B450F" w14:textId="43DA09FD" w:rsidR="00F14C22" w:rsidRPr="007C453D" w:rsidRDefault="00F14C22">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F14C22" w:rsidRPr="005A61FE" w:rsidRDefault="00F14C22">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F14C22" w:rsidRDefault="00F14C2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F14C22" w:rsidRDefault="00F14C2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F14C22" w:rsidRDefault="00F14C2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5982" w14:textId="7ED0E958" w:rsidR="00F14C22" w:rsidRPr="005326A9" w:rsidRDefault="00F14C22" w:rsidP="0041698F">
    <w:pPr>
      <w:pStyle w:val="NoSpacing"/>
    </w:pPr>
    <w:r>
      <w:rPr>
        <w:noProof/>
        <w:lang w:eastAsia="en-AU"/>
      </w:rPr>
      <w:drawing>
        <wp:inline distT="0" distB="0" distL="0" distR="0" wp14:anchorId="2F94C6B6" wp14:editId="5623B10F">
          <wp:extent cx="4000500" cy="1016482"/>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00500" cy="1016482"/>
                  </a:xfrm>
                  <a:prstGeom prst="rect">
                    <a:avLst/>
                  </a:prstGeom>
                </pic:spPr>
              </pic:pic>
            </a:graphicData>
          </a:graphic>
        </wp:inline>
      </w:drawing>
    </w:r>
  </w:p>
  <w:p w14:paraId="55B98D24" w14:textId="05BF7BEA" w:rsidR="00F14C22" w:rsidRPr="002B3327" w:rsidRDefault="00F14C22"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8D2EB89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17009A9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B13027C"/>
    <w:multiLevelType w:val="hybridMultilevel"/>
    <w:tmpl w:val="0A326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114A38"/>
    <w:multiLevelType w:val="multilevel"/>
    <w:tmpl w:val="C8305EDE"/>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7" w15:restartNumberingAfterBreak="0">
    <w:nsid w:val="18CC70A3"/>
    <w:multiLevelType w:val="multilevel"/>
    <w:tmpl w:val="73C24CBE"/>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152" w:hanging="360"/>
      </w:pPr>
      <w:rPr>
        <w:rFonts w:ascii="Calibri" w:eastAsiaTheme="minorHAnsi" w:hAnsi="Calibri" w:cs="Calibri" w:hint="default"/>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8" w15:restartNumberingAfterBreak="0">
    <w:nsid w:val="19BD12E7"/>
    <w:multiLevelType w:val="multilevel"/>
    <w:tmpl w:val="8C76316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9" w15:restartNumberingAfterBreak="0">
    <w:nsid w:val="1B9012D1"/>
    <w:multiLevelType w:val="hybridMultilevel"/>
    <w:tmpl w:val="34B8FA7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4621E16"/>
    <w:multiLevelType w:val="hybridMultilevel"/>
    <w:tmpl w:val="AD5C3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2BF0C31"/>
    <w:multiLevelType w:val="multilevel"/>
    <w:tmpl w:val="FD94E42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F0649D"/>
    <w:multiLevelType w:val="hybridMultilevel"/>
    <w:tmpl w:val="F46ED78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9799233">
    <w:abstractNumId w:val="16"/>
  </w:num>
  <w:num w:numId="2" w16cid:durableId="1837963784">
    <w:abstractNumId w:val="0"/>
  </w:num>
  <w:num w:numId="3" w16cid:durableId="1534230148">
    <w:abstractNumId w:val="10"/>
  </w:num>
  <w:num w:numId="4" w16cid:durableId="821507171">
    <w:abstractNumId w:val="12"/>
  </w:num>
  <w:num w:numId="5" w16cid:durableId="1492598842">
    <w:abstractNumId w:val="18"/>
  </w:num>
  <w:num w:numId="6" w16cid:durableId="27530436">
    <w:abstractNumId w:val="17"/>
  </w:num>
  <w:num w:numId="7" w16cid:durableId="196547362">
    <w:abstractNumId w:val="8"/>
  </w:num>
  <w:num w:numId="8" w16cid:durableId="129634673">
    <w:abstractNumId w:val="8"/>
  </w:num>
  <w:num w:numId="9" w16cid:durableId="90930330">
    <w:abstractNumId w:val="13"/>
  </w:num>
  <w:num w:numId="10" w16cid:durableId="877547245">
    <w:abstractNumId w:val="3"/>
  </w:num>
  <w:num w:numId="11" w16cid:durableId="951519064">
    <w:abstractNumId w:val="15"/>
  </w:num>
  <w:num w:numId="12" w16cid:durableId="1795635497">
    <w:abstractNumId w:val="4"/>
  </w:num>
  <w:num w:numId="13" w16cid:durableId="491070496">
    <w:abstractNumId w:val="13"/>
  </w:num>
  <w:num w:numId="14" w16cid:durableId="1582104882">
    <w:abstractNumId w:val="14"/>
  </w:num>
  <w:num w:numId="15" w16cid:durableId="299187537">
    <w:abstractNumId w:val="7"/>
  </w:num>
  <w:num w:numId="16" w16cid:durableId="376516010">
    <w:abstractNumId w:val="19"/>
  </w:num>
  <w:num w:numId="17" w16cid:durableId="967517835">
    <w:abstractNumId w:val="9"/>
  </w:num>
  <w:num w:numId="18" w16cid:durableId="56250562">
    <w:abstractNumId w:val="11"/>
  </w:num>
  <w:num w:numId="19" w16cid:durableId="1896087740">
    <w:abstractNumId w:val="1"/>
  </w:num>
  <w:num w:numId="20" w16cid:durableId="355085721">
    <w:abstractNumId w:val="6"/>
  </w:num>
  <w:num w:numId="21" w16cid:durableId="253713881">
    <w:abstractNumId w:val="5"/>
  </w:num>
  <w:num w:numId="22" w16cid:durableId="155218719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43EF"/>
    <w:rsid w:val="0000557E"/>
    <w:rsid w:val="00005E68"/>
    <w:rsid w:val="000062D1"/>
    <w:rsid w:val="00006F75"/>
    <w:rsid w:val="000071CC"/>
    <w:rsid w:val="00007373"/>
    <w:rsid w:val="00007E4B"/>
    <w:rsid w:val="00010CF8"/>
    <w:rsid w:val="00011290"/>
    <w:rsid w:val="00011AA7"/>
    <w:rsid w:val="00012DC8"/>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0F0C"/>
    <w:rsid w:val="00031075"/>
    <w:rsid w:val="0003165D"/>
    <w:rsid w:val="00034F23"/>
    <w:rsid w:val="00035D4F"/>
    <w:rsid w:val="00036078"/>
    <w:rsid w:val="00036549"/>
    <w:rsid w:val="00036BE6"/>
    <w:rsid w:val="00037556"/>
    <w:rsid w:val="000407C6"/>
    <w:rsid w:val="00040A03"/>
    <w:rsid w:val="00040FED"/>
    <w:rsid w:val="00041716"/>
    <w:rsid w:val="00042438"/>
    <w:rsid w:val="00043E26"/>
    <w:rsid w:val="00044DC0"/>
    <w:rsid w:val="00044EF8"/>
    <w:rsid w:val="000450C4"/>
    <w:rsid w:val="00046B11"/>
    <w:rsid w:val="00046CE0"/>
    <w:rsid w:val="00046DBC"/>
    <w:rsid w:val="00050FC2"/>
    <w:rsid w:val="000521FC"/>
    <w:rsid w:val="000523E6"/>
    <w:rsid w:val="000525C8"/>
    <w:rsid w:val="00052E3E"/>
    <w:rsid w:val="00053959"/>
    <w:rsid w:val="00054AE2"/>
    <w:rsid w:val="00055101"/>
    <w:rsid w:val="000553F2"/>
    <w:rsid w:val="0005796C"/>
    <w:rsid w:val="00057E29"/>
    <w:rsid w:val="00060AD3"/>
    <w:rsid w:val="00060F83"/>
    <w:rsid w:val="0006248A"/>
    <w:rsid w:val="00062B2E"/>
    <w:rsid w:val="000635B2"/>
    <w:rsid w:val="0006399E"/>
    <w:rsid w:val="00065626"/>
    <w:rsid w:val="00065F24"/>
    <w:rsid w:val="000660B2"/>
    <w:rsid w:val="000668C5"/>
    <w:rsid w:val="00066A84"/>
    <w:rsid w:val="00067290"/>
    <w:rsid w:val="000672AD"/>
    <w:rsid w:val="00070666"/>
    <w:rsid w:val="00070CA4"/>
    <w:rsid w:val="000710C0"/>
    <w:rsid w:val="00071CC0"/>
    <w:rsid w:val="00072BA2"/>
    <w:rsid w:val="000741DE"/>
    <w:rsid w:val="000743DD"/>
    <w:rsid w:val="000749A5"/>
    <w:rsid w:val="00074F88"/>
    <w:rsid w:val="00077C3D"/>
    <w:rsid w:val="000805C4"/>
    <w:rsid w:val="000806FC"/>
    <w:rsid w:val="00081379"/>
    <w:rsid w:val="000814F1"/>
    <w:rsid w:val="00082460"/>
    <w:rsid w:val="0008289E"/>
    <w:rsid w:val="00082C2C"/>
    <w:rsid w:val="000833DF"/>
    <w:rsid w:val="000837CF"/>
    <w:rsid w:val="00083CC7"/>
    <w:rsid w:val="0008697C"/>
    <w:rsid w:val="000906E4"/>
    <w:rsid w:val="0009133F"/>
    <w:rsid w:val="00093BA1"/>
    <w:rsid w:val="000959EB"/>
    <w:rsid w:val="00096575"/>
    <w:rsid w:val="0009683F"/>
    <w:rsid w:val="00097F41"/>
    <w:rsid w:val="000A115B"/>
    <w:rsid w:val="000A19FD"/>
    <w:rsid w:val="000A2011"/>
    <w:rsid w:val="000A257F"/>
    <w:rsid w:val="000A2FAA"/>
    <w:rsid w:val="000A4261"/>
    <w:rsid w:val="000A4490"/>
    <w:rsid w:val="000B1184"/>
    <w:rsid w:val="000B1991"/>
    <w:rsid w:val="000B2D39"/>
    <w:rsid w:val="000B2DAA"/>
    <w:rsid w:val="000B33CE"/>
    <w:rsid w:val="000B3A19"/>
    <w:rsid w:val="000B4088"/>
    <w:rsid w:val="000B44F5"/>
    <w:rsid w:val="000B503E"/>
    <w:rsid w:val="000B5218"/>
    <w:rsid w:val="000B522C"/>
    <w:rsid w:val="000B597B"/>
    <w:rsid w:val="000B6F9E"/>
    <w:rsid w:val="000B7C0B"/>
    <w:rsid w:val="000C07C6"/>
    <w:rsid w:val="000C1888"/>
    <w:rsid w:val="000C1E9C"/>
    <w:rsid w:val="000C1F8E"/>
    <w:rsid w:val="000C31F3"/>
    <w:rsid w:val="000C34D6"/>
    <w:rsid w:val="000C3B35"/>
    <w:rsid w:val="000C4B56"/>
    <w:rsid w:val="000C4DEC"/>
    <w:rsid w:val="000C4E64"/>
    <w:rsid w:val="000C5F08"/>
    <w:rsid w:val="000C63AD"/>
    <w:rsid w:val="000C6786"/>
    <w:rsid w:val="000C6A52"/>
    <w:rsid w:val="000C6B5E"/>
    <w:rsid w:val="000C7788"/>
    <w:rsid w:val="000C7E1C"/>
    <w:rsid w:val="000C7F36"/>
    <w:rsid w:val="000D0903"/>
    <w:rsid w:val="000D1B5E"/>
    <w:rsid w:val="000D1F5F"/>
    <w:rsid w:val="000D20CE"/>
    <w:rsid w:val="000D223C"/>
    <w:rsid w:val="000D2D51"/>
    <w:rsid w:val="000D348B"/>
    <w:rsid w:val="000D3F05"/>
    <w:rsid w:val="000D4257"/>
    <w:rsid w:val="000D452F"/>
    <w:rsid w:val="000D502C"/>
    <w:rsid w:val="000D6D35"/>
    <w:rsid w:val="000D7DAD"/>
    <w:rsid w:val="000E0881"/>
    <w:rsid w:val="000E089F"/>
    <w:rsid w:val="000E0C56"/>
    <w:rsid w:val="000E11A2"/>
    <w:rsid w:val="000E23A5"/>
    <w:rsid w:val="000E3917"/>
    <w:rsid w:val="000E4061"/>
    <w:rsid w:val="000E4CD5"/>
    <w:rsid w:val="000E620A"/>
    <w:rsid w:val="000E70D4"/>
    <w:rsid w:val="000E75E8"/>
    <w:rsid w:val="000F027E"/>
    <w:rsid w:val="000F0B7A"/>
    <w:rsid w:val="000F0E30"/>
    <w:rsid w:val="000F18DD"/>
    <w:rsid w:val="000F2839"/>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B15"/>
    <w:rsid w:val="00110DF4"/>
    <w:rsid w:val="00110F7F"/>
    <w:rsid w:val="00111506"/>
    <w:rsid w:val="00111ABB"/>
    <w:rsid w:val="001123B4"/>
    <w:rsid w:val="00112457"/>
    <w:rsid w:val="00113AD1"/>
    <w:rsid w:val="00113AD7"/>
    <w:rsid w:val="00114D2F"/>
    <w:rsid w:val="00115C6B"/>
    <w:rsid w:val="0011744A"/>
    <w:rsid w:val="00120BB2"/>
    <w:rsid w:val="0012305A"/>
    <w:rsid w:val="00123A91"/>
    <w:rsid w:val="00123A99"/>
    <w:rsid w:val="00125733"/>
    <w:rsid w:val="00125C8D"/>
    <w:rsid w:val="001261D7"/>
    <w:rsid w:val="00126A7F"/>
    <w:rsid w:val="00127536"/>
    <w:rsid w:val="001279B3"/>
    <w:rsid w:val="001302B7"/>
    <w:rsid w:val="00130493"/>
    <w:rsid w:val="00130554"/>
    <w:rsid w:val="00130F17"/>
    <w:rsid w:val="00130FCE"/>
    <w:rsid w:val="001315FB"/>
    <w:rsid w:val="00132444"/>
    <w:rsid w:val="00133367"/>
    <w:rsid w:val="001339E6"/>
    <w:rsid w:val="001339E8"/>
    <w:rsid w:val="001339F4"/>
    <w:rsid w:val="00134124"/>
    <w:rsid w:val="001347F8"/>
    <w:rsid w:val="00134EF8"/>
    <w:rsid w:val="0013514F"/>
    <w:rsid w:val="0013564A"/>
    <w:rsid w:val="00136592"/>
    <w:rsid w:val="00136AC8"/>
    <w:rsid w:val="00136B9F"/>
    <w:rsid w:val="00137190"/>
    <w:rsid w:val="0013734A"/>
    <w:rsid w:val="0014016C"/>
    <w:rsid w:val="00140354"/>
    <w:rsid w:val="00140692"/>
    <w:rsid w:val="00140F9C"/>
    <w:rsid w:val="00141149"/>
    <w:rsid w:val="001418B6"/>
    <w:rsid w:val="001432F9"/>
    <w:rsid w:val="001439C6"/>
    <w:rsid w:val="00143EC0"/>
    <w:rsid w:val="00144380"/>
    <w:rsid w:val="001450BD"/>
    <w:rsid w:val="00145242"/>
    <w:rsid w:val="001452A7"/>
    <w:rsid w:val="00145DF4"/>
    <w:rsid w:val="00145F49"/>
    <w:rsid w:val="00146445"/>
    <w:rsid w:val="00146D15"/>
    <w:rsid w:val="001475D6"/>
    <w:rsid w:val="00147822"/>
    <w:rsid w:val="00147E5A"/>
    <w:rsid w:val="00151417"/>
    <w:rsid w:val="00152F60"/>
    <w:rsid w:val="0015405F"/>
    <w:rsid w:val="00155480"/>
    <w:rsid w:val="00155A1F"/>
    <w:rsid w:val="00156033"/>
    <w:rsid w:val="00156DF7"/>
    <w:rsid w:val="00157767"/>
    <w:rsid w:val="00157AEF"/>
    <w:rsid w:val="00160DFD"/>
    <w:rsid w:val="00160FF4"/>
    <w:rsid w:val="00162CF7"/>
    <w:rsid w:val="001642EF"/>
    <w:rsid w:val="00165979"/>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FF5"/>
    <w:rsid w:val="00176EF8"/>
    <w:rsid w:val="00180740"/>
    <w:rsid w:val="00180B0E"/>
    <w:rsid w:val="00180E93"/>
    <w:rsid w:val="001817F4"/>
    <w:rsid w:val="001819C7"/>
    <w:rsid w:val="0018250A"/>
    <w:rsid w:val="00183C4A"/>
    <w:rsid w:val="00184481"/>
    <w:rsid w:val="001844D5"/>
    <w:rsid w:val="0018511E"/>
    <w:rsid w:val="001867EC"/>
    <w:rsid w:val="00186A80"/>
    <w:rsid w:val="001875DA"/>
    <w:rsid w:val="001907F9"/>
    <w:rsid w:val="00193926"/>
    <w:rsid w:val="0019423A"/>
    <w:rsid w:val="001948A9"/>
    <w:rsid w:val="00194ACD"/>
    <w:rsid w:val="00194E45"/>
    <w:rsid w:val="001956C0"/>
    <w:rsid w:val="001956C5"/>
    <w:rsid w:val="00195BF5"/>
    <w:rsid w:val="00195D42"/>
    <w:rsid w:val="00196194"/>
    <w:rsid w:val="001967C2"/>
    <w:rsid w:val="0019706B"/>
    <w:rsid w:val="001971CB"/>
    <w:rsid w:val="00197A10"/>
    <w:rsid w:val="001A06E1"/>
    <w:rsid w:val="001A0ED1"/>
    <w:rsid w:val="001A20AF"/>
    <w:rsid w:val="001A46FB"/>
    <w:rsid w:val="001A51FA"/>
    <w:rsid w:val="001A5D9B"/>
    <w:rsid w:val="001A5E3E"/>
    <w:rsid w:val="001A612B"/>
    <w:rsid w:val="001A6862"/>
    <w:rsid w:val="001A7AC0"/>
    <w:rsid w:val="001B1432"/>
    <w:rsid w:val="001B1C0B"/>
    <w:rsid w:val="001B2415"/>
    <w:rsid w:val="001B2A5D"/>
    <w:rsid w:val="001B3F03"/>
    <w:rsid w:val="001B43D0"/>
    <w:rsid w:val="001B43D6"/>
    <w:rsid w:val="001B6C85"/>
    <w:rsid w:val="001B79A9"/>
    <w:rsid w:val="001B7CE1"/>
    <w:rsid w:val="001C02DF"/>
    <w:rsid w:val="001C0967"/>
    <w:rsid w:val="001C1B5B"/>
    <w:rsid w:val="001C1EA8"/>
    <w:rsid w:val="001C2830"/>
    <w:rsid w:val="001C3976"/>
    <w:rsid w:val="001C4575"/>
    <w:rsid w:val="001C53D3"/>
    <w:rsid w:val="001C6603"/>
    <w:rsid w:val="001C6ACC"/>
    <w:rsid w:val="001C7255"/>
    <w:rsid w:val="001C7328"/>
    <w:rsid w:val="001C7F1A"/>
    <w:rsid w:val="001D0EC9"/>
    <w:rsid w:val="001D1072"/>
    <w:rsid w:val="001D1340"/>
    <w:rsid w:val="001D1782"/>
    <w:rsid w:val="001D201F"/>
    <w:rsid w:val="001D27BB"/>
    <w:rsid w:val="001D405C"/>
    <w:rsid w:val="001D40FD"/>
    <w:rsid w:val="001D4DA5"/>
    <w:rsid w:val="001D513B"/>
    <w:rsid w:val="001E00D9"/>
    <w:rsid w:val="001E282D"/>
    <w:rsid w:val="001E2A46"/>
    <w:rsid w:val="001E39AD"/>
    <w:rsid w:val="001E42D1"/>
    <w:rsid w:val="001E465D"/>
    <w:rsid w:val="001E659F"/>
    <w:rsid w:val="001E6901"/>
    <w:rsid w:val="001F1B51"/>
    <w:rsid w:val="001F215C"/>
    <w:rsid w:val="001F2424"/>
    <w:rsid w:val="001F24BD"/>
    <w:rsid w:val="001F2ED0"/>
    <w:rsid w:val="001F3068"/>
    <w:rsid w:val="001F32A5"/>
    <w:rsid w:val="001F6A22"/>
    <w:rsid w:val="001F75EE"/>
    <w:rsid w:val="00200152"/>
    <w:rsid w:val="002007FC"/>
    <w:rsid w:val="0020114E"/>
    <w:rsid w:val="00201ACE"/>
    <w:rsid w:val="00202552"/>
    <w:rsid w:val="00202DFC"/>
    <w:rsid w:val="00203F73"/>
    <w:rsid w:val="00204336"/>
    <w:rsid w:val="002056AC"/>
    <w:rsid w:val="002067C9"/>
    <w:rsid w:val="00207319"/>
    <w:rsid w:val="002074E9"/>
    <w:rsid w:val="00207A20"/>
    <w:rsid w:val="00207AD6"/>
    <w:rsid w:val="00207E06"/>
    <w:rsid w:val="0021021D"/>
    <w:rsid w:val="00211AB8"/>
    <w:rsid w:val="00211D98"/>
    <w:rsid w:val="00213156"/>
    <w:rsid w:val="00214465"/>
    <w:rsid w:val="002162FB"/>
    <w:rsid w:val="00217440"/>
    <w:rsid w:val="00217B55"/>
    <w:rsid w:val="00220627"/>
    <w:rsid w:val="0022081B"/>
    <w:rsid w:val="00221177"/>
    <w:rsid w:val="00221230"/>
    <w:rsid w:val="002227D6"/>
    <w:rsid w:val="00222C72"/>
    <w:rsid w:val="00223A1A"/>
    <w:rsid w:val="002241AC"/>
    <w:rsid w:val="00224E34"/>
    <w:rsid w:val="0022578C"/>
    <w:rsid w:val="00225989"/>
    <w:rsid w:val="00226A9A"/>
    <w:rsid w:val="00226C2F"/>
    <w:rsid w:val="00227080"/>
    <w:rsid w:val="00227D98"/>
    <w:rsid w:val="0023055D"/>
    <w:rsid w:val="00230A2B"/>
    <w:rsid w:val="0023197A"/>
    <w:rsid w:val="00231B61"/>
    <w:rsid w:val="00234A47"/>
    <w:rsid w:val="00235894"/>
    <w:rsid w:val="00235CA2"/>
    <w:rsid w:val="00235F35"/>
    <w:rsid w:val="00236D85"/>
    <w:rsid w:val="00236EC5"/>
    <w:rsid w:val="00237F2F"/>
    <w:rsid w:val="00240385"/>
    <w:rsid w:val="00240AD7"/>
    <w:rsid w:val="00242EEE"/>
    <w:rsid w:val="00243505"/>
    <w:rsid w:val="002442FE"/>
    <w:rsid w:val="00244DC5"/>
    <w:rsid w:val="00245131"/>
    <w:rsid w:val="00245283"/>
    <w:rsid w:val="00245C4E"/>
    <w:rsid w:val="00246B7A"/>
    <w:rsid w:val="00247D27"/>
    <w:rsid w:val="00250BE1"/>
    <w:rsid w:val="00250C11"/>
    <w:rsid w:val="00250CF5"/>
    <w:rsid w:val="00251541"/>
    <w:rsid w:val="00251917"/>
    <w:rsid w:val="00251F63"/>
    <w:rsid w:val="00251F90"/>
    <w:rsid w:val="00252DEA"/>
    <w:rsid w:val="002530FF"/>
    <w:rsid w:val="00253453"/>
    <w:rsid w:val="002535EA"/>
    <w:rsid w:val="00254170"/>
    <w:rsid w:val="00254F96"/>
    <w:rsid w:val="002566AB"/>
    <w:rsid w:val="00256C3A"/>
    <w:rsid w:val="00257DA7"/>
    <w:rsid w:val="00260111"/>
    <w:rsid w:val="00260116"/>
    <w:rsid w:val="00260926"/>
    <w:rsid w:val="002611CF"/>
    <w:rsid w:val="002612BF"/>
    <w:rsid w:val="002618D4"/>
    <w:rsid w:val="002619F0"/>
    <w:rsid w:val="00261D7F"/>
    <w:rsid w:val="00262382"/>
    <w:rsid w:val="00262481"/>
    <w:rsid w:val="00265BC2"/>
    <w:rsid w:val="002662F6"/>
    <w:rsid w:val="00270215"/>
    <w:rsid w:val="00271A05"/>
    <w:rsid w:val="00271A72"/>
    <w:rsid w:val="00271FAE"/>
    <w:rsid w:val="00272F10"/>
    <w:rsid w:val="00276D9D"/>
    <w:rsid w:val="00277135"/>
    <w:rsid w:val="002771B9"/>
    <w:rsid w:val="002779EE"/>
    <w:rsid w:val="00277A56"/>
    <w:rsid w:val="002810E7"/>
    <w:rsid w:val="00281521"/>
    <w:rsid w:val="00282312"/>
    <w:rsid w:val="00282831"/>
    <w:rsid w:val="002828B2"/>
    <w:rsid w:val="0028417F"/>
    <w:rsid w:val="00284DC7"/>
    <w:rsid w:val="00285F58"/>
    <w:rsid w:val="002866EB"/>
    <w:rsid w:val="002873F2"/>
    <w:rsid w:val="00287AC7"/>
    <w:rsid w:val="00290F12"/>
    <w:rsid w:val="00290F53"/>
    <w:rsid w:val="0029287F"/>
    <w:rsid w:val="00294019"/>
    <w:rsid w:val="00294F98"/>
    <w:rsid w:val="002957EE"/>
    <w:rsid w:val="00295FD6"/>
    <w:rsid w:val="00296246"/>
    <w:rsid w:val="00296AC5"/>
    <w:rsid w:val="00296C7A"/>
    <w:rsid w:val="00296D7B"/>
    <w:rsid w:val="00297193"/>
    <w:rsid w:val="00297657"/>
    <w:rsid w:val="00297C9D"/>
    <w:rsid w:val="002A0E03"/>
    <w:rsid w:val="002A1C6B"/>
    <w:rsid w:val="002A2D62"/>
    <w:rsid w:val="002A2DA9"/>
    <w:rsid w:val="002A3E4D"/>
    <w:rsid w:val="002A3E56"/>
    <w:rsid w:val="002A3FB6"/>
    <w:rsid w:val="002A45C1"/>
    <w:rsid w:val="002A4C60"/>
    <w:rsid w:val="002A51EB"/>
    <w:rsid w:val="002A59E8"/>
    <w:rsid w:val="002A6142"/>
    <w:rsid w:val="002A6C6D"/>
    <w:rsid w:val="002A7450"/>
    <w:rsid w:val="002A7660"/>
    <w:rsid w:val="002B0099"/>
    <w:rsid w:val="002B05E0"/>
    <w:rsid w:val="002B09ED"/>
    <w:rsid w:val="002B1325"/>
    <w:rsid w:val="002B2742"/>
    <w:rsid w:val="002B3327"/>
    <w:rsid w:val="002B3C48"/>
    <w:rsid w:val="002B4B30"/>
    <w:rsid w:val="002B5660"/>
    <w:rsid w:val="002B5850"/>
    <w:rsid w:val="002B5862"/>
    <w:rsid w:val="002B5B15"/>
    <w:rsid w:val="002C00A0"/>
    <w:rsid w:val="002C0A35"/>
    <w:rsid w:val="002C14B0"/>
    <w:rsid w:val="002C16A0"/>
    <w:rsid w:val="002C1A3A"/>
    <w:rsid w:val="002C1BCD"/>
    <w:rsid w:val="002C1F96"/>
    <w:rsid w:val="002C3A7E"/>
    <w:rsid w:val="002C471C"/>
    <w:rsid w:val="002C4931"/>
    <w:rsid w:val="002C5AE5"/>
    <w:rsid w:val="002C5FE4"/>
    <w:rsid w:val="002C621C"/>
    <w:rsid w:val="002C62AA"/>
    <w:rsid w:val="002C7A6F"/>
    <w:rsid w:val="002D0581"/>
    <w:rsid w:val="002D0F24"/>
    <w:rsid w:val="002D2DC7"/>
    <w:rsid w:val="002D34EF"/>
    <w:rsid w:val="002D4B89"/>
    <w:rsid w:val="002D591C"/>
    <w:rsid w:val="002D6748"/>
    <w:rsid w:val="002D696F"/>
    <w:rsid w:val="002D720E"/>
    <w:rsid w:val="002E0D68"/>
    <w:rsid w:val="002E18F3"/>
    <w:rsid w:val="002E28EC"/>
    <w:rsid w:val="002E2BEC"/>
    <w:rsid w:val="002E367A"/>
    <w:rsid w:val="002E3A5A"/>
    <w:rsid w:val="002E3CA8"/>
    <w:rsid w:val="002E4002"/>
    <w:rsid w:val="002E4742"/>
    <w:rsid w:val="002E4CE5"/>
    <w:rsid w:val="002E5556"/>
    <w:rsid w:val="002E67CE"/>
    <w:rsid w:val="002E76B2"/>
    <w:rsid w:val="002F17E7"/>
    <w:rsid w:val="002F28CA"/>
    <w:rsid w:val="002F2933"/>
    <w:rsid w:val="002F3A4F"/>
    <w:rsid w:val="002F4B6B"/>
    <w:rsid w:val="002F5797"/>
    <w:rsid w:val="002F65BC"/>
    <w:rsid w:val="002F71EC"/>
    <w:rsid w:val="002F7D92"/>
    <w:rsid w:val="002F7F38"/>
    <w:rsid w:val="003001C7"/>
    <w:rsid w:val="00300E4A"/>
    <w:rsid w:val="00302AF5"/>
    <w:rsid w:val="00303719"/>
    <w:rsid w:val="003038C5"/>
    <w:rsid w:val="00303AD5"/>
    <w:rsid w:val="003052EE"/>
    <w:rsid w:val="00305B58"/>
    <w:rsid w:val="00312AA3"/>
    <w:rsid w:val="003133FB"/>
    <w:rsid w:val="00313FA2"/>
    <w:rsid w:val="00314DCA"/>
    <w:rsid w:val="00315FF2"/>
    <w:rsid w:val="00317B29"/>
    <w:rsid w:val="003206C6"/>
    <w:rsid w:val="003211B4"/>
    <w:rsid w:val="0032121C"/>
    <w:rsid w:val="0032143E"/>
    <w:rsid w:val="00321B06"/>
    <w:rsid w:val="00322126"/>
    <w:rsid w:val="0032256A"/>
    <w:rsid w:val="00325582"/>
    <w:rsid w:val="003259F6"/>
    <w:rsid w:val="00325A56"/>
    <w:rsid w:val="0032729D"/>
    <w:rsid w:val="00330852"/>
    <w:rsid w:val="00331CC7"/>
    <w:rsid w:val="00331F3F"/>
    <w:rsid w:val="003322E9"/>
    <w:rsid w:val="0033265C"/>
    <w:rsid w:val="00332F58"/>
    <w:rsid w:val="003331C9"/>
    <w:rsid w:val="00333320"/>
    <w:rsid w:val="003337E6"/>
    <w:rsid w:val="00335B3C"/>
    <w:rsid w:val="003364E6"/>
    <w:rsid w:val="003370B0"/>
    <w:rsid w:val="0033741C"/>
    <w:rsid w:val="0034027B"/>
    <w:rsid w:val="00341D6A"/>
    <w:rsid w:val="00342F5A"/>
    <w:rsid w:val="00343643"/>
    <w:rsid w:val="0034447B"/>
    <w:rsid w:val="0035099A"/>
    <w:rsid w:val="00351E73"/>
    <w:rsid w:val="0035261C"/>
    <w:rsid w:val="00352EA5"/>
    <w:rsid w:val="00353428"/>
    <w:rsid w:val="00353CBF"/>
    <w:rsid w:val="00354604"/>
    <w:rsid w:val="003549A0"/>
    <w:rsid w:val="00354BDD"/>
    <w:rsid w:val="003552BD"/>
    <w:rsid w:val="003560E1"/>
    <w:rsid w:val="003565D1"/>
    <w:rsid w:val="00356ED2"/>
    <w:rsid w:val="003576AB"/>
    <w:rsid w:val="0036055C"/>
    <w:rsid w:val="00360A9E"/>
    <w:rsid w:val="0036246E"/>
    <w:rsid w:val="00363657"/>
    <w:rsid w:val="003637F7"/>
    <w:rsid w:val="00363FFC"/>
    <w:rsid w:val="0036451B"/>
    <w:rsid w:val="00364D22"/>
    <w:rsid w:val="00365CF4"/>
    <w:rsid w:val="0036659D"/>
    <w:rsid w:val="00367CED"/>
    <w:rsid w:val="003703B2"/>
    <w:rsid w:val="0037106A"/>
    <w:rsid w:val="00374A77"/>
    <w:rsid w:val="00377A1D"/>
    <w:rsid w:val="00377C53"/>
    <w:rsid w:val="003826D9"/>
    <w:rsid w:val="00383297"/>
    <w:rsid w:val="003836AF"/>
    <w:rsid w:val="00383A03"/>
    <w:rsid w:val="00383A3A"/>
    <w:rsid w:val="00384915"/>
    <w:rsid w:val="00386902"/>
    <w:rsid w:val="003871B6"/>
    <w:rsid w:val="00387369"/>
    <w:rsid w:val="003900DB"/>
    <w:rsid w:val="00390241"/>
    <w:rsid w:val="003903AE"/>
    <w:rsid w:val="003911CF"/>
    <w:rsid w:val="003919DF"/>
    <w:rsid w:val="00393523"/>
    <w:rsid w:val="00393B1E"/>
    <w:rsid w:val="00394EB3"/>
    <w:rsid w:val="0039610D"/>
    <w:rsid w:val="00396654"/>
    <w:rsid w:val="003A055C"/>
    <w:rsid w:val="003A0BCC"/>
    <w:rsid w:val="003A270D"/>
    <w:rsid w:val="003A2E8D"/>
    <w:rsid w:val="003A457E"/>
    <w:rsid w:val="003A48C0"/>
    <w:rsid w:val="003A4A83"/>
    <w:rsid w:val="003A5D94"/>
    <w:rsid w:val="003A6118"/>
    <w:rsid w:val="003A6550"/>
    <w:rsid w:val="003A69A6"/>
    <w:rsid w:val="003A79AD"/>
    <w:rsid w:val="003B02D8"/>
    <w:rsid w:val="003B0568"/>
    <w:rsid w:val="003B18C7"/>
    <w:rsid w:val="003B1955"/>
    <w:rsid w:val="003B29BA"/>
    <w:rsid w:val="003B342C"/>
    <w:rsid w:val="003B3453"/>
    <w:rsid w:val="003B4A52"/>
    <w:rsid w:val="003B6AC4"/>
    <w:rsid w:val="003B6D53"/>
    <w:rsid w:val="003B7EC2"/>
    <w:rsid w:val="003C001C"/>
    <w:rsid w:val="003C280B"/>
    <w:rsid w:val="003C2AB0"/>
    <w:rsid w:val="003C2F23"/>
    <w:rsid w:val="003C30E5"/>
    <w:rsid w:val="003C3144"/>
    <w:rsid w:val="003C32BA"/>
    <w:rsid w:val="003C451C"/>
    <w:rsid w:val="003C55C5"/>
    <w:rsid w:val="003C6C0A"/>
    <w:rsid w:val="003C6EA3"/>
    <w:rsid w:val="003C7B1B"/>
    <w:rsid w:val="003D061B"/>
    <w:rsid w:val="003D09C5"/>
    <w:rsid w:val="003D2373"/>
    <w:rsid w:val="003D3AE8"/>
    <w:rsid w:val="003D4230"/>
    <w:rsid w:val="003D521B"/>
    <w:rsid w:val="003D5C41"/>
    <w:rsid w:val="003D635D"/>
    <w:rsid w:val="003D7548"/>
    <w:rsid w:val="003D7F5C"/>
    <w:rsid w:val="003E0690"/>
    <w:rsid w:val="003E0C6C"/>
    <w:rsid w:val="003E197C"/>
    <w:rsid w:val="003E1DC5"/>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1F7E"/>
    <w:rsid w:val="003F3392"/>
    <w:rsid w:val="003F385C"/>
    <w:rsid w:val="003F5453"/>
    <w:rsid w:val="003F5BC1"/>
    <w:rsid w:val="003F7220"/>
    <w:rsid w:val="003F745B"/>
    <w:rsid w:val="003F7530"/>
    <w:rsid w:val="003F799E"/>
    <w:rsid w:val="003F7DA1"/>
    <w:rsid w:val="00400F1A"/>
    <w:rsid w:val="00401745"/>
    <w:rsid w:val="00401943"/>
    <w:rsid w:val="00402CA9"/>
    <w:rsid w:val="00405C0C"/>
    <w:rsid w:val="00405D85"/>
    <w:rsid w:val="0040627F"/>
    <w:rsid w:val="00407403"/>
    <w:rsid w:val="004102B0"/>
    <w:rsid w:val="004105CF"/>
    <w:rsid w:val="004108DC"/>
    <w:rsid w:val="00411C40"/>
    <w:rsid w:val="004131EC"/>
    <w:rsid w:val="004142C1"/>
    <w:rsid w:val="004143F3"/>
    <w:rsid w:val="00414A64"/>
    <w:rsid w:val="00415446"/>
    <w:rsid w:val="0041698F"/>
    <w:rsid w:val="00417148"/>
    <w:rsid w:val="004179FC"/>
    <w:rsid w:val="00421CBC"/>
    <w:rsid w:val="00422BC5"/>
    <w:rsid w:val="00423005"/>
    <w:rsid w:val="00423435"/>
    <w:rsid w:val="004234A1"/>
    <w:rsid w:val="00423CC4"/>
    <w:rsid w:val="00423D29"/>
    <w:rsid w:val="00425052"/>
    <w:rsid w:val="00425E6B"/>
    <w:rsid w:val="00427819"/>
    <w:rsid w:val="00427AC0"/>
    <w:rsid w:val="00427CFE"/>
    <w:rsid w:val="00430431"/>
    <w:rsid w:val="004307A1"/>
    <w:rsid w:val="00430ADC"/>
    <w:rsid w:val="00430D2E"/>
    <w:rsid w:val="00431870"/>
    <w:rsid w:val="0043581E"/>
    <w:rsid w:val="00437174"/>
    <w:rsid w:val="00437CDA"/>
    <w:rsid w:val="0044015E"/>
    <w:rsid w:val="00441028"/>
    <w:rsid w:val="00441195"/>
    <w:rsid w:val="0044291B"/>
    <w:rsid w:val="00442B03"/>
    <w:rsid w:val="00442B55"/>
    <w:rsid w:val="004433AD"/>
    <w:rsid w:val="004436AA"/>
    <w:rsid w:val="0044516B"/>
    <w:rsid w:val="00445182"/>
    <w:rsid w:val="004452CD"/>
    <w:rsid w:val="00445D92"/>
    <w:rsid w:val="00446BBD"/>
    <w:rsid w:val="004475CF"/>
    <w:rsid w:val="00451246"/>
    <w:rsid w:val="00452841"/>
    <w:rsid w:val="004529FB"/>
    <w:rsid w:val="00453210"/>
    <w:rsid w:val="00453537"/>
    <w:rsid w:val="00453E77"/>
    <w:rsid w:val="00453EFC"/>
    <w:rsid w:val="00453F62"/>
    <w:rsid w:val="00454035"/>
    <w:rsid w:val="004552D7"/>
    <w:rsid w:val="00455AC0"/>
    <w:rsid w:val="00455C58"/>
    <w:rsid w:val="004570D7"/>
    <w:rsid w:val="00457860"/>
    <w:rsid w:val="00457E15"/>
    <w:rsid w:val="0046005C"/>
    <w:rsid w:val="00460C3B"/>
    <w:rsid w:val="00461AAE"/>
    <w:rsid w:val="00462BF2"/>
    <w:rsid w:val="004639AD"/>
    <w:rsid w:val="00464353"/>
    <w:rsid w:val="00464E2C"/>
    <w:rsid w:val="0046577F"/>
    <w:rsid w:val="00466061"/>
    <w:rsid w:val="00466F9B"/>
    <w:rsid w:val="00467537"/>
    <w:rsid w:val="004678C6"/>
    <w:rsid w:val="004710B7"/>
    <w:rsid w:val="004714FC"/>
    <w:rsid w:val="004748A4"/>
    <w:rsid w:val="004748CD"/>
    <w:rsid w:val="00476546"/>
    <w:rsid w:val="0047666C"/>
    <w:rsid w:val="00476A36"/>
    <w:rsid w:val="00476DD2"/>
    <w:rsid w:val="00480CC8"/>
    <w:rsid w:val="0048485A"/>
    <w:rsid w:val="0048548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1C3"/>
    <w:rsid w:val="00495971"/>
    <w:rsid w:val="00495B49"/>
    <w:rsid w:val="00496465"/>
    <w:rsid w:val="00496FF5"/>
    <w:rsid w:val="00497929"/>
    <w:rsid w:val="00497AEC"/>
    <w:rsid w:val="004A168F"/>
    <w:rsid w:val="004A169C"/>
    <w:rsid w:val="004A16B4"/>
    <w:rsid w:val="004A1DC4"/>
    <w:rsid w:val="004A2212"/>
    <w:rsid w:val="004A238A"/>
    <w:rsid w:val="004A2CCD"/>
    <w:rsid w:val="004A452F"/>
    <w:rsid w:val="004A500A"/>
    <w:rsid w:val="004A619D"/>
    <w:rsid w:val="004A6E9E"/>
    <w:rsid w:val="004A7489"/>
    <w:rsid w:val="004B0ACE"/>
    <w:rsid w:val="004B248B"/>
    <w:rsid w:val="004B428B"/>
    <w:rsid w:val="004B43E7"/>
    <w:rsid w:val="004B44EC"/>
    <w:rsid w:val="004B4C96"/>
    <w:rsid w:val="004B780A"/>
    <w:rsid w:val="004C0140"/>
    <w:rsid w:val="004C0313"/>
    <w:rsid w:val="004C0867"/>
    <w:rsid w:val="004C0932"/>
    <w:rsid w:val="004C1646"/>
    <w:rsid w:val="004C1795"/>
    <w:rsid w:val="004C1C42"/>
    <w:rsid w:val="004C1FCF"/>
    <w:rsid w:val="004C368D"/>
    <w:rsid w:val="004C37F5"/>
    <w:rsid w:val="004C4D0B"/>
    <w:rsid w:val="004C6484"/>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3E17"/>
    <w:rsid w:val="004E4327"/>
    <w:rsid w:val="004E43BF"/>
    <w:rsid w:val="004E51BA"/>
    <w:rsid w:val="004E5976"/>
    <w:rsid w:val="004E75D4"/>
    <w:rsid w:val="004F15AC"/>
    <w:rsid w:val="004F1A66"/>
    <w:rsid w:val="004F1B41"/>
    <w:rsid w:val="004F264D"/>
    <w:rsid w:val="004F2FAF"/>
    <w:rsid w:val="004F3523"/>
    <w:rsid w:val="004F38FB"/>
    <w:rsid w:val="004F3D4A"/>
    <w:rsid w:val="004F3EB9"/>
    <w:rsid w:val="004F4389"/>
    <w:rsid w:val="004F4C5B"/>
    <w:rsid w:val="004F5648"/>
    <w:rsid w:val="004F75B8"/>
    <w:rsid w:val="004F76F0"/>
    <w:rsid w:val="004F7BE9"/>
    <w:rsid w:val="00500467"/>
    <w:rsid w:val="00501068"/>
    <w:rsid w:val="005010E4"/>
    <w:rsid w:val="005012C8"/>
    <w:rsid w:val="0050156B"/>
    <w:rsid w:val="00501C36"/>
    <w:rsid w:val="00502558"/>
    <w:rsid w:val="00502B43"/>
    <w:rsid w:val="00503D13"/>
    <w:rsid w:val="0050449A"/>
    <w:rsid w:val="00504FB8"/>
    <w:rsid w:val="005060E7"/>
    <w:rsid w:val="0050723E"/>
    <w:rsid w:val="00507AD7"/>
    <w:rsid w:val="00510062"/>
    <w:rsid w:val="00511003"/>
    <w:rsid w:val="00511BDD"/>
    <w:rsid w:val="00512453"/>
    <w:rsid w:val="00512583"/>
    <w:rsid w:val="005132DC"/>
    <w:rsid w:val="0051430B"/>
    <w:rsid w:val="00514B2D"/>
    <w:rsid w:val="005158AD"/>
    <w:rsid w:val="00517162"/>
    <w:rsid w:val="00517A79"/>
    <w:rsid w:val="00517B97"/>
    <w:rsid w:val="00520403"/>
    <w:rsid w:val="005204AA"/>
    <w:rsid w:val="0052054C"/>
    <w:rsid w:val="00520830"/>
    <w:rsid w:val="00521250"/>
    <w:rsid w:val="005224BF"/>
    <w:rsid w:val="0052269A"/>
    <w:rsid w:val="00523FA9"/>
    <w:rsid w:val="005242BA"/>
    <w:rsid w:val="00525943"/>
    <w:rsid w:val="005259E8"/>
    <w:rsid w:val="00526355"/>
    <w:rsid w:val="00526928"/>
    <w:rsid w:val="005270F4"/>
    <w:rsid w:val="00527787"/>
    <w:rsid w:val="00527799"/>
    <w:rsid w:val="005277BC"/>
    <w:rsid w:val="005304C8"/>
    <w:rsid w:val="00531E0E"/>
    <w:rsid w:val="0053262C"/>
    <w:rsid w:val="00532B21"/>
    <w:rsid w:val="00532CF2"/>
    <w:rsid w:val="00533C2A"/>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47676"/>
    <w:rsid w:val="00551408"/>
    <w:rsid w:val="00551817"/>
    <w:rsid w:val="0055197D"/>
    <w:rsid w:val="00552570"/>
    <w:rsid w:val="005531C1"/>
    <w:rsid w:val="005534DF"/>
    <w:rsid w:val="00553DBD"/>
    <w:rsid w:val="00555308"/>
    <w:rsid w:val="00557045"/>
    <w:rsid w:val="00557137"/>
    <w:rsid w:val="00557246"/>
    <w:rsid w:val="00557574"/>
    <w:rsid w:val="005579F8"/>
    <w:rsid w:val="00557E0C"/>
    <w:rsid w:val="005614EC"/>
    <w:rsid w:val="0056165C"/>
    <w:rsid w:val="00561C60"/>
    <w:rsid w:val="005624ED"/>
    <w:rsid w:val="005632D8"/>
    <w:rsid w:val="00563424"/>
    <w:rsid w:val="005635DC"/>
    <w:rsid w:val="00564DF1"/>
    <w:rsid w:val="0056569F"/>
    <w:rsid w:val="0056663D"/>
    <w:rsid w:val="00567AC9"/>
    <w:rsid w:val="00567C43"/>
    <w:rsid w:val="00570B42"/>
    <w:rsid w:val="005716C1"/>
    <w:rsid w:val="00571845"/>
    <w:rsid w:val="005722EF"/>
    <w:rsid w:val="00572707"/>
    <w:rsid w:val="00572962"/>
    <w:rsid w:val="00572E54"/>
    <w:rsid w:val="0057327E"/>
    <w:rsid w:val="00573821"/>
    <w:rsid w:val="00577456"/>
    <w:rsid w:val="00577D3F"/>
    <w:rsid w:val="0058001F"/>
    <w:rsid w:val="0058223D"/>
    <w:rsid w:val="00583750"/>
    <w:rsid w:val="00583D45"/>
    <w:rsid w:val="005842A6"/>
    <w:rsid w:val="00584325"/>
    <w:rsid w:val="0058635E"/>
    <w:rsid w:val="00587034"/>
    <w:rsid w:val="00587FEF"/>
    <w:rsid w:val="00590238"/>
    <w:rsid w:val="0059126E"/>
    <w:rsid w:val="00591C33"/>
    <w:rsid w:val="00591E81"/>
    <w:rsid w:val="00592DF7"/>
    <w:rsid w:val="00592E1B"/>
    <w:rsid w:val="00593911"/>
    <w:rsid w:val="00594E1F"/>
    <w:rsid w:val="00595A06"/>
    <w:rsid w:val="00596607"/>
    <w:rsid w:val="0059733A"/>
    <w:rsid w:val="005975B4"/>
    <w:rsid w:val="00597881"/>
    <w:rsid w:val="005A38E6"/>
    <w:rsid w:val="005A4513"/>
    <w:rsid w:val="005A4714"/>
    <w:rsid w:val="005A5E9D"/>
    <w:rsid w:val="005A61FE"/>
    <w:rsid w:val="005A632A"/>
    <w:rsid w:val="005A670D"/>
    <w:rsid w:val="005A6D76"/>
    <w:rsid w:val="005A7550"/>
    <w:rsid w:val="005B04D9"/>
    <w:rsid w:val="005B150A"/>
    <w:rsid w:val="005B1696"/>
    <w:rsid w:val="005B28B2"/>
    <w:rsid w:val="005B3206"/>
    <w:rsid w:val="005B45DB"/>
    <w:rsid w:val="005B4720"/>
    <w:rsid w:val="005B4ADF"/>
    <w:rsid w:val="005B52E7"/>
    <w:rsid w:val="005B5B57"/>
    <w:rsid w:val="005B5CC5"/>
    <w:rsid w:val="005B61EC"/>
    <w:rsid w:val="005B6568"/>
    <w:rsid w:val="005B72F4"/>
    <w:rsid w:val="005B778A"/>
    <w:rsid w:val="005B7D70"/>
    <w:rsid w:val="005B7F37"/>
    <w:rsid w:val="005C0699"/>
    <w:rsid w:val="005C06AF"/>
    <w:rsid w:val="005C0971"/>
    <w:rsid w:val="005C09CB"/>
    <w:rsid w:val="005C1838"/>
    <w:rsid w:val="005C1BFA"/>
    <w:rsid w:val="005C20A0"/>
    <w:rsid w:val="005C2EDB"/>
    <w:rsid w:val="005C315B"/>
    <w:rsid w:val="005C3CC7"/>
    <w:rsid w:val="005C585A"/>
    <w:rsid w:val="005C6C32"/>
    <w:rsid w:val="005C7680"/>
    <w:rsid w:val="005D0021"/>
    <w:rsid w:val="005D112C"/>
    <w:rsid w:val="005D11BE"/>
    <w:rsid w:val="005D1CB7"/>
    <w:rsid w:val="005D2418"/>
    <w:rsid w:val="005D2AC3"/>
    <w:rsid w:val="005D35E6"/>
    <w:rsid w:val="005D3AD3"/>
    <w:rsid w:val="005D4023"/>
    <w:rsid w:val="005D4C93"/>
    <w:rsid w:val="005D6C54"/>
    <w:rsid w:val="005D7E2F"/>
    <w:rsid w:val="005E264A"/>
    <w:rsid w:val="005E29A3"/>
    <w:rsid w:val="005E3700"/>
    <w:rsid w:val="005E37A8"/>
    <w:rsid w:val="005E385B"/>
    <w:rsid w:val="005E4944"/>
    <w:rsid w:val="005E49EA"/>
    <w:rsid w:val="005E5C46"/>
    <w:rsid w:val="005E5E12"/>
    <w:rsid w:val="005E6090"/>
    <w:rsid w:val="005E6248"/>
    <w:rsid w:val="005F0A0A"/>
    <w:rsid w:val="005F1F5A"/>
    <w:rsid w:val="005F219B"/>
    <w:rsid w:val="005F2A4B"/>
    <w:rsid w:val="005F2E39"/>
    <w:rsid w:val="005F45BD"/>
    <w:rsid w:val="005F48E9"/>
    <w:rsid w:val="005F4F37"/>
    <w:rsid w:val="005F69D2"/>
    <w:rsid w:val="005F7B45"/>
    <w:rsid w:val="00601244"/>
    <w:rsid w:val="00602264"/>
    <w:rsid w:val="0060234C"/>
    <w:rsid w:val="00602898"/>
    <w:rsid w:val="00602A2A"/>
    <w:rsid w:val="00603548"/>
    <w:rsid w:val="00603D13"/>
    <w:rsid w:val="00604933"/>
    <w:rsid w:val="0060558A"/>
    <w:rsid w:val="00605BCD"/>
    <w:rsid w:val="00605F9A"/>
    <w:rsid w:val="00606428"/>
    <w:rsid w:val="0060644E"/>
    <w:rsid w:val="00606B8D"/>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692F"/>
    <w:rsid w:val="006171E3"/>
    <w:rsid w:val="00617411"/>
    <w:rsid w:val="00620033"/>
    <w:rsid w:val="0062275D"/>
    <w:rsid w:val="00623FA8"/>
    <w:rsid w:val="00624808"/>
    <w:rsid w:val="006253FF"/>
    <w:rsid w:val="00626268"/>
    <w:rsid w:val="00626B4F"/>
    <w:rsid w:val="00626DD4"/>
    <w:rsid w:val="00627094"/>
    <w:rsid w:val="006323DB"/>
    <w:rsid w:val="00635E8B"/>
    <w:rsid w:val="00637CBB"/>
    <w:rsid w:val="00637DD0"/>
    <w:rsid w:val="00640843"/>
    <w:rsid w:val="00640E19"/>
    <w:rsid w:val="00640E4A"/>
    <w:rsid w:val="006416B1"/>
    <w:rsid w:val="00642BD7"/>
    <w:rsid w:val="00645360"/>
    <w:rsid w:val="00646283"/>
    <w:rsid w:val="00646827"/>
    <w:rsid w:val="00646D7B"/>
    <w:rsid w:val="00646E26"/>
    <w:rsid w:val="006476DB"/>
    <w:rsid w:val="00650808"/>
    <w:rsid w:val="00651083"/>
    <w:rsid w:val="00651302"/>
    <w:rsid w:val="00653895"/>
    <w:rsid w:val="0065401A"/>
    <w:rsid w:val="00654036"/>
    <w:rsid w:val="006544BC"/>
    <w:rsid w:val="006560D2"/>
    <w:rsid w:val="00656393"/>
    <w:rsid w:val="006570D3"/>
    <w:rsid w:val="006576B7"/>
    <w:rsid w:val="00660F26"/>
    <w:rsid w:val="00661C9E"/>
    <w:rsid w:val="006622BE"/>
    <w:rsid w:val="0066445B"/>
    <w:rsid w:val="00664C5F"/>
    <w:rsid w:val="00665793"/>
    <w:rsid w:val="00665A7A"/>
    <w:rsid w:val="00665FC5"/>
    <w:rsid w:val="00666A5E"/>
    <w:rsid w:val="00670C9E"/>
    <w:rsid w:val="00671E17"/>
    <w:rsid w:val="00671F7E"/>
    <w:rsid w:val="0067213F"/>
    <w:rsid w:val="0067307C"/>
    <w:rsid w:val="0067309B"/>
    <w:rsid w:val="0067359C"/>
    <w:rsid w:val="00676423"/>
    <w:rsid w:val="00676BA6"/>
    <w:rsid w:val="00676EF2"/>
    <w:rsid w:val="00677B30"/>
    <w:rsid w:val="006801E3"/>
    <w:rsid w:val="00680B92"/>
    <w:rsid w:val="006813F1"/>
    <w:rsid w:val="006816EA"/>
    <w:rsid w:val="00682DA6"/>
    <w:rsid w:val="0068374D"/>
    <w:rsid w:val="00683C51"/>
    <w:rsid w:val="00684D2A"/>
    <w:rsid w:val="00684E39"/>
    <w:rsid w:val="00686047"/>
    <w:rsid w:val="0068613D"/>
    <w:rsid w:val="006908DF"/>
    <w:rsid w:val="00690D15"/>
    <w:rsid w:val="00690F8A"/>
    <w:rsid w:val="006914AE"/>
    <w:rsid w:val="0069282E"/>
    <w:rsid w:val="006934C3"/>
    <w:rsid w:val="00693DFA"/>
    <w:rsid w:val="00694003"/>
    <w:rsid w:val="00694779"/>
    <w:rsid w:val="00694E49"/>
    <w:rsid w:val="00696A50"/>
    <w:rsid w:val="00696B00"/>
    <w:rsid w:val="006A089A"/>
    <w:rsid w:val="006A12C7"/>
    <w:rsid w:val="006A1491"/>
    <w:rsid w:val="006A35FC"/>
    <w:rsid w:val="006A396E"/>
    <w:rsid w:val="006A3ABC"/>
    <w:rsid w:val="006A3D2E"/>
    <w:rsid w:val="006A4E1D"/>
    <w:rsid w:val="006B0C94"/>
    <w:rsid w:val="006B0D0E"/>
    <w:rsid w:val="006B167D"/>
    <w:rsid w:val="006B1989"/>
    <w:rsid w:val="006B1C72"/>
    <w:rsid w:val="006B1F62"/>
    <w:rsid w:val="006B2631"/>
    <w:rsid w:val="006B33BC"/>
    <w:rsid w:val="006B3737"/>
    <w:rsid w:val="006B3A15"/>
    <w:rsid w:val="006B3CDC"/>
    <w:rsid w:val="006B3F40"/>
    <w:rsid w:val="006B420C"/>
    <w:rsid w:val="006B468C"/>
    <w:rsid w:val="006B533F"/>
    <w:rsid w:val="006B6AFA"/>
    <w:rsid w:val="006B6E73"/>
    <w:rsid w:val="006B7934"/>
    <w:rsid w:val="006C1133"/>
    <w:rsid w:val="006C13FD"/>
    <w:rsid w:val="006C27C3"/>
    <w:rsid w:val="006C29D7"/>
    <w:rsid w:val="006C2B2C"/>
    <w:rsid w:val="006C3A33"/>
    <w:rsid w:val="006C3FE1"/>
    <w:rsid w:val="006C4678"/>
    <w:rsid w:val="006C4CF9"/>
    <w:rsid w:val="006C619C"/>
    <w:rsid w:val="006C6EDB"/>
    <w:rsid w:val="006C7046"/>
    <w:rsid w:val="006C79BB"/>
    <w:rsid w:val="006D0235"/>
    <w:rsid w:val="006D1212"/>
    <w:rsid w:val="006D29A7"/>
    <w:rsid w:val="006D3729"/>
    <w:rsid w:val="006D49B3"/>
    <w:rsid w:val="006D584F"/>
    <w:rsid w:val="006D5F12"/>
    <w:rsid w:val="006D604A"/>
    <w:rsid w:val="006D660C"/>
    <w:rsid w:val="006D6780"/>
    <w:rsid w:val="006D6F93"/>
    <w:rsid w:val="006D77A4"/>
    <w:rsid w:val="006E05A8"/>
    <w:rsid w:val="006E0602"/>
    <w:rsid w:val="006E0800"/>
    <w:rsid w:val="006E2818"/>
    <w:rsid w:val="006E369A"/>
    <w:rsid w:val="006E42EC"/>
    <w:rsid w:val="006E5D2D"/>
    <w:rsid w:val="006E6377"/>
    <w:rsid w:val="006E641F"/>
    <w:rsid w:val="006E7694"/>
    <w:rsid w:val="006E7FF6"/>
    <w:rsid w:val="006F1108"/>
    <w:rsid w:val="006F174D"/>
    <w:rsid w:val="006F1F74"/>
    <w:rsid w:val="006F447D"/>
    <w:rsid w:val="006F4968"/>
    <w:rsid w:val="006F49F9"/>
    <w:rsid w:val="006F4EE0"/>
    <w:rsid w:val="006F50D9"/>
    <w:rsid w:val="006F5522"/>
    <w:rsid w:val="006F6212"/>
    <w:rsid w:val="006F6426"/>
    <w:rsid w:val="006F64EF"/>
    <w:rsid w:val="0070068E"/>
    <w:rsid w:val="007014D6"/>
    <w:rsid w:val="00701557"/>
    <w:rsid w:val="00701E38"/>
    <w:rsid w:val="00701E5B"/>
    <w:rsid w:val="0070244B"/>
    <w:rsid w:val="007028A9"/>
    <w:rsid w:val="007057F3"/>
    <w:rsid w:val="00706C60"/>
    <w:rsid w:val="00707565"/>
    <w:rsid w:val="00707A83"/>
    <w:rsid w:val="00710F12"/>
    <w:rsid w:val="00712F06"/>
    <w:rsid w:val="00714386"/>
    <w:rsid w:val="007145AA"/>
    <w:rsid w:val="007152A4"/>
    <w:rsid w:val="00715F09"/>
    <w:rsid w:val="00716D8F"/>
    <w:rsid w:val="0071709C"/>
    <w:rsid w:val="00717725"/>
    <w:rsid w:val="007178EC"/>
    <w:rsid w:val="00717E7A"/>
    <w:rsid w:val="00720006"/>
    <w:rsid w:val="007203A0"/>
    <w:rsid w:val="00721755"/>
    <w:rsid w:val="00722B13"/>
    <w:rsid w:val="00722C48"/>
    <w:rsid w:val="007256F7"/>
    <w:rsid w:val="007259CB"/>
    <w:rsid w:val="00725C15"/>
    <w:rsid w:val="00725DFD"/>
    <w:rsid w:val="007279B3"/>
    <w:rsid w:val="00730311"/>
    <w:rsid w:val="0073066C"/>
    <w:rsid w:val="00731036"/>
    <w:rsid w:val="00732144"/>
    <w:rsid w:val="007359CD"/>
    <w:rsid w:val="00736E53"/>
    <w:rsid w:val="00737DEE"/>
    <w:rsid w:val="00737E3A"/>
    <w:rsid w:val="0074081E"/>
    <w:rsid w:val="00741240"/>
    <w:rsid w:val="00742709"/>
    <w:rsid w:val="00742ED3"/>
    <w:rsid w:val="00743AC0"/>
    <w:rsid w:val="007441B8"/>
    <w:rsid w:val="00744476"/>
    <w:rsid w:val="00744DC9"/>
    <w:rsid w:val="00746CE5"/>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5CE"/>
    <w:rsid w:val="00772DF6"/>
    <w:rsid w:val="0077382A"/>
    <w:rsid w:val="00774604"/>
    <w:rsid w:val="00774990"/>
    <w:rsid w:val="0077505B"/>
    <w:rsid w:val="007766DC"/>
    <w:rsid w:val="00776A2B"/>
    <w:rsid w:val="00776E9C"/>
    <w:rsid w:val="0077705B"/>
    <w:rsid w:val="007772E4"/>
    <w:rsid w:val="007779C9"/>
    <w:rsid w:val="00777D23"/>
    <w:rsid w:val="0078039D"/>
    <w:rsid w:val="007808E4"/>
    <w:rsid w:val="007819C1"/>
    <w:rsid w:val="00781BEB"/>
    <w:rsid w:val="007824BD"/>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C43"/>
    <w:rsid w:val="00797EB2"/>
    <w:rsid w:val="007A102A"/>
    <w:rsid w:val="007A1BD6"/>
    <w:rsid w:val="007A2076"/>
    <w:rsid w:val="007A239B"/>
    <w:rsid w:val="007A2BC8"/>
    <w:rsid w:val="007A4B6D"/>
    <w:rsid w:val="007A770B"/>
    <w:rsid w:val="007A77D6"/>
    <w:rsid w:val="007B170D"/>
    <w:rsid w:val="007B1A28"/>
    <w:rsid w:val="007B1AE7"/>
    <w:rsid w:val="007B1BFD"/>
    <w:rsid w:val="007B23F7"/>
    <w:rsid w:val="007B381F"/>
    <w:rsid w:val="007B4083"/>
    <w:rsid w:val="007B538C"/>
    <w:rsid w:val="007B5ACE"/>
    <w:rsid w:val="007B6464"/>
    <w:rsid w:val="007B6EED"/>
    <w:rsid w:val="007B7786"/>
    <w:rsid w:val="007C0282"/>
    <w:rsid w:val="007C05FC"/>
    <w:rsid w:val="007C0720"/>
    <w:rsid w:val="007C0E7B"/>
    <w:rsid w:val="007C183A"/>
    <w:rsid w:val="007C2550"/>
    <w:rsid w:val="007C453D"/>
    <w:rsid w:val="007C7CEB"/>
    <w:rsid w:val="007D08DB"/>
    <w:rsid w:val="007D1FE5"/>
    <w:rsid w:val="007D208F"/>
    <w:rsid w:val="007D363A"/>
    <w:rsid w:val="007D3D36"/>
    <w:rsid w:val="007D4984"/>
    <w:rsid w:val="007D59A6"/>
    <w:rsid w:val="007D715A"/>
    <w:rsid w:val="007D71FE"/>
    <w:rsid w:val="007D7D7B"/>
    <w:rsid w:val="007E1D80"/>
    <w:rsid w:val="007E1FE0"/>
    <w:rsid w:val="007E265C"/>
    <w:rsid w:val="007E27EC"/>
    <w:rsid w:val="007E568E"/>
    <w:rsid w:val="007E636F"/>
    <w:rsid w:val="007E6992"/>
    <w:rsid w:val="007E6F62"/>
    <w:rsid w:val="007E735B"/>
    <w:rsid w:val="007E7CEF"/>
    <w:rsid w:val="007E7F16"/>
    <w:rsid w:val="007F013E"/>
    <w:rsid w:val="007F079B"/>
    <w:rsid w:val="007F159B"/>
    <w:rsid w:val="007F1DF4"/>
    <w:rsid w:val="007F27A0"/>
    <w:rsid w:val="007F2FB3"/>
    <w:rsid w:val="007F34D7"/>
    <w:rsid w:val="007F4549"/>
    <w:rsid w:val="007F4CA5"/>
    <w:rsid w:val="007F57C6"/>
    <w:rsid w:val="007F5BD1"/>
    <w:rsid w:val="007F6708"/>
    <w:rsid w:val="007F7294"/>
    <w:rsid w:val="007F72E6"/>
    <w:rsid w:val="007F740C"/>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43EF"/>
    <w:rsid w:val="00815E3C"/>
    <w:rsid w:val="00817941"/>
    <w:rsid w:val="00820584"/>
    <w:rsid w:val="00821D5F"/>
    <w:rsid w:val="00823B2D"/>
    <w:rsid w:val="00824B45"/>
    <w:rsid w:val="00825941"/>
    <w:rsid w:val="00826BA9"/>
    <w:rsid w:val="0082724F"/>
    <w:rsid w:val="008274BA"/>
    <w:rsid w:val="00831451"/>
    <w:rsid w:val="008314DD"/>
    <w:rsid w:val="00831B06"/>
    <w:rsid w:val="00832386"/>
    <w:rsid w:val="008334C2"/>
    <w:rsid w:val="00834D43"/>
    <w:rsid w:val="00835746"/>
    <w:rsid w:val="0084009C"/>
    <w:rsid w:val="00841046"/>
    <w:rsid w:val="0084226A"/>
    <w:rsid w:val="008432E2"/>
    <w:rsid w:val="008437D0"/>
    <w:rsid w:val="00843FB0"/>
    <w:rsid w:val="00845089"/>
    <w:rsid w:val="0084513A"/>
    <w:rsid w:val="008454F0"/>
    <w:rsid w:val="00847491"/>
    <w:rsid w:val="00847B44"/>
    <w:rsid w:val="00847CA7"/>
    <w:rsid w:val="00850A22"/>
    <w:rsid w:val="00851674"/>
    <w:rsid w:val="0085285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6552E"/>
    <w:rsid w:val="00870579"/>
    <w:rsid w:val="008705F3"/>
    <w:rsid w:val="00870894"/>
    <w:rsid w:val="008718E5"/>
    <w:rsid w:val="008744C5"/>
    <w:rsid w:val="008748A5"/>
    <w:rsid w:val="00875229"/>
    <w:rsid w:val="00875A72"/>
    <w:rsid w:val="00876973"/>
    <w:rsid w:val="00877D77"/>
    <w:rsid w:val="008807D3"/>
    <w:rsid w:val="0088113C"/>
    <w:rsid w:val="00881211"/>
    <w:rsid w:val="008815E1"/>
    <w:rsid w:val="0088307E"/>
    <w:rsid w:val="0088636E"/>
    <w:rsid w:val="008863EB"/>
    <w:rsid w:val="0088721A"/>
    <w:rsid w:val="00887D3A"/>
    <w:rsid w:val="00887FC6"/>
    <w:rsid w:val="008900FD"/>
    <w:rsid w:val="00890421"/>
    <w:rsid w:val="0089043E"/>
    <w:rsid w:val="0089063D"/>
    <w:rsid w:val="00891D3E"/>
    <w:rsid w:val="008922D3"/>
    <w:rsid w:val="00892698"/>
    <w:rsid w:val="00893EB2"/>
    <w:rsid w:val="008940F7"/>
    <w:rsid w:val="00894461"/>
    <w:rsid w:val="00895FD7"/>
    <w:rsid w:val="00896D8A"/>
    <w:rsid w:val="008974DE"/>
    <w:rsid w:val="0089753F"/>
    <w:rsid w:val="00897A33"/>
    <w:rsid w:val="008A010C"/>
    <w:rsid w:val="008A0771"/>
    <w:rsid w:val="008A0CCC"/>
    <w:rsid w:val="008A18B2"/>
    <w:rsid w:val="008A1AF9"/>
    <w:rsid w:val="008A2D1D"/>
    <w:rsid w:val="008A34DB"/>
    <w:rsid w:val="008A4010"/>
    <w:rsid w:val="008A405F"/>
    <w:rsid w:val="008A5976"/>
    <w:rsid w:val="008A5CD2"/>
    <w:rsid w:val="008A6130"/>
    <w:rsid w:val="008A650B"/>
    <w:rsid w:val="008A6CA5"/>
    <w:rsid w:val="008B026A"/>
    <w:rsid w:val="008B07C1"/>
    <w:rsid w:val="008B0BAD"/>
    <w:rsid w:val="008B21BE"/>
    <w:rsid w:val="008B3475"/>
    <w:rsid w:val="008B3817"/>
    <w:rsid w:val="008B527F"/>
    <w:rsid w:val="008B6764"/>
    <w:rsid w:val="008B687C"/>
    <w:rsid w:val="008B7895"/>
    <w:rsid w:val="008B7A5A"/>
    <w:rsid w:val="008C119E"/>
    <w:rsid w:val="008C11EE"/>
    <w:rsid w:val="008C180E"/>
    <w:rsid w:val="008C2492"/>
    <w:rsid w:val="008C2578"/>
    <w:rsid w:val="008C2AD3"/>
    <w:rsid w:val="008C379F"/>
    <w:rsid w:val="008C3B2B"/>
    <w:rsid w:val="008C3F33"/>
    <w:rsid w:val="008C5458"/>
    <w:rsid w:val="008C5560"/>
    <w:rsid w:val="008C6462"/>
    <w:rsid w:val="008C7276"/>
    <w:rsid w:val="008D0294"/>
    <w:rsid w:val="008D0DE0"/>
    <w:rsid w:val="008D3E94"/>
    <w:rsid w:val="008D433F"/>
    <w:rsid w:val="008D4AED"/>
    <w:rsid w:val="008D5C33"/>
    <w:rsid w:val="008D6211"/>
    <w:rsid w:val="008D70DD"/>
    <w:rsid w:val="008D7225"/>
    <w:rsid w:val="008D7756"/>
    <w:rsid w:val="008E04C9"/>
    <w:rsid w:val="008E0906"/>
    <w:rsid w:val="008E0A14"/>
    <w:rsid w:val="008E10A8"/>
    <w:rsid w:val="008E1654"/>
    <w:rsid w:val="008E1B1A"/>
    <w:rsid w:val="008E215B"/>
    <w:rsid w:val="008E2958"/>
    <w:rsid w:val="008E31C9"/>
    <w:rsid w:val="008E3209"/>
    <w:rsid w:val="008E3C5C"/>
    <w:rsid w:val="008E4413"/>
    <w:rsid w:val="008E4722"/>
    <w:rsid w:val="008E4D86"/>
    <w:rsid w:val="008E55A8"/>
    <w:rsid w:val="008E567E"/>
    <w:rsid w:val="008E5C07"/>
    <w:rsid w:val="008E63DD"/>
    <w:rsid w:val="008F09BF"/>
    <w:rsid w:val="008F0DD0"/>
    <w:rsid w:val="008F1CBB"/>
    <w:rsid w:val="008F2B04"/>
    <w:rsid w:val="008F39C3"/>
    <w:rsid w:val="008F3B2B"/>
    <w:rsid w:val="008F4F41"/>
    <w:rsid w:val="008F51FF"/>
    <w:rsid w:val="008F60A2"/>
    <w:rsid w:val="008F61B1"/>
    <w:rsid w:val="008F74E2"/>
    <w:rsid w:val="009017AF"/>
    <w:rsid w:val="00901F31"/>
    <w:rsid w:val="00903364"/>
    <w:rsid w:val="00903AB8"/>
    <w:rsid w:val="00904953"/>
    <w:rsid w:val="009049DE"/>
    <w:rsid w:val="00904AEC"/>
    <w:rsid w:val="00906BA9"/>
    <w:rsid w:val="00907E0D"/>
    <w:rsid w:val="00910452"/>
    <w:rsid w:val="00910BB8"/>
    <w:rsid w:val="00911702"/>
    <w:rsid w:val="00913C69"/>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1B3"/>
    <w:rsid w:val="00923310"/>
    <w:rsid w:val="0092390C"/>
    <w:rsid w:val="00924419"/>
    <w:rsid w:val="00924F90"/>
    <w:rsid w:val="009250D2"/>
    <w:rsid w:val="00925A1B"/>
    <w:rsid w:val="00925B33"/>
    <w:rsid w:val="00925EDA"/>
    <w:rsid w:val="00926ACC"/>
    <w:rsid w:val="0092723F"/>
    <w:rsid w:val="00927481"/>
    <w:rsid w:val="00927BA1"/>
    <w:rsid w:val="00927CC5"/>
    <w:rsid w:val="009304F4"/>
    <w:rsid w:val="00930D7B"/>
    <w:rsid w:val="0093122C"/>
    <w:rsid w:val="00932796"/>
    <w:rsid w:val="00932DED"/>
    <w:rsid w:val="0093309F"/>
    <w:rsid w:val="0093356A"/>
    <w:rsid w:val="00936012"/>
    <w:rsid w:val="0093646D"/>
    <w:rsid w:val="00936819"/>
    <w:rsid w:val="00936DAA"/>
    <w:rsid w:val="009374D6"/>
    <w:rsid w:val="009379A7"/>
    <w:rsid w:val="00940134"/>
    <w:rsid w:val="0094135B"/>
    <w:rsid w:val="00941E10"/>
    <w:rsid w:val="00941FC9"/>
    <w:rsid w:val="009429C7"/>
    <w:rsid w:val="00944130"/>
    <w:rsid w:val="00945367"/>
    <w:rsid w:val="00945ADA"/>
    <w:rsid w:val="00946D8E"/>
    <w:rsid w:val="00950E19"/>
    <w:rsid w:val="009534A2"/>
    <w:rsid w:val="00954932"/>
    <w:rsid w:val="009557AD"/>
    <w:rsid w:val="009564E7"/>
    <w:rsid w:val="00956979"/>
    <w:rsid w:val="00957037"/>
    <w:rsid w:val="0095748D"/>
    <w:rsid w:val="009627CE"/>
    <w:rsid w:val="00962CDD"/>
    <w:rsid w:val="00962DD5"/>
    <w:rsid w:val="009630DC"/>
    <w:rsid w:val="00964217"/>
    <w:rsid w:val="009649B2"/>
    <w:rsid w:val="0096506D"/>
    <w:rsid w:val="009652CE"/>
    <w:rsid w:val="00965F52"/>
    <w:rsid w:val="00966263"/>
    <w:rsid w:val="00966535"/>
    <w:rsid w:val="00966623"/>
    <w:rsid w:val="00966811"/>
    <w:rsid w:val="00966F25"/>
    <w:rsid w:val="009677F8"/>
    <w:rsid w:val="00970380"/>
    <w:rsid w:val="00971AA6"/>
    <w:rsid w:val="009746E2"/>
    <w:rsid w:val="00974DE7"/>
    <w:rsid w:val="00975F29"/>
    <w:rsid w:val="009760E2"/>
    <w:rsid w:val="0097702E"/>
    <w:rsid w:val="00977334"/>
    <w:rsid w:val="0097736B"/>
    <w:rsid w:val="00977C27"/>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C30"/>
    <w:rsid w:val="00991D4F"/>
    <w:rsid w:val="00992C4C"/>
    <w:rsid w:val="00992F8E"/>
    <w:rsid w:val="00993B6E"/>
    <w:rsid w:val="00993F6E"/>
    <w:rsid w:val="00996D67"/>
    <w:rsid w:val="00997477"/>
    <w:rsid w:val="009974F3"/>
    <w:rsid w:val="00997DEE"/>
    <w:rsid w:val="009A014B"/>
    <w:rsid w:val="009A0976"/>
    <w:rsid w:val="009A0990"/>
    <w:rsid w:val="009A0D24"/>
    <w:rsid w:val="009A24C2"/>
    <w:rsid w:val="009A2900"/>
    <w:rsid w:val="009A381E"/>
    <w:rsid w:val="009A4319"/>
    <w:rsid w:val="009A4524"/>
    <w:rsid w:val="009A51AE"/>
    <w:rsid w:val="009A52BE"/>
    <w:rsid w:val="009A6050"/>
    <w:rsid w:val="009A6162"/>
    <w:rsid w:val="009A66C5"/>
    <w:rsid w:val="009B0082"/>
    <w:rsid w:val="009B103B"/>
    <w:rsid w:val="009B1EB3"/>
    <w:rsid w:val="009B3C90"/>
    <w:rsid w:val="009B4329"/>
    <w:rsid w:val="009B449D"/>
    <w:rsid w:val="009B58E1"/>
    <w:rsid w:val="009B5B56"/>
    <w:rsid w:val="009B6938"/>
    <w:rsid w:val="009B7FB0"/>
    <w:rsid w:val="009C047C"/>
    <w:rsid w:val="009C115B"/>
    <w:rsid w:val="009C3F2F"/>
    <w:rsid w:val="009C7D9F"/>
    <w:rsid w:val="009D11E3"/>
    <w:rsid w:val="009D1387"/>
    <w:rsid w:val="009D20BA"/>
    <w:rsid w:val="009D2A43"/>
    <w:rsid w:val="009D2B88"/>
    <w:rsid w:val="009D33F3"/>
    <w:rsid w:val="009D3692"/>
    <w:rsid w:val="009E06DB"/>
    <w:rsid w:val="009E0C1C"/>
    <w:rsid w:val="009E1D7E"/>
    <w:rsid w:val="009E2740"/>
    <w:rsid w:val="009E2B88"/>
    <w:rsid w:val="009E2F86"/>
    <w:rsid w:val="009E3860"/>
    <w:rsid w:val="009E3CD9"/>
    <w:rsid w:val="009E45B8"/>
    <w:rsid w:val="009E4861"/>
    <w:rsid w:val="009E563D"/>
    <w:rsid w:val="009E5C95"/>
    <w:rsid w:val="009E60CE"/>
    <w:rsid w:val="009E7919"/>
    <w:rsid w:val="009F0323"/>
    <w:rsid w:val="009F1030"/>
    <w:rsid w:val="009F15D2"/>
    <w:rsid w:val="009F15E7"/>
    <w:rsid w:val="009F1C65"/>
    <w:rsid w:val="009F209A"/>
    <w:rsid w:val="009F2A61"/>
    <w:rsid w:val="009F4371"/>
    <w:rsid w:val="009F5049"/>
    <w:rsid w:val="009F5482"/>
    <w:rsid w:val="009F55DE"/>
    <w:rsid w:val="009F5A19"/>
    <w:rsid w:val="009F5D4A"/>
    <w:rsid w:val="009F604C"/>
    <w:rsid w:val="009F628E"/>
    <w:rsid w:val="009F79C4"/>
    <w:rsid w:val="009F7B46"/>
    <w:rsid w:val="009F7F9A"/>
    <w:rsid w:val="009F7FCB"/>
    <w:rsid w:val="00A012CB"/>
    <w:rsid w:val="00A035A5"/>
    <w:rsid w:val="00A04B6E"/>
    <w:rsid w:val="00A04E7B"/>
    <w:rsid w:val="00A05313"/>
    <w:rsid w:val="00A05932"/>
    <w:rsid w:val="00A1147C"/>
    <w:rsid w:val="00A12251"/>
    <w:rsid w:val="00A12913"/>
    <w:rsid w:val="00A14BA0"/>
    <w:rsid w:val="00A14BD6"/>
    <w:rsid w:val="00A14D4B"/>
    <w:rsid w:val="00A15AC7"/>
    <w:rsid w:val="00A16576"/>
    <w:rsid w:val="00A16847"/>
    <w:rsid w:val="00A17624"/>
    <w:rsid w:val="00A178D1"/>
    <w:rsid w:val="00A2004F"/>
    <w:rsid w:val="00A218A5"/>
    <w:rsid w:val="00A229B7"/>
    <w:rsid w:val="00A22B34"/>
    <w:rsid w:val="00A22D8A"/>
    <w:rsid w:val="00A2303E"/>
    <w:rsid w:val="00A246C4"/>
    <w:rsid w:val="00A25FC9"/>
    <w:rsid w:val="00A2711B"/>
    <w:rsid w:val="00A27E3A"/>
    <w:rsid w:val="00A302B4"/>
    <w:rsid w:val="00A3060D"/>
    <w:rsid w:val="00A30B20"/>
    <w:rsid w:val="00A30CD6"/>
    <w:rsid w:val="00A318C7"/>
    <w:rsid w:val="00A31FCA"/>
    <w:rsid w:val="00A32896"/>
    <w:rsid w:val="00A33491"/>
    <w:rsid w:val="00A33B32"/>
    <w:rsid w:val="00A3437C"/>
    <w:rsid w:val="00A35411"/>
    <w:rsid w:val="00A35C24"/>
    <w:rsid w:val="00A35DB3"/>
    <w:rsid w:val="00A35F51"/>
    <w:rsid w:val="00A41212"/>
    <w:rsid w:val="00A4201F"/>
    <w:rsid w:val="00A42CDB"/>
    <w:rsid w:val="00A4324A"/>
    <w:rsid w:val="00A439FB"/>
    <w:rsid w:val="00A448BA"/>
    <w:rsid w:val="00A44C20"/>
    <w:rsid w:val="00A458C7"/>
    <w:rsid w:val="00A463C2"/>
    <w:rsid w:val="00A46AC8"/>
    <w:rsid w:val="00A46AEA"/>
    <w:rsid w:val="00A473DA"/>
    <w:rsid w:val="00A47491"/>
    <w:rsid w:val="00A47BCC"/>
    <w:rsid w:val="00A47E95"/>
    <w:rsid w:val="00A502F7"/>
    <w:rsid w:val="00A5049E"/>
    <w:rsid w:val="00A50607"/>
    <w:rsid w:val="00A506FB"/>
    <w:rsid w:val="00A50E7D"/>
    <w:rsid w:val="00A50ED4"/>
    <w:rsid w:val="00A5354C"/>
    <w:rsid w:val="00A546B0"/>
    <w:rsid w:val="00A54A6E"/>
    <w:rsid w:val="00A5557D"/>
    <w:rsid w:val="00A5594F"/>
    <w:rsid w:val="00A572EB"/>
    <w:rsid w:val="00A579A6"/>
    <w:rsid w:val="00A60EB1"/>
    <w:rsid w:val="00A6264E"/>
    <w:rsid w:val="00A629C5"/>
    <w:rsid w:val="00A6379E"/>
    <w:rsid w:val="00A64E77"/>
    <w:rsid w:val="00A664B4"/>
    <w:rsid w:val="00A66CDB"/>
    <w:rsid w:val="00A66F26"/>
    <w:rsid w:val="00A7038C"/>
    <w:rsid w:val="00A7053D"/>
    <w:rsid w:val="00A706A8"/>
    <w:rsid w:val="00A71134"/>
    <w:rsid w:val="00A71206"/>
    <w:rsid w:val="00A71806"/>
    <w:rsid w:val="00A71A06"/>
    <w:rsid w:val="00A71A81"/>
    <w:rsid w:val="00A71B4A"/>
    <w:rsid w:val="00A7228F"/>
    <w:rsid w:val="00A7419F"/>
    <w:rsid w:val="00A7453E"/>
    <w:rsid w:val="00A74B88"/>
    <w:rsid w:val="00A756A4"/>
    <w:rsid w:val="00A75841"/>
    <w:rsid w:val="00A764BA"/>
    <w:rsid w:val="00A776EB"/>
    <w:rsid w:val="00A77F14"/>
    <w:rsid w:val="00A80296"/>
    <w:rsid w:val="00A80E36"/>
    <w:rsid w:val="00A80F1B"/>
    <w:rsid w:val="00A81599"/>
    <w:rsid w:val="00A81D8C"/>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29AB"/>
    <w:rsid w:val="00A93901"/>
    <w:rsid w:val="00A952FF"/>
    <w:rsid w:val="00A95AC8"/>
    <w:rsid w:val="00AA0145"/>
    <w:rsid w:val="00AA0722"/>
    <w:rsid w:val="00AA0EFA"/>
    <w:rsid w:val="00AA1213"/>
    <w:rsid w:val="00AA2833"/>
    <w:rsid w:val="00AA2DD3"/>
    <w:rsid w:val="00AA4204"/>
    <w:rsid w:val="00AA59BE"/>
    <w:rsid w:val="00AA6599"/>
    <w:rsid w:val="00AA65A9"/>
    <w:rsid w:val="00AA6B64"/>
    <w:rsid w:val="00AA73C5"/>
    <w:rsid w:val="00AA7A87"/>
    <w:rsid w:val="00AB0259"/>
    <w:rsid w:val="00AB11EB"/>
    <w:rsid w:val="00AB1589"/>
    <w:rsid w:val="00AB1646"/>
    <w:rsid w:val="00AB1D77"/>
    <w:rsid w:val="00AB2245"/>
    <w:rsid w:val="00AB2460"/>
    <w:rsid w:val="00AB3499"/>
    <w:rsid w:val="00AB415C"/>
    <w:rsid w:val="00AB46C4"/>
    <w:rsid w:val="00AB4977"/>
    <w:rsid w:val="00AB542B"/>
    <w:rsid w:val="00AB585F"/>
    <w:rsid w:val="00AB7D64"/>
    <w:rsid w:val="00AB7D85"/>
    <w:rsid w:val="00AC0047"/>
    <w:rsid w:val="00AC0725"/>
    <w:rsid w:val="00AC1D76"/>
    <w:rsid w:val="00AC25C1"/>
    <w:rsid w:val="00AC3A64"/>
    <w:rsid w:val="00AC498F"/>
    <w:rsid w:val="00AC49C1"/>
    <w:rsid w:val="00AD0120"/>
    <w:rsid w:val="00AD02EC"/>
    <w:rsid w:val="00AD0896"/>
    <w:rsid w:val="00AD1EA2"/>
    <w:rsid w:val="00AD2074"/>
    <w:rsid w:val="00AD24B5"/>
    <w:rsid w:val="00AD31F2"/>
    <w:rsid w:val="00AD4C5E"/>
    <w:rsid w:val="00AD4FD5"/>
    <w:rsid w:val="00AD681C"/>
    <w:rsid w:val="00AD742E"/>
    <w:rsid w:val="00AE0706"/>
    <w:rsid w:val="00AE1623"/>
    <w:rsid w:val="00AE2DD9"/>
    <w:rsid w:val="00AE4370"/>
    <w:rsid w:val="00AE6176"/>
    <w:rsid w:val="00AE62D8"/>
    <w:rsid w:val="00AE67FB"/>
    <w:rsid w:val="00AE78D4"/>
    <w:rsid w:val="00AE7FA5"/>
    <w:rsid w:val="00AF0142"/>
    <w:rsid w:val="00AF05EF"/>
    <w:rsid w:val="00AF0858"/>
    <w:rsid w:val="00AF1D9D"/>
    <w:rsid w:val="00AF3386"/>
    <w:rsid w:val="00AF367E"/>
    <w:rsid w:val="00AF405F"/>
    <w:rsid w:val="00AF421B"/>
    <w:rsid w:val="00AF4793"/>
    <w:rsid w:val="00AF50A8"/>
    <w:rsid w:val="00AF54B7"/>
    <w:rsid w:val="00AF5606"/>
    <w:rsid w:val="00AF587F"/>
    <w:rsid w:val="00AF5DB4"/>
    <w:rsid w:val="00AF72B2"/>
    <w:rsid w:val="00AF74BF"/>
    <w:rsid w:val="00AF74DA"/>
    <w:rsid w:val="00AF758E"/>
    <w:rsid w:val="00AF7C1F"/>
    <w:rsid w:val="00B01755"/>
    <w:rsid w:val="00B019CB"/>
    <w:rsid w:val="00B01F98"/>
    <w:rsid w:val="00B028D0"/>
    <w:rsid w:val="00B04C19"/>
    <w:rsid w:val="00B051A1"/>
    <w:rsid w:val="00B0559C"/>
    <w:rsid w:val="00B060EE"/>
    <w:rsid w:val="00B070DB"/>
    <w:rsid w:val="00B076A5"/>
    <w:rsid w:val="00B07FAB"/>
    <w:rsid w:val="00B10A26"/>
    <w:rsid w:val="00B10D58"/>
    <w:rsid w:val="00B117A9"/>
    <w:rsid w:val="00B149A3"/>
    <w:rsid w:val="00B14B16"/>
    <w:rsid w:val="00B17C0C"/>
    <w:rsid w:val="00B20351"/>
    <w:rsid w:val="00B2038A"/>
    <w:rsid w:val="00B2101F"/>
    <w:rsid w:val="00B2190D"/>
    <w:rsid w:val="00B22202"/>
    <w:rsid w:val="00B224B3"/>
    <w:rsid w:val="00B23AF1"/>
    <w:rsid w:val="00B23FBA"/>
    <w:rsid w:val="00B247C1"/>
    <w:rsid w:val="00B24CFF"/>
    <w:rsid w:val="00B2612E"/>
    <w:rsid w:val="00B26A12"/>
    <w:rsid w:val="00B27335"/>
    <w:rsid w:val="00B30569"/>
    <w:rsid w:val="00B30BBA"/>
    <w:rsid w:val="00B30CAC"/>
    <w:rsid w:val="00B3156F"/>
    <w:rsid w:val="00B31ABF"/>
    <w:rsid w:val="00B321C1"/>
    <w:rsid w:val="00B32B91"/>
    <w:rsid w:val="00B351C1"/>
    <w:rsid w:val="00B37885"/>
    <w:rsid w:val="00B37D10"/>
    <w:rsid w:val="00B400E6"/>
    <w:rsid w:val="00B41FD0"/>
    <w:rsid w:val="00B42860"/>
    <w:rsid w:val="00B42B6E"/>
    <w:rsid w:val="00B431F3"/>
    <w:rsid w:val="00B4323A"/>
    <w:rsid w:val="00B433B0"/>
    <w:rsid w:val="00B4509C"/>
    <w:rsid w:val="00B45117"/>
    <w:rsid w:val="00B45787"/>
    <w:rsid w:val="00B45B39"/>
    <w:rsid w:val="00B46647"/>
    <w:rsid w:val="00B46B9A"/>
    <w:rsid w:val="00B46E44"/>
    <w:rsid w:val="00B50288"/>
    <w:rsid w:val="00B5090F"/>
    <w:rsid w:val="00B50A70"/>
    <w:rsid w:val="00B50DC8"/>
    <w:rsid w:val="00B5130F"/>
    <w:rsid w:val="00B53E84"/>
    <w:rsid w:val="00B54BD6"/>
    <w:rsid w:val="00B54D23"/>
    <w:rsid w:val="00B54F94"/>
    <w:rsid w:val="00B55A5C"/>
    <w:rsid w:val="00B565AE"/>
    <w:rsid w:val="00B56791"/>
    <w:rsid w:val="00B56FB4"/>
    <w:rsid w:val="00B57017"/>
    <w:rsid w:val="00B57155"/>
    <w:rsid w:val="00B57775"/>
    <w:rsid w:val="00B602AA"/>
    <w:rsid w:val="00B60AC3"/>
    <w:rsid w:val="00B615EB"/>
    <w:rsid w:val="00B617C2"/>
    <w:rsid w:val="00B61DC3"/>
    <w:rsid w:val="00B62EA7"/>
    <w:rsid w:val="00B6306B"/>
    <w:rsid w:val="00B6358A"/>
    <w:rsid w:val="00B6591E"/>
    <w:rsid w:val="00B65B51"/>
    <w:rsid w:val="00B65DC6"/>
    <w:rsid w:val="00B65FAD"/>
    <w:rsid w:val="00B66FBD"/>
    <w:rsid w:val="00B67172"/>
    <w:rsid w:val="00B673CC"/>
    <w:rsid w:val="00B7103B"/>
    <w:rsid w:val="00B7178E"/>
    <w:rsid w:val="00B72EBB"/>
    <w:rsid w:val="00B7364B"/>
    <w:rsid w:val="00B737FE"/>
    <w:rsid w:val="00B74B05"/>
    <w:rsid w:val="00B75EF1"/>
    <w:rsid w:val="00B767AA"/>
    <w:rsid w:val="00B7710D"/>
    <w:rsid w:val="00B77507"/>
    <w:rsid w:val="00B7786C"/>
    <w:rsid w:val="00B802F8"/>
    <w:rsid w:val="00B80A92"/>
    <w:rsid w:val="00B815A5"/>
    <w:rsid w:val="00B81DBB"/>
    <w:rsid w:val="00B81DFB"/>
    <w:rsid w:val="00B82734"/>
    <w:rsid w:val="00B82FF9"/>
    <w:rsid w:val="00B838B3"/>
    <w:rsid w:val="00B83CB9"/>
    <w:rsid w:val="00B83CD5"/>
    <w:rsid w:val="00B83E84"/>
    <w:rsid w:val="00B8451B"/>
    <w:rsid w:val="00B85676"/>
    <w:rsid w:val="00B85896"/>
    <w:rsid w:val="00B859B3"/>
    <w:rsid w:val="00B87024"/>
    <w:rsid w:val="00B8789D"/>
    <w:rsid w:val="00B90D14"/>
    <w:rsid w:val="00B926CE"/>
    <w:rsid w:val="00B92FFA"/>
    <w:rsid w:val="00B9351F"/>
    <w:rsid w:val="00B94387"/>
    <w:rsid w:val="00B94CE2"/>
    <w:rsid w:val="00BA0498"/>
    <w:rsid w:val="00BA0B99"/>
    <w:rsid w:val="00BA0ED5"/>
    <w:rsid w:val="00BA2076"/>
    <w:rsid w:val="00BA2388"/>
    <w:rsid w:val="00BA2EB1"/>
    <w:rsid w:val="00BA4B75"/>
    <w:rsid w:val="00BA53C3"/>
    <w:rsid w:val="00BA60DC"/>
    <w:rsid w:val="00BA6872"/>
    <w:rsid w:val="00BA6D16"/>
    <w:rsid w:val="00BA7DEA"/>
    <w:rsid w:val="00BA7E1A"/>
    <w:rsid w:val="00BB29F6"/>
    <w:rsid w:val="00BB30F0"/>
    <w:rsid w:val="00BB37A8"/>
    <w:rsid w:val="00BB3854"/>
    <w:rsid w:val="00BB3A85"/>
    <w:rsid w:val="00BB45EB"/>
    <w:rsid w:val="00BB54E0"/>
    <w:rsid w:val="00BB5EF3"/>
    <w:rsid w:val="00BB69A7"/>
    <w:rsid w:val="00BB6B5E"/>
    <w:rsid w:val="00BB6E31"/>
    <w:rsid w:val="00BB708D"/>
    <w:rsid w:val="00BB722E"/>
    <w:rsid w:val="00BB785B"/>
    <w:rsid w:val="00BB7DD5"/>
    <w:rsid w:val="00BC55C9"/>
    <w:rsid w:val="00BC66F3"/>
    <w:rsid w:val="00BC7279"/>
    <w:rsid w:val="00BC76AF"/>
    <w:rsid w:val="00BD046B"/>
    <w:rsid w:val="00BD0E31"/>
    <w:rsid w:val="00BD0ECE"/>
    <w:rsid w:val="00BD0FD5"/>
    <w:rsid w:val="00BD162E"/>
    <w:rsid w:val="00BD20AF"/>
    <w:rsid w:val="00BD2351"/>
    <w:rsid w:val="00BD2BBB"/>
    <w:rsid w:val="00BD39BE"/>
    <w:rsid w:val="00BD3A35"/>
    <w:rsid w:val="00BD3F3A"/>
    <w:rsid w:val="00BD48E4"/>
    <w:rsid w:val="00BD6A0D"/>
    <w:rsid w:val="00BD6C2C"/>
    <w:rsid w:val="00BD73D6"/>
    <w:rsid w:val="00BD7689"/>
    <w:rsid w:val="00BD7B7E"/>
    <w:rsid w:val="00BE0C74"/>
    <w:rsid w:val="00BE167A"/>
    <w:rsid w:val="00BE2107"/>
    <w:rsid w:val="00BE279E"/>
    <w:rsid w:val="00BE27CA"/>
    <w:rsid w:val="00BE3005"/>
    <w:rsid w:val="00BE3786"/>
    <w:rsid w:val="00BE4014"/>
    <w:rsid w:val="00BE4CFA"/>
    <w:rsid w:val="00BE548A"/>
    <w:rsid w:val="00BE5499"/>
    <w:rsid w:val="00BE5AD5"/>
    <w:rsid w:val="00BE67A7"/>
    <w:rsid w:val="00BE7DED"/>
    <w:rsid w:val="00BF0BFC"/>
    <w:rsid w:val="00BF0D05"/>
    <w:rsid w:val="00BF316A"/>
    <w:rsid w:val="00BF37AE"/>
    <w:rsid w:val="00BF382B"/>
    <w:rsid w:val="00BF38AE"/>
    <w:rsid w:val="00BF5118"/>
    <w:rsid w:val="00BF5228"/>
    <w:rsid w:val="00BF59DF"/>
    <w:rsid w:val="00C004CC"/>
    <w:rsid w:val="00C0257D"/>
    <w:rsid w:val="00C03490"/>
    <w:rsid w:val="00C03D6D"/>
    <w:rsid w:val="00C043F0"/>
    <w:rsid w:val="00C06276"/>
    <w:rsid w:val="00C06290"/>
    <w:rsid w:val="00C06B9E"/>
    <w:rsid w:val="00C0766A"/>
    <w:rsid w:val="00C07D29"/>
    <w:rsid w:val="00C108BC"/>
    <w:rsid w:val="00C11475"/>
    <w:rsid w:val="00C1154B"/>
    <w:rsid w:val="00C116D9"/>
    <w:rsid w:val="00C124EC"/>
    <w:rsid w:val="00C128BB"/>
    <w:rsid w:val="00C128FE"/>
    <w:rsid w:val="00C12EDE"/>
    <w:rsid w:val="00C15AD1"/>
    <w:rsid w:val="00C166EB"/>
    <w:rsid w:val="00C169A2"/>
    <w:rsid w:val="00C17209"/>
    <w:rsid w:val="00C17E72"/>
    <w:rsid w:val="00C20F83"/>
    <w:rsid w:val="00C20F9F"/>
    <w:rsid w:val="00C216E8"/>
    <w:rsid w:val="00C2211B"/>
    <w:rsid w:val="00C2364A"/>
    <w:rsid w:val="00C24079"/>
    <w:rsid w:val="00C24973"/>
    <w:rsid w:val="00C25891"/>
    <w:rsid w:val="00C2590B"/>
    <w:rsid w:val="00C25AE9"/>
    <w:rsid w:val="00C2644B"/>
    <w:rsid w:val="00C265CF"/>
    <w:rsid w:val="00C27264"/>
    <w:rsid w:val="00C27A86"/>
    <w:rsid w:val="00C31952"/>
    <w:rsid w:val="00C31FE6"/>
    <w:rsid w:val="00C32131"/>
    <w:rsid w:val="00C32673"/>
    <w:rsid w:val="00C32C6B"/>
    <w:rsid w:val="00C32D87"/>
    <w:rsid w:val="00C330AE"/>
    <w:rsid w:val="00C33360"/>
    <w:rsid w:val="00C3390D"/>
    <w:rsid w:val="00C348A1"/>
    <w:rsid w:val="00C35268"/>
    <w:rsid w:val="00C355B1"/>
    <w:rsid w:val="00C359EE"/>
    <w:rsid w:val="00C35D56"/>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52B"/>
    <w:rsid w:val="00C46F57"/>
    <w:rsid w:val="00C474FD"/>
    <w:rsid w:val="00C50364"/>
    <w:rsid w:val="00C504F3"/>
    <w:rsid w:val="00C505CA"/>
    <w:rsid w:val="00C511F7"/>
    <w:rsid w:val="00C51968"/>
    <w:rsid w:val="00C52233"/>
    <w:rsid w:val="00C52BA3"/>
    <w:rsid w:val="00C52D81"/>
    <w:rsid w:val="00C5336F"/>
    <w:rsid w:val="00C53377"/>
    <w:rsid w:val="00C53D03"/>
    <w:rsid w:val="00C53FC4"/>
    <w:rsid w:val="00C5423A"/>
    <w:rsid w:val="00C546FD"/>
    <w:rsid w:val="00C5543A"/>
    <w:rsid w:val="00C56F6A"/>
    <w:rsid w:val="00C572BF"/>
    <w:rsid w:val="00C57831"/>
    <w:rsid w:val="00C57A96"/>
    <w:rsid w:val="00C603E8"/>
    <w:rsid w:val="00C60E0F"/>
    <w:rsid w:val="00C6103E"/>
    <w:rsid w:val="00C61F08"/>
    <w:rsid w:val="00C628C6"/>
    <w:rsid w:val="00C62C59"/>
    <w:rsid w:val="00C63EB5"/>
    <w:rsid w:val="00C647F9"/>
    <w:rsid w:val="00C64890"/>
    <w:rsid w:val="00C649B9"/>
    <w:rsid w:val="00C659C4"/>
    <w:rsid w:val="00C65E74"/>
    <w:rsid w:val="00C6715A"/>
    <w:rsid w:val="00C67C57"/>
    <w:rsid w:val="00C67E20"/>
    <w:rsid w:val="00C702A9"/>
    <w:rsid w:val="00C72054"/>
    <w:rsid w:val="00C72083"/>
    <w:rsid w:val="00C72990"/>
    <w:rsid w:val="00C729AB"/>
    <w:rsid w:val="00C72B93"/>
    <w:rsid w:val="00C72FE9"/>
    <w:rsid w:val="00C74F21"/>
    <w:rsid w:val="00C7593F"/>
    <w:rsid w:val="00C75B9E"/>
    <w:rsid w:val="00C75BCB"/>
    <w:rsid w:val="00C76B04"/>
    <w:rsid w:val="00C80C05"/>
    <w:rsid w:val="00C815CB"/>
    <w:rsid w:val="00C826F3"/>
    <w:rsid w:val="00C8340F"/>
    <w:rsid w:val="00C836BF"/>
    <w:rsid w:val="00C839E6"/>
    <w:rsid w:val="00C83CB5"/>
    <w:rsid w:val="00C84490"/>
    <w:rsid w:val="00C8466C"/>
    <w:rsid w:val="00C84765"/>
    <w:rsid w:val="00C84E84"/>
    <w:rsid w:val="00C8573D"/>
    <w:rsid w:val="00C86224"/>
    <w:rsid w:val="00C86E8A"/>
    <w:rsid w:val="00C878B0"/>
    <w:rsid w:val="00C90A8C"/>
    <w:rsid w:val="00C91D65"/>
    <w:rsid w:val="00C92BE0"/>
    <w:rsid w:val="00C93561"/>
    <w:rsid w:val="00C944FB"/>
    <w:rsid w:val="00C94785"/>
    <w:rsid w:val="00C96BA7"/>
    <w:rsid w:val="00C96D1E"/>
    <w:rsid w:val="00C96E10"/>
    <w:rsid w:val="00C97E6C"/>
    <w:rsid w:val="00CA1CFF"/>
    <w:rsid w:val="00CA49E6"/>
    <w:rsid w:val="00CA4ADF"/>
    <w:rsid w:val="00CA5C20"/>
    <w:rsid w:val="00CA70A1"/>
    <w:rsid w:val="00CB1500"/>
    <w:rsid w:val="00CB157B"/>
    <w:rsid w:val="00CB2374"/>
    <w:rsid w:val="00CB2888"/>
    <w:rsid w:val="00CB2A49"/>
    <w:rsid w:val="00CB3A14"/>
    <w:rsid w:val="00CB4EC9"/>
    <w:rsid w:val="00CB58C7"/>
    <w:rsid w:val="00CB6205"/>
    <w:rsid w:val="00CB6A04"/>
    <w:rsid w:val="00CB6D41"/>
    <w:rsid w:val="00CB7D56"/>
    <w:rsid w:val="00CC0269"/>
    <w:rsid w:val="00CC084C"/>
    <w:rsid w:val="00CC0D29"/>
    <w:rsid w:val="00CC1475"/>
    <w:rsid w:val="00CC211A"/>
    <w:rsid w:val="00CC3253"/>
    <w:rsid w:val="00CC3AA3"/>
    <w:rsid w:val="00CC4422"/>
    <w:rsid w:val="00CC5249"/>
    <w:rsid w:val="00CC5634"/>
    <w:rsid w:val="00CC5F62"/>
    <w:rsid w:val="00CC6169"/>
    <w:rsid w:val="00CC767D"/>
    <w:rsid w:val="00CC7C4B"/>
    <w:rsid w:val="00CD0A0F"/>
    <w:rsid w:val="00CD0B22"/>
    <w:rsid w:val="00CD1354"/>
    <w:rsid w:val="00CD1995"/>
    <w:rsid w:val="00CD1F17"/>
    <w:rsid w:val="00CD21DD"/>
    <w:rsid w:val="00CD258D"/>
    <w:rsid w:val="00CD2AE1"/>
    <w:rsid w:val="00CD2CCD"/>
    <w:rsid w:val="00CD3FCA"/>
    <w:rsid w:val="00CD42AF"/>
    <w:rsid w:val="00CD4BB5"/>
    <w:rsid w:val="00CD6D49"/>
    <w:rsid w:val="00CD6DC1"/>
    <w:rsid w:val="00CD75B8"/>
    <w:rsid w:val="00CE056C"/>
    <w:rsid w:val="00CE065F"/>
    <w:rsid w:val="00CE0D21"/>
    <w:rsid w:val="00CE1A20"/>
    <w:rsid w:val="00CE252A"/>
    <w:rsid w:val="00CE2B88"/>
    <w:rsid w:val="00CE35C3"/>
    <w:rsid w:val="00CE49AD"/>
    <w:rsid w:val="00CE5163"/>
    <w:rsid w:val="00CE538B"/>
    <w:rsid w:val="00CE5824"/>
    <w:rsid w:val="00CE5857"/>
    <w:rsid w:val="00CE6D9D"/>
    <w:rsid w:val="00CE6DAD"/>
    <w:rsid w:val="00CE700D"/>
    <w:rsid w:val="00CE7264"/>
    <w:rsid w:val="00CE7B1D"/>
    <w:rsid w:val="00CF0230"/>
    <w:rsid w:val="00CF1B21"/>
    <w:rsid w:val="00CF1C55"/>
    <w:rsid w:val="00CF26AF"/>
    <w:rsid w:val="00CF2906"/>
    <w:rsid w:val="00CF297D"/>
    <w:rsid w:val="00CF2C96"/>
    <w:rsid w:val="00CF3B5A"/>
    <w:rsid w:val="00CF48A5"/>
    <w:rsid w:val="00CF57F4"/>
    <w:rsid w:val="00CF5ACC"/>
    <w:rsid w:val="00CF5BF5"/>
    <w:rsid w:val="00CF7284"/>
    <w:rsid w:val="00CF7E22"/>
    <w:rsid w:val="00D000C6"/>
    <w:rsid w:val="00D006BC"/>
    <w:rsid w:val="00D01699"/>
    <w:rsid w:val="00D032AF"/>
    <w:rsid w:val="00D03CEC"/>
    <w:rsid w:val="00D04839"/>
    <w:rsid w:val="00D05760"/>
    <w:rsid w:val="00D057B9"/>
    <w:rsid w:val="00D0596C"/>
    <w:rsid w:val="00D05DB4"/>
    <w:rsid w:val="00D0631D"/>
    <w:rsid w:val="00D06390"/>
    <w:rsid w:val="00D0671C"/>
    <w:rsid w:val="00D070AB"/>
    <w:rsid w:val="00D072AE"/>
    <w:rsid w:val="00D0744A"/>
    <w:rsid w:val="00D074CB"/>
    <w:rsid w:val="00D076E8"/>
    <w:rsid w:val="00D1009C"/>
    <w:rsid w:val="00D100A1"/>
    <w:rsid w:val="00D10616"/>
    <w:rsid w:val="00D12BAF"/>
    <w:rsid w:val="00D12CC7"/>
    <w:rsid w:val="00D12DFC"/>
    <w:rsid w:val="00D13CBB"/>
    <w:rsid w:val="00D15479"/>
    <w:rsid w:val="00D15F68"/>
    <w:rsid w:val="00D16875"/>
    <w:rsid w:val="00D1714A"/>
    <w:rsid w:val="00D1736A"/>
    <w:rsid w:val="00D175CD"/>
    <w:rsid w:val="00D178B4"/>
    <w:rsid w:val="00D20E87"/>
    <w:rsid w:val="00D22267"/>
    <w:rsid w:val="00D22700"/>
    <w:rsid w:val="00D22898"/>
    <w:rsid w:val="00D230B6"/>
    <w:rsid w:val="00D23CB8"/>
    <w:rsid w:val="00D2428E"/>
    <w:rsid w:val="00D24834"/>
    <w:rsid w:val="00D255E2"/>
    <w:rsid w:val="00D26B94"/>
    <w:rsid w:val="00D27332"/>
    <w:rsid w:val="00D30C1B"/>
    <w:rsid w:val="00D30E9D"/>
    <w:rsid w:val="00D3117F"/>
    <w:rsid w:val="00D326A0"/>
    <w:rsid w:val="00D328EE"/>
    <w:rsid w:val="00D32D37"/>
    <w:rsid w:val="00D32DEF"/>
    <w:rsid w:val="00D33D33"/>
    <w:rsid w:val="00D34CAE"/>
    <w:rsid w:val="00D3576D"/>
    <w:rsid w:val="00D36DA9"/>
    <w:rsid w:val="00D37595"/>
    <w:rsid w:val="00D37DD5"/>
    <w:rsid w:val="00D40395"/>
    <w:rsid w:val="00D4078F"/>
    <w:rsid w:val="00D410E7"/>
    <w:rsid w:val="00D4245C"/>
    <w:rsid w:val="00D42E57"/>
    <w:rsid w:val="00D434F7"/>
    <w:rsid w:val="00D4387F"/>
    <w:rsid w:val="00D43D17"/>
    <w:rsid w:val="00D44386"/>
    <w:rsid w:val="00D4478D"/>
    <w:rsid w:val="00D44A71"/>
    <w:rsid w:val="00D44C83"/>
    <w:rsid w:val="00D4528C"/>
    <w:rsid w:val="00D4739F"/>
    <w:rsid w:val="00D47A2A"/>
    <w:rsid w:val="00D51281"/>
    <w:rsid w:val="00D537D5"/>
    <w:rsid w:val="00D53C64"/>
    <w:rsid w:val="00D54FEB"/>
    <w:rsid w:val="00D55D7C"/>
    <w:rsid w:val="00D57EC0"/>
    <w:rsid w:val="00D605D5"/>
    <w:rsid w:val="00D607CA"/>
    <w:rsid w:val="00D60AB8"/>
    <w:rsid w:val="00D61C1D"/>
    <w:rsid w:val="00D61CB2"/>
    <w:rsid w:val="00D62A67"/>
    <w:rsid w:val="00D6389C"/>
    <w:rsid w:val="00D6650D"/>
    <w:rsid w:val="00D67F7B"/>
    <w:rsid w:val="00D71E26"/>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3AEC"/>
    <w:rsid w:val="00D94719"/>
    <w:rsid w:val="00D94F47"/>
    <w:rsid w:val="00D95475"/>
    <w:rsid w:val="00D954FC"/>
    <w:rsid w:val="00D96394"/>
    <w:rsid w:val="00D96462"/>
    <w:rsid w:val="00D96747"/>
    <w:rsid w:val="00D96ACA"/>
    <w:rsid w:val="00D96D08"/>
    <w:rsid w:val="00D96E43"/>
    <w:rsid w:val="00D9709D"/>
    <w:rsid w:val="00DA100A"/>
    <w:rsid w:val="00DA182E"/>
    <w:rsid w:val="00DA1B65"/>
    <w:rsid w:val="00DA21F6"/>
    <w:rsid w:val="00DA2A91"/>
    <w:rsid w:val="00DA310C"/>
    <w:rsid w:val="00DA3BA1"/>
    <w:rsid w:val="00DA4575"/>
    <w:rsid w:val="00DA6C40"/>
    <w:rsid w:val="00DA7436"/>
    <w:rsid w:val="00DA769F"/>
    <w:rsid w:val="00DB18D2"/>
    <w:rsid w:val="00DB1F2B"/>
    <w:rsid w:val="00DB48F4"/>
    <w:rsid w:val="00DB4913"/>
    <w:rsid w:val="00DB4924"/>
    <w:rsid w:val="00DB5CDD"/>
    <w:rsid w:val="00DB64F3"/>
    <w:rsid w:val="00DB690D"/>
    <w:rsid w:val="00DB7F40"/>
    <w:rsid w:val="00DC19AF"/>
    <w:rsid w:val="00DC1BCD"/>
    <w:rsid w:val="00DC39EE"/>
    <w:rsid w:val="00DC3C11"/>
    <w:rsid w:val="00DC55D6"/>
    <w:rsid w:val="00DC627E"/>
    <w:rsid w:val="00DC75B1"/>
    <w:rsid w:val="00DC7819"/>
    <w:rsid w:val="00DD06B5"/>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CF"/>
    <w:rsid w:val="00DE7D99"/>
    <w:rsid w:val="00DF0B88"/>
    <w:rsid w:val="00DF0CA9"/>
    <w:rsid w:val="00DF1A74"/>
    <w:rsid w:val="00DF1F02"/>
    <w:rsid w:val="00DF2012"/>
    <w:rsid w:val="00DF207B"/>
    <w:rsid w:val="00DF38B2"/>
    <w:rsid w:val="00DF4C67"/>
    <w:rsid w:val="00DF4DD9"/>
    <w:rsid w:val="00DF5CED"/>
    <w:rsid w:val="00DF637B"/>
    <w:rsid w:val="00DF656C"/>
    <w:rsid w:val="00DF72B5"/>
    <w:rsid w:val="00DF7959"/>
    <w:rsid w:val="00E0057A"/>
    <w:rsid w:val="00E008C0"/>
    <w:rsid w:val="00E00D3D"/>
    <w:rsid w:val="00E01A2B"/>
    <w:rsid w:val="00E022E5"/>
    <w:rsid w:val="00E02B27"/>
    <w:rsid w:val="00E03219"/>
    <w:rsid w:val="00E03F96"/>
    <w:rsid w:val="00E04C95"/>
    <w:rsid w:val="00E04E91"/>
    <w:rsid w:val="00E04E9B"/>
    <w:rsid w:val="00E0741E"/>
    <w:rsid w:val="00E11EEE"/>
    <w:rsid w:val="00E12496"/>
    <w:rsid w:val="00E124D7"/>
    <w:rsid w:val="00E1270A"/>
    <w:rsid w:val="00E12BEC"/>
    <w:rsid w:val="00E150D0"/>
    <w:rsid w:val="00E15BED"/>
    <w:rsid w:val="00E162FF"/>
    <w:rsid w:val="00E16919"/>
    <w:rsid w:val="00E169A8"/>
    <w:rsid w:val="00E22834"/>
    <w:rsid w:val="00E22AF5"/>
    <w:rsid w:val="00E240EB"/>
    <w:rsid w:val="00E24861"/>
    <w:rsid w:val="00E24AAB"/>
    <w:rsid w:val="00E253EF"/>
    <w:rsid w:val="00E25E4F"/>
    <w:rsid w:val="00E26CE9"/>
    <w:rsid w:val="00E27755"/>
    <w:rsid w:val="00E27987"/>
    <w:rsid w:val="00E3085F"/>
    <w:rsid w:val="00E31F9B"/>
    <w:rsid w:val="00E32BD7"/>
    <w:rsid w:val="00E34548"/>
    <w:rsid w:val="00E34D73"/>
    <w:rsid w:val="00E3522D"/>
    <w:rsid w:val="00E366A9"/>
    <w:rsid w:val="00E368A8"/>
    <w:rsid w:val="00E37729"/>
    <w:rsid w:val="00E37C62"/>
    <w:rsid w:val="00E401F8"/>
    <w:rsid w:val="00E4173B"/>
    <w:rsid w:val="00E42771"/>
    <w:rsid w:val="00E42E81"/>
    <w:rsid w:val="00E43657"/>
    <w:rsid w:val="00E43BAC"/>
    <w:rsid w:val="00E456FA"/>
    <w:rsid w:val="00E462A3"/>
    <w:rsid w:val="00E5059B"/>
    <w:rsid w:val="00E50802"/>
    <w:rsid w:val="00E50F98"/>
    <w:rsid w:val="00E5156E"/>
    <w:rsid w:val="00E52139"/>
    <w:rsid w:val="00E545FE"/>
    <w:rsid w:val="00E551A8"/>
    <w:rsid w:val="00E5598D"/>
    <w:rsid w:val="00E55FCC"/>
    <w:rsid w:val="00E56300"/>
    <w:rsid w:val="00E56798"/>
    <w:rsid w:val="00E57BED"/>
    <w:rsid w:val="00E62ED4"/>
    <w:rsid w:val="00E62F87"/>
    <w:rsid w:val="00E640A5"/>
    <w:rsid w:val="00E6414F"/>
    <w:rsid w:val="00E65AEA"/>
    <w:rsid w:val="00E67ACA"/>
    <w:rsid w:val="00E67FC6"/>
    <w:rsid w:val="00E70243"/>
    <w:rsid w:val="00E70BDA"/>
    <w:rsid w:val="00E71C88"/>
    <w:rsid w:val="00E71DAA"/>
    <w:rsid w:val="00E72A57"/>
    <w:rsid w:val="00E72D78"/>
    <w:rsid w:val="00E735A4"/>
    <w:rsid w:val="00E737D8"/>
    <w:rsid w:val="00E739DF"/>
    <w:rsid w:val="00E73A04"/>
    <w:rsid w:val="00E74887"/>
    <w:rsid w:val="00E75866"/>
    <w:rsid w:val="00E75B0B"/>
    <w:rsid w:val="00E75C7B"/>
    <w:rsid w:val="00E76C5A"/>
    <w:rsid w:val="00E77618"/>
    <w:rsid w:val="00E77813"/>
    <w:rsid w:val="00E77BD5"/>
    <w:rsid w:val="00E80192"/>
    <w:rsid w:val="00E815C9"/>
    <w:rsid w:val="00E81672"/>
    <w:rsid w:val="00E81678"/>
    <w:rsid w:val="00E816D9"/>
    <w:rsid w:val="00E819ED"/>
    <w:rsid w:val="00E8322B"/>
    <w:rsid w:val="00E839E8"/>
    <w:rsid w:val="00E84B46"/>
    <w:rsid w:val="00E85002"/>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68B"/>
    <w:rsid w:val="00E95D50"/>
    <w:rsid w:val="00E963B8"/>
    <w:rsid w:val="00E96431"/>
    <w:rsid w:val="00E9722B"/>
    <w:rsid w:val="00E97FD5"/>
    <w:rsid w:val="00EA02AB"/>
    <w:rsid w:val="00EA1186"/>
    <w:rsid w:val="00EA1417"/>
    <w:rsid w:val="00EA2180"/>
    <w:rsid w:val="00EA22B4"/>
    <w:rsid w:val="00EA3387"/>
    <w:rsid w:val="00EA45FB"/>
    <w:rsid w:val="00EA4E3E"/>
    <w:rsid w:val="00EA58A9"/>
    <w:rsid w:val="00EA599F"/>
    <w:rsid w:val="00EA719A"/>
    <w:rsid w:val="00EA79C1"/>
    <w:rsid w:val="00EA7A24"/>
    <w:rsid w:val="00EB05E7"/>
    <w:rsid w:val="00EB08F2"/>
    <w:rsid w:val="00EB0B8E"/>
    <w:rsid w:val="00EB1943"/>
    <w:rsid w:val="00EB2820"/>
    <w:rsid w:val="00EB38EC"/>
    <w:rsid w:val="00EB3EF4"/>
    <w:rsid w:val="00EB4183"/>
    <w:rsid w:val="00EB4357"/>
    <w:rsid w:val="00EB4BDD"/>
    <w:rsid w:val="00EB520B"/>
    <w:rsid w:val="00EB61D1"/>
    <w:rsid w:val="00EB7255"/>
    <w:rsid w:val="00EB7D3F"/>
    <w:rsid w:val="00EC106D"/>
    <w:rsid w:val="00EC16AF"/>
    <w:rsid w:val="00EC1DAB"/>
    <w:rsid w:val="00EC2C43"/>
    <w:rsid w:val="00EC4044"/>
    <w:rsid w:val="00EC4926"/>
    <w:rsid w:val="00EC58D5"/>
    <w:rsid w:val="00EC61D9"/>
    <w:rsid w:val="00EC660C"/>
    <w:rsid w:val="00EC68FC"/>
    <w:rsid w:val="00ED0208"/>
    <w:rsid w:val="00ED2E1A"/>
    <w:rsid w:val="00ED339D"/>
    <w:rsid w:val="00ED358C"/>
    <w:rsid w:val="00ED45BE"/>
    <w:rsid w:val="00ED480A"/>
    <w:rsid w:val="00ED49B1"/>
    <w:rsid w:val="00ED4DE9"/>
    <w:rsid w:val="00ED53C7"/>
    <w:rsid w:val="00ED5EB4"/>
    <w:rsid w:val="00ED65F7"/>
    <w:rsid w:val="00EE06C4"/>
    <w:rsid w:val="00EE10AF"/>
    <w:rsid w:val="00EE1A20"/>
    <w:rsid w:val="00EE1EA4"/>
    <w:rsid w:val="00EE2022"/>
    <w:rsid w:val="00EE21BD"/>
    <w:rsid w:val="00EE3158"/>
    <w:rsid w:val="00EE34B8"/>
    <w:rsid w:val="00EE4E88"/>
    <w:rsid w:val="00EE50C7"/>
    <w:rsid w:val="00EE565F"/>
    <w:rsid w:val="00EE694E"/>
    <w:rsid w:val="00EE77AC"/>
    <w:rsid w:val="00EF066F"/>
    <w:rsid w:val="00EF079A"/>
    <w:rsid w:val="00EF0872"/>
    <w:rsid w:val="00EF0E33"/>
    <w:rsid w:val="00EF126B"/>
    <w:rsid w:val="00EF15E6"/>
    <w:rsid w:val="00EF248C"/>
    <w:rsid w:val="00EF25CA"/>
    <w:rsid w:val="00EF2E8A"/>
    <w:rsid w:val="00EF4869"/>
    <w:rsid w:val="00EF53D9"/>
    <w:rsid w:val="00EF5513"/>
    <w:rsid w:val="00EF599B"/>
    <w:rsid w:val="00EF6FD3"/>
    <w:rsid w:val="00EF7358"/>
    <w:rsid w:val="00EF7712"/>
    <w:rsid w:val="00F0194C"/>
    <w:rsid w:val="00F01B33"/>
    <w:rsid w:val="00F01C20"/>
    <w:rsid w:val="00F01C31"/>
    <w:rsid w:val="00F02A17"/>
    <w:rsid w:val="00F04B89"/>
    <w:rsid w:val="00F05983"/>
    <w:rsid w:val="00F064B1"/>
    <w:rsid w:val="00F06753"/>
    <w:rsid w:val="00F069A0"/>
    <w:rsid w:val="00F06CA5"/>
    <w:rsid w:val="00F06FDE"/>
    <w:rsid w:val="00F07612"/>
    <w:rsid w:val="00F11248"/>
    <w:rsid w:val="00F127B3"/>
    <w:rsid w:val="00F13000"/>
    <w:rsid w:val="00F13C01"/>
    <w:rsid w:val="00F13D6B"/>
    <w:rsid w:val="00F1473B"/>
    <w:rsid w:val="00F14C22"/>
    <w:rsid w:val="00F15777"/>
    <w:rsid w:val="00F20024"/>
    <w:rsid w:val="00F20494"/>
    <w:rsid w:val="00F20B5A"/>
    <w:rsid w:val="00F22E66"/>
    <w:rsid w:val="00F2323C"/>
    <w:rsid w:val="00F25B63"/>
    <w:rsid w:val="00F26B3B"/>
    <w:rsid w:val="00F27C1B"/>
    <w:rsid w:val="00F316C0"/>
    <w:rsid w:val="00F32B29"/>
    <w:rsid w:val="00F3368A"/>
    <w:rsid w:val="00F3457E"/>
    <w:rsid w:val="00F34E3C"/>
    <w:rsid w:val="00F354C8"/>
    <w:rsid w:val="00F355E9"/>
    <w:rsid w:val="00F35663"/>
    <w:rsid w:val="00F3569B"/>
    <w:rsid w:val="00F35977"/>
    <w:rsid w:val="00F359DD"/>
    <w:rsid w:val="00F3602C"/>
    <w:rsid w:val="00F364F8"/>
    <w:rsid w:val="00F37040"/>
    <w:rsid w:val="00F378E8"/>
    <w:rsid w:val="00F37921"/>
    <w:rsid w:val="00F37EA2"/>
    <w:rsid w:val="00F40975"/>
    <w:rsid w:val="00F421FB"/>
    <w:rsid w:val="00F440EA"/>
    <w:rsid w:val="00F451D7"/>
    <w:rsid w:val="00F454C2"/>
    <w:rsid w:val="00F4729F"/>
    <w:rsid w:val="00F47593"/>
    <w:rsid w:val="00F479A9"/>
    <w:rsid w:val="00F47ED5"/>
    <w:rsid w:val="00F52948"/>
    <w:rsid w:val="00F52BC9"/>
    <w:rsid w:val="00F52E3B"/>
    <w:rsid w:val="00F52FEE"/>
    <w:rsid w:val="00F54323"/>
    <w:rsid w:val="00F54561"/>
    <w:rsid w:val="00F54BD4"/>
    <w:rsid w:val="00F5522D"/>
    <w:rsid w:val="00F55CBB"/>
    <w:rsid w:val="00F575CA"/>
    <w:rsid w:val="00F608BE"/>
    <w:rsid w:val="00F61D4E"/>
    <w:rsid w:val="00F62582"/>
    <w:rsid w:val="00F6297A"/>
    <w:rsid w:val="00F62C77"/>
    <w:rsid w:val="00F65D9A"/>
    <w:rsid w:val="00F667BB"/>
    <w:rsid w:val="00F6698F"/>
    <w:rsid w:val="00F67788"/>
    <w:rsid w:val="00F67DBB"/>
    <w:rsid w:val="00F70201"/>
    <w:rsid w:val="00F7040C"/>
    <w:rsid w:val="00F716A4"/>
    <w:rsid w:val="00F73AC7"/>
    <w:rsid w:val="00F74AB5"/>
    <w:rsid w:val="00F74C13"/>
    <w:rsid w:val="00F80B1F"/>
    <w:rsid w:val="00F81485"/>
    <w:rsid w:val="00F81B41"/>
    <w:rsid w:val="00F82E99"/>
    <w:rsid w:val="00F842FB"/>
    <w:rsid w:val="00F85DE5"/>
    <w:rsid w:val="00F86212"/>
    <w:rsid w:val="00F863FA"/>
    <w:rsid w:val="00F866A3"/>
    <w:rsid w:val="00F86DF9"/>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5694"/>
    <w:rsid w:val="00FA6092"/>
    <w:rsid w:val="00FA6CA5"/>
    <w:rsid w:val="00FB00AA"/>
    <w:rsid w:val="00FB0358"/>
    <w:rsid w:val="00FB12AC"/>
    <w:rsid w:val="00FB1C0B"/>
    <w:rsid w:val="00FB1F46"/>
    <w:rsid w:val="00FB2CBF"/>
    <w:rsid w:val="00FB32D9"/>
    <w:rsid w:val="00FB38F5"/>
    <w:rsid w:val="00FB4652"/>
    <w:rsid w:val="00FC0408"/>
    <w:rsid w:val="00FC2769"/>
    <w:rsid w:val="00FC279F"/>
    <w:rsid w:val="00FC33EB"/>
    <w:rsid w:val="00FC3B8C"/>
    <w:rsid w:val="00FC40EC"/>
    <w:rsid w:val="00FC48E1"/>
    <w:rsid w:val="00FC4CDD"/>
    <w:rsid w:val="00FC5793"/>
    <w:rsid w:val="00FC6CF8"/>
    <w:rsid w:val="00FC6DE5"/>
    <w:rsid w:val="00FC6EAB"/>
    <w:rsid w:val="00FD08EE"/>
    <w:rsid w:val="00FD1AA5"/>
    <w:rsid w:val="00FD34AD"/>
    <w:rsid w:val="00FD35B3"/>
    <w:rsid w:val="00FD3735"/>
    <w:rsid w:val="00FD3E4E"/>
    <w:rsid w:val="00FD5352"/>
    <w:rsid w:val="00FD6665"/>
    <w:rsid w:val="00FD6B8F"/>
    <w:rsid w:val="00FD6DCB"/>
    <w:rsid w:val="00FD707F"/>
    <w:rsid w:val="00FD7468"/>
    <w:rsid w:val="00FD7B9F"/>
    <w:rsid w:val="00FD7C21"/>
    <w:rsid w:val="00FE0716"/>
    <w:rsid w:val="00FE0F4C"/>
    <w:rsid w:val="00FE1A01"/>
    <w:rsid w:val="00FE204C"/>
    <w:rsid w:val="00FE2398"/>
    <w:rsid w:val="00FE351D"/>
    <w:rsid w:val="00FE4115"/>
    <w:rsid w:val="00FE4BCF"/>
    <w:rsid w:val="00FE5602"/>
    <w:rsid w:val="00FE5C98"/>
    <w:rsid w:val="00FE62AF"/>
    <w:rsid w:val="00FE694E"/>
    <w:rsid w:val="00FE7257"/>
    <w:rsid w:val="00FE79CF"/>
    <w:rsid w:val="00FF1555"/>
    <w:rsid w:val="00FF16C1"/>
    <w:rsid w:val="00FF231B"/>
    <w:rsid w:val="00FF2B82"/>
    <w:rsid w:val="00FF3731"/>
    <w:rsid w:val="00FF49F0"/>
    <w:rsid w:val="00FF6B30"/>
    <w:rsid w:val="00FF7E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72D78"/>
    <w:pPr>
      <w:spacing w:before="3000" w:after="360"/>
      <w:outlineLvl w:val="0"/>
    </w:pPr>
    <w:rPr>
      <w:b/>
      <w:color w:val="264F90"/>
      <w:sz w:val="56"/>
      <w:szCs w:val="56"/>
    </w:rPr>
  </w:style>
  <w:style w:type="paragraph" w:styleId="Heading2">
    <w:name w:val="heading 2"/>
    <w:basedOn w:val="Normal"/>
    <w:next w:val="Normal"/>
    <w:link w:val="Heading2Char"/>
    <w:autoRedefine/>
    <w:uiPriority w:val="9"/>
    <w:qFormat/>
    <w:rsid w:val="0096506D"/>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uiPriority w:val="9"/>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C03490"/>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72D7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
      </w:numPr>
      <w:spacing w:after="80"/>
    </w:pPr>
    <w:rPr>
      <w:iCs w:val="0"/>
    </w:rPr>
  </w:style>
  <w:style w:type="character" w:customStyle="1" w:styleId="Heading2Char">
    <w:name w:val="Heading 2 Char"/>
    <w:basedOn w:val="DefaultParagraphFont"/>
    <w:link w:val="Heading2"/>
    <w:uiPriority w:val="9"/>
    <w:rsid w:val="0096506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B07FAB"/>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523E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523E6"/>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8E63DD"/>
    <w:rPr>
      <w:rFonts w:ascii="Arial" w:hAnsi="Arial" w:cs="Arial"/>
      <w:bCs/>
      <w:color w:val="264F90"/>
      <w:sz w:val="24"/>
      <w:szCs w:val="32"/>
    </w:rPr>
  </w:style>
  <w:style w:type="character" w:customStyle="1" w:styleId="Heading4Char">
    <w:name w:val="Heading 4 Char"/>
    <w:basedOn w:val="Heading3Char"/>
    <w:link w:val="Heading4"/>
    <w:rsid w:val="00C03490"/>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UnresolvedMention1">
    <w:name w:val="Unresolved Mention1"/>
    <w:basedOn w:val="DefaultParagraphFont"/>
    <w:uiPriority w:val="99"/>
    <w:semiHidden/>
    <w:unhideWhenUsed/>
    <w:rsid w:val="00EB61D1"/>
    <w:rPr>
      <w:color w:val="605E5C"/>
      <w:shd w:val="clear" w:color="auto" w:fill="E1DFDD"/>
    </w:rPr>
  </w:style>
  <w:style w:type="character" w:customStyle="1" w:styleId="ui-provider">
    <w:name w:val="ui-provider"/>
    <w:basedOn w:val="DefaultParagraphFont"/>
    <w:rsid w:val="00FC2769"/>
  </w:style>
  <w:style w:type="paragraph" w:customStyle="1" w:styleId="pf0">
    <w:name w:val="pf0"/>
    <w:basedOn w:val="Normal"/>
    <w:rsid w:val="00FC2769"/>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locked/>
    <w:rsid w:val="00FC2769"/>
    <w:rPr>
      <w:rFonts w:ascii="Arial" w:hAnsi="Arial"/>
      <w:iCs/>
      <w:szCs w:val="24"/>
    </w:rPr>
  </w:style>
  <w:style w:type="character" w:customStyle="1" w:styleId="cf01">
    <w:name w:val="cf01"/>
    <w:basedOn w:val="DefaultParagraphFont"/>
    <w:rsid w:val="00FC2769"/>
    <w:rPr>
      <w:rFonts w:ascii="Segoe UI" w:hAnsi="Segoe UI" w:cs="Segoe UI" w:hint="default"/>
      <w:sz w:val="18"/>
      <w:szCs w:val="18"/>
    </w:rPr>
  </w:style>
  <w:style w:type="character" w:customStyle="1" w:styleId="FooterChar">
    <w:name w:val="Footer Char"/>
    <w:basedOn w:val="DefaultParagraphFont"/>
    <w:link w:val="Footer"/>
    <w:uiPriority w:val="99"/>
    <w:rsid w:val="005A632A"/>
    <w:rPr>
      <w:rFonts w:ascii="Arial" w:hAnsi="Arial"/>
      <w:iCs/>
      <w:sz w:val="16"/>
      <w:szCs w:val="24"/>
    </w:rPr>
  </w:style>
  <w:style w:type="character" w:styleId="UnresolvedMention">
    <w:name w:val="Unresolved Mention"/>
    <w:basedOn w:val="DefaultParagraphFont"/>
    <w:uiPriority w:val="99"/>
    <w:semiHidden/>
    <w:unhideWhenUsed/>
    <w:rsid w:val="008D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0325046">
      <w:bodyDiv w:val="1"/>
      <w:marLeft w:val="0"/>
      <w:marRight w:val="0"/>
      <w:marTop w:val="0"/>
      <w:marBottom w:val="0"/>
      <w:divBdr>
        <w:top w:val="none" w:sz="0" w:space="0" w:color="auto"/>
        <w:left w:val="none" w:sz="0" w:space="0" w:color="auto"/>
        <w:bottom w:val="none" w:sz="0" w:space="0" w:color="auto"/>
        <w:right w:val="none" w:sz="0" w:space="0" w:color="auto"/>
      </w:divBdr>
    </w:div>
    <w:div w:id="415907647">
      <w:bodyDiv w:val="1"/>
      <w:marLeft w:val="0"/>
      <w:marRight w:val="0"/>
      <w:marTop w:val="0"/>
      <w:marBottom w:val="0"/>
      <w:divBdr>
        <w:top w:val="none" w:sz="0" w:space="0" w:color="auto"/>
        <w:left w:val="none" w:sz="0" w:space="0" w:color="auto"/>
        <w:bottom w:val="none" w:sz="0" w:space="0" w:color="auto"/>
        <w:right w:val="none" w:sz="0" w:space="0" w:color="auto"/>
      </w:divBdr>
    </w:div>
    <w:div w:id="650251919">
      <w:bodyDiv w:val="1"/>
      <w:marLeft w:val="0"/>
      <w:marRight w:val="0"/>
      <w:marTop w:val="0"/>
      <w:marBottom w:val="0"/>
      <w:divBdr>
        <w:top w:val="none" w:sz="0" w:space="0" w:color="auto"/>
        <w:left w:val="none" w:sz="0" w:space="0" w:color="auto"/>
        <w:bottom w:val="none" w:sz="0" w:space="0" w:color="auto"/>
        <w:right w:val="none" w:sz="0" w:space="0" w:color="auto"/>
      </w:divBdr>
    </w:div>
    <w:div w:id="697508035">
      <w:bodyDiv w:val="1"/>
      <w:marLeft w:val="0"/>
      <w:marRight w:val="0"/>
      <w:marTop w:val="0"/>
      <w:marBottom w:val="0"/>
      <w:divBdr>
        <w:top w:val="none" w:sz="0" w:space="0" w:color="auto"/>
        <w:left w:val="none" w:sz="0" w:space="0" w:color="auto"/>
        <w:bottom w:val="none" w:sz="0" w:space="0" w:color="auto"/>
        <w:right w:val="none" w:sz="0" w:space="0" w:color="auto"/>
      </w:divBdr>
    </w:div>
    <w:div w:id="701247993">
      <w:bodyDiv w:val="1"/>
      <w:marLeft w:val="0"/>
      <w:marRight w:val="0"/>
      <w:marTop w:val="0"/>
      <w:marBottom w:val="0"/>
      <w:divBdr>
        <w:top w:val="none" w:sz="0" w:space="0" w:color="auto"/>
        <w:left w:val="none" w:sz="0" w:space="0" w:color="auto"/>
        <w:bottom w:val="none" w:sz="0" w:space="0" w:color="auto"/>
        <w:right w:val="none" w:sz="0" w:space="0" w:color="auto"/>
      </w:divBdr>
    </w:div>
    <w:div w:id="727726851">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043">
      <w:bodyDiv w:val="1"/>
      <w:marLeft w:val="0"/>
      <w:marRight w:val="0"/>
      <w:marTop w:val="0"/>
      <w:marBottom w:val="0"/>
      <w:divBdr>
        <w:top w:val="none" w:sz="0" w:space="0" w:color="auto"/>
        <w:left w:val="none" w:sz="0" w:space="0" w:color="auto"/>
        <w:bottom w:val="none" w:sz="0" w:space="0" w:color="auto"/>
        <w:right w:val="none" w:sz="0" w:space="0" w:color="auto"/>
      </w:divBdr>
    </w:div>
    <w:div w:id="1076822193">
      <w:bodyDiv w:val="1"/>
      <w:marLeft w:val="0"/>
      <w:marRight w:val="0"/>
      <w:marTop w:val="0"/>
      <w:marBottom w:val="0"/>
      <w:divBdr>
        <w:top w:val="none" w:sz="0" w:space="0" w:color="auto"/>
        <w:left w:val="none" w:sz="0" w:space="0" w:color="auto"/>
        <w:bottom w:val="none" w:sz="0" w:space="0" w:color="auto"/>
        <w:right w:val="none" w:sz="0" w:space="0" w:color="auto"/>
      </w:divBdr>
      <w:divsChild>
        <w:div w:id="1406420171">
          <w:marLeft w:val="0"/>
          <w:marRight w:val="0"/>
          <w:marTop w:val="0"/>
          <w:marBottom w:val="0"/>
          <w:divBdr>
            <w:top w:val="none" w:sz="0" w:space="0" w:color="auto"/>
            <w:left w:val="none" w:sz="0" w:space="0" w:color="auto"/>
            <w:bottom w:val="none" w:sz="0" w:space="0" w:color="auto"/>
            <w:right w:val="none" w:sz="0" w:space="0" w:color="auto"/>
          </w:divBdr>
        </w:div>
      </w:divsChild>
    </w:div>
    <w:div w:id="1255549982">
      <w:bodyDiv w:val="1"/>
      <w:marLeft w:val="0"/>
      <w:marRight w:val="0"/>
      <w:marTop w:val="0"/>
      <w:marBottom w:val="0"/>
      <w:divBdr>
        <w:top w:val="none" w:sz="0" w:space="0" w:color="auto"/>
        <w:left w:val="none" w:sz="0" w:space="0" w:color="auto"/>
        <w:bottom w:val="none" w:sz="0" w:space="0" w:color="auto"/>
        <w:right w:val="none" w:sz="0" w:space="0" w:color="auto"/>
      </w:divBdr>
    </w:div>
    <w:div w:id="126006401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7011204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183255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cceew.gov.au/environment/biodiversity/threatened/saving-native-species" TargetMode="External"/><Relationship Id="rId26" Type="http://schemas.openxmlformats.org/officeDocument/2006/relationships/hyperlink" Target="https://www.business.gov.au/contact-us" TargetMode="External"/><Relationship Id="rId39" Type="http://schemas.openxmlformats.org/officeDocument/2006/relationships/hyperlink" Target="https://www.business.gov.au/contact-us" TargetMode="External"/><Relationship Id="rId21" Type="http://schemas.openxmlformats.org/officeDocument/2006/relationships/hyperlink" Target="http://www.nationalredress.gov.au" TargetMode="External"/><Relationship Id="rId34" Type="http://schemas.openxmlformats.org/officeDocument/2006/relationships/hyperlink" Target="mailto:tsx@tern.org.au" TargetMode="External"/><Relationship Id="rId42" Type="http://schemas.openxmlformats.org/officeDocument/2006/relationships/hyperlink" Target="http://www.business.gov.au/" TargetMode="External"/><Relationship Id="rId47" Type="http://schemas.openxmlformats.org/officeDocument/2006/relationships/hyperlink" Target="https://www.dcceew.gov.au/environment/biodiversity/threatened/species/koalas/saving-koalas-fund"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humanrights.gov.au/our-work/childrens-rights/national-principles-child-safe-organisations" TargetMode="Externa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environment.gov.au/cgi-bin/sprat/public/sprat.p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gov.au" TargetMode="External"/><Relationship Id="rId28" Type="http://schemas.openxmlformats.org/officeDocument/2006/relationships/hyperlink" Target="http://www.grants.gov.au" TargetMode="External"/><Relationship Id="rId36" Type="http://schemas.openxmlformats.org/officeDocument/2006/relationships/hyperlink" Target="https://www.legislation.gov.au/Details/C2019C00057"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dcceew.gov.au/environment/biodiversity/threatened/publications/action-plan-2022-2032" TargetMode="External"/><Relationship Id="rId31" Type="http://schemas.openxmlformats.org/officeDocument/2006/relationships/hyperlink" Target="https://www.finance.gov.au/government/commonwealth-grants/commonwealth-grants-rules-guidelines"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business.gov.au" TargetMode="External"/><Relationship Id="rId30" Type="http://schemas.openxmlformats.org/officeDocument/2006/relationships/hyperlink" Target="https://www.ato.gov.au/"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http://www.tsx.org.au" TargetMode="External"/><Relationship Id="rId38" Type="http://schemas.openxmlformats.org/officeDocument/2006/relationships/hyperlink" Target="https://www.industry.gov.au/data-and-publications/privacy-policy" TargetMode="External"/><Relationship Id="rId46" Type="http://schemas.openxmlformats.org/officeDocument/2006/relationships/hyperlink" Target="https://www.dcceew.gov.au/environment/biodiversity/threatened/species/koalas/saving-koalas-fund"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0D762B068847CC96D923CFE4AB30B9"/>
        <w:category>
          <w:name w:val="General"/>
          <w:gallery w:val="placeholder"/>
        </w:category>
        <w:types>
          <w:type w:val="bbPlcHdr"/>
        </w:types>
        <w:behaviors>
          <w:behavior w:val="content"/>
        </w:behaviors>
        <w:guid w:val="{AA7B0D99-B682-445E-BBED-60630C646CEB}"/>
      </w:docPartPr>
      <w:docPartBody>
        <w:p w:rsidR="00EC2F25" w:rsidRDefault="00280702" w:rsidP="00280702">
          <w:pPr>
            <w:pStyle w:val="880D762B068847CC96D923CFE4AB30B9"/>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02"/>
    <w:rsid w:val="00192B66"/>
    <w:rsid w:val="00280702"/>
    <w:rsid w:val="002828B2"/>
    <w:rsid w:val="00290C6F"/>
    <w:rsid w:val="00343876"/>
    <w:rsid w:val="003E4295"/>
    <w:rsid w:val="004F3300"/>
    <w:rsid w:val="007A393E"/>
    <w:rsid w:val="00A16151"/>
    <w:rsid w:val="00A26E38"/>
    <w:rsid w:val="00B44288"/>
    <w:rsid w:val="00BC40D1"/>
    <w:rsid w:val="00C32FBF"/>
    <w:rsid w:val="00C7082C"/>
    <w:rsid w:val="00D177B2"/>
    <w:rsid w:val="00E34D73"/>
    <w:rsid w:val="00EC2F25"/>
    <w:rsid w:val="00EC4DDB"/>
    <w:rsid w:val="00F47E55"/>
    <w:rsid w:val="00F824DC"/>
    <w:rsid w:val="00F84983"/>
    <w:rsid w:val="00FF3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702"/>
    <w:rPr>
      <w:color w:val="808080"/>
    </w:rPr>
  </w:style>
  <w:style w:type="paragraph" w:customStyle="1" w:styleId="880D762B068847CC96D923CFE4AB30B9">
    <w:name w:val="880D762B068847CC96D923CFE4AB30B9"/>
    <w:rsid w:val="00280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ae35d5bbefc7f53c8aded1c025a9ca4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4b335763386ea2b76621c7ca97c6e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96</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 xsi:nil="true"/>
    <_dlc_DocIdUrl xmlns="2a251b7e-61e4-4816-a71f-b295a9ad20fb">
      <Url xsi:nil="true"/>
      <Description xsi:nil="true"/>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EA54-9A34-48CB-A4CF-C7FE171B4E1C}">
  <ds:schemaRefs>
    <ds:schemaRef ds:uri="http://schemas.microsoft.com/sharepoint/events"/>
  </ds:schemaRefs>
</ds:datastoreItem>
</file>

<file path=customXml/itemProps2.xml><?xml version="1.0" encoding="utf-8"?>
<ds:datastoreItem xmlns:ds="http://schemas.openxmlformats.org/officeDocument/2006/customXml" ds:itemID="{BECF3E6C-8FC2-4044-A01D-542E7BF9A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sharepoint/v4"/>
    <ds:schemaRef ds:uri="http://schemas.microsoft.com/office/infopath/2007/PartnerControls"/>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20803756-00DC-4497-8B58-F43BA202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14849</Words>
  <Characters>90526</Characters>
  <Application>Microsoft Office Word</Application>
  <DocSecurity>0</DocSecurity>
  <Lines>754</Lines>
  <Paragraphs>210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105165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5</cp:revision>
  <cp:lastPrinted>2024-11-07T00:45:00Z</cp:lastPrinted>
  <dcterms:created xsi:type="dcterms:W3CDTF">2024-11-07T00:41:00Z</dcterms:created>
  <dcterms:modified xsi:type="dcterms:W3CDTF">2024-11-07T00:45:00Z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RecordPoint_ActiveItemWebId">
    <vt:lpwstr>{ad53a1ae-088c-48ad-b316-95eb82cde4e2}</vt:lpwstr>
  </property>
  <property fmtid="{D5CDD505-2E9C-101B-9397-08002B2CF9AE}" pid="24" name="RecordPoint_WorkflowType">
    <vt:lpwstr>ActiveSubmitStub</vt:lpwstr>
  </property>
  <property fmtid="{D5CDD505-2E9C-101B-9397-08002B2CF9AE}" pid="25" name="RecordPoint_ActiveItemSiteId">
    <vt:lpwstr>{592f51bd-7f6c-40bf-afb4-0f69d5494f0f}</vt:lpwstr>
  </property>
  <property fmtid="{D5CDD505-2E9C-101B-9397-08002B2CF9AE}" pid="26" name="RecordPoint_ActiveItemListId">
    <vt:lpwstr>{a7034d09-dbd3-472d-8208-686e5af5069f}</vt:lpwstr>
  </property>
  <property fmtid="{D5CDD505-2E9C-101B-9397-08002B2CF9AE}" pid="27" name="RecordPoint_ActiveItemUniqueId">
    <vt:lpwstr>{182a4087-0254-456a-b6c6-7d3f4f3e5851}</vt:lpwstr>
  </property>
  <property fmtid="{D5CDD505-2E9C-101B-9397-08002B2CF9AE}" pid="28" name="RecordPoint_SubmissionDate">
    <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ActiveItemMoved">
    <vt:lpwstr/>
  </property>
  <property fmtid="{D5CDD505-2E9C-101B-9397-08002B2CF9AE}" pid="32" name="RecordPoint_RecordFormat">
    <vt:lpwstr/>
  </property>
</Properties>
</file>