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1B0F1" w14:textId="77777777" w:rsidR="00AA7A87" w:rsidRPr="00624853" w:rsidRDefault="00843B69" w:rsidP="007124D7">
      <w:pPr>
        <w:pStyle w:val="Heading1"/>
      </w:pPr>
      <w:r>
        <w:t>Stronger Communities Programme Round 7</w:t>
      </w:r>
    </w:p>
    <w:p w14:paraId="0C0DEA51"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1"/>
        <w:gridCol w:w="5938"/>
      </w:tblGrid>
      <w:tr w:rsidR="00AA7A87" w:rsidRPr="007040EB" w14:paraId="57451876" w14:textId="77777777" w:rsidTr="15D033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0CE2D3F6" w14:textId="77777777" w:rsidR="00AA7A87" w:rsidRPr="0004098F" w:rsidRDefault="00AA7A87" w:rsidP="00FB2CBF">
            <w:pPr>
              <w:rPr>
                <w:color w:val="264F90"/>
              </w:rPr>
            </w:pPr>
            <w:r w:rsidRPr="0004098F">
              <w:rPr>
                <w:color w:val="264F90"/>
              </w:rPr>
              <w:t>Opening date:</w:t>
            </w:r>
          </w:p>
        </w:tc>
        <w:tc>
          <w:tcPr>
            <w:tcW w:w="5937" w:type="dxa"/>
          </w:tcPr>
          <w:p w14:paraId="74EA301F" w14:textId="55882B05" w:rsidR="00AA7A87" w:rsidRPr="00F65C53" w:rsidRDefault="15D0339C" w:rsidP="00FB2CBF">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26 October 2021</w:t>
            </w:r>
          </w:p>
        </w:tc>
      </w:tr>
      <w:tr w:rsidR="00AA7A87" w:rsidRPr="007040EB" w14:paraId="4A2BACE3" w14:textId="77777777" w:rsidTr="15D03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0C842CF"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6DB7ADCD" w14:textId="6B9C97DD" w:rsidR="00AA7A87" w:rsidRDefault="00277B42" w:rsidP="00F87B20">
            <w:pPr>
              <w:cnfStyle w:val="000000100000" w:firstRow="0" w:lastRow="0" w:firstColumn="0" w:lastColumn="0" w:oddVBand="0" w:evenVBand="0" w:oddHBand="1" w:evenHBand="0" w:firstRowFirstColumn="0" w:firstRowLastColumn="0" w:lastRowFirstColumn="0" w:lastRowLastColumn="0"/>
            </w:pPr>
            <w:r>
              <w:t xml:space="preserve">5:00pm AEDT on </w:t>
            </w:r>
            <w:r w:rsidR="00F50601">
              <w:t xml:space="preserve">03 February </w:t>
            </w:r>
            <w:r w:rsidR="00E12C4C">
              <w:t>2022</w:t>
            </w:r>
          </w:p>
          <w:p w14:paraId="3A9390ED" w14:textId="77777777"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578EBE73" w14:textId="77777777" w:rsidTr="15D0339C">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089463AC" w14:textId="77777777" w:rsidR="00AA7A87" w:rsidRPr="0004098F" w:rsidRDefault="00AA7A87" w:rsidP="00FB2CBF">
            <w:pPr>
              <w:rPr>
                <w:color w:val="264F90"/>
              </w:rPr>
            </w:pPr>
            <w:r w:rsidRPr="0004098F">
              <w:rPr>
                <w:color w:val="264F90"/>
              </w:rPr>
              <w:t>Commonwealth policy entity:</w:t>
            </w:r>
          </w:p>
        </w:tc>
        <w:tc>
          <w:tcPr>
            <w:tcW w:w="6404" w:type="dxa"/>
            <w:shd w:val="clear" w:color="auto" w:fill="auto"/>
          </w:tcPr>
          <w:p w14:paraId="3FC083D8" w14:textId="77777777" w:rsidR="00AA7A87" w:rsidRPr="00F65C53" w:rsidRDefault="00843B69" w:rsidP="00FB2CBF">
            <w:pPr>
              <w:cnfStyle w:val="000000000000" w:firstRow="0" w:lastRow="0" w:firstColumn="0" w:lastColumn="0" w:oddVBand="0" w:evenVBand="0" w:oddHBand="0" w:evenHBand="0" w:firstRowFirstColumn="0" w:firstRowLastColumn="0" w:lastRowFirstColumn="0" w:lastRowLastColumn="0"/>
            </w:pPr>
            <w:r w:rsidRPr="00480428">
              <w:t>Department of Infrastructure, Transport, Regional Development and Communications</w:t>
            </w:r>
          </w:p>
        </w:tc>
      </w:tr>
      <w:tr w:rsidR="00AA7A87" w:rsidRPr="007040EB" w14:paraId="49F78285" w14:textId="77777777" w:rsidTr="15D03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A2D1879" w14:textId="77777777"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4F109380" w14:textId="77777777" w:rsidR="00AA7A87" w:rsidRPr="00F65C53" w:rsidRDefault="005F2A4B" w:rsidP="0044516B">
            <w:pPr>
              <w:cnfStyle w:val="000000100000" w:firstRow="0" w:lastRow="0" w:firstColumn="0" w:lastColumn="0" w:oddVBand="0" w:evenVBand="0" w:oddHBand="1" w:evenHBand="0" w:firstRowFirstColumn="0" w:firstRowLastColumn="0" w:lastRowFirstColumn="0" w:lastRowLastColumn="0"/>
            </w:pPr>
            <w:r>
              <w:t>Department of Industry, Science</w:t>
            </w:r>
            <w:r w:rsidR="0044516B">
              <w:t xml:space="preserve">, Energy and </w:t>
            </w:r>
            <w:r w:rsidR="00CB1500">
              <w:t>Resources</w:t>
            </w:r>
          </w:p>
        </w:tc>
      </w:tr>
      <w:tr w:rsidR="00AA7A87" w:rsidRPr="007040EB" w14:paraId="3C039435" w14:textId="77777777" w:rsidTr="15D0339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7570D2C"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21A11732" w14:textId="77777777"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3066BF6F" w14:textId="77777777" w:rsidTr="15D03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7059942F"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3796D499" w14:textId="04E239EF" w:rsidR="00AA7A87" w:rsidRPr="00F65C53" w:rsidRDefault="003137FF" w:rsidP="00FB2CBF">
            <w:pPr>
              <w:cnfStyle w:val="000000100000" w:firstRow="0" w:lastRow="0" w:firstColumn="0" w:lastColumn="0" w:oddVBand="0" w:evenVBand="0" w:oddHBand="1" w:evenHBand="0" w:firstRowFirstColumn="0" w:firstRowLastColumn="0" w:lastRowFirstColumn="0" w:lastRowLastColumn="0"/>
            </w:pPr>
            <w:r>
              <w:t>11 October 2021</w:t>
            </w:r>
          </w:p>
        </w:tc>
      </w:tr>
      <w:tr w:rsidR="00AA7A87" w14:paraId="416D7458" w14:textId="77777777" w:rsidTr="15D0339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70CAD498"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04AD22A" w14:textId="10639E48" w:rsidR="00AA7A87" w:rsidRPr="00F65C53" w:rsidRDefault="00030E0C" w:rsidP="00FB2CBF">
            <w:pPr>
              <w:cnfStyle w:val="000000000000" w:firstRow="0" w:lastRow="0" w:firstColumn="0" w:lastColumn="0" w:oddVBand="0" w:evenVBand="0" w:oddHBand="0" w:evenHBand="0" w:firstRowFirstColumn="0" w:firstRowLastColumn="0" w:lastRowFirstColumn="0" w:lastRowLastColumn="0"/>
            </w:pPr>
            <w:r w:rsidRPr="005A61FE">
              <w:t>Closed</w:t>
            </w:r>
            <w:r w:rsidR="00AA7A87" w:rsidRPr="00F65C53">
              <w:t xml:space="preserve"> non-competitive</w:t>
            </w:r>
          </w:p>
        </w:tc>
      </w:tr>
    </w:tbl>
    <w:p w14:paraId="1F151AB4" w14:textId="77777777" w:rsidR="00C108BC" w:rsidRDefault="00C108BC" w:rsidP="00077C3D"/>
    <w:p w14:paraId="07AE30DA" w14:textId="764B792D" w:rsidR="009B0058" w:rsidRDefault="009B0058" w:rsidP="00077C3D"/>
    <w:p w14:paraId="44C5B05A" w14:textId="77777777" w:rsidR="009B0058" w:rsidRPr="009B0058" w:rsidRDefault="009B0058" w:rsidP="009B0058"/>
    <w:p w14:paraId="4874AAB5" w14:textId="2ABC379E" w:rsidR="009B0058" w:rsidRDefault="009B0058" w:rsidP="009B0058">
      <w:pPr>
        <w:tabs>
          <w:tab w:val="left" w:pos="5385"/>
        </w:tabs>
      </w:pPr>
      <w:r>
        <w:tab/>
      </w:r>
    </w:p>
    <w:p w14:paraId="2121AA79" w14:textId="3B93A8B7" w:rsidR="003871B6" w:rsidRPr="009B0058" w:rsidRDefault="009B0058" w:rsidP="009B0058">
      <w:pPr>
        <w:tabs>
          <w:tab w:val="left" w:pos="5385"/>
        </w:tabs>
        <w:sectPr w:rsidR="003871B6" w:rsidRPr="009B0058" w:rsidSect="00B11EFF">
          <w:headerReference w:type="default" r:id="rId14"/>
          <w:footerReference w:type="default" r:id="rId15"/>
          <w:headerReference w:type="first" r:id="rId16"/>
          <w:footerReference w:type="first" r:id="rId17"/>
          <w:type w:val="continuous"/>
          <w:pgSz w:w="11907" w:h="16840" w:code="9"/>
          <w:pgMar w:top="1418" w:right="1418" w:bottom="1418" w:left="1701" w:header="709" w:footer="709" w:gutter="0"/>
          <w:pgNumType w:start="1"/>
          <w:cols w:space="708"/>
          <w:titlePg/>
          <w:docGrid w:linePitch="360"/>
        </w:sectPr>
      </w:pPr>
      <w:r>
        <w:tab/>
      </w:r>
    </w:p>
    <w:p w14:paraId="4094DD48" w14:textId="77777777" w:rsidR="00227D98" w:rsidRPr="00007E4B" w:rsidRDefault="00E31F9B" w:rsidP="007124D7">
      <w:pPr>
        <w:pStyle w:val="TOCHeading"/>
      </w:pPr>
      <w:bookmarkStart w:id="0" w:name="_Toc164844258"/>
      <w:bookmarkStart w:id="1" w:name="_Toc383003250"/>
      <w:bookmarkStart w:id="2" w:name="_Toc164844257"/>
      <w:r w:rsidRPr="00007E4B">
        <w:lastRenderedPageBreak/>
        <w:t>Contents</w:t>
      </w:r>
      <w:bookmarkEnd w:id="0"/>
      <w:bookmarkEnd w:id="1"/>
    </w:p>
    <w:p w14:paraId="2FDAB7EE" w14:textId="77777777" w:rsidR="00930109"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930109">
        <w:rPr>
          <w:noProof/>
        </w:rPr>
        <w:t>1.</w:t>
      </w:r>
      <w:r w:rsidR="00930109">
        <w:rPr>
          <w:rFonts w:asciiTheme="minorHAnsi" w:eastAsiaTheme="minorEastAsia" w:hAnsiTheme="minorHAnsi" w:cstheme="minorBidi"/>
          <w:b w:val="0"/>
          <w:iCs w:val="0"/>
          <w:noProof/>
          <w:sz w:val="22"/>
          <w:lang w:val="en-AU" w:eastAsia="en-AU"/>
        </w:rPr>
        <w:tab/>
      </w:r>
      <w:r w:rsidR="00930109">
        <w:rPr>
          <w:noProof/>
        </w:rPr>
        <w:t>Stronger Communities Programme Round 7 processes</w:t>
      </w:r>
      <w:r w:rsidR="00930109">
        <w:rPr>
          <w:noProof/>
        </w:rPr>
        <w:tab/>
      </w:r>
      <w:r w:rsidR="00930109">
        <w:rPr>
          <w:noProof/>
        </w:rPr>
        <w:fldChar w:fldCharType="begin"/>
      </w:r>
      <w:r w:rsidR="00930109">
        <w:rPr>
          <w:noProof/>
        </w:rPr>
        <w:instrText xml:space="preserve"> PAGEREF _Toc80264160 \h </w:instrText>
      </w:r>
      <w:r w:rsidR="00930109">
        <w:rPr>
          <w:noProof/>
        </w:rPr>
      </w:r>
      <w:r w:rsidR="00930109">
        <w:rPr>
          <w:noProof/>
        </w:rPr>
        <w:fldChar w:fldCharType="separate"/>
      </w:r>
      <w:r w:rsidR="003C24DF">
        <w:rPr>
          <w:noProof/>
        </w:rPr>
        <w:t>4</w:t>
      </w:r>
      <w:r w:rsidR="00930109">
        <w:rPr>
          <w:noProof/>
        </w:rPr>
        <w:fldChar w:fldCharType="end"/>
      </w:r>
    </w:p>
    <w:p w14:paraId="74CEE7D8" w14:textId="77777777" w:rsidR="00930109" w:rsidRDefault="00930109">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_Toc80264161 \h </w:instrText>
      </w:r>
      <w:r>
        <w:rPr>
          <w:noProof/>
        </w:rPr>
      </w:r>
      <w:r>
        <w:rPr>
          <w:noProof/>
        </w:rPr>
        <w:fldChar w:fldCharType="separate"/>
      </w:r>
      <w:r w:rsidR="003C24DF">
        <w:rPr>
          <w:noProof/>
        </w:rPr>
        <w:t>5</w:t>
      </w:r>
      <w:r>
        <w:rPr>
          <w:noProof/>
        </w:rPr>
        <w:fldChar w:fldCharType="end"/>
      </w:r>
    </w:p>
    <w:p w14:paraId="40A14720" w14:textId="77777777" w:rsidR="00930109" w:rsidRDefault="00930109">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Stronger Communities Programme Round 7 grant opportunity</w:t>
      </w:r>
      <w:r>
        <w:rPr>
          <w:noProof/>
        </w:rPr>
        <w:tab/>
      </w:r>
      <w:r>
        <w:rPr>
          <w:noProof/>
        </w:rPr>
        <w:fldChar w:fldCharType="begin"/>
      </w:r>
      <w:r>
        <w:rPr>
          <w:noProof/>
        </w:rPr>
        <w:instrText xml:space="preserve"> PAGEREF _Toc80264162 \h </w:instrText>
      </w:r>
      <w:r>
        <w:rPr>
          <w:noProof/>
        </w:rPr>
      </w:r>
      <w:r>
        <w:rPr>
          <w:noProof/>
        </w:rPr>
        <w:fldChar w:fldCharType="separate"/>
      </w:r>
      <w:r w:rsidR="003C24DF">
        <w:rPr>
          <w:noProof/>
        </w:rPr>
        <w:t>5</w:t>
      </w:r>
      <w:r>
        <w:rPr>
          <w:noProof/>
        </w:rPr>
        <w:fldChar w:fldCharType="end"/>
      </w:r>
    </w:p>
    <w:p w14:paraId="063261A2" w14:textId="77777777" w:rsidR="00930109" w:rsidRDefault="00930109">
      <w:pPr>
        <w:pStyle w:val="TOC3"/>
        <w:rPr>
          <w:rFonts w:asciiTheme="minorHAnsi" w:eastAsiaTheme="minorEastAsia" w:hAnsiTheme="minorHAnsi" w:cstheme="minorBidi"/>
          <w:iCs w:val="0"/>
          <w:noProof/>
          <w:sz w:val="22"/>
          <w:lang w:val="en-AU" w:eastAsia="en-AU"/>
        </w:rPr>
      </w:pPr>
      <w:r>
        <w:rPr>
          <w:noProof/>
        </w:rPr>
        <w:t>2.2.</w:t>
      </w:r>
      <w:r>
        <w:rPr>
          <w:rFonts w:asciiTheme="minorHAnsi" w:eastAsiaTheme="minorEastAsia" w:hAnsiTheme="minorHAnsi" w:cstheme="minorBidi"/>
          <w:iCs w:val="0"/>
          <w:noProof/>
          <w:sz w:val="22"/>
          <w:lang w:val="en-AU" w:eastAsia="en-AU"/>
        </w:rPr>
        <w:tab/>
      </w:r>
      <w:r>
        <w:rPr>
          <w:noProof/>
        </w:rPr>
        <w:t>Community consultation</w:t>
      </w:r>
      <w:r>
        <w:rPr>
          <w:noProof/>
        </w:rPr>
        <w:tab/>
      </w:r>
      <w:r>
        <w:rPr>
          <w:noProof/>
        </w:rPr>
        <w:fldChar w:fldCharType="begin"/>
      </w:r>
      <w:r>
        <w:rPr>
          <w:noProof/>
        </w:rPr>
        <w:instrText xml:space="preserve"> PAGEREF _Toc80264163 \h </w:instrText>
      </w:r>
      <w:r>
        <w:rPr>
          <w:noProof/>
        </w:rPr>
      </w:r>
      <w:r>
        <w:rPr>
          <w:noProof/>
        </w:rPr>
        <w:fldChar w:fldCharType="separate"/>
      </w:r>
      <w:r w:rsidR="003C24DF">
        <w:rPr>
          <w:noProof/>
        </w:rPr>
        <w:t>6</w:t>
      </w:r>
      <w:r>
        <w:rPr>
          <w:noProof/>
        </w:rPr>
        <w:fldChar w:fldCharType="end"/>
      </w:r>
    </w:p>
    <w:p w14:paraId="55D83082" w14:textId="77777777" w:rsidR="00930109" w:rsidRDefault="00930109">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_Toc80264164 \h </w:instrText>
      </w:r>
      <w:r>
        <w:rPr>
          <w:noProof/>
        </w:rPr>
      </w:r>
      <w:r>
        <w:rPr>
          <w:noProof/>
        </w:rPr>
        <w:fldChar w:fldCharType="separate"/>
      </w:r>
      <w:r w:rsidR="003C24DF">
        <w:rPr>
          <w:noProof/>
        </w:rPr>
        <w:t>6</w:t>
      </w:r>
      <w:r>
        <w:rPr>
          <w:noProof/>
        </w:rPr>
        <w:fldChar w:fldCharType="end"/>
      </w:r>
    </w:p>
    <w:p w14:paraId="61C9CEF4" w14:textId="77777777" w:rsidR="00930109" w:rsidRDefault="00930109">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_Toc80264165 \h </w:instrText>
      </w:r>
      <w:r>
        <w:rPr>
          <w:noProof/>
        </w:rPr>
      </w:r>
      <w:r>
        <w:rPr>
          <w:noProof/>
        </w:rPr>
        <w:fldChar w:fldCharType="separate"/>
      </w:r>
      <w:r w:rsidR="003C24DF">
        <w:rPr>
          <w:noProof/>
        </w:rPr>
        <w:t>6</w:t>
      </w:r>
      <w:r>
        <w:rPr>
          <w:noProof/>
        </w:rPr>
        <w:fldChar w:fldCharType="end"/>
      </w:r>
    </w:p>
    <w:p w14:paraId="16155DC8" w14:textId="77777777" w:rsidR="00930109" w:rsidRDefault="00930109">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_Toc80264166 \h </w:instrText>
      </w:r>
      <w:r>
        <w:rPr>
          <w:noProof/>
        </w:rPr>
      </w:r>
      <w:r>
        <w:rPr>
          <w:noProof/>
        </w:rPr>
        <w:fldChar w:fldCharType="separate"/>
      </w:r>
      <w:r w:rsidR="003C24DF">
        <w:rPr>
          <w:noProof/>
        </w:rPr>
        <w:t>6</w:t>
      </w:r>
      <w:r>
        <w:rPr>
          <w:noProof/>
        </w:rPr>
        <w:fldChar w:fldCharType="end"/>
      </w:r>
    </w:p>
    <w:p w14:paraId="4CBB6DCA" w14:textId="77777777" w:rsidR="00930109" w:rsidRDefault="00930109">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_Toc80264167 \h </w:instrText>
      </w:r>
      <w:r>
        <w:rPr>
          <w:noProof/>
        </w:rPr>
      </w:r>
      <w:r>
        <w:rPr>
          <w:noProof/>
        </w:rPr>
        <w:fldChar w:fldCharType="separate"/>
      </w:r>
      <w:r w:rsidR="003C24DF">
        <w:rPr>
          <w:noProof/>
        </w:rPr>
        <w:t>7</w:t>
      </w:r>
      <w:r>
        <w:rPr>
          <w:noProof/>
        </w:rPr>
        <w:fldChar w:fldCharType="end"/>
      </w:r>
    </w:p>
    <w:p w14:paraId="4D6FB7B2" w14:textId="77777777" w:rsidR="00930109" w:rsidRDefault="00930109">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_Toc80264168 \h </w:instrText>
      </w:r>
      <w:r>
        <w:rPr>
          <w:noProof/>
        </w:rPr>
      </w:r>
      <w:r>
        <w:rPr>
          <w:noProof/>
        </w:rPr>
        <w:fldChar w:fldCharType="separate"/>
      </w:r>
      <w:r w:rsidR="003C24DF">
        <w:rPr>
          <w:noProof/>
        </w:rPr>
        <w:t>7</w:t>
      </w:r>
      <w:r>
        <w:rPr>
          <w:noProof/>
        </w:rPr>
        <w:fldChar w:fldCharType="end"/>
      </w:r>
    </w:p>
    <w:p w14:paraId="51E71549" w14:textId="77777777" w:rsidR="00930109" w:rsidRDefault="00930109">
      <w:pPr>
        <w:pStyle w:val="TOC4"/>
        <w:rPr>
          <w:rFonts w:asciiTheme="minorHAnsi" w:eastAsiaTheme="minorEastAsia" w:hAnsiTheme="minorHAnsi" w:cstheme="minorBidi"/>
          <w:iCs w:val="0"/>
          <w:sz w:val="22"/>
          <w:szCs w:val="22"/>
          <w:lang w:eastAsia="en-AU"/>
        </w:rPr>
      </w:pPr>
      <w:r>
        <w:t>4.1.1.</w:t>
      </w:r>
      <w:r>
        <w:rPr>
          <w:rFonts w:asciiTheme="minorHAnsi" w:eastAsiaTheme="minorEastAsia" w:hAnsiTheme="minorHAnsi" w:cstheme="minorBidi"/>
          <w:iCs w:val="0"/>
          <w:sz w:val="22"/>
          <w:szCs w:val="22"/>
          <w:lang w:eastAsia="en-AU"/>
        </w:rPr>
        <w:tab/>
      </w:r>
      <w:r>
        <w:t>Project sponsor</w:t>
      </w:r>
      <w:r>
        <w:tab/>
      </w:r>
      <w:r>
        <w:fldChar w:fldCharType="begin"/>
      </w:r>
      <w:r>
        <w:instrText xml:space="preserve"> PAGEREF _Toc80264169 \h </w:instrText>
      </w:r>
      <w:r>
        <w:fldChar w:fldCharType="separate"/>
      </w:r>
      <w:r w:rsidR="003C24DF">
        <w:t>8</w:t>
      </w:r>
      <w:r>
        <w:fldChar w:fldCharType="end"/>
      </w:r>
    </w:p>
    <w:p w14:paraId="29286165" w14:textId="77777777" w:rsidR="00930109" w:rsidRDefault="00930109">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_Toc80264170 \h </w:instrText>
      </w:r>
      <w:r>
        <w:rPr>
          <w:noProof/>
        </w:rPr>
      </w:r>
      <w:r>
        <w:rPr>
          <w:noProof/>
        </w:rPr>
        <w:fldChar w:fldCharType="separate"/>
      </w:r>
      <w:r w:rsidR="003C24DF">
        <w:rPr>
          <w:noProof/>
        </w:rPr>
        <w:t>8</w:t>
      </w:r>
      <w:r>
        <w:rPr>
          <w:noProof/>
        </w:rPr>
        <w:fldChar w:fldCharType="end"/>
      </w:r>
    </w:p>
    <w:p w14:paraId="0D2D2B4C" w14:textId="77777777" w:rsidR="00930109" w:rsidRDefault="00930109">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_Toc80264171 \h </w:instrText>
      </w:r>
      <w:r>
        <w:rPr>
          <w:noProof/>
        </w:rPr>
      </w:r>
      <w:r>
        <w:rPr>
          <w:noProof/>
        </w:rPr>
        <w:fldChar w:fldCharType="separate"/>
      </w:r>
      <w:r w:rsidR="003C24DF">
        <w:rPr>
          <w:noProof/>
        </w:rPr>
        <w:t>8</w:t>
      </w:r>
      <w:r>
        <w:rPr>
          <w:noProof/>
        </w:rPr>
        <w:fldChar w:fldCharType="end"/>
      </w:r>
    </w:p>
    <w:p w14:paraId="18E2C0A7" w14:textId="77777777" w:rsidR="00930109" w:rsidRDefault="00930109">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_Toc80264172 \h </w:instrText>
      </w:r>
      <w:r>
        <w:rPr>
          <w:noProof/>
        </w:rPr>
      </w:r>
      <w:r>
        <w:rPr>
          <w:noProof/>
        </w:rPr>
        <w:fldChar w:fldCharType="separate"/>
      </w:r>
      <w:r w:rsidR="003C24DF">
        <w:rPr>
          <w:noProof/>
        </w:rPr>
        <w:t>9</w:t>
      </w:r>
      <w:r>
        <w:rPr>
          <w:noProof/>
        </w:rPr>
        <w:fldChar w:fldCharType="end"/>
      </w:r>
    </w:p>
    <w:p w14:paraId="4E05896E" w14:textId="77777777" w:rsidR="00930109" w:rsidRDefault="00930109">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_Toc80264173 \h </w:instrText>
      </w:r>
      <w:r>
        <w:rPr>
          <w:noProof/>
        </w:rPr>
      </w:r>
      <w:r>
        <w:rPr>
          <w:noProof/>
        </w:rPr>
        <w:fldChar w:fldCharType="separate"/>
      </w:r>
      <w:r w:rsidR="003C24DF">
        <w:rPr>
          <w:noProof/>
        </w:rPr>
        <w:t>9</w:t>
      </w:r>
      <w:r>
        <w:rPr>
          <w:noProof/>
        </w:rPr>
        <w:fldChar w:fldCharType="end"/>
      </w:r>
    </w:p>
    <w:p w14:paraId="457614BB" w14:textId="77777777" w:rsidR="00930109" w:rsidRDefault="00930109">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_Toc80264174 \h </w:instrText>
      </w:r>
      <w:r>
        <w:rPr>
          <w:noProof/>
        </w:rPr>
      </w:r>
      <w:r>
        <w:rPr>
          <w:noProof/>
        </w:rPr>
        <w:fldChar w:fldCharType="separate"/>
      </w:r>
      <w:r w:rsidR="003C24DF">
        <w:rPr>
          <w:noProof/>
        </w:rPr>
        <w:t>10</w:t>
      </w:r>
      <w:r>
        <w:rPr>
          <w:noProof/>
        </w:rPr>
        <w:fldChar w:fldCharType="end"/>
      </w:r>
    </w:p>
    <w:p w14:paraId="5E06269E" w14:textId="77777777" w:rsidR="00930109" w:rsidRDefault="00930109">
      <w:pPr>
        <w:pStyle w:val="TOC3"/>
        <w:rPr>
          <w:rFonts w:asciiTheme="minorHAnsi" w:eastAsiaTheme="minorEastAsia" w:hAnsiTheme="minorHAnsi" w:cstheme="minorBidi"/>
          <w:iCs w:val="0"/>
          <w:noProof/>
          <w:sz w:val="22"/>
          <w:lang w:val="en-AU" w:eastAsia="en-AU"/>
        </w:rPr>
      </w:pPr>
      <w:r>
        <w:rPr>
          <w:noProof/>
        </w:rPr>
        <w:t>5.3.</w:t>
      </w:r>
      <w:r>
        <w:rPr>
          <w:rFonts w:asciiTheme="minorHAnsi" w:eastAsiaTheme="minorEastAsia" w:hAnsiTheme="minorHAnsi" w:cstheme="minorBidi"/>
          <w:iCs w:val="0"/>
          <w:noProof/>
          <w:sz w:val="22"/>
          <w:lang w:val="en-AU" w:eastAsia="en-AU"/>
        </w:rPr>
        <w:tab/>
      </w:r>
      <w:r>
        <w:rPr>
          <w:noProof/>
        </w:rPr>
        <w:t>What you cannot use the grant for</w:t>
      </w:r>
      <w:r>
        <w:rPr>
          <w:noProof/>
        </w:rPr>
        <w:tab/>
      </w:r>
      <w:r>
        <w:rPr>
          <w:noProof/>
        </w:rPr>
        <w:fldChar w:fldCharType="begin"/>
      </w:r>
      <w:r>
        <w:rPr>
          <w:noProof/>
        </w:rPr>
        <w:instrText xml:space="preserve"> PAGEREF _Toc80264175 \h </w:instrText>
      </w:r>
      <w:r>
        <w:rPr>
          <w:noProof/>
        </w:rPr>
      </w:r>
      <w:r>
        <w:rPr>
          <w:noProof/>
        </w:rPr>
        <w:fldChar w:fldCharType="separate"/>
      </w:r>
      <w:r w:rsidR="003C24DF">
        <w:rPr>
          <w:noProof/>
        </w:rPr>
        <w:t>11</w:t>
      </w:r>
      <w:r>
        <w:rPr>
          <w:noProof/>
        </w:rPr>
        <w:fldChar w:fldCharType="end"/>
      </w:r>
    </w:p>
    <w:p w14:paraId="2D046FB0" w14:textId="77777777" w:rsidR="00930109" w:rsidRDefault="00930109">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_Toc80264176 \h </w:instrText>
      </w:r>
      <w:r>
        <w:rPr>
          <w:noProof/>
        </w:rPr>
      </w:r>
      <w:r>
        <w:rPr>
          <w:noProof/>
        </w:rPr>
        <w:fldChar w:fldCharType="separate"/>
      </w:r>
      <w:r w:rsidR="003C24DF">
        <w:rPr>
          <w:noProof/>
        </w:rPr>
        <w:t>11</w:t>
      </w:r>
      <w:r>
        <w:rPr>
          <w:noProof/>
        </w:rPr>
        <w:fldChar w:fldCharType="end"/>
      </w:r>
    </w:p>
    <w:p w14:paraId="1E3D892F" w14:textId="77777777" w:rsidR="00930109" w:rsidRDefault="00930109">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_Toc80264177 \h </w:instrText>
      </w:r>
      <w:r>
        <w:rPr>
          <w:noProof/>
        </w:rPr>
      </w:r>
      <w:r>
        <w:rPr>
          <w:noProof/>
        </w:rPr>
        <w:fldChar w:fldCharType="separate"/>
      </w:r>
      <w:r w:rsidR="003C24DF">
        <w:rPr>
          <w:noProof/>
        </w:rPr>
        <w:t>12</w:t>
      </w:r>
      <w:r>
        <w:rPr>
          <w:noProof/>
        </w:rPr>
        <w:fldChar w:fldCharType="end"/>
      </w:r>
    </w:p>
    <w:p w14:paraId="39C4862C" w14:textId="77777777" w:rsidR="00930109" w:rsidRDefault="00930109">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_Toc80264178 \h </w:instrText>
      </w:r>
      <w:r>
        <w:rPr>
          <w:noProof/>
        </w:rPr>
      </w:r>
      <w:r>
        <w:rPr>
          <w:noProof/>
        </w:rPr>
        <w:fldChar w:fldCharType="separate"/>
      </w:r>
      <w:r w:rsidR="003C24DF">
        <w:rPr>
          <w:noProof/>
        </w:rPr>
        <w:t>12</w:t>
      </w:r>
      <w:r>
        <w:rPr>
          <w:noProof/>
        </w:rPr>
        <w:fldChar w:fldCharType="end"/>
      </w:r>
    </w:p>
    <w:p w14:paraId="435C255E" w14:textId="77777777" w:rsidR="00930109" w:rsidRDefault="00930109">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_Toc80264179 \h </w:instrText>
      </w:r>
      <w:r>
        <w:rPr>
          <w:noProof/>
        </w:rPr>
      </w:r>
      <w:r>
        <w:rPr>
          <w:noProof/>
        </w:rPr>
        <w:fldChar w:fldCharType="separate"/>
      </w:r>
      <w:r w:rsidR="003C24DF">
        <w:rPr>
          <w:noProof/>
        </w:rPr>
        <w:t>12</w:t>
      </w:r>
      <w:r>
        <w:rPr>
          <w:noProof/>
        </w:rPr>
        <w:fldChar w:fldCharType="end"/>
      </w:r>
    </w:p>
    <w:p w14:paraId="411269C1" w14:textId="77777777" w:rsidR="00930109" w:rsidRDefault="00930109">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_Toc80264180 \h </w:instrText>
      </w:r>
      <w:r>
        <w:rPr>
          <w:noProof/>
        </w:rPr>
      </w:r>
      <w:r>
        <w:rPr>
          <w:noProof/>
        </w:rPr>
        <w:fldChar w:fldCharType="separate"/>
      </w:r>
      <w:r w:rsidR="003C24DF">
        <w:rPr>
          <w:noProof/>
        </w:rPr>
        <w:t>13</w:t>
      </w:r>
      <w:r>
        <w:rPr>
          <w:noProof/>
        </w:rPr>
        <w:fldChar w:fldCharType="end"/>
      </w:r>
    </w:p>
    <w:p w14:paraId="7A6FEC73" w14:textId="77777777" w:rsidR="00930109" w:rsidRDefault="00930109">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Replacement nominations</w:t>
      </w:r>
      <w:r>
        <w:rPr>
          <w:noProof/>
        </w:rPr>
        <w:tab/>
      </w:r>
      <w:r>
        <w:rPr>
          <w:noProof/>
        </w:rPr>
        <w:fldChar w:fldCharType="begin"/>
      </w:r>
      <w:r>
        <w:rPr>
          <w:noProof/>
        </w:rPr>
        <w:instrText xml:space="preserve"> PAGEREF _Toc80264181 \h </w:instrText>
      </w:r>
      <w:r>
        <w:rPr>
          <w:noProof/>
        </w:rPr>
      </w:r>
      <w:r>
        <w:rPr>
          <w:noProof/>
        </w:rPr>
        <w:fldChar w:fldCharType="separate"/>
      </w:r>
      <w:r w:rsidR="003C24DF">
        <w:rPr>
          <w:noProof/>
        </w:rPr>
        <w:t>13</w:t>
      </w:r>
      <w:r>
        <w:rPr>
          <w:noProof/>
        </w:rPr>
        <w:fldChar w:fldCharType="end"/>
      </w:r>
    </w:p>
    <w:p w14:paraId="32CEE1BA" w14:textId="77777777" w:rsidR="00930109" w:rsidRDefault="00930109">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_Toc80264182 \h </w:instrText>
      </w:r>
      <w:r>
        <w:rPr>
          <w:noProof/>
        </w:rPr>
      </w:r>
      <w:r>
        <w:rPr>
          <w:noProof/>
        </w:rPr>
        <w:fldChar w:fldCharType="separate"/>
      </w:r>
      <w:r w:rsidR="003C24DF">
        <w:rPr>
          <w:noProof/>
        </w:rPr>
        <w:t>13</w:t>
      </w:r>
      <w:r>
        <w:rPr>
          <w:noProof/>
        </w:rPr>
        <w:fldChar w:fldCharType="end"/>
      </w:r>
    </w:p>
    <w:p w14:paraId="45B6706A" w14:textId="77777777" w:rsidR="00930109" w:rsidRDefault="00930109">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_Toc80264183 \h </w:instrText>
      </w:r>
      <w:r>
        <w:rPr>
          <w:noProof/>
        </w:rPr>
      </w:r>
      <w:r>
        <w:rPr>
          <w:noProof/>
        </w:rPr>
        <w:fldChar w:fldCharType="separate"/>
      </w:r>
      <w:r w:rsidR="003C24DF">
        <w:rPr>
          <w:noProof/>
        </w:rPr>
        <w:t>14</w:t>
      </w:r>
      <w:r>
        <w:rPr>
          <w:noProof/>
        </w:rPr>
        <w:fldChar w:fldCharType="end"/>
      </w:r>
    </w:p>
    <w:p w14:paraId="0303762B" w14:textId="77777777" w:rsidR="00930109" w:rsidRDefault="00930109">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_Toc80264184 \h </w:instrText>
      </w:r>
      <w:r>
        <w:rPr>
          <w:noProof/>
        </w:rPr>
      </w:r>
      <w:r>
        <w:rPr>
          <w:noProof/>
        </w:rPr>
        <w:fldChar w:fldCharType="separate"/>
      </w:r>
      <w:r w:rsidR="003C24DF">
        <w:rPr>
          <w:noProof/>
        </w:rPr>
        <w:t>14</w:t>
      </w:r>
      <w:r>
        <w:rPr>
          <w:noProof/>
        </w:rPr>
        <w:fldChar w:fldCharType="end"/>
      </w:r>
    </w:p>
    <w:p w14:paraId="36D8F310" w14:textId="77777777" w:rsidR="00930109" w:rsidRDefault="00930109">
      <w:pPr>
        <w:pStyle w:val="TOC3"/>
        <w:rPr>
          <w:rFonts w:asciiTheme="minorHAnsi" w:eastAsiaTheme="minorEastAsia" w:hAnsiTheme="minorHAnsi" w:cstheme="minorBidi"/>
          <w:iCs w:val="0"/>
          <w:noProof/>
          <w:sz w:val="22"/>
          <w:lang w:val="en-AU" w:eastAsia="en-AU"/>
        </w:rPr>
      </w:pPr>
      <w:r>
        <w:rPr>
          <w:noProof/>
        </w:rPr>
        <w:t>9.1.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_Toc80264185 \h </w:instrText>
      </w:r>
      <w:r>
        <w:rPr>
          <w:noProof/>
        </w:rPr>
      </w:r>
      <w:r>
        <w:rPr>
          <w:noProof/>
        </w:rPr>
        <w:fldChar w:fldCharType="separate"/>
      </w:r>
      <w:r w:rsidR="003C24DF">
        <w:rPr>
          <w:noProof/>
        </w:rPr>
        <w:t>14</w:t>
      </w:r>
      <w:r>
        <w:rPr>
          <w:noProof/>
        </w:rPr>
        <w:fldChar w:fldCharType="end"/>
      </w:r>
    </w:p>
    <w:p w14:paraId="3BF1836F" w14:textId="77777777" w:rsidR="00930109" w:rsidRDefault="00930109">
      <w:pPr>
        <w:pStyle w:val="TOC3"/>
        <w:rPr>
          <w:rFonts w:asciiTheme="minorHAnsi" w:eastAsiaTheme="minorEastAsia" w:hAnsiTheme="minorHAnsi" w:cstheme="minorBidi"/>
          <w:iCs w:val="0"/>
          <w:noProof/>
          <w:sz w:val="22"/>
          <w:lang w:val="en-AU" w:eastAsia="en-AU"/>
        </w:rPr>
      </w:pPr>
      <w:r>
        <w:rPr>
          <w:noProof/>
        </w:rPr>
        <w:t>9.2.</w:t>
      </w:r>
      <w:r>
        <w:rPr>
          <w:rFonts w:asciiTheme="minorHAnsi" w:eastAsiaTheme="minorEastAsia" w:hAnsiTheme="minorHAnsi" w:cstheme="minorBidi"/>
          <w:iCs w:val="0"/>
          <w:noProof/>
          <w:sz w:val="22"/>
          <w:lang w:val="en-AU" w:eastAsia="en-AU"/>
        </w:rPr>
        <w:tab/>
      </w:r>
      <w:r>
        <w:rPr>
          <w:noProof/>
        </w:rPr>
        <w:t>Approval letter grant agreement</w:t>
      </w:r>
      <w:r>
        <w:rPr>
          <w:noProof/>
        </w:rPr>
        <w:tab/>
      </w:r>
      <w:r>
        <w:rPr>
          <w:noProof/>
        </w:rPr>
        <w:fldChar w:fldCharType="begin"/>
      </w:r>
      <w:r>
        <w:rPr>
          <w:noProof/>
        </w:rPr>
        <w:instrText xml:space="preserve"> PAGEREF _Toc80264186 \h </w:instrText>
      </w:r>
      <w:r>
        <w:rPr>
          <w:noProof/>
        </w:rPr>
      </w:r>
      <w:r>
        <w:rPr>
          <w:noProof/>
        </w:rPr>
        <w:fldChar w:fldCharType="separate"/>
      </w:r>
      <w:r w:rsidR="003C24DF">
        <w:rPr>
          <w:noProof/>
        </w:rPr>
        <w:t>14</w:t>
      </w:r>
      <w:r>
        <w:rPr>
          <w:noProof/>
        </w:rPr>
        <w:fldChar w:fldCharType="end"/>
      </w:r>
    </w:p>
    <w:p w14:paraId="3B4C02E8" w14:textId="77777777" w:rsidR="00930109" w:rsidRDefault="00930109">
      <w:pPr>
        <w:pStyle w:val="TOC3"/>
        <w:rPr>
          <w:rFonts w:asciiTheme="minorHAnsi" w:eastAsiaTheme="minorEastAsia" w:hAnsiTheme="minorHAnsi" w:cstheme="minorBidi"/>
          <w:iCs w:val="0"/>
          <w:noProof/>
          <w:sz w:val="22"/>
          <w:lang w:val="en-AU" w:eastAsia="en-AU"/>
        </w:rPr>
      </w:pPr>
      <w:r>
        <w:rPr>
          <w:noProof/>
        </w:rPr>
        <w:t>9.3.</w:t>
      </w:r>
      <w:r>
        <w:rPr>
          <w:rFonts w:asciiTheme="minorHAnsi" w:eastAsiaTheme="minorEastAsia" w:hAnsiTheme="minorHAnsi" w:cstheme="minorBidi"/>
          <w:iCs w:val="0"/>
          <w:noProof/>
          <w:sz w:val="22"/>
          <w:lang w:val="en-AU" w:eastAsia="en-AU"/>
        </w:rPr>
        <w:tab/>
      </w:r>
      <w:r>
        <w:rPr>
          <w:noProof/>
        </w:rPr>
        <w:t>Exchange of letters grant agreement</w:t>
      </w:r>
      <w:r>
        <w:rPr>
          <w:noProof/>
        </w:rPr>
        <w:tab/>
      </w:r>
      <w:r>
        <w:rPr>
          <w:noProof/>
        </w:rPr>
        <w:fldChar w:fldCharType="begin"/>
      </w:r>
      <w:r>
        <w:rPr>
          <w:noProof/>
        </w:rPr>
        <w:instrText xml:space="preserve"> PAGEREF _Toc80264187 \h </w:instrText>
      </w:r>
      <w:r>
        <w:rPr>
          <w:noProof/>
        </w:rPr>
      </w:r>
      <w:r>
        <w:rPr>
          <w:noProof/>
        </w:rPr>
        <w:fldChar w:fldCharType="separate"/>
      </w:r>
      <w:r w:rsidR="003C24DF">
        <w:rPr>
          <w:noProof/>
        </w:rPr>
        <w:t>14</w:t>
      </w:r>
      <w:r>
        <w:rPr>
          <w:noProof/>
        </w:rPr>
        <w:fldChar w:fldCharType="end"/>
      </w:r>
    </w:p>
    <w:p w14:paraId="6E183FFE" w14:textId="77777777" w:rsidR="00930109" w:rsidRDefault="00930109">
      <w:pPr>
        <w:pStyle w:val="TOC3"/>
        <w:rPr>
          <w:rFonts w:asciiTheme="minorHAnsi" w:eastAsiaTheme="minorEastAsia" w:hAnsiTheme="minorHAnsi" w:cstheme="minorBidi"/>
          <w:iCs w:val="0"/>
          <w:noProof/>
          <w:sz w:val="22"/>
          <w:lang w:val="en-AU" w:eastAsia="en-AU"/>
        </w:rPr>
      </w:pPr>
      <w:r>
        <w:rPr>
          <w:noProof/>
        </w:rPr>
        <w:t>9.4.</w:t>
      </w:r>
      <w:r>
        <w:rPr>
          <w:rFonts w:asciiTheme="minorHAnsi" w:eastAsiaTheme="minorEastAsia" w:hAnsiTheme="minorHAnsi" w:cstheme="minorBidi"/>
          <w:iCs w:val="0"/>
          <w:noProof/>
          <w:sz w:val="22"/>
          <w:lang w:val="en-AU" w:eastAsia="en-AU"/>
        </w:rPr>
        <w:tab/>
      </w:r>
      <w:r>
        <w:rPr>
          <w:noProof/>
        </w:rPr>
        <w:t>Project/Activity specific legislation, policies and industry standards</w:t>
      </w:r>
      <w:r>
        <w:rPr>
          <w:noProof/>
        </w:rPr>
        <w:tab/>
      </w:r>
      <w:r>
        <w:rPr>
          <w:noProof/>
        </w:rPr>
        <w:fldChar w:fldCharType="begin"/>
      </w:r>
      <w:r>
        <w:rPr>
          <w:noProof/>
        </w:rPr>
        <w:instrText xml:space="preserve"> PAGEREF _Toc80264188 \h </w:instrText>
      </w:r>
      <w:r>
        <w:rPr>
          <w:noProof/>
        </w:rPr>
      </w:r>
      <w:r>
        <w:rPr>
          <w:noProof/>
        </w:rPr>
        <w:fldChar w:fldCharType="separate"/>
      </w:r>
      <w:r w:rsidR="003C24DF">
        <w:rPr>
          <w:noProof/>
        </w:rPr>
        <w:t>15</w:t>
      </w:r>
      <w:r>
        <w:rPr>
          <w:noProof/>
        </w:rPr>
        <w:fldChar w:fldCharType="end"/>
      </w:r>
    </w:p>
    <w:p w14:paraId="335BD894" w14:textId="77777777" w:rsidR="00930109" w:rsidRDefault="00930109">
      <w:pPr>
        <w:pStyle w:val="TOC3"/>
        <w:rPr>
          <w:rFonts w:asciiTheme="minorHAnsi" w:eastAsiaTheme="minorEastAsia" w:hAnsiTheme="minorHAnsi" w:cstheme="minorBidi"/>
          <w:iCs w:val="0"/>
          <w:noProof/>
          <w:sz w:val="22"/>
          <w:lang w:val="en-AU" w:eastAsia="en-AU"/>
        </w:rPr>
      </w:pPr>
      <w:r>
        <w:rPr>
          <w:noProof/>
        </w:rPr>
        <w:t>9.5.</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_Toc80264189 \h </w:instrText>
      </w:r>
      <w:r>
        <w:rPr>
          <w:noProof/>
        </w:rPr>
      </w:r>
      <w:r>
        <w:rPr>
          <w:noProof/>
        </w:rPr>
        <w:fldChar w:fldCharType="separate"/>
      </w:r>
      <w:r w:rsidR="003C24DF">
        <w:rPr>
          <w:noProof/>
        </w:rPr>
        <w:t>15</w:t>
      </w:r>
      <w:r>
        <w:rPr>
          <w:noProof/>
        </w:rPr>
        <w:fldChar w:fldCharType="end"/>
      </w:r>
    </w:p>
    <w:p w14:paraId="65906F6B" w14:textId="77777777" w:rsidR="00930109" w:rsidRDefault="00930109">
      <w:pPr>
        <w:pStyle w:val="TOC3"/>
        <w:rPr>
          <w:rFonts w:asciiTheme="minorHAnsi" w:eastAsiaTheme="minorEastAsia" w:hAnsiTheme="minorHAnsi" w:cstheme="minorBidi"/>
          <w:iCs w:val="0"/>
          <w:noProof/>
          <w:sz w:val="22"/>
          <w:lang w:val="en-AU" w:eastAsia="en-AU"/>
        </w:rPr>
      </w:pPr>
      <w:r>
        <w:rPr>
          <w:noProof/>
        </w:rPr>
        <w:t>9.6.</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_Toc80264190 \h </w:instrText>
      </w:r>
      <w:r>
        <w:rPr>
          <w:noProof/>
        </w:rPr>
      </w:r>
      <w:r>
        <w:rPr>
          <w:noProof/>
        </w:rPr>
        <w:fldChar w:fldCharType="separate"/>
      </w:r>
      <w:r w:rsidR="003C24DF">
        <w:rPr>
          <w:noProof/>
        </w:rPr>
        <w:t>15</w:t>
      </w:r>
      <w:r>
        <w:rPr>
          <w:noProof/>
        </w:rPr>
        <w:fldChar w:fldCharType="end"/>
      </w:r>
    </w:p>
    <w:p w14:paraId="710F4AEA" w14:textId="77777777" w:rsidR="00930109" w:rsidRDefault="00930109">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_Toc80264191 \h </w:instrText>
      </w:r>
      <w:r>
        <w:rPr>
          <w:noProof/>
        </w:rPr>
      </w:r>
      <w:r>
        <w:rPr>
          <w:noProof/>
        </w:rPr>
        <w:fldChar w:fldCharType="separate"/>
      </w:r>
      <w:r w:rsidR="003C24DF">
        <w:rPr>
          <w:noProof/>
        </w:rPr>
        <w:t>15</w:t>
      </w:r>
      <w:r>
        <w:rPr>
          <w:noProof/>
        </w:rPr>
        <w:fldChar w:fldCharType="end"/>
      </w:r>
    </w:p>
    <w:p w14:paraId="72B9D430" w14:textId="77777777" w:rsidR="00930109" w:rsidRDefault="00930109">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_Toc80264192 \h </w:instrText>
      </w:r>
      <w:r>
        <w:rPr>
          <w:noProof/>
        </w:rPr>
      </w:r>
      <w:r>
        <w:rPr>
          <w:noProof/>
        </w:rPr>
        <w:fldChar w:fldCharType="separate"/>
      </w:r>
      <w:r w:rsidR="003C24DF">
        <w:rPr>
          <w:noProof/>
        </w:rPr>
        <w:t>16</w:t>
      </w:r>
      <w:r>
        <w:rPr>
          <w:noProof/>
        </w:rPr>
        <w:fldChar w:fldCharType="end"/>
      </w:r>
    </w:p>
    <w:p w14:paraId="5E0E25E7" w14:textId="77777777" w:rsidR="00930109" w:rsidRDefault="00930109">
      <w:pPr>
        <w:pStyle w:val="TOC3"/>
        <w:tabs>
          <w:tab w:val="left" w:pos="1077"/>
        </w:tabs>
        <w:rPr>
          <w:rFonts w:asciiTheme="minorHAnsi" w:eastAsiaTheme="minorEastAsia" w:hAnsiTheme="minorHAnsi" w:cstheme="minorBidi"/>
          <w:iCs w:val="0"/>
          <w:noProof/>
          <w:sz w:val="22"/>
          <w:lang w:val="en-AU" w:eastAsia="en-AU"/>
        </w:rPr>
      </w:pPr>
      <w:r>
        <w:rPr>
          <w:noProof/>
        </w:rPr>
        <w:t>11.1.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_Toc80264193 \h </w:instrText>
      </w:r>
      <w:r>
        <w:rPr>
          <w:noProof/>
        </w:rPr>
      </w:r>
      <w:r>
        <w:rPr>
          <w:noProof/>
        </w:rPr>
        <w:fldChar w:fldCharType="separate"/>
      </w:r>
      <w:r w:rsidR="003C24DF">
        <w:rPr>
          <w:noProof/>
        </w:rPr>
        <w:t>16</w:t>
      </w:r>
      <w:r>
        <w:rPr>
          <w:noProof/>
        </w:rPr>
        <w:fldChar w:fldCharType="end"/>
      </w:r>
    </w:p>
    <w:p w14:paraId="5FD1017B" w14:textId="77777777" w:rsidR="00930109" w:rsidRDefault="00930109">
      <w:pPr>
        <w:pStyle w:val="TOC3"/>
        <w:tabs>
          <w:tab w:val="left" w:pos="1077"/>
        </w:tabs>
        <w:rPr>
          <w:rFonts w:asciiTheme="minorHAnsi" w:eastAsiaTheme="minorEastAsia" w:hAnsiTheme="minorHAnsi" w:cstheme="minorBidi"/>
          <w:iCs w:val="0"/>
          <w:noProof/>
          <w:sz w:val="22"/>
          <w:lang w:val="en-AU" w:eastAsia="en-AU"/>
        </w:rPr>
      </w:pPr>
      <w:r>
        <w:rPr>
          <w:noProof/>
        </w:rPr>
        <w:t>11.2.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_Toc80264194 \h </w:instrText>
      </w:r>
      <w:r>
        <w:rPr>
          <w:noProof/>
        </w:rPr>
      </w:r>
      <w:r>
        <w:rPr>
          <w:noProof/>
        </w:rPr>
        <w:fldChar w:fldCharType="separate"/>
      </w:r>
      <w:r w:rsidR="003C24DF">
        <w:rPr>
          <w:noProof/>
        </w:rPr>
        <w:t>16</w:t>
      </w:r>
      <w:r>
        <w:rPr>
          <w:noProof/>
        </w:rPr>
        <w:fldChar w:fldCharType="end"/>
      </w:r>
    </w:p>
    <w:p w14:paraId="7032C178" w14:textId="77777777" w:rsidR="00930109" w:rsidRDefault="00930109">
      <w:pPr>
        <w:pStyle w:val="TOC4"/>
        <w:rPr>
          <w:rFonts w:asciiTheme="minorHAnsi" w:eastAsiaTheme="minorEastAsia" w:hAnsiTheme="minorHAnsi" w:cstheme="minorBidi"/>
          <w:iCs w:val="0"/>
          <w:sz w:val="22"/>
          <w:szCs w:val="22"/>
          <w:lang w:eastAsia="en-AU"/>
        </w:rPr>
      </w:pPr>
      <w:r>
        <w:t>11.2.1.</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_Toc80264195 \h </w:instrText>
      </w:r>
      <w:r>
        <w:fldChar w:fldCharType="separate"/>
      </w:r>
      <w:r w:rsidR="003C24DF">
        <w:t>16</w:t>
      </w:r>
      <w:r>
        <w:fldChar w:fldCharType="end"/>
      </w:r>
    </w:p>
    <w:p w14:paraId="6635071C" w14:textId="77777777" w:rsidR="00930109" w:rsidRDefault="00930109">
      <w:pPr>
        <w:pStyle w:val="TOC4"/>
        <w:rPr>
          <w:rFonts w:asciiTheme="minorHAnsi" w:eastAsiaTheme="minorEastAsia" w:hAnsiTheme="minorHAnsi" w:cstheme="minorBidi"/>
          <w:iCs w:val="0"/>
          <w:sz w:val="22"/>
          <w:szCs w:val="22"/>
          <w:lang w:eastAsia="en-AU"/>
        </w:rPr>
      </w:pPr>
      <w:r>
        <w:t>11.2.2.</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_Toc80264196 \h </w:instrText>
      </w:r>
      <w:r>
        <w:fldChar w:fldCharType="separate"/>
      </w:r>
      <w:r w:rsidR="003C24DF">
        <w:t>16</w:t>
      </w:r>
      <w:r>
        <w:fldChar w:fldCharType="end"/>
      </w:r>
    </w:p>
    <w:p w14:paraId="1B5EBA61" w14:textId="77777777" w:rsidR="00930109" w:rsidRDefault="00930109">
      <w:pPr>
        <w:pStyle w:val="TOC3"/>
        <w:tabs>
          <w:tab w:val="left" w:pos="1077"/>
        </w:tabs>
        <w:rPr>
          <w:rFonts w:asciiTheme="minorHAnsi" w:eastAsiaTheme="minorEastAsia" w:hAnsiTheme="minorHAnsi" w:cstheme="minorBidi"/>
          <w:iCs w:val="0"/>
          <w:noProof/>
          <w:sz w:val="22"/>
          <w:lang w:val="en-AU" w:eastAsia="en-AU"/>
        </w:rPr>
      </w:pPr>
      <w:r>
        <w:rPr>
          <w:noProof/>
        </w:rPr>
        <w:t>11.3.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_Toc80264197 \h </w:instrText>
      </w:r>
      <w:r>
        <w:rPr>
          <w:noProof/>
        </w:rPr>
      </w:r>
      <w:r>
        <w:rPr>
          <w:noProof/>
        </w:rPr>
        <w:fldChar w:fldCharType="separate"/>
      </w:r>
      <w:r w:rsidR="003C24DF">
        <w:rPr>
          <w:noProof/>
        </w:rPr>
        <w:t>16</w:t>
      </w:r>
      <w:r>
        <w:rPr>
          <w:noProof/>
        </w:rPr>
        <w:fldChar w:fldCharType="end"/>
      </w:r>
    </w:p>
    <w:p w14:paraId="1C20E2B9" w14:textId="77777777" w:rsidR="00930109" w:rsidRDefault="00930109">
      <w:pPr>
        <w:pStyle w:val="TOC3"/>
        <w:tabs>
          <w:tab w:val="left" w:pos="1077"/>
        </w:tabs>
        <w:rPr>
          <w:rFonts w:asciiTheme="minorHAnsi" w:eastAsiaTheme="minorEastAsia" w:hAnsiTheme="minorHAnsi" w:cstheme="minorBidi"/>
          <w:iCs w:val="0"/>
          <w:noProof/>
          <w:sz w:val="22"/>
          <w:lang w:val="en-AU" w:eastAsia="en-AU"/>
        </w:rPr>
      </w:pPr>
      <w:r>
        <w:rPr>
          <w:noProof/>
        </w:rPr>
        <w:lastRenderedPageBreak/>
        <w:t>11.4.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_Toc80264198 \h </w:instrText>
      </w:r>
      <w:r>
        <w:rPr>
          <w:noProof/>
        </w:rPr>
      </w:r>
      <w:r>
        <w:rPr>
          <w:noProof/>
        </w:rPr>
        <w:fldChar w:fldCharType="separate"/>
      </w:r>
      <w:r w:rsidR="003C24DF">
        <w:rPr>
          <w:noProof/>
        </w:rPr>
        <w:t>16</w:t>
      </w:r>
      <w:r>
        <w:rPr>
          <w:noProof/>
        </w:rPr>
        <w:fldChar w:fldCharType="end"/>
      </w:r>
    </w:p>
    <w:p w14:paraId="34A691A0" w14:textId="77777777" w:rsidR="00930109" w:rsidRDefault="00930109">
      <w:pPr>
        <w:pStyle w:val="TOC3"/>
        <w:tabs>
          <w:tab w:val="left" w:pos="1077"/>
        </w:tabs>
        <w:rPr>
          <w:rFonts w:asciiTheme="minorHAnsi" w:eastAsiaTheme="minorEastAsia" w:hAnsiTheme="minorHAnsi" w:cstheme="minorBidi"/>
          <w:iCs w:val="0"/>
          <w:noProof/>
          <w:sz w:val="22"/>
          <w:lang w:val="en-AU" w:eastAsia="en-AU"/>
        </w:rPr>
      </w:pPr>
      <w:r>
        <w:rPr>
          <w:noProof/>
        </w:rPr>
        <w:t>11.5.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_Toc80264199 \h </w:instrText>
      </w:r>
      <w:r>
        <w:rPr>
          <w:noProof/>
        </w:rPr>
      </w:r>
      <w:r>
        <w:rPr>
          <w:noProof/>
        </w:rPr>
        <w:fldChar w:fldCharType="separate"/>
      </w:r>
      <w:r w:rsidR="003C24DF">
        <w:rPr>
          <w:noProof/>
        </w:rPr>
        <w:t>17</w:t>
      </w:r>
      <w:r>
        <w:rPr>
          <w:noProof/>
        </w:rPr>
        <w:fldChar w:fldCharType="end"/>
      </w:r>
    </w:p>
    <w:p w14:paraId="752D665D" w14:textId="77777777" w:rsidR="00930109" w:rsidRDefault="00930109">
      <w:pPr>
        <w:pStyle w:val="TOC3"/>
        <w:tabs>
          <w:tab w:val="left" w:pos="1077"/>
        </w:tabs>
        <w:rPr>
          <w:rFonts w:asciiTheme="minorHAnsi" w:eastAsiaTheme="minorEastAsia" w:hAnsiTheme="minorHAnsi" w:cstheme="minorBidi"/>
          <w:iCs w:val="0"/>
          <w:noProof/>
          <w:sz w:val="22"/>
          <w:lang w:val="en-AU" w:eastAsia="en-AU"/>
        </w:rPr>
      </w:pPr>
      <w:r>
        <w:rPr>
          <w:noProof/>
        </w:rPr>
        <w:t>11.6.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_Toc80264200 \h </w:instrText>
      </w:r>
      <w:r>
        <w:rPr>
          <w:noProof/>
        </w:rPr>
      </w:r>
      <w:r>
        <w:rPr>
          <w:noProof/>
        </w:rPr>
        <w:fldChar w:fldCharType="separate"/>
      </w:r>
      <w:r w:rsidR="003C24DF">
        <w:rPr>
          <w:noProof/>
        </w:rPr>
        <w:t>17</w:t>
      </w:r>
      <w:r>
        <w:rPr>
          <w:noProof/>
        </w:rPr>
        <w:fldChar w:fldCharType="end"/>
      </w:r>
    </w:p>
    <w:p w14:paraId="69BCE350" w14:textId="77777777" w:rsidR="00930109" w:rsidRDefault="00930109">
      <w:pPr>
        <w:pStyle w:val="TOC3"/>
        <w:tabs>
          <w:tab w:val="left" w:pos="1077"/>
        </w:tabs>
        <w:rPr>
          <w:rFonts w:asciiTheme="minorHAnsi" w:eastAsiaTheme="minorEastAsia" w:hAnsiTheme="minorHAnsi" w:cstheme="minorBidi"/>
          <w:iCs w:val="0"/>
          <w:noProof/>
          <w:sz w:val="22"/>
          <w:lang w:val="en-AU" w:eastAsia="en-AU"/>
        </w:rPr>
      </w:pPr>
      <w:r>
        <w:rPr>
          <w:noProof/>
        </w:rPr>
        <w:t>11.7.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_Toc80264201 \h </w:instrText>
      </w:r>
      <w:r>
        <w:rPr>
          <w:noProof/>
        </w:rPr>
      </w:r>
      <w:r>
        <w:rPr>
          <w:noProof/>
        </w:rPr>
        <w:fldChar w:fldCharType="separate"/>
      </w:r>
      <w:r w:rsidR="003C24DF">
        <w:rPr>
          <w:noProof/>
        </w:rPr>
        <w:t>17</w:t>
      </w:r>
      <w:r>
        <w:rPr>
          <w:noProof/>
        </w:rPr>
        <w:fldChar w:fldCharType="end"/>
      </w:r>
    </w:p>
    <w:p w14:paraId="0E6952B3" w14:textId="77777777" w:rsidR="00930109" w:rsidRDefault="00930109">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_Toc80264202 \h </w:instrText>
      </w:r>
      <w:r>
        <w:rPr>
          <w:noProof/>
        </w:rPr>
      </w:r>
      <w:r>
        <w:rPr>
          <w:noProof/>
        </w:rPr>
        <w:fldChar w:fldCharType="separate"/>
      </w:r>
      <w:r w:rsidR="003C24DF">
        <w:rPr>
          <w:noProof/>
        </w:rPr>
        <w:t>17</w:t>
      </w:r>
      <w:r>
        <w:rPr>
          <w:noProof/>
        </w:rPr>
        <w:fldChar w:fldCharType="end"/>
      </w:r>
    </w:p>
    <w:p w14:paraId="7996604F" w14:textId="77777777" w:rsidR="00930109" w:rsidRDefault="00930109">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_Toc80264203 \h </w:instrText>
      </w:r>
      <w:r>
        <w:rPr>
          <w:noProof/>
        </w:rPr>
      </w:r>
      <w:r>
        <w:rPr>
          <w:noProof/>
        </w:rPr>
        <w:fldChar w:fldCharType="separate"/>
      </w:r>
      <w:r w:rsidR="003C24DF">
        <w:rPr>
          <w:noProof/>
        </w:rPr>
        <w:t>17</w:t>
      </w:r>
      <w:r>
        <w:rPr>
          <w:noProof/>
        </w:rPr>
        <w:fldChar w:fldCharType="end"/>
      </w:r>
    </w:p>
    <w:p w14:paraId="18F9BB40" w14:textId="77777777" w:rsidR="00930109" w:rsidRDefault="00930109">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_Toc80264204 \h </w:instrText>
      </w:r>
      <w:r>
        <w:rPr>
          <w:noProof/>
        </w:rPr>
      </w:r>
      <w:r>
        <w:rPr>
          <w:noProof/>
        </w:rPr>
        <w:fldChar w:fldCharType="separate"/>
      </w:r>
      <w:r w:rsidR="003C24DF">
        <w:rPr>
          <w:noProof/>
        </w:rPr>
        <w:t>18</w:t>
      </w:r>
      <w:r>
        <w:rPr>
          <w:noProof/>
        </w:rPr>
        <w:fldChar w:fldCharType="end"/>
      </w:r>
    </w:p>
    <w:p w14:paraId="3F91462A" w14:textId="77777777" w:rsidR="00930109" w:rsidRDefault="00930109">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_Toc80264205 \h </w:instrText>
      </w:r>
      <w:r>
        <w:fldChar w:fldCharType="separate"/>
      </w:r>
      <w:r w:rsidR="003C24DF">
        <w:t>18</w:t>
      </w:r>
      <w:r>
        <w:fldChar w:fldCharType="end"/>
      </w:r>
    </w:p>
    <w:p w14:paraId="433D90C6" w14:textId="77777777" w:rsidR="00930109" w:rsidRDefault="00930109">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_Toc80264206 \h </w:instrText>
      </w:r>
      <w:r>
        <w:fldChar w:fldCharType="separate"/>
      </w:r>
      <w:r w:rsidR="003C24DF">
        <w:t>18</w:t>
      </w:r>
      <w:r>
        <w:fldChar w:fldCharType="end"/>
      </w:r>
    </w:p>
    <w:p w14:paraId="2BE7DBC4" w14:textId="77777777" w:rsidR="00930109" w:rsidRDefault="00930109">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_Toc80264207 \h </w:instrText>
      </w:r>
      <w:r>
        <w:fldChar w:fldCharType="separate"/>
      </w:r>
      <w:r w:rsidR="003C24DF">
        <w:t>19</w:t>
      </w:r>
      <w:r>
        <w:fldChar w:fldCharType="end"/>
      </w:r>
    </w:p>
    <w:p w14:paraId="78E6ADE4" w14:textId="77777777" w:rsidR="00930109" w:rsidRDefault="00930109">
      <w:pPr>
        <w:pStyle w:val="TOC4"/>
        <w:rPr>
          <w:rFonts w:asciiTheme="minorHAnsi" w:eastAsiaTheme="minorEastAsia" w:hAnsiTheme="minorHAnsi" w:cstheme="minorBidi"/>
          <w:iCs w:val="0"/>
          <w:sz w:val="22"/>
          <w:szCs w:val="22"/>
          <w:lang w:eastAsia="en-AU"/>
        </w:rPr>
      </w:pPr>
      <w:r>
        <w:t>12.2.4.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_Toc80264208 \h </w:instrText>
      </w:r>
      <w:r>
        <w:fldChar w:fldCharType="separate"/>
      </w:r>
      <w:r w:rsidR="003C24DF">
        <w:t>19</w:t>
      </w:r>
      <w:r>
        <w:fldChar w:fldCharType="end"/>
      </w:r>
    </w:p>
    <w:p w14:paraId="44A9ECCD" w14:textId="77777777" w:rsidR="00930109" w:rsidRDefault="00930109">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_Toc80264209 \h </w:instrText>
      </w:r>
      <w:r>
        <w:rPr>
          <w:noProof/>
        </w:rPr>
      </w:r>
      <w:r>
        <w:rPr>
          <w:noProof/>
        </w:rPr>
        <w:fldChar w:fldCharType="separate"/>
      </w:r>
      <w:r w:rsidR="003C24DF">
        <w:rPr>
          <w:noProof/>
        </w:rPr>
        <w:t>20</w:t>
      </w:r>
      <w:r>
        <w:rPr>
          <w:noProof/>
        </w:rPr>
        <w:fldChar w:fldCharType="end"/>
      </w:r>
    </w:p>
    <w:p w14:paraId="45EE60BE" w14:textId="77777777" w:rsidR="00930109" w:rsidRDefault="00930109">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_Toc80264210 \h </w:instrText>
      </w:r>
      <w:r>
        <w:rPr>
          <w:noProof/>
        </w:rPr>
      </w:r>
      <w:r>
        <w:rPr>
          <w:noProof/>
        </w:rPr>
        <w:fldChar w:fldCharType="separate"/>
      </w:r>
      <w:r w:rsidR="003C24DF">
        <w:rPr>
          <w:noProof/>
        </w:rPr>
        <w:t>20</w:t>
      </w:r>
      <w:r>
        <w:rPr>
          <w:noProof/>
        </w:rPr>
        <w:fldChar w:fldCharType="end"/>
      </w:r>
    </w:p>
    <w:p w14:paraId="3C5A24E1" w14:textId="77777777" w:rsidR="00DD3C0D" w:rsidRDefault="004A238A" w:rsidP="00DD3C0D">
      <w:pPr>
        <w:sectPr w:rsidR="00DD3C0D" w:rsidSect="0007304E">
          <w:headerReference w:type="even" r:id="rId18"/>
          <w:headerReference w:type="default" r:id="rId19"/>
          <w:headerReference w:type="first" r:id="rId20"/>
          <w:footerReference w:type="first" r:id="rId21"/>
          <w:pgSz w:w="11907" w:h="16840" w:code="9"/>
          <w:pgMar w:top="1418" w:right="1418" w:bottom="1276" w:left="1701" w:header="709" w:footer="709" w:gutter="0"/>
          <w:cols w:space="720"/>
          <w:docGrid w:linePitch="360"/>
        </w:sectPr>
      </w:pPr>
      <w:r w:rsidRPr="00007E4B">
        <w:rPr>
          <w:rFonts w:eastAsia="Calibri"/>
        </w:rPr>
        <w:fldChar w:fldCharType="end"/>
      </w:r>
    </w:p>
    <w:p w14:paraId="6945A02E" w14:textId="77777777" w:rsidR="00CE6D9D" w:rsidRPr="00F40BDA" w:rsidRDefault="00843B69" w:rsidP="00B400E6">
      <w:pPr>
        <w:pStyle w:val="Heading2"/>
      </w:pPr>
      <w:bookmarkStart w:id="3" w:name="_Toc458420391"/>
      <w:bookmarkStart w:id="4" w:name="_Toc462824846"/>
      <w:bookmarkStart w:id="5" w:name="_Toc496536648"/>
      <w:bookmarkStart w:id="6" w:name="_Toc531277475"/>
      <w:bookmarkStart w:id="7" w:name="_Toc955285"/>
      <w:bookmarkStart w:id="8" w:name="_Toc80264160"/>
      <w:r>
        <w:lastRenderedPageBreak/>
        <w:t>Stronger Communities Programme Round 7</w:t>
      </w:r>
      <w:r w:rsidR="00CE6D9D">
        <w:t xml:space="preserve"> </w:t>
      </w:r>
      <w:bookmarkEnd w:id="3"/>
      <w:bookmarkEnd w:id="4"/>
      <w:r w:rsidR="00F7040C">
        <w:t>p</w:t>
      </w:r>
      <w:r w:rsidR="00CE6D9D">
        <w:t>rocess</w:t>
      </w:r>
      <w:r w:rsidR="009F5A19">
        <w:t>es</w:t>
      </w:r>
      <w:bookmarkEnd w:id="5"/>
      <w:bookmarkEnd w:id="6"/>
      <w:bookmarkEnd w:id="7"/>
      <w:bookmarkEnd w:id="8"/>
    </w:p>
    <w:p w14:paraId="2F1EF9C0"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843B69">
        <w:rPr>
          <w:b/>
        </w:rPr>
        <w:t>Stronger Communities Programme</w:t>
      </w:r>
      <w:r>
        <w:rPr>
          <w:b/>
        </w:rPr>
        <w:t xml:space="preserve"> </w:t>
      </w:r>
      <w:proofErr w:type="gramStart"/>
      <w:r w:rsidRPr="00F40BDA">
        <w:rPr>
          <w:b/>
        </w:rPr>
        <w:t>is designed</w:t>
      </w:r>
      <w:proofErr w:type="gramEnd"/>
      <w:r w:rsidRPr="00F40BDA">
        <w:rPr>
          <w:b/>
        </w:rPr>
        <w:t xml:space="preserve"> to </w:t>
      </w:r>
      <w:r>
        <w:rPr>
          <w:b/>
        </w:rPr>
        <w:t>achieve</w:t>
      </w:r>
      <w:r w:rsidRPr="00F40BDA">
        <w:rPr>
          <w:b/>
        </w:rPr>
        <w:t xml:space="preserve"> Australian Government </w:t>
      </w:r>
      <w:r>
        <w:rPr>
          <w:b/>
        </w:rPr>
        <w:t>objectives</w:t>
      </w:r>
      <w:r w:rsidRPr="00F40BDA">
        <w:rPr>
          <w:b/>
        </w:rPr>
        <w:t xml:space="preserve"> </w:t>
      </w:r>
    </w:p>
    <w:p w14:paraId="526009F3" w14:textId="199752F8"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 xml:space="preserve">grant </w:t>
      </w:r>
      <w:proofErr w:type="gramStart"/>
      <w:r w:rsidR="00030E0C" w:rsidRPr="005A61FE">
        <w:t>program</w:t>
      </w:r>
      <w:r>
        <w:t xml:space="preserve"> which</w:t>
      </w:r>
      <w:proofErr w:type="gramEnd"/>
      <w:r>
        <w:t xml:space="preserve"> contributes to </w:t>
      </w:r>
      <w:r w:rsidR="00D20B1A">
        <w:t xml:space="preserve">the </w:t>
      </w:r>
      <w:r w:rsidR="00843B69" w:rsidRPr="00480428">
        <w:t>Department of Infrastructure, Transport, Regional Development and Communication</w:t>
      </w:r>
      <w:r>
        <w:t xml:space="preserve">s Outcome </w:t>
      </w:r>
      <w:r w:rsidR="00843B69">
        <w:t>3</w:t>
      </w:r>
      <w:r>
        <w:t xml:space="preserve">. </w:t>
      </w:r>
      <w:r w:rsidRPr="00F40BDA">
        <w:t xml:space="preserve">The </w:t>
      </w:r>
      <w:r w:rsidR="00843B69" w:rsidRPr="00480428">
        <w:t>Department of Infrastructure, Transport, Regional Development and Communication</w:t>
      </w:r>
      <w:r w:rsidR="00D20B1A">
        <w:t>s</w:t>
      </w:r>
      <w:r w:rsidR="00843B69" w:rsidDel="00843B69">
        <w:t xml:space="preserve"> </w:t>
      </w:r>
      <w:r w:rsidRPr="00F40BDA">
        <w:t xml:space="preserve">works with stakeholders to plan and design the grant </w:t>
      </w:r>
      <w:r>
        <w:t>program according to</w:t>
      </w:r>
      <w:r w:rsidRPr="00F40BDA">
        <w:t xml:space="preserve"> the </w:t>
      </w:r>
      <w:hyperlink r:id="rId22" w:history="1">
        <w:r w:rsidRPr="002C62AA">
          <w:rPr>
            <w:rStyle w:val="Hyperlink"/>
            <w:i/>
          </w:rPr>
          <w:t>Commonwealth Grants Rules and Guidelines</w:t>
        </w:r>
        <w:r w:rsidRPr="002C62AA">
          <w:rPr>
            <w:rStyle w:val="Hyperlink"/>
          </w:rPr>
          <w:t>.</w:t>
        </w:r>
      </w:hyperlink>
    </w:p>
    <w:p w14:paraId="496A88E4"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171275F6"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3A441DC2" w14:textId="77777777" w:rsidR="00E2221E" w:rsidRDefault="00E2221E" w:rsidP="00E2221E">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Federal Members of Parliament (MPs) must establish a community consultation committee or consult an existing committee to assist in identifying applicants and projects. </w:t>
      </w:r>
    </w:p>
    <w:p w14:paraId="62366893" w14:textId="77777777" w:rsidR="00E2221E" w:rsidRDefault="00E2221E" w:rsidP="00E2221E">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After consulting with the community, MPs will invite selected applicants to submit an application online.</w:t>
      </w:r>
    </w:p>
    <w:p w14:paraId="5C56CC15" w14:textId="20C3611E" w:rsidR="00E2221E" w:rsidRDefault="00E2221E" w:rsidP="00E2221E">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and other relevant applicant information on </w:t>
      </w:r>
      <w:hyperlink r:id="rId23" w:history="1">
        <w:r w:rsidRPr="00085AEC">
          <w:rPr>
            <w:rStyle w:val="Hyperlink"/>
          </w:rPr>
          <w:t>business.gov.au</w:t>
        </w:r>
      </w:hyperlink>
      <w:r>
        <w:t xml:space="preserve"> and </w:t>
      </w:r>
      <w:hyperlink r:id="rId24" w:history="1">
        <w:r w:rsidRPr="00062C7B">
          <w:rPr>
            <w:rStyle w:val="Hyperlink"/>
          </w:rPr>
          <w:t>GrantConnect</w:t>
        </w:r>
      </w:hyperlink>
      <w:r w:rsidRPr="005A61FE">
        <w:t>.</w:t>
      </w:r>
    </w:p>
    <w:p w14:paraId="08E02510"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19FA8BB7" w14:textId="77777777" w:rsidR="00E2221E" w:rsidRPr="00947729" w:rsidRDefault="00E2221E" w:rsidP="00E2221E">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Invited applicants</w:t>
      </w:r>
      <w:r w:rsidRPr="00947729">
        <w:rPr>
          <w:b/>
        </w:rPr>
        <w:t xml:space="preserve"> complete and submit a grant application</w:t>
      </w:r>
    </w:p>
    <w:p w14:paraId="3BCEA819"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2139EE7"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45C3B2E6" w14:textId="77777777"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A16E1">
        <w:t>assess</w:t>
      </w:r>
      <w:r w:rsidRPr="00C659C4">
        <w:t xml:space="preserve"> the applicatio</w:t>
      </w:r>
      <w:r w:rsidR="00E2221E">
        <w:t>ns against all eligibility criteria.</w:t>
      </w:r>
    </w:p>
    <w:p w14:paraId="7FB2F71F"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FBF61BE" w14:textId="77777777" w:rsidR="00CE6D9D" w:rsidRPr="00C659C4" w:rsidRDefault="00E2221E"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 xml:space="preserve">Grant decisions </w:t>
      </w:r>
      <w:proofErr w:type="gramStart"/>
      <w:r>
        <w:rPr>
          <w:b/>
        </w:rPr>
        <w:t>are made</w:t>
      </w:r>
      <w:proofErr w:type="gramEnd"/>
    </w:p>
    <w:p w14:paraId="3C1564B4" w14:textId="77777777" w:rsidR="00E2221E" w:rsidRPr="00C659C4" w:rsidRDefault="00E2221E" w:rsidP="00E2221E">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EE22BA">
        <w:t>The Program Delegate decides which applications are successful taking into consideration the proper use of public resources.</w:t>
      </w:r>
    </w:p>
    <w:p w14:paraId="1BC52D7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766D695E" w14:textId="77777777" w:rsidR="00E2221E" w:rsidRDefault="00E2221E" w:rsidP="00E2221E">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Notification</w:t>
      </w:r>
      <w:r w:rsidRPr="00C659C4">
        <w:rPr>
          <w:b/>
        </w:rPr>
        <w:t xml:space="preserve"> of the outcome</w:t>
      </w:r>
    </w:p>
    <w:p w14:paraId="5E703E1F" w14:textId="795EC27D" w:rsidR="00E2221E" w:rsidRPr="00471D89" w:rsidRDefault="00E2221E" w:rsidP="00E2221E">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EE22BA">
        <w:t xml:space="preserve">Your MP </w:t>
      </w:r>
      <w:r w:rsidR="007124D7">
        <w:t>may</w:t>
      </w:r>
      <w:r w:rsidRPr="00EE22BA">
        <w:t xml:space="preserve"> advise you of the </w:t>
      </w:r>
      <w:r w:rsidR="007124D7">
        <w:t>outcome of your application. W</w:t>
      </w:r>
      <w:r w:rsidRPr="00EE22BA">
        <w:t>e will provide written confirmation</w:t>
      </w:r>
      <w:r w:rsidRPr="00471D89">
        <w:t>.</w:t>
      </w:r>
    </w:p>
    <w:p w14:paraId="130C1896" w14:textId="77777777" w:rsidR="00CE6D9D" w:rsidRPr="00C659C4" w:rsidRDefault="00CE6D9D" w:rsidP="00E2221E">
      <w:pPr>
        <w:spacing w:after="0"/>
        <w:jc w:val="center"/>
        <w:rPr>
          <w:rFonts w:ascii="Wingdings" w:hAnsi="Wingdings"/>
          <w:szCs w:val="20"/>
        </w:rPr>
      </w:pPr>
      <w:r w:rsidRPr="00C659C4">
        <w:rPr>
          <w:rFonts w:ascii="Wingdings" w:hAnsi="Wingdings"/>
          <w:szCs w:val="20"/>
        </w:rPr>
        <w:t></w:t>
      </w:r>
    </w:p>
    <w:p w14:paraId="5217E67E"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79F24BDB"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grant agreement with successful applicants</w:t>
      </w:r>
      <w:r w:rsidR="00E2221E">
        <w:t xml:space="preserve"> and pay the grant</w:t>
      </w:r>
      <w:r w:rsidRPr="00C659C4">
        <w:t xml:space="preserve">. </w:t>
      </w:r>
    </w:p>
    <w:p w14:paraId="5F5519D3"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5ECCAAD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6CC3B9BF"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undertake the grant activity as set out in your grant agreement. We </w:t>
      </w:r>
      <w:r w:rsidR="007A16E1">
        <w:rPr>
          <w:bCs/>
        </w:rPr>
        <w:t>administer</w:t>
      </w:r>
      <w:r w:rsidRPr="00C659C4">
        <w:rPr>
          <w:bCs/>
        </w:rPr>
        <w:t xml:space="preserve"> the grant by working with you, monitoring your progress and making payments.</w:t>
      </w:r>
    </w:p>
    <w:p w14:paraId="2BB9CFF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126B3EA0" w14:textId="77777777"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266B09">
        <w:rPr>
          <w:b/>
        </w:rPr>
        <w:t>Stronger Communities Programme</w:t>
      </w:r>
    </w:p>
    <w:p w14:paraId="374E2D15" w14:textId="77777777" w:rsidR="00CE6D9D" w:rsidRDefault="004640DB"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F40BDA">
        <w:t xml:space="preserve">The </w:t>
      </w:r>
      <w:r w:rsidRPr="00480428">
        <w:t>Department of Infrastructure, Transport, Regional Development and Communication</w:t>
      </w:r>
      <w:r w:rsidR="00D20B1A">
        <w:t>s</w:t>
      </w:r>
      <w:r w:rsidDel="00843B69">
        <w:t xml:space="preserve"> </w:t>
      </w:r>
      <w:r w:rsidR="00CE6D9D" w:rsidRPr="00C659C4">
        <w:t>evaluate</w:t>
      </w:r>
      <w:r w:rsidR="00D20B1A">
        <w:t>s</w:t>
      </w:r>
      <w:r w:rsidR="00CE6D9D" w:rsidRPr="00C659C4">
        <w:t xml:space="preserve"> the specific grant activity and </w:t>
      </w:r>
      <w:r w:rsidR="00266B09">
        <w:t>Stronger Communities Programme</w:t>
      </w:r>
      <w:r w:rsidR="00686047">
        <w:t xml:space="preserve"> </w:t>
      </w:r>
      <w:r w:rsidR="00CE6D9D" w:rsidRPr="00C659C4">
        <w:t>as a whole. We base this on information you provide to us and that we collect from various sources.</w:t>
      </w:r>
      <w:r w:rsidR="00CE6D9D" w:rsidRPr="00F40BDA">
        <w:t xml:space="preserve"> </w:t>
      </w:r>
    </w:p>
    <w:p w14:paraId="4D2457DE" w14:textId="77777777" w:rsidR="00F87B20" w:rsidRDefault="00F87B20" w:rsidP="00F87B20">
      <w:bookmarkStart w:id="9" w:name="_Toc496536649"/>
      <w:bookmarkStart w:id="10" w:name="_Toc531277476"/>
      <w:bookmarkStart w:id="11" w:name="_Toc955286"/>
      <w:r>
        <w:br w:type="page"/>
      </w:r>
    </w:p>
    <w:p w14:paraId="064BC64E" w14:textId="77777777" w:rsidR="00686047" w:rsidRPr="000553F2" w:rsidRDefault="00686047" w:rsidP="00B400E6">
      <w:pPr>
        <w:pStyle w:val="Heading2"/>
      </w:pPr>
      <w:bookmarkStart w:id="12" w:name="_Toc80264161"/>
      <w:r>
        <w:lastRenderedPageBreak/>
        <w:t>About the grant program</w:t>
      </w:r>
      <w:bookmarkEnd w:id="9"/>
      <w:bookmarkEnd w:id="10"/>
      <w:bookmarkEnd w:id="11"/>
      <w:bookmarkEnd w:id="12"/>
    </w:p>
    <w:p w14:paraId="24034BF8" w14:textId="77777777" w:rsidR="00686047" w:rsidRDefault="000D5E4D" w:rsidP="00686047">
      <w:r>
        <w:t xml:space="preserve">The Stronger Communities Programme (the program) </w:t>
      </w:r>
      <w:r w:rsidRPr="000B337B">
        <w:t xml:space="preserve">supports the Australian Government’s commitment to deliver social benefits in communities across Australia by funding small capital projects in each of the 151 </w:t>
      </w:r>
      <w:r>
        <w:t>F</w:t>
      </w:r>
      <w:r w:rsidRPr="000B337B">
        <w:t>ederal electorates</w:t>
      </w:r>
      <w:r>
        <w:t>.</w:t>
      </w:r>
      <w:r w:rsidRPr="00CB208E">
        <w:t xml:space="preserve"> </w:t>
      </w:r>
      <w:r w:rsidRPr="007D2A29">
        <w:t>The program is part of the government’s 202</w:t>
      </w:r>
      <w:r>
        <w:t>1</w:t>
      </w:r>
      <w:r w:rsidRPr="007D2A29">
        <w:t>-2</w:t>
      </w:r>
      <w:r>
        <w:t>2</w:t>
      </w:r>
      <w:r w:rsidRPr="007D2A29">
        <w:t xml:space="preserve"> budget initiatives focussed on making local economies stronger and boosting community organisations.</w:t>
      </w:r>
    </w:p>
    <w:p w14:paraId="2D863453" w14:textId="77777777" w:rsidR="00686047" w:rsidRDefault="00686047" w:rsidP="005F2A4B">
      <w:pPr>
        <w:spacing w:after="80"/>
      </w:pPr>
      <w:r w:rsidRPr="00077C3D">
        <w:t xml:space="preserve">The </w:t>
      </w:r>
      <w:r w:rsidR="008C6462">
        <w:t xml:space="preserve">objective of the program </w:t>
      </w:r>
      <w:r w:rsidR="000D5E4D">
        <w:t>is to deliver social benefits for local communities. The intended outcomes of the program are to:</w:t>
      </w:r>
    </w:p>
    <w:p w14:paraId="109215B8" w14:textId="77777777" w:rsidR="000D5E4D" w:rsidRDefault="000D5E4D" w:rsidP="00686047">
      <w:pPr>
        <w:pStyle w:val="ListBullet"/>
      </w:pPr>
      <w:r>
        <w:t>encourage and support participation in local projects</w:t>
      </w:r>
    </w:p>
    <w:p w14:paraId="4F57E4D9" w14:textId="63C7399D" w:rsidR="00686047" w:rsidRPr="00762BB3" w:rsidRDefault="006754D2" w:rsidP="00686047">
      <w:pPr>
        <w:pStyle w:val="ListBullet"/>
      </w:pPr>
      <w:r>
        <w:t>i</w:t>
      </w:r>
      <w:r w:rsidR="000D5E4D">
        <w:t xml:space="preserve">mprove local community participation and </w:t>
      </w:r>
    </w:p>
    <w:p w14:paraId="79F32ABA" w14:textId="77777777" w:rsidR="00686047" w:rsidRDefault="000D5E4D" w:rsidP="00686047">
      <w:pPr>
        <w:pStyle w:val="ListBullet"/>
        <w:spacing w:after="120"/>
      </w:pPr>
      <w:proofErr w:type="gramStart"/>
      <w:r>
        <w:t>contribute</w:t>
      </w:r>
      <w:proofErr w:type="gramEnd"/>
      <w:r>
        <w:t xml:space="preserve"> to vibrant and viable communities</w:t>
      </w:r>
      <w:r w:rsidR="00686047" w:rsidRPr="00762BB3">
        <w:t>.</w:t>
      </w:r>
    </w:p>
    <w:p w14:paraId="00BB0FDE" w14:textId="0804E448" w:rsidR="00525172" w:rsidRDefault="00525172" w:rsidP="0046577F">
      <w:r>
        <w:t xml:space="preserve">Community consultation is a critical element of the program. In consultation with their community, each </w:t>
      </w:r>
      <w:r w:rsidR="006754D2">
        <w:t>Member of Parliament (</w:t>
      </w:r>
      <w:r>
        <w:t>MP</w:t>
      </w:r>
      <w:r w:rsidR="006754D2">
        <w:t>)</w:t>
      </w:r>
      <w:r>
        <w:t xml:space="preserve"> must identify potential applicants and projects in their electorate and invite them to apply for a grant. We will assess invited applications against the program’s eligibility criteria through a closed non-competitive process.</w:t>
      </w:r>
    </w:p>
    <w:p w14:paraId="235C7983" w14:textId="77777777" w:rsidR="007A16E1" w:rsidRDefault="00525172" w:rsidP="007A16E1">
      <w:r>
        <w:t xml:space="preserve">Round </w:t>
      </w:r>
      <w:proofErr w:type="gramStart"/>
      <w:r>
        <w:t>7</w:t>
      </w:r>
      <w:proofErr w:type="gramEnd"/>
      <w:r>
        <w:t xml:space="preserve"> of the program will continue to support Australia’s economic recovery from the COVID-19 pandemic. For this special round, grant funding will be up to 100 per cent of eligible project costs</w:t>
      </w:r>
      <w:r w:rsidR="007A16E1" w:rsidRPr="007A16E1">
        <w:t xml:space="preserve"> </w:t>
      </w:r>
      <w:r w:rsidR="007A16E1">
        <w:t xml:space="preserve">except for local governing bodies where grant funding </w:t>
      </w:r>
      <w:r w:rsidR="007A16E1" w:rsidRPr="00D53AF0">
        <w:t>will be up to 50 per cent of</w:t>
      </w:r>
      <w:r w:rsidR="007A16E1">
        <w:t xml:space="preserve"> eligible project costs</w:t>
      </w:r>
      <w:r w:rsidR="007A16E1" w:rsidRPr="006757C1">
        <w:t xml:space="preserve">. </w:t>
      </w:r>
      <w:r w:rsidR="007A16E1">
        <w:t>Local governing bodies</w:t>
      </w:r>
      <w:r w:rsidR="007A16E1" w:rsidRPr="006757C1">
        <w:t xml:space="preserve"> </w:t>
      </w:r>
      <w:r w:rsidR="007A16E1">
        <w:t xml:space="preserve">must </w:t>
      </w:r>
      <w:r w:rsidR="007A16E1" w:rsidRPr="006757C1">
        <w:t xml:space="preserve">provide matched </w:t>
      </w:r>
      <w:r w:rsidR="007A16E1">
        <w:t>funding</w:t>
      </w:r>
      <w:r w:rsidR="007A16E1" w:rsidRPr="006757C1">
        <w:t xml:space="preserve"> contribution</w:t>
      </w:r>
      <w:r w:rsidR="007A16E1">
        <w:t>s</w:t>
      </w:r>
      <w:r w:rsidR="007A16E1" w:rsidRPr="006757C1">
        <w:t xml:space="preserve"> towards their eligible project</w:t>
      </w:r>
      <w:r w:rsidR="007A16E1">
        <w:t>.</w:t>
      </w:r>
    </w:p>
    <w:p w14:paraId="2DAE6378" w14:textId="17F4B26B" w:rsidR="0046577F" w:rsidRPr="009D0EBC" w:rsidRDefault="00525172" w:rsidP="0046577F">
      <w:r>
        <w:t>W</w:t>
      </w:r>
      <w:r w:rsidR="0046577F">
        <w:t xml:space="preserve">e will publish </w:t>
      </w:r>
      <w:r w:rsidR="0046577F" w:rsidRPr="004F5B86">
        <w:t>the opening and closing dates</w:t>
      </w:r>
      <w:r w:rsidR="007A16E1">
        <w:t xml:space="preserve"> </w:t>
      </w:r>
      <w:r w:rsidR="00834CAE">
        <w:t xml:space="preserve">for MP nominations and for the nominated organisations to apply for a grant </w:t>
      </w:r>
      <w:r w:rsidR="00D20B1A">
        <w:t xml:space="preserve">and </w:t>
      </w:r>
      <w:r w:rsidR="0046577F" w:rsidRPr="004F5B86">
        <w:t xml:space="preserve">any other relevant information on </w:t>
      </w:r>
      <w:hyperlink r:id="rId25" w:history="1">
        <w:r w:rsidR="0046577F" w:rsidRPr="00E141DC">
          <w:rPr>
            <w:rStyle w:val="Hyperlink"/>
          </w:rPr>
          <w:t>business.gov.au</w:t>
        </w:r>
      </w:hyperlink>
      <w:r w:rsidR="0046577F" w:rsidRPr="004F5B86">
        <w:t xml:space="preserve"> and </w:t>
      </w:r>
      <w:hyperlink r:id="rId26" w:history="1">
        <w:r w:rsidR="0046577F" w:rsidRPr="00E141DC">
          <w:rPr>
            <w:rStyle w:val="Hyperlink"/>
          </w:rPr>
          <w:t>GrantConnect</w:t>
        </w:r>
      </w:hyperlink>
      <w:r w:rsidR="0046577F">
        <w:t>.</w:t>
      </w:r>
    </w:p>
    <w:p w14:paraId="162ABF83" w14:textId="77777777" w:rsidR="00686047" w:rsidRPr="000F576B" w:rsidRDefault="00686047" w:rsidP="00686047">
      <w:r>
        <w:t xml:space="preserve">We administer the program according to </w:t>
      </w:r>
      <w:r w:rsidRPr="00045933">
        <w:t xml:space="preserve">the </w:t>
      </w:r>
      <w:hyperlink r:id="rId27"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0101B64F" w14:textId="77777777" w:rsidR="003001C7" w:rsidRDefault="00686047" w:rsidP="001844D5">
      <w:pPr>
        <w:pStyle w:val="Heading3"/>
      </w:pPr>
      <w:bookmarkStart w:id="13" w:name="_Toc496536650"/>
      <w:bookmarkStart w:id="14" w:name="_Toc531277477"/>
      <w:bookmarkStart w:id="15" w:name="_Toc955287"/>
      <w:bookmarkStart w:id="16" w:name="_Toc80264162"/>
      <w:r w:rsidRPr="001844D5">
        <w:t>About</w:t>
      </w:r>
      <w:r>
        <w:t xml:space="preserve"> the </w:t>
      </w:r>
      <w:r w:rsidR="00525172">
        <w:t>Stronger Communities Programme</w:t>
      </w:r>
      <w:r>
        <w:t xml:space="preserve"> </w:t>
      </w:r>
      <w:r w:rsidR="00525172">
        <w:t xml:space="preserve">Round 7 </w:t>
      </w:r>
      <w:r>
        <w:t>grant opportunity</w:t>
      </w:r>
      <w:bookmarkEnd w:id="13"/>
      <w:bookmarkEnd w:id="14"/>
      <w:bookmarkEnd w:id="15"/>
      <w:bookmarkEnd w:id="16"/>
    </w:p>
    <w:p w14:paraId="39BBA8E3" w14:textId="77777777" w:rsidR="00AA7A87" w:rsidRPr="009A52BE" w:rsidRDefault="00AA7A87" w:rsidP="00AA7A87">
      <w:pPr>
        <w:rPr>
          <w:rFonts w:cs="Arial"/>
          <w:szCs w:val="20"/>
        </w:rPr>
      </w:pPr>
      <w:r w:rsidRPr="00AA7A87" w:rsidDel="00D01699">
        <w:rPr>
          <w:rFonts w:cs="Arial"/>
          <w:szCs w:val="20"/>
        </w:rPr>
        <w:t xml:space="preserve">These guidelines contain information for the </w:t>
      </w:r>
      <w:r w:rsidR="00525172">
        <w:rPr>
          <w:rFonts w:cs="Arial"/>
          <w:szCs w:val="20"/>
        </w:rPr>
        <w:t>Stronger Communities Programme</w:t>
      </w:r>
      <w:r w:rsidRPr="00AA7A87" w:rsidDel="00D01699">
        <w:rPr>
          <w:rFonts w:cs="Arial"/>
          <w:szCs w:val="20"/>
        </w:rPr>
        <w:t xml:space="preserve"> grants.</w:t>
      </w:r>
    </w:p>
    <w:p w14:paraId="6F4AE6CA" w14:textId="77777777" w:rsidR="00107697" w:rsidRPr="00022A7F" w:rsidRDefault="00107697" w:rsidP="007C0720">
      <w:pPr>
        <w:spacing w:after="80"/>
      </w:pPr>
      <w:r w:rsidRPr="00022A7F">
        <w:t>This document sets out</w:t>
      </w:r>
      <w:r w:rsidR="00162CF7">
        <w:t>:</w:t>
      </w:r>
    </w:p>
    <w:p w14:paraId="2784CAAC" w14:textId="77777777" w:rsidR="00107697" w:rsidRDefault="00107697" w:rsidP="00107697">
      <w:pPr>
        <w:pStyle w:val="ListBullet"/>
      </w:pPr>
      <w:r w:rsidRPr="000A271A">
        <w:t xml:space="preserve">the eligibility and </w:t>
      </w:r>
      <w:r w:rsidR="0059733A">
        <w:t xml:space="preserve">assessment </w:t>
      </w:r>
      <w:r w:rsidRPr="000A271A">
        <w:t>criteria</w:t>
      </w:r>
    </w:p>
    <w:p w14:paraId="2C5FE28E" w14:textId="77777777" w:rsidR="00107697" w:rsidRPr="009D0EBC" w:rsidRDefault="00107697" w:rsidP="00AA0EFA">
      <w:pPr>
        <w:pStyle w:val="ListBullet"/>
      </w:pPr>
      <w:r w:rsidRPr="009D0EBC">
        <w:t xml:space="preserve">how </w:t>
      </w:r>
      <w:r w:rsidR="001E42D1">
        <w:t xml:space="preserve">we consider and assess </w:t>
      </w:r>
      <w:r w:rsidRPr="009D0EBC">
        <w:t>grant applications</w:t>
      </w:r>
    </w:p>
    <w:p w14:paraId="758332A8" w14:textId="77777777" w:rsidR="00476A36" w:rsidRPr="005A61FE" w:rsidRDefault="00476A36" w:rsidP="00653895">
      <w:pPr>
        <w:pStyle w:val="ListBullet"/>
      </w:pPr>
      <w:r w:rsidRPr="005A61FE">
        <w:t>how we notify applicants and enter into grant agreements with grantees</w:t>
      </w:r>
    </w:p>
    <w:p w14:paraId="453B4567" w14:textId="77777777" w:rsidR="00107697" w:rsidRPr="009D0EBC" w:rsidRDefault="00107697" w:rsidP="00AA0EFA">
      <w:pPr>
        <w:pStyle w:val="ListBullet"/>
      </w:pPr>
      <w:r w:rsidRPr="009D0EBC">
        <w:t xml:space="preserve">how </w:t>
      </w:r>
      <w:r w:rsidR="001E42D1">
        <w:t xml:space="preserve">we monitor and evaluate </w:t>
      </w:r>
      <w:r w:rsidRPr="005A61FE">
        <w:t>grantees</w:t>
      </w:r>
      <w:r w:rsidR="00C43123" w:rsidRPr="005A61FE">
        <w:t>’ performance</w:t>
      </w:r>
    </w:p>
    <w:p w14:paraId="0DE24954" w14:textId="77777777" w:rsidR="00107697" w:rsidRPr="009D0EBC" w:rsidRDefault="00107697" w:rsidP="00107697">
      <w:pPr>
        <w:pStyle w:val="ListBullet"/>
        <w:spacing w:after="120"/>
      </w:pPr>
      <w:proofErr w:type="gramStart"/>
      <w:r w:rsidRPr="009D0EBC" w:rsidDel="001E42D1">
        <w:t>responsibilities</w:t>
      </w:r>
      <w:proofErr w:type="gramEnd"/>
      <w:r w:rsidRPr="009D0EBC" w:rsidDel="001E42D1">
        <w:t xml:space="preserve"> and </w:t>
      </w:r>
      <w:r w:rsidRPr="009D0EBC">
        <w:t xml:space="preserve">expectations </w:t>
      </w:r>
      <w:r>
        <w:t>in relation to the opportunity.</w:t>
      </w:r>
    </w:p>
    <w:p w14:paraId="3D23C4E0" w14:textId="77777777" w:rsidR="00E75B0B" w:rsidRPr="00CC767D" w:rsidRDefault="00FE2398">
      <w:r w:rsidRPr="006E6377">
        <w:t xml:space="preserve">The Department of </w:t>
      </w:r>
      <w:r w:rsidR="005D4023" w:rsidRPr="006E6377">
        <w:t>Industry, Science</w:t>
      </w:r>
      <w:r w:rsidR="0044516B">
        <w:t>, Energy and Resources</w:t>
      </w:r>
      <w:r w:rsidR="005D4023" w:rsidRPr="006E6377">
        <w:t xml:space="preserve"> </w:t>
      </w:r>
      <w:r w:rsidR="00297657">
        <w:t xml:space="preserve">(the department) </w:t>
      </w:r>
      <w:r w:rsidR="005D4023" w:rsidRPr="006E6377">
        <w:t xml:space="preserve">is responsible for administering </w:t>
      </w:r>
      <w:r w:rsidR="00476A36" w:rsidRPr="005A61FE">
        <w:t>this</w:t>
      </w:r>
      <w:r w:rsidR="005D4023" w:rsidRPr="006E6377">
        <w:t xml:space="preserve"> </w:t>
      </w:r>
      <w:r w:rsidR="00107697">
        <w:t>grant opportunity</w:t>
      </w:r>
      <w:r w:rsidR="001E42D1">
        <w:t xml:space="preserve"> </w:t>
      </w:r>
      <w:r w:rsidR="001D2BC1">
        <w:t xml:space="preserve">on behalf of the </w:t>
      </w:r>
      <w:r w:rsidR="00525172" w:rsidRPr="00480428">
        <w:t>Department of Infrastructure, Transport, Regional Development and Communications</w:t>
      </w:r>
      <w:r w:rsidR="0039688F">
        <w:t xml:space="preserve"> (DITRDC)</w:t>
      </w:r>
      <w:r w:rsidR="00107697" w:rsidRPr="005A61FE">
        <w:t>.</w:t>
      </w:r>
    </w:p>
    <w:p w14:paraId="2044A968" w14:textId="77777777" w:rsidR="00107697" w:rsidRDefault="00107697" w:rsidP="00107697">
      <w:r>
        <w:t xml:space="preserve">We have defined key terms used in these guidelines in </w:t>
      </w:r>
      <w:r w:rsidR="00BB5EF3">
        <w:t>the glossary at</w:t>
      </w:r>
      <w:r w:rsidR="00082460">
        <w:t xml:space="preserve"> section </w:t>
      </w:r>
      <w:r w:rsidR="00082460">
        <w:fldChar w:fldCharType="begin"/>
      </w:r>
      <w:r w:rsidR="00082460">
        <w:instrText xml:space="preserve"> REF _Ref17466953 \r \h </w:instrText>
      </w:r>
      <w:r w:rsidR="00082460">
        <w:fldChar w:fldCharType="separate"/>
      </w:r>
      <w:r w:rsidR="003C24DF">
        <w:t>13</w:t>
      </w:r>
      <w:r w:rsidR="00082460">
        <w:fldChar w:fldCharType="end"/>
      </w:r>
      <w:r>
        <w:t>.</w:t>
      </w:r>
    </w:p>
    <w:p w14:paraId="0523C111" w14:textId="77777777" w:rsidR="00107697" w:rsidRDefault="00107697" w:rsidP="00107697">
      <w:r>
        <w:t>You should read this document carefully before you fill out an application.</w:t>
      </w:r>
    </w:p>
    <w:p w14:paraId="47B26B30" w14:textId="77777777" w:rsidR="001A2F79" w:rsidRDefault="001A2F79" w:rsidP="00107697"/>
    <w:p w14:paraId="22C6EB41" w14:textId="77777777" w:rsidR="001A2F79" w:rsidRDefault="001A2F79" w:rsidP="001A2F79">
      <w:pPr>
        <w:pStyle w:val="Heading3"/>
      </w:pPr>
      <w:bookmarkStart w:id="17" w:name="_Toc80264163"/>
      <w:r>
        <w:t>Community consultation</w:t>
      </w:r>
      <w:bookmarkEnd w:id="17"/>
    </w:p>
    <w:p w14:paraId="443BD5C9" w14:textId="77777777" w:rsidR="003D44E1" w:rsidRDefault="003D44E1" w:rsidP="001A2F79">
      <w:r>
        <w:t>Each MP must either consult with an existing consultation committee or establish a new consultation committee comprised of representatives from the local community, to identify potential applicants and projects in their electorate. The identified projects must be consistent with the intended program outcomes and criteria. MPs must advise the department of the basis for project selection and provide a detailed list of nominated applicants and projects.</w:t>
      </w:r>
    </w:p>
    <w:p w14:paraId="46854A33" w14:textId="77777777" w:rsidR="001A2F79" w:rsidRDefault="001A2F79" w:rsidP="001A2F79">
      <w:r>
        <w:t xml:space="preserve">The MP will invite identified potential applicants to apply for a grant for identified projects by sending them a link to apply via the grant portal. Only applicants invited to apply can submit an application. Invited applicants must not forward the link to the application form to anyone else. </w:t>
      </w:r>
    </w:p>
    <w:p w14:paraId="027C59A0" w14:textId="77777777" w:rsidR="001A2F79" w:rsidRDefault="001A2F79" w:rsidP="001A2F79">
      <w:r>
        <w:t>Invited applicants must submit a completed application via the portal. We assess all applications for eligibility and completeness</w:t>
      </w:r>
      <w:r w:rsidRPr="0054375E">
        <w:t>.</w:t>
      </w:r>
      <w:r w:rsidRPr="00794F0A">
        <w:t xml:space="preserve"> </w:t>
      </w:r>
    </w:p>
    <w:p w14:paraId="77871375" w14:textId="77777777" w:rsidR="001A2F79" w:rsidRDefault="001A2F79" w:rsidP="001A2F79">
      <w:r>
        <w:t>An invitation to submit an application by your MP does not guarantee that your application will be successful.</w:t>
      </w:r>
    </w:p>
    <w:p w14:paraId="6E7B80D6" w14:textId="6DE7D1CB" w:rsidR="007124D7" w:rsidRPr="001A2F79" w:rsidRDefault="007124D7" w:rsidP="001A2F79">
      <w:r w:rsidRPr="00112DF6">
        <w:t>MPs and their consultation committees are not responsible for the administration of the grants program</w:t>
      </w:r>
      <w:r>
        <w:t>.</w:t>
      </w:r>
    </w:p>
    <w:p w14:paraId="14026286" w14:textId="77777777" w:rsidR="00712F06" w:rsidRDefault="00405D85" w:rsidP="00007E4B">
      <w:pPr>
        <w:pStyle w:val="Heading2"/>
      </w:pPr>
      <w:bookmarkStart w:id="18" w:name="_Toc496536651"/>
      <w:bookmarkStart w:id="19" w:name="_Toc531277478"/>
      <w:bookmarkStart w:id="20" w:name="_Toc955288"/>
      <w:bookmarkStart w:id="21" w:name="_Toc80264164"/>
      <w:bookmarkStart w:id="22" w:name="_Toc164844263"/>
      <w:bookmarkStart w:id="23" w:name="_Toc383003256"/>
      <w:bookmarkEnd w:id="2"/>
      <w:r>
        <w:t xml:space="preserve">Grant </w:t>
      </w:r>
      <w:r w:rsidR="00D26B94">
        <w:t>amount</w:t>
      </w:r>
      <w:r w:rsidR="00A439FB">
        <w:t xml:space="preserve"> and </w:t>
      </w:r>
      <w:r>
        <w:t xml:space="preserve">grant </w:t>
      </w:r>
      <w:r w:rsidR="00A439FB">
        <w:t>period</w:t>
      </w:r>
      <w:bookmarkEnd w:id="18"/>
      <w:bookmarkEnd w:id="19"/>
      <w:bookmarkEnd w:id="20"/>
      <w:bookmarkEnd w:id="21"/>
    </w:p>
    <w:p w14:paraId="3A8A7231" w14:textId="208A198B" w:rsidR="004A168F" w:rsidRDefault="004A168F" w:rsidP="004A168F">
      <w:r>
        <w:t>The Australian Government has announced a total of $</w:t>
      </w:r>
      <w:r w:rsidR="00DD2667">
        <w:t>22.</w:t>
      </w:r>
      <w:r w:rsidR="00D20B1A">
        <w:t xml:space="preserve">7 </w:t>
      </w:r>
      <w:r w:rsidR="00DD2667">
        <w:t>million</w:t>
      </w:r>
      <w:r>
        <w:t xml:space="preserve"> </w:t>
      </w:r>
      <w:r w:rsidR="00DD2667">
        <w:t>in 2021</w:t>
      </w:r>
      <w:r w:rsidR="00D20B1A">
        <w:t>-</w:t>
      </w:r>
      <w:r w:rsidR="00DD2667">
        <w:t>22</w:t>
      </w:r>
      <w:r>
        <w:t xml:space="preserve"> for</w:t>
      </w:r>
      <w:r w:rsidR="001844D5">
        <w:t xml:space="preserve"> </w:t>
      </w:r>
      <w:r w:rsidR="00DD2667">
        <w:t xml:space="preserve">the Round 7 </w:t>
      </w:r>
      <w:r>
        <w:t xml:space="preserve">grant </w:t>
      </w:r>
      <w:r w:rsidR="00DD2667">
        <w:t>opportunity to provide up to</w:t>
      </w:r>
      <w:r>
        <w:t xml:space="preserve"> $</w:t>
      </w:r>
      <w:r w:rsidR="00DD2667">
        <w:t>150,000 in each of the 151 Federal electorates.</w:t>
      </w:r>
    </w:p>
    <w:p w14:paraId="6C4B8E86" w14:textId="77777777" w:rsidR="00A04E7B" w:rsidRDefault="00A04E7B" w:rsidP="00007E4B">
      <w:pPr>
        <w:pStyle w:val="Heading3"/>
      </w:pPr>
      <w:bookmarkStart w:id="24" w:name="_Toc496536652"/>
      <w:bookmarkStart w:id="25" w:name="_Toc531277479"/>
      <w:bookmarkStart w:id="26" w:name="_Toc955289"/>
      <w:bookmarkStart w:id="27" w:name="_Toc80264165"/>
      <w:r>
        <w:t>Grants available</w:t>
      </w:r>
      <w:bookmarkEnd w:id="24"/>
      <w:bookmarkEnd w:id="25"/>
      <w:bookmarkEnd w:id="26"/>
      <w:bookmarkEnd w:id="27"/>
    </w:p>
    <w:p w14:paraId="29A7AAE2" w14:textId="77777777" w:rsidR="006C441F" w:rsidRDefault="006C441F" w:rsidP="005242BA">
      <w:r>
        <w:t xml:space="preserve">Each electorate has total funding of up to $150,000 that </w:t>
      </w:r>
      <w:proofErr w:type="gramStart"/>
      <w:r>
        <w:t>can be allocated</w:t>
      </w:r>
      <w:proofErr w:type="gramEnd"/>
      <w:r>
        <w:t xml:space="preserve"> to successful applications. A maximum of 20 projects </w:t>
      </w:r>
      <w:proofErr w:type="gramStart"/>
      <w:r>
        <w:t>will be funded</w:t>
      </w:r>
      <w:proofErr w:type="gramEnd"/>
      <w:r>
        <w:t xml:space="preserve"> in each electorate. </w:t>
      </w:r>
    </w:p>
    <w:p w14:paraId="205371DA" w14:textId="77777777" w:rsidR="00A04E7B" w:rsidRDefault="00712F06" w:rsidP="005242BA">
      <w:r w:rsidRPr="006F4968">
        <w:t xml:space="preserve">The grant </w:t>
      </w:r>
      <w:r w:rsidR="00D26B94" w:rsidRPr="006F4968">
        <w:t xml:space="preserve">amount </w:t>
      </w:r>
      <w:r w:rsidRPr="006F4968">
        <w:t xml:space="preserve">will be up to </w:t>
      </w:r>
      <w:r w:rsidR="00DE532E">
        <w:t>100</w:t>
      </w:r>
      <w:r w:rsidR="00EF0872">
        <w:t xml:space="preserve"> </w:t>
      </w:r>
      <w:r w:rsidR="00985BEF">
        <w:t>per cent</w:t>
      </w:r>
      <w:r w:rsidR="00985BEF" w:rsidRPr="006F4968">
        <w:t xml:space="preserve"> </w:t>
      </w:r>
      <w:r w:rsidR="00077C3D" w:rsidRPr="006F4968">
        <w:t xml:space="preserve">of eligible project </w:t>
      </w:r>
      <w:r w:rsidR="00F87B20">
        <w:t>expenditure</w:t>
      </w:r>
      <w:r w:rsidR="00C42FBE">
        <w:t xml:space="preserve"> (grant percentage)</w:t>
      </w:r>
      <w:r w:rsidR="006C441F">
        <w:t xml:space="preserve"> except for local governing bodies where the grant amount will be up to 50 per cent of eligible project expenditure</w:t>
      </w:r>
      <w:r w:rsidR="00077C3D" w:rsidRPr="006F4968">
        <w:t>.</w:t>
      </w:r>
    </w:p>
    <w:p w14:paraId="3C437231" w14:textId="77777777" w:rsidR="00A04E7B" w:rsidRDefault="00077C3D" w:rsidP="00DC1BCD">
      <w:pPr>
        <w:pStyle w:val="ListBullet"/>
      </w:pPr>
      <w:r w:rsidRPr="006F4968">
        <w:t>T</w:t>
      </w:r>
      <w:r w:rsidR="00712F06" w:rsidRPr="006F4968">
        <w:t>he minimum grant amount is $</w:t>
      </w:r>
      <w:r w:rsidR="006C441F">
        <w:t>2,500</w:t>
      </w:r>
      <w:r w:rsidR="004D19FC">
        <w:t>.</w:t>
      </w:r>
    </w:p>
    <w:p w14:paraId="02808BE9" w14:textId="77777777" w:rsidR="00A04E7B" w:rsidRDefault="00A04E7B" w:rsidP="003B0568">
      <w:pPr>
        <w:pStyle w:val="ListBullet"/>
        <w:spacing w:after="120"/>
      </w:pPr>
      <w:r>
        <w:t>T</w:t>
      </w:r>
      <w:r w:rsidR="00712F06" w:rsidRPr="006F4968">
        <w:t>he maximum grant amount is $</w:t>
      </w:r>
      <w:r w:rsidR="006C441F">
        <w:t>20,000</w:t>
      </w:r>
      <w:r w:rsidR="00712F06" w:rsidRPr="006F4968">
        <w:t>.</w:t>
      </w:r>
    </w:p>
    <w:p w14:paraId="18840F69" w14:textId="77777777" w:rsidR="004A168F" w:rsidRDefault="00D43D17" w:rsidP="004A168F">
      <w:r>
        <w:t>You are responsible for t</w:t>
      </w:r>
      <w:r w:rsidR="004A168F">
        <w:t xml:space="preserve">he remaining eligible project </w:t>
      </w:r>
      <w:r>
        <w:t xml:space="preserve">expenditure </w:t>
      </w:r>
      <w:r w:rsidR="00B536CD">
        <w:t>(where applicable)</w:t>
      </w:r>
      <w:r w:rsidR="004A168F">
        <w:t>.</w:t>
      </w:r>
    </w:p>
    <w:p w14:paraId="1D4FF79B" w14:textId="0FBCE60A" w:rsidR="00B536CD" w:rsidRDefault="00B536CD" w:rsidP="004A168F">
      <w:r w:rsidRPr="004276C1">
        <w:t xml:space="preserve">For local governing bodies, total Commonwealth funding for the project cannot exceed 50 per cent of the total </w:t>
      </w:r>
      <w:r w:rsidR="00081B03">
        <w:t xml:space="preserve">eligible </w:t>
      </w:r>
      <w:r w:rsidRPr="004276C1">
        <w:t>project expenditure.</w:t>
      </w:r>
      <w:r w:rsidRPr="007436AE">
        <w:t xml:space="preserve"> Local governing bodies can fund their matched funding contribution from any other source including from state government.</w:t>
      </w:r>
    </w:p>
    <w:p w14:paraId="1FDAB23A" w14:textId="77777777" w:rsidR="00A04E7B" w:rsidRDefault="00A04E7B" w:rsidP="001844D5">
      <w:pPr>
        <w:pStyle w:val="Heading3"/>
      </w:pPr>
      <w:bookmarkStart w:id="28" w:name="_Toc496536653"/>
      <w:bookmarkStart w:id="29" w:name="_Toc531277480"/>
      <w:bookmarkStart w:id="30" w:name="_Toc955290"/>
      <w:bookmarkStart w:id="31" w:name="_Toc80264166"/>
      <w:r>
        <w:t xml:space="preserve">Project </w:t>
      </w:r>
      <w:r w:rsidR="00476A36" w:rsidRPr="005A61FE">
        <w:t>period</w:t>
      </w:r>
      <w:bookmarkEnd w:id="28"/>
      <w:bookmarkEnd w:id="29"/>
      <w:bookmarkEnd w:id="30"/>
      <w:bookmarkEnd w:id="31"/>
    </w:p>
    <w:p w14:paraId="23F42866" w14:textId="22B3E2E2" w:rsidR="009A0990" w:rsidRDefault="00577D3F" w:rsidP="005242BA">
      <w:r>
        <w:t xml:space="preserve">You </w:t>
      </w:r>
      <w:r w:rsidR="00317FCE">
        <w:t xml:space="preserve">must </w:t>
      </w:r>
      <w:r>
        <w:t>complete your p</w:t>
      </w:r>
      <w:r w:rsidR="009A0990" w:rsidRPr="00B215DF">
        <w:t xml:space="preserve">roject </w:t>
      </w:r>
      <w:r w:rsidR="002511DD">
        <w:t>no later than 31</w:t>
      </w:r>
      <w:r w:rsidR="006C441F">
        <w:t xml:space="preserve"> </w:t>
      </w:r>
      <w:r w:rsidR="002511DD">
        <w:t xml:space="preserve">December </w:t>
      </w:r>
      <w:r w:rsidR="006C441F">
        <w:t>2022</w:t>
      </w:r>
      <w:r w:rsidR="009A0990">
        <w:t>.</w:t>
      </w:r>
    </w:p>
    <w:p w14:paraId="68BE95E9" w14:textId="77777777" w:rsidR="006C441F" w:rsidRDefault="006C441F" w:rsidP="006C441F">
      <w:r>
        <w:t>You may start your project from the date you submit your application.</w:t>
      </w:r>
      <w:r w:rsidRPr="00C96B14">
        <w:t xml:space="preserve"> </w:t>
      </w:r>
      <w:r>
        <w:t>A</w:t>
      </w:r>
      <w:r w:rsidRPr="00C96B14">
        <w:t>ny project expenditure incurred prior to the date you submit your application is not eligible.</w:t>
      </w:r>
      <w:r>
        <w:t xml:space="preserve"> </w:t>
      </w:r>
      <w:r w:rsidRPr="00DF1F02">
        <w:t>We are not responsible for any expenditure</w:t>
      </w:r>
      <w:r>
        <w:t xml:space="preserve"> you </w:t>
      </w:r>
      <w:r w:rsidRPr="00DF1F02">
        <w:t>incur until</w:t>
      </w:r>
      <w:r>
        <w:t xml:space="preserve"> a grant agreement </w:t>
      </w:r>
      <w:proofErr w:type="gramStart"/>
      <w:r>
        <w:t xml:space="preserve">is </w:t>
      </w:r>
      <w:r w:rsidRPr="00DF1F02">
        <w:t>executed</w:t>
      </w:r>
      <w:proofErr w:type="gramEnd"/>
      <w:r>
        <w:t>. If you choose to start your project before you have an executed agreement, you do so at your own risk.</w:t>
      </w:r>
    </w:p>
    <w:p w14:paraId="728A0912" w14:textId="77777777" w:rsidR="006C441F" w:rsidRDefault="006C441F" w:rsidP="006C441F">
      <w:r>
        <w:t>When calculating</w:t>
      </w:r>
      <w:r w:rsidRPr="00585BA0">
        <w:t xml:space="preserve"> the dura</w:t>
      </w:r>
      <w:r>
        <w:t xml:space="preserve">tion of the project, you should </w:t>
      </w:r>
      <w:r w:rsidRPr="00585BA0">
        <w:t xml:space="preserve">factor in additional time for </w:t>
      </w:r>
      <w:r>
        <w:t xml:space="preserve">product sourcing and purchasing delays, </w:t>
      </w:r>
      <w:r w:rsidRPr="00585BA0">
        <w:t>obtaining approval</w:t>
      </w:r>
      <w:r>
        <w:t xml:space="preserve">s, contracting tradespeople, </w:t>
      </w:r>
      <w:r w:rsidRPr="00585BA0">
        <w:t xml:space="preserve">possible weather </w:t>
      </w:r>
      <w:r w:rsidRPr="00585BA0">
        <w:lastRenderedPageBreak/>
        <w:t xml:space="preserve">delays </w:t>
      </w:r>
      <w:r>
        <w:t>and</w:t>
      </w:r>
      <w:r w:rsidRPr="00585BA0">
        <w:t xml:space="preserve"> any other unforeseen circumstances that may prevent you completing your project on time.</w:t>
      </w:r>
    </w:p>
    <w:p w14:paraId="348AFA4A" w14:textId="77777777" w:rsidR="00712F06" w:rsidRPr="006F4968" w:rsidRDefault="00712F06" w:rsidP="005242BA"/>
    <w:p w14:paraId="52B0C15F" w14:textId="77777777" w:rsidR="00285F58" w:rsidRPr="00DF637B" w:rsidRDefault="00285F58" w:rsidP="00B400E6">
      <w:pPr>
        <w:pStyle w:val="Heading2"/>
      </w:pPr>
      <w:bookmarkStart w:id="32" w:name="_Toc530072971"/>
      <w:bookmarkStart w:id="33" w:name="_Toc496536654"/>
      <w:bookmarkStart w:id="34" w:name="_Toc531277481"/>
      <w:bookmarkStart w:id="35" w:name="_Toc955291"/>
      <w:bookmarkStart w:id="36" w:name="_Toc80264167"/>
      <w:bookmarkEnd w:id="22"/>
      <w:bookmarkEnd w:id="23"/>
      <w:bookmarkEnd w:id="32"/>
      <w:r>
        <w:t>Eligibility criteria</w:t>
      </w:r>
      <w:bookmarkEnd w:id="33"/>
      <w:bookmarkEnd w:id="34"/>
      <w:bookmarkEnd w:id="35"/>
      <w:bookmarkEnd w:id="36"/>
    </w:p>
    <w:p w14:paraId="61F74734" w14:textId="77777777" w:rsidR="00C84E84" w:rsidRDefault="009D33F3" w:rsidP="00C84E84">
      <w:bookmarkStart w:id="37" w:name="_Ref437348317"/>
      <w:bookmarkStart w:id="38" w:name="_Ref437348323"/>
      <w:bookmarkStart w:id="39" w:name="_Ref437349175"/>
      <w:r>
        <w:t xml:space="preserve">We cannot consider your application if you do not satisfy all eligibility criteria. </w:t>
      </w:r>
    </w:p>
    <w:p w14:paraId="66739318" w14:textId="77777777" w:rsidR="00A35F51" w:rsidRDefault="001A6862" w:rsidP="001844D5">
      <w:pPr>
        <w:pStyle w:val="Heading3"/>
      </w:pPr>
      <w:bookmarkStart w:id="40" w:name="_Toc496536655"/>
      <w:bookmarkStart w:id="41" w:name="_Ref530054835"/>
      <w:bookmarkStart w:id="42" w:name="_Toc531277482"/>
      <w:bookmarkStart w:id="43" w:name="_Toc955292"/>
      <w:bookmarkStart w:id="44" w:name="_Toc80264168"/>
      <w:r>
        <w:t xml:space="preserve">Who </w:t>
      </w:r>
      <w:r w:rsidR="009F7B46">
        <w:t>is eligible?</w:t>
      </w:r>
      <w:bookmarkEnd w:id="37"/>
      <w:bookmarkEnd w:id="38"/>
      <w:bookmarkEnd w:id="39"/>
      <w:bookmarkEnd w:id="40"/>
      <w:bookmarkEnd w:id="41"/>
      <w:bookmarkEnd w:id="42"/>
      <w:bookmarkEnd w:id="43"/>
      <w:bookmarkEnd w:id="44"/>
    </w:p>
    <w:p w14:paraId="7ADEED8F" w14:textId="77777777" w:rsidR="00093BA1" w:rsidRDefault="00A35F51" w:rsidP="008D5C33">
      <w:pPr>
        <w:spacing w:after="80"/>
      </w:pPr>
      <w:r w:rsidRPr="00E162FF">
        <w:t xml:space="preserve">To </w:t>
      </w:r>
      <w:r w:rsidR="009F7B46">
        <w:t>be eligible you must</w:t>
      </w:r>
      <w:r w:rsidR="00B6306B">
        <w:t>:</w:t>
      </w:r>
    </w:p>
    <w:p w14:paraId="554C9217" w14:textId="77777777" w:rsidR="00285CE7" w:rsidRDefault="00285CE7" w:rsidP="006416B1">
      <w:pPr>
        <w:pStyle w:val="ListBullet"/>
      </w:pPr>
      <w:r>
        <w:t>be invited to apply by your MP</w:t>
      </w:r>
    </w:p>
    <w:p w14:paraId="758D6208" w14:textId="77777777" w:rsidR="00093BA1" w:rsidRDefault="006B0D0E" w:rsidP="006416B1">
      <w:pPr>
        <w:pStyle w:val="ListBullet"/>
      </w:pPr>
      <w:r>
        <w:t>have an Australian Business Number (ABN</w:t>
      </w:r>
      <w:r w:rsidRPr="005A61FE">
        <w:t>)</w:t>
      </w:r>
    </w:p>
    <w:p w14:paraId="53337EDB" w14:textId="3BB937A7" w:rsidR="00762BB3" w:rsidRPr="00E162FF" w:rsidRDefault="006B0D0E" w:rsidP="00D6149A">
      <w:pPr>
        <w:spacing w:after="80"/>
      </w:pPr>
      <w:proofErr w:type="gramStart"/>
      <w:r>
        <w:t>and</w:t>
      </w:r>
      <w:proofErr w:type="gramEnd"/>
      <w:r w:rsidR="009F7B46">
        <w:t xml:space="preserve"> </w:t>
      </w:r>
      <w:r w:rsidR="00081B03">
        <w:t>be</w:t>
      </w:r>
      <w:r w:rsidR="00D6149A">
        <w:t xml:space="preserve"> </w:t>
      </w:r>
      <w:r w:rsidR="009F7B46">
        <w:t>one of the following</w:t>
      </w:r>
      <w:r w:rsidR="00093BA1">
        <w:t xml:space="preserve"> </w:t>
      </w:r>
      <w:r w:rsidR="00B00D61">
        <w:t xml:space="preserve">incorporated </w:t>
      </w:r>
      <w:r w:rsidR="00093BA1">
        <w:t>entities</w:t>
      </w:r>
      <w:r w:rsidR="00B6306B">
        <w:t>:</w:t>
      </w:r>
    </w:p>
    <w:p w14:paraId="79967A9C" w14:textId="77777777" w:rsidR="009F7B46" w:rsidRDefault="009F7B46" w:rsidP="00B00D61">
      <w:pPr>
        <w:pStyle w:val="ListBullet"/>
        <w:numPr>
          <w:ilvl w:val="1"/>
          <w:numId w:val="10"/>
        </w:numPr>
      </w:pPr>
      <w:r>
        <w:t>a</w:t>
      </w:r>
      <w:r w:rsidR="00FE351D">
        <w:t>n</w:t>
      </w:r>
      <w:r w:rsidR="008B0BAD">
        <w:t xml:space="preserve"> </w:t>
      </w:r>
      <w:r w:rsidR="00FE351D">
        <w:t>incorporated</w:t>
      </w:r>
      <w:r w:rsidR="008B0BAD">
        <w:t xml:space="preserve"> </w:t>
      </w:r>
      <w:r>
        <w:t>not for profit organisation</w:t>
      </w:r>
      <w:r w:rsidR="00285CE7">
        <w:t xml:space="preserve"> including:</w:t>
      </w:r>
    </w:p>
    <w:p w14:paraId="1CEAB7D2" w14:textId="77777777" w:rsidR="00B00D61" w:rsidRDefault="00B00D61" w:rsidP="00B00D61">
      <w:pPr>
        <w:pStyle w:val="ListBullet"/>
        <w:numPr>
          <w:ilvl w:val="2"/>
          <w:numId w:val="36"/>
        </w:numPr>
      </w:pPr>
      <w:r>
        <w:t>incorporated associations, such as:</w:t>
      </w:r>
    </w:p>
    <w:p w14:paraId="739AC495" w14:textId="77777777" w:rsidR="00285CE7" w:rsidRDefault="00285CE7" w:rsidP="00B00D61">
      <w:pPr>
        <w:pStyle w:val="ListBullet"/>
        <w:numPr>
          <w:ilvl w:val="3"/>
          <w:numId w:val="10"/>
        </w:numPr>
      </w:pPr>
      <w:r>
        <w:t>Police and Citizen Youth Clubs</w:t>
      </w:r>
    </w:p>
    <w:p w14:paraId="13748B68" w14:textId="77777777" w:rsidR="00285CE7" w:rsidRDefault="00285CE7" w:rsidP="00B00D61">
      <w:pPr>
        <w:pStyle w:val="ListBullet"/>
        <w:numPr>
          <w:ilvl w:val="3"/>
          <w:numId w:val="10"/>
        </w:numPr>
      </w:pPr>
      <w:r>
        <w:t>child care centres</w:t>
      </w:r>
    </w:p>
    <w:p w14:paraId="7914D13F" w14:textId="77777777" w:rsidR="00285CE7" w:rsidRDefault="00285CE7" w:rsidP="00B00D61">
      <w:pPr>
        <w:pStyle w:val="ListBullet"/>
        <w:numPr>
          <w:ilvl w:val="3"/>
          <w:numId w:val="10"/>
        </w:numPr>
      </w:pPr>
      <w:r>
        <w:t>surf clubs</w:t>
      </w:r>
    </w:p>
    <w:p w14:paraId="2EAC4E21" w14:textId="77777777" w:rsidR="00285CE7" w:rsidRDefault="00285CE7" w:rsidP="00B00D61">
      <w:pPr>
        <w:pStyle w:val="ListBullet"/>
        <w:numPr>
          <w:ilvl w:val="3"/>
          <w:numId w:val="10"/>
        </w:numPr>
      </w:pPr>
      <w:r>
        <w:t>local aged care bodies</w:t>
      </w:r>
    </w:p>
    <w:p w14:paraId="233E25BA" w14:textId="77777777" w:rsidR="00285CE7" w:rsidRDefault="00285CE7" w:rsidP="00B00D61">
      <w:pPr>
        <w:pStyle w:val="ListBullet"/>
        <w:numPr>
          <w:ilvl w:val="3"/>
          <w:numId w:val="10"/>
        </w:numPr>
      </w:pPr>
      <w:r>
        <w:t>Parents and Citizens, Parents and Friends groups and equivalent bodies</w:t>
      </w:r>
    </w:p>
    <w:p w14:paraId="223A0CF7" w14:textId="77777777" w:rsidR="00285CE7" w:rsidRDefault="00285CE7" w:rsidP="00B00D61">
      <w:pPr>
        <w:pStyle w:val="ListBullet"/>
        <w:numPr>
          <w:ilvl w:val="3"/>
          <w:numId w:val="10"/>
        </w:numPr>
      </w:pPr>
      <w:r>
        <w:t>local rural fire services</w:t>
      </w:r>
    </w:p>
    <w:p w14:paraId="281022A5" w14:textId="77777777" w:rsidR="00285CE7" w:rsidRDefault="00285CE7" w:rsidP="00B00D61">
      <w:pPr>
        <w:pStyle w:val="ListBullet"/>
        <w:numPr>
          <w:ilvl w:val="3"/>
          <w:numId w:val="10"/>
        </w:numPr>
      </w:pPr>
      <w:r>
        <w:t>local state emergency services</w:t>
      </w:r>
    </w:p>
    <w:p w14:paraId="0E0DCF4A" w14:textId="77777777" w:rsidR="00285CE7" w:rsidRDefault="00285CE7" w:rsidP="00B00D61">
      <w:pPr>
        <w:pStyle w:val="ListBullet"/>
        <w:numPr>
          <w:ilvl w:val="1"/>
          <w:numId w:val="10"/>
        </w:numPr>
      </w:pPr>
      <w:r>
        <w:t>non-distributing co-operatives</w:t>
      </w:r>
    </w:p>
    <w:p w14:paraId="42D5F7F7" w14:textId="77777777" w:rsidR="00285CE7" w:rsidRDefault="00285CE7" w:rsidP="00B00D61">
      <w:pPr>
        <w:pStyle w:val="ListBullet"/>
        <w:numPr>
          <w:ilvl w:val="1"/>
          <w:numId w:val="10"/>
        </w:numPr>
      </w:pPr>
      <w:r>
        <w:t>companies limited by guarantee</w:t>
      </w:r>
    </w:p>
    <w:p w14:paraId="25968D68" w14:textId="77777777" w:rsidR="00285CE7" w:rsidRDefault="00285CE7" w:rsidP="00B00D61">
      <w:pPr>
        <w:pStyle w:val="ListBullet"/>
        <w:numPr>
          <w:ilvl w:val="1"/>
          <w:numId w:val="10"/>
        </w:numPr>
      </w:pPr>
      <w:r>
        <w:t>Indigenous corporations</w:t>
      </w:r>
    </w:p>
    <w:p w14:paraId="1BBB9DFC" w14:textId="77777777" w:rsidR="00285CE7" w:rsidRDefault="00285CE7" w:rsidP="00B00D61">
      <w:pPr>
        <w:pStyle w:val="ListBullet"/>
        <w:numPr>
          <w:ilvl w:val="1"/>
          <w:numId w:val="10"/>
        </w:numPr>
      </w:pPr>
      <w:proofErr w:type="gramStart"/>
      <w:r>
        <w:t>religious</w:t>
      </w:r>
      <w:proofErr w:type="gramEnd"/>
      <w:r>
        <w:t xml:space="preserve"> organisations incorporated under legislation.</w:t>
      </w:r>
    </w:p>
    <w:p w14:paraId="07A87FCD" w14:textId="2B721E10" w:rsidR="005156C5" w:rsidRDefault="00081B03" w:rsidP="005156C5">
      <w:pPr>
        <w:pStyle w:val="ListBullet"/>
        <w:spacing w:after="120"/>
      </w:pPr>
      <w:r>
        <w:t xml:space="preserve">a </w:t>
      </w:r>
      <w:r w:rsidR="005156C5">
        <w:t xml:space="preserve">Commonwealth, </w:t>
      </w:r>
      <w:r w:rsidR="006754D2">
        <w:t>s</w:t>
      </w:r>
      <w:r w:rsidR="005156C5">
        <w:t xml:space="preserve">tate or </w:t>
      </w:r>
      <w:r w:rsidR="006754D2">
        <w:t>t</w:t>
      </w:r>
      <w:r w:rsidR="005156C5">
        <w:t>erritory government agency or entit</w:t>
      </w:r>
      <w:r>
        <w:t>y that is</w:t>
      </w:r>
      <w:r w:rsidR="005156C5">
        <w:t xml:space="preserve"> a fire service, rural fire service, country fire authority</w:t>
      </w:r>
      <w:r>
        <w:t>,</w:t>
      </w:r>
      <w:r w:rsidR="005156C5">
        <w:t xml:space="preserve"> state emergency service or similar.</w:t>
      </w:r>
    </w:p>
    <w:p w14:paraId="663B983D" w14:textId="77777777" w:rsidR="00B00D61" w:rsidRDefault="00B00D61" w:rsidP="00762BB3">
      <w:pPr>
        <w:pStyle w:val="ListBullet"/>
      </w:pPr>
      <w:proofErr w:type="gramStart"/>
      <w:r>
        <w:t>an</w:t>
      </w:r>
      <w:proofErr w:type="gramEnd"/>
      <w:r>
        <w:t xml:space="preserve"> incorporated trustee on behalf of a trust with responsibility for a community asset or property. You will be required to provide relevant trust documents.</w:t>
      </w:r>
    </w:p>
    <w:p w14:paraId="174C41EA" w14:textId="77777777" w:rsidR="00B00D61" w:rsidRDefault="00B00D61" w:rsidP="00762BB3">
      <w:pPr>
        <w:pStyle w:val="ListBullet"/>
      </w:pPr>
      <w:proofErr w:type="gramStart"/>
      <w:r>
        <w:t>a</w:t>
      </w:r>
      <w:proofErr w:type="gramEnd"/>
      <w:r>
        <w:t xml:space="preserve"> local governing body as defined by the </w:t>
      </w:r>
      <w:r w:rsidRPr="00B00D61">
        <w:rPr>
          <w:i/>
        </w:rPr>
        <w:t>Local Government (Financial Assistance) Act 1995.</w:t>
      </w:r>
      <w:r>
        <w:t xml:space="preserve"> </w:t>
      </w:r>
    </w:p>
    <w:p w14:paraId="63897B1B" w14:textId="77777777" w:rsidR="00160DFD" w:rsidRDefault="00B00D61" w:rsidP="00B00D61">
      <w:pPr>
        <w:pStyle w:val="ListBullet"/>
        <w:numPr>
          <w:ilvl w:val="0"/>
          <w:numId w:val="0"/>
        </w:numPr>
      </w:pPr>
      <w:r>
        <w:t>For the purpose of this program, we also consider the following organisations to be local governing bodies:</w:t>
      </w:r>
    </w:p>
    <w:p w14:paraId="2C44B77E" w14:textId="77777777" w:rsidR="00B00D61" w:rsidRDefault="00B00D61" w:rsidP="00B00D61">
      <w:pPr>
        <w:pStyle w:val="ListBullet"/>
        <w:numPr>
          <w:ilvl w:val="0"/>
          <w:numId w:val="34"/>
        </w:numPr>
      </w:pPr>
      <w:proofErr w:type="spellStart"/>
      <w:r>
        <w:t>Anangu</w:t>
      </w:r>
      <w:proofErr w:type="spellEnd"/>
      <w:r>
        <w:t xml:space="preserve"> Pitjantjatjara, Maralinga, Gerard, </w:t>
      </w:r>
      <w:proofErr w:type="spellStart"/>
      <w:r>
        <w:t>Nepabunna</w:t>
      </w:r>
      <w:proofErr w:type="spellEnd"/>
      <w:r>
        <w:t xml:space="preserve"> and Yalata local governing bodies in SA</w:t>
      </w:r>
    </w:p>
    <w:p w14:paraId="634019D7" w14:textId="77777777" w:rsidR="00B00D61" w:rsidRDefault="00B00D61" w:rsidP="00B00D61">
      <w:pPr>
        <w:pStyle w:val="ListBullet"/>
        <w:numPr>
          <w:ilvl w:val="0"/>
          <w:numId w:val="34"/>
        </w:numPr>
      </w:pPr>
      <w:r>
        <w:t>Cocos (Keeling) Islands Shire Council</w:t>
      </w:r>
    </w:p>
    <w:p w14:paraId="2D2C285F" w14:textId="77777777" w:rsidR="00B00D61" w:rsidRDefault="00B00D61" w:rsidP="00B00D61">
      <w:pPr>
        <w:pStyle w:val="ListBullet"/>
        <w:numPr>
          <w:ilvl w:val="0"/>
          <w:numId w:val="34"/>
        </w:numPr>
      </w:pPr>
      <w:r>
        <w:t>Lord Howe Island Board</w:t>
      </w:r>
    </w:p>
    <w:p w14:paraId="12158122" w14:textId="77777777" w:rsidR="00B00D61" w:rsidRDefault="00B00D61" w:rsidP="00B00D61">
      <w:pPr>
        <w:pStyle w:val="ListBullet"/>
        <w:numPr>
          <w:ilvl w:val="0"/>
          <w:numId w:val="34"/>
        </w:numPr>
      </w:pPr>
      <w:r>
        <w:t>Norfolk Island Regional Council</w:t>
      </w:r>
    </w:p>
    <w:p w14:paraId="5E07A6CD" w14:textId="77777777" w:rsidR="00B00D61" w:rsidRDefault="00B00D61" w:rsidP="00B00D61">
      <w:pPr>
        <w:pStyle w:val="ListBullet"/>
        <w:numPr>
          <w:ilvl w:val="1"/>
          <w:numId w:val="37"/>
        </w:numPr>
      </w:pPr>
      <w:r>
        <w:t>The Outback Communities Authority</w:t>
      </w:r>
    </w:p>
    <w:p w14:paraId="6697022D" w14:textId="77777777" w:rsidR="00B00D61" w:rsidRDefault="00B00D61" w:rsidP="00B00D61">
      <w:pPr>
        <w:pStyle w:val="ListBullet"/>
        <w:numPr>
          <w:ilvl w:val="1"/>
          <w:numId w:val="37"/>
        </w:numPr>
      </w:pPr>
      <w:r>
        <w:t>The Shire of Christmas Island</w:t>
      </w:r>
    </w:p>
    <w:p w14:paraId="4A3B7447" w14:textId="77777777" w:rsidR="00B00D61" w:rsidRDefault="00B00D61" w:rsidP="00B00D61">
      <w:pPr>
        <w:pStyle w:val="ListBullet"/>
        <w:numPr>
          <w:ilvl w:val="1"/>
          <w:numId w:val="37"/>
        </w:numPr>
      </w:pPr>
      <w:r>
        <w:t>The Silverton and Tibooburra villages in NSW</w:t>
      </w:r>
    </w:p>
    <w:p w14:paraId="65E8B244" w14:textId="77777777" w:rsidR="00B00D61" w:rsidRDefault="00B00D61" w:rsidP="00B00D61">
      <w:pPr>
        <w:pStyle w:val="ListBullet"/>
        <w:numPr>
          <w:ilvl w:val="1"/>
          <w:numId w:val="37"/>
        </w:numPr>
      </w:pPr>
      <w:r>
        <w:t xml:space="preserve">The Trust Account in the NT and </w:t>
      </w:r>
    </w:p>
    <w:p w14:paraId="2B0BB8D1" w14:textId="77777777" w:rsidR="00B00D61" w:rsidRDefault="00B00D61" w:rsidP="00B00D61">
      <w:pPr>
        <w:pStyle w:val="ListBullet"/>
        <w:numPr>
          <w:ilvl w:val="1"/>
          <w:numId w:val="37"/>
        </w:numPr>
      </w:pPr>
      <w:r>
        <w:lastRenderedPageBreak/>
        <w:t>ACT Government.</w:t>
      </w:r>
    </w:p>
    <w:p w14:paraId="7BBDE2CB" w14:textId="77777777" w:rsidR="00710304" w:rsidRDefault="00710304" w:rsidP="005F69D2"/>
    <w:p w14:paraId="3EB280C7" w14:textId="77777777" w:rsidR="00710304" w:rsidRPr="00805E91" w:rsidRDefault="00710304" w:rsidP="00710304">
      <w:r w:rsidRPr="00805E91">
        <w:t xml:space="preserve">As a not for profit organisation you must demonstrate </w:t>
      </w:r>
      <w:proofErr w:type="spellStart"/>
      <w:proofErr w:type="gramStart"/>
      <w:r w:rsidRPr="00805E91">
        <w:t>your</w:t>
      </w:r>
      <w:proofErr w:type="spellEnd"/>
      <w:proofErr w:type="gramEnd"/>
      <w:r w:rsidRPr="00805E91">
        <w:t xml:space="preserve"> not for profit status through one of the following:</w:t>
      </w:r>
    </w:p>
    <w:p w14:paraId="61033605" w14:textId="77777777" w:rsidR="00710304" w:rsidRDefault="00710304" w:rsidP="00710304">
      <w:pPr>
        <w:pStyle w:val="ListBullet"/>
        <w:numPr>
          <w:ilvl w:val="0"/>
          <w:numId w:val="7"/>
        </w:numPr>
      </w:pPr>
      <w:r>
        <w:t>s</w:t>
      </w:r>
      <w:r w:rsidRPr="00F44F1D">
        <w:t xml:space="preserve">tate or </w:t>
      </w:r>
      <w:r>
        <w:t>t</w:t>
      </w:r>
      <w:r w:rsidRPr="00F44F1D">
        <w:t xml:space="preserve">erritory incorporated association </w:t>
      </w:r>
      <w:r>
        <w:t>registration number or certificate of incorporation, e.g. clubs and other associations</w:t>
      </w:r>
    </w:p>
    <w:p w14:paraId="533C54F4" w14:textId="77777777" w:rsidR="00710304" w:rsidRPr="00F44F1D" w:rsidRDefault="00710304" w:rsidP="00710304">
      <w:pPr>
        <w:pStyle w:val="ListBullet"/>
        <w:numPr>
          <w:ilvl w:val="0"/>
          <w:numId w:val="7"/>
        </w:numPr>
      </w:pPr>
      <w:r w:rsidRPr="00F44F1D">
        <w:t>current Australian Charities and Not for profits Commission’s (ACNC) registration</w:t>
      </w:r>
      <w:r>
        <w:t>, e.g. for organisations registered as a charity</w:t>
      </w:r>
    </w:p>
    <w:p w14:paraId="4C93E723" w14:textId="77777777" w:rsidR="00710304" w:rsidRDefault="00710304" w:rsidP="00710304">
      <w:pPr>
        <w:pStyle w:val="ListBullet"/>
        <w:numPr>
          <w:ilvl w:val="0"/>
          <w:numId w:val="7"/>
        </w:numPr>
      </w:pPr>
      <w:r w:rsidRPr="00F44F1D">
        <w:t>constitutional documents that demonstrate the not for profit character of the organisation</w:t>
      </w:r>
    </w:p>
    <w:p w14:paraId="61170307" w14:textId="77777777" w:rsidR="00710304" w:rsidRDefault="00710304" w:rsidP="009F7F15">
      <w:pPr>
        <w:pStyle w:val="ListParagraph"/>
        <w:numPr>
          <w:ilvl w:val="0"/>
          <w:numId w:val="38"/>
        </w:numPr>
      </w:pPr>
      <w:proofErr w:type="gramStart"/>
      <w:r>
        <w:t>legislation</w:t>
      </w:r>
      <w:proofErr w:type="gramEnd"/>
      <w:r>
        <w:t xml:space="preserve"> that demonstrates the not for profit nature of the organisation, e.g. religious organisations incorporated under legislation.</w:t>
      </w:r>
    </w:p>
    <w:p w14:paraId="4ADC112A" w14:textId="77777777" w:rsidR="0060722F" w:rsidRDefault="00E545FE" w:rsidP="005F69D2">
      <w:r>
        <w:t xml:space="preserve">Joint applications are acceptable, provided you have a </w:t>
      </w:r>
      <w:r w:rsidR="00C06B9E">
        <w:t xml:space="preserve">lead </w:t>
      </w:r>
      <w:r w:rsidR="005C315B">
        <w:t>organisation</w:t>
      </w:r>
      <w:r>
        <w:t xml:space="preserve"> who is </w:t>
      </w:r>
      <w:r w:rsidR="0021021D">
        <w:t>the main driver of the project</w:t>
      </w:r>
      <w:r>
        <w:t xml:space="preserve"> and </w:t>
      </w:r>
      <w:r w:rsidR="0021021D">
        <w:t xml:space="preserve">is </w:t>
      </w:r>
      <w:r>
        <w:t xml:space="preserve">eligible </w:t>
      </w:r>
      <w:r w:rsidR="00FB1F46">
        <w:t>to apply</w:t>
      </w:r>
      <w:r>
        <w:t>.</w:t>
      </w:r>
      <w:r w:rsidR="00DF1A74">
        <w:t xml:space="preserve"> For further information on joint applications, refer to section </w:t>
      </w:r>
      <w:r w:rsidR="009049DE" w:rsidRPr="005A61FE">
        <w:fldChar w:fldCharType="begin"/>
      </w:r>
      <w:r w:rsidR="009049DE" w:rsidRPr="005A61FE">
        <w:instrText xml:space="preserve"> REF _Ref531274879 \r \h </w:instrText>
      </w:r>
      <w:r w:rsidR="009049DE" w:rsidRPr="005A61FE">
        <w:fldChar w:fldCharType="separate"/>
      </w:r>
      <w:r w:rsidR="003C24DF">
        <w:t>6.2</w:t>
      </w:r>
      <w:r w:rsidR="009049DE" w:rsidRPr="005A61FE">
        <w:fldChar w:fldCharType="end"/>
      </w:r>
      <w:r w:rsidR="00DF1A74">
        <w:t>.</w:t>
      </w:r>
    </w:p>
    <w:p w14:paraId="778B4821" w14:textId="77777777" w:rsidR="00655515" w:rsidRDefault="00655515" w:rsidP="00631A3B">
      <w:pPr>
        <w:pStyle w:val="Heading4"/>
      </w:pPr>
      <w:bookmarkStart w:id="45" w:name="_Toc80264169"/>
      <w:r>
        <w:t>Project sponsor</w:t>
      </w:r>
      <w:bookmarkEnd w:id="45"/>
    </w:p>
    <w:p w14:paraId="355B0BF5" w14:textId="77777777" w:rsidR="00655515" w:rsidRDefault="00655515" w:rsidP="00631A3B">
      <w:r>
        <w:t xml:space="preserve">If you are an organisation that may not be able to incorporate, including parish churches, scout groups, Parents and Citizens (P&amp;C’s) or equivalent bodies, you may be able to nominate </w:t>
      </w:r>
      <w:r w:rsidR="002511DD">
        <w:t xml:space="preserve">an </w:t>
      </w:r>
      <w:r>
        <w:t xml:space="preserve">eligible project sponsor. The project sponsor will need to meet all eligibility criteria and </w:t>
      </w:r>
      <w:proofErr w:type="gramStart"/>
      <w:r>
        <w:t>be nominated</w:t>
      </w:r>
      <w:proofErr w:type="gramEnd"/>
      <w:r>
        <w:t xml:space="preserve"> by your MP.</w:t>
      </w:r>
    </w:p>
    <w:p w14:paraId="00E67420" w14:textId="77777777" w:rsidR="00655515" w:rsidRPr="00655515" w:rsidRDefault="00655515" w:rsidP="00631A3B">
      <w:r>
        <w:t>The project sponsor will need to submit the application on behalf of your organisation, be authorised to enter into a grant agreement and be responsible for any obligations under the agreement with the Commonwealth. If you are a local governing body applying in the capacity of a project sponsor, refer to section 3.1 of the guidelines for additional information about gr</w:t>
      </w:r>
      <w:r w:rsidR="002511DD">
        <w:t>ants available and project expenditure</w:t>
      </w:r>
      <w:r>
        <w:t>.</w:t>
      </w:r>
    </w:p>
    <w:p w14:paraId="240192FE" w14:textId="77777777" w:rsidR="002A0E03" w:rsidRDefault="002A0E03" w:rsidP="001844D5">
      <w:pPr>
        <w:pStyle w:val="Heading3"/>
      </w:pPr>
      <w:bookmarkStart w:id="46" w:name="_Toc496536656"/>
      <w:bookmarkStart w:id="47" w:name="_Toc531277483"/>
      <w:bookmarkStart w:id="48" w:name="_Toc955293"/>
      <w:bookmarkStart w:id="49" w:name="_Toc80264170"/>
      <w:r>
        <w:t>Additional eligibility requirements</w:t>
      </w:r>
      <w:bookmarkEnd w:id="46"/>
      <w:bookmarkEnd w:id="47"/>
      <w:bookmarkEnd w:id="48"/>
      <w:bookmarkEnd w:id="49"/>
    </w:p>
    <w:p w14:paraId="6B70E9EC" w14:textId="77777777" w:rsidR="00F608BE" w:rsidRDefault="00C35F80" w:rsidP="00760D2E">
      <w:pPr>
        <w:keepNext/>
        <w:spacing w:after="80"/>
      </w:pPr>
      <w:r>
        <w:t>In order to be eligible you must also</w:t>
      </w:r>
      <w:r w:rsidR="00B6306B">
        <w:t>:</w:t>
      </w:r>
    </w:p>
    <w:p w14:paraId="65CAEB4B" w14:textId="77777777" w:rsidR="00F608BE" w:rsidRPr="00510C89" w:rsidRDefault="00C35F80" w:rsidP="00F608BE">
      <w:pPr>
        <w:pStyle w:val="ListBullet"/>
      </w:pPr>
      <w:r>
        <w:rPr>
          <w:rFonts w:cs="Arial"/>
        </w:rPr>
        <w:t>apply for the project and grant amount as agreed to and nominated by you</w:t>
      </w:r>
      <w:r w:rsidR="005156C5">
        <w:rPr>
          <w:rFonts w:cs="Arial"/>
        </w:rPr>
        <w:t>r</w:t>
      </w:r>
      <w:r>
        <w:rPr>
          <w:rFonts w:cs="Arial"/>
        </w:rPr>
        <w:t xml:space="preserve"> MP</w:t>
      </w:r>
    </w:p>
    <w:p w14:paraId="34B19BB3" w14:textId="77777777" w:rsidR="00D43D17" w:rsidRPr="00AB713C" w:rsidRDefault="00C35F80" w:rsidP="00D43D17">
      <w:pPr>
        <w:pStyle w:val="ListBullet"/>
        <w:rPr>
          <w:b/>
          <w:color w:val="4F6228" w:themeColor="accent3" w:themeShade="80"/>
        </w:rPr>
      </w:pPr>
      <w:r>
        <w:rPr>
          <w:rFonts w:cs="Arial"/>
        </w:rPr>
        <w:t>have a plan for how you will carry out the project</w:t>
      </w:r>
    </w:p>
    <w:p w14:paraId="1CAEFABF" w14:textId="4D56F2D3" w:rsidR="00125D12" w:rsidRPr="005039D6" w:rsidRDefault="00125D12" w:rsidP="00125D12">
      <w:pPr>
        <w:pStyle w:val="ListBullet"/>
      </w:pPr>
      <w:r w:rsidRPr="005039D6">
        <w:t>if you are a local governing body</w:t>
      </w:r>
      <w:r w:rsidR="00A87BDE" w:rsidRPr="005039D6">
        <w:t>,</w:t>
      </w:r>
      <w:r w:rsidRPr="005039D6">
        <w:t xml:space="preserve"> be able to meet your share of the matching funds contribution </w:t>
      </w:r>
      <w:r w:rsidR="00A87BDE" w:rsidRPr="005039D6">
        <w:t>for the project</w:t>
      </w:r>
      <w:r w:rsidRPr="005039D6">
        <w:t xml:space="preserve"> (at least 50 per cent) as outlined in section 3.1 </w:t>
      </w:r>
    </w:p>
    <w:p w14:paraId="55ACFFD1" w14:textId="31A689B6" w:rsidR="00C35F80" w:rsidRPr="003271A6" w:rsidRDefault="00AB713C" w:rsidP="00D43D17">
      <w:pPr>
        <w:pStyle w:val="ListBullet"/>
        <w:rPr>
          <w:b/>
          <w:color w:val="4F6228" w:themeColor="accent3" w:themeShade="80"/>
        </w:rPr>
      </w:pPr>
      <w:proofErr w:type="gramStart"/>
      <w:r>
        <w:t>p</w:t>
      </w:r>
      <w:r w:rsidR="00C35F80">
        <w:t>rovide</w:t>
      </w:r>
      <w:proofErr w:type="gramEnd"/>
      <w:r w:rsidR="00C35F80">
        <w:t xml:space="preserve"> the relevant mandatory attachments as outlined in section 6.1.</w:t>
      </w:r>
    </w:p>
    <w:p w14:paraId="68DEE40B" w14:textId="77777777" w:rsidR="00172328" w:rsidRDefault="00172328" w:rsidP="00D43D17">
      <w:pPr>
        <w:pStyle w:val="ListBullet"/>
        <w:numPr>
          <w:ilvl w:val="0"/>
          <w:numId w:val="0"/>
        </w:numPr>
      </w:pPr>
      <w:r>
        <w:t>We cannot waive the eligibility cr</w:t>
      </w:r>
      <w:r w:rsidR="004D19FC">
        <w:t>iteria under any circumstances.</w:t>
      </w:r>
    </w:p>
    <w:p w14:paraId="49DF6225" w14:textId="77777777" w:rsidR="00C32C6B" w:rsidRDefault="00C32C6B" w:rsidP="001844D5">
      <w:pPr>
        <w:pStyle w:val="Heading3"/>
      </w:pPr>
      <w:bookmarkStart w:id="50" w:name="_Toc496536657"/>
      <w:bookmarkStart w:id="51" w:name="_Toc531277484"/>
      <w:bookmarkStart w:id="52" w:name="_Toc955294"/>
      <w:bookmarkStart w:id="53" w:name="_Toc80264171"/>
      <w:bookmarkStart w:id="54" w:name="_Toc164844264"/>
      <w:bookmarkStart w:id="55" w:name="_Toc383003257"/>
      <w:r>
        <w:t>Who is not eligible?</w:t>
      </w:r>
      <w:bookmarkEnd w:id="50"/>
      <w:bookmarkEnd w:id="51"/>
      <w:bookmarkEnd w:id="52"/>
      <w:bookmarkEnd w:id="53"/>
    </w:p>
    <w:p w14:paraId="19C511B7" w14:textId="77777777" w:rsidR="00C32C6B" w:rsidRPr="00E162FF" w:rsidRDefault="00C32C6B" w:rsidP="00C32C6B">
      <w:pPr>
        <w:keepNext/>
        <w:spacing w:after="80"/>
      </w:pPr>
      <w:r>
        <w:t xml:space="preserve">You are </w:t>
      </w:r>
      <w:r w:rsidRPr="00A71134">
        <w:t>not</w:t>
      </w:r>
      <w:r>
        <w:t xml:space="preserve"> eligible to apply if you are</w:t>
      </w:r>
      <w:r w:rsidR="00B6306B">
        <w:t>:</w:t>
      </w:r>
    </w:p>
    <w:p w14:paraId="43B788A8" w14:textId="1269CA38" w:rsidR="007124D7" w:rsidRDefault="007124D7" w:rsidP="00C32C6B">
      <w:pPr>
        <w:pStyle w:val="ListBullet"/>
      </w:pPr>
      <w:proofErr w:type="spellStart"/>
      <w:r>
        <w:t>a</w:t>
      </w:r>
      <w:proofErr w:type="spellEnd"/>
      <w:r>
        <w:t xml:space="preserve"> for profit organisation</w:t>
      </w:r>
    </w:p>
    <w:p w14:paraId="38455F04" w14:textId="77777777" w:rsidR="00172BA3" w:rsidRDefault="00C32C6B" w:rsidP="00C32C6B">
      <w:pPr>
        <w:pStyle w:val="ListBullet"/>
      </w:pPr>
      <w:r w:rsidRPr="007F749D">
        <w:t>an individual</w:t>
      </w:r>
    </w:p>
    <w:p w14:paraId="585AE582" w14:textId="77777777" w:rsidR="00172BA3" w:rsidRDefault="00172BA3" w:rsidP="00C32C6B">
      <w:pPr>
        <w:pStyle w:val="ListBullet"/>
      </w:pPr>
      <w:r w:rsidRPr="007F749D">
        <w:t>partnership</w:t>
      </w:r>
    </w:p>
    <w:p w14:paraId="322389E3" w14:textId="77777777" w:rsidR="00F52948" w:rsidRPr="005A61FE" w:rsidRDefault="00C35F80" w:rsidP="00653895">
      <w:pPr>
        <w:pStyle w:val="ListBullet"/>
      </w:pPr>
      <w:r>
        <w:t>a Regional Development Australia Committee</w:t>
      </w:r>
    </w:p>
    <w:p w14:paraId="186DA541" w14:textId="77777777" w:rsidR="00F52948" w:rsidRPr="005A61FE" w:rsidRDefault="009F5F40" w:rsidP="00653895">
      <w:pPr>
        <w:pStyle w:val="ListBullet"/>
      </w:pPr>
      <w:r>
        <w:t>a university, technical college or school</w:t>
      </w:r>
    </w:p>
    <w:p w14:paraId="416975A5" w14:textId="77777777" w:rsidR="00C32C6B" w:rsidRDefault="009F5F40" w:rsidP="00C32C6B">
      <w:pPr>
        <w:pStyle w:val="ListBullet"/>
      </w:pPr>
      <w:r>
        <w:t>a hospital</w:t>
      </w:r>
    </w:p>
    <w:p w14:paraId="05D31C47" w14:textId="3EC5D11E" w:rsidR="00C32C6B" w:rsidRDefault="00C32C6B" w:rsidP="00C32C6B">
      <w:pPr>
        <w:pStyle w:val="ListBullet"/>
      </w:pPr>
      <w:r w:rsidRPr="0084009C">
        <w:lastRenderedPageBreak/>
        <w:t xml:space="preserve">a </w:t>
      </w:r>
      <w:r>
        <w:t xml:space="preserve">Commonwealth, </w:t>
      </w:r>
      <w:r w:rsidR="00E24C90">
        <w:t>s</w:t>
      </w:r>
      <w:r w:rsidR="009A52BE">
        <w:t>tate</w:t>
      </w:r>
      <w:r w:rsidR="001844D5">
        <w:t xml:space="preserve">, </w:t>
      </w:r>
      <w:r w:rsidR="00E24C90">
        <w:t>t</w:t>
      </w:r>
      <w:r w:rsidR="009A52BE">
        <w:t xml:space="preserve">erritory </w:t>
      </w:r>
      <w:r w:rsidR="001844D5">
        <w:t xml:space="preserve">or </w:t>
      </w:r>
      <w:r>
        <w:t>local g</w:t>
      </w:r>
      <w:r w:rsidRPr="0084009C">
        <w:t>overnment body (including g</w:t>
      </w:r>
      <w:r>
        <w:t>overnment business enterprises)</w:t>
      </w:r>
      <w:r w:rsidR="009F5F40">
        <w:t xml:space="preserve"> unless spec</w:t>
      </w:r>
      <w:r w:rsidR="002511DD">
        <w:t>ified and listed in section 4.1</w:t>
      </w:r>
    </w:p>
    <w:p w14:paraId="0EF08166" w14:textId="77777777" w:rsidR="002511DD" w:rsidRPr="00EC4926" w:rsidRDefault="002511DD" w:rsidP="002511DD">
      <w:pPr>
        <w:pStyle w:val="ListBullet"/>
      </w:pPr>
      <w:r w:rsidRPr="00EC4926">
        <w:t>an organisation, or your project partner is an organisation, included on the National Redress Scheme’s website on the list of ‘Institutions that have not joined or signified their intent to join the Scheme’ (</w:t>
      </w:r>
      <w:hyperlink r:id="rId28" w:history="1">
        <w:r w:rsidRPr="00EC4926">
          <w:rPr>
            <w:rStyle w:val="Hyperlink"/>
          </w:rPr>
          <w:t>www.nationalredress.gov.au</w:t>
        </w:r>
      </w:hyperlink>
      <w:r w:rsidRPr="00EC4926">
        <w:t>)</w:t>
      </w:r>
    </w:p>
    <w:p w14:paraId="3BA0E2F9" w14:textId="77777777" w:rsidR="002511DD" w:rsidRDefault="002511DD" w:rsidP="002511DD">
      <w:pPr>
        <w:pStyle w:val="ListBullet"/>
      </w:pPr>
      <w:proofErr w:type="gramStart"/>
      <w:r>
        <w:t>an</w:t>
      </w:r>
      <w:proofErr w:type="gramEnd"/>
      <w:r>
        <w:t xml:space="preserve"> employer of 100 or more employees that has </w:t>
      </w:r>
      <w:hyperlink r:id="rId29" w:history="1">
        <w:r w:rsidRPr="00AC71FA">
          <w:rPr>
            <w:rStyle w:val="Hyperlink"/>
          </w:rPr>
          <w:t>not complied</w:t>
        </w:r>
      </w:hyperlink>
      <w:r>
        <w:t xml:space="preserve"> with the </w:t>
      </w:r>
      <w:r w:rsidRPr="00AC71FA">
        <w:rPr>
          <w:i/>
        </w:rPr>
        <w:t>Workplace Gender Equality Act (2012)</w:t>
      </w:r>
      <w:r w:rsidRPr="00876973">
        <w:t>.</w:t>
      </w:r>
    </w:p>
    <w:p w14:paraId="263037C9" w14:textId="77777777" w:rsidR="00E27755" w:rsidRDefault="00F52948" w:rsidP="00B400E6">
      <w:pPr>
        <w:pStyle w:val="Heading2"/>
      </w:pPr>
      <w:bookmarkStart w:id="56" w:name="_Toc531277486"/>
      <w:bookmarkStart w:id="57" w:name="_Toc489952676"/>
      <w:bookmarkStart w:id="58" w:name="_Toc496536659"/>
      <w:bookmarkStart w:id="59" w:name="_Toc955296"/>
      <w:bookmarkStart w:id="60" w:name="_Toc80264172"/>
      <w:r w:rsidRPr="005A61FE">
        <w:t xml:space="preserve">What </w:t>
      </w:r>
      <w:r w:rsidR="00082460">
        <w:t xml:space="preserve">the </w:t>
      </w:r>
      <w:r w:rsidR="00E27755">
        <w:t xml:space="preserve">grant </w:t>
      </w:r>
      <w:r w:rsidR="00082460">
        <w:t xml:space="preserve">money can be used </w:t>
      </w:r>
      <w:r w:rsidRPr="005A61FE">
        <w:t>for</w:t>
      </w:r>
      <w:bookmarkEnd w:id="56"/>
      <w:bookmarkEnd w:id="57"/>
      <w:bookmarkEnd w:id="58"/>
      <w:bookmarkEnd w:id="59"/>
      <w:bookmarkEnd w:id="60"/>
    </w:p>
    <w:p w14:paraId="22D8DEE1" w14:textId="77777777" w:rsidR="00E95540" w:rsidRPr="00C330AE" w:rsidRDefault="00E95540" w:rsidP="001844D5">
      <w:pPr>
        <w:pStyle w:val="Heading3"/>
      </w:pPr>
      <w:bookmarkStart w:id="61" w:name="_Toc530072978"/>
      <w:bookmarkStart w:id="62" w:name="_Toc530072979"/>
      <w:bookmarkStart w:id="63" w:name="_Toc530072980"/>
      <w:bookmarkStart w:id="64" w:name="_Toc530072981"/>
      <w:bookmarkStart w:id="65" w:name="_Toc530072982"/>
      <w:bookmarkStart w:id="66" w:name="_Toc530072983"/>
      <w:bookmarkStart w:id="67" w:name="_Toc530072984"/>
      <w:bookmarkStart w:id="68" w:name="_Toc530072985"/>
      <w:bookmarkStart w:id="69" w:name="_Toc530072986"/>
      <w:bookmarkStart w:id="70" w:name="_Toc530072987"/>
      <w:bookmarkStart w:id="71" w:name="_Toc530072988"/>
      <w:bookmarkStart w:id="72" w:name="_Ref468355814"/>
      <w:bookmarkStart w:id="73" w:name="_Toc496536661"/>
      <w:bookmarkStart w:id="74" w:name="_Toc531277487"/>
      <w:bookmarkStart w:id="75" w:name="_Toc955297"/>
      <w:bookmarkStart w:id="76" w:name="_Toc80264173"/>
      <w:bookmarkStart w:id="77" w:name="_Toc383003258"/>
      <w:bookmarkStart w:id="78" w:name="_Toc164844265"/>
      <w:bookmarkEnd w:id="54"/>
      <w:bookmarkEnd w:id="55"/>
      <w:bookmarkEnd w:id="61"/>
      <w:bookmarkEnd w:id="62"/>
      <w:bookmarkEnd w:id="63"/>
      <w:bookmarkEnd w:id="64"/>
      <w:bookmarkEnd w:id="65"/>
      <w:bookmarkEnd w:id="66"/>
      <w:bookmarkEnd w:id="67"/>
      <w:bookmarkEnd w:id="68"/>
      <w:bookmarkEnd w:id="69"/>
      <w:bookmarkEnd w:id="70"/>
      <w:bookmarkEnd w:id="71"/>
      <w:r w:rsidRPr="00C330AE">
        <w:t xml:space="preserve">Eligible </w:t>
      </w:r>
      <w:r w:rsidR="008A5CD2" w:rsidRPr="00C330AE">
        <w:t>a</w:t>
      </w:r>
      <w:r w:rsidRPr="00C330AE">
        <w:t>ctivities</w:t>
      </w:r>
      <w:bookmarkEnd w:id="72"/>
      <w:bookmarkEnd w:id="73"/>
      <w:bookmarkEnd w:id="74"/>
      <w:bookmarkEnd w:id="75"/>
      <w:bookmarkEnd w:id="76"/>
    </w:p>
    <w:p w14:paraId="74EB34CD" w14:textId="77777777" w:rsidR="00492E66" w:rsidRDefault="00F52948" w:rsidP="002511DD">
      <w:pPr>
        <w:spacing w:after="80"/>
      </w:pPr>
      <w:r w:rsidRPr="005A61FE">
        <w:t>To</w:t>
      </w:r>
      <w:r w:rsidR="002511DD">
        <w:t xml:space="preserve"> be eligible your project must:</w:t>
      </w:r>
    </w:p>
    <w:p w14:paraId="7E559F38" w14:textId="77777777" w:rsidR="00F52948" w:rsidRPr="005A61FE" w:rsidRDefault="00F52948" w:rsidP="00653895">
      <w:pPr>
        <w:pStyle w:val="ListBullet"/>
        <w:spacing w:after="120"/>
      </w:pPr>
      <w:r w:rsidRPr="005A61FE">
        <w:t>b</w:t>
      </w:r>
      <w:r w:rsidR="002511DD">
        <w:t xml:space="preserve">e </w:t>
      </w:r>
      <w:r w:rsidRPr="005A61FE">
        <w:t>a</w:t>
      </w:r>
      <w:r w:rsidR="009F5F40">
        <w:t xml:space="preserve"> small capital works or capital expenditure project that delivers social benefits to your community</w:t>
      </w:r>
    </w:p>
    <w:p w14:paraId="35CA2633" w14:textId="77777777" w:rsidR="00F52948" w:rsidRDefault="009F5F40" w:rsidP="00653895">
      <w:pPr>
        <w:pStyle w:val="ListBullet"/>
        <w:spacing w:after="120"/>
      </w:pPr>
      <w:r>
        <w:t>be nominated by your MP</w:t>
      </w:r>
    </w:p>
    <w:p w14:paraId="272839F0" w14:textId="64E4E3BE" w:rsidR="009F5F40" w:rsidRDefault="009F5F40" w:rsidP="00653895">
      <w:pPr>
        <w:pStyle w:val="ListBullet"/>
        <w:spacing w:after="120"/>
      </w:pPr>
      <w:proofErr w:type="gramStart"/>
      <w:r>
        <w:t>be</w:t>
      </w:r>
      <w:proofErr w:type="gramEnd"/>
      <w:r w:rsidR="00D87D53">
        <w:t xml:space="preserve"> located at an address in your MP’s</w:t>
      </w:r>
      <w:hyperlink w:anchor="_Glossary" w:history="1">
        <w:r w:rsidR="00D87D53" w:rsidRPr="00E2221E">
          <w:rPr>
            <w:rStyle w:val="Hyperlink"/>
          </w:rPr>
          <w:t xml:space="preserve"> electorate</w:t>
        </w:r>
      </w:hyperlink>
      <w:r w:rsidR="00D87D53">
        <w:t>. (Federal electorate bounda</w:t>
      </w:r>
      <w:r w:rsidR="00496400">
        <w:t>ries for the purposes of Round 7</w:t>
      </w:r>
      <w:r w:rsidR="00D87D53">
        <w:t xml:space="preserve"> of the program as at the 2019 Federal election</w:t>
      </w:r>
      <w:r w:rsidR="00176452">
        <w:t>. Refer to the Glossary for more information on determining project location eligibility in electorates)</w:t>
      </w:r>
    </w:p>
    <w:p w14:paraId="4D4363A2" w14:textId="77777777" w:rsidR="00D87D53" w:rsidRDefault="00D87D53" w:rsidP="00653895">
      <w:pPr>
        <w:pStyle w:val="ListBullet"/>
        <w:spacing w:after="120"/>
      </w:pPr>
      <w:r>
        <w:t>be used in your MP’s electorate if it includes portable equipment</w:t>
      </w:r>
    </w:p>
    <w:p w14:paraId="2D522794" w14:textId="77777777" w:rsidR="00D87D53" w:rsidRDefault="00D87D53" w:rsidP="00653895">
      <w:pPr>
        <w:pStyle w:val="ListBullet"/>
        <w:spacing w:after="120"/>
      </w:pPr>
      <w:r>
        <w:t>include eligible activities and eligible expenditure</w:t>
      </w:r>
    </w:p>
    <w:p w14:paraId="43C5178E" w14:textId="77777777" w:rsidR="00D87D53" w:rsidRDefault="00D87D53" w:rsidP="00653895">
      <w:pPr>
        <w:pStyle w:val="ListBullet"/>
        <w:spacing w:after="120"/>
      </w:pPr>
      <w:r>
        <w:t>have at least $2,500 in eligible expenditure unless the applicant is a local governing body which requires at least $5,000 in eligible expenditure</w:t>
      </w:r>
    </w:p>
    <w:p w14:paraId="7B2584AA" w14:textId="77777777" w:rsidR="00D87D53" w:rsidRPr="005A61FE" w:rsidRDefault="00D87D53" w:rsidP="00653895">
      <w:pPr>
        <w:pStyle w:val="ListBullet"/>
        <w:spacing w:after="120"/>
      </w:pPr>
      <w:proofErr w:type="gramStart"/>
      <w:r>
        <w:t>be</w:t>
      </w:r>
      <w:proofErr w:type="gramEnd"/>
      <w:r>
        <w:t xml:space="preserve"> undertaken in the project period.</w:t>
      </w:r>
    </w:p>
    <w:p w14:paraId="695F650B" w14:textId="77777777" w:rsidR="00284DC7" w:rsidRPr="007F3C6A" w:rsidRDefault="00284DC7" w:rsidP="00284DC7">
      <w:r w:rsidRPr="007F3C6A">
        <w:t xml:space="preserve">Eligible activities </w:t>
      </w:r>
      <w:r w:rsidR="00D87D53">
        <w:t>can</w:t>
      </w:r>
      <w:r w:rsidR="00176452">
        <w:t xml:space="preserve"> include</w:t>
      </w:r>
      <w:r w:rsidR="00D87D53">
        <w:t>:</w:t>
      </w:r>
    </w:p>
    <w:p w14:paraId="0BB4376F" w14:textId="77777777" w:rsidR="00284DC7" w:rsidRDefault="00D87D53" w:rsidP="00284DC7">
      <w:pPr>
        <w:pStyle w:val="ListBullet"/>
        <w:numPr>
          <w:ilvl w:val="0"/>
          <w:numId w:val="7"/>
        </w:numPr>
        <w:spacing w:after="120"/>
      </w:pPr>
      <w:r>
        <w:t xml:space="preserve">fit out, alterations and/or </w:t>
      </w:r>
      <w:r w:rsidR="00052DFC">
        <w:t>extensions</w:t>
      </w:r>
      <w:r>
        <w:t xml:space="preserve"> to existing premises e.g. air-conditioning, kitchen upgrades, fixtures and fittings, painting</w:t>
      </w:r>
    </w:p>
    <w:p w14:paraId="1BBF4809" w14:textId="77777777" w:rsidR="00284DC7" w:rsidRDefault="00D87D53" w:rsidP="00284DC7">
      <w:pPr>
        <w:pStyle w:val="ListBullet"/>
        <w:numPr>
          <w:ilvl w:val="0"/>
          <w:numId w:val="7"/>
        </w:numPr>
        <w:spacing w:after="120"/>
      </w:pPr>
      <w:proofErr w:type="gramStart"/>
      <w:r>
        <w:t>acquisition</w:t>
      </w:r>
      <w:proofErr w:type="gramEnd"/>
      <w:r>
        <w:t xml:space="preserve"> and installation of equipment</w:t>
      </w:r>
      <w:r w:rsidR="00052DFC">
        <w:t>, including ICT hardware and associated operating software. Examples may include:</w:t>
      </w:r>
    </w:p>
    <w:p w14:paraId="143B4947" w14:textId="77777777" w:rsidR="00052DFC" w:rsidRDefault="00052DFC" w:rsidP="00052DFC">
      <w:pPr>
        <w:pStyle w:val="ListBullet"/>
        <w:numPr>
          <w:ilvl w:val="1"/>
          <w:numId w:val="7"/>
        </w:numPr>
        <w:spacing w:after="120"/>
      </w:pPr>
      <w:r>
        <w:t>software to support and operate eligible purchased equipment e.g. software required for camera equipment, virtual reality equipment, electronic information boards</w:t>
      </w:r>
    </w:p>
    <w:p w14:paraId="4176F1A0" w14:textId="0F432AD9" w:rsidR="00052DFC" w:rsidRDefault="002507C7" w:rsidP="00052DFC">
      <w:pPr>
        <w:pStyle w:val="ListBullet"/>
        <w:numPr>
          <w:ilvl w:val="1"/>
          <w:numId w:val="7"/>
        </w:numPr>
        <w:spacing w:after="120"/>
      </w:pPr>
      <w:r>
        <w:t>i</w:t>
      </w:r>
      <w:r w:rsidR="00052DFC">
        <w:t>nitial software license, purchase, customisation and installation of customer relationship management (CRM), database, booking and scheduling software</w:t>
      </w:r>
    </w:p>
    <w:p w14:paraId="0B204FE2" w14:textId="77777777" w:rsidR="00052DFC" w:rsidRDefault="00052DFC" w:rsidP="00052DFC">
      <w:pPr>
        <w:pStyle w:val="ListBullet"/>
        <w:numPr>
          <w:ilvl w:val="1"/>
          <w:numId w:val="7"/>
        </w:numPr>
        <w:spacing w:after="120"/>
      </w:pPr>
      <w:r>
        <w:t>creation of a website that facilitates community access to information or services provided by the organisation</w:t>
      </w:r>
    </w:p>
    <w:p w14:paraId="71A552E3" w14:textId="77777777" w:rsidR="00284DC7" w:rsidRDefault="00052DFC" w:rsidP="00284DC7">
      <w:pPr>
        <w:pStyle w:val="ListBullet"/>
        <w:numPr>
          <w:ilvl w:val="0"/>
          <w:numId w:val="7"/>
        </w:numPr>
        <w:spacing w:after="120"/>
      </w:pPr>
      <w:r>
        <w:t>modifications and refurbishments to leased buildings or grounds, providing approval has been given by the owner</w:t>
      </w:r>
    </w:p>
    <w:p w14:paraId="6E69BABC" w14:textId="77777777" w:rsidR="00052DFC" w:rsidRDefault="00052DFC" w:rsidP="00284DC7">
      <w:pPr>
        <w:pStyle w:val="ListBullet"/>
        <w:numPr>
          <w:ilvl w:val="0"/>
          <w:numId w:val="7"/>
        </w:numPr>
        <w:spacing w:after="120"/>
      </w:pPr>
      <w:proofErr w:type="gramStart"/>
      <w:r>
        <w:t>upgrades</w:t>
      </w:r>
      <w:proofErr w:type="gramEnd"/>
      <w:r>
        <w:t>, construction and fit-out of community spaces, e.g. men’s sheds, community centres, scout halls etc.</w:t>
      </w:r>
    </w:p>
    <w:p w14:paraId="692DAA44" w14:textId="77777777" w:rsidR="00052DFC" w:rsidRDefault="00052DFC" w:rsidP="00284DC7">
      <w:pPr>
        <w:pStyle w:val="ListBullet"/>
        <w:numPr>
          <w:ilvl w:val="0"/>
          <w:numId w:val="7"/>
        </w:numPr>
        <w:spacing w:after="120"/>
      </w:pPr>
      <w:r>
        <w:t>development or upgrade of bike paths, streetscapes, skate parks or community gardens</w:t>
      </w:r>
    </w:p>
    <w:p w14:paraId="17E9E92B" w14:textId="77777777" w:rsidR="00052DFC" w:rsidRDefault="00052DFC" w:rsidP="00284DC7">
      <w:pPr>
        <w:pStyle w:val="ListBullet"/>
        <w:numPr>
          <w:ilvl w:val="0"/>
          <w:numId w:val="7"/>
        </w:numPr>
        <w:spacing w:after="120"/>
      </w:pPr>
      <w:r>
        <w:t xml:space="preserve">upgrades of sporting facilities and fields including new scoreboards, spectator </w:t>
      </w:r>
      <w:r w:rsidR="0026514E">
        <w:t>seating</w:t>
      </w:r>
      <w:r w:rsidR="00D469E4">
        <w:t>,</w:t>
      </w:r>
      <w:r w:rsidR="0026514E">
        <w:t xml:space="preserve"> </w:t>
      </w:r>
      <w:r>
        <w:t>goalposts, fit-out of change rooms, new canteen, new lights, medical equipment, upgrade drainage and water systems, gymnasiums</w:t>
      </w:r>
    </w:p>
    <w:p w14:paraId="03A2D0C5" w14:textId="77777777" w:rsidR="00052DFC" w:rsidRDefault="00052DFC" w:rsidP="00284DC7">
      <w:pPr>
        <w:pStyle w:val="ListBullet"/>
        <w:numPr>
          <w:ilvl w:val="0"/>
          <w:numId w:val="7"/>
        </w:numPr>
        <w:spacing w:after="120"/>
      </w:pPr>
      <w:r>
        <w:lastRenderedPageBreak/>
        <w:t xml:space="preserve">the purchase of musical instruments, sports equipment and uniforms that remain the property of the </w:t>
      </w:r>
      <w:r w:rsidR="00F777A8">
        <w:t>organisation</w:t>
      </w:r>
    </w:p>
    <w:p w14:paraId="182FC73F" w14:textId="77777777" w:rsidR="00052DFC" w:rsidRDefault="00052DFC" w:rsidP="00284DC7">
      <w:pPr>
        <w:pStyle w:val="ListBullet"/>
        <w:numPr>
          <w:ilvl w:val="0"/>
          <w:numId w:val="7"/>
        </w:numPr>
        <w:spacing w:after="120"/>
      </w:pPr>
      <w:r>
        <w:t>upgrade of facilities to provide inclusive access</w:t>
      </w:r>
    </w:p>
    <w:p w14:paraId="7BFB7FC5" w14:textId="77777777" w:rsidR="00052DFC" w:rsidRDefault="00052DFC" w:rsidP="00284DC7">
      <w:pPr>
        <w:pStyle w:val="ListBullet"/>
        <w:numPr>
          <w:ilvl w:val="0"/>
          <w:numId w:val="7"/>
        </w:numPr>
        <w:spacing w:after="120"/>
      </w:pPr>
      <w:r>
        <w:t>upgrade or installation of park furniture including shade/shelters, BBQs, toilet facilities, drinking fountains</w:t>
      </w:r>
    </w:p>
    <w:p w14:paraId="7A619822" w14:textId="77777777" w:rsidR="00052DFC" w:rsidRDefault="00052DFC" w:rsidP="00284DC7">
      <w:pPr>
        <w:pStyle w:val="ListBullet"/>
        <w:numPr>
          <w:ilvl w:val="0"/>
          <w:numId w:val="7"/>
        </w:numPr>
        <w:spacing w:after="120"/>
      </w:pPr>
      <w:r>
        <w:t>acquiring equipment for the local State Emergency Service and rural fire brigades</w:t>
      </w:r>
    </w:p>
    <w:p w14:paraId="0D163C07" w14:textId="77777777" w:rsidR="00176452" w:rsidRDefault="00052DFC" w:rsidP="00176452">
      <w:pPr>
        <w:pStyle w:val="ListBullet"/>
        <w:numPr>
          <w:ilvl w:val="0"/>
          <w:numId w:val="7"/>
        </w:numPr>
        <w:spacing w:after="120"/>
      </w:pPr>
      <w:proofErr w:type="gramStart"/>
      <w:r>
        <w:t>acquiring</w:t>
      </w:r>
      <w:proofErr w:type="gramEnd"/>
      <w:r>
        <w:t xml:space="preserve"> vehicles and trailers (and their modification) for community transport/services, </w:t>
      </w:r>
      <w:r w:rsidR="00D469E4">
        <w:t xml:space="preserve">surf </w:t>
      </w:r>
      <w:r>
        <w:t>lifesaving, medical transport.</w:t>
      </w:r>
    </w:p>
    <w:p w14:paraId="29098CC5" w14:textId="77777777" w:rsidR="00052DFC" w:rsidRPr="005A61FE" w:rsidRDefault="00052DFC" w:rsidP="00F777A8">
      <w:pPr>
        <w:pStyle w:val="ListBullet"/>
        <w:numPr>
          <w:ilvl w:val="0"/>
          <w:numId w:val="0"/>
        </w:numPr>
        <w:spacing w:after="120"/>
      </w:pPr>
      <w:r>
        <w:t>If you</w:t>
      </w:r>
      <w:r w:rsidR="00742E02">
        <w:t>r</w:t>
      </w:r>
      <w:r>
        <w:t xml:space="preserve"> project will be located on school grounds or involves school property, the project must deliver social benefits to the broader community. Projects that involve upgrades or provide equipment and </w:t>
      </w:r>
      <w:r w:rsidR="00970674">
        <w:t>other</w:t>
      </w:r>
      <w:r>
        <w:t xml:space="preserve"> items to be used within the </w:t>
      </w:r>
      <w:proofErr w:type="gramStart"/>
      <w:r>
        <w:t>school,</w:t>
      </w:r>
      <w:proofErr w:type="gramEnd"/>
      <w:r>
        <w:t xml:space="preserve"> must be able to demonstrate social benefits to the broader community outside the school.</w:t>
      </w:r>
    </w:p>
    <w:p w14:paraId="6E6A2C31" w14:textId="77777777" w:rsidR="00E95540" w:rsidRPr="00E162FF" w:rsidRDefault="00486156" w:rsidP="00492E66">
      <w:r>
        <w:t>We may also approve other activities</w:t>
      </w:r>
      <w:r w:rsidR="00E67FC6">
        <w:t>.</w:t>
      </w:r>
    </w:p>
    <w:p w14:paraId="7A2E50B4" w14:textId="77777777" w:rsidR="00C17E72" w:rsidRDefault="00C17E72" w:rsidP="001844D5">
      <w:pPr>
        <w:pStyle w:val="Heading3"/>
      </w:pPr>
      <w:bookmarkStart w:id="79" w:name="_Toc530072991"/>
      <w:bookmarkStart w:id="80" w:name="_Toc530072992"/>
      <w:bookmarkStart w:id="81" w:name="_Toc530072993"/>
      <w:bookmarkStart w:id="82" w:name="_Toc530072995"/>
      <w:bookmarkStart w:id="83" w:name="_Ref468355804"/>
      <w:bookmarkStart w:id="84" w:name="_Toc496536662"/>
      <w:bookmarkStart w:id="85" w:name="_Toc531277489"/>
      <w:bookmarkStart w:id="86" w:name="_Toc955299"/>
      <w:bookmarkStart w:id="87" w:name="_Toc80264174"/>
      <w:bookmarkEnd w:id="79"/>
      <w:bookmarkEnd w:id="80"/>
      <w:bookmarkEnd w:id="81"/>
      <w:bookmarkEnd w:id="82"/>
      <w:r>
        <w:t xml:space="preserve">Eligible </w:t>
      </w:r>
      <w:r w:rsidR="001F215C">
        <w:t>e</w:t>
      </w:r>
      <w:r w:rsidR="00490C48">
        <w:t>xpenditure</w:t>
      </w:r>
      <w:bookmarkEnd w:id="83"/>
      <w:bookmarkEnd w:id="84"/>
      <w:bookmarkEnd w:id="85"/>
      <w:bookmarkEnd w:id="86"/>
      <w:bookmarkEnd w:id="87"/>
    </w:p>
    <w:p w14:paraId="5DDB01CD" w14:textId="77777777" w:rsidR="002C07AF"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35E0EB6B" w14:textId="77777777" w:rsidR="008A650B" w:rsidRPr="008A650B" w:rsidRDefault="00FE5602" w:rsidP="008D5C33">
      <w:pPr>
        <w:spacing w:after="80"/>
      </w:pPr>
      <w:r>
        <w:t>Eligible expenditure items are</w:t>
      </w:r>
      <w:r w:rsidR="00B6306B">
        <w:t>:</w:t>
      </w:r>
    </w:p>
    <w:p w14:paraId="10B42876" w14:textId="77777777" w:rsidR="008A650B" w:rsidRDefault="00F777A8" w:rsidP="008A650B">
      <w:pPr>
        <w:pStyle w:val="ListBullet"/>
      </w:pPr>
      <w:r>
        <w:t>the cost of suppliers, consultants and contracted labour undertaking eligible project activities</w:t>
      </w:r>
    </w:p>
    <w:p w14:paraId="6A81005F" w14:textId="77777777" w:rsidR="00F777A8" w:rsidRPr="008A650B" w:rsidRDefault="00F777A8" w:rsidP="008A650B">
      <w:pPr>
        <w:pStyle w:val="ListBullet"/>
      </w:pPr>
      <w:r>
        <w:t>the cost of obtaining planning, environment or other regulatory approvals as part of an approved eligible capital works or capital expenditure project such as architecture, engineering, planning, design and consultants fees</w:t>
      </w:r>
    </w:p>
    <w:p w14:paraId="71F81D9E" w14:textId="77777777" w:rsidR="008A650B" w:rsidRDefault="00F777A8" w:rsidP="008A650B">
      <w:pPr>
        <w:pStyle w:val="ListBullet"/>
      </w:pPr>
      <w:r>
        <w:t>the purchase of assets such as office furniture, TVs and equipment, motor vehicles</w:t>
      </w:r>
    </w:p>
    <w:p w14:paraId="56951FD2" w14:textId="77777777" w:rsidR="008A650B" w:rsidRDefault="00F777A8" w:rsidP="00FE5602">
      <w:pPr>
        <w:pStyle w:val="ListBullet"/>
        <w:spacing w:after="120"/>
      </w:pPr>
      <w:r>
        <w:t>purchase or upgrade of ICT hardware including computers and associated software and user licenses including tablets, printers or photocopiers</w:t>
      </w:r>
    </w:p>
    <w:p w14:paraId="31F2AB02" w14:textId="77777777" w:rsidR="00F777A8" w:rsidRDefault="00F777A8" w:rsidP="00FE5602">
      <w:pPr>
        <w:pStyle w:val="ListBullet"/>
        <w:spacing w:after="120"/>
      </w:pPr>
      <w:r>
        <w:t>the purchase or lease or hire of equipment required to complete eligible project activities</w:t>
      </w:r>
    </w:p>
    <w:p w14:paraId="45973EE6" w14:textId="77777777" w:rsidR="00FE7257" w:rsidRDefault="00F777A8" w:rsidP="00FE5602">
      <w:pPr>
        <w:pStyle w:val="ListBullet"/>
        <w:spacing w:after="120"/>
      </w:pPr>
      <w:proofErr w:type="gramStart"/>
      <w:r>
        <w:t>the</w:t>
      </w:r>
      <w:proofErr w:type="gramEnd"/>
      <w:r>
        <w:t xml:space="preserve"> purchase of materials required to complete eligible project activities</w:t>
      </w:r>
      <w:r w:rsidR="00FE7257">
        <w:t>.</w:t>
      </w:r>
    </w:p>
    <w:p w14:paraId="5654C8DB" w14:textId="77777777" w:rsidR="002C07AF" w:rsidRPr="008A650B" w:rsidRDefault="002C07AF" w:rsidP="002C07AF">
      <w:pPr>
        <w:pStyle w:val="ListBullet"/>
        <w:numPr>
          <w:ilvl w:val="0"/>
          <w:numId w:val="0"/>
        </w:numPr>
        <w:spacing w:after="120"/>
      </w:pPr>
      <w:r>
        <w:t>The above list is not exhaustive.</w:t>
      </w:r>
    </w:p>
    <w:p w14:paraId="0DAA6875" w14:textId="77777777"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5D75FD62" w14:textId="77777777"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 </w:t>
      </w:r>
      <w:r w:rsidR="00284DC7">
        <w:t xml:space="preserve">(who is </w:t>
      </w:r>
      <w:r w:rsidR="00970674">
        <w:t>a</w:t>
      </w:r>
      <w:r w:rsidR="00631A3B">
        <w:t xml:space="preserve"> </w:t>
      </w:r>
      <w:r w:rsidR="00284DC7">
        <w:t xml:space="preserve">manager within the department with responsibility for the program)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4F7E9592" w14:textId="09C9A205" w:rsidR="00FE5602" w:rsidRDefault="00FE5602" w:rsidP="0034341F">
      <w:pPr>
        <w:spacing w:after="80"/>
      </w:pPr>
      <w:r>
        <w:t>To be eligible, expenditure must</w:t>
      </w:r>
      <w:r w:rsidR="00891EF1">
        <w:t xml:space="preserve"> </w:t>
      </w:r>
      <w:r w:rsidR="00E27755">
        <w:t>be a direct cost of the project</w:t>
      </w:r>
      <w:r w:rsidR="00A05F33">
        <w:t>.</w:t>
      </w:r>
    </w:p>
    <w:p w14:paraId="463CD5A9" w14:textId="77777777" w:rsidR="00EF53D9" w:rsidRDefault="00927EA2" w:rsidP="00EF53D9">
      <w:bookmarkStart w:id="88" w:name="_Toc496536663"/>
      <w:r w:rsidRPr="006E2C3A">
        <w:t>You must incur the project expenditure between the project start and end date for it to be eligible.</w:t>
      </w:r>
      <w:r>
        <w:t xml:space="preserve"> </w:t>
      </w:r>
      <w:r w:rsidRPr="00A45AF4">
        <w:t xml:space="preserve"> </w:t>
      </w:r>
      <w:r>
        <w:t>You may start your project from the date you submit your application. A</w:t>
      </w:r>
      <w:r w:rsidRPr="002D2817">
        <w:t>ny project expenditure incurred prior to the date you submit your application is not eligible.</w:t>
      </w:r>
      <w:r>
        <w:t xml:space="preserve"> </w:t>
      </w:r>
      <w:r w:rsidRPr="00DF1F02">
        <w:t>We are not responsible for any expenditure</w:t>
      </w:r>
      <w:r>
        <w:t xml:space="preserve"> you </w:t>
      </w:r>
      <w:r w:rsidRPr="00DF1F02">
        <w:t>incur until</w:t>
      </w:r>
      <w:r>
        <w:t xml:space="preserve"> a grant agreement </w:t>
      </w:r>
      <w:proofErr w:type="gramStart"/>
      <w:r>
        <w:t xml:space="preserve">is </w:t>
      </w:r>
      <w:r w:rsidRPr="00DF1F02">
        <w:t>executed</w:t>
      </w:r>
      <w:proofErr w:type="gramEnd"/>
      <w:r>
        <w:t>. If you choose to start your project before you have an executed agreement, you do so at your own risk.</w:t>
      </w:r>
    </w:p>
    <w:p w14:paraId="26DD8325" w14:textId="77777777" w:rsidR="00E3085F" w:rsidRDefault="005C7680" w:rsidP="00EF53D9">
      <w:pPr>
        <w:pStyle w:val="Heading3"/>
      </w:pPr>
      <w:bookmarkStart w:id="89" w:name="_Toc531277490"/>
      <w:bookmarkStart w:id="90" w:name="_Toc955300"/>
      <w:bookmarkStart w:id="91" w:name="_Toc80264175"/>
      <w:r w:rsidRPr="005A61FE">
        <w:lastRenderedPageBreak/>
        <w:t xml:space="preserve">What </w:t>
      </w:r>
      <w:r w:rsidR="008E0A14" w:rsidRPr="005A61FE">
        <w:t>you</w:t>
      </w:r>
      <w:r w:rsidRPr="005A61FE">
        <w:t xml:space="preserve"> cannot </w:t>
      </w:r>
      <w:r w:rsidR="008E0A14" w:rsidRPr="005A61FE">
        <w:t xml:space="preserve">use the </w:t>
      </w:r>
      <w:r w:rsidRPr="005A61FE">
        <w:t>grant for</w:t>
      </w:r>
      <w:bookmarkEnd w:id="88"/>
      <w:bookmarkEnd w:id="89"/>
      <w:bookmarkEnd w:id="90"/>
      <w:bookmarkEnd w:id="91"/>
    </w:p>
    <w:p w14:paraId="1AFCF89D" w14:textId="77777777" w:rsidR="00FE5602" w:rsidRDefault="00FE5602" w:rsidP="008D5C33">
      <w:pPr>
        <w:spacing w:after="80"/>
      </w:pPr>
      <w:r>
        <w:t>Expenditure items that are not eligible are</w:t>
      </w:r>
      <w:r w:rsidR="00B6306B">
        <w:t>:</w:t>
      </w:r>
    </w:p>
    <w:p w14:paraId="75DA4E29" w14:textId="77777777" w:rsidR="00FE5602" w:rsidRPr="008A650B" w:rsidRDefault="00910659" w:rsidP="00FE5602">
      <w:pPr>
        <w:pStyle w:val="ListBullet"/>
      </w:pPr>
      <w:r>
        <w:t>in-kind expenditure</w:t>
      </w:r>
    </w:p>
    <w:p w14:paraId="52F584C3" w14:textId="77777777" w:rsidR="00FE5602" w:rsidRDefault="00910659" w:rsidP="00FE5602">
      <w:pPr>
        <w:pStyle w:val="ListBullet"/>
      </w:pPr>
      <w:r>
        <w:t>the cost of delivering the services of your community organisation, including:</w:t>
      </w:r>
    </w:p>
    <w:p w14:paraId="2FF30F12" w14:textId="77777777" w:rsidR="00910659" w:rsidRDefault="00910659" w:rsidP="00910659">
      <w:pPr>
        <w:pStyle w:val="ListBullet"/>
        <w:numPr>
          <w:ilvl w:val="1"/>
          <w:numId w:val="10"/>
        </w:numPr>
      </w:pPr>
      <w:r>
        <w:t>volunteer and paid staff time to provide training, education, transport, advisory, respite support, and outreach programs and services</w:t>
      </w:r>
    </w:p>
    <w:p w14:paraId="1A960467" w14:textId="77777777" w:rsidR="00910659" w:rsidRDefault="00910659" w:rsidP="00910659">
      <w:pPr>
        <w:pStyle w:val="ListBullet"/>
        <w:numPr>
          <w:ilvl w:val="1"/>
          <w:numId w:val="10"/>
        </w:numPr>
      </w:pPr>
      <w:r>
        <w:t>volunteer and paid staff time to run organisations and to plan and develop events, programs and services</w:t>
      </w:r>
    </w:p>
    <w:p w14:paraId="08339540" w14:textId="77777777" w:rsidR="00FE5602" w:rsidRDefault="00910659" w:rsidP="00FE5602">
      <w:pPr>
        <w:pStyle w:val="ListBullet"/>
        <w:spacing w:after="120"/>
      </w:pPr>
      <w:r>
        <w:t>the cost of business as usual activities including:</w:t>
      </w:r>
    </w:p>
    <w:p w14:paraId="3DF163B5" w14:textId="77777777" w:rsidR="00910659" w:rsidRDefault="00F8164A" w:rsidP="00910659">
      <w:pPr>
        <w:pStyle w:val="ListBullet"/>
        <w:numPr>
          <w:ilvl w:val="1"/>
          <w:numId w:val="10"/>
        </w:numPr>
        <w:spacing w:after="120"/>
      </w:pPr>
      <w:r>
        <w:t>s</w:t>
      </w:r>
      <w:r w:rsidR="00910659">
        <w:t>taff salaries, overheads, and consumables such as paper, printer cartridges, office supplies, brochures and other marketing materials, kitchen supplies including food and beverages</w:t>
      </w:r>
    </w:p>
    <w:p w14:paraId="708AFE14" w14:textId="77777777" w:rsidR="00910659" w:rsidRDefault="00F8164A" w:rsidP="00910659">
      <w:pPr>
        <w:pStyle w:val="ListBullet"/>
        <w:numPr>
          <w:ilvl w:val="1"/>
          <w:numId w:val="10"/>
        </w:numPr>
        <w:spacing w:after="120"/>
      </w:pPr>
      <w:r>
        <w:t>o</w:t>
      </w:r>
      <w:r w:rsidR="00910659">
        <w:t>ngoing upgrades, updates and maintenance of existing ICT systems including websites, customer relationship management systems, databases etc.; the cost of ongoing subscription based software; and IT support memberships and warranties for purchases</w:t>
      </w:r>
    </w:p>
    <w:p w14:paraId="1F42319D" w14:textId="77777777" w:rsidR="00910659" w:rsidRDefault="00F8164A" w:rsidP="00910659">
      <w:pPr>
        <w:pStyle w:val="ListBullet"/>
        <w:numPr>
          <w:ilvl w:val="1"/>
          <w:numId w:val="10"/>
        </w:numPr>
        <w:spacing w:after="120"/>
      </w:pPr>
      <w:r>
        <w:t>r</w:t>
      </w:r>
      <w:r w:rsidR="00910659">
        <w:t>ecurring or ongoing operational expenditure (including annual maintenance, rent, water and rates)</w:t>
      </w:r>
    </w:p>
    <w:p w14:paraId="497620B0" w14:textId="77777777" w:rsidR="00910659" w:rsidRDefault="00675CC3" w:rsidP="00675CC3">
      <w:pPr>
        <w:pStyle w:val="ListBullet"/>
      </w:pPr>
      <w:r>
        <w:t>f</w:t>
      </w:r>
      <w:r w:rsidR="00910659">
        <w:t>unding to stage events, exhibit a display or for filming (includes activities such as marquee hire, guest presenter costs and catering)</w:t>
      </w:r>
    </w:p>
    <w:p w14:paraId="53D0D2CF" w14:textId="77777777" w:rsidR="00910659" w:rsidRDefault="00675CC3" w:rsidP="00675CC3">
      <w:pPr>
        <w:pStyle w:val="ListBullet"/>
      </w:pPr>
      <w:r>
        <w:t>f</w:t>
      </w:r>
      <w:r w:rsidR="00910659">
        <w:t>unding to develop or deliver</w:t>
      </w:r>
      <w:r>
        <w:t xml:space="preserve"> ongoing training or educational courses</w:t>
      </w:r>
    </w:p>
    <w:p w14:paraId="0D3424FF" w14:textId="77777777" w:rsidR="00675CC3" w:rsidRDefault="00675CC3" w:rsidP="00675CC3">
      <w:pPr>
        <w:pStyle w:val="ListBullet"/>
      </w:pPr>
      <w:r>
        <w:t>funding to undertake studies, including feasibility studies, or investigations</w:t>
      </w:r>
    </w:p>
    <w:p w14:paraId="247BFD4A" w14:textId="77777777" w:rsidR="00675CC3" w:rsidRDefault="00675CC3" w:rsidP="00675CC3">
      <w:pPr>
        <w:pStyle w:val="ListBullet"/>
      </w:pPr>
      <w:r>
        <w:t>the cost of obtaining planning, environmental or other regulatory approvals that are not part of an approved eligible capital works or capital expenditure project such as architecture, engineering, planning, design and consultants</w:t>
      </w:r>
    </w:p>
    <w:p w14:paraId="43B0D1A1" w14:textId="77777777" w:rsidR="00675CC3" w:rsidRDefault="00675CC3" w:rsidP="00675CC3">
      <w:pPr>
        <w:pStyle w:val="ListBullet"/>
      </w:pPr>
      <w:r>
        <w:t>fees to obtain planning, environmental, building or other regulatory approvals paid to the Commonwealth, state, territory and local governments</w:t>
      </w:r>
    </w:p>
    <w:p w14:paraId="7166EDD8" w14:textId="77777777" w:rsidR="00675CC3" w:rsidRDefault="00675CC3" w:rsidP="00675CC3">
      <w:pPr>
        <w:pStyle w:val="ListBullet"/>
      </w:pPr>
      <w:r>
        <w:t>purchase of land or buildings</w:t>
      </w:r>
    </w:p>
    <w:p w14:paraId="14BF67F0" w14:textId="77777777" w:rsidR="00675CC3" w:rsidRDefault="00675CC3" w:rsidP="00675CC3">
      <w:pPr>
        <w:pStyle w:val="ListBullet"/>
      </w:pPr>
      <w:r>
        <w:t>funding for the development of</w:t>
      </w:r>
      <w:r w:rsidR="00F8164A">
        <w:t xml:space="preserve"> private or commercial ventures</w:t>
      </w:r>
    </w:p>
    <w:p w14:paraId="0E032E65" w14:textId="1276CF11" w:rsidR="00F8164A" w:rsidRDefault="00434634" w:rsidP="00434634">
      <w:pPr>
        <w:pStyle w:val="ListBullet"/>
      </w:pPr>
      <w:r>
        <w:t>c</w:t>
      </w:r>
      <w:r w:rsidRPr="00434634">
        <w:t>apital expenditure on private residential property</w:t>
      </w:r>
    </w:p>
    <w:p w14:paraId="2B1781C1" w14:textId="1F828DD3" w:rsidR="00F8164A" w:rsidRPr="008A650B" w:rsidRDefault="00F8164A" w:rsidP="00F8164A">
      <w:pPr>
        <w:pStyle w:val="ListBullet"/>
      </w:pPr>
      <w:proofErr w:type="gramStart"/>
      <w:r w:rsidRPr="00094CE7">
        <w:t>funding</w:t>
      </w:r>
      <w:proofErr w:type="gramEnd"/>
      <w:r w:rsidRPr="00094CE7">
        <w:t xml:space="preserve"> to purchase items that </w:t>
      </w:r>
      <w:r w:rsidR="00A87BDE">
        <w:t>will</w:t>
      </w:r>
      <w:r w:rsidR="00A87BDE" w:rsidRPr="00094CE7">
        <w:t xml:space="preserve"> </w:t>
      </w:r>
      <w:r w:rsidRPr="00094CE7">
        <w:t>not</w:t>
      </w:r>
      <w:r>
        <w:t xml:space="preserve"> remain the property of the </w:t>
      </w:r>
      <w:r w:rsidRPr="00094CE7">
        <w:t>organisation</w:t>
      </w:r>
      <w:r>
        <w:t xml:space="preserve"> including items to be given away.</w:t>
      </w:r>
    </w:p>
    <w:p w14:paraId="3FD99145" w14:textId="77777777" w:rsidR="00A71134" w:rsidRPr="00F77C1C" w:rsidRDefault="00A71134" w:rsidP="00B400E6">
      <w:pPr>
        <w:pStyle w:val="Heading2"/>
      </w:pPr>
      <w:bookmarkStart w:id="92" w:name="_Toc496536669"/>
      <w:bookmarkStart w:id="93" w:name="_Toc531277496"/>
      <w:bookmarkStart w:id="94" w:name="_Toc955306"/>
      <w:bookmarkStart w:id="95" w:name="_Toc80264176"/>
      <w:bookmarkStart w:id="96" w:name="_Toc164844283"/>
      <w:bookmarkStart w:id="97" w:name="_Toc383003272"/>
      <w:bookmarkEnd w:id="77"/>
      <w:bookmarkEnd w:id="78"/>
      <w:r>
        <w:t>How to apply</w:t>
      </w:r>
      <w:bookmarkEnd w:id="92"/>
      <w:bookmarkEnd w:id="93"/>
      <w:bookmarkEnd w:id="94"/>
      <w:bookmarkEnd w:id="95"/>
    </w:p>
    <w:p w14:paraId="18A6DAD6" w14:textId="2CF49A7E" w:rsidR="00A71134" w:rsidRPr="00E162FF" w:rsidRDefault="00A71134" w:rsidP="00A71134">
      <w:r>
        <w:t xml:space="preserve">Before </w:t>
      </w:r>
      <w:proofErr w:type="gramStart"/>
      <w:r>
        <w:t>applying</w:t>
      </w:r>
      <w:proofErr w:type="gramEnd"/>
      <w:r>
        <w:t xml:space="preserve"> you should read and </w:t>
      </w:r>
      <w:r w:rsidR="007279B3">
        <w:t>understand these guidelines,</w:t>
      </w:r>
      <w:r>
        <w:t xml:space="preserve"> the </w:t>
      </w:r>
      <w:r w:rsidR="007279B3">
        <w:t xml:space="preserve">sample </w:t>
      </w:r>
      <w:hyperlink r:id="rId30" w:anchor="key-documents" w:history="1">
        <w:r w:rsidRPr="00634FA9">
          <w:rPr>
            <w:rStyle w:val="Hyperlink"/>
          </w:rPr>
          <w:t>application form</w:t>
        </w:r>
      </w:hyperlink>
      <w:r>
        <w:t xml:space="preserve"> and the </w:t>
      </w:r>
      <w:r w:rsidR="00F27C1B">
        <w:t xml:space="preserve">sample </w:t>
      </w:r>
      <w:hyperlink r:id="rId31" w:anchor="key-documents" w:history="1">
        <w:r w:rsidRPr="00634FA9">
          <w:rPr>
            <w:rStyle w:val="Hyperlink"/>
          </w:rPr>
          <w:t>grant agreement</w:t>
        </w:r>
      </w:hyperlink>
      <w:r w:rsidR="00596607">
        <w:t xml:space="preserve"> published on </w:t>
      </w:r>
      <w:r w:rsidRPr="00925B33">
        <w:t>business.gov.au</w:t>
      </w:r>
      <w:r w:rsidR="005624ED">
        <w:t xml:space="preserve"> and GrantConnect</w:t>
      </w:r>
      <w:r w:rsidRPr="00E162FF">
        <w:t>.</w:t>
      </w:r>
    </w:p>
    <w:p w14:paraId="54260441" w14:textId="77777777" w:rsidR="00247D27" w:rsidRPr="00B72EE8" w:rsidRDefault="00A71134" w:rsidP="00247D27">
      <w:r>
        <w:t>You can only submit an application during a</w:t>
      </w:r>
      <w:r w:rsidRPr="00E162FF">
        <w:t xml:space="preserve"> funding round</w:t>
      </w:r>
      <w:r w:rsidR="00C65E74">
        <w:t>.</w:t>
      </w:r>
    </w:p>
    <w:p w14:paraId="517E1A83" w14:textId="77777777" w:rsidR="00A71134" w:rsidRDefault="00B20351" w:rsidP="00760D2E">
      <w:pPr>
        <w:keepNext/>
        <w:spacing w:after="80"/>
      </w:pPr>
      <w:r>
        <w:t>To apply, you must</w:t>
      </w:r>
      <w:r w:rsidR="00B6306B">
        <w:t>:</w:t>
      </w:r>
    </w:p>
    <w:p w14:paraId="6DCBF8D1" w14:textId="77777777" w:rsidR="00AD3794" w:rsidRDefault="00AD3794" w:rsidP="00A71134">
      <w:pPr>
        <w:pStyle w:val="ListBullet"/>
      </w:pPr>
      <w:r>
        <w:t>be invited by your MP to submit an application</w:t>
      </w:r>
    </w:p>
    <w:p w14:paraId="451552FA" w14:textId="4776F1A7" w:rsidR="00A71134" w:rsidRDefault="00A71134" w:rsidP="00A71134">
      <w:pPr>
        <w:pStyle w:val="ListBullet"/>
      </w:pPr>
      <w:r>
        <w:t>complete</w:t>
      </w:r>
      <w:r w:rsidRPr="00E162FF">
        <w:t xml:space="preserve"> the </w:t>
      </w:r>
      <w:r>
        <w:t xml:space="preserve">online </w:t>
      </w:r>
      <w:hyperlink r:id="rId32" w:anchor="applying" w:history="1">
        <w:r w:rsidR="00284DC7">
          <w:rPr>
            <w:rStyle w:val="Hyperlink"/>
          </w:rPr>
          <w:t>application form</w:t>
        </w:r>
      </w:hyperlink>
      <w:r w:rsidRPr="00E162FF">
        <w:t xml:space="preserve"> </w:t>
      </w:r>
      <w:r w:rsidR="00F8164A">
        <w:t>on the grants portal</w:t>
      </w:r>
    </w:p>
    <w:p w14:paraId="5E1D0DC5" w14:textId="77777777" w:rsidR="00A71134" w:rsidRDefault="00A71134" w:rsidP="00A71134">
      <w:pPr>
        <w:pStyle w:val="ListBullet"/>
      </w:pPr>
      <w:r>
        <w:t>provide all the</w:t>
      </w:r>
      <w:r w:rsidRPr="00E162FF">
        <w:t xml:space="preserve"> information </w:t>
      </w:r>
      <w:r w:rsidR="00A50607">
        <w:t>requested</w:t>
      </w:r>
      <w:r>
        <w:t xml:space="preserve"> </w:t>
      </w:r>
    </w:p>
    <w:p w14:paraId="1BA62D50" w14:textId="77777777" w:rsidR="00A71134" w:rsidRDefault="00A71134" w:rsidP="00A71134">
      <w:pPr>
        <w:pStyle w:val="ListBullet"/>
      </w:pPr>
      <w:r>
        <w:t xml:space="preserve">address all eligibility criteria </w:t>
      </w:r>
    </w:p>
    <w:p w14:paraId="51251B5F" w14:textId="77777777" w:rsidR="00A71134" w:rsidRDefault="00387369" w:rsidP="00A71134">
      <w:pPr>
        <w:pStyle w:val="ListBullet"/>
      </w:pPr>
      <w:proofErr w:type="gramStart"/>
      <w:r>
        <w:lastRenderedPageBreak/>
        <w:t>include</w:t>
      </w:r>
      <w:proofErr w:type="gramEnd"/>
      <w:r>
        <w:t xml:space="preserve"> all </w:t>
      </w:r>
      <w:r w:rsidR="00A50607">
        <w:t xml:space="preserve">necessary </w:t>
      </w:r>
      <w:r w:rsidR="00A71134">
        <w:t>attachments</w:t>
      </w:r>
      <w:r w:rsidR="00AD3794">
        <w:t>.</w:t>
      </w:r>
    </w:p>
    <w:p w14:paraId="1797E607" w14:textId="77777777" w:rsidR="00AD3794" w:rsidRDefault="00AD3794" w:rsidP="00A71134">
      <w:r>
        <w:t>We may ask you to</w:t>
      </w:r>
      <w:r w:rsidR="00F8164A">
        <w:t xml:space="preserve"> substantiate your project expenditure</w:t>
      </w:r>
      <w:r>
        <w:t>. You should have evidence for the costs that you include in your project budget to provide upon request.</w:t>
      </w:r>
    </w:p>
    <w:p w14:paraId="39605E34" w14:textId="77777777" w:rsidR="00A71134" w:rsidRDefault="00AD3794" w:rsidP="00A71134">
      <w:r>
        <w:t xml:space="preserve">You will receive confirmation when you submit your application. </w:t>
      </w:r>
      <w:r w:rsidR="00C67E20" w:rsidRPr="005A61FE">
        <w:t>You should retain</w:t>
      </w:r>
      <w:r w:rsidR="00A71134">
        <w:t xml:space="preserve"> a copy of your application</w:t>
      </w:r>
      <w:r w:rsidR="00C67E20" w:rsidRPr="005A61FE">
        <w:t xml:space="preserve"> for your own records. </w:t>
      </w:r>
    </w:p>
    <w:p w14:paraId="410ACB8E" w14:textId="77777777"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w:t>
      </w:r>
      <w:proofErr w:type="spellStart"/>
      <w:r w:rsidR="003D521B">
        <w:t>Cth</w:t>
      </w:r>
      <w:proofErr w:type="spellEnd"/>
      <w:r w:rsidR="003D521B">
        <w:t xml:space="preserve">). </w:t>
      </w:r>
      <w:r w:rsidR="00E22834">
        <w:t xml:space="preserve">If we consider </w:t>
      </w:r>
      <w:proofErr w:type="gramStart"/>
      <w:r w:rsidR="00E22834">
        <w:t>that</w:t>
      </w:r>
      <w:proofErr w:type="gramEnd"/>
      <w:r w:rsidR="00E22834">
        <w:t xml:space="preserve">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562FD82F" w14:textId="77777777"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04855580" w14:textId="77777777"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33"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0A2DBB7D" w14:textId="77777777" w:rsidR="00A71134" w:rsidRDefault="00A71134" w:rsidP="001844D5">
      <w:pPr>
        <w:pStyle w:val="Heading3"/>
      </w:pPr>
      <w:bookmarkStart w:id="98" w:name="_Toc496536670"/>
      <w:bookmarkStart w:id="99" w:name="_Toc531277497"/>
      <w:bookmarkStart w:id="100" w:name="_Toc955307"/>
      <w:bookmarkStart w:id="101" w:name="_Toc80264177"/>
      <w:r>
        <w:t>Attachments to the application</w:t>
      </w:r>
      <w:bookmarkEnd w:id="98"/>
      <w:bookmarkEnd w:id="99"/>
      <w:bookmarkEnd w:id="100"/>
      <w:bookmarkEnd w:id="101"/>
    </w:p>
    <w:p w14:paraId="177E4F6D" w14:textId="13C07355" w:rsidR="00A71134" w:rsidRDefault="00284DC7" w:rsidP="00760D2E">
      <w:pPr>
        <w:spacing w:after="80"/>
      </w:pPr>
      <w:r>
        <w:t>You must p</w:t>
      </w:r>
      <w:r w:rsidR="009049DE" w:rsidRPr="005A61FE">
        <w:t>rovide</w:t>
      </w:r>
      <w:r w:rsidR="00387369">
        <w:t xml:space="preserve"> t</w:t>
      </w:r>
      <w:r w:rsidR="00A71134">
        <w:t>he following documents with your application</w:t>
      </w:r>
      <w:r w:rsidR="00F8164A">
        <w:t xml:space="preserve"> (if applicable)</w:t>
      </w:r>
      <w:r w:rsidR="00825941">
        <w:t>:</w:t>
      </w:r>
    </w:p>
    <w:p w14:paraId="63B9D818" w14:textId="77777777" w:rsidR="00A71134" w:rsidRDefault="00CE4F80" w:rsidP="00A71134">
      <w:pPr>
        <w:pStyle w:val="ListBullet"/>
      </w:pPr>
      <w:r>
        <w:t>evidence of your not f</w:t>
      </w:r>
      <w:r w:rsidR="00F8164A">
        <w:t>or profit status</w:t>
      </w:r>
    </w:p>
    <w:p w14:paraId="6BA40634" w14:textId="77777777" w:rsidR="00A05F33" w:rsidRDefault="00CE4F80" w:rsidP="00A05F33">
      <w:pPr>
        <w:pStyle w:val="ListBullet"/>
      </w:pPr>
      <w:r>
        <w:t xml:space="preserve">trust deed </w:t>
      </w:r>
    </w:p>
    <w:p w14:paraId="0E8EF1E7" w14:textId="77777777" w:rsidR="00A71134" w:rsidRDefault="00CE4F80" w:rsidP="00A05F33">
      <w:pPr>
        <w:pStyle w:val="ListBullet"/>
      </w:pPr>
      <w:proofErr w:type="gramStart"/>
      <w:r>
        <w:t>letters</w:t>
      </w:r>
      <w:proofErr w:type="gramEnd"/>
      <w:r>
        <w:t xml:space="preserve"> of support </w:t>
      </w:r>
      <w:r w:rsidR="00631A3B">
        <w:t>from project</w:t>
      </w:r>
      <w:r w:rsidR="00A05F33">
        <w:t xml:space="preserve"> partners for joint application</w:t>
      </w:r>
      <w:r w:rsidR="00F8164A">
        <w:t>.</w:t>
      </w:r>
    </w:p>
    <w:p w14:paraId="1CE2EBE2" w14:textId="77777777"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48800316" w14:textId="77777777" w:rsidR="00A71134" w:rsidRDefault="004D2CBD" w:rsidP="001844D5">
      <w:pPr>
        <w:pStyle w:val="Heading3"/>
      </w:pPr>
      <w:bookmarkStart w:id="102" w:name="_Ref531274879"/>
      <w:bookmarkStart w:id="103" w:name="_Toc531277498"/>
      <w:bookmarkStart w:id="104" w:name="_Toc955308"/>
      <w:bookmarkStart w:id="105" w:name="_Toc80264178"/>
      <w:bookmarkStart w:id="106" w:name="_Toc489952689"/>
      <w:bookmarkStart w:id="107" w:name="_Toc496536671"/>
      <w:bookmarkStart w:id="108" w:name="_Ref482605332"/>
      <w:r>
        <w:t>Joint applications</w:t>
      </w:r>
      <w:bookmarkEnd w:id="102"/>
      <w:bookmarkEnd w:id="103"/>
      <w:bookmarkEnd w:id="104"/>
      <w:bookmarkEnd w:id="105"/>
    </w:p>
    <w:p w14:paraId="72032F7E" w14:textId="77777777" w:rsidR="00A71134" w:rsidRDefault="00A71134" w:rsidP="00760D2E">
      <w:pPr>
        <w:spacing w:after="80"/>
      </w:pPr>
      <w:r>
        <w:t xml:space="preserve">We recognise that some organisations may want to </w:t>
      </w:r>
      <w:proofErr w:type="gramStart"/>
      <w:r>
        <w:t>join together</w:t>
      </w:r>
      <w:proofErr w:type="gramEnd"/>
      <w:r>
        <w:t xml:space="preserve">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should </w:t>
      </w:r>
      <w:r>
        <w:t xml:space="preserve">identify all other 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7F41E011" w14:textId="77777777" w:rsidR="00A71134" w:rsidRDefault="00A71134" w:rsidP="00653895">
      <w:pPr>
        <w:pStyle w:val="ListBullet"/>
      </w:pPr>
      <w:r>
        <w:t xml:space="preserve">details of the </w:t>
      </w:r>
      <w:r w:rsidR="002866EB">
        <w:t xml:space="preserve">project </w:t>
      </w:r>
      <w:r w:rsidR="0014016C">
        <w:t>partner</w:t>
      </w:r>
    </w:p>
    <w:p w14:paraId="1D3DF094" w14:textId="77777777"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6C430FBE" w14:textId="77777777"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63BFCBC8" w14:textId="77777777"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FF996E4" w14:textId="77777777" w:rsidR="00A71134" w:rsidRDefault="00A71134" w:rsidP="00653895">
      <w:pPr>
        <w:pStyle w:val="ListBullet"/>
        <w:spacing w:after="120"/>
      </w:pPr>
      <w:proofErr w:type="gramStart"/>
      <w:r>
        <w:t>details</w:t>
      </w:r>
      <w:proofErr w:type="gramEnd"/>
      <w:r>
        <w:t xml:space="preserve"> of a nominated management level contact officer</w:t>
      </w:r>
      <w:r w:rsidR="00927481">
        <w:t>.</w:t>
      </w:r>
    </w:p>
    <w:p w14:paraId="351E7D80" w14:textId="77777777" w:rsidR="007F7294" w:rsidRPr="005A61FE" w:rsidRDefault="00DF1A74" w:rsidP="007F7294">
      <w:r>
        <w:t>You must have a formal arrangement in place with all parties</w:t>
      </w:r>
      <w:r w:rsidR="007F7294" w:rsidRPr="005A61FE">
        <w:t xml:space="preserve"> prior to execution of the grant agreement. </w:t>
      </w:r>
    </w:p>
    <w:p w14:paraId="6DC154B7" w14:textId="77777777" w:rsidR="00247D27" w:rsidRDefault="00247D27" w:rsidP="001844D5">
      <w:pPr>
        <w:pStyle w:val="Heading3"/>
      </w:pPr>
      <w:bookmarkStart w:id="109" w:name="_Toc531277499"/>
      <w:bookmarkStart w:id="110" w:name="_Toc955309"/>
      <w:bookmarkStart w:id="111" w:name="_Toc80264179"/>
      <w:r>
        <w:t>Timing of grant opportunity</w:t>
      </w:r>
      <w:bookmarkEnd w:id="106"/>
      <w:bookmarkEnd w:id="107"/>
      <w:bookmarkEnd w:id="109"/>
      <w:bookmarkEnd w:id="110"/>
      <w:bookmarkEnd w:id="111"/>
    </w:p>
    <w:p w14:paraId="2CDBD9AE" w14:textId="6E24F558" w:rsidR="00247D27" w:rsidRPr="00B72EE8" w:rsidRDefault="00247D27" w:rsidP="00247D27">
      <w:r>
        <w:t>You can only submit an application between the published opening and closing dates. We cannot accept late applications.</w:t>
      </w:r>
      <w:r w:rsidR="008E5C07" w:rsidRPr="005A61FE" w:rsidDel="008E5C07">
        <w:t xml:space="preserve"> </w:t>
      </w:r>
    </w:p>
    <w:p w14:paraId="093AC2F4" w14:textId="77777777" w:rsidR="00247D27" w:rsidRDefault="00247D27" w:rsidP="00680B92">
      <w:pPr>
        <w:pStyle w:val="Caption"/>
        <w:keepNext/>
      </w:pPr>
      <w:bookmarkStart w:id="112" w:name="_Toc467773968"/>
      <w:r w:rsidRPr="0054078D">
        <w:rPr>
          <w:bCs/>
        </w:rPr>
        <w:lastRenderedPageBreak/>
        <w:t>Table 1: Expected timing for this grant opportunity</w:t>
      </w:r>
      <w:bookmarkEnd w:id="112"/>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037F04A" w14:textId="77777777" w:rsidTr="001432F9">
        <w:trPr>
          <w:cantSplit/>
          <w:tblHeader/>
        </w:trPr>
        <w:tc>
          <w:tcPr>
            <w:tcW w:w="4815" w:type="dxa"/>
            <w:shd w:val="clear" w:color="auto" w:fill="264F90"/>
          </w:tcPr>
          <w:p w14:paraId="2E55BCD8"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2A3A78C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41F48D5E" w14:textId="77777777" w:rsidTr="001432F9">
        <w:trPr>
          <w:cantSplit/>
        </w:trPr>
        <w:tc>
          <w:tcPr>
            <w:tcW w:w="4815" w:type="dxa"/>
          </w:tcPr>
          <w:p w14:paraId="1D0A0EBE" w14:textId="77777777" w:rsidR="00247D27" w:rsidRPr="00B16B54" w:rsidRDefault="00247D27" w:rsidP="00680B92">
            <w:pPr>
              <w:pStyle w:val="TableText"/>
              <w:keepNext/>
            </w:pPr>
            <w:r w:rsidRPr="00B16B54">
              <w:t>Assessment of applications</w:t>
            </w:r>
          </w:p>
        </w:tc>
        <w:tc>
          <w:tcPr>
            <w:tcW w:w="3974" w:type="dxa"/>
          </w:tcPr>
          <w:p w14:paraId="25E449EB" w14:textId="77777777" w:rsidR="00247D27" w:rsidRPr="00B16B54" w:rsidRDefault="00247D27" w:rsidP="003C4161">
            <w:pPr>
              <w:pStyle w:val="TableText"/>
              <w:keepNext/>
            </w:pPr>
            <w:r w:rsidRPr="00B16B54">
              <w:t>4</w:t>
            </w:r>
            <w:r w:rsidR="003C4161">
              <w:t xml:space="preserve">-6 </w:t>
            </w:r>
            <w:r w:rsidRPr="00B16B54">
              <w:t xml:space="preserve">weeks </w:t>
            </w:r>
          </w:p>
        </w:tc>
      </w:tr>
      <w:tr w:rsidR="00247D27" w14:paraId="06A362BB" w14:textId="77777777" w:rsidTr="001432F9">
        <w:trPr>
          <w:cantSplit/>
        </w:trPr>
        <w:tc>
          <w:tcPr>
            <w:tcW w:w="4815" w:type="dxa"/>
          </w:tcPr>
          <w:p w14:paraId="5DE0368C" w14:textId="77777777" w:rsidR="00247D27" w:rsidRPr="00B16B54" w:rsidRDefault="00247D27" w:rsidP="00680B92">
            <w:pPr>
              <w:pStyle w:val="TableText"/>
              <w:keepNext/>
            </w:pPr>
            <w:r w:rsidRPr="00B16B54">
              <w:t>Approval of outcomes of selection process</w:t>
            </w:r>
          </w:p>
        </w:tc>
        <w:tc>
          <w:tcPr>
            <w:tcW w:w="3974" w:type="dxa"/>
          </w:tcPr>
          <w:p w14:paraId="7D998C2C" w14:textId="77777777" w:rsidR="00247D27" w:rsidRPr="00B16B54" w:rsidRDefault="00247D27" w:rsidP="003C4161">
            <w:pPr>
              <w:pStyle w:val="TableText"/>
              <w:keepNext/>
            </w:pPr>
            <w:r w:rsidRPr="00B16B54">
              <w:t>4</w:t>
            </w:r>
            <w:r w:rsidR="003C4161">
              <w:t xml:space="preserve">-6 </w:t>
            </w:r>
            <w:r w:rsidRPr="00B16B54">
              <w:t xml:space="preserve">weeks </w:t>
            </w:r>
          </w:p>
        </w:tc>
      </w:tr>
      <w:tr w:rsidR="00247D27" w14:paraId="09CBD514" w14:textId="77777777" w:rsidTr="001432F9">
        <w:trPr>
          <w:cantSplit/>
        </w:trPr>
        <w:tc>
          <w:tcPr>
            <w:tcW w:w="4815" w:type="dxa"/>
          </w:tcPr>
          <w:p w14:paraId="450F6564" w14:textId="77777777" w:rsidR="00247D27" w:rsidRPr="00B16B54" w:rsidRDefault="00247D27" w:rsidP="00680B92">
            <w:pPr>
              <w:pStyle w:val="TableText"/>
              <w:keepNext/>
            </w:pPr>
            <w:r w:rsidRPr="00B16B54">
              <w:t>Negotiations and award of grant agreements</w:t>
            </w:r>
          </w:p>
        </w:tc>
        <w:tc>
          <w:tcPr>
            <w:tcW w:w="3974" w:type="dxa"/>
          </w:tcPr>
          <w:p w14:paraId="7AB195C6" w14:textId="77777777" w:rsidR="00247D27" w:rsidRPr="00B16B54" w:rsidRDefault="00247D27" w:rsidP="003C4161">
            <w:pPr>
              <w:pStyle w:val="TableText"/>
              <w:keepNext/>
            </w:pPr>
            <w:r w:rsidRPr="00B16B54">
              <w:t xml:space="preserve">1-3 weeks </w:t>
            </w:r>
          </w:p>
        </w:tc>
      </w:tr>
      <w:tr w:rsidR="00247D27" w14:paraId="36506CA6" w14:textId="77777777" w:rsidTr="001432F9">
        <w:trPr>
          <w:cantSplit/>
        </w:trPr>
        <w:tc>
          <w:tcPr>
            <w:tcW w:w="4815" w:type="dxa"/>
          </w:tcPr>
          <w:p w14:paraId="6BBA1563" w14:textId="77777777" w:rsidR="00247D27" w:rsidRPr="00B16B54" w:rsidRDefault="00247D27" w:rsidP="00680B92">
            <w:pPr>
              <w:pStyle w:val="TableText"/>
              <w:keepNext/>
            </w:pPr>
            <w:r w:rsidRPr="00B16B54">
              <w:t>Notification to unsuccessful applicants</w:t>
            </w:r>
          </w:p>
        </w:tc>
        <w:tc>
          <w:tcPr>
            <w:tcW w:w="3974" w:type="dxa"/>
          </w:tcPr>
          <w:p w14:paraId="5CD36ED9" w14:textId="77777777" w:rsidR="00247D27" w:rsidRPr="00B16B54" w:rsidRDefault="00247D27" w:rsidP="003C4161">
            <w:pPr>
              <w:pStyle w:val="TableText"/>
              <w:keepNext/>
            </w:pPr>
            <w:r w:rsidRPr="00B16B54">
              <w:t>2 weeks</w:t>
            </w:r>
            <w:r>
              <w:t xml:space="preserve"> </w:t>
            </w:r>
          </w:p>
        </w:tc>
      </w:tr>
      <w:tr w:rsidR="00247D27" w14:paraId="210D83D9" w14:textId="77777777" w:rsidTr="001432F9">
        <w:trPr>
          <w:cantSplit/>
        </w:trPr>
        <w:tc>
          <w:tcPr>
            <w:tcW w:w="4815" w:type="dxa"/>
          </w:tcPr>
          <w:p w14:paraId="4664F2C6" w14:textId="77777777" w:rsidR="00247D27" w:rsidRPr="00B16B54" w:rsidRDefault="00247D27" w:rsidP="00680B92">
            <w:pPr>
              <w:pStyle w:val="TableText"/>
              <w:keepNext/>
            </w:pPr>
            <w:r>
              <w:t>Earliest start date of project</w:t>
            </w:r>
          </w:p>
        </w:tc>
        <w:tc>
          <w:tcPr>
            <w:tcW w:w="3974" w:type="dxa"/>
          </w:tcPr>
          <w:p w14:paraId="29C260EF" w14:textId="77777777" w:rsidR="00247D27" w:rsidRPr="00B16B54" w:rsidRDefault="003C4161" w:rsidP="00680B92">
            <w:pPr>
              <w:pStyle w:val="TableText"/>
              <w:keepNext/>
            </w:pPr>
            <w:r>
              <w:t>The date you submit your application</w:t>
            </w:r>
          </w:p>
        </w:tc>
      </w:tr>
      <w:tr w:rsidR="00247D27" w:rsidRPr="007B3784" w14:paraId="25C33E78" w14:textId="77777777" w:rsidTr="001432F9">
        <w:trPr>
          <w:cantSplit/>
        </w:trPr>
        <w:tc>
          <w:tcPr>
            <w:tcW w:w="4815" w:type="dxa"/>
          </w:tcPr>
          <w:p w14:paraId="1E87D933" w14:textId="77777777" w:rsidR="00247D27" w:rsidRPr="007B3784" w:rsidRDefault="00247D27" w:rsidP="00680B92">
            <w:pPr>
              <w:pStyle w:val="TableText"/>
              <w:keepNext/>
            </w:pPr>
            <w:r w:rsidRPr="007B3784">
              <w:t xml:space="preserve">End date of grant commitment </w:t>
            </w:r>
          </w:p>
        </w:tc>
        <w:tc>
          <w:tcPr>
            <w:tcW w:w="3974" w:type="dxa"/>
          </w:tcPr>
          <w:p w14:paraId="5CA44A4C" w14:textId="77777777" w:rsidR="00247D27" w:rsidRPr="007B3784" w:rsidRDefault="007A151D" w:rsidP="00F8164A">
            <w:pPr>
              <w:pStyle w:val="TableText"/>
              <w:keepNext/>
            </w:pPr>
            <w:r>
              <w:t>3</w:t>
            </w:r>
            <w:r w:rsidR="00F8164A">
              <w:t>1 December</w:t>
            </w:r>
            <w:r w:rsidR="003C4161">
              <w:t xml:space="preserve"> 2022</w:t>
            </w:r>
          </w:p>
        </w:tc>
      </w:tr>
    </w:tbl>
    <w:p w14:paraId="4E405AE8" w14:textId="77777777" w:rsidR="00247D27" w:rsidRPr="00AD742E" w:rsidRDefault="00247D27" w:rsidP="00B400E6">
      <w:pPr>
        <w:pStyle w:val="Heading2"/>
      </w:pPr>
      <w:bookmarkStart w:id="113" w:name="_Toc496536673"/>
      <w:bookmarkStart w:id="114" w:name="_Toc531277500"/>
      <w:bookmarkStart w:id="115" w:name="_Toc955310"/>
      <w:bookmarkStart w:id="116" w:name="_Toc80264180"/>
      <w:bookmarkEnd w:id="108"/>
      <w:r>
        <w:t xml:space="preserve">The </w:t>
      </w:r>
      <w:r w:rsidR="00E93B21">
        <w:t xml:space="preserve">grant </w:t>
      </w:r>
      <w:r>
        <w:t>selection process</w:t>
      </w:r>
      <w:bookmarkEnd w:id="113"/>
      <w:bookmarkEnd w:id="114"/>
      <w:bookmarkEnd w:id="115"/>
      <w:bookmarkEnd w:id="116"/>
    </w:p>
    <w:p w14:paraId="15EC63E7" w14:textId="77777777" w:rsidR="001D6206" w:rsidRDefault="001D6206" w:rsidP="00F67DBB">
      <w:r>
        <w:t>Your MP, with the help of their community consultation committee, will identify potential projects, with a total value of up to $150,000 in their electorate that are consistent with the program outcomes</w:t>
      </w:r>
      <w:r w:rsidR="00F8164A">
        <w:t xml:space="preserve"> and eligibility criteria</w:t>
      </w:r>
      <w:r>
        <w:t>.</w:t>
      </w:r>
    </w:p>
    <w:p w14:paraId="28C164CB" w14:textId="77777777" w:rsidR="001D6206" w:rsidRPr="0029481A" w:rsidRDefault="001D6206" w:rsidP="001D6206">
      <w:pPr>
        <w:rPr>
          <w:b/>
          <w:bCs/>
        </w:rPr>
      </w:pPr>
      <w:r>
        <w:t xml:space="preserve">The MP will invite identified potential applicants to apply and </w:t>
      </w:r>
      <w:r w:rsidR="00631A3B">
        <w:t>send</w:t>
      </w:r>
      <w:r>
        <w:t xml:space="preserve"> </w:t>
      </w:r>
      <w:r w:rsidR="00631A3B">
        <w:t>them</w:t>
      </w:r>
      <w:r>
        <w:t xml:space="preserve"> a link to the online application form. It is important </w:t>
      </w:r>
      <w:r w:rsidRPr="00472C64">
        <w:t xml:space="preserve">to note that </w:t>
      </w:r>
      <w:proofErr w:type="gramStart"/>
      <w:r w:rsidRPr="00472C64">
        <w:t>being invited</w:t>
      </w:r>
      <w:proofErr w:type="gramEnd"/>
      <w:r w:rsidRPr="00472C64">
        <w:t xml:space="preserve"> to submit an application by your MP does not guarantee that your application will be successful.</w:t>
      </w:r>
    </w:p>
    <w:p w14:paraId="1E448B5A" w14:textId="77777777" w:rsidR="001D6206" w:rsidRDefault="001D6206" w:rsidP="001D6206">
      <w:r>
        <w:t>We</w:t>
      </w:r>
      <w:r w:rsidRPr="00E162FF">
        <w:t xml:space="preserve"> </w:t>
      </w:r>
      <w:r>
        <w:t xml:space="preserve">will </w:t>
      </w:r>
      <w:r w:rsidRPr="00E162FF">
        <w:t xml:space="preserve">assess </w:t>
      </w:r>
      <w:r>
        <w:t xml:space="preserve">your </w:t>
      </w:r>
      <w:r w:rsidRPr="00E162FF">
        <w:t xml:space="preserve">application </w:t>
      </w:r>
      <w:r>
        <w:t xml:space="preserve">for completeness and </w:t>
      </w:r>
      <w:r w:rsidRPr="00E162FF">
        <w:t xml:space="preserve">against </w:t>
      </w:r>
      <w:r>
        <w:t xml:space="preserve">all </w:t>
      </w:r>
      <w:r w:rsidRPr="00E162FF">
        <w:t xml:space="preserve">the eligibility </w:t>
      </w:r>
      <w:r w:rsidRPr="006126D0">
        <w:t>criteria</w:t>
      </w:r>
      <w:r>
        <w:t xml:space="preserve">. To </w:t>
      </w:r>
      <w:proofErr w:type="gramStart"/>
      <w:r>
        <w:t>be recommended</w:t>
      </w:r>
      <w:proofErr w:type="gramEnd"/>
      <w:r>
        <w:t xml:space="preserve"> for funding, your project must meet all eligibility criteria, provide value for money and be considered a proper use of public resources. </w:t>
      </w:r>
    </w:p>
    <w:p w14:paraId="46A2B9BC" w14:textId="77777777" w:rsidR="001D6206" w:rsidRDefault="001D6206" w:rsidP="001D6206">
      <w:r>
        <w:t>If the selection process identifies unintentional errors in your application, we may contact you to correct or clarify the errors, but you cannot make any material alteration or addition to your application.</w:t>
      </w:r>
    </w:p>
    <w:p w14:paraId="6BBC4A6B" w14:textId="77777777" w:rsidR="00E2221E" w:rsidRPr="00BD0465" w:rsidRDefault="00E2221E" w:rsidP="00E2221E">
      <w:pPr>
        <w:pStyle w:val="Heading3"/>
      </w:pPr>
      <w:bookmarkStart w:id="117" w:name="_Toc520715803"/>
      <w:bookmarkStart w:id="118" w:name="_Toc76993385"/>
      <w:bookmarkStart w:id="119" w:name="_Toc80264181"/>
      <w:bookmarkStart w:id="120" w:name="_Toc531277501"/>
      <w:bookmarkStart w:id="121" w:name="_Toc164844279"/>
      <w:bookmarkStart w:id="122" w:name="_Toc383003268"/>
      <w:bookmarkStart w:id="123" w:name="_Toc496536674"/>
      <w:bookmarkStart w:id="124" w:name="_Toc955311"/>
      <w:r w:rsidRPr="00BD0465">
        <w:t xml:space="preserve">Replacement </w:t>
      </w:r>
      <w:bookmarkEnd w:id="117"/>
      <w:r>
        <w:t>nominations</w:t>
      </w:r>
      <w:bookmarkEnd w:id="118"/>
      <w:bookmarkEnd w:id="119"/>
    </w:p>
    <w:p w14:paraId="317FE501" w14:textId="77777777" w:rsidR="00E2221E" w:rsidRPr="007F56BD" w:rsidRDefault="00E2221E" w:rsidP="00E2221E">
      <w:r w:rsidRPr="007F56BD">
        <w:t xml:space="preserve">If </w:t>
      </w:r>
      <w:r>
        <w:t>a nominated organisation</w:t>
      </w:r>
      <w:r w:rsidRPr="007F56BD">
        <w:t xml:space="preserve"> is not eligible</w:t>
      </w:r>
      <w:r w:rsidR="00A6374A">
        <w:t xml:space="preserve"> or the nominated project is not in the MPs electorate</w:t>
      </w:r>
      <w:r>
        <w:t>,</w:t>
      </w:r>
      <w:r w:rsidRPr="007F56BD">
        <w:t xml:space="preserve"> we </w:t>
      </w:r>
      <w:r>
        <w:t>may</w:t>
      </w:r>
      <w:r w:rsidRPr="007F56BD">
        <w:t xml:space="preserve"> seek a further nomination from the relevant MP for an alternative project in their electorate </w:t>
      </w:r>
      <w:r>
        <w:t xml:space="preserve">or for the same project from an eligible sponsor organisation </w:t>
      </w:r>
      <w:r w:rsidRPr="007F56BD">
        <w:t xml:space="preserve">to replace the ineligible </w:t>
      </w:r>
      <w:r>
        <w:t>nomination</w:t>
      </w:r>
      <w:r w:rsidR="00A6374A">
        <w:t xml:space="preserve"> during the application open period</w:t>
      </w:r>
      <w:r>
        <w:t>.</w:t>
      </w:r>
    </w:p>
    <w:p w14:paraId="12813434" w14:textId="77777777" w:rsidR="00E2221E" w:rsidRDefault="00E2221E" w:rsidP="00E2221E">
      <w:r w:rsidRPr="007F56BD">
        <w:t xml:space="preserve">The nominated </w:t>
      </w:r>
      <w:r>
        <w:t xml:space="preserve">organisation and </w:t>
      </w:r>
      <w:r w:rsidRPr="007F56BD">
        <w:t>replacement project</w:t>
      </w:r>
      <w:r>
        <w:t xml:space="preserve"> </w:t>
      </w:r>
      <w:r w:rsidRPr="007F56BD">
        <w:t>must meet all the eligibility criteria</w:t>
      </w:r>
      <w:r>
        <w:t xml:space="preserve"> to </w:t>
      </w:r>
      <w:proofErr w:type="gramStart"/>
      <w:r>
        <w:t>be recommended</w:t>
      </w:r>
      <w:proofErr w:type="gramEnd"/>
      <w:r>
        <w:t xml:space="preserve"> for funding.</w:t>
      </w:r>
    </w:p>
    <w:p w14:paraId="01BC6465" w14:textId="77777777" w:rsidR="00E2221E" w:rsidRDefault="00E2221E" w:rsidP="00E2221E">
      <w:r w:rsidRPr="00C62AAC">
        <w:t xml:space="preserve">For </w:t>
      </w:r>
      <w:r>
        <w:t xml:space="preserve">this round </w:t>
      </w:r>
      <w:r w:rsidRPr="00C62AAC">
        <w:t>of the program, the replacement nomination process runs concurrently within the application opening and closing dates. There is no additional opportunity for replacement nominations after the round closes.</w:t>
      </w:r>
    </w:p>
    <w:p w14:paraId="33641E54" w14:textId="77777777" w:rsidR="00247D27" w:rsidRDefault="00F67DBB" w:rsidP="001844D5">
      <w:pPr>
        <w:pStyle w:val="Heading3"/>
      </w:pPr>
      <w:bookmarkStart w:id="125" w:name="_Toc80264182"/>
      <w:r w:rsidRPr="005A61FE">
        <w:t>Who will approve grants?</w:t>
      </w:r>
      <w:bookmarkEnd w:id="120"/>
      <w:bookmarkEnd w:id="121"/>
      <w:bookmarkEnd w:id="122"/>
      <w:bookmarkEnd w:id="123"/>
      <w:bookmarkEnd w:id="124"/>
      <w:bookmarkEnd w:id="125"/>
    </w:p>
    <w:p w14:paraId="22EC59BB" w14:textId="77777777" w:rsidR="00A6374A" w:rsidRDefault="00A6374A" w:rsidP="00A6374A">
      <w:bookmarkStart w:id="126" w:name="_Toc489952696"/>
      <w:r>
        <w:t xml:space="preserve">The Program Delegate decides which grants to approve taking into account the application assessment, availability of grant funds and whether funding a project will be a proper use of public resources. When assessing whether the application represents value </w:t>
      </w:r>
      <w:r w:rsidRPr="004F0F7D">
        <w:t>with relevant money</w:t>
      </w:r>
      <w:r>
        <w:t>, the Program Delegate will have regard to the overall objectives of the grant opportunity, the evidence provided to demonstrate how your project contributes to meeting those objectives and the relative value of the grant sought.</w:t>
      </w:r>
    </w:p>
    <w:p w14:paraId="603B23EA" w14:textId="77777777" w:rsidR="00564DF1" w:rsidRDefault="00564DF1" w:rsidP="00564DF1">
      <w:pPr>
        <w:spacing w:after="80"/>
      </w:pPr>
      <w:r w:rsidRPr="00E162FF">
        <w:t xml:space="preserve">The </w:t>
      </w:r>
      <w:r>
        <w:t xml:space="preserve">Program Delegate’s </w:t>
      </w:r>
      <w:r w:rsidRPr="00E162FF">
        <w:t xml:space="preserve">decision is final in all matters, </w:t>
      </w:r>
      <w:r>
        <w:t>including</w:t>
      </w:r>
      <w:r w:rsidR="00825941">
        <w:t>:</w:t>
      </w:r>
    </w:p>
    <w:p w14:paraId="57DD9EB3" w14:textId="77777777" w:rsidR="00564DF1" w:rsidRDefault="00564DF1" w:rsidP="00564DF1">
      <w:pPr>
        <w:pStyle w:val="ListBullet"/>
      </w:pPr>
      <w:r>
        <w:lastRenderedPageBreak/>
        <w:t xml:space="preserve">the </w:t>
      </w:r>
      <w:r w:rsidR="00AA73C5" w:rsidRPr="005A61FE">
        <w:t xml:space="preserve">grant </w:t>
      </w:r>
      <w:r>
        <w:t>approval</w:t>
      </w:r>
    </w:p>
    <w:p w14:paraId="6C1E18EF" w14:textId="77777777"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59AF75D8" w14:textId="77777777" w:rsidR="00300E4A" w:rsidRDefault="00D4078F" w:rsidP="00564DF1">
      <w:pPr>
        <w:pStyle w:val="ListBullet"/>
        <w:spacing w:after="120"/>
      </w:pPr>
      <w:r w:rsidRPr="005A61FE">
        <w:t>any</w:t>
      </w:r>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p>
    <w:p w14:paraId="3B48C466" w14:textId="77777777" w:rsidR="00564DF1" w:rsidRPr="00E162FF" w:rsidRDefault="00564DF1" w:rsidP="00564DF1">
      <w:r>
        <w:t>We cannot review decisions about the merits of your application</w:t>
      </w:r>
      <w:r w:rsidRPr="00E162FF">
        <w:t>.</w:t>
      </w:r>
    </w:p>
    <w:p w14:paraId="71A34A3A" w14:textId="77777777" w:rsidR="00564DF1" w:rsidRDefault="00564DF1" w:rsidP="00564DF1">
      <w:r>
        <w:t>The Program Delegate will not approve funding if there is insufficient program funds available across relevant financial years for the program.</w:t>
      </w:r>
    </w:p>
    <w:p w14:paraId="206396B9" w14:textId="77777777" w:rsidR="00564DF1" w:rsidRDefault="00564DF1" w:rsidP="00B400E6">
      <w:pPr>
        <w:pStyle w:val="Heading2"/>
      </w:pPr>
      <w:bookmarkStart w:id="127" w:name="_Toc496536675"/>
      <w:bookmarkStart w:id="128" w:name="_Toc531277502"/>
      <w:bookmarkStart w:id="129" w:name="_Toc955312"/>
      <w:bookmarkStart w:id="130" w:name="_Toc80264183"/>
      <w:r>
        <w:t>Notification of application outcomes</w:t>
      </w:r>
      <w:bookmarkEnd w:id="126"/>
      <w:bookmarkEnd w:id="127"/>
      <w:bookmarkEnd w:id="128"/>
      <w:bookmarkEnd w:id="129"/>
      <w:bookmarkEnd w:id="130"/>
    </w:p>
    <w:p w14:paraId="2799F03B" w14:textId="2BB59294" w:rsidR="00247D27" w:rsidRDefault="007124D7" w:rsidP="00247D27">
      <w:r>
        <w:t>Your MP may</w:t>
      </w:r>
      <w:r w:rsidR="001475D6">
        <w:t xml:space="preserve"> advise you of the outcome of your application</w:t>
      </w:r>
      <w:r>
        <w:t xml:space="preserve"> and we will provide you with notification</w:t>
      </w:r>
      <w:r w:rsidR="001475D6">
        <w:t xml:space="preserve"> in writing. </w:t>
      </w:r>
      <w:r w:rsidR="00247D27">
        <w:t xml:space="preserve">If you are successful, </w:t>
      </w:r>
      <w:r w:rsidR="001475D6">
        <w:t xml:space="preserve">we </w:t>
      </w:r>
      <w:r w:rsidR="00BB4D53">
        <w:t xml:space="preserve">will </w:t>
      </w:r>
      <w:r w:rsidR="001475D6">
        <w:t xml:space="preserve">advise you of any specific </w:t>
      </w:r>
      <w:r w:rsidR="00564DF1">
        <w:t>conditions attached to the grant</w:t>
      </w:r>
      <w:r w:rsidR="00247D27">
        <w:t>.</w:t>
      </w:r>
    </w:p>
    <w:p w14:paraId="57A1C3AD" w14:textId="77777777" w:rsidR="00247D27" w:rsidRDefault="00247D27" w:rsidP="00247D27">
      <w:r>
        <w:t>If you are unsuccessful, we will give you a</w:t>
      </w:r>
      <w:r w:rsidRPr="00E162FF">
        <w:t xml:space="preserve">n opportunity to discuss the outcome with </w:t>
      </w:r>
      <w:r>
        <w:t>us</w:t>
      </w:r>
      <w:r w:rsidRPr="00E162FF">
        <w:t xml:space="preserve">. </w:t>
      </w:r>
    </w:p>
    <w:p w14:paraId="73DC9F2F" w14:textId="77777777" w:rsidR="000C07C6" w:rsidRDefault="00E93B21" w:rsidP="00B400E6">
      <w:pPr>
        <w:pStyle w:val="Heading2"/>
      </w:pPr>
      <w:bookmarkStart w:id="131" w:name="_Toc955313"/>
      <w:bookmarkStart w:id="132" w:name="_Toc496536676"/>
      <w:bookmarkStart w:id="133" w:name="_Toc531277503"/>
      <w:bookmarkStart w:id="134" w:name="_Toc80264184"/>
      <w:r w:rsidRPr="005A61FE">
        <w:t>Successful</w:t>
      </w:r>
      <w:r>
        <w:t xml:space="preserve"> grant applications</w:t>
      </w:r>
      <w:bookmarkEnd w:id="131"/>
      <w:bookmarkEnd w:id="132"/>
      <w:bookmarkEnd w:id="133"/>
      <w:bookmarkEnd w:id="134"/>
    </w:p>
    <w:p w14:paraId="71D3B805" w14:textId="77777777" w:rsidR="00D057B9" w:rsidRDefault="00D057B9" w:rsidP="001844D5">
      <w:pPr>
        <w:pStyle w:val="Heading3"/>
      </w:pPr>
      <w:bookmarkStart w:id="135" w:name="_Toc466898120"/>
      <w:bookmarkStart w:id="136" w:name="_Toc496536677"/>
      <w:bookmarkStart w:id="137" w:name="_Toc531277504"/>
      <w:bookmarkStart w:id="138" w:name="_Toc955314"/>
      <w:bookmarkStart w:id="139" w:name="_Toc80264185"/>
      <w:bookmarkEnd w:id="96"/>
      <w:bookmarkEnd w:id="97"/>
      <w:r>
        <w:t>Grant agreement</w:t>
      </w:r>
      <w:bookmarkEnd w:id="135"/>
      <w:bookmarkEnd w:id="136"/>
      <w:bookmarkEnd w:id="137"/>
      <w:bookmarkEnd w:id="138"/>
      <w:bookmarkEnd w:id="139"/>
    </w:p>
    <w:p w14:paraId="62479206" w14:textId="05D3DEC9" w:rsidR="00A6374A" w:rsidRPr="0062411B" w:rsidRDefault="00A6374A" w:rsidP="00A6374A">
      <w:bookmarkStart w:id="140" w:name="_Toc466898121"/>
      <w:bookmarkStart w:id="141" w:name="_Toc496536678"/>
      <w:bookmarkStart w:id="142" w:name="_Toc531277505"/>
      <w:bookmarkStart w:id="143" w:name="_Toc955315"/>
      <w:r>
        <w:t xml:space="preserve">You must enter into a </w:t>
      </w:r>
      <w:r w:rsidRPr="005A61FE">
        <w:t xml:space="preserve">legally binding </w:t>
      </w:r>
      <w:r>
        <w:t xml:space="preserve">grant agreement with the </w:t>
      </w:r>
      <w:r w:rsidRPr="0062411B">
        <w:t xml:space="preserve">Commonwealth. </w:t>
      </w:r>
      <w:r>
        <w:t xml:space="preserve">We use two types of grant agreements in this program. Our selection will depend on the size and complexity of your project. </w:t>
      </w:r>
      <w:r w:rsidRPr="005A61FE">
        <w:t xml:space="preserve">Each grant agreement has general terms and conditions that cannot be changed. </w:t>
      </w:r>
      <w:r>
        <w:t xml:space="preserve">Sample </w:t>
      </w:r>
      <w:hyperlink r:id="rId34" w:anchor="key-documents" w:history="1">
        <w:r w:rsidRPr="001F25BE">
          <w:rPr>
            <w:rStyle w:val="Hyperlink"/>
          </w:rPr>
          <w:t>grant agreements</w:t>
        </w:r>
      </w:hyperlink>
      <w:r>
        <w:t xml:space="preserve"> are available on business.gov.au and GrantConnect.</w:t>
      </w:r>
      <w:r w:rsidRPr="005A61FE">
        <w:t xml:space="preserve"> </w:t>
      </w:r>
    </w:p>
    <w:p w14:paraId="6EB9D3E8" w14:textId="77777777" w:rsidR="00A6374A" w:rsidRDefault="00A6374A" w:rsidP="00A6374A">
      <w:r>
        <w:t xml:space="preserve">We will manage the grant agreement through the portal. This includes issuing and executing the agreement. </w:t>
      </w:r>
      <w:r w:rsidRPr="005A61FE">
        <w:t xml:space="preserve">Execute means both you and the Commonwealth have </w:t>
      </w:r>
      <w:r>
        <w:t>accepted</w:t>
      </w:r>
      <w:r w:rsidRPr="005A61FE">
        <w:t xml:space="preserve"> the agreement</w:t>
      </w:r>
      <w:r>
        <w:t xml:space="preserve">. We cannot make any payments until a grant agreement </w:t>
      </w:r>
      <w:proofErr w:type="gramStart"/>
      <w:r>
        <w:t>is executed</w:t>
      </w:r>
      <w:proofErr w:type="gramEnd"/>
      <w:r>
        <w:t>.</w:t>
      </w:r>
    </w:p>
    <w:p w14:paraId="6A03626A" w14:textId="59B34595" w:rsidR="00A6374A" w:rsidRDefault="00A6374A" w:rsidP="00A6374A">
      <w:r>
        <w:t xml:space="preserve">The approval of your grant may have specific conditions determined by the assessment process or other considerations made by the Program Delegate. We will identify these in the offer of funding. </w:t>
      </w:r>
    </w:p>
    <w:p w14:paraId="1EE37585" w14:textId="4D8150A7" w:rsidR="00A6374A" w:rsidRDefault="00A6374A" w:rsidP="00A6374A">
      <w:r>
        <w:t>If you enter an agreement under the program, you cannot receive other grants for the same activities from other Commonwealth granting programs.</w:t>
      </w:r>
    </w:p>
    <w:p w14:paraId="17203035" w14:textId="77777777" w:rsidR="00A6374A" w:rsidRDefault="00A6374A" w:rsidP="00A6374A">
      <w:r w:rsidRPr="0062411B">
        <w:t>The Commonwealth may reco</w:t>
      </w:r>
      <w:r>
        <w:t>ver grant funds if there is a breach of the grant agreement.</w:t>
      </w:r>
    </w:p>
    <w:p w14:paraId="48E62045" w14:textId="77777777" w:rsidR="00D057B9" w:rsidRDefault="00D057B9" w:rsidP="001844D5">
      <w:pPr>
        <w:pStyle w:val="Heading3"/>
      </w:pPr>
      <w:bookmarkStart w:id="144" w:name="_Toc80264186"/>
      <w:r>
        <w:t>Approval letter grant agreement</w:t>
      </w:r>
      <w:bookmarkEnd w:id="140"/>
      <w:bookmarkEnd w:id="141"/>
      <w:bookmarkEnd w:id="142"/>
      <w:bookmarkEnd w:id="143"/>
      <w:bookmarkEnd w:id="144"/>
    </w:p>
    <w:p w14:paraId="3F70C7B1" w14:textId="11E1231F" w:rsidR="00A6374A" w:rsidRPr="005073CB" w:rsidRDefault="00A6374A" w:rsidP="00A6374A">
      <w:pPr>
        <w:rPr>
          <w:iCs w:val="0"/>
        </w:rPr>
      </w:pPr>
      <w:bookmarkStart w:id="145" w:name="_Toc496536679"/>
      <w:bookmarkStart w:id="146" w:name="_Toc531277506"/>
      <w:bookmarkStart w:id="147" w:name="_Toc955316"/>
      <w:bookmarkStart w:id="148" w:name="_Toc466898122"/>
      <w:r w:rsidRPr="0062411B">
        <w:rPr>
          <w:iCs w:val="0"/>
        </w:rPr>
        <w:t xml:space="preserve">We will use an </w:t>
      </w:r>
      <w:proofErr w:type="gramStart"/>
      <w:r w:rsidRPr="0062411B">
        <w:rPr>
          <w:iCs w:val="0"/>
        </w:rPr>
        <w:t>approval letter grant agreement</w:t>
      </w:r>
      <w:proofErr w:type="gramEnd"/>
      <w:r w:rsidRPr="0062411B">
        <w:rPr>
          <w:iCs w:val="0"/>
        </w:rPr>
        <w:t xml:space="preserve"> </w:t>
      </w:r>
      <w:r>
        <w:rPr>
          <w:iCs w:val="0"/>
        </w:rPr>
        <w:t>when we have no need to clarify or amend any details in your application form</w:t>
      </w:r>
      <w:r w:rsidRPr="0062411B">
        <w:rPr>
          <w:iCs w:val="0"/>
        </w:rPr>
        <w:t xml:space="preserve">. </w:t>
      </w:r>
      <w:r>
        <w:rPr>
          <w:iCs w:val="0"/>
        </w:rPr>
        <w:t>This</w:t>
      </w:r>
      <w:r w:rsidRPr="0062411B">
        <w:rPr>
          <w:iCs w:val="0"/>
        </w:rPr>
        <w:t xml:space="preserve"> grant agreement comprises your completed application and the letter </w:t>
      </w:r>
      <w:r>
        <w:rPr>
          <w:iCs w:val="0"/>
        </w:rPr>
        <w:t>of agreement we provide with attached terms and conditions</w:t>
      </w:r>
      <w:r w:rsidRPr="0062411B">
        <w:rPr>
          <w:iCs w:val="0"/>
        </w:rPr>
        <w:t xml:space="preserve">. </w:t>
      </w:r>
      <w:r>
        <w:rPr>
          <w:iCs w:val="0"/>
        </w:rPr>
        <w:t>We consider t</w:t>
      </w:r>
      <w:r w:rsidRPr="0062411B">
        <w:rPr>
          <w:iCs w:val="0"/>
        </w:rPr>
        <w:t xml:space="preserve">he agreement to be executed </w:t>
      </w:r>
      <w:r>
        <w:rPr>
          <w:iCs w:val="0"/>
        </w:rPr>
        <w:t xml:space="preserve">(take effect) </w:t>
      </w:r>
      <w:r w:rsidRPr="0062411B">
        <w:rPr>
          <w:iCs w:val="0"/>
        </w:rPr>
        <w:t xml:space="preserve">from the date </w:t>
      </w:r>
      <w:r>
        <w:rPr>
          <w:iCs w:val="0"/>
        </w:rPr>
        <w:t xml:space="preserve">of our </w:t>
      </w:r>
      <w:r w:rsidRPr="0062411B">
        <w:rPr>
          <w:iCs w:val="0"/>
        </w:rPr>
        <w:t>letter</w:t>
      </w:r>
      <w:r>
        <w:rPr>
          <w:iCs w:val="0"/>
        </w:rPr>
        <w:t xml:space="preserve"> of agreement</w:t>
      </w:r>
      <w:r w:rsidRPr="0062411B">
        <w:rPr>
          <w:iCs w:val="0"/>
        </w:rPr>
        <w:t>.</w:t>
      </w:r>
    </w:p>
    <w:p w14:paraId="64A995DC" w14:textId="77777777" w:rsidR="00EF6FD3" w:rsidRDefault="00EF6FD3" w:rsidP="001844D5">
      <w:pPr>
        <w:pStyle w:val="Heading3"/>
      </w:pPr>
      <w:bookmarkStart w:id="149" w:name="_Toc80264187"/>
      <w:r>
        <w:t>Exchange of letters grant agreement</w:t>
      </w:r>
      <w:bookmarkEnd w:id="145"/>
      <w:bookmarkEnd w:id="146"/>
      <w:bookmarkEnd w:id="147"/>
      <w:bookmarkEnd w:id="149"/>
    </w:p>
    <w:p w14:paraId="58E6FA7A" w14:textId="63A7265F" w:rsidR="00A6374A" w:rsidRDefault="00A6374A" w:rsidP="00A6374A">
      <w:pPr>
        <w:rPr>
          <w:iCs w:val="0"/>
        </w:rPr>
      </w:pPr>
      <w:bookmarkStart w:id="150" w:name="_Toc489952704"/>
      <w:bookmarkStart w:id="151" w:name="_Toc496536682"/>
      <w:bookmarkStart w:id="152" w:name="_Toc531277509"/>
      <w:bookmarkStart w:id="153" w:name="_Toc955319"/>
      <w:bookmarkStart w:id="154" w:name="_Ref465245613"/>
      <w:bookmarkStart w:id="155" w:name="_Toc467165693"/>
      <w:bookmarkStart w:id="156" w:name="_Toc164844284"/>
      <w:bookmarkEnd w:id="148"/>
      <w:r w:rsidRPr="0062411B">
        <w:rPr>
          <w:iCs w:val="0"/>
        </w:rPr>
        <w:t xml:space="preserve">We will use an </w:t>
      </w:r>
      <w:r>
        <w:rPr>
          <w:iCs w:val="0"/>
        </w:rPr>
        <w:t xml:space="preserve">exchange of letters </w:t>
      </w:r>
      <w:r w:rsidRPr="0062411B">
        <w:rPr>
          <w:iCs w:val="0"/>
        </w:rPr>
        <w:t xml:space="preserve">grant agreement </w:t>
      </w:r>
      <w:r>
        <w:rPr>
          <w:iCs w:val="0"/>
        </w:rPr>
        <w:t>when we need to clarify or amend details in your application form. We will provide you with a letter of agreement with attached terms and conditions. You accept the agreement through the portal.</w:t>
      </w:r>
    </w:p>
    <w:p w14:paraId="30240731" w14:textId="77777777" w:rsidR="00A6374A" w:rsidRPr="00DD5BBB" w:rsidRDefault="00A6374A" w:rsidP="00A6374A">
      <w:r>
        <w:t xml:space="preserve">You will have 30 days from the date </w:t>
      </w:r>
      <w:r w:rsidR="00D62C57">
        <w:t>the grant agreement is issued</w:t>
      </w:r>
      <w:r>
        <w:t xml:space="preserve"> to execute the grant agreement with the Commonwealth. The offer may lapse if both parties do not accept the grant agreement within this time.</w:t>
      </w:r>
    </w:p>
    <w:p w14:paraId="7134B9B7" w14:textId="77777777" w:rsidR="00BD3A35" w:rsidRDefault="00BD3A35" w:rsidP="001844D5">
      <w:pPr>
        <w:pStyle w:val="Heading3"/>
      </w:pPr>
      <w:bookmarkStart w:id="157" w:name="_Toc80264188"/>
      <w:r>
        <w:lastRenderedPageBreak/>
        <w:t>Project/</w:t>
      </w:r>
      <w:r w:rsidRPr="00CB5DC6">
        <w:t xml:space="preserve">Activity specific legislation, </w:t>
      </w:r>
      <w:r>
        <w:t>policies and industry standards</w:t>
      </w:r>
      <w:bookmarkEnd w:id="150"/>
      <w:bookmarkEnd w:id="151"/>
      <w:bookmarkEnd w:id="152"/>
      <w:bookmarkEnd w:id="153"/>
      <w:bookmarkEnd w:id="157"/>
    </w:p>
    <w:p w14:paraId="0EC5964C" w14:textId="77777777" w:rsidR="00147E5A" w:rsidRPr="005A61FE" w:rsidRDefault="00BD3A35" w:rsidP="00DF1F02">
      <w:r>
        <w:t xml:space="preserve">You </w:t>
      </w:r>
      <w:r w:rsidR="004F15AC" w:rsidRPr="005A61FE">
        <w:t>must comply</w:t>
      </w:r>
      <w:r>
        <w:t xml:space="preserve"> with all relevant laws and regulations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4D239BFA" w14:textId="77777777" w:rsidR="00147E5A" w:rsidRPr="005A61FE" w:rsidRDefault="00147E5A" w:rsidP="00147E5A">
      <w:pPr>
        <w:rPr>
          <w:rFonts w:ascii="Calibri" w:hAnsi="Calibri"/>
          <w:iCs w:val="0"/>
          <w:szCs w:val="22"/>
        </w:rPr>
      </w:pPr>
      <w:r w:rsidRPr="005A61FE">
        <w:t xml:space="preserve">In particular, you will be required to comply </w:t>
      </w:r>
      <w:proofErr w:type="gramStart"/>
      <w:r w:rsidRPr="005A61FE">
        <w:t>with</w:t>
      </w:r>
      <w:proofErr w:type="gramEnd"/>
      <w:r w:rsidRPr="005A61FE">
        <w:t>:</w:t>
      </w:r>
    </w:p>
    <w:p w14:paraId="6A23B2C4" w14:textId="77777777" w:rsidR="00F81B41" w:rsidRPr="005A61FE" w:rsidRDefault="00147E5A" w:rsidP="00653895">
      <w:pPr>
        <w:pStyle w:val="ListBullet"/>
      </w:pPr>
      <w:r w:rsidRPr="005A61FE">
        <w:t>State/Territory legislation in relation to working with children</w:t>
      </w:r>
      <w:r w:rsidR="003B2FDE">
        <w:t>.</w:t>
      </w:r>
    </w:p>
    <w:p w14:paraId="768DE716" w14:textId="77777777" w:rsidR="00CE1A20" w:rsidRDefault="002E3A5A" w:rsidP="001844D5">
      <w:pPr>
        <w:pStyle w:val="Heading3"/>
      </w:pPr>
      <w:bookmarkStart w:id="158" w:name="_Toc530073031"/>
      <w:bookmarkStart w:id="159" w:name="_Toc489952707"/>
      <w:bookmarkStart w:id="160" w:name="_Toc496536685"/>
      <w:bookmarkStart w:id="161" w:name="_Toc531277729"/>
      <w:bookmarkStart w:id="162" w:name="_Toc463350780"/>
      <w:bookmarkStart w:id="163" w:name="_Toc467165695"/>
      <w:bookmarkStart w:id="164" w:name="_Toc530073035"/>
      <w:bookmarkStart w:id="165" w:name="_Toc496536686"/>
      <w:bookmarkStart w:id="166" w:name="_Toc531277514"/>
      <w:bookmarkStart w:id="167" w:name="_Toc955324"/>
      <w:bookmarkStart w:id="168" w:name="_Toc80264189"/>
      <w:bookmarkEnd w:id="154"/>
      <w:bookmarkEnd w:id="155"/>
      <w:bookmarkEnd w:id="158"/>
      <w:bookmarkEnd w:id="159"/>
      <w:bookmarkEnd w:id="160"/>
      <w:bookmarkEnd w:id="161"/>
      <w:bookmarkEnd w:id="162"/>
      <w:bookmarkEnd w:id="163"/>
      <w:bookmarkEnd w:id="164"/>
      <w:r>
        <w:t xml:space="preserve">How </w:t>
      </w:r>
      <w:r w:rsidR="00387369">
        <w:t>we pay the grant</w:t>
      </w:r>
      <w:bookmarkEnd w:id="165"/>
      <w:bookmarkEnd w:id="166"/>
      <w:bookmarkEnd w:id="167"/>
      <w:bookmarkEnd w:id="168"/>
    </w:p>
    <w:p w14:paraId="3CE727AF" w14:textId="77777777"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0AEA459C" w14:textId="77777777" w:rsidR="00F316C0" w:rsidRDefault="002C0A35" w:rsidP="00F34E3C">
      <w:pPr>
        <w:pStyle w:val="ListBullet"/>
      </w:pPr>
      <w:r>
        <w:t xml:space="preserve">maximum grant amount </w:t>
      </w:r>
      <w:r w:rsidR="00387369">
        <w:t>we will pay</w:t>
      </w:r>
    </w:p>
    <w:p w14:paraId="587D2DC3" w14:textId="77777777" w:rsidR="00F316C0"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5551859A" w14:textId="77777777" w:rsidR="00DE048C" w:rsidRDefault="00DE048C" w:rsidP="00DE048C">
      <w:bookmarkStart w:id="169" w:name="_Toc531277515"/>
      <w:bookmarkStart w:id="170" w:name="_Toc955325"/>
      <w:r>
        <w:t xml:space="preserve">We will pay 100 per cent of the </w:t>
      </w:r>
      <w:r w:rsidRPr="00451A2F">
        <w:t>grant on execution of the grant agreement</w:t>
      </w:r>
      <w:r w:rsidRPr="00784841">
        <w:t>. At the</w:t>
      </w:r>
      <w:r>
        <w:t xml:space="preserve"> completion of the </w:t>
      </w:r>
      <w:proofErr w:type="gramStart"/>
      <w:r>
        <w:t>project</w:t>
      </w:r>
      <w:proofErr w:type="gramEnd"/>
      <w:r>
        <w:t xml:space="preserve"> you will be required to report how you spent the grant funds. For local governing bodies, you will also need to report how you spent your matching funds contribution.</w:t>
      </w:r>
    </w:p>
    <w:p w14:paraId="337F5723" w14:textId="77777777" w:rsidR="00A35F51" w:rsidRPr="00572C42" w:rsidRDefault="00A35F51" w:rsidP="001844D5">
      <w:pPr>
        <w:pStyle w:val="Heading3"/>
      </w:pPr>
      <w:bookmarkStart w:id="171" w:name="_Toc80264190"/>
      <w:r>
        <w:t xml:space="preserve">Tax </w:t>
      </w:r>
      <w:r w:rsidR="00D100A1">
        <w:t>o</w:t>
      </w:r>
      <w:r w:rsidRPr="00572C42">
        <w:t>bligations</w:t>
      </w:r>
      <w:bookmarkEnd w:id="169"/>
      <w:bookmarkEnd w:id="170"/>
      <w:bookmarkEnd w:id="171"/>
    </w:p>
    <w:p w14:paraId="373EACA9" w14:textId="77777777" w:rsidR="004875E4" w:rsidRPr="00E162FF" w:rsidRDefault="00170249" w:rsidP="004875E4">
      <w:bookmarkStart w:id="172" w:name="_Toc496536687"/>
      <w:bookmarkEnd w:id="156"/>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3"/>
      </w:r>
      <w:r w:rsidRPr="005A61FE">
        <w:t>.</w:t>
      </w:r>
    </w:p>
    <w:p w14:paraId="7A72AC27"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5"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1C434F6D" w14:textId="77777777" w:rsidR="00170249" w:rsidRPr="005A61FE" w:rsidRDefault="00170249" w:rsidP="00653895">
      <w:pPr>
        <w:pStyle w:val="Heading2"/>
      </w:pPr>
      <w:bookmarkStart w:id="173" w:name="_Toc531277516"/>
      <w:bookmarkStart w:id="174" w:name="_Toc955326"/>
      <w:bookmarkStart w:id="175" w:name="_Toc80264191"/>
      <w:r w:rsidRPr="005A61FE">
        <w:t>Announcement of grants</w:t>
      </w:r>
      <w:bookmarkEnd w:id="173"/>
      <w:bookmarkEnd w:id="174"/>
      <w:bookmarkEnd w:id="175"/>
    </w:p>
    <w:p w14:paraId="5D4ADACB" w14:textId="77777777" w:rsidR="004D2CBD" w:rsidRPr="00E62F87" w:rsidRDefault="00170249" w:rsidP="00760D2E">
      <w:pPr>
        <w:spacing w:after="80"/>
      </w:pPr>
      <w:r w:rsidRPr="005A61FE">
        <w:t xml:space="preserve">We will publish non-sensitive details of successful projects on GrantConnect. We are required to do this by the </w:t>
      </w:r>
      <w:hyperlink r:id="rId36"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1BB8818E" w14:textId="77777777" w:rsidR="004D2CBD" w:rsidRPr="00E62F87" w:rsidRDefault="004D2CBD" w:rsidP="00653895">
      <w:pPr>
        <w:pStyle w:val="ListBullet"/>
      </w:pPr>
      <w:r w:rsidRPr="00E62F87">
        <w:t xml:space="preserve">name of your </w:t>
      </w:r>
      <w:r w:rsidR="00A6379E" w:rsidRPr="00E62F87">
        <w:t>organisation</w:t>
      </w:r>
    </w:p>
    <w:p w14:paraId="104ED5F8" w14:textId="77777777" w:rsidR="004D2CBD" w:rsidRPr="00E62F87" w:rsidRDefault="004D2CBD" w:rsidP="00653895">
      <w:pPr>
        <w:pStyle w:val="ListBullet"/>
      </w:pPr>
      <w:r w:rsidRPr="00E62F87">
        <w:t>title of the project</w:t>
      </w:r>
    </w:p>
    <w:p w14:paraId="3B73331B" w14:textId="77777777" w:rsidR="004D2CBD" w:rsidRPr="00E62F87" w:rsidRDefault="004D2CBD" w:rsidP="00653895">
      <w:pPr>
        <w:pStyle w:val="ListBullet"/>
      </w:pPr>
      <w:r w:rsidRPr="00E62F87">
        <w:t>description of the project and its aims</w:t>
      </w:r>
    </w:p>
    <w:p w14:paraId="4D7C6C7F" w14:textId="77777777" w:rsidR="004D2CBD" w:rsidRPr="00E62F87" w:rsidRDefault="004D2CBD" w:rsidP="00653895">
      <w:pPr>
        <w:pStyle w:val="ListBullet"/>
      </w:pPr>
      <w:r w:rsidRPr="00E62F87">
        <w:t>amount of grant funding awarded</w:t>
      </w:r>
    </w:p>
    <w:p w14:paraId="395B2E3C" w14:textId="77777777" w:rsidR="00B321C1" w:rsidRPr="00E62F87" w:rsidRDefault="00B321C1" w:rsidP="00653895">
      <w:pPr>
        <w:pStyle w:val="ListBullet"/>
      </w:pPr>
      <w:r w:rsidRPr="00E62F87">
        <w:t>Australian Business Number</w:t>
      </w:r>
    </w:p>
    <w:p w14:paraId="7A09956D" w14:textId="77777777" w:rsidR="00B321C1" w:rsidRPr="00E62F87" w:rsidRDefault="00B321C1" w:rsidP="00653895">
      <w:pPr>
        <w:pStyle w:val="ListBullet"/>
      </w:pPr>
      <w:r w:rsidRPr="00E62F87">
        <w:t>business location</w:t>
      </w:r>
    </w:p>
    <w:p w14:paraId="5CB66A6F" w14:textId="77777777" w:rsidR="00B321C1" w:rsidRPr="00E62F87" w:rsidRDefault="009E45B8" w:rsidP="00653895">
      <w:pPr>
        <w:pStyle w:val="ListBullet"/>
        <w:spacing w:after="120"/>
      </w:pPr>
      <w:proofErr w:type="gramStart"/>
      <w:r>
        <w:t>your</w:t>
      </w:r>
      <w:proofErr w:type="gramEnd"/>
      <w:r>
        <w:t xml:space="preserve"> organisation’s </w:t>
      </w:r>
      <w:r w:rsidR="00B321C1" w:rsidRPr="00E62F87">
        <w:t>industry sector.</w:t>
      </w:r>
    </w:p>
    <w:p w14:paraId="5D1E1DA2" w14:textId="77777777" w:rsidR="002C00A0" w:rsidRDefault="00B617C2" w:rsidP="00007E4B">
      <w:pPr>
        <w:pStyle w:val="Heading2"/>
      </w:pPr>
      <w:bookmarkStart w:id="176" w:name="_Toc530073040"/>
      <w:bookmarkStart w:id="177" w:name="_Toc531277517"/>
      <w:bookmarkStart w:id="178" w:name="_Toc955327"/>
      <w:bookmarkStart w:id="179" w:name="_Toc80264192"/>
      <w:bookmarkEnd w:id="176"/>
      <w:r>
        <w:lastRenderedPageBreak/>
        <w:t xml:space="preserve">How we monitor your </w:t>
      </w:r>
      <w:bookmarkEnd w:id="172"/>
      <w:bookmarkEnd w:id="177"/>
      <w:bookmarkEnd w:id="178"/>
      <w:r w:rsidR="00082460">
        <w:t>grant activity</w:t>
      </w:r>
      <w:bookmarkEnd w:id="179"/>
    </w:p>
    <w:p w14:paraId="6763AC9C" w14:textId="77777777" w:rsidR="0094135B" w:rsidRDefault="0094135B" w:rsidP="001844D5">
      <w:pPr>
        <w:pStyle w:val="Heading3"/>
      </w:pPr>
      <w:bookmarkStart w:id="180" w:name="_Toc531277518"/>
      <w:bookmarkStart w:id="181" w:name="_Toc955328"/>
      <w:bookmarkStart w:id="182" w:name="_Toc80264193"/>
      <w:r>
        <w:t>Keeping us informed</w:t>
      </w:r>
      <w:bookmarkEnd w:id="180"/>
      <w:bookmarkEnd w:id="181"/>
      <w:bookmarkEnd w:id="182"/>
    </w:p>
    <w:p w14:paraId="75E1D7ED"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74259794"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61350BF7" w14:textId="77777777" w:rsidR="0094135B" w:rsidRDefault="0091685B" w:rsidP="00760D2E">
      <w:pPr>
        <w:spacing w:after="80"/>
      </w:pPr>
      <w:r>
        <w:t>You must also inform us of any changes to your</w:t>
      </w:r>
      <w:r w:rsidR="00414A64">
        <w:t>:</w:t>
      </w:r>
    </w:p>
    <w:p w14:paraId="4B18DEAB" w14:textId="77777777" w:rsidR="0091685B" w:rsidRDefault="0091685B" w:rsidP="00653895">
      <w:pPr>
        <w:pStyle w:val="ListBullet"/>
      </w:pPr>
      <w:r>
        <w:t>name</w:t>
      </w:r>
    </w:p>
    <w:p w14:paraId="14231B18" w14:textId="77777777" w:rsidR="0091685B" w:rsidRDefault="0091685B" w:rsidP="00653895">
      <w:pPr>
        <w:pStyle w:val="ListBullet"/>
      </w:pPr>
      <w:r>
        <w:t>addresses</w:t>
      </w:r>
    </w:p>
    <w:p w14:paraId="21D31A73" w14:textId="77777777" w:rsidR="0091685B" w:rsidRDefault="0091685B" w:rsidP="00653895">
      <w:pPr>
        <w:pStyle w:val="ListBullet"/>
      </w:pPr>
      <w:r>
        <w:t>nominated contact details</w:t>
      </w:r>
    </w:p>
    <w:p w14:paraId="3AAA6021" w14:textId="77777777" w:rsidR="0091685B" w:rsidRDefault="0091685B" w:rsidP="00653895">
      <w:pPr>
        <w:pStyle w:val="ListBullet"/>
        <w:spacing w:after="120"/>
      </w:pPr>
      <w:proofErr w:type="gramStart"/>
      <w:r>
        <w:t>bank</w:t>
      </w:r>
      <w:proofErr w:type="gramEnd"/>
      <w:r>
        <w:t xml:space="preserve"> account details. </w:t>
      </w:r>
    </w:p>
    <w:p w14:paraId="3536AE3A" w14:textId="77777777" w:rsidR="0091685B" w:rsidRDefault="0091685B" w:rsidP="0094135B">
      <w:r>
        <w:t xml:space="preserve">If you become aware of a breach of terms and conditions under the grant </w:t>
      </w:r>
      <w:proofErr w:type="gramStart"/>
      <w:r>
        <w:t>agreement</w:t>
      </w:r>
      <w:proofErr w:type="gramEnd"/>
      <w:r>
        <w:t xml:space="preserve"> you must contact us immediately. </w:t>
      </w:r>
    </w:p>
    <w:p w14:paraId="0DC6B18D"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1A9636D5" w14:textId="77777777" w:rsidR="00985817" w:rsidRPr="005A61FE" w:rsidRDefault="00985817" w:rsidP="00985817">
      <w:pPr>
        <w:pStyle w:val="Heading3"/>
      </w:pPr>
      <w:bookmarkStart w:id="183" w:name="_Toc531277519"/>
      <w:bookmarkStart w:id="184" w:name="_Toc955329"/>
      <w:bookmarkStart w:id="185" w:name="_Toc80264194"/>
      <w:r w:rsidRPr="005A61FE">
        <w:t>Reporting</w:t>
      </w:r>
      <w:bookmarkEnd w:id="183"/>
      <w:bookmarkEnd w:id="184"/>
      <w:bookmarkEnd w:id="185"/>
    </w:p>
    <w:p w14:paraId="0FC23D3C" w14:textId="77777777" w:rsidR="00DE048C" w:rsidRDefault="00BF0BFC" w:rsidP="00DE048C">
      <w:pPr>
        <w:spacing w:after="80"/>
      </w:pPr>
      <w:r w:rsidRPr="00B019CB">
        <w:t>You must</w:t>
      </w:r>
      <w:r w:rsidR="00E80192" w:rsidRPr="00B019CB">
        <w:t xml:space="preserve"> submit reports </w:t>
      </w:r>
      <w:r w:rsidR="003B18C7">
        <w:t xml:space="preserve">in line with </w:t>
      </w:r>
      <w:r w:rsidR="00E80192" w:rsidRPr="00B019CB">
        <w:t xml:space="preserve">the </w:t>
      </w:r>
      <w:hyperlink r:id="rId37"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p>
    <w:p w14:paraId="29B3CE96" w14:textId="77777777" w:rsidR="006132DF" w:rsidRDefault="002810E7" w:rsidP="006F6212">
      <w:pPr>
        <w:pStyle w:val="Heading4"/>
      </w:pPr>
      <w:bookmarkStart w:id="186" w:name="_Toc496536689"/>
      <w:bookmarkStart w:id="187" w:name="_Toc531277521"/>
      <w:bookmarkStart w:id="188" w:name="_Toc955331"/>
      <w:bookmarkStart w:id="189" w:name="_Toc80264195"/>
      <w:r w:rsidRPr="005A61FE">
        <w:t>End of project</w:t>
      </w:r>
      <w:r w:rsidR="006132DF">
        <w:t xml:space="preserve"> report</w:t>
      </w:r>
      <w:bookmarkEnd w:id="186"/>
      <w:bookmarkEnd w:id="187"/>
      <w:bookmarkEnd w:id="188"/>
      <w:bookmarkEnd w:id="189"/>
    </w:p>
    <w:p w14:paraId="72091546"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618214E4" w14:textId="77777777" w:rsidR="006132DF" w:rsidRDefault="002810E7" w:rsidP="00760D2E">
      <w:pPr>
        <w:spacing w:after="80"/>
      </w:pPr>
      <w:r w:rsidRPr="005A61FE">
        <w:t>End of project</w:t>
      </w:r>
      <w:r w:rsidR="0091403C">
        <w:t xml:space="preserve"> reports must</w:t>
      </w:r>
      <w:r w:rsidR="00825941">
        <w:t>:</w:t>
      </w:r>
    </w:p>
    <w:p w14:paraId="56684F69" w14:textId="77777777"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7ABB4E26" w14:textId="77777777"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EB2144B" w14:textId="298374C5"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10C17144" w14:textId="77777777" w:rsidR="006132DF" w:rsidRDefault="006132DF" w:rsidP="00613C48">
      <w:pPr>
        <w:pStyle w:val="ListBullet"/>
        <w:numPr>
          <w:ilvl w:val="0"/>
          <w:numId w:val="7"/>
        </w:numPr>
        <w:spacing w:before="60" w:after="60"/>
        <w:ind w:left="357" w:hanging="357"/>
      </w:pPr>
      <w:proofErr w:type="gramStart"/>
      <w:r>
        <w:t>be</w:t>
      </w:r>
      <w:proofErr w:type="gramEnd"/>
      <w:r>
        <w:t xml:space="preserve"> submitted </w:t>
      </w:r>
      <w:r w:rsidR="00C92BE0">
        <w:t>by the report due date</w:t>
      </w:r>
      <w:r w:rsidR="007F013E">
        <w:t>.</w:t>
      </w:r>
    </w:p>
    <w:p w14:paraId="68230675" w14:textId="77777777" w:rsidR="006132DF" w:rsidRDefault="006132DF" w:rsidP="006F6212">
      <w:pPr>
        <w:pStyle w:val="Heading4"/>
      </w:pPr>
      <w:bookmarkStart w:id="190" w:name="_Toc496536690"/>
      <w:bookmarkStart w:id="191" w:name="_Toc531277522"/>
      <w:bookmarkStart w:id="192" w:name="_Toc955332"/>
      <w:bookmarkStart w:id="193" w:name="_Toc80264196"/>
      <w:r>
        <w:t>Ad</w:t>
      </w:r>
      <w:r w:rsidR="007F013E">
        <w:t>-</w:t>
      </w:r>
      <w:r>
        <w:t>hoc report</w:t>
      </w:r>
      <w:bookmarkEnd w:id="190"/>
      <w:bookmarkEnd w:id="191"/>
      <w:bookmarkEnd w:id="192"/>
      <w:r w:rsidR="009E1D7E">
        <w:t>s</w:t>
      </w:r>
      <w:bookmarkEnd w:id="193"/>
    </w:p>
    <w:p w14:paraId="22BB9EA8"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12C258F1" w14:textId="77777777" w:rsidR="006132DF" w:rsidRDefault="00A5354C" w:rsidP="001844D5">
      <w:pPr>
        <w:pStyle w:val="Heading3"/>
      </w:pPr>
      <w:bookmarkStart w:id="194" w:name="_Toc531277523"/>
      <w:bookmarkStart w:id="195" w:name="_Toc496536691"/>
      <w:bookmarkStart w:id="196" w:name="_Toc955333"/>
      <w:bookmarkStart w:id="197" w:name="_Toc80264197"/>
      <w:r>
        <w:t xml:space="preserve">Independent </w:t>
      </w:r>
      <w:r w:rsidRPr="005A61FE">
        <w:t>audit</w:t>
      </w:r>
      <w:r w:rsidR="00985817" w:rsidRPr="005A61FE">
        <w:t>s</w:t>
      </w:r>
      <w:bookmarkEnd w:id="194"/>
      <w:bookmarkEnd w:id="195"/>
      <w:bookmarkEnd w:id="196"/>
      <w:bookmarkEnd w:id="197"/>
    </w:p>
    <w:p w14:paraId="44DADB16" w14:textId="77777777"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1B13A40D" w14:textId="77777777" w:rsidR="00254170" w:rsidRDefault="00254170" w:rsidP="001844D5">
      <w:pPr>
        <w:pStyle w:val="Heading3"/>
      </w:pPr>
      <w:bookmarkStart w:id="198" w:name="_Toc496536692"/>
      <w:bookmarkStart w:id="199" w:name="_Toc531277524"/>
      <w:bookmarkStart w:id="200" w:name="_Toc955334"/>
      <w:bookmarkStart w:id="201" w:name="_Toc80264198"/>
      <w:bookmarkStart w:id="202" w:name="_Toc383003276"/>
      <w:r>
        <w:t>Compliance visits</w:t>
      </w:r>
      <w:bookmarkEnd w:id="198"/>
      <w:bookmarkEnd w:id="199"/>
      <w:bookmarkEnd w:id="200"/>
      <w:bookmarkEnd w:id="201"/>
    </w:p>
    <w:p w14:paraId="5B893E05" w14:textId="77777777"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E50F98">
        <w:t>your project</w:t>
      </w:r>
      <w:r>
        <w:t xml:space="preserve"> to review your compliance with the grant agreement. We may also inspect the records you are required to keep under the grant agreement. We will provide you with reasonable notice of any compliance visit.</w:t>
      </w:r>
    </w:p>
    <w:p w14:paraId="3B1D219B" w14:textId="77777777" w:rsidR="00CE1A20" w:rsidRPr="009E7919" w:rsidRDefault="0085511E" w:rsidP="001844D5">
      <w:pPr>
        <w:pStyle w:val="Heading3"/>
      </w:pPr>
      <w:bookmarkStart w:id="203" w:name="_Toc496536693"/>
      <w:bookmarkStart w:id="204" w:name="_Toc531277525"/>
      <w:bookmarkStart w:id="205" w:name="_Toc955335"/>
      <w:bookmarkStart w:id="206" w:name="_Toc80264199"/>
      <w:r>
        <w:lastRenderedPageBreak/>
        <w:t>Grant agreement</w:t>
      </w:r>
      <w:r w:rsidRPr="009E7919">
        <w:t xml:space="preserve"> </w:t>
      </w:r>
      <w:r w:rsidR="00BF0BFC" w:rsidRPr="009E7919">
        <w:t>v</w:t>
      </w:r>
      <w:r w:rsidR="00CE1A20" w:rsidRPr="009E7919">
        <w:t>ariations</w:t>
      </w:r>
      <w:bookmarkEnd w:id="202"/>
      <w:bookmarkEnd w:id="203"/>
      <w:bookmarkEnd w:id="204"/>
      <w:bookmarkEnd w:id="205"/>
      <w:bookmarkEnd w:id="206"/>
    </w:p>
    <w:p w14:paraId="679EFE57" w14:textId="77777777" w:rsidR="00DE048C" w:rsidRPr="002C77F1" w:rsidRDefault="00DE048C" w:rsidP="00DE048C">
      <w:pPr>
        <w:keepNext/>
        <w:keepLines/>
        <w:spacing w:after="80"/>
      </w:pPr>
      <w:bookmarkStart w:id="207" w:name="_Toc496536695"/>
      <w:bookmarkStart w:id="208" w:name="_Toc531277526"/>
      <w:bookmarkStart w:id="209" w:name="_Toc955336"/>
      <w:r w:rsidRPr="002C77F1">
        <w:t>We recognise that unexpected events may affect project progress. In these circumstances, you can request a variation to your grant agreement, including:</w:t>
      </w:r>
    </w:p>
    <w:p w14:paraId="599030F0" w14:textId="77777777" w:rsidR="00DE048C" w:rsidRPr="002C77F1" w:rsidRDefault="00DE048C" w:rsidP="00DE048C">
      <w:pPr>
        <w:pStyle w:val="ListBullet"/>
        <w:numPr>
          <w:ilvl w:val="0"/>
          <w:numId w:val="7"/>
        </w:numPr>
      </w:pPr>
      <w:r w:rsidRPr="002C77F1">
        <w:t xml:space="preserve">extending the timeframe for completing the project </w:t>
      </w:r>
    </w:p>
    <w:p w14:paraId="0BB23F28" w14:textId="77777777" w:rsidR="00DE048C" w:rsidRPr="002C77F1" w:rsidRDefault="00DE048C" w:rsidP="00DE048C">
      <w:pPr>
        <w:pStyle w:val="ListBullet"/>
        <w:numPr>
          <w:ilvl w:val="0"/>
          <w:numId w:val="7"/>
        </w:numPr>
      </w:pPr>
      <w:r w:rsidRPr="002C77F1">
        <w:t>changing project activities</w:t>
      </w:r>
    </w:p>
    <w:p w14:paraId="502D9E73" w14:textId="77777777" w:rsidR="00DE048C" w:rsidRPr="002C77F1" w:rsidRDefault="00DE048C" w:rsidP="00DE048C">
      <w:pPr>
        <w:spacing w:after="80"/>
      </w:pPr>
      <w:r w:rsidRPr="002C77F1">
        <w:t>Note the program does not allow for</w:t>
      </w:r>
      <w:r>
        <w:t xml:space="preserve"> </w:t>
      </w:r>
      <w:r w:rsidRPr="002C77F1">
        <w:t>an increase of grant funds.</w:t>
      </w:r>
    </w:p>
    <w:p w14:paraId="01246F1C" w14:textId="77777777" w:rsidR="00DE048C" w:rsidRPr="002C77F1" w:rsidRDefault="00DE048C" w:rsidP="00DE048C">
      <w:r w:rsidRPr="002C77F1">
        <w:t xml:space="preserve">If you want to propose changes to the grant agreement, </w:t>
      </w:r>
      <w:r>
        <w:t>you must request the change through the portal. We will only consider a request for a variation submitted</w:t>
      </w:r>
      <w:r w:rsidRPr="002C77F1">
        <w:t xml:space="preserve"> before the project end </w:t>
      </w:r>
      <w:r>
        <w:t>date.</w:t>
      </w:r>
    </w:p>
    <w:p w14:paraId="6DC723AA" w14:textId="77777777" w:rsidR="00DE048C" w:rsidRPr="002C77F1" w:rsidRDefault="00DE048C" w:rsidP="00DE048C">
      <w:pPr>
        <w:keepNext/>
        <w:spacing w:after="80"/>
      </w:pPr>
      <w:r w:rsidRPr="002C77F1">
        <w:t xml:space="preserve">You should not assume that a variation request </w:t>
      </w:r>
      <w:proofErr w:type="gramStart"/>
      <w:r w:rsidRPr="002C77F1">
        <w:t>will</w:t>
      </w:r>
      <w:proofErr w:type="gramEnd"/>
      <w:r w:rsidRPr="002C77F1">
        <w:t xml:space="preserve"> be successful. We will consider your request based on factors such as:</w:t>
      </w:r>
    </w:p>
    <w:p w14:paraId="0BB02E31" w14:textId="77777777" w:rsidR="00DE048C" w:rsidRPr="002C77F1" w:rsidRDefault="00DE048C" w:rsidP="00DE048C">
      <w:pPr>
        <w:pStyle w:val="ListBullet"/>
        <w:numPr>
          <w:ilvl w:val="0"/>
          <w:numId w:val="7"/>
        </w:numPr>
      </w:pPr>
      <w:r w:rsidRPr="002C77F1">
        <w:t>how it affects the project outcome</w:t>
      </w:r>
    </w:p>
    <w:p w14:paraId="00E8CF5E" w14:textId="77777777" w:rsidR="00DE048C" w:rsidRPr="002C77F1" w:rsidRDefault="00DE048C" w:rsidP="00DE048C">
      <w:pPr>
        <w:pStyle w:val="ListBullet"/>
        <w:numPr>
          <w:ilvl w:val="0"/>
          <w:numId w:val="7"/>
        </w:numPr>
      </w:pPr>
      <w:r w:rsidRPr="002C77F1">
        <w:t>consistency with the program policy objective, grant opportunity guidelines and any relevant policies of the department</w:t>
      </w:r>
    </w:p>
    <w:p w14:paraId="7E67FA26" w14:textId="77777777" w:rsidR="00DE048C" w:rsidRPr="002C77F1" w:rsidRDefault="00DE048C" w:rsidP="00DE048C">
      <w:pPr>
        <w:pStyle w:val="ListBullet"/>
        <w:numPr>
          <w:ilvl w:val="0"/>
          <w:numId w:val="7"/>
        </w:numPr>
        <w:spacing w:after="120"/>
      </w:pPr>
      <w:proofErr w:type="gramStart"/>
      <w:r w:rsidRPr="002C77F1">
        <w:t>availability</w:t>
      </w:r>
      <w:proofErr w:type="gramEnd"/>
      <w:r w:rsidRPr="002C77F1">
        <w:t xml:space="preserve"> of program funds.</w:t>
      </w:r>
    </w:p>
    <w:p w14:paraId="75F47C10" w14:textId="77777777" w:rsidR="00E55FCC" w:rsidRDefault="00F54561" w:rsidP="001844D5">
      <w:pPr>
        <w:pStyle w:val="Heading3"/>
      </w:pPr>
      <w:bookmarkStart w:id="210" w:name="_Toc80264200"/>
      <w:r>
        <w:t>Evaluation</w:t>
      </w:r>
      <w:bookmarkEnd w:id="207"/>
      <w:bookmarkEnd w:id="208"/>
      <w:bookmarkEnd w:id="209"/>
      <w:bookmarkEnd w:id="210"/>
    </w:p>
    <w:p w14:paraId="3F486BB9" w14:textId="6D8704AE" w:rsidR="000B5218" w:rsidRPr="005A61FE" w:rsidRDefault="0039688F" w:rsidP="00F54561">
      <w:r>
        <w:t>The DITRDC</w:t>
      </w:r>
      <w:r w:rsidR="00011AA7">
        <w:t xml:space="preserve"> </w:t>
      </w:r>
      <w:r w:rsidR="00670C9E">
        <w:t>will</w:t>
      </w:r>
      <w:r w:rsidR="00011AA7">
        <w:t xml:space="preserve"> evaluat</w:t>
      </w:r>
      <w:r w:rsidR="000E11A2">
        <w:t>e</w:t>
      </w:r>
      <w:r w:rsidR="00011AA7">
        <w:t xml:space="preserve"> the </w:t>
      </w:r>
      <w:r w:rsidR="000B5218" w:rsidRPr="005A61FE">
        <w:t xml:space="preserve">grant </w:t>
      </w:r>
      <w:r w:rsidR="00262481">
        <w:t>program</w:t>
      </w:r>
      <w:r w:rsidR="00011AA7">
        <w:t xml:space="preserve"> to </w:t>
      </w:r>
      <w:r w:rsidR="000B5218" w:rsidRPr="005A61FE">
        <w:t xml:space="preserve">measure how well </w:t>
      </w:r>
      <w:r w:rsidR="00011AA7">
        <w:t xml:space="preserve">the </w:t>
      </w:r>
      <w:r w:rsidR="000B5218" w:rsidRPr="005A61FE">
        <w:t xml:space="preserve">outcomes and </w:t>
      </w:r>
      <w:r w:rsidR="00011AA7">
        <w:t xml:space="preserve">objectives </w:t>
      </w:r>
      <w:proofErr w:type="gramStart"/>
      <w:r w:rsidR="000B5218" w:rsidRPr="005A61FE">
        <w:t>have been achieved</w:t>
      </w:r>
      <w:proofErr w:type="gramEnd"/>
      <w:r w:rsidR="00011AA7" w:rsidRPr="005A61FE">
        <w:t>.</w:t>
      </w:r>
      <w:r w:rsidR="00011AA7">
        <w:t xml:space="preserve"> </w:t>
      </w:r>
      <w:r w:rsidR="0002321F">
        <w:t xml:space="preserve">They </w:t>
      </w:r>
      <w:r w:rsidR="00011AA7">
        <w:t>may use information from your application and project reports</w:t>
      </w:r>
      <w:r w:rsidR="00453537">
        <w:t xml:space="preserve"> for this purpose</w:t>
      </w:r>
      <w:r w:rsidR="00011AA7">
        <w:t xml:space="preserve">. </w:t>
      </w:r>
      <w:r w:rsidR="0002321F">
        <w:t xml:space="preserve">They </w:t>
      </w:r>
      <w:r w:rsidR="00011AA7">
        <w:t xml:space="preserve">may also interview you, or ask you for more information to help </w:t>
      </w:r>
      <w:r w:rsidR="0002321F">
        <w:t xml:space="preserve">them </w:t>
      </w:r>
      <w:r w:rsidR="00011AA7">
        <w:t xml:space="preserve">understand how the grant </w:t>
      </w:r>
      <w:proofErr w:type="gramStart"/>
      <w:r w:rsidR="00011AA7">
        <w:t>impacted</w:t>
      </w:r>
      <w:proofErr w:type="gramEnd"/>
      <w:r w:rsidR="00011AA7">
        <w:t xml:space="preserve"> </w:t>
      </w:r>
      <w:r w:rsidR="00FF231B">
        <w:t>you</w:t>
      </w:r>
      <w:r w:rsidR="00011AA7">
        <w:t xml:space="preserve"> and to evaluate how effective the </w:t>
      </w:r>
      <w:r w:rsidR="00262481">
        <w:t>program</w:t>
      </w:r>
      <w:r w:rsidR="00011AA7">
        <w:t xml:space="preserve"> was in achieving its outcomes.</w:t>
      </w:r>
    </w:p>
    <w:p w14:paraId="58596010" w14:textId="77777777" w:rsidR="00011AA7" w:rsidRPr="00F54561" w:rsidRDefault="0039688F" w:rsidP="00F54561">
      <w:r>
        <w:t>The DITRDC</w:t>
      </w:r>
      <w:r w:rsidR="00F9786A">
        <w:t xml:space="preserv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77C72711" w14:textId="77777777" w:rsidR="00564DF1" w:rsidRPr="003F385C" w:rsidRDefault="00564DF1" w:rsidP="001844D5">
      <w:pPr>
        <w:pStyle w:val="Heading3"/>
      </w:pPr>
      <w:bookmarkStart w:id="211" w:name="_Toc496536697"/>
      <w:bookmarkStart w:id="212" w:name="_Toc531277527"/>
      <w:bookmarkStart w:id="213" w:name="_Toc955337"/>
      <w:bookmarkStart w:id="214" w:name="_Toc80264201"/>
      <w:bookmarkStart w:id="215" w:name="_Toc164844290"/>
      <w:bookmarkStart w:id="216" w:name="_Toc383003280"/>
      <w:r>
        <w:t>Grant acknowledgement</w:t>
      </w:r>
      <w:bookmarkEnd w:id="211"/>
      <w:bookmarkEnd w:id="212"/>
      <w:bookmarkEnd w:id="213"/>
      <w:bookmarkEnd w:id="214"/>
    </w:p>
    <w:p w14:paraId="2E32AE8A"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95EA53E" w14:textId="77777777" w:rsidR="00564DF1" w:rsidRDefault="00564DF1" w:rsidP="00564DF1">
      <w:r>
        <w:t>‘This project received grant funding from the Australian Government.’</w:t>
      </w:r>
    </w:p>
    <w:p w14:paraId="6EF635CE" w14:textId="77777777" w:rsidR="00564DF1" w:rsidRDefault="00564DF1" w:rsidP="00564DF1">
      <w:r>
        <w:t>If you erect signage in relation to the project, the signage must contain an acknowledgement of the grant.</w:t>
      </w:r>
    </w:p>
    <w:p w14:paraId="767B0A75" w14:textId="77777777" w:rsidR="000B5218" w:rsidRPr="005A61FE" w:rsidRDefault="000B5218" w:rsidP="00992F8E">
      <w:pPr>
        <w:pStyle w:val="Heading2"/>
      </w:pPr>
      <w:bookmarkStart w:id="217" w:name="_Toc531277528"/>
      <w:bookmarkStart w:id="218" w:name="_Toc955338"/>
      <w:bookmarkStart w:id="219" w:name="_Toc80264202"/>
      <w:bookmarkStart w:id="220" w:name="_Toc496536698"/>
      <w:r w:rsidRPr="005A61FE">
        <w:t>Probity</w:t>
      </w:r>
      <w:bookmarkEnd w:id="217"/>
      <w:bookmarkEnd w:id="218"/>
      <w:bookmarkEnd w:id="219"/>
    </w:p>
    <w:p w14:paraId="694D16A0" w14:textId="77777777"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4D69D629" w14:textId="77777777" w:rsidR="006544BC" w:rsidRDefault="003A270D" w:rsidP="00007E4B">
      <w:pPr>
        <w:pStyle w:val="Heading3"/>
      </w:pPr>
      <w:bookmarkStart w:id="221" w:name="_Toc531277529"/>
      <w:bookmarkStart w:id="222" w:name="_Toc955339"/>
      <w:bookmarkStart w:id="223" w:name="_Toc80264203"/>
      <w:r>
        <w:t>Conflicts of interest</w:t>
      </w:r>
      <w:bookmarkEnd w:id="220"/>
      <w:bookmarkEnd w:id="221"/>
      <w:bookmarkEnd w:id="222"/>
      <w:bookmarkEnd w:id="223"/>
    </w:p>
    <w:p w14:paraId="7049BB28" w14:textId="77777777" w:rsidR="002662F6" w:rsidRDefault="000B5218" w:rsidP="00007E4B">
      <w:bookmarkStart w:id="224" w:name="_Toc496536699"/>
      <w:r w:rsidRPr="005A61FE">
        <w:t>Any conflicts</w:t>
      </w:r>
      <w:r w:rsidR="002662F6">
        <w:t xml:space="preserve"> of interest </w:t>
      </w:r>
      <w:bookmarkEnd w:id="224"/>
      <w:r w:rsidR="002662F6">
        <w:t xml:space="preserve">could affect the performance of </w:t>
      </w:r>
      <w:r w:rsidRPr="005A61FE">
        <w:t xml:space="preserve">the grant opportunity or program. There may be a </w:t>
      </w:r>
      <w:hyperlink r:id="rId38"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579DECAF" w14:textId="77777777"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 xml:space="preserve">an Australian Government officer </w:t>
      </w:r>
    </w:p>
    <w:p w14:paraId="608DD8DA"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3CC516E3" w14:textId="77777777" w:rsidR="000B5218" w:rsidRPr="005A61FE" w:rsidRDefault="000B5218" w:rsidP="000B5218">
      <w:pPr>
        <w:pStyle w:val="ListBullet"/>
        <w:numPr>
          <w:ilvl w:val="0"/>
          <w:numId w:val="7"/>
        </w:numPr>
      </w:pPr>
      <w:proofErr w:type="gramStart"/>
      <w:r w:rsidRPr="005A61FE">
        <w:lastRenderedPageBreak/>
        <w:t>has</w:t>
      </w:r>
      <w:proofErr w:type="gramEnd"/>
      <w:r w:rsidRPr="005A61FE">
        <w:t xml:space="preserve"> a relationship with, or interest in, an organisation from which they will receive personal gain because the organisation receives a grant under the grant program/ grant opportunity.</w:t>
      </w:r>
    </w:p>
    <w:p w14:paraId="700BC752"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0EEA9239"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57F84AE1" w14:textId="77777777" w:rsidR="00DE048C" w:rsidRPr="005A61FE" w:rsidRDefault="000B5218" w:rsidP="000B5218">
      <w:r w:rsidRPr="005A61FE">
        <w:t xml:space="preserve">Conflicts of interest for Australian Government staff are handled as set out in the Australian </w:t>
      </w:r>
      <w:hyperlink r:id="rId39" w:history="1">
        <w:r w:rsidRPr="005A61FE">
          <w:rPr>
            <w:rStyle w:val="Hyperlink"/>
          </w:rPr>
          <w:t>Public Service Code of Conduct (Section 13(7))</w:t>
        </w:r>
      </w:hyperlink>
      <w:r w:rsidR="005A61FE" w:rsidRPr="00EF7712">
        <w:rPr>
          <w:rStyle w:val="FootnoteReference"/>
          <w:color w:val="3366CC"/>
          <w:u w:val="single"/>
        </w:rPr>
        <w:footnoteReference w:id="4"/>
      </w:r>
      <w:r w:rsidRPr="005A61FE">
        <w:t xml:space="preserve"> </w:t>
      </w:r>
      <w:r w:rsidRPr="001D1072">
        <w:t xml:space="preserve">of the </w:t>
      </w:r>
      <w:r w:rsidRPr="001D1072">
        <w:rPr>
          <w:i/>
        </w:rPr>
        <w:t>Public Service Act 1999</w:t>
      </w:r>
      <w:r w:rsidR="00EF7712" w:rsidRPr="001D1072">
        <w:t xml:space="preserve"> (</w:t>
      </w:r>
      <w:proofErr w:type="spellStart"/>
      <w:r w:rsidR="00EF7712" w:rsidRPr="001D1072">
        <w:t>Cth</w:t>
      </w:r>
      <w:proofErr w:type="spellEnd"/>
      <w:r w:rsidR="00EF7712" w:rsidRPr="001D1072">
        <w:t>)</w:t>
      </w:r>
      <w:r w:rsidRPr="001D1072">
        <w:t>. Committee</w:t>
      </w:r>
      <w:r w:rsidRPr="005A61FE">
        <w:t xml:space="preserve"> members and other officials including the decision maker must also declare any conflicts of interest.</w:t>
      </w:r>
    </w:p>
    <w:p w14:paraId="6B5D8017" w14:textId="77777777" w:rsidR="001A612B" w:rsidRDefault="001A612B" w:rsidP="001A612B">
      <w:bookmarkStart w:id="225" w:name="_Toc530073069"/>
      <w:bookmarkStart w:id="226" w:name="_Toc530073070"/>
      <w:bookmarkStart w:id="227" w:name="_Toc530073074"/>
      <w:bookmarkStart w:id="228" w:name="_Toc530073075"/>
      <w:bookmarkStart w:id="229" w:name="_Toc530073076"/>
      <w:bookmarkStart w:id="230" w:name="_Toc530073078"/>
      <w:bookmarkStart w:id="231" w:name="_Toc530073079"/>
      <w:bookmarkStart w:id="232" w:name="_Toc530073080"/>
      <w:bookmarkStart w:id="233" w:name="_Toc496536701"/>
      <w:bookmarkStart w:id="234" w:name="_Toc531277530"/>
      <w:bookmarkStart w:id="235" w:name="_Toc955340"/>
      <w:bookmarkEnd w:id="215"/>
      <w:bookmarkEnd w:id="216"/>
      <w:bookmarkEnd w:id="225"/>
      <w:bookmarkEnd w:id="226"/>
      <w:bookmarkEnd w:id="227"/>
      <w:bookmarkEnd w:id="228"/>
      <w:bookmarkEnd w:id="229"/>
      <w:bookmarkEnd w:id="230"/>
      <w:bookmarkEnd w:id="231"/>
      <w:bookmarkEnd w:id="232"/>
      <w:r w:rsidRPr="005A61FE">
        <w:t xml:space="preserve">We publish our </w:t>
      </w:r>
      <w:hyperlink r:id="rId40" w:history="1">
        <w:r w:rsidRPr="00945DD3">
          <w:rPr>
            <w:rStyle w:val="Hyperlink"/>
          </w:rPr>
          <w:t>conflict of interest policy</w:t>
        </w:r>
      </w:hyperlink>
      <w:r>
        <w:rPr>
          <w:rStyle w:val="FootnoteReference"/>
        </w:rPr>
        <w:footnoteReference w:id="5"/>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7D07D0D6" w14:textId="77777777" w:rsidR="00DE048C" w:rsidRPr="005A61FE" w:rsidRDefault="00DE048C" w:rsidP="001A612B">
      <w:r>
        <w:t>MPs must declare any conflicts of interest to the community consultation committee and the department.</w:t>
      </w:r>
    </w:p>
    <w:p w14:paraId="2FE3A3E5" w14:textId="77777777" w:rsidR="001956C5" w:rsidRPr="00E62F87" w:rsidRDefault="001A612B" w:rsidP="001A612B">
      <w:pPr>
        <w:pStyle w:val="Heading3"/>
      </w:pPr>
      <w:r w:rsidRPr="00E62F87">
        <w:t xml:space="preserve"> </w:t>
      </w:r>
      <w:bookmarkStart w:id="236" w:name="_Toc80264204"/>
      <w:r w:rsidR="004C37F5" w:rsidRPr="00E62F87">
        <w:t>How we use your information</w:t>
      </w:r>
      <w:bookmarkEnd w:id="233"/>
      <w:bookmarkEnd w:id="234"/>
      <w:bookmarkEnd w:id="235"/>
      <w:bookmarkEnd w:id="236"/>
    </w:p>
    <w:p w14:paraId="4B134F4C"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3ED5FEE9" w14:textId="77777777"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3C24DF">
        <w:t>12.2.1</w:t>
      </w:r>
      <w:r w:rsidR="00057E29">
        <w:fldChar w:fldCharType="end"/>
      </w:r>
      <w:r w:rsidR="00FA169E" w:rsidRPr="00E62F87">
        <w:t>, or</w:t>
      </w:r>
    </w:p>
    <w:p w14:paraId="32A1047E" w14:textId="77777777"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3C24DF">
        <w:t>12.2.3</w:t>
      </w:r>
      <w:r w:rsidR="00057E29">
        <w:fldChar w:fldCharType="end"/>
      </w:r>
      <w:r w:rsidR="0079092D">
        <w:t>,</w:t>
      </w:r>
    </w:p>
    <w:p w14:paraId="66361310" w14:textId="77777777" w:rsidR="00FA169E" w:rsidRPr="00E62F87" w:rsidRDefault="00C43A43" w:rsidP="00760D2E">
      <w:pPr>
        <w:spacing w:after="80"/>
      </w:pPr>
      <w:proofErr w:type="gramStart"/>
      <w:r w:rsidRPr="00E62F87">
        <w:t>w</w:t>
      </w:r>
      <w:r w:rsidR="00FA169E" w:rsidRPr="00E62F87">
        <w:t>e</w:t>
      </w:r>
      <w:proofErr w:type="gramEnd"/>
      <w:r w:rsidR="00FA169E" w:rsidRPr="00E62F87">
        <w:t xml:space="preserve"> may share the information with other government agencies </w:t>
      </w:r>
      <w:r w:rsidR="00A86209">
        <w:t>for a relevant Commonwealth purpose such as</w:t>
      </w:r>
      <w:r w:rsidR="00414A64">
        <w:t>:</w:t>
      </w:r>
    </w:p>
    <w:p w14:paraId="43863CFB" w14:textId="77777777"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0FDE3FCE" w14:textId="77777777" w:rsidR="00FA169E" w:rsidRPr="00E62F87" w:rsidRDefault="00FA169E" w:rsidP="005304C8">
      <w:pPr>
        <w:pStyle w:val="ListBullet"/>
      </w:pPr>
      <w:r w:rsidRPr="00E62F87">
        <w:t>for research</w:t>
      </w:r>
    </w:p>
    <w:p w14:paraId="5C427469" w14:textId="77777777" w:rsidR="00FA169E" w:rsidRPr="00E62F87" w:rsidRDefault="00FA169E" w:rsidP="00760D2E">
      <w:pPr>
        <w:pStyle w:val="ListBullet"/>
        <w:spacing w:after="120"/>
      </w:pPr>
      <w:proofErr w:type="gramStart"/>
      <w:r w:rsidRPr="00E62F87">
        <w:t>to</w:t>
      </w:r>
      <w:proofErr w:type="gramEnd"/>
      <w:r w:rsidRPr="00E62F87">
        <w:t xml:space="preserve"> announce the awarding of grants</w:t>
      </w:r>
      <w:r w:rsidR="00A86209">
        <w:t>.</w:t>
      </w:r>
    </w:p>
    <w:p w14:paraId="7C78D148" w14:textId="77777777" w:rsidR="004B44EC" w:rsidRPr="00E62F87" w:rsidRDefault="004B44EC" w:rsidP="006F6212">
      <w:pPr>
        <w:pStyle w:val="Heading4"/>
      </w:pPr>
      <w:bookmarkStart w:id="237" w:name="_Ref468133654"/>
      <w:bookmarkStart w:id="238" w:name="_Toc496536702"/>
      <w:bookmarkStart w:id="239" w:name="_Toc531277531"/>
      <w:bookmarkStart w:id="240" w:name="_Toc955341"/>
      <w:bookmarkStart w:id="241" w:name="_Toc80264205"/>
      <w:r w:rsidRPr="00E62F87">
        <w:t xml:space="preserve">How we </w:t>
      </w:r>
      <w:r w:rsidR="00BB37A8">
        <w:t>handle</w:t>
      </w:r>
      <w:r w:rsidRPr="00E62F87">
        <w:t xml:space="preserve"> your </w:t>
      </w:r>
      <w:r w:rsidR="00BB37A8">
        <w:t xml:space="preserve">confidential </w:t>
      </w:r>
      <w:r w:rsidRPr="00E62F87">
        <w:t>information</w:t>
      </w:r>
      <w:bookmarkEnd w:id="237"/>
      <w:bookmarkEnd w:id="238"/>
      <w:bookmarkEnd w:id="239"/>
      <w:bookmarkEnd w:id="240"/>
      <w:bookmarkEnd w:id="241"/>
    </w:p>
    <w:p w14:paraId="4201C200"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587C43CE" w14:textId="77777777"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32420C74" w14:textId="77777777" w:rsidR="004B44EC" w:rsidRPr="00E62F87" w:rsidRDefault="00A27E3A" w:rsidP="00670C9E">
      <w:pPr>
        <w:pStyle w:val="ListBullet"/>
      </w:pPr>
      <w:r w:rsidRPr="00E62F87">
        <w:t>the</w:t>
      </w:r>
      <w:r w:rsidR="004B44EC" w:rsidRPr="00E62F87">
        <w:t xml:space="preserve"> inform</w:t>
      </w:r>
      <w:r w:rsidR="00E124D7">
        <w:t>ation is commercially sensitive</w:t>
      </w:r>
    </w:p>
    <w:p w14:paraId="2AE49715" w14:textId="77777777"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1E84CB69" w14:textId="77777777" w:rsidR="004B44EC" w:rsidRPr="00E62F87" w:rsidRDefault="00A27E3A" w:rsidP="00760D2E">
      <w:pPr>
        <w:pStyle w:val="ListBullet"/>
        <w:spacing w:after="120"/>
      </w:pPr>
      <w:proofErr w:type="gramStart"/>
      <w:r w:rsidRPr="00E62F87">
        <w:t>you</w:t>
      </w:r>
      <w:proofErr w:type="gramEnd"/>
      <w:r w:rsidR="004B44EC" w:rsidRPr="00E62F87">
        <w:t xml:space="preserve"> provide the information with an understanding that it will stay confidential.</w:t>
      </w:r>
    </w:p>
    <w:p w14:paraId="677C3942" w14:textId="77777777" w:rsidR="004B44EC" w:rsidRPr="00E62F87" w:rsidRDefault="004B44EC" w:rsidP="006F6212">
      <w:pPr>
        <w:pStyle w:val="Heading4"/>
      </w:pPr>
      <w:bookmarkStart w:id="242" w:name="_Toc496536703"/>
      <w:bookmarkStart w:id="243" w:name="_Toc531277532"/>
      <w:bookmarkStart w:id="244" w:name="_Toc955342"/>
      <w:bookmarkStart w:id="245" w:name="_Toc80264206"/>
      <w:r w:rsidRPr="00E62F87">
        <w:t xml:space="preserve">When we may </w:t>
      </w:r>
      <w:r w:rsidR="00C43A43" w:rsidRPr="00E62F87">
        <w:t xml:space="preserve">disclose </w:t>
      </w:r>
      <w:r w:rsidRPr="00E62F87">
        <w:t>confidential information</w:t>
      </w:r>
      <w:bookmarkEnd w:id="242"/>
      <w:bookmarkEnd w:id="243"/>
      <w:bookmarkEnd w:id="244"/>
      <w:bookmarkEnd w:id="245"/>
    </w:p>
    <w:p w14:paraId="23AD8912"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53704730" w14:textId="77777777" w:rsidR="004B44EC" w:rsidRPr="00E62F87" w:rsidRDefault="004B44EC" w:rsidP="004B44EC">
      <w:pPr>
        <w:pStyle w:val="ListBullet"/>
      </w:pPr>
      <w:r w:rsidRPr="00E62F87">
        <w:t xml:space="preserve">to </w:t>
      </w:r>
      <w:r w:rsidR="00BB37A8">
        <w:t>our</w:t>
      </w:r>
      <w:r w:rsidRPr="00E62F87">
        <w:t xml:space="preserve"> Commonwealth employees and contractors, to help us manage the </w:t>
      </w:r>
      <w:r w:rsidR="00262481">
        <w:t>program</w:t>
      </w:r>
      <w:r w:rsidR="00BB37A8">
        <w:t xml:space="preserve"> effectively</w:t>
      </w:r>
    </w:p>
    <w:p w14:paraId="1567D980" w14:textId="77777777" w:rsidR="004B44EC" w:rsidRPr="00E62F87" w:rsidRDefault="004B44EC" w:rsidP="004B44EC">
      <w:pPr>
        <w:pStyle w:val="ListBullet"/>
      </w:pPr>
      <w:r w:rsidRPr="00E62F87">
        <w:lastRenderedPageBreak/>
        <w:t>to the Auditor-General, Ombudsman or Privacy Commissioner</w:t>
      </w:r>
    </w:p>
    <w:p w14:paraId="4C0FCDE7" w14:textId="77777777" w:rsidR="004B44EC" w:rsidRDefault="004B44EC" w:rsidP="004B44EC">
      <w:pPr>
        <w:pStyle w:val="ListBullet"/>
      </w:pPr>
      <w:r w:rsidRPr="00E62F87">
        <w:t xml:space="preserve">to the responsible Minister or </w:t>
      </w:r>
      <w:r w:rsidR="00E04C95">
        <w:t>Assistant Minister</w:t>
      </w:r>
    </w:p>
    <w:p w14:paraId="155AFEEC" w14:textId="77777777" w:rsidR="00391BFF" w:rsidRPr="00E62F87" w:rsidRDefault="00391BFF" w:rsidP="00391BFF">
      <w:pPr>
        <w:pStyle w:val="ListBullet"/>
      </w:pPr>
      <w:proofErr w:type="gramStart"/>
      <w:r>
        <w:t>to</w:t>
      </w:r>
      <w:proofErr w:type="gramEnd"/>
      <w:r>
        <w:t xml:space="preserve"> the Member of Parliament representing the Federal electorate where the project is located. </w:t>
      </w:r>
    </w:p>
    <w:p w14:paraId="5EF25BB4" w14:textId="77777777" w:rsidR="004B44EC" w:rsidRPr="00E62F87" w:rsidRDefault="004B44EC" w:rsidP="00670C9E">
      <w:pPr>
        <w:pStyle w:val="ListBullet"/>
        <w:spacing w:after="120"/>
      </w:pPr>
      <w:proofErr w:type="gramStart"/>
      <w:r w:rsidRPr="00E62F87">
        <w:t>to</w:t>
      </w:r>
      <w:proofErr w:type="gramEnd"/>
      <w:r w:rsidRPr="00E62F87">
        <w:t xml:space="preserve"> a House or a Committee of the Australian Parliament.</w:t>
      </w:r>
    </w:p>
    <w:p w14:paraId="12B4FC88"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4448B5B6" w14:textId="77777777"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346FEBD2" w14:textId="77777777" w:rsidR="004B44EC" w:rsidRPr="00E62F87" w:rsidRDefault="004B44EC" w:rsidP="004B44EC">
      <w:pPr>
        <w:pStyle w:val="ListBullet"/>
      </w:pPr>
      <w:r w:rsidRPr="00E62F87">
        <w:t xml:space="preserve">you agree to the information being </w:t>
      </w:r>
      <w:r w:rsidR="00BB37A8">
        <w:t>disclosed</w:t>
      </w:r>
      <w:r w:rsidRPr="00E62F87">
        <w:t>, or</w:t>
      </w:r>
    </w:p>
    <w:p w14:paraId="44B6B5EC" w14:textId="77777777" w:rsidR="004B44EC" w:rsidRPr="00E62F87" w:rsidRDefault="004B44EC" w:rsidP="00760D2E">
      <w:pPr>
        <w:pStyle w:val="ListBullet"/>
        <w:spacing w:after="120"/>
      </w:pPr>
      <w:proofErr w:type="gramStart"/>
      <w:r w:rsidRPr="00E62F87">
        <w:t>someone</w:t>
      </w:r>
      <w:proofErr w:type="gramEnd"/>
      <w:r w:rsidRPr="00E62F87">
        <w:t xml:space="preserve"> other than us has made the confidential information public.</w:t>
      </w:r>
    </w:p>
    <w:p w14:paraId="306E0862" w14:textId="77777777" w:rsidR="004B44EC" w:rsidRPr="00E62F87" w:rsidRDefault="004B44EC" w:rsidP="006F6212">
      <w:pPr>
        <w:pStyle w:val="Heading4"/>
      </w:pPr>
      <w:bookmarkStart w:id="246" w:name="_Ref468133671"/>
      <w:bookmarkStart w:id="247" w:name="_Toc496536704"/>
      <w:bookmarkStart w:id="248" w:name="_Toc531277533"/>
      <w:bookmarkStart w:id="249" w:name="_Toc955343"/>
      <w:bookmarkStart w:id="250" w:name="_Toc80264207"/>
      <w:r w:rsidRPr="00E62F87">
        <w:t>How we use your personal information</w:t>
      </w:r>
      <w:bookmarkEnd w:id="246"/>
      <w:bookmarkEnd w:id="247"/>
      <w:bookmarkEnd w:id="248"/>
      <w:bookmarkEnd w:id="249"/>
      <w:bookmarkEnd w:id="250"/>
    </w:p>
    <w:p w14:paraId="084475CA"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45678639" w14:textId="77777777" w:rsidR="004B44EC" w:rsidRPr="00E62F87" w:rsidRDefault="004B44EC" w:rsidP="004B44EC">
      <w:pPr>
        <w:pStyle w:val="ListBullet"/>
        <w:numPr>
          <w:ilvl w:val="0"/>
          <w:numId w:val="7"/>
        </w:numPr>
        <w:ind w:left="357" w:hanging="357"/>
      </w:pPr>
      <w:r w:rsidRPr="00E62F87">
        <w:t>what personal information we collect</w:t>
      </w:r>
    </w:p>
    <w:p w14:paraId="2F950942"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0390E692" w14:textId="77777777" w:rsidR="004B44EC" w:rsidRPr="00E62F87" w:rsidRDefault="00932796" w:rsidP="006C4678">
      <w:pPr>
        <w:pStyle w:val="ListBullet"/>
        <w:numPr>
          <w:ilvl w:val="0"/>
          <w:numId w:val="7"/>
        </w:numPr>
        <w:spacing w:after="120"/>
        <w:ind w:left="357" w:hanging="357"/>
      </w:pPr>
      <w:proofErr w:type="gramStart"/>
      <w:r>
        <w:t>to</w:t>
      </w:r>
      <w:proofErr w:type="gramEnd"/>
      <w:r>
        <w:t xml:space="preserve"> </w:t>
      </w:r>
      <w:r w:rsidR="004B44EC" w:rsidRPr="00E62F87">
        <w:t>who</w:t>
      </w:r>
      <w:r>
        <w:t>m</w:t>
      </w:r>
      <w:r w:rsidR="004B44EC" w:rsidRPr="00E62F87">
        <w:t xml:space="preserve"> we give your personal information.</w:t>
      </w:r>
    </w:p>
    <w:p w14:paraId="68EA2E5A"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and other Commonwealth employees and contr</w:t>
      </w:r>
      <w:r w:rsidR="00B20351">
        <w:t>actors, so we can</w:t>
      </w:r>
      <w:r w:rsidR="00414A64">
        <w:t>:</w:t>
      </w:r>
    </w:p>
    <w:p w14:paraId="7B011F30" w14:textId="77777777" w:rsidR="004B44EC" w:rsidRPr="00E62F87" w:rsidRDefault="004B44EC" w:rsidP="004B44EC">
      <w:pPr>
        <w:pStyle w:val="ListBullet"/>
        <w:numPr>
          <w:ilvl w:val="0"/>
          <w:numId w:val="7"/>
        </w:numPr>
        <w:ind w:left="357" w:hanging="357"/>
      </w:pPr>
      <w:r w:rsidRPr="00E62F87">
        <w:t xml:space="preserve">manage the </w:t>
      </w:r>
      <w:r w:rsidR="00262481">
        <w:t>program</w:t>
      </w:r>
    </w:p>
    <w:p w14:paraId="7516753C" w14:textId="77777777" w:rsidR="004B44EC" w:rsidRPr="00E62F87" w:rsidRDefault="004B44EC" w:rsidP="00760D2E">
      <w:pPr>
        <w:pStyle w:val="ListBullet"/>
        <w:numPr>
          <w:ilvl w:val="0"/>
          <w:numId w:val="7"/>
        </w:numPr>
        <w:spacing w:after="120"/>
        <w:ind w:left="357" w:hanging="357"/>
      </w:pPr>
      <w:proofErr w:type="gramStart"/>
      <w:r w:rsidRPr="00E62F87">
        <w:t>research</w:t>
      </w:r>
      <w:proofErr w:type="gramEnd"/>
      <w:r w:rsidRPr="00E62F87">
        <w:t xml:space="preserve">, assess, monitor and analyse our </w:t>
      </w:r>
      <w:r w:rsidR="00262481">
        <w:t>program</w:t>
      </w:r>
      <w:r w:rsidRPr="00E62F87">
        <w:t>s and activities.</w:t>
      </w:r>
    </w:p>
    <w:p w14:paraId="799C8849"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052564B7"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06956E44" w14:textId="77777777" w:rsidR="004B44EC" w:rsidRPr="00E62F87" w:rsidRDefault="004B44EC" w:rsidP="00760D2E">
      <w:pPr>
        <w:pStyle w:val="ListBullet"/>
        <w:numPr>
          <w:ilvl w:val="0"/>
          <w:numId w:val="7"/>
        </w:numPr>
        <w:spacing w:after="120"/>
        <w:ind w:left="357" w:hanging="357"/>
      </w:pPr>
      <w:proofErr w:type="gramStart"/>
      <w:r w:rsidRPr="00E62F87">
        <w:t>publish</w:t>
      </w:r>
      <w:proofErr w:type="gramEnd"/>
      <w:r w:rsidRPr="00E62F87">
        <w:t xml:space="preserve"> personal information on the department’s websites.</w:t>
      </w:r>
    </w:p>
    <w:p w14:paraId="2DB3D982" w14:textId="77777777" w:rsidR="004B44EC" w:rsidRPr="00E62F87" w:rsidRDefault="00EC61D9" w:rsidP="00760D2E">
      <w:pPr>
        <w:spacing w:after="80"/>
      </w:pPr>
      <w:r w:rsidRPr="00E62F87">
        <w:t xml:space="preserve">You may </w:t>
      </w:r>
      <w:r w:rsidR="004B44EC" w:rsidRPr="00E62F87">
        <w:t xml:space="preserve">read our </w:t>
      </w:r>
      <w:hyperlink r:id="rId41" w:history="1">
        <w:r w:rsidR="004B44EC" w:rsidRPr="005A61FE">
          <w:rPr>
            <w:rStyle w:val="Hyperlink"/>
          </w:rPr>
          <w:t>Privacy Policy</w:t>
        </w:r>
      </w:hyperlink>
      <w:r w:rsidR="004B44EC" w:rsidRPr="00E62F87">
        <w:rPr>
          <w:rStyle w:val="FootnoteReference"/>
        </w:rPr>
        <w:footnoteReference w:id="6"/>
      </w:r>
      <w:r w:rsidR="004B44EC" w:rsidRPr="00E62F87">
        <w:t xml:space="preserve"> on the </w:t>
      </w:r>
      <w:r w:rsidR="00551817" w:rsidRPr="00E62F87">
        <w:t xml:space="preserve">department’s </w:t>
      </w:r>
      <w:r w:rsidR="00B20351">
        <w:t>website for more information on</w:t>
      </w:r>
      <w:r w:rsidR="00414A64">
        <w:t>:</w:t>
      </w:r>
    </w:p>
    <w:p w14:paraId="67AC098B" w14:textId="77777777" w:rsidR="004B44EC" w:rsidRPr="00E62F87" w:rsidRDefault="004B44EC" w:rsidP="00195D42">
      <w:pPr>
        <w:pStyle w:val="ListBullet"/>
      </w:pPr>
      <w:r w:rsidRPr="00E62F87">
        <w:t>what is personal information</w:t>
      </w:r>
    </w:p>
    <w:p w14:paraId="4DF717F9" w14:textId="77777777"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1B5F9CAD" w14:textId="77777777" w:rsidR="004B44EC" w:rsidRPr="00E62F87" w:rsidRDefault="004B44EC" w:rsidP="00760D2E">
      <w:pPr>
        <w:pStyle w:val="ListBullet"/>
        <w:spacing w:after="120"/>
      </w:pPr>
      <w:proofErr w:type="gramStart"/>
      <w:r w:rsidRPr="00E62F87">
        <w:t>how</w:t>
      </w:r>
      <w:proofErr w:type="gramEnd"/>
      <w:r w:rsidRPr="00E62F87">
        <w:t xml:space="preserve"> you can access and correct your personal information.</w:t>
      </w:r>
    </w:p>
    <w:p w14:paraId="3E0A5DEF" w14:textId="77777777" w:rsidR="00082C2C" w:rsidRDefault="00082C2C" w:rsidP="006F6212">
      <w:pPr>
        <w:pStyle w:val="Heading4"/>
      </w:pPr>
      <w:bookmarkStart w:id="251" w:name="_Toc496536705"/>
      <w:bookmarkStart w:id="252" w:name="_Toc489952724"/>
      <w:bookmarkStart w:id="253" w:name="_Toc496536706"/>
      <w:bookmarkStart w:id="254" w:name="_Toc531277534"/>
      <w:bookmarkStart w:id="255" w:name="_Toc955344"/>
      <w:bookmarkStart w:id="256" w:name="_Toc80264208"/>
      <w:bookmarkEnd w:id="251"/>
      <w:r>
        <w:t>Freedom of information</w:t>
      </w:r>
      <w:bookmarkEnd w:id="252"/>
      <w:bookmarkEnd w:id="253"/>
      <w:bookmarkEnd w:id="254"/>
      <w:bookmarkEnd w:id="255"/>
      <w:bookmarkEnd w:id="256"/>
    </w:p>
    <w:p w14:paraId="2EC25F6F"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71D3F558"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w:t>
      </w:r>
      <w:proofErr w:type="gramStart"/>
      <w:r w:rsidRPr="00B72EE8">
        <w:t>is limited</w:t>
      </w:r>
      <w:proofErr w:type="gramEnd"/>
      <w:r w:rsidRPr="00B72EE8">
        <w:t xml:space="preserve"> only by the exceptions and exemptions necessary to protect essential public interests and private and business affairs of persons in respect of whom the information relates.</w:t>
      </w:r>
    </w:p>
    <w:p w14:paraId="6B7830DE" w14:textId="77777777"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7CF7B73F" w14:textId="77777777" w:rsidR="001956C5" w:rsidRDefault="00956979" w:rsidP="00BB5EF3">
      <w:pPr>
        <w:pStyle w:val="Heading3"/>
        <w:ind w:hanging="792"/>
      </w:pPr>
      <w:bookmarkStart w:id="257" w:name="_Toc496536707"/>
      <w:bookmarkStart w:id="258" w:name="_Toc531277535"/>
      <w:bookmarkStart w:id="259" w:name="_Toc955345"/>
      <w:bookmarkStart w:id="260" w:name="_Toc80264209"/>
      <w:r>
        <w:lastRenderedPageBreak/>
        <w:t>Enquiries and f</w:t>
      </w:r>
      <w:r w:rsidR="001956C5" w:rsidRPr="00E63F2A">
        <w:t>eedback</w:t>
      </w:r>
      <w:bookmarkEnd w:id="257"/>
      <w:bookmarkEnd w:id="258"/>
      <w:bookmarkEnd w:id="259"/>
      <w:bookmarkEnd w:id="260"/>
    </w:p>
    <w:p w14:paraId="463DDCCE" w14:textId="77777777"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2" w:history="1">
        <w:r w:rsidRPr="005A61FE">
          <w:rPr>
            <w:rStyle w:val="Hyperlink"/>
          </w:rPr>
          <w:t>web chat</w:t>
        </w:r>
      </w:hyperlink>
      <w:r>
        <w:t xml:space="preserve"> or</w:t>
      </w:r>
      <w:r w:rsidR="008863EB">
        <w:t xml:space="preserve"> through</w:t>
      </w:r>
      <w:r>
        <w:t xml:space="preserve"> our </w:t>
      </w:r>
      <w:hyperlink r:id="rId43" w:history="1">
        <w:r w:rsidRPr="005A61FE">
          <w:rPr>
            <w:rStyle w:val="Hyperlink"/>
          </w:rPr>
          <w:t>online enquiry form</w:t>
        </w:r>
      </w:hyperlink>
      <w:r w:rsidR="00CE5824">
        <w:t xml:space="preserve"> </w:t>
      </w:r>
      <w:r w:rsidR="004142C1">
        <w:t xml:space="preserve">on </w:t>
      </w:r>
      <w:r w:rsidR="00CE5824">
        <w:t>business.gov.au</w:t>
      </w:r>
      <w:r w:rsidR="00B20351">
        <w:t>.</w:t>
      </w:r>
    </w:p>
    <w:p w14:paraId="4E4C9A7C" w14:textId="77777777" w:rsidR="00130F17" w:rsidRDefault="004142C1" w:rsidP="001956C5">
      <w:r>
        <w:t xml:space="preserve">We may publish </w:t>
      </w:r>
      <w:r w:rsidR="009E45B8">
        <w:t xml:space="preserve">answers to your </w:t>
      </w:r>
      <w:r>
        <w:t>q</w:t>
      </w:r>
      <w:r w:rsidR="00130F17">
        <w:t>uestions on our website as Frequently Asked Questions.</w:t>
      </w:r>
    </w:p>
    <w:p w14:paraId="6BCF641B" w14:textId="77777777" w:rsidR="001956C5" w:rsidRDefault="00F54BD4" w:rsidP="001956C5">
      <w:r>
        <w:t>Our</w:t>
      </w:r>
      <w:r w:rsidR="001956C5" w:rsidRPr="00E162FF">
        <w:t xml:space="preserve"> </w:t>
      </w:r>
      <w:hyperlink r:id="rId44"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5"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0E405094"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545FFF7A"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01D8D0A1" w14:textId="77777777" w:rsidR="00414A64" w:rsidRDefault="000E6519" w:rsidP="00EB3EF4">
      <w:pPr>
        <w:spacing w:after="0"/>
      </w:pPr>
      <w:r>
        <w:t>Chief Financial Officer</w:t>
      </w:r>
    </w:p>
    <w:p w14:paraId="75C853C7" w14:textId="77777777" w:rsidR="004452CD" w:rsidRDefault="004452CD" w:rsidP="00EB3EF4">
      <w:pPr>
        <w:spacing w:after="0"/>
      </w:pPr>
      <w:r>
        <w:t>Department of Industry, Science</w:t>
      </w:r>
      <w:r w:rsidR="0044516B">
        <w:t>, Energy and Resources</w:t>
      </w:r>
    </w:p>
    <w:p w14:paraId="2142E857" w14:textId="77777777" w:rsidR="001956C5" w:rsidRDefault="001956C5" w:rsidP="001956C5">
      <w:r w:rsidRPr="00E162FF">
        <w:t xml:space="preserve">GPO Box </w:t>
      </w:r>
      <w:r w:rsidR="004452CD">
        <w:t>2013</w:t>
      </w:r>
      <w:r w:rsidR="007610F4">
        <w:br/>
      </w:r>
      <w:r w:rsidRPr="00E162FF">
        <w:t>CANBERRA ACT 2601</w:t>
      </w:r>
    </w:p>
    <w:p w14:paraId="1ED82381" w14:textId="77777777" w:rsidR="00D96D08" w:rsidRDefault="00A15AC7" w:rsidP="009E7919">
      <w:r>
        <w:t>You can also</w:t>
      </w:r>
      <w:r w:rsidR="001956C5" w:rsidRPr="00E162FF">
        <w:t xml:space="preserve"> contact the </w:t>
      </w:r>
      <w:hyperlink r:id="rId46" w:history="1">
        <w:r w:rsidR="001956C5" w:rsidRPr="005A61FE">
          <w:rPr>
            <w:rStyle w:val="Hyperlink"/>
          </w:rPr>
          <w:t>Commonwealth Ombudsman</w:t>
        </w:r>
      </w:hyperlink>
      <w:r w:rsidR="006D49B3">
        <w:rPr>
          <w:rStyle w:val="FootnoteReference"/>
          <w:color w:val="3366CC"/>
          <w:u w:val="single"/>
        </w:rPr>
        <w:footnoteReference w:id="7"/>
      </w:r>
      <w:r>
        <w:t xml:space="preserve"> with your complaint (call 1300 362 072)</w:t>
      </w:r>
      <w:r w:rsidR="001956C5" w:rsidRPr="00E162FF">
        <w:t>. There is no fee for making a complaint, and the Ombudsman may conduct an independent investigation.</w:t>
      </w:r>
    </w:p>
    <w:p w14:paraId="64D6D3CB" w14:textId="77777777" w:rsidR="00D96D08" w:rsidRDefault="00BB5EF3" w:rsidP="00082460">
      <w:pPr>
        <w:pStyle w:val="Heading2"/>
      </w:pPr>
      <w:bookmarkStart w:id="261" w:name="_Glossary"/>
      <w:bookmarkStart w:id="262" w:name="_Ref17466953"/>
      <w:bookmarkStart w:id="263" w:name="_Toc80264210"/>
      <w:bookmarkStart w:id="264" w:name="_GoBack"/>
      <w:bookmarkEnd w:id="261"/>
      <w:bookmarkEnd w:id="264"/>
      <w:r>
        <w:t>Glossary</w:t>
      </w:r>
      <w:bookmarkEnd w:id="262"/>
      <w:bookmarkEnd w:id="263"/>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0F177A7" w14:textId="77777777" w:rsidTr="001432F9">
        <w:trPr>
          <w:cantSplit/>
          <w:tblHeader/>
        </w:trPr>
        <w:tc>
          <w:tcPr>
            <w:tcW w:w="1843" w:type="pct"/>
            <w:shd w:val="clear" w:color="auto" w:fill="264F90"/>
          </w:tcPr>
          <w:p w14:paraId="2087FAF9"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1BB3EF56"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7D9651E8" w14:textId="77777777" w:rsidTr="001432F9">
        <w:trPr>
          <w:cantSplit/>
        </w:trPr>
        <w:tc>
          <w:tcPr>
            <w:tcW w:w="1843" w:type="pct"/>
          </w:tcPr>
          <w:p w14:paraId="2A883176" w14:textId="77777777" w:rsidR="002A7660" w:rsidRDefault="002A7660" w:rsidP="008E215B">
            <w:r>
              <w:t>Application form</w:t>
            </w:r>
          </w:p>
        </w:tc>
        <w:tc>
          <w:tcPr>
            <w:tcW w:w="3157" w:type="pct"/>
          </w:tcPr>
          <w:p w14:paraId="45DE5602" w14:textId="77777777"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391BFF" w:rsidRPr="009E3949" w14:paraId="42FA57D0" w14:textId="77777777" w:rsidTr="001432F9">
        <w:trPr>
          <w:cantSplit/>
        </w:trPr>
        <w:tc>
          <w:tcPr>
            <w:tcW w:w="1843" w:type="pct"/>
          </w:tcPr>
          <w:p w14:paraId="0AD1208E" w14:textId="77777777" w:rsidR="00391BFF" w:rsidRDefault="00391BFF" w:rsidP="00391BFF">
            <w:r>
              <w:t>Community consultation committee</w:t>
            </w:r>
          </w:p>
        </w:tc>
        <w:tc>
          <w:tcPr>
            <w:tcW w:w="3157" w:type="pct"/>
          </w:tcPr>
          <w:p w14:paraId="13DA9106" w14:textId="77777777" w:rsidR="00391BFF" w:rsidRPr="006C4678" w:rsidRDefault="00391BFF" w:rsidP="00391BFF">
            <w:r>
              <w:rPr>
                <w:rFonts w:cs="Arial"/>
                <w:color w:val="000000"/>
                <w:lang w:val="en"/>
              </w:rPr>
              <w:t xml:space="preserve">Committee either established or identified by the MP who assist the MP to identify the projects for consideration by the department. </w:t>
            </w:r>
          </w:p>
        </w:tc>
      </w:tr>
      <w:tr w:rsidR="00391BFF" w:rsidRPr="009E3949" w14:paraId="3BFF9B51" w14:textId="77777777" w:rsidTr="001432F9">
        <w:trPr>
          <w:cantSplit/>
        </w:trPr>
        <w:tc>
          <w:tcPr>
            <w:tcW w:w="1843" w:type="pct"/>
          </w:tcPr>
          <w:p w14:paraId="1907AF17" w14:textId="77777777" w:rsidR="00391BFF" w:rsidRDefault="00391BFF" w:rsidP="00391BFF">
            <w:r>
              <w:t xml:space="preserve">Department </w:t>
            </w:r>
          </w:p>
        </w:tc>
        <w:tc>
          <w:tcPr>
            <w:tcW w:w="3157" w:type="pct"/>
          </w:tcPr>
          <w:p w14:paraId="56D4C7BE" w14:textId="77777777" w:rsidR="00391BFF" w:rsidRPr="006C4678" w:rsidRDefault="00391BFF" w:rsidP="00391BFF">
            <w:r w:rsidRPr="006C4678">
              <w:t>The Department of Industry, Science</w:t>
            </w:r>
            <w:r>
              <w:t>, Energy and Resources</w:t>
            </w:r>
            <w:r w:rsidRPr="006C4678">
              <w:t>.</w:t>
            </w:r>
          </w:p>
        </w:tc>
      </w:tr>
      <w:tr w:rsidR="00391BFF" w:rsidRPr="009E3949" w14:paraId="3E845206" w14:textId="77777777" w:rsidTr="001432F9">
        <w:trPr>
          <w:cantSplit/>
        </w:trPr>
        <w:tc>
          <w:tcPr>
            <w:tcW w:w="1843" w:type="pct"/>
          </w:tcPr>
          <w:p w14:paraId="57F63D5A" w14:textId="77777777" w:rsidR="00391BFF" w:rsidRDefault="00391BFF" w:rsidP="00391BFF">
            <w:r>
              <w:t>Eligible activities</w:t>
            </w:r>
          </w:p>
        </w:tc>
        <w:tc>
          <w:tcPr>
            <w:tcW w:w="3157" w:type="pct"/>
          </w:tcPr>
          <w:p w14:paraId="1C9C981D" w14:textId="77777777" w:rsidR="00391BFF" w:rsidRPr="006C4678" w:rsidRDefault="00391BFF" w:rsidP="00391BFF">
            <w:r w:rsidRPr="006C4678">
              <w:t>The activities undertaken by a grantee in relation to a project that are eligible for funding support</w:t>
            </w:r>
            <w:r>
              <w:t xml:space="preserve"> as set out in </w:t>
            </w:r>
            <w:r>
              <w:fldChar w:fldCharType="begin"/>
            </w:r>
            <w:r>
              <w:instrText xml:space="preserve"> REF _Ref468355814 \r \h </w:instrText>
            </w:r>
            <w:r>
              <w:fldChar w:fldCharType="separate"/>
            </w:r>
            <w:r w:rsidR="003C24DF">
              <w:t>5.1</w:t>
            </w:r>
            <w:r>
              <w:fldChar w:fldCharType="end"/>
            </w:r>
            <w:r w:rsidRPr="006C4678">
              <w:t>.</w:t>
            </w:r>
          </w:p>
        </w:tc>
      </w:tr>
      <w:tr w:rsidR="00391BFF" w:rsidRPr="009E3949" w14:paraId="7F1C7D93" w14:textId="77777777" w:rsidTr="001432F9">
        <w:trPr>
          <w:cantSplit/>
        </w:trPr>
        <w:tc>
          <w:tcPr>
            <w:tcW w:w="1843" w:type="pct"/>
          </w:tcPr>
          <w:p w14:paraId="754B8093" w14:textId="77777777" w:rsidR="00391BFF" w:rsidRDefault="00391BFF" w:rsidP="00391BFF">
            <w:r>
              <w:t>Eligible application</w:t>
            </w:r>
          </w:p>
        </w:tc>
        <w:tc>
          <w:tcPr>
            <w:tcW w:w="3157" w:type="pct"/>
          </w:tcPr>
          <w:p w14:paraId="6C9083C8" w14:textId="77777777" w:rsidR="00391BFF" w:rsidRPr="006C4678" w:rsidRDefault="00391BFF" w:rsidP="00391BFF">
            <w:r w:rsidRPr="006C4678">
              <w:t xml:space="preserve">An application or proposal for grant funding under the </w:t>
            </w:r>
            <w:r w:rsidRPr="006C4678">
              <w:rPr>
                <w:color w:val="000000"/>
                <w:w w:val="0"/>
              </w:rPr>
              <w:t xml:space="preserve">program </w:t>
            </w:r>
            <w:r w:rsidRPr="006C4678">
              <w:t>that the Program Delegate has determined is eligible for assessment in accordance with these guidelines.</w:t>
            </w:r>
          </w:p>
        </w:tc>
      </w:tr>
      <w:tr w:rsidR="00391BFF" w:rsidRPr="009E3949" w14:paraId="4E00C32F" w14:textId="77777777" w:rsidTr="001432F9">
        <w:trPr>
          <w:cantSplit/>
        </w:trPr>
        <w:tc>
          <w:tcPr>
            <w:tcW w:w="1843" w:type="pct"/>
          </w:tcPr>
          <w:p w14:paraId="030A5C3A" w14:textId="77777777" w:rsidR="00391BFF" w:rsidRDefault="00391BFF" w:rsidP="00391BFF">
            <w:r>
              <w:t>Eligible expenditure</w:t>
            </w:r>
          </w:p>
        </w:tc>
        <w:tc>
          <w:tcPr>
            <w:tcW w:w="3157" w:type="pct"/>
          </w:tcPr>
          <w:p w14:paraId="3F80DF3B" w14:textId="77777777" w:rsidR="00391BFF" w:rsidRPr="006C4678" w:rsidRDefault="00391BFF" w:rsidP="00391BFF">
            <w:r w:rsidRPr="006C4678">
              <w:t>The expenditure incurred by a grantee on a project and which is eligible for funding support</w:t>
            </w:r>
            <w:r>
              <w:t xml:space="preserve"> as set out in 2</w:t>
            </w:r>
            <w:r w:rsidRPr="006C4678">
              <w:t>.</w:t>
            </w:r>
          </w:p>
        </w:tc>
      </w:tr>
      <w:tr w:rsidR="00391BFF" w:rsidRPr="009E3949" w14:paraId="63C1B1C9" w14:textId="77777777" w:rsidTr="001432F9">
        <w:trPr>
          <w:cantSplit/>
        </w:trPr>
        <w:tc>
          <w:tcPr>
            <w:tcW w:w="1843" w:type="pct"/>
          </w:tcPr>
          <w:p w14:paraId="0E4CD05F" w14:textId="77777777" w:rsidR="00391BFF" w:rsidRDefault="00391BFF" w:rsidP="00391BFF">
            <w:r>
              <w:lastRenderedPageBreak/>
              <w:t>Electorate</w:t>
            </w:r>
          </w:p>
        </w:tc>
        <w:tc>
          <w:tcPr>
            <w:tcW w:w="3157" w:type="pct"/>
          </w:tcPr>
          <w:p w14:paraId="33E28E60" w14:textId="3216BF94" w:rsidR="00391BFF" w:rsidRDefault="00391BFF" w:rsidP="00391BFF">
            <w:pPr>
              <w:pStyle w:val="ListBullet"/>
              <w:numPr>
                <w:ilvl w:val="0"/>
                <w:numId w:val="0"/>
              </w:numPr>
              <w:spacing w:before="120"/>
            </w:pPr>
            <w:r>
              <w:t>The project must be located within the MP nominating electorate. The electorate boundaries are the 2019 Federal electorate boundaries. Determining whether the project location is in the MPs electorate can be done by using the</w:t>
            </w:r>
            <w:r w:rsidR="00A63826">
              <w:t xml:space="preserve"> </w:t>
            </w:r>
            <w:hyperlink r:id="rId47" w:anchor="share=s-exa69c8whPXphid49oJ4vOAB1gz" w:history="1">
              <w:r w:rsidR="00600076">
                <w:rPr>
                  <w:rStyle w:val="Hyperlink"/>
                  <w:color w:val="000000" w:themeColor="text1"/>
                </w:rPr>
                <w:t>mapping tool</w:t>
              </w:r>
            </w:hyperlink>
          </w:p>
          <w:p w14:paraId="157CC5C1" w14:textId="77777777" w:rsidR="00391BFF" w:rsidRPr="00EE19F7" w:rsidRDefault="00391BFF" w:rsidP="00391BFF">
            <w:pPr>
              <w:pStyle w:val="ListBullet"/>
              <w:numPr>
                <w:ilvl w:val="0"/>
                <w:numId w:val="0"/>
              </w:numPr>
              <w:spacing w:before="120"/>
              <w:rPr>
                <w:iCs/>
                <w:szCs w:val="22"/>
              </w:rPr>
            </w:pPr>
            <w:r w:rsidRPr="00EE19F7">
              <w:rPr>
                <w:iCs/>
                <w:szCs w:val="22"/>
              </w:rPr>
              <w:t xml:space="preserve">How to use National Maps to check a project location is in </w:t>
            </w:r>
            <w:r>
              <w:rPr>
                <w:iCs/>
                <w:szCs w:val="22"/>
              </w:rPr>
              <w:t>the nominating</w:t>
            </w:r>
            <w:r w:rsidRPr="00EE19F7">
              <w:rPr>
                <w:iCs/>
                <w:szCs w:val="22"/>
              </w:rPr>
              <w:t xml:space="preserve"> electorate:</w:t>
            </w:r>
          </w:p>
          <w:p w14:paraId="6EBB3E86" w14:textId="4E1F4445" w:rsidR="00391BFF" w:rsidRPr="00EE19F7" w:rsidRDefault="00391BFF" w:rsidP="00391BFF">
            <w:pPr>
              <w:numPr>
                <w:ilvl w:val="0"/>
                <w:numId w:val="39"/>
              </w:numPr>
              <w:spacing w:before="0" w:after="0" w:line="276" w:lineRule="auto"/>
              <w:contextualSpacing/>
              <w:rPr>
                <w:rFonts w:cs="Arial"/>
                <w:iCs w:val="0"/>
                <w:szCs w:val="20"/>
              </w:rPr>
            </w:pPr>
            <w:r w:rsidRPr="00EE19F7">
              <w:rPr>
                <w:rFonts w:cs="Arial"/>
                <w:iCs w:val="0"/>
                <w:szCs w:val="20"/>
              </w:rPr>
              <w:t>Click on the Nationalmap.gov.au</w:t>
            </w:r>
            <w:r w:rsidR="00A63826">
              <w:rPr>
                <w:rFonts w:cs="Arial"/>
                <w:iCs w:val="0"/>
                <w:color w:val="0563C1"/>
                <w:szCs w:val="20"/>
                <w:u w:val="single"/>
              </w:rPr>
              <w:t xml:space="preserve"> </w:t>
            </w:r>
            <w:hyperlink r:id="rId48" w:anchor="share=s-exa69c8whPXphid49oJ4vOAB1gz" w:history="1">
              <w:r w:rsidR="00600076">
                <w:rPr>
                  <w:rStyle w:val="Hyperlink"/>
                  <w:color w:val="000000" w:themeColor="text1"/>
                </w:rPr>
                <w:t>mapping tool</w:t>
              </w:r>
            </w:hyperlink>
          </w:p>
          <w:p w14:paraId="205A8A7A" w14:textId="77777777" w:rsidR="00391BFF" w:rsidRPr="00EE19F7" w:rsidRDefault="00391BFF" w:rsidP="00391BFF">
            <w:pPr>
              <w:spacing w:before="0" w:after="0" w:line="276" w:lineRule="auto"/>
              <w:ind w:left="360"/>
              <w:contextualSpacing/>
              <w:rPr>
                <w:rFonts w:cs="Arial"/>
                <w:i/>
                <w:iCs w:val="0"/>
                <w:szCs w:val="20"/>
              </w:rPr>
            </w:pPr>
            <w:r w:rsidRPr="00EE19F7">
              <w:rPr>
                <w:rFonts w:cs="Arial"/>
                <w:i/>
                <w:iCs w:val="0"/>
                <w:szCs w:val="20"/>
              </w:rPr>
              <w:t xml:space="preserve">The Commonwealth Electoral Divisions (2019) data is pre-loaded in this link. </w:t>
            </w:r>
          </w:p>
          <w:p w14:paraId="4C7F1E18" w14:textId="77777777" w:rsidR="00391BFF" w:rsidRPr="00EE19F7" w:rsidRDefault="00391BFF" w:rsidP="00391BFF">
            <w:pPr>
              <w:numPr>
                <w:ilvl w:val="0"/>
                <w:numId w:val="39"/>
              </w:numPr>
              <w:spacing w:before="0" w:after="0" w:line="276" w:lineRule="auto"/>
              <w:contextualSpacing/>
              <w:rPr>
                <w:rFonts w:cs="Arial"/>
                <w:iCs w:val="0"/>
                <w:szCs w:val="20"/>
              </w:rPr>
            </w:pPr>
            <w:r w:rsidRPr="00EE19F7">
              <w:rPr>
                <w:rFonts w:cs="Arial"/>
                <w:iCs w:val="0"/>
                <w:szCs w:val="20"/>
              </w:rPr>
              <w:t xml:space="preserve">Enter a project site address in the white box on upper left of the screen </w:t>
            </w:r>
            <w:r w:rsidRPr="00EE19F7">
              <w:rPr>
                <w:rFonts w:cs="Arial"/>
                <w:iCs w:val="0"/>
                <w:szCs w:val="20"/>
              </w:rPr>
              <w:br/>
              <w:t>“Search for Locations”/ Key “Enter”</w:t>
            </w:r>
          </w:p>
          <w:p w14:paraId="43B26C44" w14:textId="77777777" w:rsidR="00391BFF" w:rsidRPr="00EE19F7" w:rsidRDefault="00391BFF" w:rsidP="00391BFF">
            <w:pPr>
              <w:numPr>
                <w:ilvl w:val="0"/>
                <w:numId w:val="39"/>
              </w:numPr>
              <w:spacing w:before="0" w:after="0" w:line="276" w:lineRule="auto"/>
              <w:contextualSpacing/>
              <w:rPr>
                <w:rFonts w:cs="Arial"/>
                <w:iCs w:val="0"/>
                <w:szCs w:val="20"/>
              </w:rPr>
            </w:pPr>
            <w:r w:rsidRPr="00EE19F7">
              <w:rPr>
                <w:rFonts w:cs="Arial"/>
                <w:iCs w:val="0"/>
                <w:szCs w:val="20"/>
              </w:rPr>
              <w:t xml:space="preserve">Click on the closest address match in either “Locations” or “Addresses” in the column on the left side of the screen. </w:t>
            </w:r>
          </w:p>
          <w:p w14:paraId="2EF0359C" w14:textId="77777777" w:rsidR="00391BFF" w:rsidRPr="00EE19F7" w:rsidRDefault="00391BFF" w:rsidP="00391BFF">
            <w:pPr>
              <w:numPr>
                <w:ilvl w:val="0"/>
                <w:numId w:val="39"/>
              </w:numPr>
              <w:spacing w:before="0" w:after="0" w:line="276" w:lineRule="auto"/>
              <w:contextualSpacing/>
              <w:rPr>
                <w:rFonts w:cs="Arial"/>
                <w:iCs w:val="0"/>
                <w:szCs w:val="20"/>
              </w:rPr>
            </w:pPr>
            <w:r w:rsidRPr="00EE19F7">
              <w:rPr>
                <w:rFonts w:cs="Arial"/>
                <w:iCs w:val="0"/>
                <w:szCs w:val="20"/>
              </w:rPr>
              <w:t xml:space="preserve">Click on the blue dot Location Marker on the map – the electorate information for that address </w:t>
            </w:r>
            <w:proofErr w:type="gramStart"/>
            <w:r w:rsidRPr="00EE19F7">
              <w:rPr>
                <w:rFonts w:cs="Arial"/>
                <w:iCs w:val="0"/>
                <w:szCs w:val="20"/>
              </w:rPr>
              <w:t>will be displayed</w:t>
            </w:r>
            <w:proofErr w:type="gramEnd"/>
            <w:r w:rsidRPr="00EE19F7">
              <w:rPr>
                <w:rFonts w:cs="Arial"/>
                <w:iCs w:val="0"/>
                <w:szCs w:val="20"/>
              </w:rPr>
              <w:t xml:space="preserve"> in a dialogue box on the upper right of the screen.</w:t>
            </w:r>
          </w:p>
          <w:p w14:paraId="50457165" w14:textId="77777777" w:rsidR="00391BFF" w:rsidRPr="00F76FF0" w:rsidRDefault="00391BFF" w:rsidP="00391BFF">
            <w:pPr>
              <w:rPr>
                <w:iCs w:val="0"/>
                <w:szCs w:val="22"/>
              </w:rPr>
            </w:pPr>
            <w:r w:rsidRPr="00F76FF0">
              <w:rPr>
                <w:iCs w:val="0"/>
                <w:szCs w:val="22"/>
              </w:rPr>
              <w:t>We recommend that you use the following browsers for optimum functionality:</w:t>
            </w:r>
          </w:p>
          <w:p w14:paraId="131C13B9" w14:textId="77777777" w:rsidR="00391BFF" w:rsidRDefault="00391BFF" w:rsidP="00391BFF">
            <w:pPr>
              <w:numPr>
                <w:ilvl w:val="0"/>
                <w:numId w:val="40"/>
              </w:numPr>
              <w:spacing w:before="60" w:after="60"/>
              <w:rPr>
                <w:szCs w:val="22"/>
              </w:rPr>
            </w:pPr>
            <w:r w:rsidRPr="00F76FF0">
              <w:rPr>
                <w:szCs w:val="22"/>
              </w:rPr>
              <w:t>On Windows: The latest versions of Mozilla Firefox and Google Chrome</w:t>
            </w:r>
          </w:p>
          <w:p w14:paraId="372D667E" w14:textId="002FE7B5" w:rsidR="00391BFF" w:rsidRPr="00A361E0" w:rsidRDefault="00A361E0" w:rsidP="00391BFF">
            <w:pPr>
              <w:numPr>
                <w:ilvl w:val="0"/>
                <w:numId w:val="40"/>
              </w:numPr>
              <w:spacing w:before="60" w:after="60"/>
              <w:rPr>
                <w:szCs w:val="22"/>
              </w:rPr>
            </w:pPr>
            <w:r>
              <w:rPr>
                <w:szCs w:val="22"/>
              </w:rPr>
              <w:t xml:space="preserve">On Mac: </w:t>
            </w:r>
            <w:r w:rsidRPr="00A361E0">
              <w:rPr>
                <w:szCs w:val="22"/>
              </w:rPr>
              <w:t>The latest versions of Safari and Google Chrome</w:t>
            </w:r>
          </w:p>
        </w:tc>
      </w:tr>
      <w:tr w:rsidR="00391BFF" w:rsidRPr="009E3949" w14:paraId="1E143330" w14:textId="77777777" w:rsidTr="001432F9">
        <w:trPr>
          <w:cantSplit/>
        </w:trPr>
        <w:tc>
          <w:tcPr>
            <w:tcW w:w="1843" w:type="pct"/>
          </w:tcPr>
          <w:p w14:paraId="18CE46D6" w14:textId="77777777" w:rsidR="00391BFF" w:rsidRDefault="00391BFF" w:rsidP="00391BFF">
            <w:r>
              <w:t>Federal electorate</w:t>
            </w:r>
          </w:p>
        </w:tc>
        <w:tc>
          <w:tcPr>
            <w:tcW w:w="3157" w:type="pct"/>
          </w:tcPr>
          <w:p w14:paraId="3C8038EA" w14:textId="77777777" w:rsidR="00391BFF" w:rsidRPr="006C4678" w:rsidRDefault="00391BFF" w:rsidP="00391BFF">
            <w:pPr>
              <w:rPr>
                <w:rStyle w:val="Emphasis"/>
                <w:i w:val="0"/>
              </w:rPr>
            </w:pPr>
            <w:r>
              <w:t>A geographical area of Australia (known as an electoral division) represented by a member of Parliament elected at a House of Representatives election.</w:t>
            </w:r>
          </w:p>
        </w:tc>
      </w:tr>
      <w:tr w:rsidR="00391BFF" w:rsidRPr="009E3949" w14:paraId="54599776" w14:textId="77777777" w:rsidTr="001432F9">
        <w:trPr>
          <w:cantSplit/>
        </w:trPr>
        <w:tc>
          <w:tcPr>
            <w:tcW w:w="1843" w:type="pct"/>
          </w:tcPr>
          <w:p w14:paraId="07FC8B89" w14:textId="77777777" w:rsidR="00391BFF" w:rsidRDefault="00391BFF" w:rsidP="00391BFF">
            <w:r>
              <w:t>Grant agreement</w:t>
            </w:r>
          </w:p>
        </w:tc>
        <w:tc>
          <w:tcPr>
            <w:tcW w:w="3157" w:type="pct"/>
          </w:tcPr>
          <w:p w14:paraId="7E81CB1A" w14:textId="77777777" w:rsidR="00391BFF" w:rsidRPr="006C4678" w:rsidRDefault="00391BFF" w:rsidP="00391BFF">
            <w:pPr>
              <w:rPr>
                <w:i/>
              </w:rPr>
            </w:pPr>
            <w:r w:rsidRPr="006C4678">
              <w:rPr>
                <w:rStyle w:val="Emphasis"/>
                <w:i w:val="0"/>
              </w:rPr>
              <w:t>A legally binding contract between the Commonwealth and a grantee for the grant funding</w:t>
            </w:r>
            <w:r>
              <w:rPr>
                <w:rStyle w:val="Emphasis"/>
                <w:i w:val="0"/>
              </w:rPr>
              <w:t>.</w:t>
            </w:r>
          </w:p>
        </w:tc>
      </w:tr>
      <w:tr w:rsidR="00391BFF" w:rsidRPr="009E3949" w14:paraId="2B30690C" w14:textId="77777777" w:rsidTr="001432F9">
        <w:trPr>
          <w:cantSplit/>
        </w:trPr>
        <w:tc>
          <w:tcPr>
            <w:tcW w:w="1843" w:type="pct"/>
          </w:tcPr>
          <w:p w14:paraId="0C145CD1" w14:textId="77777777" w:rsidR="00391BFF" w:rsidRDefault="00391BFF" w:rsidP="00391BFF">
            <w:r>
              <w:t>Grant funding or grant funds</w:t>
            </w:r>
          </w:p>
        </w:tc>
        <w:tc>
          <w:tcPr>
            <w:tcW w:w="3157" w:type="pct"/>
          </w:tcPr>
          <w:p w14:paraId="04397454" w14:textId="77777777" w:rsidR="00391BFF" w:rsidRPr="006C4678" w:rsidRDefault="00391BFF" w:rsidP="00391BFF">
            <w:r w:rsidRPr="006C4678">
              <w:t xml:space="preserve">The funding made available by the Commonwealth to grantees under the </w:t>
            </w:r>
            <w:r w:rsidRPr="006C4678">
              <w:rPr>
                <w:color w:val="000000"/>
                <w:w w:val="0"/>
              </w:rPr>
              <w:t>program</w:t>
            </w:r>
            <w:r w:rsidRPr="006C4678">
              <w:t>.</w:t>
            </w:r>
          </w:p>
        </w:tc>
      </w:tr>
      <w:tr w:rsidR="00391BFF" w:rsidRPr="005A61FE" w14:paraId="3ABB2441" w14:textId="77777777" w:rsidTr="001432F9">
        <w:trPr>
          <w:cantSplit/>
        </w:trPr>
        <w:tc>
          <w:tcPr>
            <w:tcW w:w="1843" w:type="pct"/>
          </w:tcPr>
          <w:p w14:paraId="7B3AC37A" w14:textId="77777777" w:rsidR="00391BFF" w:rsidRPr="005A61FE" w:rsidRDefault="003C24DF" w:rsidP="00391BFF">
            <w:hyperlink r:id="rId49" w:history="1">
              <w:r w:rsidR="00391BFF" w:rsidRPr="005A61FE">
                <w:rPr>
                  <w:rStyle w:val="Hyperlink"/>
                </w:rPr>
                <w:t>GrantConnect</w:t>
              </w:r>
            </w:hyperlink>
          </w:p>
        </w:tc>
        <w:tc>
          <w:tcPr>
            <w:tcW w:w="3157" w:type="pct"/>
          </w:tcPr>
          <w:p w14:paraId="186A2286" w14:textId="77777777" w:rsidR="00391BFF" w:rsidRPr="005A61FE" w:rsidRDefault="00391BFF" w:rsidP="00391BFF">
            <w:r w:rsidRPr="005A61FE">
              <w:t>The Australian Government’s whole-of-government grants information system, which centralises the publication and reporting of Commonwealth grants in accordance with the CGRGs</w:t>
            </w:r>
            <w:r>
              <w:t>.</w:t>
            </w:r>
          </w:p>
        </w:tc>
      </w:tr>
      <w:tr w:rsidR="00391BFF" w:rsidRPr="009E3949" w14:paraId="11D4EC10" w14:textId="77777777" w:rsidTr="001432F9">
        <w:trPr>
          <w:cantSplit/>
        </w:trPr>
        <w:tc>
          <w:tcPr>
            <w:tcW w:w="1843" w:type="pct"/>
          </w:tcPr>
          <w:p w14:paraId="386AA695" w14:textId="77777777" w:rsidR="00391BFF" w:rsidRDefault="00391BFF" w:rsidP="00391BFF">
            <w:r>
              <w:t>Grantee</w:t>
            </w:r>
          </w:p>
        </w:tc>
        <w:tc>
          <w:tcPr>
            <w:tcW w:w="3157" w:type="pct"/>
          </w:tcPr>
          <w:p w14:paraId="6E857B37" w14:textId="77777777" w:rsidR="00391BFF" w:rsidRPr="006C4678" w:rsidRDefault="00391BFF" w:rsidP="00391BFF">
            <w:r w:rsidRPr="006C4678">
              <w:t>The recipient of grant funding under a grant agreement.</w:t>
            </w:r>
          </w:p>
        </w:tc>
      </w:tr>
      <w:tr w:rsidR="00391BFF" w:rsidRPr="009E3949" w14:paraId="08E6E27B" w14:textId="77777777" w:rsidTr="001432F9">
        <w:trPr>
          <w:cantSplit/>
        </w:trPr>
        <w:tc>
          <w:tcPr>
            <w:tcW w:w="1843" w:type="pct"/>
          </w:tcPr>
          <w:p w14:paraId="3070D7B0" w14:textId="77777777" w:rsidR="00391BFF" w:rsidRDefault="00391BFF" w:rsidP="00391BFF">
            <w:r>
              <w:t>Guidelines</w:t>
            </w:r>
          </w:p>
        </w:tc>
        <w:tc>
          <w:tcPr>
            <w:tcW w:w="3157" w:type="pct"/>
          </w:tcPr>
          <w:p w14:paraId="740F456A" w14:textId="77777777" w:rsidR="00391BFF" w:rsidRPr="006C4678" w:rsidRDefault="00391BFF" w:rsidP="00391BFF">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391BFF" w:rsidRPr="009E3949" w14:paraId="4FCE8969" w14:textId="77777777" w:rsidTr="001432F9">
        <w:trPr>
          <w:cantSplit/>
        </w:trPr>
        <w:tc>
          <w:tcPr>
            <w:tcW w:w="1843" w:type="pct"/>
          </w:tcPr>
          <w:p w14:paraId="1C8B3C9D" w14:textId="77777777" w:rsidR="00391BFF" w:rsidRDefault="00391BFF" w:rsidP="00391BFF">
            <w:r>
              <w:lastRenderedPageBreak/>
              <w:t>Local governing body</w:t>
            </w:r>
          </w:p>
        </w:tc>
        <w:tc>
          <w:tcPr>
            <w:tcW w:w="3157" w:type="pct"/>
          </w:tcPr>
          <w:p w14:paraId="24A101CB" w14:textId="24C75FB5" w:rsidR="00D54477" w:rsidRPr="006C4678" w:rsidRDefault="00391BFF" w:rsidP="009E7026">
            <w:r>
              <w:t xml:space="preserve">As defined by the </w:t>
            </w:r>
            <w:r w:rsidRPr="00251C08">
              <w:rPr>
                <w:i/>
              </w:rPr>
              <w:t>Local Government (Financial Assistance) Act 1995</w:t>
            </w:r>
            <w:r>
              <w:t xml:space="preserve">. For the purposes of the </w:t>
            </w:r>
            <w:proofErr w:type="gramStart"/>
            <w:r>
              <w:t>program</w:t>
            </w:r>
            <w:proofErr w:type="gramEnd"/>
            <w:r>
              <w:t xml:space="preserve"> additional local governing bodies are identified in 4.1 of the grant opportunity guidelines.</w:t>
            </w:r>
          </w:p>
        </w:tc>
      </w:tr>
      <w:tr w:rsidR="00391BFF" w:rsidRPr="009E3949" w14:paraId="09B45467" w14:textId="77777777" w:rsidTr="001432F9">
        <w:trPr>
          <w:cantSplit/>
        </w:trPr>
        <w:tc>
          <w:tcPr>
            <w:tcW w:w="1843" w:type="pct"/>
          </w:tcPr>
          <w:p w14:paraId="417A519E" w14:textId="77777777" w:rsidR="00391BFF" w:rsidRDefault="00391BFF" w:rsidP="00391BFF">
            <w:r>
              <w:t>Minister</w:t>
            </w:r>
          </w:p>
        </w:tc>
        <w:tc>
          <w:tcPr>
            <w:tcW w:w="3157" w:type="pct"/>
          </w:tcPr>
          <w:p w14:paraId="0C99F763" w14:textId="77777777" w:rsidR="00391BFF" w:rsidRPr="006C4678" w:rsidRDefault="00391BFF" w:rsidP="00391BFF">
            <w:r w:rsidRPr="006C4678">
              <w:t>The</w:t>
            </w:r>
            <w:r>
              <w:t xml:space="preserve"> Commonwealth</w:t>
            </w:r>
            <w:r w:rsidRPr="006C4678">
              <w:t xml:space="preserve"> Minister</w:t>
            </w:r>
            <w:r>
              <w:t xml:space="preserve"> </w:t>
            </w:r>
            <w:r w:rsidRPr="006C4678">
              <w:t xml:space="preserve">for </w:t>
            </w:r>
            <w:r>
              <w:t>Infrastructure, Transport and Regional Development</w:t>
            </w:r>
          </w:p>
        </w:tc>
      </w:tr>
      <w:tr w:rsidR="00391BFF" w:rsidRPr="009E3949" w14:paraId="19026842" w14:textId="77777777" w:rsidTr="001432F9">
        <w:trPr>
          <w:cantSplit/>
        </w:trPr>
        <w:tc>
          <w:tcPr>
            <w:tcW w:w="1843" w:type="pct"/>
          </w:tcPr>
          <w:p w14:paraId="6616B92D" w14:textId="77777777" w:rsidR="00391BFF" w:rsidRDefault="00391BFF" w:rsidP="00391BFF">
            <w:r>
              <w:t>Personal information</w:t>
            </w:r>
          </w:p>
        </w:tc>
        <w:tc>
          <w:tcPr>
            <w:tcW w:w="3157" w:type="pct"/>
          </w:tcPr>
          <w:p w14:paraId="10CAD150" w14:textId="77777777" w:rsidR="00391BFF" w:rsidRDefault="00391BFF" w:rsidP="00391BFF">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Pr="006C4678">
              <w:rPr>
                <w:color w:val="000000"/>
                <w:w w:val="0"/>
              </w:rPr>
              <w:t>)</w:t>
            </w:r>
            <w:r>
              <w:rPr>
                <w:color w:val="000000"/>
                <w:w w:val="0"/>
              </w:rPr>
              <w:t xml:space="preserve"> which is:</w:t>
            </w:r>
          </w:p>
          <w:p w14:paraId="4FCC94FF" w14:textId="77777777" w:rsidR="00391BFF" w:rsidRDefault="00391BFF" w:rsidP="00391BFF">
            <w:pPr>
              <w:ind w:left="338"/>
              <w:rPr>
                <w:color w:val="000000"/>
                <w:w w:val="0"/>
              </w:rPr>
            </w:pPr>
            <w:r>
              <w:rPr>
                <w:color w:val="000000"/>
                <w:w w:val="0"/>
              </w:rPr>
              <w:t>Information or an opinion about an identified individual, or an individual who is reasonably identifiable:</w:t>
            </w:r>
          </w:p>
          <w:p w14:paraId="767CD78B" w14:textId="77777777" w:rsidR="00391BFF" w:rsidRDefault="00391BFF" w:rsidP="00391BFF">
            <w:pPr>
              <w:pStyle w:val="ListParagraph"/>
              <w:numPr>
                <w:ilvl w:val="7"/>
                <w:numId w:val="12"/>
              </w:numPr>
              <w:ind w:left="720" w:hanging="382"/>
            </w:pPr>
            <w:r>
              <w:t>whether the information or opinion is true or not; and</w:t>
            </w:r>
          </w:p>
          <w:p w14:paraId="2E65F8B1" w14:textId="77777777" w:rsidR="00391BFF" w:rsidRPr="006C4678" w:rsidRDefault="00391BFF" w:rsidP="00391BFF">
            <w:pPr>
              <w:pStyle w:val="ListParagraph"/>
              <w:numPr>
                <w:ilvl w:val="7"/>
                <w:numId w:val="12"/>
              </w:numPr>
              <w:ind w:left="720" w:hanging="382"/>
            </w:pPr>
            <w:proofErr w:type="gramStart"/>
            <w:r>
              <w:t>whether</w:t>
            </w:r>
            <w:proofErr w:type="gramEnd"/>
            <w:r>
              <w:t xml:space="preserve"> the information or opinion is recorded in a material form or not.</w:t>
            </w:r>
          </w:p>
        </w:tc>
      </w:tr>
      <w:tr w:rsidR="00391BFF" w:rsidRPr="009E3949" w14:paraId="3B8F4951" w14:textId="77777777" w:rsidTr="001432F9">
        <w:trPr>
          <w:cantSplit/>
        </w:trPr>
        <w:tc>
          <w:tcPr>
            <w:tcW w:w="1843" w:type="pct"/>
          </w:tcPr>
          <w:p w14:paraId="0C666A2C" w14:textId="77777777" w:rsidR="00391BFF" w:rsidRDefault="00391BFF" w:rsidP="00391BFF">
            <w:r>
              <w:t>Program Delegate</w:t>
            </w:r>
          </w:p>
        </w:tc>
        <w:tc>
          <w:tcPr>
            <w:tcW w:w="3157" w:type="pct"/>
          </w:tcPr>
          <w:p w14:paraId="5003C451" w14:textId="77777777" w:rsidR="00391BFF" w:rsidRPr="006C4678" w:rsidRDefault="00391BFF" w:rsidP="00391BFF">
            <w:pPr>
              <w:rPr>
                <w:bCs/>
              </w:rPr>
            </w:pPr>
            <w:r>
              <w:t>A Senior Responsible Officer (who can be a General Manager or Program Manager) within the Department with responsibility for the program.</w:t>
            </w:r>
          </w:p>
        </w:tc>
      </w:tr>
      <w:tr w:rsidR="00391BFF" w:rsidRPr="009E3949" w14:paraId="4C32E305" w14:textId="77777777" w:rsidTr="001432F9">
        <w:trPr>
          <w:cantSplit/>
        </w:trPr>
        <w:tc>
          <w:tcPr>
            <w:tcW w:w="1843" w:type="pct"/>
          </w:tcPr>
          <w:p w14:paraId="02FC85DE" w14:textId="77777777" w:rsidR="00391BFF" w:rsidRDefault="00391BFF" w:rsidP="00391BFF">
            <w:r>
              <w:t>Program funding or Program funds</w:t>
            </w:r>
          </w:p>
        </w:tc>
        <w:tc>
          <w:tcPr>
            <w:tcW w:w="3157" w:type="pct"/>
          </w:tcPr>
          <w:p w14:paraId="2CA8362B" w14:textId="77777777" w:rsidR="00391BFF" w:rsidRPr="006C4678" w:rsidRDefault="00391BFF" w:rsidP="00391BFF">
            <w:r w:rsidRPr="006C4678">
              <w:rPr>
                <w:bCs/>
              </w:rPr>
              <w:t>The funding made available by the Commonwealth for the program.</w:t>
            </w:r>
          </w:p>
        </w:tc>
      </w:tr>
      <w:tr w:rsidR="00391BFF" w:rsidRPr="009E3949" w14:paraId="30A005E7" w14:textId="77777777" w:rsidTr="001432F9">
        <w:trPr>
          <w:cantSplit/>
        </w:trPr>
        <w:tc>
          <w:tcPr>
            <w:tcW w:w="1843" w:type="pct"/>
          </w:tcPr>
          <w:p w14:paraId="573C07AA" w14:textId="77777777" w:rsidR="00391BFF" w:rsidRDefault="00391BFF" w:rsidP="00391BFF">
            <w:r>
              <w:t>Project</w:t>
            </w:r>
          </w:p>
        </w:tc>
        <w:tc>
          <w:tcPr>
            <w:tcW w:w="3157" w:type="pct"/>
          </w:tcPr>
          <w:p w14:paraId="34FEDE39" w14:textId="77777777" w:rsidR="00391BFF" w:rsidRPr="006C4678" w:rsidRDefault="00391BFF" w:rsidP="00391BFF">
            <w:pPr>
              <w:rPr>
                <w:color w:val="000000"/>
                <w:w w:val="0"/>
                <w:szCs w:val="20"/>
              </w:rPr>
            </w:pPr>
            <w:r w:rsidRPr="006C4678">
              <w:t>A project described in an application for grant funding under the program.</w:t>
            </w:r>
          </w:p>
        </w:tc>
      </w:tr>
      <w:tr w:rsidR="00391BFF" w:rsidRPr="009E3949" w14:paraId="467363C3" w14:textId="77777777" w:rsidTr="001432F9">
        <w:trPr>
          <w:cantSplit/>
        </w:trPr>
        <w:tc>
          <w:tcPr>
            <w:tcW w:w="1843" w:type="pct"/>
          </w:tcPr>
          <w:p w14:paraId="060F368E" w14:textId="77777777" w:rsidR="00391BFF" w:rsidDel="008F789A" w:rsidRDefault="00391BFF" w:rsidP="00391BFF">
            <w:r>
              <w:t>Project Sponsor</w:t>
            </w:r>
          </w:p>
        </w:tc>
        <w:tc>
          <w:tcPr>
            <w:tcW w:w="3157" w:type="pct"/>
          </w:tcPr>
          <w:p w14:paraId="10AC8B94" w14:textId="77777777" w:rsidR="00391BFF" w:rsidRPr="009E3949" w:rsidDel="008F789A" w:rsidRDefault="00391BFF" w:rsidP="00391BFF">
            <w:pPr>
              <w:rPr>
                <w:szCs w:val="20"/>
              </w:rPr>
            </w:pPr>
            <w:r w:rsidRPr="00B80AEB">
              <w:t xml:space="preserve">A sponsor is an entity </w:t>
            </w:r>
            <w:r>
              <w:t xml:space="preserve">that meets the eligibility requirements of the program </w:t>
            </w:r>
            <w:r w:rsidRPr="00B80AEB">
              <w:t xml:space="preserve">who agrees to </w:t>
            </w:r>
            <w:r>
              <w:t>sponsor an organisation (sponsor organisation</w:t>
            </w:r>
            <w:r w:rsidRPr="00B80AEB">
              <w:t>) to apply for the grant opportunity</w:t>
            </w:r>
            <w:r>
              <w:t xml:space="preserve">. The sponsor enters into a grant agreement with the Commonwealth. </w:t>
            </w:r>
            <w:r w:rsidRPr="00B80AEB">
              <w:t xml:space="preserve">The </w:t>
            </w:r>
            <w:proofErr w:type="gramStart"/>
            <w:r w:rsidRPr="00B80AEB">
              <w:t>sponsor must be nominated by the MP for the grant opportunity</w:t>
            </w:r>
            <w:proofErr w:type="gramEnd"/>
            <w:r w:rsidRPr="00B80AEB">
              <w:t>.</w:t>
            </w:r>
          </w:p>
        </w:tc>
      </w:tr>
      <w:tr w:rsidR="00391BFF" w:rsidRPr="00B80AEB" w14:paraId="2FBB4658" w14:textId="77777777" w:rsidTr="008F78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pct"/>
          </w:tcPr>
          <w:p w14:paraId="53C7161E" w14:textId="77777777" w:rsidR="00391BFF" w:rsidRDefault="00391BFF" w:rsidP="00391BFF">
            <w:r>
              <w:t>Sponsor organisation</w:t>
            </w:r>
          </w:p>
        </w:tc>
        <w:tc>
          <w:tcPr>
            <w:tcW w:w="3157" w:type="pct"/>
          </w:tcPr>
          <w:p w14:paraId="17A8546B" w14:textId="77777777" w:rsidR="00391BFF" w:rsidRPr="00B80AEB" w:rsidRDefault="00391BFF" w:rsidP="00391BFF">
            <w:proofErr w:type="gramStart"/>
            <w:r>
              <w:t>A sponsor organisation</w:t>
            </w:r>
            <w:r w:rsidRPr="00B80AEB">
              <w:t xml:space="preserve"> is the organisation undertaking the project for the purposes of the grant, but is not the organisation entering into the grant agreement</w:t>
            </w:r>
            <w:r>
              <w:t xml:space="preserve"> with the Commonwealth</w:t>
            </w:r>
            <w:r w:rsidRPr="00B80AEB">
              <w:t>.</w:t>
            </w:r>
            <w:proofErr w:type="gramEnd"/>
            <w:r w:rsidRPr="00B80AEB">
              <w:t xml:space="preserve"> Organisations that require sponsorship are usually groups that cannot meet the entity eligibility requirements for the grant program</w:t>
            </w:r>
            <w:r>
              <w:t xml:space="preserve"> and cannot submit applications in their own right</w:t>
            </w:r>
            <w:r w:rsidRPr="00B80AEB">
              <w:t>.</w:t>
            </w:r>
          </w:p>
        </w:tc>
      </w:tr>
    </w:tbl>
    <w:p w14:paraId="3E865DA9" w14:textId="77777777" w:rsidR="00897460" w:rsidRDefault="00897460" w:rsidP="00E2221E"/>
    <w:sectPr w:rsidR="00897460" w:rsidSect="00B11EFF">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73C0D" w14:textId="77777777" w:rsidR="008C45C3" w:rsidRDefault="008C45C3" w:rsidP="00077C3D">
      <w:r>
        <w:separator/>
      </w:r>
    </w:p>
  </w:endnote>
  <w:endnote w:type="continuationSeparator" w:id="0">
    <w:p w14:paraId="5737587F" w14:textId="77777777" w:rsidR="008C45C3" w:rsidRDefault="008C45C3" w:rsidP="00077C3D">
      <w:r>
        <w:continuationSeparator/>
      </w:r>
    </w:p>
  </w:endnote>
  <w:endnote w:type="continuationNotice" w:id="1">
    <w:p w14:paraId="2FA77CD9" w14:textId="77777777" w:rsidR="008C45C3" w:rsidRDefault="008C45C3"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Malgun Gothic"/>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9AFD1" w14:textId="619FFA83" w:rsidR="008C45C3" w:rsidRDefault="008C45C3" w:rsidP="0007304E">
    <w:pPr>
      <w:pStyle w:val="Footer"/>
    </w:pPr>
    <w:r>
      <w:ptab w:relativeTo="margin" w:alignment="left" w:leader="none"/>
    </w:r>
    <w:r w:rsidRPr="0007304E">
      <w:t>Strong</w:t>
    </w:r>
    <w:r>
      <w:t>er Communities Programme Round 7</w:t>
    </w:r>
    <w:r>
      <w:ptab w:relativeTo="margin" w:alignment="center" w:leader="none"/>
    </w:r>
    <w:r>
      <w:t xml:space="preserve">                                     </w:t>
    </w:r>
    <w:r w:rsidR="00262CE9">
      <w:t>January 2022</w:t>
    </w:r>
    <w:r>
      <w:ptab w:relativeTo="margin" w:alignment="right" w:leader="none"/>
    </w:r>
    <w:r>
      <w:t xml:space="preserve">Page </w:t>
    </w:r>
    <w:r>
      <w:fldChar w:fldCharType="begin"/>
    </w:r>
    <w:r>
      <w:instrText xml:space="preserve"> PAGE  \* Arabic  \* MERGEFORMAT </w:instrText>
    </w:r>
    <w:r>
      <w:fldChar w:fldCharType="separate"/>
    </w:r>
    <w:r w:rsidR="003C24DF">
      <w:rPr>
        <w:noProof/>
      </w:rPr>
      <w:t>21</w:t>
    </w:r>
    <w:r>
      <w:fldChar w:fldCharType="end"/>
    </w:r>
    <w:r>
      <w:t xml:space="preserve"> of 22</w:t>
    </w:r>
  </w:p>
  <w:p w14:paraId="630AA80F" w14:textId="77777777" w:rsidR="008C45C3" w:rsidRDefault="008C45C3" w:rsidP="0007304E">
    <w:pPr>
      <w:pStyle w:val="Footer"/>
    </w:pPr>
    <w:r>
      <w:t>Grant Opportunity Guidelines</w:t>
    </w:r>
  </w:p>
  <w:p w14:paraId="0BDF23DC" w14:textId="45030528" w:rsidR="008C45C3" w:rsidRPr="0007304E" w:rsidRDefault="008C45C3" w:rsidP="000730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7BD14" w14:textId="281E878D" w:rsidR="008C45C3" w:rsidRDefault="008C45C3">
    <w:pPr>
      <w:pStyle w:val="Footer"/>
    </w:pPr>
    <w:r>
      <w:tab/>
    </w:r>
    <w:r>
      <w:ptab w:relativeTo="margin" w:alignment="left" w:leader="none"/>
    </w:r>
    <w:r w:rsidRPr="0007304E">
      <w:t>Strong</w:t>
    </w:r>
    <w:r>
      <w:t>er Communities Programme Round 7</w:t>
    </w:r>
    <w:r>
      <w:ptab w:relativeTo="margin" w:alignment="center" w:leader="none"/>
    </w:r>
    <w:r>
      <w:t xml:space="preserve">                                     </w:t>
    </w:r>
    <w:r w:rsidR="00BF787C">
      <w:t>January 2022</w:t>
    </w:r>
    <w:r>
      <w:ptab w:relativeTo="margin" w:alignment="right" w:leader="none"/>
    </w:r>
    <w:r>
      <w:t xml:space="preserve">Page </w:t>
    </w:r>
    <w:r>
      <w:fldChar w:fldCharType="begin"/>
    </w:r>
    <w:r>
      <w:instrText xml:space="preserve"> PAGE  \* Arabic  \* MERGEFORMAT </w:instrText>
    </w:r>
    <w:r>
      <w:fldChar w:fldCharType="separate"/>
    </w:r>
    <w:r w:rsidR="003C24DF">
      <w:rPr>
        <w:noProof/>
      </w:rPr>
      <w:t>1</w:t>
    </w:r>
    <w:r>
      <w:fldChar w:fldCharType="end"/>
    </w:r>
    <w:r>
      <w:t xml:space="preserve"> of 22</w:t>
    </w:r>
  </w:p>
  <w:p w14:paraId="0D13BDAB" w14:textId="01796812" w:rsidR="008C45C3" w:rsidRDefault="008C45C3">
    <w:pPr>
      <w:pStyle w:val="Footer"/>
    </w:pPr>
    <w:r>
      <w:t>Grant Opportunity Guidelines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7B88" w14:textId="77777777" w:rsidR="008C45C3" w:rsidRDefault="008C45C3"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680C6" w14:textId="77777777" w:rsidR="008C45C3" w:rsidRDefault="008C45C3" w:rsidP="00077C3D">
      <w:r>
        <w:separator/>
      </w:r>
    </w:p>
  </w:footnote>
  <w:footnote w:type="continuationSeparator" w:id="0">
    <w:p w14:paraId="389D36AB" w14:textId="77777777" w:rsidR="008C45C3" w:rsidRDefault="008C45C3" w:rsidP="00077C3D">
      <w:r>
        <w:continuationSeparator/>
      </w:r>
    </w:p>
  </w:footnote>
  <w:footnote w:type="continuationNotice" w:id="1">
    <w:p w14:paraId="79DCC7A7" w14:textId="77777777" w:rsidR="008C45C3" w:rsidRDefault="008C45C3" w:rsidP="00077C3D"/>
  </w:footnote>
  <w:footnote w:id="2">
    <w:p w14:paraId="4F253905" w14:textId="77777777" w:rsidR="008C45C3" w:rsidRDefault="008C45C3" w:rsidP="00686047">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62094716" w14:textId="77777777" w:rsidR="008C45C3" w:rsidRPr="007C453D" w:rsidRDefault="008C45C3">
      <w:pPr>
        <w:pStyle w:val="FootnoteText"/>
      </w:pPr>
      <w:r>
        <w:rPr>
          <w:rStyle w:val="FootnoteReference"/>
        </w:rPr>
        <w:footnoteRef/>
      </w:r>
      <w:r>
        <w:t xml:space="preserve"> See </w:t>
      </w:r>
      <w:r w:rsidRPr="007941D7">
        <w:t>Australian Taxation Office ruling GSTR 2012/2</w:t>
      </w:r>
      <w:r>
        <w:t xml:space="preserve"> available at ato.gov.au</w:t>
      </w:r>
    </w:p>
  </w:footnote>
  <w:footnote w:id="4">
    <w:p w14:paraId="18F901C5" w14:textId="77777777" w:rsidR="008C45C3" w:rsidRPr="005A61FE" w:rsidRDefault="008C45C3">
      <w:pPr>
        <w:pStyle w:val="FootnoteText"/>
        <w:rPr>
          <w:lang w:val="en-US"/>
        </w:rPr>
      </w:pPr>
      <w:r>
        <w:rPr>
          <w:rStyle w:val="FootnoteReference"/>
        </w:rPr>
        <w:footnoteRef/>
      </w:r>
      <w:r>
        <w:t xml:space="preserve"> </w:t>
      </w:r>
      <w:r w:rsidRPr="001D1072">
        <w:rPr>
          <w:rStyle w:val="Hyperlink"/>
        </w:rPr>
        <w:t>https://www.legislation.gov.au/Details/C2019C00057</w:t>
      </w:r>
    </w:p>
  </w:footnote>
  <w:footnote w:id="5">
    <w:p w14:paraId="23C58FD3" w14:textId="77777777" w:rsidR="008C45C3" w:rsidRDefault="008C45C3" w:rsidP="001A612B">
      <w:pPr>
        <w:pStyle w:val="FootnoteText"/>
      </w:pPr>
      <w:r>
        <w:rPr>
          <w:rStyle w:val="FootnoteReference"/>
        </w:rPr>
        <w:footnoteRef/>
      </w:r>
      <w:r>
        <w:t xml:space="preserve"> </w:t>
      </w:r>
      <w:hyperlink r:id="rId2" w:history="1">
        <w:r w:rsidRPr="006622A1">
          <w:rPr>
            <w:rStyle w:val="Hyperlink"/>
          </w:rPr>
          <w:t>https://www.industry.gov.au/sites/default/files/July%202018/document/pdf/conflict-of-interest-and-insider-trading-policy.pdf?acsf_files_redirect</w:t>
        </w:r>
      </w:hyperlink>
      <w:r>
        <w:t xml:space="preserve"> </w:t>
      </w:r>
    </w:p>
  </w:footnote>
  <w:footnote w:id="6">
    <w:p w14:paraId="6D2B6066" w14:textId="77777777" w:rsidR="008C45C3" w:rsidRDefault="008C45C3" w:rsidP="00E462A3">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7">
    <w:p w14:paraId="341E2596" w14:textId="77777777" w:rsidR="008C45C3" w:rsidRDefault="008C45C3" w:rsidP="00E462A3">
      <w:pPr>
        <w:pStyle w:val="FootnoteText"/>
      </w:pPr>
      <w:r>
        <w:rPr>
          <w:rStyle w:val="FootnoteReference"/>
        </w:rPr>
        <w:footnoteRef/>
      </w:r>
      <w:r>
        <w:t xml:space="preserve"> </w:t>
      </w:r>
      <w:hyperlink r:id="rId4"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249231"/>
      <w:docPartObj>
        <w:docPartGallery w:val="Watermarks"/>
        <w:docPartUnique/>
      </w:docPartObj>
    </w:sdtPr>
    <w:sdtEndPr/>
    <w:sdtContent>
      <w:p w14:paraId="0AD7CED5" w14:textId="77777777" w:rsidR="008C45C3" w:rsidRDefault="003C24DF">
        <w:pPr>
          <w:pStyle w:val="Header"/>
        </w:pPr>
        <w:r>
          <w:rPr>
            <w:noProof/>
            <w:lang w:val="en-US"/>
          </w:rPr>
          <w:pict w14:anchorId="3C507A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6479345" o:spid="_x0000_s2050" type="#_x0000_t136" style="position:absolute;margin-left:0;margin-top:0;width:387.15pt;height:232.3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52178" w14:textId="77777777" w:rsidR="008C45C3" w:rsidRPr="005326A9" w:rsidRDefault="008C45C3" w:rsidP="0041698F">
    <w:pPr>
      <w:pStyle w:val="NoSpacing"/>
    </w:pPr>
    <w:r>
      <w:rPr>
        <w:rFonts w:ascii="Segoe UI" w:hAnsi="Segoe UI" w:cs="Segoe UI"/>
        <w:noProof/>
        <w:color w:val="444444"/>
        <w:szCs w:val="20"/>
        <w:lang w:eastAsia="en-AU"/>
      </w:rPr>
      <w:drawing>
        <wp:inline distT="0" distB="0" distL="0" distR="0" wp14:anchorId="766B5F7E" wp14:editId="72321F8F">
          <wp:extent cx="5580380" cy="978319"/>
          <wp:effectExtent l="0" t="0" r="1270" b="0"/>
          <wp:docPr id="24" name="Picture 24" descr="Australian Government | Department of Industry, Science, Energy and Resources | Department of Infrastructure, Transport, Regional Development and Communications | Business | business.gov.au 13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R-JointDept-inline_DepartmentOfInfrastructureTransportRegionalDeve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978319"/>
                  </a:xfrm>
                  <a:prstGeom prst="rect">
                    <a:avLst/>
                  </a:prstGeom>
                  <a:noFill/>
                  <a:ln>
                    <a:noFill/>
                  </a:ln>
                </pic:spPr>
              </pic:pic>
            </a:graphicData>
          </a:graphic>
        </wp:inline>
      </w:drawing>
    </w:r>
  </w:p>
  <w:p w14:paraId="4B01C3E5" w14:textId="77777777" w:rsidR="008C45C3" w:rsidRPr="005326A9" w:rsidRDefault="008C45C3" w:rsidP="0041698F">
    <w:pPr>
      <w:pStyle w:val="NoSpacing"/>
    </w:pPr>
  </w:p>
  <w:p w14:paraId="1DC51716" w14:textId="77777777" w:rsidR="008C45C3" w:rsidRPr="002B3327" w:rsidRDefault="008C45C3" w:rsidP="002B3327">
    <w:pPr>
      <w:pStyle w:val="Title"/>
    </w:pPr>
    <w:r>
      <w:t>Grant Opportunity Guidelines</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895EA" w14:textId="77777777" w:rsidR="008C45C3" w:rsidRDefault="008C45C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5A681" w14:textId="77777777" w:rsidR="008C45C3" w:rsidRDefault="008C45C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5D2EF" w14:textId="77777777" w:rsidR="008C45C3" w:rsidRDefault="008C45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15D67F2"/>
    <w:multiLevelType w:val="hybridMultilevel"/>
    <w:tmpl w:val="EBEC6FC8"/>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FA537C"/>
    <w:multiLevelType w:val="multilevel"/>
    <w:tmpl w:val="2054A85A"/>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8"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13314D"/>
    <w:multiLevelType w:val="hybridMultilevel"/>
    <w:tmpl w:val="412E005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DF9198D"/>
    <w:multiLevelType w:val="hybridMultilevel"/>
    <w:tmpl w:val="DA6CF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E4026AA"/>
    <w:multiLevelType w:val="multilevel"/>
    <w:tmpl w:val="0930EA6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62BF0C31"/>
    <w:multiLevelType w:val="multilevel"/>
    <w:tmpl w:val="4080E3E4"/>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4707B26"/>
    <w:multiLevelType w:val="hybridMultilevel"/>
    <w:tmpl w:val="8468121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CD7516"/>
    <w:multiLevelType w:val="multilevel"/>
    <w:tmpl w:val="614E5328"/>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7"/>
  </w:num>
  <w:num w:numId="2">
    <w:abstractNumId w:val="0"/>
  </w:num>
  <w:num w:numId="3">
    <w:abstractNumId w:val="7"/>
  </w:num>
  <w:num w:numId="4">
    <w:abstractNumId w:val="8"/>
  </w:num>
  <w:num w:numId="5">
    <w:abstractNumId w:val="19"/>
  </w:num>
  <w:num w:numId="6">
    <w:abstractNumId w:val="18"/>
  </w:num>
  <w:num w:numId="7">
    <w:abstractNumId w:val="4"/>
  </w:num>
  <w:num w:numId="8">
    <w:abstractNumId w:val="3"/>
  </w:num>
  <w:num w:numId="9">
    <w:abstractNumId w:val="3"/>
    <w:lvlOverride w:ilvl="0">
      <w:startOverride w:val="1"/>
    </w:lvlOverride>
  </w:num>
  <w:num w:numId="10">
    <w:abstractNumId w:val="4"/>
  </w:num>
  <w:num w:numId="11">
    <w:abstractNumId w:val="3"/>
    <w:lvlOverride w:ilvl="0">
      <w:startOverride w:val="1"/>
    </w:lvlOverride>
  </w:num>
  <w:num w:numId="12">
    <w:abstractNumId w:val="10"/>
  </w:num>
  <w:num w:numId="13">
    <w:abstractNumId w:val="2"/>
  </w:num>
  <w:num w:numId="14">
    <w:abstractNumId w:val="14"/>
  </w:num>
  <w:num w:numId="15">
    <w:abstractNumId w:val="3"/>
    <w:lvlOverride w:ilvl="0">
      <w:startOverride w:val="1"/>
    </w:lvlOverride>
  </w:num>
  <w:num w:numId="16">
    <w:abstractNumId w:val="16"/>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0"/>
  </w:num>
  <w:num w:numId="31">
    <w:abstractNumId w:val="13"/>
  </w:num>
  <w:num w:numId="32">
    <w:abstractNumId w:val="14"/>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5"/>
  </w:num>
  <w:num w:numId="36">
    <w:abstractNumId w:val="6"/>
  </w:num>
  <w:num w:numId="37">
    <w:abstractNumId w:val="5"/>
  </w:num>
  <w:num w:numId="38">
    <w:abstractNumId w:val="11"/>
  </w:num>
  <w:num w:numId="39">
    <w:abstractNumId w:val="20"/>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ctiveWritingStyle w:appName="MSWord" w:lang="en-AU" w:vendorID="64" w:dllVersion="131078" w:nlCheck="1" w:checkStyle="0"/>
  <w:activeWritingStyle w:appName="MSWord" w:lang="en-US" w:vendorID="64" w:dllVersion="131078"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3577"/>
    <w:rsid w:val="000035D8"/>
    <w:rsid w:val="00005E68"/>
    <w:rsid w:val="000062D1"/>
    <w:rsid w:val="000071CC"/>
    <w:rsid w:val="00007E4B"/>
    <w:rsid w:val="00010CF8"/>
    <w:rsid w:val="00011AA7"/>
    <w:rsid w:val="0001685F"/>
    <w:rsid w:val="00016E51"/>
    <w:rsid w:val="00017238"/>
    <w:rsid w:val="00017503"/>
    <w:rsid w:val="000175F3"/>
    <w:rsid w:val="000176B7"/>
    <w:rsid w:val="000207D9"/>
    <w:rsid w:val="000216F2"/>
    <w:rsid w:val="00023115"/>
    <w:rsid w:val="0002321F"/>
    <w:rsid w:val="0002331D"/>
    <w:rsid w:val="00024C55"/>
    <w:rsid w:val="00025467"/>
    <w:rsid w:val="00026672"/>
    <w:rsid w:val="00026A96"/>
    <w:rsid w:val="00027157"/>
    <w:rsid w:val="000304CF"/>
    <w:rsid w:val="00030E0C"/>
    <w:rsid w:val="00031075"/>
    <w:rsid w:val="0003165D"/>
    <w:rsid w:val="00035FA4"/>
    <w:rsid w:val="00036078"/>
    <w:rsid w:val="00036549"/>
    <w:rsid w:val="00037556"/>
    <w:rsid w:val="00040A03"/>
    <w:rsid w:val="00041716"/>
    <w:rsid w:val="00042438"/>
    <w:rsid w:val="00043E26"/>
    <w:rsid w:val="00044DC0"/>
    <w:rsid w:val="00044EF8"/>
    <w:rsid w:val="000450C4"/>
    <w:rsid w:val="00046DBC"/>
    <w:rsid w:val="00052DFC"/>
    <w:rsid w:val="00052E3E"/>
    <w:rsid w:val="000533E9"/>
    <w:rsid w:val="00055101"/>
    <w:rsid w:val="000553F2"/>
    <w:rsid w:val="00057E29"/>
    <w:rsid w:val="00060AD3"/>
    <w:rsid w:val="00060F83"/>
    <w:rsid w:val="00062B2E"/>
    <w:rsid w:val="000635B2"/>
    <w:rsid w:val="0006399E"/>
    <w:rsid w:val="00065626"/>
    <w:rsid w:val="00065F24"/>
    <w:rsid w:val="000668C5"/>
    <w:rsid w:val="00066A84"/>
    <w:rsid w:val="000710C0"/>
    <w:rsid w:val="00071CC0"/>
    <w:rsid w:val="00072BA2"/>
    <w:rsid w:val="0007304E"/>
    <w:rsid w:val="000741DE"/>
    <w:rsid w:val="00077C3D"/>
    <w:rsid w:val="000805C4"/>
    <w:rsid w:val="00081379"/>
    <w:rsid w:val="00081B03"/>
    <w:rsid w:val="00082460"/>
    <w:rsid w:val="0008289E"/>
    <w:rsid w:val="00082C2C"/>
    <w:rsid w:val="000833DF"/>
    <w:rsid w:val="000837CF"/>
    <w:rsid w:val="00083CC7"/>
    <w:rsid w:val="0008697C"/>
    <w:rsid w:val="000906E4"/>
    <w:rsid w:val="00090864"/>
    <w:rsid w:val="0009133F"/>
    <w:rsid w:val="00093BA1"/>
    <w:rsid w:val="000959EB"/>
    <w:rsid w:val="00096575"/>
    <w:rsid w:val="0009683F"/>
    <w:rsid w:val="000A115B"/>
    <w:rsid w:val="000A19FD"/>
    <w:rsid w:val="000A2011"/>
    <w:rsid w:val="000A4261"/>
    <w:rsid w:val="000A4490"/>
    <w:rsid w:val="000B1184"/>
    <w:rsid w:val="000B1991"/>
    <w:rsid w:val="000B2D39"/>
    <w:rsid w:val="000B2DAA"/>
    <w:rsid w:val="000B3A19"/>
    <w:rsid w:val="000B4088"/>
    <w:rsid w:val="000B44F5"/>
    <w:rsid w:val="000B5218"/>
    <w:rsid w:val="000B522C"/>
    <w:rsid w:val="000B597B"/>
    <w:rsid w:val="000B7C0B"/>
    <w:rsid w:val="000C07C6"/>
    <w:rsid w:val="000C1E9C"/>
    <w:rsid w:val="000C304C"/>
    <w:rsid w:val="000C31F3"/>
    <w:rsid w:val="000C34D6"/>
    <w:rsid w:val="000C3B35"/>
    <w:rsid w:val="000C4E64"/>
    <w:rsid w:val="000C5F08"/>
    <w:rsid w:val="000C63AD"/>
    <w:rsid w:val="000C6786"/>
    <w:rsid w:val="000C6A52"/>
    <w:rsid w:val="000C6B5E"/>
    <w:rsid w:val="000D0903"/>
    <w:rsid w:val="000D1B5E"/>
    <w:rsid w:val="000D1F5F"/>
    <w:rsid w:val="000D2D51"/>
    <w:rsid w:val="000D3F05"/>
    <w:rsid w:val="000D4257"/>
    <w:rsid w:val="000D452F"/>
    <w:rsid w:val="000D5E4D"/>
    <w:rsid w:val="000D6D35"/>
    <w:rsid w:val="000E0C56"/>
    <w:rsid w:val="000E11A2"/>
    <w:rsid w:val="000E23A5"/>
    <w:rsid w:val="000E3917"/>
    <w:rsid w:val="000E4061"/>
    <w:rsid w:val="000E4CD5"/>
    <w:rsid w:val="000E620A"/>
    <w:rsid w:val="000E6519"/>
    <w:rsid w:val="000E70D4"/>
    <w:rsid w:val="000F027E"/>
    <w:rsid w:val="000F18DD"/>
    <w:rsid w:val="000F3752"/>
    <w:rsid w:val="000F7174"/>
    <w:rsid w:val="00100216"/>
    <w:rsid w:val="0010200A"/>
    <w:rsid w:val="00102271"/>
    <w:rsid w:val="00103E5C"/>
    <w:rsid w:val="001045B6"/>
    <w:rsid w:val="00104854"/>
    <w:rsid w:val="0010490E"/>
    <w:rsid w:val="00106980"/>
    <w:rsid w:val="00106B83"/>
    <w:rsid w:val="00107697"/>
    <w:rsid w:val="00107A22"/>
    <w:rsid w:val="00110DF4"/>
    <w:rsid w:val="00110F7F"/>
    <w:rsid w:val="00111506"/>
    <w:rsid w:val="00111ABB"/>
    <w:rsid w:val="00112457"/>
    <w:rsid w:val="00113AD7"/>
    <w:rsid w:val="00115C6B"/>
    <w:rsid w:val="0011744A"/>
    <w:rsid w:val="0012305A"/>
    <w:rsid w:val="00123A91"/>
    <w:rsid w:val="00123A99"/>
    <w:rsid w:val="00125733"/>
    <w:rsid w:val="00125D12"/>
    <w:rsid w:val="00127536"/>
    <w:rsid w:val="001279B3"/>
    <w:rsid w:val="001302B7"/>
    <w:rsid w:val="00130493"/>
    <w:rsid w:val="00130554"/>
    <w:rsid w:val="00130F17"/>
    <w:rsid w:val="00130FCE"/>
    <w:rsid w:val="001315FB"/>
    <w:rsid w:val="00132444"/>
    <w:rsid w:val="00133367"/>
    <w:rsid w:val="001339E8"/>
    <w:rsid w:val="001339F4"/>
    <w:rsid w:val="00134124"/>
    <w:rsid w:val="001347F8"/>
    <w:rsid w:val="0013514F"/>
    <w:rsid w:val="0013564A"/>
    <w:rsid w:val="00137190"/>
    <w:rsid w:val="0013734A"/>
    <w:rsid w:val="0014016C"/>
    <w:rsid w:val="00141149"/>
    <w:rsid w:val="001432F9"/>
    <w:rsid w:val="00144380"/>
    <w:rsid w:val="001450BD"/>
    <w:rsid w:val="001452A7"/>
    <w:rsid w:val="00145DF4"/>
    <w:rsid w:val="00146445"/>
    <w:rsid w:val="00146D15"/>
    <w:rsid w:val="001475D6"/>
    <w:rsid w:val="00147E5A"/>
    <w:rsid w:val="00151417"/>
    <w:rsid w:val="0015405F"/>
    <w:rsid w:val="00155480"/>
    <w:rsid w:val="00155A1F"/>
    <w:rsid w:val="00156DF7"/>
    <w:rsid w:val="00160DFD"/>
    <w:rsid w:val="00162CF7"/>
    <w:rsid w:val="001642EF"/>
    <w:rsid w:val="001659C7"/>
    <w:rsid w:val="00165CA8"/>
    <w:rsid w:val="00166584"/>
    <w:rsid w:val="00170249"/>
    <w:rsid w:val="00170EC3"/>
    <w:rsid w:val="00172328"/>
    <w:rsid w:val="00172BA3"/>
    <w:rsid w:val="00172F7F"/>
    <w:rsid w:val="001737AC"/>
    <w:rsid w:val="0017423B"/>
    <w:rsid w:val="00176452"/>
    <w:rsid w:val="00176EF8"/>
    <w:rsid w:val="00180B0E"/>
    <w:rsid w:val="001817F4"/>
    <w:rsid w:val="001819C7"/>
    <w:rsid w:val="0018250A"/>
    <w:rsid w:val="001844D5"/>
    <w:rsid w:val="0018511E"/>
    <w:rsid w:val="001867EC"/>
    <w:rsid w:val="001875DA"/>
    <w:rsid w:val="001907F9"/>
    <w:rsid w:val="00193926"/>
    <w:rsid w:val="0019423A"/>
    <w:rsid w:val="001948A9"/>
    <w:rsid w:val="00194ACD"/>
    <w:rsid w:val="001956C5"/>
    <w:rsid w:val="00195BF5"/>
    <w:rsid w:val="00195D42"/>
    <w:rsid w:val="00196194"/>
    <w:rsid w:val="0019706B"/>
    <w:rsid w:val="00197A10"/>
    <w:rsid w:val="001A06E1"/>
    <w:rsid w:val="001A20AF"/>
    <w:rsid w:val="001A2F79"/>
    <w:rsid w:val="001A46FB"/>
    <w:rsid w:val="001A51FA"/>
    <w:rsid w:val="001A5D9B"/>
    <w:rsid w:val="001A612B"/>
    <w:rsid w:val="001A6862"/>
    <w:rsid w:val="001B1C0B"/>
    <w:rsid w:val="001B2A5D"/>
    <w:rsid w:val="001B3F03"/>
    <w:rsid w:val="001B43D0"/>
    <w:rsid w:val="001B6C85"/>
    <w:rsid w:val="001B79A9"/>
    <w:rsid w:val="001B7CE1"/>
    <w:rsid w:val="001C02DF"/>
    <w:rsid w:val="001C0967"/>
    <w:rsid w:val="001C1B5B"/>
    <w:rsid w:val="001C2830"/>
    <w:rsid w:val="001C3976"/>
    <w:rsid w:val="001C53D3"/>
    <w:rsid w:val="001C6603"/>
    <w:rsid w:val="001C6ACC"/>
    <w:rsid w:val="001C7328"/>
    <w:rsid w:val="001C7F1A"/>
    <w:rsid w:val="001D0EC9"/>
    <w:rsid w:val="001D1072"/>
    <w:rsid w:val="001D1340"/>
    <w:rsid w:val="001D1782"/>
    <w:rsid w:val="001D201F"/>
    <w:rsid w:val="001D27BB"/>
    <w:rsid w:val="001D2BC1"/>
    <w:rsid w:val="001D4DA5"/>
    <w:rsid w:val="001D513B"/>
    <w:rsid w:val="001D6206"/>
    <w:rsid w:val="001E00D9"/>
    <w:rsid w:val="001E282D"/>
    <w:rsid w:val="001E2A46"/>
    <w:rsid w:val="001E42D1"/>
    <w:rsid w:val="001E465D"/>
    <w:rsid w:val="001E659F"/>
    <w:rsid w:val="001E6901"/>
    <w:rsid w:val="001F1B51"/>
    <w:rsid w:val="001F215C"/>
    <w:rsid w:val="001F2424"/>
    <w:rsid w:val="001F24BD"/>
    <w:rsid w:val="001F2ED0"/>
    <w:rsid w:val="001F3068"/>
    <w:rsid w:val="001F32A5"/>
    <w:rsid w:val="001F6A22"/>
    <w:rsid w:val="00200152"/>
    <w:rsid w:val="002007FC"/>
    <w:rsid w:val="0020114E"/>
    <w:rsid w:val="00201ACE"/>
    <w:rsid w:val="00202552"/>
    <w:rsid w:val="00202DFC"/>
    <w:rsid w:val="00203F73"/>
    <w:rsid w:val="002056AC"/>
    <w:rsid w:val="002067C9"/>
    <w:rsid w:val="00207A20"/>
    <w:rsid w:val="00207AD6"/>
    <w:rsid w:val="0021021D"/>
    <w:rsid w:val="00211AB8"/>
    <w:rsid w:val="00211D98"/>
    <w:rsid w:val="002162FB"/>
    <w:rsid w:val="00217440"/>
    <w:rsid w:val="00220627"/>
    <w:rsid w:val="0022081B"/>
    <w:rsid w:val="00221230"/>
    <w:rsid w:val="002227D6"/>
    <w:rsid w:val="00222C72"/>
    <w:rsid w:val="00223A1A"/>
    <w:rsid w:val="00224E34"/>
    <w:rsid w:val="0022578C"/>
    <w:rsid w:val="00226A9A"/>
    <w:rsid w:val="00226C2F"/>
    <w:rsid w:val="00227080"/>
    <w:rsid w:val="00227D98"/>
    <w:rsid w:val="0023055D"/>
    <w:rsid w:val="00230A2B"/>
    <w:rsid w:val="00231B61"/>
    <w:rsid w:val="00234A47"/>
    <w:rsid w:val="00235894"/>
    <w:rsid w:val="00235CA2"/>
    <w:rsid w:val="00236D85"/>
    <w:rsid w:val="00236EC5"/>
    <w:rsid w:val="00237F2F"/>
    <w:rsid w:val="00240385"/>
    <w:rsid w:val="00240AD7"/>
    <w:rsid w:val="00240CA3"/>
    <w:rsid w:val="00242EEE"/>
    <w:rsid w:val="002442FE"/>
    <w:rsid w:val="00244DC5"/>
    <w:rsid w:val="00245131"/>
    <w:rsid w:val="00245C4E"/>
    <w:rsid w:val="00246B7A"/>
    <w:rsid w:val="00247D27"/>
    <w:rsid w:val="002507C7"/>
    <w:rsid w:val="00250C11"/>
    <w:rsid w:val="00250CF5"/>
    <w:rsid w:val="002511DD"/>
    <w:rsid w:val="00251541"/>
    <w:rsid w:val="00251F63"/>
    <w:rsid w:val="00251F90"/>
    <w:rsid w:val="00253453"/>
    <w:rsid w:val="002535EA"/>
    <w:rsid w:val="00254170"/>
    <w:rsid w:val="00254F96"/>
    <w:rsid w:val="002566AB"/>
    <w:rsid w:val="00260111"/>
    <w:rsid w:val="002611CF"/>
    <w:rsid w:val="002612BF"/>
    <w:rsid w:val="002618D4"/>
    <w:rsid w:val="002619F0"/>
    <w:rsid w:val="00261D7F"/>
    <w:rsid w:val="00262382"/>
    <w:rsid w:val="00262481"/>
    <w:rsid w:val="00262CE9"/>
    <w:rsid w:val="0026514E"/>
    <w:rsid w:val="00265BC2"/>
    <w:rsid w:val="002662F6"/>
    <w:rsid w:val="00266B09"/>
    <w:rsid w:val="00270215"/>
    <w:rsid w:val="00270FB4"/>
    <w:rsid w:val="00271A72"/>
    <w:rsid w:val="00271FAE"/>
    <w:rsid w:val="00272F10"/>
    <w:rsid w:val="00275ADF"/>
    <w:rsid w:val="00276D9D"/>
    <w:rsid w:val="00277135"/>
    <w:rsid w:val="002779EE"/>
    <w:rsid w:val="00277A56"/>
    <w:rsid w:val="00277B42"/>
    <w:rsid w:val="002810E7"/>
    <w:rsid w:val="00281521"/>
    <w:rsid w:val="00282312"/>
    <w:rsid w:val="00283FD6"/>
    <w:rsid w:val="0028417F"/>
    <w:rsid w:val="00284DC7"/>
    <w:rsid w:val="00285CE7"/>
    <w:rsid w:val="00285F58"/>
    <w:rsid w:val="002866EB"/>
    <w:rsid w:val="002873F2"/>
    <w:rsid w:val="00287AC7"/>
    <w:rsid w:val="00290F12"/>
    <w:rsid w:val="0029287F"/>
    <w:rsid w:val="00294019"/>
    <w:rsid w:val="00294F98"/>
    <w:rsid w:val="002957EE"/>
    <w:rsid w:val="00295FD6"/>
    <w:rsid w:val="00296AC5"/>
    <w:rsid w:val="00296C7A"/>
    <w:rsid w:val="00297193"/>
    <w:rsid w:val="00297657"/>
    <w:rsid w:val="00297C9D"/>
    <w:rsid w:val="002A0E03"/>
    <w:rsid w:val="002A1C6B"/>
    <w:rsid w:val="002A2DA9"/>
    <w:rsid w:val="002A3E4D"/>
    <w:rsid w:val="002A3E56"/>
    <w:rsid w:val="002A45C1"/>
    <w:rsid w:val="002A4C60"/>
    <w:rsid w:val="002A51EB"/>
    <w:rsid w:val="002A6142"/>
    <w:rsid w:val="002A6C6D"/>
    <w:rsid w:val="002A7660"/>
    <w:rsid w:val="002B0099"/>
    <w:rsid w:val="002B05E0"/>
    <w:rsid w:val="002B09ED"/>
    <w:rsid w:val="002B1325"/>
    <w:rsid w:val="002B1B5D"/>
    <w:rsid w:val="002B2742"/>
    <w:rsid w:val="002B3327"/>
    <w:rsid w:val="002B4012"/>
    <w:rsid w:val="002B5660"/>
    <w:rsid w:val="002B5850"/>
    <w:rsid w:val="002B5B15"/>
    <w:rsid w:val="002C00A0"/>
    <w:rsid w:val="002C07AF"/>
    <w:rsid w:val="002C0A35"/>
    <w:rsid w:val="002C14B0"/>
    <w:rsid w:val="002C1BCD"/>
    <w:rsid w:val="002C1F96"/>
    <w:rsid w:val="002C471C"/>
    <w:rsid w:val="002C5AE5"/>
    <w:rsid w:val="002C5FE4"/>
    <w:rsid w:val="002C621C"/>
    <w:rsid w:val="002C62AA"/>
    <w:rsid w:val="002C7A6F"/>
    <w:rsid w:val="002D0581"/>
    <w:rsid w:val="002D0F24"/>
    <w:rsid w:val="002D2DC7"/>
    <w:rsid w:val="002D4B89"/>
    <w:rsid w:val="002D6748"/>
    <w:rsid w:val="002D696F"/>
    <w:rsid w:val="002D720E"/>
    <w:rsid w:val="002E18F3"/>
    <w:rsid w:val="002E2BEC"/>
    <w:rsid w:val="002E367A"/>
    <w:rsid w:val="002E3A5A"/>
    <w:rsid w:val="002E3CA8"/>
    <w:rsid w:val="002E5556"/>
    <w:rsid w:val="002F28CA"/>
    <w:rsid w:val="002F2933"/>
    <w:rsid w:val="002F2FFF"/>
    <w:rsid w:val="002F3A4F"/>
    <w:rsid w:val="002F65BC"/>
    <w:rsid w:val="002F71EC"/>
    <w:rsid w:val="002F7F38"/>
    <w:rsid w:val="003001C7"/>
    <w:rsid w:val="00300E4A"/>
    <w:rsid w:val="00302AF5"/>
    <w:rsid w:val="003038C5"/>
    <w:rsid w:val="00303AD5"/>
    <w:rsid w:val="003052EE"/>
    <w:rsid w:val="00305B58"/>
    <w:rsid w:val="003133FB"/>
    <w:rsid w:val="003137FF"/>
    <w:rsid w:val="00313FA2"/>
    <w:rsid w:val="00314DCA"/>
    <w:rsid w:val="00315FF2"/>
    <w:rsid w:val="00317FCE"/>
    <w:rsid w:val="003206C6"/>
    <w:rsid w:val="003211B4"/>
    <w:rsid w:val="0032143E"/>
    <w:rsid w:val="00321B06"/>
    <w:rsid w:val="00322126"/>
    <w:rsid w:val="0032256A"/>
    <w:rsid w:val="00323169"/>
    <w:rsid w:val="00325582"/>
    <w:rsid w:val="003259F6"/>
    <w:rsid w:val="00325A56"/>
    <w:rsid w:val="00326D35"/>
    <w:rsid w:val="0032729D"/>
    <w:rsid w:val="003322E9"/>
    <w:rsid w:val="00332F58"/>
    <w:rsid w:val="00335B3C"/>
    <w:rsid w:val="003364E6"/>
    <w:rsid w:val="003370B0"/>
    <w:rsid w:val="0033741C"/>
    <w:rsid w:val="0034027B"/>
    <w:rsid w:val="0034341F"/>
    <w:rsid w:val="00343643"/>
    <w:rsid w:val="0034447B"/>
    <w:rsid w:val="00345219"/>
    <w:rsid w:val="0035099A"/>
    <w:rsid w:val="00352EA5"/>
    <w:rsid w:val="00353428"/>
    <w:rsid w:val="00353CBF"/>
    <w:rsid w:val="00354604"/>
    <w:rsid w:val="003549A0"/>
    <w:rsid w:val="003552BD"/>
    <w:rsid w:val="003560E1"/>
    <w:rsid w:val="003565D1"/>
    <w:rsid w:val="00356ED2"/>
    <w:rsid w:val="003576AB"/>
    <w:rsid w:val="0036055C"/>
    <w:rsid w:val="00360A9E"/>
    <w:rsid w:val="0036246E"/>
    <w:rsid w:val="00363657"/>
    <w:rsid w:val="00363FFC"/>
    <w:rsid w:val="00365CF4"/>
    <w:rsid w:val="003703B2"/>
    <w:rsid w:val="00374A77"/>
    <w:rsid w:val="00383297"/>
    <w:rsid w:val="003836AF"/>
    <w:rsid w:val="00383A3A"/>
    <w:rsid w:val="00386902"/>
    <w:rsid w:val="003871B6"/>
    <w:rsid w:val="00387369"/>
    <w:rsid w:val="003900DB"/>
    <w:rsid w:val="003903AE"/>
    <w:rsid w:val="003911CF"/>
    <w:rsid w:val="00391BFF"/>
    <w:rsid w:val="00394EB3"/>
    <w:rsid w:val="0039610D"/>
    <w:rsid w:val="0039688F"/>
    <w:rsid w:val="003A055C"/>
    <w:rsid w:val="003A0BCC"/>
    <w:rsid w:val="003A270D"/>
    <w:rsid w:val="003A2E8D"/>
    <w:rsid w:val="003A48C0"/>
    <w:rsid w:val="003A4A83"/>
    <w:rsid w:val="003A5D94"/>
    <w:rsid w:val="003A79AD"/>
    <w:rsid w:val="003B02D8"/>
    <w:rsid w:val="003B0568"/>
    <w:rsid w:val="003B18C7"/>
    <w:rsid w:val="003B29BA"/>
    <w:rsid w:val="003B2FDE"/>
    <w:rsid w:val="003B4A52"/>
    <w:rsid w:val="003B69B0"/>
    <w:rsid w:val="003B6AC4"/>
    <w:rsid w:val="003B6D53"/>
    <w:rsid w:val="003B7EC2"/>
    <w:rsid w:val="003C001C"/>
    <w:rsid w:val="003C24DF"/>
    <w:rsid w:val="003C280B"/>
    <w:rsid w:val="003C2AB0"/>
    <w:rsid w:val="003C2F23"/>
    <w:rsid w:val="003C30E5"/>
    <w:rsid w:val="003C3144"/>
    <w:rsid w:val="003C4161"/>
    <w:rsid w:val="003C451C"/>
    <w:rsid w:val="003C55C5"/>
    <w:rsid w:val="003C6C0A"/>
    <w:rsid w:val="003C6EA3"/>
    <w:rsid w:val="003D061B"/>
    <w:rsid w:val="003D09C5"/>
    <w:rsid w:val="003D3AE8"/>
    <w:rsid w:val="003D44E1"/>
    <w:rsid w:val="003D521B"/>
    <w:rsid w:val="003D5C41"/>
    <w:rsid w:val="003D635D"/>
    <w:rsid w:val="003D7548"/>
    <w:rsid w:val="003D7F5C"/>
    <w:rsid w:val="003E0690"/>
    <w:rsid w:val="003E08A2"/>
    <w:rsid w:val="003E0C6C"/>
    <w:rsid w:val="003E2735"/>
    <w:rsid w:val="003E2A09"/>
    <w:rsid w:val="003E2C3B"/>
    <w:rsid w:val="003E339B"/>
    <w:rsid w:val="003E38D5"/>
    <w:rsid w:val="003E4693"/>
    <w:rsid w:val="003E4BF0"/>
    <w:rsid w:val="003E5B2A"/>
    <w:rsid w:val="003E639F"/>
    <w:rsid w:val="003E6E52"/>
    <w:rsid w:val="003F0BEC"/>
    <w:rsid w:val="003F1A84"/>
    <w:rsid w:val="003F3392"/>
    <w:rsid w:val="003F385C"/>
    <w:rsid w:val="003F5453"/>
    <w:rsid w:val="003F7220"/>
    <w:rsid w:val="003F745B"/>
    <w:rsid w:val="00402CA9"/>
    <w:rsid w:val="00405C0C"/>
    <w:rsid w:val="00405D85"/>
    <w:rsid w:val="0040627F"/>
    <w:rsid w:val="00407403"/>
    <w:rsid w:val="004102B0"/>
    <w:rsid w:val="004108DC"/>
    <w:rsid w:val="004131EC"/>
    <w:rsid w:val="004142C1"/>
    <w:rsid w:val="004143F3"/>
    <w:rsid w:val="00414A64"/>
    <w:rsid w:val="0041698F"/>
    <w:rsid w:val="00421CBC"/>
    <w:rsid w:val="00423435"/>
    <w:rsid w:val="004234A1"/>
    <w:rsid w:val="00423CC4"/>
    <w:rsid w:val="00425052"/>
    <w:rsid w:val="00425E6B"/>
    <w:rsid w:val="00427819"/>
    <w:rsid w:val="00427AC0"/>
    <w:rsid w:val="004307A1"/>
    <w:rsid w:val="00430ADC"/>
    <w:rsid w:val="00430D2E"/>
    <w:rsid w:val="00431870"/>
    <w:rsid w:val="00434634"/>
    <w:rsid w:val="0043581E"/>
    <w:rsid w:val="00437174"/>
    <w:rsid w:val="00437CDA"/>
    <w:rsid w:val="00441028"/>
    <w:rsid w:val="00441195"/>
    <w:rsid w:val="00442B03"/>
    <w:rsid w:val="00442B55"/>
    <w:rsid w:val="004433AD"/>
    <w:rsid w:val="004436AA"/>
    <w:rsid w:val="0044516B"/>
    <w:rsid w:val="004452CD"/>
    <w:rsid w:val="00445D92"/>
    <w:rsid w:val="004475CF"/>
    <w:rsid w:val="00451246"/>
    <w:rsid w:val="00452841"/>
    <w:rsid w:val="00453537"/>
    <w:rsid w:val="00453E77"/>
    <w:rsid w:val="00453EFC"/>
    <w:rsid w:val="00453F62"/>
    <w:rsid w:val="004552D7"/>
    <w:rsid w:val="00455AC0"/>
    <w:rsid w:val="00460C3B"/>
    <w:rsid w:val="00461AAE"/>
    <w:rsid w:val="004639AD"/>
    <w:rsid w:val="004640DB"/>
    <w:rsid w:val="00464353"/>
    <w:rsid w:val="00464E2C"/>
    <w:rsid w:val="0046577F"/>
    <w:rsid w:val="00466F9B"/>
    <w:rsid w:val="004678C6"/>
    <w:rsid w:val="004710B7"/>
    <w:rsid w:val="004714FC"/>
    <w:rsid w:val="004748A4"/>
    <w:rsid w:val="004748CD"/>
    <w:rsid w:val="00476546"/>
    <w:rsid w:val="00476A36"/>
    <w:rsid w:val="00480CC8"/>
    <w:rsid w:val="0048485A"/>
    <w:rsid w:val="004855A0"/>
    <w:rsid w:val="00486156"/>
    <w:rsid w:val="004875E4"/>
    <w:rsid w:val="004906BE"/>
    <w:rsid w:val="00490C48"/>
    <w:rsid w:val="00491015"/>
    <w:rsid w:val="004918B1"/>
    <w:rsid w:val="0049193A"/>
    <w:rsid w:val="00491C6B"/>
    <w:rsid w:val="00492077"/>
    <w:rsid w:val="004927C4"/>
    <w:rsid w:val="00492CD2"/>
    <w:rsid w:val="00492E66"/>
    <w:rsid w:val="004938CD"/>
    <w:rsid w:val="00495971"/>
    <w:rsid w:val="00495B49"/>
    <w:rsid w:val="00496400"/>
    <w:rsid w:val="00496465"/>
    <w:rsid w:val="00496FF5"/>
    <w:rsid w:val="00497929"/>
    <w:rsid w:val="00497AEC"/>
    <w:rsid w:val="004A168F"/>
    <w:rsid w:val="004A169C"/>
    <w:rsid w:val="004A16B4"/>
    <w:rsid w:val="004A1DC4"/>
    <w:rsid w:val="004A238A"/>
    <w:rsid w:val="004A2CCD"/>
    <w:rsid w:val="004A500A"/>
    <w:rsid w:val="004A619D"/>
    <w:rsid w:val="004B0ACE"/>
    <w:rsid w:val="004B248B"/>
    <w:rsid w:val="004B43E7"/>
    <w:rsid w:val="004B44EC"/>
    <w:rsid w:val="004C0140"/>
    <w:rsid w:val="004C0313"/>
    <w:rsid w:val="004C0867"/>
    <w:rsid w:val="004C0932"/>
    <w:rsid w:val="004C1646"/>
    <w:rsid w:val="004C1795"/>
    <w:rsid w:val="004C1C42"/>
    <w:rsid w:val="004C1FCF"/>
    <w:rsid w:val="004C368D"/>
    <w:rsid w:val="004C37F5"/>
    <w:rsid w:val="004C4D0B"/>
    <w:rsid w:val="004C6F6D"/>
    <w:rsid w:val="004D033A"/>
    <w:rsid w:val="004D0CF5"/>
    <w:rsid w:val="004D19FC"/>
    <w:rsid w:val="004D2CBD"/>
    <w:rsid w:val="004D4C50"/>
    <w:rsid w:val="004D5A91"/>
    <w:rsid w:val="004D5BB6"/>
    <w:rsid w:val="004D61B0"/>
    <w:rsid w:val="004D6A7F"/>
    <w:rsid w:val="004E0184"/>
    <w:rsid w:val="004E0B0A"/>
    <w:rsid w:val="004E17E8"/>
    <w:rsid w:val="004E1DDF"/>
    <w:rsid w:val="004E31D8"/>
    <w:rsid w:val="004E4327"/>
    <w:rsid w:val="004E43BF"/>
    <w:rsid w:val="004E5976"/>
    <w:rsid w:val="004E75D4"/>
    <w:rsid w:val="004F15AC"/>
    <w:rsid w:val="004F1B41"/>
    <w:rsid w:val="004F264D"/>
    <w:rsid w:val="004F2FAF"/>
    <w:rsid w:val="004F3523"/>
    <w:rsid w:val="004F38FB"/>
    <w:rsid w:val="004F3D4A"/>
    <w:rsid w:val="004F4C5B"/>
    <w:rsid w:val="004F75B8"/>
    <w:rsid w:val="004F76F0"/>
    <w:rsid w:val="00500467"/>
    <w:rsid w:val="00501068"/>
    <w:rsid w:val="0050156B"/>
    <w:rsid w:val="00501C36"/>
    <w:rsid w:val="00502558"/>
    <w:rsid w:val="00502B43"/>
    <w:rsid w:val="005039D6"/>
    <w:rsid w:val="00503D13"/>
    <w:rsid w:val="0050723E"/>
    <w:rsid w:val="00510062"/>
    <w:rsid w:val="00511003"/>
    <w:rsid w:val="00511BDD"/>
    <w:rsid w:val="00512453"/>
    <w:rsid w:val="00512583"/>
    <w:rsid w:val="005132DC"/>
    <w:rsid w:val="0051430B"/>
    <w:rsid w:val="005156C5"/>
    <w:rsid w:val="005158AD"/>
    <w:rsid w:val="00517162"/>
    <w:rsid w:val="00517A79"/>
    <w:rsid w:val="00517B97"/>
    <w:rsid w:val="00520403"/>
    <w:rsid w:val="0052054C"/>
    <w:rsid w:val="00520830"/>
    <w:rsid w:val="005209A4"/>
    <w:rsid w:val="00521250"/>
    <w:rsid w:val="005224BF"/>
    <w:rsid w:val="0052269A"/>
    <w:rsid w:val="005242BA"/>
    <w:rsid w:val="00525172"/>
    <w:rsid w:val="00525943"/>
    <w:rsid w:val="005259E8"/>
    <w:rsid w:val="00526355"/>
    <w:rsid w:val="00526928"/>
    <w:rsid w:val="00527787"/>
    <w:rsid w:val="005277BC"/>
    <w:rsid w:val="005304C8"/>
    <w:rsid w:val="0053262C"/>
    <w:rsid w:val="00532CF2"/>
    <w:rsid w:val="0053412C"/>
    <w:rsid w:val="00534248"/>
    <w:rsid w:val="00534B4C"/>
    <w:rsid w:val="00534B77"/>
    <w:rsid w:val="00535DC6"/>
    <w:rsid w:val="0054009F"/>
    <w:rsid w:val="0054218F"/>
    <w:rsid w:val="00544033"/>
    <w:rsid w:val="0054403B"/>
    <w:rsid w:val="00544300"/>
    <w:rsid w:val="00544899"/>
    <w:rsid w:val="00545737"/>
    <w:rsid w:val="0054620D"/>
    <w:rsid w:val="0054745E"/>
    <w:rsid w:val="00551817"/>
    <w:rsid w:val="0055197D"/>
    <w:rsid w:val="00552570"/>
    <w:rsid w:val="00553DBD"/>
    <w:rsid w:val="00555308"/>
    <w:rsid w:val="00557045"/>
    <w:rsid w:val="00557246"/>
    <w:rsid w:val="005579F8"/>
    <w:rsid w:val="00557E0C"/>
    <w:rsid w:val="00561616"/>
    <w:rsid w:val="0056165C"/>
    <w:rsid w:val="005624ED"/>
    <w:rsid w:val="005632D8"/>
    <w:rsid w:val="00564DF1"/>
    <w:rsid w:val="00567AC9"/>
    <w:rsid w:val="005716C1"/>
    <w:rsid w:val="00571845"/>
    <w:rsid w:val="00572707"/>
    <w:rsid w:val="00572E54"/>
    <w:rsid w:val="0057327E"/>
    <w:rsid w:val="00573821"/>
    <w:rsid w:val="00577D3F"/>
    <w:rsid w:val="0058001F"/>
    <w:rsid w:val="0058223D"/>
    <w:rsid w:val="00583750"/>
    <w:rsid w:val="00583D45"/>
    <w:rsid w:val="005842A6"/>
    <w:rsid w:val="00584325"/>
    <w:rsid w:val="0058635E"/>
    <w:rsid w:val="00587034"/>
    <w:rsid w:val="00587FEF"/>
    <w:rsid w:val="0059126E"/>
    <w:rsid w:val="00591C33"/>
    <w:rsid w:val="00591E81"/>
    <w:rsid w:val="00592DF7"/>
    <w:rsid w:val="00592E1B"/>
    <w:rsid w:val="00593911"/>
    <w:rsid w:val="00594E1F"/>
    <w:rsid w:val="00596607"/>
    <w:rsid w:val="0059733A"/>
    <w:rsid w:val="00597881"/>
    <w:rsid w:val="005A38E6"/>
    <w:rsid w:val="005A4513"/>
    <w:rsid w:val="005A4714"/>
    <w:rsid w:val="005A5E9D"/>
    <w:rsid w:val="005A61FE"/>
    <w:rsid w:val="005A670D"/>
    <w:rsid w:val="005A6D76"/>
    <w:rsid w:val="005A7550"/>
    <w:rsid w:val="005B04D9"/>
    <w:rsid w:val="005B150A"/>
    <w:rsid w:val="005B1696"/>
    <w:rsid w:val="005B3206"/>
    <w:rsid w:val="005B45DB"/>
    <w:rsid w:val="005B4720"/>
    <w:rsid w:val="005B4ADF"/>
    <w:rsid w:val="005B52E7"/>
    <w:rsid w:val="005B5B57"/>
    <w:rsid w:val="005B5CC5"/>
    <w:rsid w:val="005B72F4"/>
    <w:rsid w:val="005B7D70"/>
    <w:rsid w:val="005B7F37"/>
    <w:rsid w:val="005C0699"/>
    <w:rsid w:val="005C06AF"/>
    <w:rsid w:val="005C0971"/>
    <w:rsid w:val="005C09CB"/>
    <w:rsid w:val="005C1BFA"/>
    <w:rsid w:val="005C20A0"/>
    <w:rsid w:val="005C2EDB"/>
    <w:rsid w:val="005C315B"/>
    <w:rsid w:val="005C3CC7"/>
    <w:rsid w:val="005C585A"/>
    <w:rsid w:val="005C7680"/>
    <w:rsid w:val="005D11BE"/>
    <w:rsid w:val="005D2418"/>
    <w:rsid w:val="005D2AC3"/>
    <w:rsid w:val="005D3AD3"/>
    <w:rsid w:val="005D4023"/>
    <w:rsid w:val="005D4C93"/>
    <w:rsid w:val="005D6C54"/>
    <w:rsid w:val="005E3700"/>
    <w:rsid w:val="005E37A8"/>
    <w:rsid w:val="005E4944"/>
    <w:rsid w:val="005E49EA"/>
    <w:rsid w:val="005E5C46"/>
    <w:rsid w:val="005E5E12"/>
    <w:rsid w:val="005E6248"/>
    <w:rsid w:val="005F1F5A"/>
    <w:rsid w:val="005F2A4B"/>
    <w:rsid w:val="005F2E39"/>
    <w:rsid w:val="005F2FD1"/>
    <w:rsid w:val="005F48E9"/>
    <w:rsid w:val="005F69D2"/>
    <w:rsid w:val="005F7B45"/>
    <w:rsid w:val="00600076"/>
    <w:rsid w:val="00601244"/>
    <w:rsid w:val="00602264"/>
    <w:rsid w:val="00602898"/>
    <w:rsid w:val="00603548"/>
    <w:rsid w:val="0060558A"/>
    <w:rsid w:val="00605BCD"/>
    <w:rsid w:val="0060644E"/>
    <w:rsid w:val="0060722F"/>
    <w:rsid w:val="0060785D"/>
    <w:rsid w:val="00610900"/>
    <w:rsid w:val="00610DAB"/>
    <w:rsid w:val="006110D2"/>
    <w:rsid w:val="0061167C"/>
    <w:rsid w:val="00611D8C"/>
    <w:rsid w:val="006126D0"/>
    <w:rsid w:val="00612D70"/>
    <w:rsid w:val="00612D8F"/>
    <w:rsid w:val="006132DF"/>
    <w:rsid w:val="0061338A"/>
    <w:rsid w:val="00613C48"/>
    <w:rsid w:val="00613CBB"/>
    <w:rsid w:val="0061673A"/>
    <w:rsid w:val="006171E3"/>
    <w:rsid w:val="00617411"/>
    <w:rsid w:val="00620033"/>
    <w:rsid w:val="0062275D"/>
    <w:rsid w:val="006253FF"/>
    <w:rsid w:val="00626268"/>
    <w:rsid w:val="00626B4F"/>
    <w:rsid w:val="00631A3B"/>
    <w:rsid w:val="006323DB"/>
    <w:rsid w:val="00634FA9"/>
    <w:rsid w:val="00635E8B"/>
    <w:rsid w:val="00640E4A"/>
    <w:rsid w:val="006416B1"/>
    <w:rsid w:val="00645360"/>
    <w:rsid w:val="00646D7B"/>
    <w:rsid w:val="00646E26"/>
    <w:rsid w:val="006476DB"/>
    <w:rsid w:val="00651083"/>
    <w:rsid w:val="00651302"/>
    <w:rsid w:val="00653895"/>
    <w:rsid w:val="00654036"/>
    <w:rsid w:val="006544BC"/>
    <w:rsid w:val="00655515"/>
    <w:rsid w:val="006560D2"/>
    <w:rsid w:val="00656393"/>
    <w:rsid w:val="00660F26"/>
    <w:rsid w:val="006622BE"/>
    <w:rsid w:val="0066445B"/>
    <w:rsid w:val="00664C5F"/>
    <w:rsid w:val="00665793"/>
    <w:rsid w:val="00665A7A"/>
    <w:rsid w:val="00665FC5"/>
    <w:rsid w:val="00666A5E"/>
    <w:rsid w:val="00670C9E"/>
    <w:rsid w:val="00671E17"/>
    <w:rsid w:val="00671F7E"/>
    <w:rsid w:val="0067213F"/>
    <w:rsid w:val="0067309B"/>
    <w:rsid w:val="006754D2"/>
    <w:rsid w:val="00675CC3"/>
    <w:rsid w:val="00676423"/>
    <w:rsid w:val="00676EF2"/>
    <w:rsid w:val="00680AF3"/>
    <w:rsid w:val="00680B92"/>
    <w:rsid w:val="006816EA"/>
    <w:rsid w:val="00684E39"/>
    <w:rsid w:val="00686047"/>
    <w:rsid w:val="006908DF"/>
    <w:rsid w:val="00690D15"/>
    <w:rsid w:val="006914AE"/>
    <w:rsid w:val="006934C3"/>
    <w:rsid w:val="00694003"/>
    <w:rsid w:val="00694E49"/>
    <w:rsid w:val="00696A50"/>
    <w:rsid w:val="00696B00"/>
    <w:rsid w:val="006A089A"/>
    <w:rsid w:val="006A12C7"/>
    <w:rsid w:val="006A1491"/>
    <w:rsid w:val="006A35FC"/>
    <w:rsid w:val="006A3ABC"/>
    <w:rsid w:val="006A3D2E"/>
    <w:rsid w:val="006B03E9"/>
    <w:rsid w:val="006B0C94"/>
    <w:rsid w:val="006B0D0E"/>
    <w:rsid w:val="006B167D"/>
    <w:rsid w:val="006B1989"/>
    <w:rsid w:val="006B1C16"/>
    <w:rsid w:val="006B1F62"/>
    <w:rsid w:val="006B2631"/>
    <w:rsid w:val="006B3737"/>
    <w:rsid w:val="006B3A15"/>
    <w:rsid w:val="006B3CDC"/>
    <w:rsid w:val="006B468C"/>
    <w:rsid w:val="006B6AFA"/>
    <w:rsid w:val="006B7934"/>
    <w:rsid w:val="006C13FD"/>
    <w:rsid w:val="006C27C3"/>
    <w:rsid w:val="006C3A33"/>
    <w:rsid w:val="006C3FE1"/>
    <w:rsid w:val="006C441F"/>
    <w:rsid w:val="006C4678"/>
    <w:rsid w:val="006C4CF9"/>
    <w:rsid w:val="006C6EDB"/>
    <w:rsid w:val="006C79BB"/>
    <w:rsid w:val="006D0155"/>
    <w:rsid w:val="006D29A7"/>
    <w:rsid w:val="006D3729"/>
    <w:rsid w:val="006D49B3"/>
    <w:rsid w:val="006D604A"/>
    <w:rsid w:val="006D660C"/>
    <w:rsid w:val="006D6F93"/>
    <w:rsid w:val="006D77A4"/>
    <w:rsid w:val="006E05A8"/>
    <w:rsid w:val="006E0602"/>
    <w:rsid w:val="006E0800"/>
    <w:rsid w:val="006E2818"/>
    <w:rsid w:val="006E42EC"/>
    <w:rsid w:val="006E5D2D"/>
    <w:rsid w:val="006E6377"/>
    <w:rsid w:val="006E641F"/>
    <w:rsid w:val="006E7694"/>
    <w:rsid w:val="006E7FF6"/>
    <w:rsid w:val="006F1108"/>
    <w:rsid w:val="006F1F74"/>
    <w:rsid w:val="006F447D"/>
    <w:rsid w:val="006F4968"/>
    <w:rsid w:val="006F4EE0"/>
    <w:rsid w:val="006F50D9"/>
    <w:rsid w:val="006F6212"/>
    <w:rsid w:val="006F6426"/>
    <w:rsid w:val="0070068E"/>
    <w:rsid w:val="00701557"/>
    <w:rsid w:val="00701E38"/>
    <w:rsid w:val="007028A9"/>
    <w:rsid w:val="00706C60"/>
    <w:rsid w:val="00707565"/>
    <w:rsid w:val="00707A83"/>
    <w:rsid w:val="00710304"/>
    <w:rsid w:val="00710F12"/>
    <w:rsid w:val="007124D7"/>
    <w:rsid w:val="00712F06"/>
    <w:rsid w:val="00714386"/>
    <w:rsid w:val="007152A4"/>
    <w:rsid w:val="0071709C"/>
    <w:rsid w:val="00717725"/>
    <w:rsid w:val="007178EC"/>
    <w:rsid w:val="00717D18"/>
    <w:rsid w:val="00717E7A"/>
    <w:rsid w:val="00720006"/>
    <w:rsid w:val="007203A0"/>
    <w:rsid w:val="00722B13"/>
    <w:rsid w:val="00722C48"/>
    <w:rsid w:val="007256F7"/>
    <w:rsid w:val="007279B3"/>
    <w:rsid w:val="00730311"/>
    <w:rsid w:val="0073066C"/>
    <w:rsid w:val="0073129D"/>
    <w:rsid w:val="00734D5E"/>
    <w:rsid w:val="00736E53"/>
    <w:rsid w:val="00737DEE"/>
    <w:rsid w:val="00737E3A"/>
    <w:rsid w:val="00741240"/>
    <w:rsid w:val="00742E02"/>
    <w:rsid w:val="00743AC0"/>
    <w:rsid w:val="007441B8"/>
    <w:rsid w:val="00744DC9"/>
    <w:rsid w:val="00747060"/>
    <w:rsid w:val="00747674"/>
    <w:rsid w:val="00747B26"/>
    <w:rsid w:val="00750459"/>
    <w:rsid w:val="0075058D"/>
    <w:rsid w:val="00751049"/>
    <w:rsid w:val="007512E6"/>
    <w:rsid w:val="007514E0"/>
    <w:rsid w:val="00751645"/>
    <w:rsid w:val="00751815"/>
    <w:rsid w:val="00751F59"/>
    <w:rsid w:val="00752E32"/>
    <w:rsid w:val="00753B54"/>
    <w:rsid w:val="00754A60"/>
    <w:rsid w:val="00755EFE"/>
    <w:rsid w:val="00757E26"/>
    <w:rsid w:val="00760012"/>
    <w:rsid w:val="0076055F"/>
    <w:rsid w:val="007607C6"/>
    <w:rsid w:val="00760D2E"/>
    <w:rsid w:val="007610F4"/>
    <w:rsid w:val="007615E3"/>
    <w:rsid w:val="00761876"/>
    <w:rsid w:val="00762BB3"/>
    <w:rsid w:val="00763925"/>
    <w:rsid w:val="00767028"/>
    <w:rsid w:val="00767262"/>
    <w:rsid w:val="00770559"/>
    <w:rsid w:val="00770AC9"/>
    <w:rsid w:val="00772DF6"/>
    <w:rsid w:val="0077382A"/>
    <w:rsid w:val="00774604"/>
    <w:rsid w:val="0077505B"/>
    <w:rsid w:val="007766DC"/>
    <w:rsid w:val="00776A2B"/>
    <w:rsid w:val="00776E9C"/>
    <w:rsid w:val="007772E4"/>
    <w:rsid w:val="007779C9"/>
    <w:rsid w:val="00777D23"/>
    <w:rsid w:val="0078039D"/>
    <w:rsid w:val="007808E4"/>
    <w:rsid w:val="007819C1"/>
    <w:rsid w:val="00782E13"/>
    <w:rsid w:val="00783364"/>
    <w:rsid w:val="00783422"/>
    <w:rsid w:val="00783481"/>
    <w:rsid w:val="00783EC3"/>
    <w:rsid w:val="007848C1"/>
    <w:rsid w:val="00784EA4"/>
    <w:rsid w:val="00785E17"/>
    <w:rsid w:val="00786734"/>
    <w:rsid w:val="007867AB"/>
    <w:rsid w:val="007867C0"/>
    <w:rsid w:val="00790516"/>
    <w:rsid w:val="0079092D"/>
    <w:rsid w:val="00791684"/>
    <w:rsid w:val="00794E6D"/>
    <w:rsid w:val="00795995"/>
    <w:rsid w:val="0079748A"/>
    <w:rsid w:val="00797720"/>
    <w:rsid w:val="0079793D"/>
    <w:rsid w:val="00797EB2"/>
    <w:rsid w:val="007A102A"/>
    <w:rsid w:val="007A151D"/>
    <w:rsid w:val="007A16E1"/>
    <w:rsid w:val="007A1BD6"/>
    <w:rsid w:val="007A1C99"/>
    <w:rsid w:val="007A2076"/>
    <w:rsid w:val="007A239B"/>
    <w:rsid w:val="007A2BC8"/>
    <w:rsid w:val="007A4B6D"/>
    <w:rsid w:val="007B1A28"/>
    <w:rsid w:val="007B1AE7"/>
    <w:rsid w:val="007B4083"/>
    <w:rsid w:val="007B6464"/>
    <w:rsid w:val="007B6EED"/>
    <w:rsid w:val="007C0282"/>
    <w:rsid w:val="007C05FC"/>
    <w:rsid w:val="007C0720"/>
    <w:rsid w:val="007C0E7B"/>
    <w:rsid w:val="007C183A"/>
    <w:rsid w:val="007C453D"/>
    <w:rsid w:val="007D208F"/>
    <w:rsid w:val="007D363A"/>
    <w:rsid w:val="007D3D36"/>
    <w:rsid w:val="007D4984"/>
    <w:rsid w:val="007D59A6"/>
    <w:rsid w:val="007D5AF6"/>
    <w:rsid w:val="007D715A"/>
    <w:rsid w:val="007D71FE"/>
    <w:rsid w:val="007E27EC"/>
    <w:rsid w:val="007E568E"/>
    <w:rsid w:val="007E636F"/>
    <w:rsid w:val="007E6992"/>
    <w:rsid w:val="007E6F62"/>
    <w:rsid w:val="007E735B"/>
    <w:rsid w:val="007E7CEF"/>
    <w:rsid w:val="007E7F16"/>
    <w:rsid w:val="007F013E"/>
    <w:rsid w:val="007F079B"/>
    <w:rsid w:val="007F1DF4"/>
    <w:rsid w:val="007F2FB3"/>
    <w:rsid w:val="007F4549"/>
    <w:rsid w:val="007F4CA5"/>
    <w:rsid w:val="007F57C6"/>
    <w:rsid w:val="007F5BD1"/>
    <w:rsid w:val="007F6708"/>
    <w:rsid w:val="007F7294"/>
    <w:rsid w:val="007F749D"/>
    <w:rsid w:val="0080138B"/>
    <w:rsid w:val="00801787"/>
    <w:rsid w:val="0080207B"/>
    <w:rsid w:val="00802265"/>
    <w:rsid w:val="0080232A"/>
    <w:rsid w:val="00803E02"/>
    <w:rsid w:val="008043C1"/>
    <w:rsid w:val="008045BB"/>
    <w:rsid w:val="00804D56"/>
    <w:rsid w:val="0080599F"/>
    <w:rsid w:val="00805F6E"/>
    <w:rsid w:val="00807290"/>
    <w:rsid w:val="008112C1"/>
    <w:rsid w:val="00811E36"/>
    <w:rsid w:val="00812A2F"/>
    <w:rsid w:val="00812A90"/>
    <w:rsid w:val="00821D5F"/>
    <w:rsid w:val="00824B45"/>
    <w:rsid w:val="00825941"/>
    <w:rsid w:val="00826BA9"/>
    <w:rsid w:val="0082724F"/>
    <w:rsid w:val="008274BA"/>
    <w:rsid w:val="00831451"/>
    <w:rsid w:val="008314DD"/>
    <w:rsid w:val="008334C2"/>
    <w:rsid w:val="00834CAE"/>
    <w:rsid w:val="00835746"/>
    <w:rsid w:val="0084009C"/>
    <w:rsid w:val="0084226A"/>
    <w:rsid w:val="008432E2"/>
    <w:rsid w:val="008437D0"/>
    <w:rsid w:val="00843B69"/>
    <w:rsid w:val="00843FB0"/>
    <w:rsid w:val="0084513A"/>
    <w:rsid w:val="008454F0"/>
    <w:rsid w:val="00847491"/>
    <w:rsid w:val="00847B44"/>
    <w:rsid w:val="00847CA7"/>
    <w:rsid w:val="00850A22"/>
    <w:rsid w:val="00851674"/>
    <w:rsid w:val="0085313E"/>
    <w:rsid w:val="008539BF"/>
    <w:rsid w:val="00853EB9"/>
    <w:rsid w:val="008550FE"/>
    <w:rsid w:val="0085511E"/>
    <w:rsid w:val="0085525B"/>
    <w:rsid w:val="00855366"/>
    <w:rsid w:val="008561B5"/>
    <w:rsid w:val="0086014A"/>
    <w:rsid w:val="00861ABF"/>
    <w:rsid w:val="00862339"/>
    <w:rsid w:val="00863265"/>
    <w:rsid w:val="00864C31"/>
    <w:rsid w:val="00870579"/>
    <w:rsid w:val="008705F3"/>
    <w:rsid w:val="00870894"/>
    <w:rsid w:val="008718E5"/>
    <w:rsid w:val="008744C5"/>
    <w:rsid w:val="00875229"/>
    <w:rsid w:val="00875A72"/>
    <w:rsid w:val="00876973"/>
    <w:rsid w:val="00877D77"/>
    <w:rsid w:val="008815E1"/>
    <w:rsid w:val="0088307E"/>
    <w:rsid w:val="008863EB"/>
    <w:rsid w:val="008900FD"/>
    <w:rsid w:val="00890421"/>
    <w:rsid w:val="0089043E"/>
    <w:rsid w:val="00891EF1"/>
    <w:rsid w:val="008922D3"/>
    <w:rsid w:val="00892698"/>
    <w:rsid w:val="00893EB2"/>
    <w:rsid w:val="008940F7"/>
    <w:rsid w:val="00894461"/>
    <w:rsid w:val="00895FD7"/>
    <w:rsid w:val="00897460"/>
    <w:rsid w:val="008974DE"/>
    <w:rsid w:val="0089753F"/>
    <w:rsid w:val="008A010C"/>
    <w:rsid w:val="008A0771"/>
    <w:rsid w:val="008A18B2"/>
    <w:rsid w:val="008A1AF9"/>
    <w:rsid w:val="008A34DB"/>
    <w:rsid w:val="008A4010"/>
    <w:rsid w:val="008A405F"/>
    <w:rsid w:val="008A5CD2"/>
    <w:rsid w:val="008A6130"/>
    <w:rsid w:val="008A650B"/>
    <w:rsid w:val="008A6CA5"/>
    <w:rsid w:val="008B07C1"/>
    <w:rsid w:val="008B0BAD"/>
    <w:rsid w:val="008B21BE"/>
    <w:rsid w:val="008B6764"/>
    <w:rsid w:val="008B7895"/>
    <w:rsid w:val="008C119E"/>
    <w:rsid w:val="008C11EE"/>
    <w:rsid w:val="008C180E"/>
    <w:rsid w:val="008C2492"/>
    <w:rsid w:val="008C2578"/>
    <w:rsid w:val="008C2AD3"/>
    <w:rsid w:val="008C3B2B"/>
    <w:rsid w:val="008C3F33"/>
    <w:rsid w:val="008C45C3"/>
    <w:rsid w:val="008C5560"/>
    <w:rsid w:val="008C6462"/>
    <w:rsid w:val="008C7276"/>
    <w:rsid w:val="008D0294"/>
    <w:rsid w:val="008D3E94"/>
    <w:rsid w:val="008D433F"/>
    <w:rsid w:val="008D4AED"/>
    <w:rsid w:val="008D5C33"/>
    <w:rsid w:val="008D7225"/>
    <w:rsid w:val="008E04C9"/>
    <w:rsid w:val="008E07B6"/>
    <w:rsid w:val="008E0A14"/>
    <w:rsid w:val="008E10A8"/>
    <w:rsid w:val="008E1654"/>
    <w:rsid w:val="008E215B"/>
    <w:rsid w:val="008E2958"/>
    <w:rsid w:val="008E3209"/>
    <w:rsid w:val="008E3C5C"/>
    <w:rsid w:val="008E4722"/>
    <w:rsid w:val="008E4D86"/>
    <w:rsid w:val="008E567E"/>
    <w:rsid w:val="008E5C07"/>
    <w:rsid w:val="008E63DD"/>
    <w:rsid w:val="008F09BF"/>
    <w:rsid w:val="008F3B2B"/>
    <w:rsid w:val="008F4F41"/>
    <w:rsid w:val="008F61B1"/>
    <w:rsid w:val="008F74E2"/>
    <w:rsid w:val="008F789A"/>
    <w:rsid w:val="009017AF"/>
    <w:rsid w:val="00901F31"/>
    <w:rsid w:val="00903AB8"/>
    <w:rsid w:val="00904953"/>
    <w:rsid w:val="009049DE"/>
    <w:rsid w:val="00906BA9"/>
    <w:rsid w:val="00907E0D"/>
    <w:rsid w:val="00910659"/>
    <w:rsid w:val="00910BB8"/>
    <w:rsid w:val="0091403C"/>
    <w:rsid w:val="00914E04"/>
    <w:rsid w:val="00915E73"/>
    <w:rsid w:val="0091651F"/>
    <w:rsid w:val="009165EC"/>
    <w:rsid w:val="0091685B"/>
    <w:rsid w:val="00916C21"/>
    <w:rsid w:val="00917A23"/>
    <w:rsid w:val="009201EA"/>
    <w:rsid w:val="009203ED"/>
    <w:rsid w:val="00920448"/>
    <w:rsid w:val="009206D4"/>
    <w:rsid w:val="00920C72"/>
    <w:rsid w:val="0092390C"/>
    <w:rsid w:val="00924419"/>
    <w:rsid w:val="00924F90"/>
    <w:rsid w:val="00925A1B"/>
    <w:rsid w:val="00925B33"/>
    <w:rsid w:val="00925EDA"/>
    <w:rsid w:val="009263E2"/>
    <w:rsid w:val="00926ACC"/>
    <w:rsid w:val="00927481"/>
    <w:rsid w:val="00927BA1"/>
    <w:rsid w:val="00927CC5"/>
    <w:rsid w:val="00927EA2"/>
    <w:rsid w:val="00930109"/>
    <w:rsid w:val="009304F4"/>
    <w:rsid w:val="0093122C"/>
    <w:rsid w:val="0093259A"/>
    <w:rsid w:val="00932796"/>
    <w:rsid w:val="00932DED"/>
    <w:rsid w:val="0093309F"/>
    <w:rsid w:val="0093356A"/>
    <w:rsid w:val="0093646D"/>
    <w:rsid w:val="00936819"/>
    <w:rsid w:val="00936DAA"/>
    <w:rsid w:val="009374D6"/>
    <w:rsid w:val="009379A7"/>
    <w:rsid w:val="00940134"/>
    <w:rsid w:val="0094135B"/>
    <w:rsid w:val="00941E10"/>
    <w:rsid w:val="009429C7"/>
    <w:rsid w:val="00944130"/>
    <w:rsid w:val="00946D8E"/>
    <w:rsid w:val="00950E19"/>
    <w:rsid w:val="009534A2"/>
    <w:rsid w:val="00954932"/>
    <w:rsid w:val="009557AD"/>
    <w:rsid w:val="009564E7"/>
    <w:rsid w:val="00956979"/>
    <w:rsid w:val="009627CE"/>
    <w:rsid w:val="009630DC"/>
    <w:rsid w:val="00965F52"/>
    <w:rsid w:val="00966535"/>
    <w:rsid w:val="00966811"/>
    <w:rsid w:val="00966F25"/>
    <w:rsid w:val="009677F8"/>
    <w:rsid w:val="00970674"/>
    <w:rsid w:val="00971AA6"/>
    <w:rsid w:val="009746E2"/>
    <w:rsid w:val="00975F29"/>
    <w:rsid w:val="009760E2"/>
    <w:rsid w:val="00977334"/>
    <w:rsid w:val="0097736B"/>
    <w:rsid w:val="009820BB"/>
    <w:rsid w:val="009823AA"/>
    <w:rsid w:val="009824E3"/>
    <w:rsid w:val="00982D45"/>
    <w:rsid w:val="00982D64"/>
    <w:rsid w:val="00983E4A"/>
    <w:rsid w:val="00985817"/>
    <w:rsid w:val="00985BEF"/>
    <w:rsid w:val="0098645C"/>
    <w:rsid w:val="00987802"/>
    <w:rsid w:val="00987A7F"/>
    <w:rsid w:val="0099035D"/>
    <w:rsid w:val="009904D7"/>
    <w:rsid w:val="00991D4F"/>
    <w:rsid w:val="00992C4C"/>
    <w:rsid w:val="00992F8E"/>
    <w:rsid w:val="00993B6E"/>
    <w:rsid w:val="00996D67"/>
    <w:rsid w:val="009974F3"/>
    <w:rsid w:val="00997DEE"/>
    <w:rsid w:val="009A014B"/>
    <w:rsid w:val="009A0976"/>
    <w:rsid w:val="009A0990"/>
    <w:rsid w:val="009A0D24"/>
    <w:rsid w:val="009A4319"/>
    <w:rsid w:val="009A4524"/>
    <w:rsid w:val="009A51AE"/>
    <w:rsid w:val="009A52BE"/>
    <w:rsid w:val="009A6162"/>
    <w:rsid w:val="009A7352"/>
    <w:rsid w:val="009B0058"/>
    <w:rsid w:val="009B0082"/>
    <w:rsid w:val="009B103B"/>
    <w:rsid w:val="009B1EB3"/>
    <w:rsid w:val="009B3C90"/>
    <w:rsid w:val="009B4329"/>
    <w:rsid w:val="009B449D"/>
    <w:rsid w:val="009B58E1"/>
    <w:rsid w:val="009B5B56"/>
    <w:rsid w:val="009B6938"/>
    <w:rsid w:val="009C047C"/>
    <w:rsid w:val="009C115B"/>
    <w:rsid w:val="009C3F2F"/>
    <w:rsid w:val="009C601D"/>
    <w:rsid w:val="009C7D9F"/>
    <w:rsid w:val="009D11E3"/>
    <w:rsid w:val="009D20BA"/>
    <w:rsid w:val="009D2A43"/>
    <w:rsid w:val="009D2B88"/>
    <w:rsid w:val="009D33F3"/>
    <w:rsid w:val="009D3692"/>
    <w:rsid w:val="009E06DB"/>
    <w:rsid w:val="009E0C1C"/>
    <w:rsid w:val="009E1D7E"/>
    <w:rsid w:val="009E3860"/>
    <w:rsid w:val="009E3CD9"/>
    <w:rsid w:val="009E45B8"/>
    <w:rsid w:val="009E563D"/>
    <w:rsid w:val="009E7026"/>
    <w:rsid w:val="009E7919"/>
    <w:rsid w:val="009F0323"/>
    <w:rsid w:val="009F1030"/>
    <w:rsid w:val="009F15D2"/>
    <w:rsid w:val="009F1C65"/>
    <w:rsid w:val="009F5482"/>
    <w:rsid w:val="009F55DE"/>
    <w:rsid w:val="009F5A19"/>
    <w:rsid w:val="009F5D4A"/>
    <w:rsid w:val="009F5F40"/>
    <w:rsid w:val="009F604C"/>
    <w:rsid w:val="009F628E"/>
    <w:rsid w:val="009F79C4"/>
    <w:rsid w:val="009F7B46"/>
    <w:rsid w:val="009F7F15"/>
    <w:rsid w:val="009F7F9A"/>
    <w:rsid w:val="009F7FCB"/>
    <w:rsid w:val="00A035A5"/>
    <w:rsid w:val="00A04B6E"/>
    <w:rsid w:val="00A04E7B"/>
    <w:rsid w:val="00A05313"/>
    <w:rsid w:val="00A05932"/>
    <w:rsid w:val="00A05F33"/>
    <w:rsid w:val="00A1092F"/>
    <w:rsid w:val="00A12251"/>
    <w:rsid w:val="00A12913"/>
    <w:rsid w:val="00A14BA0"/>
    <w:rsid w:val="00A14BD6"/>
    <w:rsid w:val="00A14D4B"/>
    <w:rsid w:val="00A15AC7"/>
    <w:rsid w:val="00A16576"/>
    <w:rsid w:val="00A17624"/>
    <w:rsid w:val="00A2004F"/>
    <w:rsid w:val="00A20184"/>
    <w:rsid w:val="00A229B7"/>
    <w:rsid w:val="00A246C4"/>
    <w:rsid w:val="00A2711B"/>
    <w:rsid w:val="00A27E3A"/>
    <w:rsid w:val="00A30B20"/>
    <w:rsid w:val="00A30CD6"/>
    <w:rsid w:val="00A318C7"/>
    <w:rsid w:val="00A319ED"/>
    <w:rsid w:val="00A31FCA"/>
    <w:rsid w:val="00A32896"/>
    <w:rsid w:val="00A33B32"/>
    <w:rsid w:val="00A3437C"/>
    <w:rsid w:val="00A35DB3"/>
    <w:rsid w:val="00A35F51"/>
    <w:rsid w:val="00A361E0"/>
    <w:rsid w:val="00A41212"/>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354C"/>
    <w:rsid w:val="00A546B0"/>
    <w:rsid w:val="00A55393"/>
    <w:rsid w:val="00A5557D"/>
    <w:rsid w:val="00A5594F"/>
    <w:rsid w:val="00A56C0C"/>
    <w:rsid w:val="00A572EB"/>
    <w:rsid w:val="00A6374A"/>
    <w:rsid w:val="00A6379E"/>
    <w:rsid w:val="00A63826"/>
    <w:rsid w:val="00A664B4"/>
    <w:rsid w:val="00A66F26"/>
    <w:rsid w:val="00A7038C"/>
    <w:rsid w:val="00A706A8"/>
    <w:rsid w:val="00A70DB5"/>
    <w:rsid w:val="00A71134"/>
    <w:rsid w:val="00A71206"/>
    <w:rsid w:val="00A71806"/>
    <w:rsid w:val="00A71A06"/>
    <w:rsid w:val="00A71A81"/>
    <w:rsid w:val="00A71B4A"/>
    <w:rsid w:val="00A7228F"/>
    <w:rsid w:val="00A7453E"/>
    <w:rsid w:val="00A74B88"/>
    <w:rsid w:val="00A75841"/>
    <w:rsid w:val="00A764BA"/>
    <w:rsid w:val="00A776EB"/>
    <w:rsid w:val="00A80296"/>
    <w:rsid w:val="00A80E36"/>
    <w:rsid w:val="00A82234"/>
    <w:rsid w:val="00A828A4"/>
    <w:rsid w:val="00A8299A"/>
    <w:rsid w:val="00A83393"/>
    <w:rsid w:val="00A83F48"/>
    <w:rsid w:val="00A84734"/>
    <w:rsid w:val="00A86209"/>
    <w:rsid w:val="00A8668D"/>
    <w:rsid w:val="00A8754E"/>
    <w:rsid w:val="00A87569"/>
    <w:rsid w:val="00A87758"/>
    <w:rsid w:val="00A87BDE"/>
    <w:rsid w:val="00A9087E"/>
    <w:rsid w:val="00A90C8A"/>
    <w:rsid w:val="00A90DDC"/>
    <w:rsid w:val="00A93901"/>
    <w:rsid w:val="00A952FF"/>
    <w:rsid w:val="00A95AC8"/>
    <w:rsid w:val="00A960F7"/>
    <w:rsid w:val="00AA0145"/>
    <w:rsid w:val="00AA0EFA"/>
    <w:rsid w:val="00AA1213"/>
    <w:rsid w:val="00AA2DD3"/>
    <w:rsid w:val="00AA59BE"/>
    <w:rsid w:val="00AA6599"/>
    <w:rsid w:val="00AA65A9"/>
    <w:rsid w:val="00AA6B64"/>
    <w:rsid w:val="00AA73C5"/>
    <w:rsid w:val="00AA7A87"/>
    <w:rsid w:val="00AB0259"/>
    <w:rsid w:val="00AB0EE4"/>
    <w:rsid w:val="00AB11EB"/>
    <w:rsid w:val="00AB1646"/>
    <w:rsid w:val="00AB1D77"/>
    <w:rsid w:val="00AB2245"/>
    <w:rsid w:val="00AB2460"/>
    <w:rsid w:val="00AB3499"/>
    <w:rsid w:val="00AB415C"/>
    <w:rsid w:val="00AB46C4"/>
    <w:rsid w:val="00AB4977"/>
    <w:rsid w:val="00AB713C"/>
    <w:rsid w:val="00AB7D85"/>
    <w:rsid w:val="00AC1D76"/>
    <w:rsid w:val="00AC3A64"/>
    <w:rsid w:val="00AC498F"/>
    <w:rsid w:val="00AD0896"/>
    <w:rsid w:val="00AD2074"/>
    <w:rsid w:val="00AD24B5"/>
    <w:rsid w:val="00AD31F2"/>
    <w:rsid w:val="00AD3794"/>
    <w:rsid w:val="00AD742E"/>
    <w:rsid w:val="00AE0706"/>
    <w:rsid w:val="00AE2DD9"/>
    <w:rsid w:val="00AE4370"/>
    <w:rsid w:val="00AE6176"/>
    <w:rsid w:val="00AE62D8"/>
    <w:rsid w:val="00AE67FB"/>
    <w:rsid w:val="00AE78D4"/>
    <w:rsid w:val="00AE7FA5"/>
    <w:rsid w:val="00AF0142"/>
    <w:rsid w:val="00AF05EF"/>
    <w:rsid w:val="00AF0858"/>
    <w:rsid w:val="00AF1D9D"/>
    <w:rsid w:val="00AF367E"/>
    <w:rsid w:val="00AF405F"/>
    <w:rsid w:val="00AF54B7"/>
    <w:rsid w:val="00AF5606"/>
    <w:rsid w:val="00AF587F"/>
    <w:rsid w:val="00AF74BF"/>
    <w:rsid w:val="00AF74DA"/>
    <w:rsid w:val="00AF758E"/>
    <w:rsid w:val="00B00D61"/>
    <w:rsid w:val="00B019CB"/>
    <w:rsid w:val="00B01F98"/>
    <w:rsid w:val="00B051A1"/>
    <w:rsid w:val="00B060EE"/>
    <w:rsid w:val="00B070DB"/>
    <w:rsid w:val="00B10A26"/>
    <w:rsid w:val="00B10D58"/>
    <w:rsid w:val="00B117A9"/>
    <w:rsid w:val="00B11EFF"/>
    <w:rsid w:val="00B149A3"/>
    <w:rsid w:val="00B14B16"/>
    <w:rsid w:val="00B17C0C"/>
    <w:rsid w:val="00B20351"/>
    <w:rsid w:val="00B2101F"/>
    <w:rsid w:val="00B2190D"/>
    <w:rsid w:val="00B224B3"/>
    <w:rsid w:val="00B23AF1"/>
    <w:rsid w:val="00B23FBA"/>
    <w:rsid w:val="00B247C1"/>
    <w:rsid w:val="00B24CFF"/>
    <w:rsid w:val="00B27335"/>
    <w:rsid w:val="00B3156F"/>
    <w:rsid w:val="00B31ABF"/>
    <w:rsid w:val="00B321C1"/>
    <w:rsid w:val="00B351C1"/>
    <w:rsid w:val="00B37885"/>
    <w:rsid w:val="00B37D10"/>
    <w:rsid w:val="00B400E6"/>
    <w:rsid w:val="00B41FD0"/>
    <w:rsid w:val="00B42860"/>
    <w:rsid w:val="00B42B6E"/>
    <w:rsid w:val="00B4323A"/>
    <w:rsid w:val="00B4509C"/>
    <w:rsid w:val="00B45117"/>
    <w:rsid w:val="00B45B39"/>
    <w:rsid w:val="00B46B9A"/>
    <w:rsid w:val="00B50288"/>
    <w:rsid w:val="00B5090F"/>
    <w:rsid w:val="00B50A70"/>
    <w:rsid w:val="00B5130F"/>
    <w:rsid w:val="00B51B74"/>
    <w:rsid w:val="00B536CD"/>
    <w:rsid w:val="00B54BD6"/>
    <w:rsid w:val="00B54D23"/>
    <w:rsid w:val="00B54F94"/>
    <w:rsid w:val="00B565AE"/>
    <w:rsid w:val="00B57017"/>
    <w:rsid w:val="00B57155"/>
    <w:rsid w:val="00B57775"/>
    <w:rsid w:val="00B602AA"/>
    <w:rsid w:val="00B617C2"/>
    <w:rsid w:val="00B61DC3"/>
    <w:rsid w:val="00B62643"/>
    <w:rsid w:val="00B62EA7"/>
    <w:rsid w:val="00B6306B"/>
    <w:rsid w:val="00B6358A"/>
    <w:rsid w:val="00B6591E"/>
    <w:rsid w:val="00B65B51"/>
    <w:rsid w:val="00B65DC6"/>
    <w:rsid w:val="00B65FAD"/>
    <w:rsid w:val="00B67172"/>
    <w:rsid w:val="00B673CC"/>
    <w:rsid w:val="00B7103B"/>
    <w:rsid w:val="00B7178E"/>
    <w:rsid w:val="00B72EBB"/>
    <w:rsid w:val="00B737FE"/>
    <w:rsid w:val="00B767AA"/>
    <w:rsid w:val="00B77507"/>
    <w:rsid w:val="00B7786C"/>
    <w:rsid w:val="00B802F8"/>
    <w:rsid w:val="00B80A92"/>
    <w:rsid w:val="00B815A5"/>
    <w:rsid w:val="00B81DBB"/>
    <w:rsid w:val="00B81DFB"/>
    <w:rsid w:val="00B82734"/>
    <w:rsid w:val="00B82FF9"/>
    <w:rsid w:val="00B83CD5"/>
    <w:rsid w:val="00B8451B"/>
    <w:rsid w:val="00B85676"/>
    <w:rsid w:val="00B85896"/>
    <w:rsid w:val="00B859B3"/>
    <w:rsid w:val="00B90D14"/>
    <w:rsid w:val="00B94CE2"/>
    <w:rsid w:val="00B96B3B"/>
    <w:rsid w:val="00BA0498"/>
    <w:rsid w:val="00BA0B99"/>
    <w:rsid w:val="00BA2388"/>
    <w:rsid w:val="00BA4B75"/>
    <w:rsid w:val="00BA53C3"/>
    <w:rsid w:val="00BA60DC"/>
    <w:rsid w:val="00BA6872"/>
    <w:rsid w:val="00BA6D16"/>
    <w:rsid w:val="00BA7DEA"/>
    <w:rsid w:val="00BB29F6"/>
    <w:rsid w:val="00BB30F0"/>
    <w:rsid w:val="00BB37A8"/>
    <w:rsid w:val="00BB3854"/>
    <w:rsid w:val="00BB3A85"/>
    <w:rsid w:val="00BB45EB"/>
    <w:rsid w:val="00BB4D53"/>
    <w:rsid w:val="00BB54E0"/>
    <w:rsid w:val="00BB5EF3"/>
    <w:rsid w:val="00BB69A7"/>
    <w:rsid w:val="00BB6B5E"/>
    <w:rsid w:val="00BB708D"/>
    <w:rsid w:val="00BB785B"/>
    <w:rsid w:val="00BB7DD5"/>
    <w:rsid w:val="00BC7279"/>
    <w:rsid w:val="00BC76AF"/>
    <w:rsid w:val="00BD046B"/>
    <w:rsid w:val="00BD0E31"/>
    <w:rsid w:val="00BD0ECE"/>
    <w:rsid w:val="00BD0FD5"/>
    <w:rsid w:val="00BD20AF"/>
    <w:rsid w:val="00BD39BE"/>
    <w:rsid w:val="00BD3A35"/>
    <w:rsid w:val="00BD48E4"/>
    <w:rsid w:val="00BD6C2C"/>
    <w:rsid w:val="00BD7B7E"/>
    <w:rsid w:val="00BE2107"/>
    <w:rsid w:val="00BE279E"/>
    <w:rsid w:val="00BE27CA"/>
    <w:rsid w:val="00BE3005"/>
    <w:rsid w:val="00BE3786"/>
    <w:rsid w:val="00BE4CFA"/>
    <w:rsid w:val="00BE5AD5"/>
    <w:rsid w:val="00BE67A7"/>
    <w:rsid w:val="00BE7DED"/>
    <w:rsid w:val="00BF0BFC"/>
    <w:rsid w:val="00BF0D05"/>
    <w:rsid w:val="00BF37AE"/>
    <w:rsid w:val="00BF382B"/>
    <w:rsid w:val="00BF5118"/>
    <w:rsid w:val="00BF5228"/>
    <w:rsid w:val="00BF59DF"/>
    <w:rsid w:val="00BF787C"/>
    <w:rsid w:val="00C004CC"/>
    <w:rsid w:val="00C0257D"/>
    <w:rsid w:val="00C03D6D"/>
    <w:rsid w:val="00C06276"/>
    <w:rsid w:val="00C06B9E"/>
    <w:rsid w:val="00C07D29"/>
    <w:rsid w:val="00C108BC"/>
    <w:rsid w:val="00C11475"/>
    <w:rsid w:val="00C116D9"/>
    <w:rsid w:val="00C124EC"/>
    <w:rsid w:val="00C128FE"/>
    <w:rsid w:val="00C12EDE"/>
    <w:rsid w:val="00C15AD1"/>
    <w:rsid w:val="00C15C92"/>
    <w:rsid w:val="00C166EB"/>
    <w:rsid w:val="00C169A2"/>
    <w:rsid w:val="00C17209"/>
    <w:rsid w:val="00C17E72"/>
    <w:rsid w:val="00C20F83"/>
    <w:rsid w:val="00C2211B"/>
    <w:rsid w:val="00C24973"/>
    <w:rsid w:val="00C25891"/>
    <w:rsid w:val="00C2590B"/>
    <w:rsid w:val="00C25AE9"/>
    <w:rsid w:val="00C265CF"/>
    <w:rsid w:val="00C31952"/>
    <w:rsid w:val="00C31FE6"/>
    <w:rsid w:val="00C32131"/>
    <w:rsid w:val="00C32673"/>
    <w:rsid w:val="00C32C6B"/>
    <w:rsid w:val="00C32D87"/>
    <w:rsid w:val="00C330AE"/>
    <w:rsid w:val="00C3390D"/>
    <w:rsid w:val="00C35268"/>
    <w:rsid w:val="00C355B1"/>
    <w:rsid w:val="00C359EE"/>
    <w:rsid w:val="00C35F80"/>
    <w:rsid w:val="00C36899"/>
    <w:rsid w:val="00C36E6C"/>
    <w:rsid w:val="00C3745C"/>
    <w:rsid w:val="00C37CC4"/>
    <w:rsid w:val="00C401DA"/>
    <w:rsid w:val="00C411DB"/>
    <w:rsid w:val="00C41B36"/>
    <w:rsid w:val="00C42FBE"/>
    <w:rsid w:val="00C43123"/>
    <w:rsid w:val="00C43785"/>
    <w:rsid w:val="00C43A43"/>
    <w:rsid w:val="00C44DAD"/>
    <w:rsid w:val="00C44E18"/>
    <w:rsid w:val="00C44E78"/>
    <w:rsid w:val="00C46F57"/>
    <w:rsid w:val="00C474FD"/>
    <w:rsid w:val="00C50364"/>
    <w:rsid w:val="00C504F3"/>
    <w:rsid w:val="00C511F7"/>
    <w:rsid w:val="00C51968"/>
    <w:rsid w:val="00C52233"/>
    <w:rsid w:val="00C52BA3"/>
    <w:rsid w:val="00C52D81"/>
    <w:rsid w:val="00C5336F"/>
    <w:rsid w:val="00C53D03"/>
    <w:rsid w:val="00C53FC4"/>
    <w:rsid w:val="00C5423A"/>
    <w:rsid w:val="00C546FD"/>
    <w:rsid w:val="00C56F6A"/>
    <w:rsid w:val="00C572BF"/>
    <w:rsid w:val="00C57831"/>
    <w:rsid w:val="00C603E8"/>
    <w:rsid w:val="00C60E0F"/>
    <w:rsid w:val="00C6103E"/>
    <w:rsid w:val="00C628C6"/>
    <w:rsid w:val="00C62C59"/>
    <w:rsid w:val="00C63EB5"/>
    <w:rsid w:val="00C64890"/>
    <w:rsid w:val="00C649B9"/>
    <w:rsid w:val="00C659C4"/>
    <w:rsid w:val="00C65E74"/>
    <w:rsid w:val="00C6715A"/>
    <w:rsid w:val="00C67C57"/>
    <w:rsid w:val="00C67E20"/>
    <w:rsid w:val="00C702A9"/>
    <w:rsid w:val="00C72054"/>
    <w:rsid w:val="00C72083"/>
    <w:rsid w:val="00C72990"/>
    <w:rsid w:val="00C729AB"/>
    <w:rsid w:val="00C72FE9"/>
    <w:rsid w:val="00C74F21"/>
    <w:rsid w:val="00C7593F"/>
    <w:rsid w:val="00C76B04"/>
    <w:rsid w:val="00C80C05"/>
    <w:rsid w:val="00C815CB"/>
    <w:rsid w:val="00C826F3"/>
    <w:rsid w:val="00C836BF"/>
    <w:rsid w:val="00C84490"/>
    <w:rsid w:val="00C8466C"/>
    <w:rsid w:val="00C84E84"/>
    <w:rsid w:val="00C86224"/>
    <w:rsid w:val="00C86E8A"/>
    <w:rsid w:val="00C878B0"/>
    <w:rsid w:val="00C92BE0"/>
    <w:rsid w:val="00C93561"/>
    <w:rsid w:val="00C944FB"/>
    <w:rsid w:val="00C94785"/>
    <w:rsid w:val="00C96D1E"/>
    <w:rsid w:val="00CA1CFF"/>
    <w:rsid w:val="00CA49E6"/>
    <w:rsid w:val="00CA4ADF"/>
    <w:rsid w:val="00CA5C20"/>
    <w:rsid w:val="00CA70A1"/>
    <w:rsid w:val="00CB1500"/>
    <w:rsid w:val="00CB2374"/>
    <w:rsid w:val="00CB2888"/>
    <w:rsid w:val="00CB3A14"/>
    <w:rsid w:val="00CB4EC9"/>
    <w:rsid w:val="00CB58C7"/>
    <w:rsid w:val="00CB6D41"/>
    <w:rsid w:val="00CB7D56"/>
    <w:rsid w:val="00CC0269"/>
    <w:rsid w:val="00CC084C"/>
    <w:rsid w:val="00CC1475"/>
    <w:rsid w:val="00CC3253"/>
    <w:rsid w:val="00CC3AA3"/>
    <w:rsid w:val="00CC4422"/>
    <w:rsid w:val="00CC5634"/>
    <w:rsid w:val="00CC5F62"/>
    <w:rsid w:val="00CC6169"/>
    <w:rsid w:val="00CC767D"/>
    <w:rsid w:val="00CD0A0F"/>
    <w:rsid w:val="00CD0B22"/>
    <w:rsid w:val="00CD1995"/>
    <w:rsid w:val="00CD1F17"/>
    <w:rsid w:val="00CD2AE1"/>
    <w:rsid w:val="00CD2CCD"/>
    <w:rsid w:val="00CD42AF"/>
    <w:rsid w:val="00CD4BB5"/>
    <w:rsid w:val="00CD6DC1"/>
    <w:rsid w:val="00CD75B8"/>
    <w:rsid w:val="00CE056C"/>
    <w:rsid w:val="00CE1A20"/>
    <w:rsid w:val="00CE252A"/>
    <w:rsid w:val="00CE2B88"/>
    <w:rsid w:val="00CE2FA6"/>
    <w:rsid w:val="00CE49AD"/>
    <w:rsid w:val="00CE4F80"/>
    <w:rsid w:val="00CE5163"/>
    <w:rsid w:val="00CE538B"/>
    <w:rsid w:val="00CE5824"/>
    <w:rsid w:val="00CE6D9D"/>
    <w:rsid w:val="00CE6DAD"/>
    <w:rsid w:val="00CE700D"/>
    <w:rsid w:val="00CF1B21"/>
    <w:rsid w:val="00CF2906"/>
    <w:rsid w:val="00CF297D"/>
    <w:rsid w:val="00CF2C96"/>
    <w:rsid w:val="00CF57F4"/>
    <w:rsid w:val="00CF7284"/>
    <w:rsid w:val="00CF7E22"/>
    <w:rsid w:val="00D006BC"/>
    <w:rsid w:val="00D01699"/>
    <w:rsid w:val="00D032AF"/>
    <w:rsid w:val="00D03CEC"/>
    <w:rsid w:val="00D04839"/>
    <w:rsid w:val="00D057B9"/>
    <w:rsid w:val="00D0596C"/>
    <w:rsid w:val="00D05DB4"/>
    <w:rsid w:val="00D06390"/>
    <w:rsid w:val="00D0671C"/>
    <w:rsid w:val="00D070AB"/>
    <w:rsid w:val="00D072AE"/>
    <w:rsid w:val="00D0744A"/>
    <w:rsid w:val="00D074CB"/>
    <w:rsid w:val="00D076E8"/>
    <w:rsid w:val="00D07D41"/>
    <w:rsid w:val="00D100A1"/>
    <w:rsid w:val="00D12BAF"/>
    <w:rsid w:val="00D12CC7"/>
    <w:rsid w:val="00D12DFC"/>
    <w:rsid w:val="00D13CBB"/>
    <w:rsid w:val="00D15F68"/>
    <w:rsid w:val="00D1736A"/>
    <w:rsid w:val="00D175CD"/>
    <w:rsid w:val="00D20B1A"/>
    <w:rsid w:val="00D20E87"/>
    <w:rsid w:val="00D22267"/>
    <w:rsid w:val="00D22700"/>
    <w:rsid w:val="00D22898"/>
    <w:rsid w:val="00D230B6"/>
    <w:rsid w:val="00D23CB8"/>
    <w:rsid w:val="00D2428E"/>
    <w:rsid w:val="00D255E2"/>
    <w:rsid w:val="00D26B94"/>
    <w:rsid w:val="00D27332"/>
    <w:rsid w:val="00D30C1B"/>
    <w:rsid w:val="00D30E9D"/>
    <w:rsid w:val="00D3117F"/>
    <w:rsid w:val="00D32D37"/>
    <w:rsid w:val="00D33D33"/>
    <w:rsid w:val="00D34CAE"/>
    <w:rsid w:val="00D3576D"/>
    <w:rsid w:val="00D36DA9"/>
    <w:rsid w:val="00D37595"/>
    <w:rsid w:val="00D4078F"/>
    <w:rsid w:val="00D42E57"/>
    <w:rsid w:val="00D4387F"/>
    <w:rsid w:val="00D43D17"/>
    <w:rsid w:val="00D44386"/>
    <w:rsid w:val="00D4478D"/>
    <w:rsid w:val="00D44C83"/>
    <w:rsid w:val="00D4528C"/>
    <w:rsid w:val="00D469E4"/>
    <w:rsid w:val="00D51281"/>
    <w:rsid w:val="00D537D5"/>
    <w:rsid w:val="00D53C64"/>
    <w:rsid w:val="00D54477"/>
    <w:rsid w:val="00D54FEB"/>
    <w:rsid w:val="00D55D7C"/>
    <w:rsid w:val="00D607CA"/>
    <w:rsid w:val="00D60AB8"/>
    <w:rsid w:val="00D6149A"/>
    <w:rsid w:val="00D61C1D"/>
    <w:rsid w:val="00D61CB2"/>
    <w:rsid w:val="00D62A67"/>
    <w:rsid w:val="00D62C57"/>
    <w:rsid w:val="00D6389C"/>
    <w:rsid w:val="00D67F7B"/>
    <w:rsid w:val="00D71FE9"/>
    <w:rsid w:val="00D725C0"/>
    <w:rsid w:val="00D72A5F"/>
    <w:rsid w:val="00D7345F"/>
    <w:rsid w:val="00D75C27"/>
    <w:rsid w:val="00D77D54"/>
    <w:rsid w:val="00D81A38"/>
    <w:rsid w:val="00D83EC2"/>
    <w:rsid w:val="00D83F8C"/>
    <w:rsid w:val="00D84D5B"/>
    <w:rsid w:val="00D84E34"/>
    <w:rsid w:val="00D8714D"/>
    <w:rsid w:val="00D87689"/>
    <w:rsid w:val="00D87D53"/>
    <w:rsid w:val="00D92746"/>
    <w:rsid w:val="00D92B92"/>
    <w:rsid w:val="00D9367D"/>
    <w:rsid w:val="00D94719"/>
    <w:rsid w:val="00D94F47"/>
    <w:rsid w:val="00D954FC"/>
    <w:rsid w:val="00D96394"/>
    <w:rsid w:val="00D96462"/>
    <w:rsid w:val="00D96747"/>
    <w:rsid w:val="00D96ACA"/>
    <w:rsid w:val="00D96D08"/>
    <w:rsid w:val="00DA100A"/>
    <w:rsid w:val="00DA182E"/>
    <w:rsid w:val="00DA21F6"/>
    <w:rsid w:val="00DA2A91"/>
    <w:rsid w:val="00DA310C"/>
    <w:rsid w:val="00DA3BA1"/>
    <w:rsid w:val="00DA3F00"/>
    <w:rsid w:val="00DA4575"/>
    <w:rsid w:val="00DA6992"/>
    <w:rsid w:val="00DA6C40"/>
    <w:rsid w:val="00DB1F2B"/>
    <w:rsid w:val="00DB227A"/>
    <w:rsid w:val="00DB4913"/>
    <w:rsid w:val="00DB5CDD"/>
    <w:rsid w:val="00DB64F3"/>
    <w:rsid w:val="00DB7F40"/>
    <w:rsid w:val="00DC19AF"/>
    <w:rsid w:val="00DC1BCD"/>
    <w:rsid w:val="00DC39EE"/>
    <w:rsid w:val="00DC55D6"/>
    <w:rsid w:val="00DD0810"/>
    <w:rsid w:val="00DD092D"/>
    <w:rsid w:val="00DD0AC3"/>
    <w:rsid w:val="00DD2218"/>
    <w:rsid w:val="00DD2667"/>
    <w:rsid w:val="00DD38DB"/>
    <w:rsid w:val="00DD3C0D"/>
    <w:rsid w:val="00DD3FD5"/>
    <w:rsid w:val="00DD5A96"/>
    <w:rsid w:val="00DD60E3"/>
    <w:rsid w:val="00DD793E"/>
    <w:rsid w:val="00DE048C"/>
    <w:rsid w:val="00DE12D7"/>
    <w:rsid w:val="00DE16A5"/>
    <w:rsid w:val="00DE2868"/>
    <w:rsid w:val="00DE445A"/>
    <w:rsid w:val="00DE4C18"/>
    <w:rsid w:val="00DE532E"/>
    <w:rsid w:val="00DE6092"/>
    <w:rsid w:val="00DE60BA"/>
    <w:rsid w:val="00DE7D99"/>
    <w:rsid w:val="00DF0CA9"/>
    <w:rsid w:val="00DF1A74"/>
    <w:rsid w:val="00DF1F02"/>
    <w:rsid w:val="00DF2012"/>
    <w:rsid w:val="00DF38B2"/>
    <w:rsid w:val="00DF4DD9"/>
    <w:rsid w:val="00DF5CED"/>
    <w:rsid w:val="00DF637B"/>
    <w:rsid w:val="00DF72B5"/>
    <w:rsid w:val="00DF7959"/>
    <w:rsid w:val="00E0057A"/>
    <w:rsid w:val="00E008C0"/>
    <w:rsid w:val="00E00D3D"/>
    <w:rsid w:val="00E02B27"/>
    <w:rsid w:val="00E03219"/>
    <w:rsid w:val="00E04C95"/>
    <w:rsid w:val="00E04E9B"/>
    <w:rsid w:val="00E0741E"/>
    <w:rsid w:val="00E11EEE"/>
    <w:rsid w:val="00E124D7"/>
    <w:rsid w:val="00E1270A"/>
    <w:rsid w:val="00E12BEC"/>
    <w:rsid w:val="00E12C4C"/>
    <w:rsid w:val="00E141DC"/>
    <w:rsid w:val="00E15BED"/>
    <w:rsid w:val="00E162FF"/>
    <w:rsid w:val="00E169A8"/>
    <w:rsid w:val="00E2221E"/>
    <w:rsid w:val="00E22834"/>
    <w:rsid w:val="00E22AF5"/>
    <w:rsid w:val="00E240EB"/>
    <w:rsid w:val="00E24AAB"/>
    <w:rsid w:val="00E24C90"/>
    <w:rsid w:val="00E253EF"/>
    <w:rsid w:val="00E25E4F"/>
    <w:rsid w:val="00E26CE9"/>
    <w:rsid w:val="00E27755"/>
    <w:rsid w:val="00E27987"/>
    <w:rsid w:val="00E3085F"/>
    <w:rsid w:val="00E31F9B"/>
    <w:rsid w:val="00E32BD7"/>
    <w:rsid w:val="00E34548"/>
    <w:rsid w:val="00E3522D"/>
    <w:rsid w:val="00E368A8"/>
    <w:rsid w:val="00E37729"/>
    <w:rsid w:val="00E4173B"/>
    <w:rsid w:val="00E42771"/>
    <w:rsid w:val="00E456FA"/>
    <w:rsid w:val="00E462A3"/>
    <w:rsid w:val="00E5059B"/>
    <w:rsid w:val="00E50F98"/>
    <w:rsid w:val="00E52139"/>
    <w:rsid w:val="00E545FE"/>
    <w:rsid w:val="00E551A8"/>
    <w:rsid w:val="00E55FCC"/>
    <w:rsid w:val="00E56300"/>
    <w:rsid w:val="00E56798"/>
    <w:rsid w:val="00E57BED"/>
    <w:rsid w:val="00E62F87"/>
    <w:rsid w:val="00E640A5"/>
    <w:rsid w:val="00E6414F"/>
    <w:rsid w:val="00E67ACA"/>
    <w:rsid w:val="00E67FC6"/>
    <w:rsid w:val="00E70243"/>
    <w:rsid w:val="00E71C88"/>
    <w:rsid w:val="00E71DAA"/>
    <w:rsid w:val="00E735A4"/>
    <w:rsid w:val="00E737D8"/>
    <w:rsid w:val="00E73A04"/>
    <w:rsid w:val="00E74887"/>
    <w:rsid w:val="00E75866"/>
    <w:rsid w:val="00E75B0B"/>
    <w:rsid w:val="00E75C7B"/>
    <w:rsid w:val="00E80192"/>
    <w:rsid w:val="00E81672"/>
    <w:rsid w:val="00E81678"/>
    <w:rsid w:val="00E816D9"/>
    <w:rsid w:val="00E819ED"/>
    <w:rsid w:val="00E82017"/>
    <w:rsid w:val="00E839E8"/>
    <w:rsid w:val="00E84B46"/>
    <w:rsid w:val="00E84D95"/>
    <w:rsid w:val="00E8569F"/>
    <w:rsid w:val="00E85FA2"/>
    <w:rsid w:val="00E87A6C"/>
    <w:rsid w:val="00E9075D"/>
    <w:rsid w:val="00E91163"/>
    <w:rsid w:val="00E915F2"/>
    <w:rsid w:val="00E92882"/>
    <w:rsid w:val="00E93B21"/>
    <w:rsid w:val="00E93C2E"/>
    <w:rsid w:val="00E93EBD"/>
    <w:rsid w:val="00E952E8"/>
    <w:rsid w:val="00E95540"/>
    <w:rsid w:val="00E95D50"/>
    <w:rsid w:val="00E963B8"/>
    <w:rsid w:val="00E96431"/>
    <w:rsid w:val="00EA1186"/>
    <w:rsid w:val="00EA1417"/>
    <w:rsid w:val="00EA2180"/>
    <w:rsid w:val="00EA45FB"/>
    <w:rsid w:val="00EA4E3E"/>
    <w:rsid w:val="00EA58A9"/>
    <w:rsid w:val="00EA599F"/>
    <w:rsid w:val="00EA719A"/>
    <w:rsid w:val="00EB05E7"/>
    <w:rsid w:val="00EB08F2"/>
    <w:rsid w:val="00EB0B8E"/>
    <w:rsid w:val="00EB1943"/>
    <w:rsid w:val="00EB2820"/>
    <w:rsid w:val="00EB38EC"/>
    <w:rsid w:val="00EB3EF4"/>
    <w:rsid w:val="00EB4183"/>
    <w:rsid w:val="00EB4357"/>
    <w:rsid w:val="00EB47BD"/>
    <w:rsid w:val="00EB4BDD"/>
    <w:rsid w:val="00EB7255"/>
    <w:rsid w:val="00EC106D"/>
    <w:rsid w:val="00EC16AF"/>
    <w:rsid w:val="00EC1DAB"/>
    <w:rsid w:val="00EC4044"/>
    <w:rsid w:val="00EC4926"/>
    <w:rsid w:val="00EC58D5"/>
    <w:rsid w:val="00EC61D9"/>
    <w:rsid w:val="00EC660C"/>
    <w:rsid w:val="00ED2E1A"/>
    <w:rsid w:val="00ED339D"/>
    <w:rsid w:val="00ED45BE"/>
    <w:rsid w:val="00ED4DE9"/>
    <w:rsid w:val="00ED53C7"/>
    <w:rsid w:val="00ED5EB4"/>
    <w:rsid w:val="00EE10AF"/>
    <w:rsid w:val="00EE1A20"/>
    <w:rsid w:val="00EE1EA4"/>
    <w:rsid w:val="00EE21BD"/>
    <w:rsid w:val="00EE3158"/>
    <w:rsid w:val="00EE34B8"/>
    <w:rsid w:val="00EE4C97"/>
    <w:rsid w:val="00EE4E88"/>
    <w:rsid w:val="00EE50C7"/>
    <w:rsid w:val="00EE77AC"/>
    <w:rsid w:val="00EF066F"/>
    <w:rsid w:val="00EF079A"/>
    <w:rsid w:val="00EF0872"/>
    <w:rsid w:val="00EF0E33"/>
    <w:rsid w:val="00EF126B"/>
    <w:rsid w:val="00EF248C"/>
    <w:rsid w:val="00EF25CA"/>
    <w:rsid w:val="00EF2E8A"/>
    <w:rsid w:val="00EF4869"/>
    <w:rsid w:val="00EF53D9"/>
    <w:rsid w:val="00EF5513"/>
    <w:rsid w:val="00EF599B"/>
    <w:rsid w:val="00EF6FD3"/>
    <w:rsid w:val="00EF7358"/>
    <w:rsid w:val="00EF7712"/>
    <w:rsid w:val="00F0194C"/>
    <w:rsid w:val="00F01B33"/>
    <w:rsid w:val="00F01C31"/>
    <w:rsid w:val="00F02A17"/>
    <w:rsid w:val="00F03C15"/>
    <w:rsid w:val="00F04B89"/>
    <w:rsid w:val="00F05983"/>
    <w:rsid w:val="00F069A0"/>
    <w:rsid w:val="00F06FDE"/>
    <w:rsid w:val="00F07612"/>
    <w:rsid w:val="00F11248"/>
    <w:rsid w:val="00F13000"/>
    <w:rsid w:val="00F13C01"/>
    <w:rsid w:val="00F20494"/>
    <w:rsid w:val="00F20B5A"/>
    <w:rsid w:val="00F22E66"/>
    <w:rsid w:val="00F2323C"/>
    <w:rsid w:val="00F27C1B"/>
    <w:rsid w:val="00F304E8"/>
    <w:rsid w:val="00F316C0"/>
    <w:rsid w:val="00F32B29"/>
    <w:rsid w:val="00F3368A"/>
    <w:rsid w:val="00F34E3C"/>
    <w:rsid w:val="00F354C8"/>
    <w:rsid w:val="00F35663"/>
    <w:rsid w:val="00F35977"/>
    <w:rsid w:val="00F359DD"/>
    <w:rsid w:val="00F3602C"/>
    <w:rsid w:val="00F37040"/>
    <w:rsid w:val="00F378E8"/>
    <w:rsid w:val="00F37EA2"/>
    <w:rsid w:val="00F40975"/>
    <w:rsid w:val="00F421FB"/>
    <w:rsid w:val="00F440EA"/>
    <w:rsid w:val="00F454C2"/>
    <w:rsid w:val="00F4729F"/>
    <w:rsid w:val="00F479A9"/>
    <w:rsid w:val="00F50601"/>
    <w:rsid w:val="00F52948"/>
    <w:rsid w:val="00F52BC9"/>
    <w:rsid w:val="00F52E3B"/>
    <w:rsid w:val="00F52FEE"/>
    <w:rsid w:val="00F54561"/>
    <w:rsid w:val="00F54BD4"/>
    <w:rsid w:val="00F5522D"/>
    <w:rsid w:val="00F55CBB"/>
    <w:rsid w:val="00F608BE"/>
    <w:rsid w:val="00F61D4E"/>
    <w:rsid w:val="00F6297A"/>
    <w:rsid w:val="00F62C77"/>
    <w:rsid w:val="00F667BB"/>
    <w:rsid w:val="00F67DBB"/>
    <w:rsid w:val="00F70201"/>
    <w:rsid w:val="00F7040C"/>
    <w:rsid w:val="00F716A4"/>
    <w:rsid w:val="00F73AC7"/>
    <w:rsid w:val="00F74409"/>
    <w:rsid w:val="00F74AB5"/>
    <w:rsid w:val="00F777A8"/>
    <w:rsid w:val="00F81485"/>
    <w:rsid w:val="00F8164A"/>
    <w:rsid w:val="00F81B41"/>
    <w:rsid w:val="00F842FB"/>
    <w:rsid w:val="00F85DE5"/>
    <w:rsid w:val="00F86212"/>
    <w:rsid w:val="00F863FA"/>
    <w:rsid w:val="00F87B20"/>
    <w:rsid w:val="00F87B83"/>
    <w:rsid w:val="00F92161"/>
    <w:rsid w:val="00F92F8E"/>
    <w:rsid w:val="00F941B4"/>
    <w:rsid w:val="00F958A6"/>
    <w:rsid w:val="00F959E0"/>
    <w:rsid w:val="00F95C1B"/>
    <w:rsid w:val="00F963D9"/>
    <w:rsid w:val="00F9786A"/>
    <w:rsid w:val="00F97FF6"/>
    <w:rsid w:val="00FA169E"/>
    <w:rsid w:val="00FA1D00"/>
    <w:rsid w:val="00FA2A64"/>
    <w:rsid w:val="00FA3454"/>
    <w:rsid w:val="00FA51C3"/>
    <w:rsid w:val="00FA6CA5"/>
    <w:rsid w:val="00FB0358"/>
    <w:rsid w:val="00FB12AC"/>
    <w:rsid w:val="00FB1C0B"/>
    <w:rsid w:val="00FB1F46"/>
    <w:rsid w:val="00FB2CBF"/>
    <w:rsid w:val="00FC0BCD"/>
    <w:rsid w:val="00FC279F"/>
    <w:rsid w:val="00FC3B8C"/>
    <w:rsid w:val="00FC40EC"/>
    <w:rsid w:val="00FC48E1"/>
    <w:rsid w:val="00FC4CDD"/>
    <w:rsid w:val="00FC6EAB"/>
    <w:rsid w:val="00FD08EE"/>
    <w:rsid w:val="00FD34AD"/>
    <w:rsid w:val="00FD35B3"/>
    <w:rsid w:val="00FD3E4E"/>
    <w:rsid w:val="00FD5352"/>
    <w:rsid w:val="00FD6665"/>
    <w:rsid w:val="00FD6DCB"/>
    <w:rsid w:val="00FD707F"/>
    <w:rsid w:val="00FD7468"/>
    <w:rsid w:val="00FD7B9F"/>
    <w:rsid w:val="00FD7C21"/>
    <w:rsid w:val="00FE0716"/>
    <w:rsid w:val="00FE1265"/>
    <w:rsid w:val="00FE1A01"/>
    <w:rsid w:val="00FE2398"/>
    <w:rsid w:val="00FE351D"/>
    <w:rsid w:val="00FE4115"/>
    <w:rsid w:val="00FE4BCF"/>
    <w:rsid w:val="00FE5602"/>
    <w:rsid w:val="00FE5C98"/>
    <w:rsid w:val="00FE62AF"/>
    <w:rsid w:val="00FE7257"/>
    <w:rsid w:val="00FF16C1"/>
    <w:rsid w:val="00FF231B"/>
    <w:rsid w:val="00FF2B82"/>
    <w:rsid w:val="00FF3731"/>
    <w:rsid w:val="00FF49F0"/>
    <w:rsid w:val="03127974"/>
    <w:rsid w:val="03283C98"/>
    <w:rsid w:val="14DFC069"/>
    <w:rsid w:val="15D0339C"/>
    <w:rsid w:val="210E20E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0A9CF2FC"/>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7124D7"/>
    <w:pPr>
      <w:spacing w:before="2040" w:after="360"/>
      <w:outlineLvl w:val="0"/>
    </w:pPr>
    <w:rPr>
      <w:b/>
      <w:color w:val="264F90"/>
      <w:sz w:val="56"/>
      <w:szCs w:val="56"/>
    </w:rPr>
  </w:style>
  <w:style w:type="paragraph" w:styleId="Heading2">
    <w:name w:val="heading 2"/>
    <w:basedOn w:val="Normal"/>
    <w:next w:val="Normal"/>
    <w:link w:val="Heading2Char"/>
    <w:autoRedefine/>
    <w:qFormat/>
    <w:rsid w:val="00992F8E"/>
    <w:pPr>
      <w:keepNext/>
      <w:numPr>
        <w:numId w:val="1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4D6"/>
  </w:style>
  <w:style w:type="paragraph" w:styleId="Footer">
    <w:name w:val="footer"/>
    <w:basedOn w:val="Normal"/>
    <w:link w:val="FooterChar"/>
    <w:uiPriority w:val="99"/>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7124D7"/>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character" w:customStyle="1" w:styleId="FooterChar">
    <w:name w:val="Footer Char"/>
    <w:basedOn w:val="DefaultParagraphFont"/>
    <w:link w:val="Footer"/>
    <w:uiPriority w:val="99"/>
    <w:rsid w:val="009B0058"/>
    <w:rPr>
      <w:rFonts w:ascii="Arial" w:hAnsi="Arial"/>
      <w:iCs/>
      <w:sz w:val="16"/>
      <w:szCs w:val="24"/>
    </w:rPr>
  </w:style>
  <w:style w:type="character" w:customStyle="1" w:styleId="HeaderChar">
    <w:name w:val="Header Char"/>
    <w:basedOn w:val="DefaultParagraphFont"/>
    <w:link w:val="Header"/>
    <w:uiPriority w:val="99"/>
    <w:rsid w:val="00A55393"/>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www.grants.gov.au/" TargetMode="External"/><Relationship Id="rId39" Type="http://schemas.openxmlformats.org/officeDocument/2006/relationships/hyperlink" Target="https://www.legislation.gov.au/Details/C2019C00057"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business.gov.au/grants-and-programs/stronger-communities-programme-round-7" TargetMode="External"/><Relationship Id="rId42" Type="http://schemas.openxmlformats.org/officeDocument/2006/relationships/hyperlink" Target="https://www.business.gov.au/contact-us" TargetMode="External"/><Relationship Id="rId47" Type="http://schemas.openxmlformats.org/officeDocument/2006/relationships/hyperlink" Target="https://nationalmap.gov.au/" TargetMode="External"/><Relationship Id="rId50"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business.gov.au/" TargetMode="External"/><Relationship Id="rId33" Type="http://schemas.openxmlformats.org/officeDocument/2006/relationships/hyperlink" Target="https://www.business.gov.au/contact-us" TargetMode="External"/><Relationship Id="rId38" Type="http://schemas.openxmlformats.org/officeDocument/2006/relationships/hyperlink" Target="http://www.apsc.gov.au/publications-and-media/current-publications/aps-values-and-code-of-conduct-in-practice/conflict-of-interest" TargetMode="External"/><Relationship Id="rId46" Type="http://schemas.openxmlformats.org/officeDocument/2006/relationships/hyperlink" Target="http://www.ombudsman.gov.a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yperlink" Target="https://www.wgea.gov.au/what-we-do/compliance-reporting/non-compliant-list" TargetMode="External"/><Relationship Id="rId41" Type="http://schemas.openxmlformats.org/officeDocument/2006/relationships/hyperlink" Target="https://www.industry.gov.au/data-and-publications/privacy-polic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grants.gov.au" TargetMode="External"/><Relationship Id="rId32" Type="http://schemas.openxmlformats.org/officeDocument/2006/relationships/hyperlink" Target="https://business.gov.au/grants-and-programs/stronger-communities-programme-round-7" TargetMode="External"/><Relationship Id="rId37" Type="http://schemas.openxmlformats.org/officeDocument/2006/relationships/hyperlink" Target="file://prod.protected.ind/User/user03/LLau2/insert%20link%20here" TargetMode="External"/><Relationship Id="rId40" Type="http://schemas.openxmlformats.org/officeDocument/2006/relationships/hyperlink" Target="https://www.industry.gov.au/sites/g/files/net3906/f/July%202018/document/pdf/conflict-of-interest-and-insider-trading-policy.pdf" TargetMode="External"/><Relationship Id="rId45" Type="http://schemas.openxmlformats.org/officeDocument/2006/relationships/hyperlink" Target="http://www.business.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business.gov.au/grants-and-programs/stronger-communities-programme-round-7" TargetMode="External"/><Relationship Id="rId28" Type="http://schemas.openxmlformats.org/officeDocument/2006/relationships/hyperlink" Target="http://www.nationalredress.gov.au" TargetMode="External"/><Relationship Id="rId36" Type="http://schemas.openxmlformats.org/officeDocument/2006/relationships/hyperlink" Target="https://www.finance.gov.au/government/commonwealth-grants/commonwealth-grants-rules-guidelines" TargetMode="External"/><Relationship Id="rId49" Type="http://schemas.openxmlformats.org/officeDocument/2006/relationships/hyperlink" Target="http://www.grants.gov.au/" TargetMode="External"/><Relationship Id="rId10" Type="http://schemas.openxmlformats.org/officeDocument/2006/relationships/settings" Target="settings.xml"/><Relationship Id="rId19" Type="http://schemas.openxmlformats.org/officeDocument/2006/relationships/header" Target="header4.xml"/><Relationship Id="rId31" Type="http://schemas.openxmlformats.org/officeDocument/2006/relationships/hyperlink" Target="https://business.gov.au/grants-and-programs/stronger-communities-programme-round-7" TargetMode="External"/><Relationship Id="rId44" Type="http://schemas.openxmlformats.org/officeDocument/2006/relationships/hyperlink" Target="https://www.business.gov.au/about/customer-service-charte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www.finance.gov.au/government/commonwealth-grants/commonwealth-grants-rules-guidelines" TargetMode="External"/><Relationship Id="rId27" Type="http://schemas.openxmlformats.org/officeDocument/2006/relationships/hyperlink" Target="https://www.finance.gov.au/government/commonwealth-grants/commonwealth-grants-rules-guidelines" TargetMode="External"/><Relationship Id="rId30" Type="http://schemas.openxmlformats.org/officeDocument/2006/relationships/hyperlink" Target="https://business.gov.au/grants-and-programs/stronger-communities-programme-round-7" TargetMode="External"/><Relationship Id="rId35" Type="http://schemas.openxmlformats.org/officeDocument/2006/relationships/hyperlink" Target="https://www.ato.gov.au/" TargetMode="External"/><Relationship Id="rId43" Type="http://schemas.openxmlformats.org/officeDocument/2006/relationships/hyperlink" Target="http://www.business.gov.au/contact-us/Pages/default.aspx" TargetMode="External"/><Relationship Id="rId48" Type="http://schemas.openxmlformats.org/officeDocument/2006/relationships/hyperlink" Target="https://nationalmap.gov.au/" TargetMode="External"/><Relationship Id="rId8" Type="http://schemas.openxmlformats.org/officeDocument/2006/relationships/numbering" Target="numbering.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sites/default/files/July%202018/document/pdf/conflict-of-interest-and-insider-trading-policy.pdf?acsf_files_redirect" TargetMode="External"/><Relationship Id="rId1" Type="http://schemas.openxmlformats.org/officeDocument/2006/relationships/hyperlink" Target="https://www.finance.gov.au/government/commonwealth-grants/commonwealth-grants-rules-guidelines" TargetMode="External"/><Relationship Id="rId4" Type="http://schemas.openxmlformats.org/officeDocument/2006/relationships/hyperlink" Target="http://www.ombudsman.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Stronger Communities Rd 7</TermName>
          <TermId xmlns="http://schemas.microsoft.com/office/infopath/2007/PartnerControls">3628078b-21fe-405c-91e3-aedc7b9f653e</TermId>
        </TermInfo>
      </Terms>
    </adb9bed2e36e4a93af574aeb444da63e>
    <n99e4c9942c6404eb103464a00e6097b xmlns="2a251b7e-61e4-4816-a71f-b295a9ad20fb">
      <Terms xmlns="http://schemas.microsoft.com/office/infopath/2007/PartnerControls">
        <TermInfo xmlns="http://schemas.microsoft.com/office/infopath/2007/PartnerControls">
          <TermName>2021</TermName>
          <TermId>712d5b50-1b62-44de-9d3e-74234783b265</TermId>
        </TermInfo>
      </Terms>
    </n99e4c9942c6404eb103464a00e6097b>
    <TaxCatchAll xmlns="2a251b7e-61e4-4816-a71f-b295a9ad20fb">
      <Value>83</Value>
      <Value>96</Value>
      <Value>3</Value>
      <Value>472</Value>
      <Value>42432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YZXQVS7QACYM-2076403726-3895</_dlc_DocId>
    <_dlc_DocIdUrl xmlns="2a251b7e-61e4-4816-a71f-b295a9ad20fb">
      <Url>https://dochub/div/ausindustry/programmesprojectstaskforces/scp/_layouts/15/DocIdRedir.aspx?ID=YZXQVS7QACYM-2076403726-3895</Url>
      <Description>YZXQVS7QACYM-2076403726-3895</Description>
    </_dlc_DocIdUrl>
    <IconOverlay xmlns="http://schemas.microsoft.com/sharepoint/v4" xsi:nil="true"/>
    <DocHub_RoundNumber xmlns="2a251b7e-61e4-4816-a71f-b295a9ad20fb">7</DocHub_RoundNumber>
    <o1116530bc244d4bbd793e6e47aad9f9 xmlns="2a251b7e-61e4-4816-a71f-b295a9ad20fb">
      <Terms xmlns="http://schemas.microsoft.com/office/infopath/2007/PartnerControls"/>
    </o1116530bc244d4bbd793e6e47aad9f9>
    <DocHub_ProjectGrantBenefitNo xmlns="2a251b7e-61e4-4816-a71f-b295a9ad20fb"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0F48DB4E05305A4DB5A1E5A6A442CF98" ma:contentTypeVersion="21" ma:contentTypeDescription="Create a new document." ma:contentTypeScope="" ma:versionID="85ca53ff682c6b92ea5ec44bb05e0620">
  <xsd:schema xmlns:xsd="http://www.w3.org/2001/XMLSchema" xmlns:xs="http://www.w3.org/2001/XMLSchema" xmlns:p="http://schemas.microsoft.com/office/2006/metadata/properties" xmlns:ns1="http://schemas.microsoft.com/sharepoint/v3" xmlns:ns2="2a251b7e-61e4-4816-a71f-b295a9ad20fb" xmlns:ns3="0220e41a-b610-4063-a602-7de2b15bbde1" xmlns:ns4="http://schemas.microsoft.com/sharepoint/v4" targetNamespace="http://schemas.microsoft.com/office/2006/metadata/properties" ma:root="true" ma:fieldsID="a712f3a05b09d16ba9d87cd47abd730d" ns1:_="" ns2:_="" ns3:_="" ns4:_="">
    <xsd:import namespace="http://schemas.microsoft.com/sharepoint/v3"/>
    <xsd:import namespace="2a251b7e-61e4-4816-a71f-b295a9ad20fb"/>
    <xsd:import namespace="0220e41a-b610-4063-a602-7de2b15bbde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o1116530bc244d4bbd793e6e47aad9f9" minOccurs="0"/>
                <xsd:element ref="ns2:DocHub_ProjectGrantBenefitNo" minOccurs="0"/>
                <xsd:element ref="ns3:SharedWithUsers" minOccurs="0"/>
                <xsd:element ref="ns2:DocHub_RoundNumber"/>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o1116530bc244d4bbd793e6e47aad9f9" ma:index="24" nillable="true" ma:taxonomy="true" ma:internalName="o1116530bc244d4bbd793e6e47aad9f9" ma:taxonomyFieldName="DocHub_EntityCustomer" ma:displayName="Entity (Customer)" ma:indexed="true" ma:default="" ma:fieldId="{81116530-bc24-4d4b-bd79-3e6e47aad9f9}" ma:sspId="fb0313f7-9433-48c0-866e-9e0bbee59a50" ma:termSetId="3d16dad7-9c2a-4544-b039-528cc1012230" ma:anchorId="00000000-0000-0000-0000-000000000000" ma:open="true" ma:isKeyword="false">
      <xsd:complexType>
        <xsd:sequence>
          <xsd:element ref="pc:Terms" minOccurs="0" maxOccurs="1"/>
        </xsd:sequence>
      </xsd:complexType>
    </xsd:element>
    <xsd:element name="DocHub_ProjectGrantBenefitNo" ma:index="25" nillable="true" ma:displayName="Project (Grant/Benefit) No" ma:indexed="true" ma:internalName="DocHub_ProjectGrantBenefitNo">
      <xsd:simpleType>
        <xsd:restriction base="dms:Text">
          <xsd:maxLength value="255"/>
        </xsd:restriction>
      </xsd:simpleType>
    </xsd:element>
    <xsd:element name="DocHub_RoundNumber" ma:index="28" ma:displayName="Round Number" ma:decimals="0" ma:description="Enter in the Round number for this Programm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220e41a-b610-4063-a602-7de2b15bbde1" elementFormDefault="qualified">
    <xsd:import namespace="http://schemas.microsoft.com/office/2006/documentManagement/types"/>
    <xsd:import namespace="http://schemas.microsoft.com/office/infopath/2007/PartnerControls"/>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520C7-7D78-4102-80AA-B8194FC22F06}">
  <ds:schemaRefs>
    <ds:schemaRef ds:uri="http://schemas.microsoft.com/sharepoint/events"/>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24445BF0-C98C-4B22-A85D-5B8429E3CF9F}">
  <ds:schemaRefs>
    <ds:schemaRef ds:uri="http://schemas.microsoft.com/sharepoint/events"/>
  </ds:schemaRefs>
</ds:datastoreItem>
</file>

<file path=customXml/itemProps5.xml><?xml version="1.0" encoding="utf-8"?>
<ds:datastoreItem xmlns:ds="http://schemas.openxmlformats.org/officeDocument/2006/customXml" ds:itemID="{9F6E2E88-EE6C-43C6-86B9-33AC0BB14B7F}">
  <ds:schemaRefs>
    <ds:schemaRef ds:uri="http://schemas.microsoft.com/sharepoint/v3"/>
    <ds:schemaRef ds:uri="http://schemas.microsoft.com/office/2006/documentManagement/types"/>
    <ds:schemaRef ds:uri="2a251b7e-61e4-4816-a71f-b295a9ad20fb"/>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 ds:uri="0220e41a-b610-4063-a602-7de2b15bbde1"/>
    <ds:schemaRef ds:uri="http://schemas.microsoft.com/sharepoint/v4"/>
    <ds:schemaRef ds:uri="http://www.w3.org/XML/1998/namespace"/>
    <ds:schemaRef ds:uri="http://purl.org/dc/dcmitype/"/>
  </ds:schemaRefs>
</ds:datastoreItem>
</file>

<file path=customXml/itemProps6.xml><?xml version="1.0" encoding="utf-8"?>
<ds:datastoreItem xmlns:ds="http://schemas.openxmlformats.org/officeDocument/2006/customXml" ds:itemID="{D9A81F9D-E23A-4158-8D8F-A69EBB44A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0220e41a-b610-4063-a602-7de2b15bbde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A9033E5-6DEE-4D78-BA73-01CCC9D80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7218</Words>
  <Characters>42515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49634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5</cp:revision>
  <cp:lastPrinted>2022-01-27T00:45:00Z</cp:lastPrinted>
  <dcterms:created xsi:type="dcterms:W3CDTF">2022-01-27T00:21:00Z</dcterms:created>
  <dcterms:modified xsi:type="dcterms:W3CDTF">2022-01-27T00:48:00Z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0x0101000F48DB4E05305A4DB5A1E5A6A442CF98</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d79515e1-ee36-444b-9d27-07f97d33c394</vt:lpwstr>
  </property>
  <property fmtid="{D5CDD505-2E9C-101B-9397-08002B2CF9AE}" pid="13" name="DocHub_Year">
    <vt:lpwstr>472;#2021|712d5b50-1b62-44de-9d3e-74234783b265</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42432;#Stronger Communities Rd 7|3628078b-21fe-405c-91e3-aedc7b9f653e</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EntityCustomer">
    <vt:lpwstr/>
  </property>
</Properties>
</file>