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4272" w14:textId="567D6DBB" w:rsidR="00080A27" w:rsidRPr="00624853" w:rsidRDefault="002D2AF9" w:rsidP="00EA2330">
      <w:pPr>
        <w:pStyle w:val="Heading1"/>
      </w:pPr>
      <w:r w:rsidRPr="00364758">
        <w:t>Saving Koalas</w:t>
      </w:r>
      <w:r w:rsidR="00EA2330">
        <w:t xml:space="preserve"> Fund</w:t>
      </w:r>
      <w:r w:rsidRPr="00364758">
        <w:t xml:space="preserve"> </w:t>
      </w:r>
      <w:r w:rsidR="00080A27">
        <w:t>- Community Grants: Round 2</w:t>
      </w:r>
    </w:p>
    <w:p w14:paraId="3AE38776" w14:textId="77777777" w:rsidR="008E4722" w:rsidRPr="008E4722" w:rsidRDefault="008E4722" w:rsidP="002F7F38"/>
    <w:tbl>
      <w:tblPr>
        <w:tblStyle w:val="PlainTable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00FA1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1C2584F1" w:rsidR="00AA7A87" w:rsidRPr="00080A27" w:rsidRDefault="00AB4288" w:rsidP="00080A27">
            <w:pPr>
              <w:cnfStyle w:val="100000000000" w:firstRow="1" w:lastRow="0" w:firstColumn="0" w:lastColumn="0" w:oddVBand="0" w:evenVBand="0" w:oddHBand="0" w:evenHBand="0" w:firstRowFirstColumn="0" w:firstRowLastColumn="0" w:lastRowFirstColumn="0" w:lastRowLastColumn="0"/>
              <w:rPr>
                <w:b w:val="0"/>
              </w:rPr>
            </w:pPr>
            <w:r>
              <w:rPr>
                <w:b w:val="0"/>
              </w:rPr>
              <w:t>24 March 2023</w:t>
            </w:r>
          </w:p>
        </w:tc>
      </w:tr>
      <w:tr w:rsidR="00AA7A87" w:rsidRPr="007040EB" w14:paraId="21523CB8" w14:textId="77777777" w:rsidTr="00FA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7CBD8C0C" w14:textId="1652F6B6" w:rsidR="00080A27" w:rsidRPr="00496A96" w:rsidRDefault="00080A27" w:rsidP="00080A27">
            <w:pPr>
              <w:cnfStyle w:val="000000100000" w:firstRow="0" w:lastRow="0" w:firstColumn="0" w:lastColumn="0" w:oddVBand="0" w:evenVBand="0" w:oddHBand="1" w:evenHBand="0" w:firstRowFirstColumn="0" w:firstRowLastColumn="0" w:lastRowFirstColumn="0" w:lastRowLastColumn="0"/>
              <w:rPr>
                <w:bCs/>
              </w:rPr>
            </w:pPr>
            <w:r w:rsidRPr="00496A96">
              <w:rPr>
                <w:bCs/>
              </w:rPr>
              <w:t xml:space="preserve">5.00pm </w:t>
            </w:r>
            <w:r>
              <w:t>Australian Eastern Standard Time</w:t>
            </w:r>
            <w:r w:rsidRPr="00496A96">
              <w:rPr>
                <w:bCs/>
              </w:rPr>
              <w:t xml:space="preserve"> on</w:t>
            </w:r>
            <w:r w:rsidRPr="00496A96" w:rsidDel="00FD71E1">
              <w:rPr>
                <w:bCs/>
              </w:rPr>
              <w:t xml:space="preserve"> </w:t>
            </w:r>
            <w:r w:rsidR="00AB4288">
              <w:t>9 May 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FA152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A9CF2FA" w:rsidR="00AA7A87" w:rsidRPr="00F65C53" w:rsidRDefault="00080A27" w:rsidP="00FB2CBF">
            <w:pPr>
              <w:cnfStyle w:val="000000000000" w:firstRow="0" w:lastRow="0" w:firstColumn="0" w:lastColumn="0" w:oddVBand="0" w:evenVBand="0" w:oddHBand="0" w:evenHBand="0" w:firstRowFirstColumn="0" w:firstRowLastColumn="0" w:lastRowFirstColumn="0" w:lastRowLastColumn="0"/>
            </w:pPr>
            <w:r>
              <w:t>Department of Climate Change, Energy, the Environment and Water</w:t>
            </w:r>
          </w:p>
        </w:tc>
      </w:tr>
      <w:tr w:rsidR="00AA7A87" w:rsidRPr="007040EB" w14:paraId="79952C1E" w14:textId="77777777" w:rsidTr="00FA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FA152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FA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66D0F6BA" w:rsidR="00AA7A87" w:rsidRPr="00F65C53" w:rsidRDefault="00AB4288" w:rsidP="00FB2CBF">
            <w:pPr>
              <w:cnfStyle w:val="000000100000" w:firstRow="0" w:lastRow="0" w:firstColumn="0" w:lastColumn="0" w:oddVBand="0" w:evenVBand="0" w:oddHBand="1" w:evenHBand="0" w:firstRowFirstColumn="0" w:firstRowLastColumn="0" w:lastRowFirstColumn="0" w:lastRowLastColumn="0"/>
            </w:pPr>
            <w:r>
              <w:t>24 March 2023</w:t>
            </w:r>
          </w:p>
        </w:tc>
      </w:tr>
      <w:tr w:rsidR="0014127A" w:rsidRPr="007040EB" w14:paraId="4211428A" w14:textId="77777777" w:rsidTr="00FA152B">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526068" w14:textId="1A48DA7D" w:rsidR="0014127A" w:rsidRPr="0014127A" w:rsidRDefault="0014127A" w:rsidP="00FB2CBF">
            <w:pPr>
              <w:rPr>
                <w:iCs w:val="0"/>
                <w:color w:val="264F90"/>
              </w:rPr>
            </w:pPr>
            <w:r>
              <w:rPr>
                <w:color w:val="264F90"/>
              </w:rPr>
              <w:t>Date guidelines updated:</w:t>
            </w:r>
          </w:p>
        </w:tc>
        <w:tc>
          <w:tcPr>
            <w:tcW w:w="5937" w:type="dxa"/>
            <w:shd w:val="clear" w:color="auto" w:fill="auto"/>
          </w:tcPr>
          <w:p w14:paraId="654924AF" w14:textId="3FA8C4B0" w:rsidR="0014127A" w:rsidRDefault="00EE01EA" w:rsidP="00FB2CBF">
            <w:pPr>
              <w:cnfStyle w:val="000000000000" w:firstRow="0" w:lastRow="0" w:firstColumn="0" w:lastColumn="0" w:oddVBand="0" w:evenVBand="0" w:oddHBand="0" w:evenHBand="0" w:firstRowFirstColumn="0" w:firstRowLastColumn="0" w:lastRowFirstColumn="0" w:lastRowLastColumn="0"/>
            </w:pPr>
            <w:r>
              <w:t>24 October 2024</w:t>
            </w:r>
          </w:p>
        </w:tc>
      </w:tr>
      <w:tr w:rsidR="00AA7A87" w14:paraId="6AA65F5E" w14:textId="77777777" w:rsidTr="00FA1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272F2FB" w:rsidR="00AA7A87" w:rsidRPr="00F65C53" w:rsidRDefault="00AA7A87" w:rsidP="00080A27">
            <w:pPr>
              <w:cnfStyle w:val="000000100000" w:firstRow="0" w:lastRow="0" w:firstColumn="0" w:lastColumn="0" w:oddVBand="0" w:evenVBand="0" w:oddHBand="1"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EA2330">
      <w:pPr>
        <w:pStyle w:val="TOCHeading"/>
      </w:pPr>
      <w:bookmarkStart w:id="0" w:name="_Toc164844258"/>
      <w:bookmarkStart w:id="1" w:name="_Toc383003250"/>
      <w:bookmarkStart w:id="2" w:name="_Toc164844257"/>
      <w:r w:rsidRPr="00007E4B">
        <w:lastRenderedPageBreak/>
        <w:t>Contents</w:t>
      </w:r>
      <w:bookmarkEnd w:id="0"/>
      <w:bookmarkEnd w:id="1"/>
    </w:p>
    <w:p w14:paraId="275C1D96" w14:textId="468B0E56" w:rsidR="00FA152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FA152B">
        <w:rPr>
          <w:noProof/>
        </w:rPr>
        <w:t>1.</w:t>
      </w:r>
      <w:r w:rsidR="00FA152B">
        <w:rPr>
          <w:rFonts w:asciiTheme="minorHAnsi" w:eastAsiaTheme="minorEastAsia" w:hAnsiTheme="minorHAnsi" w:cstheme="minorBidi"/>
          <w:b w:val="0"/>
          <w:iCs w:val="0"/>
          <w:noProof/>
          <w:sz w:val="22"/>
          <w:lang w:val="en-AU" w:eastAsia="en-AU"/>
        </w:rPr>
        <w:tab/>
      </w:r>
      <w:r w:rsidR="00FA152B">
        <w:rPr>
          <w:noProof/>
        </w:rPr>
        <w:t>Saving Koalas Fund – Community Grants: Round 2 processes</w:t>
      </w:r>
      <w:r w:rsidR="00FA152B">
        <w:rPr>
          <w:noProof/>
        </w:rPr>
        <w:tab/>
      </w:r>
      <w:r w:rsidR="00FA152B">
        <w:rPr>
          <w:noProof/>
        </w:rPr>
        <w:fldChar w:fldCharType="begin"/>
      </w:r>
      <w:r w:rsidR="00FA152B">
        <w:rPr>
          <w:noProof/>
        </w:rPr>
        <w:instrText xml:space="preserve"> PAGEREF _Toc124412750 \h </w:instrText>
      </w:r>
      <w:r w:rsidR="00FA152B">
        <w:rPr>
          <w:noProof/>
        </w:rPr>
      </w:r>
      <w:r w:rsidR="00FA152B">
        <w:rPr>
          <w:noProof/>
        </w:rPr>
        <w:fldChar w:fldCharType="separate"/>
      </w:r>
      <w:r w:rsidR="00FA152B">
        <w:rPr>
          <w:noProof/>
        </w:rPr>
        <w:t>4</w:t>
      </w:r>
      <w:r w:rsidR="00FA152B">
        <w:rPr>
          <w:noProof/>
        </w:rPr>
        <w:fldChar w:fldCharType="end"/>
      </w:r>
    </w:p>
    <w:p w14:paraId="13E7DB63" w14:textId="520385D6"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_Toc124412751 \h </w:instrText>
      </w:r>
      <w:r>
        <w:rPr>
          <w:noProof/>
        </w:rPr>
      </w:r>
      <w:r>
        <w:rPr>
          <w:noProof/>
        </w:rPr>
        <w:fldChar w:fldCharType="separate"/>
      </w:r>
      <w:r>
        <w:rPr>
          <w:noProof/>
        </w:rPr>
        <w:t>5</w:t>
      </w:r>
      <w:r>
        <w:rPr>
          <w:noProof/>
        </w:rPr>
        <w:fldChar w:fldCharType="end"/>
      </w:r>
    </w:p>
    <w:p w14:paraId="40D81AEA" w14:textId="01FEE83D" w:rsidR="00FA152B" w:rsidRDefault="00FA152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Saving Koalas Fund</w:t>
      </w:r>
      <w:r>
        <w:rPr>
          <w:noProof/>
        </w:rPr>
        <w:tab/>
      </w:r>
      <w:r>
        <w:rPr>
          <w:noProof/>
        </w:rPr>
        <w:fldChar w:fldCharType="begin"/>
      </w:r>
      <w:r>
        <w:rPr>
          <w:noProof/>
        </w:rPr>
        <w:instrText xml:space="preserve"> PAGEREF _Toc124412752 \h </w:instrText>
      </w:r>
      <w:r>
        <w:rPr>
          <w:noProof/>
        </w:rPr>
      </w:r>
      <w:r>
        <w:rPr>
          <w:noProof/>
        </w:rPr>
        <w:fldChar w:fldCharType="separate"/>
      </w:r>
      <w:r>
        <w:rPr>
          <w:noProof/>
        </w:rPr>
        <w:t>5</w:t>
      </w:r>
      <w:r>
        <w:rPr>
          <w:noProof/>
        </w:rPr>
        <w:fldChar w:fldCharType="end"/>
      </w:r>
    </w:p>
    <w:p w14:paraId="3D8D5475" w14:textId="1B1B1B22"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Saving Koalas Fund – Community Grants: Round 2 grant opportunity</w:t>
      </w:r>
      <w:r>
        <w:rPr>
          <w:noProof/>
        </w:rPr>
        <w:tab/>
      </w:r>
      <w:r>
        <w:rPr>
          <w:noProof/>
        </w:rPr>
        <w:fldChar w:fldCharType="begin"/>
      </w:r>
      <w:r>
        <w:rPr>
          <w:noProof/>
        </w:rPr>
        <w:instrText xml:space="preserve"> PAGEREF _Toc124412753 \h </w:instrText>
      </w:r>
      <w:r>
        <w:rPr>
          <w:noProof/>
        </w:rPr>
      </w:r>
      <w:r>
        <w:rPr>
          <w:noProof/>
        </w:rPr>
        <w:fldChar w:fldCharType="separate"/>
      </w:r>
      <w:r>
        <w:rPr>
          <w:noProof/>
        </w:rPr>
        <w:t>5</w:t>
      </w:r>
      <w:r>
        <w:rPr>
          <w:noProof/>
        </w:rPr>
        <w:fldChar w:fldCharType="end"/>
      </w:r>
    </w:p>
    <w:p w14:paraId="71EDD0FC" w14:textId="7EC11DEA" w:rsidR="00FA152B" w:rsidRDefault="00FA152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_Toc124412754 \h </w:instrText>
      </w:r>
      <w:r>
        <w:rPr>
          <w:noProof/>
        </w:rPr>
      </w:r>
      <w:r>
        <w:rPr>
          <w:noProof/>
        </w:rPr>
        <w:fldChar w:fldCharType="separate"/>
      </w:r>
      <w:r>
        <w:rPr>
          <w:noProof/>
        </w:rPr>
        <w:t>6</w:t>
      </w:r>
      <w:r>
        <w:rPr>
          <w:noProof/>
        </w:rPr>
        <w:fldChar w:fldCharType="end"/>
      </w:r>
    </w:p>
    <w:p w14:paraId="4B775480" w14:textId="1155085F"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_Toc124412755 \h </w:instrText>
      </w:r>
      <w:r>
        <w:rPr>
          <w:noProof/>
        </w:rPr>
      </w:r>
      <w:r>
        <w:rPr>
          <w:noProof/>
        </w:rPr>
        <w:fldChar w:fldCharType="separate"/>
      </w:r>
      <w:r>
        <w:rPr>
          <w:noProof/>
        </w:rPr>
        <w:t>6</w:t>
      </w:r>
      <w:r>
        <w:rPr>
          <w:noProof/>
        </w:rPr>
        <w:fldChar w:fldCharType="end"/>
      </w:r>
    </w:p>
    <w:p w14:paraId="3BF17D34" w14:textId="162CCD4C"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_Toc124412756 \h </w:instrText>
      </w:r>
      <w:r>
        <w:rPr>
          <w:noProof/>
        </w:rPr>
      </w:r>
      <w:r>
        <w:rPr>
          <w:noProof/>
        </w:rPr>
        <w:fldChar w:fldCharType="separate"/>
      </w:r>
      <w:r>
        <w:rPr>
          <w:noProof/>
        </w:rPr>
        <w:t>6</w:t>
      </w:r>
      <w:r>
        <w:rPr>
          <w:noProof/>
        </w:rPr>
        <w:fldChar w:fldCharType="end"/>
      </w:r>
    </w:p>
    <w:p w14:paraId="3A5D1167" w14:textId="65F8C804" w:rsidR="00FA152B" w:rsidRDefault="00FA152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_Toc124412757 \h </w:instrText>
      </w:r>
      <w:r>
        <w:rPr>
          <w:noProof/>
        </w:rPr>
      </w:r>
      <w:r>
        <w:rPr>
          <w:noProof/>
        </w:rPr>
        <w:fldChar w:fldCharType="separate"/>
      </w:r>
      <w:r>
        <w:rPr>
          <w:noProof/>
        </w:rPr>
        <w:t>6</w:t>
      </w:r>
      <w:r>
        <w:rPr>
          <w:noProof/>
        </w:rPr>
        <w:fldChar w:fldCharType="end"/>
      </w:r>
    </w:p>
    <w:p w14:paraId="1F716A45" w14:textId="13F9F804"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_Toc124412758 \h </w:instrText>
      </w:r>
      <w:r>
        <w:rPr>
          <w:noProof/>
        </w:rPr>
      </w:r>
      <w:r>
        <w:rPr>
          <w:noProof/>
        </w:rPr>
        <w:fldChar w:fldCharType="separate"/>
      </w:r>
      <w:r>
        <w:rPr>
          <w:noProof/>
        </w:rPr>
        <w:t>6</w:t>
      </w:r>
      <w:r>
        <w:rPr>
          <w:noProof/>
        </w:rPr>
        <w:fldChar w:fldCharType="end"/>
      </w:r>
    </w:p>
    <w:p w14:paraId="5D06A857" w14:textId="37A47C04"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_Toc124412759 \h </w:instrText>
      </w:r>
      <w:r>
        <w:rPr>
          <w:noProof/>
        </w:rPr>
      </w:r>
      <w:r>
        <w:rPr>
          <w:noProof/>
        </w:rPr>
        <w:fldChar w:fldCharType="separate"/>
      </w:r>
      <w:r>
        <w:rPr>
          <w:noProof/>
        </w:rPr>
        <w:t>7</w:t>
      </w:r>
      <w:r>
        <w:rPr>
          <w:noProof/>
        </w:rPr>
        <w:fldChar w:fldCharType="end"/>
      </w:r>
    </w:p>
    <w:p w14:paraId="6374F230" w14:textId="172EE390"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_Toc124412760 \h </w:instrText>
      </w:r>
      <w:r>
        <w:rPr>
          <w:noProof/>
        </w:rPr>
      </w:r>
      <w:r>
        <w:rPr>
          <w:noProof/>
        </w:rPr>
        <w:fldChar w:fldCharType="separate"/>
      </w:r>
      <w:r>
        <w:rPr>
          <w:noProof/>
        </w:rPr>
        <w:t>7</w:t>
      </w:r>
      <w:r>
        <w:rPr>
          <w:noProof/>
        </w:rPr>
        <w:fldChar w:fldCharType="end"/>
      </w:r>
    </w:p>
    <w:p w14:paraId="187BFA73" w14:textId="673A7B92" w:rsidR="00FA152B" w:rsidRDefault="00FA152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_Toc124412761 \h </w:instrText>
      </w:r>
      <w:r>
        <w:rPr>
          <w:noProof/>
        </w:rPr>
      </w:r>
      <w:r>
        <w:rPr>
          <w:noProof/>
        </w:rPr>
        <w:fldChar w:fldCharType="separate"/>
      </w:r>
      <w:r>
        <w:rPr>
          <w:noProof/>
        </w:rPr>
        <w:t>8</w:t>
      </w:r>
      <w:r>
        <w:rPr>
          <w:noProof/>
        </w:rPr>
        <w:fldChar w:fldCharType="end"/>
      </w:r>
    </w:p>
    <w:p w14:paraId="6743CD8A" w14:textId="479B0DD6"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_Toc124412762 \h </w:instrText>
      </w:r>
      <w:r>
        <w:rPr>
          <w:noProof/>
        </w:rPr>
      </w:r>
      <w:r>
        <w:rPr>
          <w:noProof/>
        </w:rPr>
        <w:fldChar w:fldCharType="separate"/>
      </w:r>
      <w:r>
        <w:rPr>
          <w:noProof/>
        </w:rPr>
        <w:t>8</w:t>
      </w:r>
      <w:r>
        <w:rPr>
          <w:noProof/>
        </w:rPr>
        <w:fldChar w:fldCharType="end"/>
      </w:r>
    </w:p>
    <w:p w14:paraId="2F311714" w14:textId="66122D4B"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_Toc124412763 \h </w:instrText>
      </w:r>
      <w:r>
        <w:rPr>
          <w:noProof/>
        </w:rPr>
      </w:r>
      <w:r>
        <w:rPr>
          <w:noProof/>
        </w:rPr>
        <w:fldChar w:fldCharType="separate"/>
      </w:r>
      <w:r>
        <w:rPr>
          <w:noProof/>
        </w:rPr>
        <w:t>9</w:t>
      </w:r>
      <w:r>
        <w:rPr>
          <w:noProof/>
        </w:rPr>
        <w:fldChar w:fldCharType="end"/>
      </w:r>
    </w:p>
    <w:p w14:paraId="094F1BFB" w14:textId="5C333F4B"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_Toc124412764 \h </w:instrText>
      </w:r>
      <w:r>
        <w:rPr>
          <w:noProof/>
        </w:rPr>
      </w:r>
      <w:r>
        <w:rPr>
          <w:noProof/>
        </w:rPr>
        <w:fldChar w:fldCharType="separate"/>
      </w:r>
      <w:r>
        <w:rPr>
          <w:noProof/>
        </w:rPr>
        <w:t>9</w:t>
      </w:r>
      <w:r>
        <w:rPr>
          <w:noProof/>
        </w:rPr>
        <w:fldChar w:fldCharType="end"/>
      </w:r>
    </w:p>
    <w:p w14:paraId="3AF12B20" w14:textId="236480D2"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_Toc124412765 \h </w:instrText>
      </w:r>
      <w:r>
        <w:rPr>
          <w:noProof/>
        </w:rPr>
      </w:r>
      <w:r>
        <w:rPr>
          <w:noProof/>
        </w:rPr>
        <w:fldChar w:fldCharType="separate"/>
      </w:r>
      <w:r>
        <w:rPr>
          <w:noProof/>
        </w:rPr>
        <w:t>10</w:t>
      </w:r>
      <w:r>
        <w:rPr>
          <w:noProof/>
        </w:rPr>
        <w:fldChar w:fldCharType="end"/>
      </w:r>
    </w:p>
    <w:p w14:paraId="51103447" w14:textId="30C16E02" w:rsidR="00FA152B" w:rsidRDefault="00FA152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_Toc124412766 \h </w:instrText>
      </w:r>
      <w:r>
        <w:rPr>
          <w:noProof/>
        </w:rPr>
      </w:r>
      <w:r>
        <w:rPr>
          <w:noProof/>
        </w:rPr>
        <w:fldChar w:fldCharType="separate"/>
      </w:r>
      <w:r>
        <w:rPr>
          <w:noProof/>
        </w:rPr>
        <w:t>12</w:t>
      </w:r>
      <w:r>
        <w:rPr>
          <w:noProof/>
        </w:rPr>
        <w:fldChar w:fldCharType="end"/>
      </w:r>
    </w:p>
    <w:p w14:paraId="75B276D5" w14:textId="5CEAEBD7"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_Toc124412767 \h </w:instrText>
      </w:r>
      <w:r>
        <w:rPr>
          <w:noProof/>
        </w:rPr>
      </w:r>
      <w:r>
        <w:rPr>
          <w:noProof/>
        </w:rPr>
        <w:fldChar w:fldCharType="separate"/>
      </w:r>
      <w:r>
        <w:rPr>
          <w:noProof/>
        </w:rPr>
        <w:t>12</w:t>
      </w:r>
      <w:r>
        <w:rPr>
          <w:noProof/>
        </w:rPr>
        <w:fldChar w:fldCharType="end"/>
      </w:r>
    </w:p>
    <w:p w14:paraId="5A85D0EC" w14:textId="212CCC76"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_Toc124412768 \h </w:instrText>
      </w:r>
      <w:r>
        <w:rPr>
          <w:noProof/>
        </w:rPr>
      </w:r>
      <w:r>
        <w:rPr>
          <w:noProof/>
        </w:rPr>
        <w:fldChar w:fldCharType="separate"/>
      </w:r>
      <w:r>
        <w:rPr>
          <w:noProof/>
        </w:rPr>
        <w:t>12</w:t>
      </w:r>
      <w:r>
        <w:rPr>
          <w:noProof/>
        </w:rPr>
        <w:fldChar w:fldCharType="end"/>
      </w:r>
    </w:p>
    <w:p w14:paraId="5AACDE33" w14:textId="6040E8D0" w:rsidR="00FA152B" w:rsidRDefault="00FA152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_Toc124412769 \h </w:instrText>
      </w:r>
      <w:r>
        <w:rPr>
          <w:noProof/>
        </w:rPr>
      </w:r>
      <w:r>
        <w:rPr>
          <w:noProof/>
        </w:rPr>
        <w:fldChar w:fldCharType="separate"/>
      </w:r>
      <w:r>
        <w:rPr>
          <w:noProof/>
        </w:rPr>
        <w:t>13</w:t>
      </w:r>
      <w:r>
        <w:rPr>
          <w:noProof/>
        </w:rPr>
        <w:fldChar w:fldCharType="end"/>
      </w:r>
    </w:p>
    <w:p w14:paraId="34D53D05" w14:textId="706434ED"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_Toc124412770 \h </w:instrText>
      </w:r>
      <w:r>
        <w:rPr>
          <w:noProof/>
        </w:rPr>
      </w:r>
      <w:r>
        <w:rPr>
          <w:noProof/>
        </w:rPr>
        <w:fldChar w:fldCharType="separate"/>
      </w:r>
      <w:r>
        <w:rPr>
          <w:noProof/>
        </w:rPr>
        <w:t>13</w:t>
      </w:r>
      <w:r>
        <w:rPr>
          <w:noProof/>
        </w:rPr>
        <w:fldChar w:fldCharType="end"/>
      </w:r>
    </w:p>
    <w:p w14:paraId="7392B145" w14:textId="3CBEE905"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_Toc124412771 \h </w:instrText>
      </w:r>
      <w:r>
        <w:rPr>
          <w:noProof/>
        </w:rPr>
      </w:r>
      <w:r>
        <w:rPr>
          <w:noProof/>
        </w:rPr>
        <w:fldChar w:fldCharType="separate"/>
      </w:r>
      <w:r>
        <w:rPr>
          <w:noProof/>
        </w:rPr>
        <w:t>13</w:t>
      </w:r>
      <w:r>
        <w:rPr>
          <w:noProof/>
        </w:rPr>
        <w:fldChar w:fldCharType="end"/>
      </w:r>
    </w:p>
    <w:p w14:paraId="5DA796B5" w14:textId="53FCDBCD"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_Toc124412772 \h </w:instrText>
      </w:r>
      <w:r>
        <w:rPr>
          <w:noProof/>
        </w:rPr>
      </w:r>
      <w:r>
        <w:rPr>
          <w:noProof/>
        </w:rPr>
        <w:fldChar w:fldCharType="separate"/>
      </w:r>
      <w:r>
        <w:rPr>
          <w:noProof/>
        </w:rPr>
        <w:t>14</w:t>
      </w:r>
      <w:r>
        <w:rPr>
          <w:noProof/>
        </w:rPr>
        <w:fldChar w:fldCharType="end"/>
      </w:r>
    </w:p>
    <w:p w14:paraId="014D744D" w14:textId="6CBD6539" w:rsidR="00FA152B" w:rsidRDefault="00FA152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_Toc124412773 \h </w:instrText>
      </w:r>
      <w:r>
        <w:rPr>
          <w:noProof/>
        </w:rPr>
      </w:r>
      <w:r>
        <w:rPr>
          <w:noProof/>
        </w:rPr>
        <w:fldChar w:fldCharType="separate"/>
      </w:r>
      <w:r>
        <w:rPr>
          <w:noProof/>
        </w:rPr>
        <w:t>14</w:t>
      </w:r>
      <w:r>
        <w:rPr>
          <w:noProof/>
        </w:rPr>
        <w:fldChar w:fldCharType="end"/>
      </w:r>
    </w:p>
    <w:p w14:paraId="13735995" w14:textId="788A5B2C"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_Toc124412774 \h </w:instrText>
      </w:r>
      <w:r>
        <w:rPr>
          <w:noProof/>
        </w:rPr>
      </w:r>
      <w:r>
        <w:rPr>
          <w:noProof/>
        </w:rPr>
        <w:fldChar w:fldCharType="separate"/>
      </w:r>
      <w:r>
        <w:rPr>
          <w:noProof/>
        </w:rPr>
        <w:t>15</w:t>
      </w:r>
      <w:r>
        <w:rPr>
          <w:noProof/>
        </w:rPr>
        <w:fldChar w:fldCharType="end"/>
      </w:r>
    </w:p>
    <w:p w14:paraId="4B407807" w14:textId="62D5F9F8" w:rsidR="00FA152B" w:rsidRDefault="00FA152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_Toc124412775 \h </w:instrText>
      </w:r>
      <w:r>
        <w:rPr>
          <w:noProof/>
        </w:rPr>
      </w:r>
      <w:r>
        <w:rPr>
          <w:noProof/>
        </w:rPr>
        <w:fldChar w:fldCharType="separate"/>
      </w:r>
      <w:r>
        <w:rPr>
          <w:noProof/>
        </w:rPr>
        <w:t>15</w:t>
      </w:r>
      <w:r>
        <w:rPr>
          <w:noProof/>
        </w:rPr>
        <w:fldChar w:fldCharType="end"/>
      </w:r>
    </w:p>
    <w:p w14:paraId="03499427" w14:textId="35B958AE" w:rsidR="00FA152B" w:rsidRDefault="00FA152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_Toc124412776 \h </w:instrText>
      </w:r>
      <w:r>
        <w:rPr>
          <w:noProof/>
        </w:rPr>
      </w:r>
      <w:r>
        <w:rPr>
          <w:noProof/>
        </w:rPr>
        <w:fldChar w:fldCharType="separate"/>
      </w:r>
      <w:r>
        <w:rPr>
          <w:noProof/>
        </w:rPr>
        <w:t>16</w:t>
      </w:r>
      <w:r>
        <w:rPr>
          <w:noProof/>
        </w:rPr>
        <w:fldChar w:fldCharType="end"/>
      </w:r>
    </w:p>
    <w:p w14:paraId="38C551AB" w14:textId="4DD281BD"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_Toc124412777 \h </w:instrText>
      </w:r>
      <w:r>
        <w:rPr>
          <w:noProof/>
        </w:rPr>
      </w:r>
      <w:r>
        <w:rPr>
          <w:noProof/>
        </w:rPr>
        <w:fldChar w:fldCharType="separate"/>
      </w:r>
      <w:r>
        <w:rPr>
          <w:noProof/>
        </w:rPr>
        <w:t>16</w:t>
      </w:r>
      <w:r>
        <w:rPr>
          <w:noProof/>
        </w:rPr>
        <w:fldChar w:fldCharType="end"/>
      </w:r>
    </w:p>
    <w:p w14:paraId="04DADB21" w14:textId="4CCB667E"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_Toc124412778 \h </w:instrText>
      </w:r>
      <w:r>
        <w:rPr>
          <w:noProof/>
        </w:rPr>
      </w:r>
      <w:r>
        <w:rPr>
          <w:noProof/>
        </w:rPr>
        <w:fldChar w:fldCharType="separate"/>
      </w:r>
      <w:r>
        <w:rPr>
          <w:noProof/>
        </w:rPr>
        <w:t>16</w:t>
      </w:r>
      <w:r>
        <w:rPr>
          <w:noProof/>
        </w:rPr>
        <w:fldChar w:fldCharType="end"/>
      </w:r>
    </w:p>
    <w:p w14:paraId="5B152879" w14:textId="1C06A9B9"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_Toc124412779 \h </w:instrText>
      </w:r>
      <w:r>
        <w:rPr>
          <w:noProof/>
        </w:rPr>
      </w:r>
      <w:r>
        <w:rPr>
          <w:noProof/>
        </w:rPr>
        <w:fldChar w:fldCharType="separate"/>
      </w:r>
      <w:r>
        <w:rPr>
          <w:noProof/>
        </w:rPr>
        <w:t>16</w:t>
      </w:r>
      <w:r>
        <w:rPr>
          <w:noProof/>
        </w:rPr>
        <w:fldChar w:fldCharType="end"/>
      </w:r>
    </w:p>
    <w:p w14:paraId="55BE9F98" w14:textId="7D97931F" w:rsidR="00FA152B" w:rsidRDefault="00FA152B">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_Toc124412780 \h </w:instrText>
      </w:r>
      <w:r>
        <w:fldChar w:fldCharType="separate"/>
      </w:r>
      <w:r>
        <w:t>17</w:t>
      </w:r>
      <w:r>
        <w:fldChar w:fldCharType="end"/>
      </w:r>
    </w:p>
    <w:p w14:paraId="0CFD6ACE" w14:textId="39898A3C"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_Toc124412781 \h </w:instrText>
      </w:r>
      <w:r>
        <w:rPr>
          <w:noProof/>
        </w:rPr>
      </w:r>
      <w:r>
        <w:rPr>
          <w:noProof/>
        </w:rPr>
        <w:fldChar w:fldCharType="separate"/>
      </w:r>
      <w:r>
        <w:rPr>
          <w:noProof/>
        </w:rPr>
        <w:t>17</w:t>
      </w:r>
      <w:r>
        <w:rPr>
          <w:noProof/>
        </w:rPr>
        <w:fldChar w:fldCharType="end"/>
      </w:r>
    </w:p>
    <w:p w14:paraId="70F7197B" w14:textId="42A4F523"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_Toc124412782 \h </w:instrText>
      </w:r>
      <w:r>
        <w:rPr>
          <w:noProof/>
        </w:rPr>
      </w:r>
      <w:r>
        <w:rPr>
          <w:noProof/>
        </w:rPr>
        <w:fldChar w:fldCharType="separate"/>
      </w:r>
      <w:r>
        <w:rPr>
          <w:noProof/>
        </w:rPr>
        <w:t>18</w:t>
      </w:r>
      <w:r>
        <w:rPr>
          <w:noProof/>
        </w:rPr>
        <w:fldChar w:fldCharType="end"/>
      </w:r>
    </w:p>
    <w:p w14:paraId="529969CF" w14:textId="1CDDA7BA" w:rsidR="00FA152B" w:rsidRDefault="00FA152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_Toc124412783 \h </w:instrText>
      </w:r>
      <w:r>
        <w:rPr>
          <w:noProof/>
        </w:rPr>
      </w:r>
      <w:r>
        <w:rPr>
          <w:noProof/>
        </w:rPr>
        <w:fldChar w:fldCharType="separate"/>
      </w:r>
      <w:r>
        <w:rPr>
          <w:noProof/>
        </w:rPr>
        <w:t>18</w:t>
      </w:r>
      <w:r>
        <w:rPr>
          <w:noProof/>
        </w:rPr>
        <w:fldChar w:fldCharType="end"/>
      </w:r>
    </w:p>
    <w:p w14:paraId="627D1A37" w14:textId="05D2D137" w:rsidR="00FA152B" w:rsidRDefault="00FA152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_Toc124412784 \h </w:instrText>
      </w:r>
      <w:r>
        <w:rPr>
          <w:noProof/>
        </w:rPr>
      </w:r>
      <w:r>
        <w:rPr>
          <w:noProof/>
        </w:rPr>
        <w:fldChar w:fldCharType="separate"/>
      </w:r>
      <w:r>
        <w:rPr>
          <w:noProof/>
        </w:rPr>
        <w:t>18</w:t>
      </w:r>
      <w:r>
        <w:rPr>
          <w:noProof/>
        </w:rPr>
        <w:fldChar w:fldCharType="end"/>
      </w:r>
    </w:p>
    <w:p w14:paraId="74639F05" w14:textId="19D627FF"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_Toc124412785 \h </w:instrText>
      </w:r>
      <w:r>
        <w:rPr>
          <w:noProof/>
        </w:rPr>
      </w:r>
      <w:r>
        <w:rPr>
          <w:noProof/>
        </w:rPr>
        <w:fldChar w:fldCharType="separate"/>
      </w:r>
      <w:r>
        <w:rPr>
          <w:noProof/>
        </w:rPr>
        <w:t>18</w:t>
      </w:r>
      <w:r>
        <w:rPr>
          <w:noProof/>
        </w:rPr>
        <w:fldChar w:fldCharType="end"/>
      </w:r>
    </w:p>
    <w:p w14:paraId="2CD88A5D" w14:textId="4D8375D9"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_Toc124412786 \h </w:instrText>
      </w:r>
      <w:r>
        <w:rPr>
          <w:noProof/>
        </w:rPr>
      </w:r>
      <w:r>
        <w:rPr>
          <w:noProof/>
        </w:rPr>
        <w:fldChar w:fldCharType="separate"/>
      </w:r>
      <w:r>
        <w:rPr>
          <w:noProof/>
        </w:rPr>
        <w:t>19</w:t>
      </w:r>
      <w:r>
        <w:rPr>
          <w:noProof/>
        </w:rPr>
        <w:fldChar w:fldCharType="end"/>
      </w:r>
    </w:p>
    <w:p w14:paraId="0A40DBE5" w14:textId="31E7A6E5" w:rsidR="00FA152B" w:rsidRDefault="00FA152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_Toc124412787 \h </w:instrText>
      </w:r>
      <w:r>
        <w:fldChar w:fldCharType="separate"/>
      </w:r>
      <w:r>
        <w:t>19</w:t>
      </w:r>
      <w:r>
        <w:fldChar w:fldCharType="end"/>
      </w:r>
    </w:p>
    <w:p w14:paraId="754085F4" w14:textId="10E880D7" w:rsidR="00FA152B" w:rsidRDefault="00FA152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_Toc124412788 \h </w:instrText>
      </w:r>
      <w:r>
        <w:fldChar w:fldCharType="separate"/>
      </w:r>
      <w:r>
        <w:t>19</w:t>
      </w:r>
      <w:r>
        <w:fldChar w:fldCharType="end"/>
      </w:r>
    </w:p>
    <w:p w14:paraId="475FD076" w14:textId="79399043" w:rsidR="00FA152B" w:rsidRDefault="00FA152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_Toc124412789 \h </w:instrText>
      </w:r>
      <w:r>
        <w:fldChar w:fldCharType="separate"/>
      </w:r>
      <w:r>
        <w:t>19</w:t>
      </w:r>
      <w:r>
        <w:fldChar w:fldCharType="end"/>
      </w:r>
    </w:p>
    <w:p w14:paraId="41CD0B38" w14:textId="416261C7"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_Toc124412790 \h </w:instrText>
      </w:r>
      <w:r>
        <w:rPr>
          <w:noProof/>
        </w:rPr>
      </w:r>
      <w:r>
        <w:rPr>
          <w:noProof/>
        </w:rPr>
        <w:fldChar w:fldCharType="separate"/>
      </w:r>
      <w:r>
        <w:rPr>
          <w:noProof/>
        </w:rPr>
        <w:t>20</w:t>
      </w:r>
      <w:r>
        <w:rPr>
          <w:noProof/>
        </w:rPr>
        <w:fldChar w:fldCharType="end"/>
      </w:r>
    </w:p>
    <w:p w14:paraId="723440B4" w14:textId="32E46839"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_Toc124412791 \h </w:instrText>
      </w:r>
      <w:r>
        <w:rPr>
          <w:noProof/>
        </w:rPr>
      </w:r>
      <w:r>
        <w:rPr>
          <w:noProof/>
        </w:rPr>
        <w:fldChar w:fldCharType="separate"/>
      </w:r>
      <w:r>
        <w:rPr>
          <w:noProof/>
        </w:rPr>
        <w:t>20</w:t>
      </w:r>
      <w:r>
        <w:rPr>
          <w:noProof/>
        </w:rPr>
        <w:fldChar w:fldCharType="end"/>
      </w:r>
    </w:p>
    <w:p w14:paraId="59A31FAB" w14:textId="5EBF78FA"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_Toc124412792 \h </w:instrText>
      </w:r>
      <w:r>
        <w:rPr>
          <w:noProof/>
        </w:rPr>
      </w:r>
      <w:r>
        <w:rPr>
          <w:noProof/>
        </w:rPr>
        <w:fldChar w:fldCharType="separate"/>
      </w:r>
      <w:r>
        <w:rPr>
          <w:noProof/>
        </w:rPr>
        <w:t>20</w:t>
      </w:r>
      <w:r>
        <w:rPr>
          <w:noProof/>
        </w:rPr>
        <w:fldChar w:fldCharType="end"/>
      </w:r>
    </w:p>
    <w:p w14:paraId="6202BAB6" w14:textId="58DD0FFC"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_Toc124412793 \h </w:instrText>
      </w:r>
      <w:r>
        <w:rPr>
          <w:noProof/>
        </w:rPr>
      </w:r>
      <w:r>
        <w:rPr>
          <w:noProof/>
        </w:rPr>
        <w:fldChar w:fldCharType="separate"/>
      </w:r>
      <w:r>
        <w:rPr>
          <w:noProof/>
        </w:rPr>
        <w:t>20</w:t>
      </w:r>
      <w:r>
        <w:rPr>
          <w:noProof/>
        </w:rPr>
        <w:fldChar w:fldCharType="end"/>
      </w:r>
    </w:p>
    <w:p w14:paraId="1DC1BEEC" w14:textId="414C1308"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_Toc124412794 \h </w:instrText>
      </w:r>
      <w:r>
        <w:rPr>
          <w:noProof/>
        </w:rPr>
      </w:r>
      <w:r>
        <w:rPr>
          <w:noProof/>
        </w:rPr>
        <w:fldChar w:fldCharType="separate"/>
      </w:r>
      <w:r>
        <w:rPr>
          <w:noProof/>
        </w:rPr>
        <w:t>21</w:t>
      </w:r>
      <w:r>
        <w:rPr>
          <w:noProof/>
        </w:rPr>
        <w:fldChar w:fldCharType="end"/>
      </w:r>
    </w:p>
    <w:p w14:paraId="2CC61F4E" w14:textId="6DCCE2E5" w:rsidR="00FA152B" w:rsidRDefault="00FA152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_Toc124412795 \h </w:instrText>
      </w:r>
      <w:r>
        <w:rPr>
          <w:noProof/>
        </w:rPr>
      </w:r>
      <w:r>
        <w:rPr>
          <w:noProof/>
        </w:rPr>
        <w:fldChar w:fldCharType="separate"/>
      </w:r>
      <w:r>
        <w:rPr>
          <w:noProof/>
        </w:rPr>
        <w:t>21</w:t>
      </w:r>
      <w:r>
        <w:rPr>
          <w:noProof/>
        </w:rPr>
        <w:fldChar w:fldCharType="end"/>
      </w:r>
    </w:p>
    <w:p w14:paraId="47ABB652" w14:textId="6DA9D56F"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_Toc124412796 \h </w:instrText>
      </w:r>
      <w:r>
        <w:rPr>
          <w:noProof/>
        </w:rPr>
      </w:r>
      <w:r>
        <w:rPr>
          <w:noProof/>
        </w:rPr>
        <w:fldChar w:fldCharType="separate"/>
      </w:r>
      <w:r>
        <w:rPr>
          <w:noProof/>
        </w:rPr>
        <w:t>21</w:t>
      </w:r>
      <w:r>
        <w:rPr>
          <w:noProof/>
        </w:rPr>
        <w:fldChar w:fldCharType="end"/>
      </w:r>
    </w:p>
    <w:p w14:paraId="217E5077" w14:textId="39168204"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_Toc124412797 \h </w:instrText>
      </w:r>
      <w:r>
        <w:rPr>
          <w:noProof/>
        </w:rPr>
      </w:r>
      <w:r>
        <w:rPr>
          <w:noProof/>
        </w:rPr>
        <w:fldChar w:fldCharType="separate"/>
      </w:r>
      <w:r>
        <w:rPr>
          <w:noProof/>
        </w:rPr>
        <w:t>22</w:t>
      </w:r>
      <w:r>
        <w:rPr>
          <w:noProof/>
        </w:rPr>
        <w:fldChar w:fldCharType="end"/>
      </w:r>
    </w:p>
    <w:p w14:paraId="05E1B58F" w14:textId="2D11E923" w:rsidR="00FA152B" w:rsidRDefault="00FA152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_Toc124412798 \h </w:instrText>
      </w:r>
      <w:r>
        <w:fldChar w:fldCharType="separate"/>
      </w:r>
      <w:r>
        <w:t>22</w:t>
      </w:r>
      <w:r>
        <w:fldChar w:fldCharType="end"/>
      </w:r>
    </w:p>
    <w:p w14:paraId="3EFED7A3" w14:textId="61DDBD31" w:rsidR="00FA152B" w:rsidRDefault="00FA152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_Toc124412799 \h </w:instrText>
      </w:r>
      <w:r>
        <w:fldChar w:fldCharType="separate"/>
      </w:r>
      <w:r>
        <w:t>22</w:t>
      </w:r>
      <w:r>
        <w:fldChar w:fldCharType="end"/>
      </w:r>
    </w:p>
    <w:p w14:paraId="51A353E4" w14:textId="10BD93BE" w:rsidR="00FA152B" w:rsidRDefault="00FA152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_Toc124412800 \h </w:instrText>
      </w:r>
      <w:r>
        <w:fldChar w:fldCharType="separate"/>
      </w:r>
      <w:r>
        <w:t>23</w:t>
      </w:r>
      <w:r>
        <w:fldChar w:fldCharType="end"/>
      </w:r>
    </w:p>
    <w:p w14:paraId="01D63D34" w14:textId="089E9BFF" w:rsidR="00FA152B" w:rsidRDefault="00FA152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_Toc124412801 \h </w:instrText>
      </w:r>
      <w:r>
        <w:fldChar w:fldCharType="separate"/>
      </w:r>
      <w:r>
        <w:t>23</w:t>
      </w:r>
      <w:r>
        <w:fldChar w:fldCharType="end"/>
      </w:r>
    </w:p>
    <w:p w14:paraId="12F6B289" w14:textId="7B445002" w:rsidR="00FA152B" w:rsidRDefault="00FA152B">
      <w:pPr>
        <w:pStyle w:val="TOC3"/>
        <w:rPr>
          <w:rFonts w:asciiTheme="minorHAnsi" w:eastAsiaTheme="minorEastAsia" w:hAnsiTheme="minorHAnsi" w:cstheme="minorBidi"/>
          <w:iCs w:val="0"/>
          <w:noProof/>
          <w:sz w:val="22"/>
          <w:lang w:val="en-AU" w:eastAsia="en-AU"/>
        </w:rPr>
      </w:pPr>
      <w:r w:rsidRPr="00F33FC0">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_Toc124412802 \h </w:instrText>
      </w:r>
      <w:r>
        <w:rPr>
          <w:noProof/>
        </w:rPr>
      </w:r>
      <w:r>
        <w:rPr>
          <w:noProof/>
        </w:rPr>
        <w:fldChar w:fldCharType="separate"/>
      </w:r>
      <w:r>
        <w:rPr>
          <w:noProof/>
        </w:rPr>
        <w:t>23</w:t>
      </w:r>
      <w:r>
        <w:rPr>
          <w:noProof/>
        </w:rPr>
        <w:fldChar w:fldCharType="end"/>
      </w:r>
    </w:p>
    <w:p w14:paraId="1D2BDF8E" w14:textId="25733892" w:rsidR="00FA152B" w:rsidRDefault="00FA152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_Toc124412803 \h </w:instrText>
      </w:r>
      <w:r>
        <w:rPr>
          <w:noProof/>
        </w:rPr>
      </w:r>
      <w:r>
        <w:rPr>
          <w:noProof/>
        </w:rPr>
        <w:fldChar w:fldCharType="separate"/>
      </w:r>
      <w:r>
        <w:rPr>
          <w:noProof/>
        </w:rPr>
        <w:t>25</w:t>
      </w:r>
      <w:r>
        <w:rPr>
          <w:noProof/>
        </w:rPr>
        <w:fldChar w:fldCharType="end"/>
      </w:r>
    </w:p>
    <w:p w14:paraId="25F651FE" w14:textId="372C1464"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0541BBC4" w:rsidR="00CE6D9D" w:rsidRPr="002412CE" w:rsidRDefault="002D2AF9" w:rsidP="00E00E55">
      <w:pPr>
        <w:pStyle w:val="Heading2"/>
      </w:pPr>
      <w:bookmarkStart w:id="3" w:name="_Toc458420391"/>
      <w:bookmarkStart w:id="4" w:name="_Toc462824846"/>
      <w:bookmarkStart w:id="5" w:name="_Toc496536648"/>
      <w:bookmarkStart w:id="6" w:name="_Toc531277475"/>
      <w:bookmarkStart w:id="7" w:name="_Toc955285"/>
      <w:bookmarkStart w:id="8" w:name="_Toc124412750"/>
      <w:r w:rsidRPr="00364758">
        <w:lastRenderedPageBreak/>
        <w:t>Saving Koalas</w:t>
      </w:r>
      <w:r w:rsidR="00CE1DF3">
        <w:t xml:space="preserve"> </w:t>
      </w:r>
      <w:r w:rsidR="00EA2330">
        <w:t xml:space="preserve">Fund </w:t>
      </w:r>
      <w:r w:rsidR="00FA152B">
        <w:t>-</w:t>
      </w:r>
      <w:r w:rsidR="00F269AB" w:rsidRPr="002412CE">
        <w:t xml:space="preserve"> Community Grants: Round 2 </w:t>
      </w:r>
      <w:bookmarkEnd w:id="3"/>
      <w:bookmarkEnd w:id="4"/>
      <w:r w:rsidR="00F7040C" w:rsidRPr="002412CE">
        <w:t>p</w:t>
      </w:r>
      <w:r w:rsidR="00CE6D9D" w:rsidRPr="002412CE">
        <w:t>rocess</w:t>
      </w:r>
      <w:r w:rsidR="009F5A19" w:rsidRPr="002412CE">
        <w:t>es</w:t>
      </w:r>
      <w:bookmarkEnd w:id="5"/>
      <w:bookmarkEnd w:id="6"/>
      <w:bookmarkEnd w:id="7"/>
      <w:bookmarkEnd w:id="8"/>
    </w:p>
    <w:p w14:paraId="2CD83DB1" w14:textId="6B29BDA5" w:rsidR="00F269AB"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bookmarkStart w:id="9" w:name="_Toc496536649"/>
      <w:bookmarkStart w:id="10" w:name="_Toc531277476"/>
      <w:bookmarkStart w:id="11" w:name="_Toc955286"/>
      <w:r w:rsidRPr="002412CE">
        <w:rPr>
          <w:b/>
        </w:rPr>
        <w:t xml:space="preserve">The </w:t>
      </w:r>
      <w:r w:rsidR="002D2AF9" w:rsidRPr="00AF4E2B">
        <w:rPr>
          <w:b/>
        </w:rPr>
        <w:t>Saving Koalas</w:t>
      </w:r>
      <w:r w:rsidR="00CE1DF3">
        <w:rPr>
          <w:b/>
        </w:rPr>
        <w:t xml:space="preserve"> </w:t>
      </w:r>
      <w:r w:rsidR="00EA2330">
        <w:rPr>
          <w:b/>
        </w:rPr>
        <w:t xml:space="preserve">Fund </w:t>
      </w:r>
      <w:r w:rsidR="00FA152B">
        <w:rPr>
          <w:b/>
        </w:rPr>
        <w:t>-</w:t>
      </w:r>
      <w:r w:rsidRPr="002412CE">
        <w:rPr>
          <w:b/>
        </w:rPr>
        <w:t xml:space="preserve"> Community Grants program is designed to achieve Australian Government objectives</w:t>
      </w:r>
      <w:r w:rsidRPr="00F40BDA">
        <w:rPr>
          <w:b/>
        </w:rPr>
        <w:t xml:space="preserve"> </w:t>
      </w:r>
    </w:p>
    <w:p w14:paraId="7EC37AD3" w14:textId="68ACA3DB" w:rsidR="00F269AB"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412CE">
        <w:t xml:space="preserve">This grant opportunity is part of the </w:t>
      </w:r>
      <w:r w:rsidR="002D2AF9" w:rsidRPr="00364758">
        <w:t>Saving Koalas Fund</w:t>
      </w:r>
      <w:r w:rsidRPr="002412CE">
        <w:t xml:space="preserve"> which contributes to the Department of </w:t>
      </w:r>
      <w:bookmarkStart w:id="12" w:name="_Hlk120625235"/>
      <w:r w:rsidRPr="002412CE">
        <w:t xml:space="preserve">Climate Change, Energy, the Environment and Water Outcome </w:t>
      </w:r>
      <w:bookmarkEnd w:id="12"/>
      <w:r w:rsidRPr="002412CE">
        <w:t xml:space="preserve">2. The Department of Climate Change, Energy, the Environment and Water works with stakeholders to plan and design the grant program according to the </w:t>
      </w:r>
      <w:hyperlink r:id="rId17" w:history="1">
        <w:r w:rsidRPr="002412CE">
          <w:rPr>
            <w:rStyle w:val="Hyperlink"/>
            <w:i/>
          </w:rPr>
          <w:t>Commonwealth Grants Rules and Guidelines</w:t>
        </w:r>
        <w:r w:rsidRPr="002412CE">
          <w:rPr>
            <w:rStyle w:val="Hyperlink"/>
          </w:rPr>
          <w:t>.</w:t>
        </w:r>
      </w:hyperlink>
    </w:p>
    <w:p w14:paraId="2C4BF474" w14:textId="77777777" w:rsidR="00F269AB" w:rsidRPr="00F40BDA" w:rsidRDefault="00F269AB" w:rsidP="00F269AB">
      <w:pPr>
        <w:spacing w:after="0"/>
        <w:jc w:val="center"/>
        <w:rPr>
          <w:rFonts w:ascii="Wingdings" w:hAnsi="Wingdings"/>
          <w:szCs w:val="20"/>
        </w:rPr>
      </w:pPr>
      <w:r w:rsidRPr="00F40BDA">
        <w:rPr>
          <w:rFonts w:ascii="Wingdings" w:hAnsi="Wingdings"/>
          <w:szCs w:val="20"/>
        </w:rPr>
        <w:t></w:t>
      </w:r>
    </w:p>
    <w:p w14:paraId="78EDCD18" w14:textId="77777777" w:rsidR="00F269AB"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5E21272" w14:textId="2A5FC67A" w:rsidR="00F269AB"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w:t>
      </w:r>
      <w:r>
        <w:t xml:space="preserve">opportunity </w:t>
      </w:r>
      <w:r w:rsidRPr="00F40BDA">
        <w:t xml:space="preserve">guidelines </w:t>
      </w:r>
      <w:r>
        <w:t xml:space="preserve">on </w:t>
      </w:r>
      <w:hyperlink r:id="rId18" w:history="1">
        <w:r w:rsidRPr="001D08E6">
          <w:rPr>
            <w:rStyle w:val="Hyperlink"/>
          </w:rPr>
          <w:t>business.gov.au</w:t>
        </w:r>
      </w:hyperlink>
      <w:r>
        <w:t xml:space="preserve"> and </w:t>
      </w:r>
      <w:hyperlink r:id="rId19" w:history="1">
        <w:r w:rsidRPr="007A3603">
          <w:rPr>
            <w:rStyle w:val="Hyperlink"/>
          </w:rPr>
          <w:t>GrantConnect</w:t>
        </w:r>
      </w:hyperlink>
      <w:r w:rsidRPr="005A61FE">
        <w:t>.</w:t>
      </w:r>
    </w:p>
    <w:p w14:paraId="5CEA7BA6" w14:textId="77777777" w:rsidR="00F269AB" w:rsidRPr="00F40BDA" w:rsidRDefault="00F269AB" w:rsidP="00F269AB">
      <w:pPr>
        <w:spacing w:after="0"/>
        <w:jc w:val="center"/>
        <w:rPr>
          <w:rFonts w:ascii="Wingdings" w:hAnsi="Wingdings"/>
          <w:szCs w:val="20"/>
        </w:rPr>
      </w:pPr>
      <w:r w:rsidRPr="00F40BDA">
        <w:rPr>
          <w:rFonts w:ascii="Wingdings" w:hAnsi="Wingdings"/>
          <w:szCs w:val="20"/>
        </w:rPr>
        <w:t></w:t>
      </w:r>
    </w:p>
    <w:p w14:paraId="2A968026" w14:textId="77777777" w:rsidR="00F269AB" w:rsidRPr="00947729"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6ABEFA68" w14:textId="77777777" w:rsidR="00F269AB" w:rsidRPr="005A61FE"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 addressing</w:t>
      </w:r>
      <w:r>
        <w:t xml:space="preserve"> all the eligibility and assessment</w:t>
      </w:r>
      <w:r w:rsidRPr="005A61FE">
        <w:t xml:space="preserve"> criteria in order for your application to be considered.</w:t>
      </w:r>
    </w:p>
    <w:p w14:paraId="3B99685C" w14:textId="77777777" w:rsidR="00F269AB" w:rsidRPr="00F40BDA" w:rsidRDefault="00F269AB" w:rsidP="00F269AB">
      <w:pPr>
        <w:spacing w:after="0"/>
        <w:jc w:val="center"/>
        <w:rPr>
          <w:rFonts w:ascii="Wingdings" w:hAnsi="Wingdings"/>
          <w:szCs w:val="20"/>
        </w:rPr>
      </w:pPr>
      <w:r w:rsidRPr="00F40BDA">
        <w:rPr>
          <w:rFonts w:ascii="Wingdings" w:hAnsi="Wingdings"/>
          <w:szCs w:val="20"/>
        </w:rPr>
        <w:t></w:t>
      </w:r>
    </w:p>
    <w:p w14:paraId="07455F93" w14:textId="77777777" w:rsidR="00F269AB"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Pr>
          <w:b/>
        </w:rPr>
        <w:t>s</w:t>
      </w:r>
    </w:p>
    <w:p w14:paraId="0B704F31" w14:textId="77777777" w:rsidR="00F269AB"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6E9AB489"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t>eligible</w:t>
      </w:r>
      <w:r w:rsidRPr="00C659C4">
        <w:t xml:space="preserve"> application</w:t>
      </w:r>
      <w:r>
        <w:t>s</w:t>
      </w:r>
      <w:r w:rsidRPr="00C659C4">
        <w:t xml:space="preserve"> against the </w:t>
      </w:r>
      <w:r>
        <w:t xml:space="preserve">assessment </w:t>
      </w:r>
      <w:r w:rsidRPr="00C659C4">
        <w:t xml:space="preserve">criteria including an overall consideration of value </w:t>
      </w:r>
      <w:r>
        <w:t>with relevant</w:t>
      </w:r>
      <w:r w:rsidRPr="00C659C4">
        <w:t xml:space="preserve"> money and compare it to other </w:t>
      </w:r>
      <w:r>
        <w:t>eligible applications.</w:t>
      </w:r>
    </w:p>
    <w:p w14:paraId="400CCC47" w14:textId="77777777" w:rsidR="00F269AB" w:rsidRPr="00C659C4" w:rsidRDefault="00F269AB" w:rsidP="00F269AB">
      <w:pPr>
        <w:spacing w:after="0"/>
        <w:jc w:val="center"/>
        <w:rPr>
          <w:rFonts w:ascii="Wingdings" w:hAnsi="Wingdings"/>
          <w:szCs w:val="20"/>
        </w:rPr>
      </w:pPr>
      <w:r w:rsidRPr="00C659C4">
        <w:rPr>
          <w:rFonts w:ascii="Wingdings" w:hAnsi="Wingdings"/>
          <w:szCs w:val="20"/>
        </w:rPr>
        <w:t></w:t>
      </w:r>
    </w:p>
    <w:p w14:paraId="460597D5"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F9EB0A0"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65EAD9B1" w14:textId="77777777" w:rsidR="00F269AB" w:rsidRPr="00C659C4" w:rsidRDefault="00F269AB" w:rsidP="00F269AB">
      <w:pPr>
        <w:spacing w:after="0"/>
        <w:jc w:val="center"/>
        <w:rPr>
          <w:rFonts w:ascii="Wingdings" w:hAnsi="Wingdings"/>
          <w:szCs w:val="20"/>
        </w:rPr>
      </w:pPr>
      <w:r w:rsidRPr="00C659C4">
        <w:rPr>
          <w:rFonts w:ascii="Wingdings" w:hAnsi="Wingdings"/>
          <w:szCs w:val="20"/>
        </w:rPr>
        <w:t></w:t>
      </w:r>
    </w:p>
    <w:p w14:paraId="7DAE46E5"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p>
    <w:p w14:paraId="21E2B91A"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11E3E24E" w14:textId="77777777" w:rsidR="00F269AB" w:rsidRPr="00C659C4" w:rsidRDefault="00F269AB" w:rsidP="00F269AB">
      <w:pPr>
        <w:spacing w:after="0"/>
        <w:jc w:val="center"/>
        <w:rPr>
          <w:rFonts w:ascii="Wingdings" w:hAnsi="Wingdings"/>
          <w:szCs w:val="20"/>
        </w:rPr>
      </w:pPr>
      <w:r w:rsidRPr="00C659C4">
        <w:rPr>
          <w:rFonts w:ascii="Wingdings" w:hAnsi="Wingdings"/>
          <w:szCs w:val="20"/>
        </w:rPr>
        <w:t></w:t>
      </w:r>
    </w:p>
    <w:p w14:paraId="6E6D853A"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A9CF96E"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the outcome of your application. We may not notify unsuccessful applicants until grant agreements have been executed with successful applicants.</w:t>
      </w:r>
    </w:p>
    <w:p w14:paraId="7319D86F" w14:textId="77777777" w:rsidR="00F269AB" w:rsidRPr="00C659C4" w:rsidRDefault="00F269AB" w:rsidP="00F269AB">
      <w:pPr>
        <w:spacing w:after="0"/>
        <w:jc w:val="center"/>
        <w:rPr>
          <w:rFonts w:ascii="Wingdings" w:hAnsi="Wingdings"/>
          <w:szCs w:val="20"/>
        </w:rPr>
      </w:pPr>
      <w:r w:rsidRPr="00C659C4">
        <w:rPr>
          <w:rFonts w:ascii="Wingdings" w:hAnsi="Wingdings"/>
          <w:szCs w:val="20"/>
        </w:rPr>
        <w:t></w:t>
      </w:r>
    </w:p>
    <w:p w14:paraId="419114AF"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75D348E0"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459FA845" w14:textId="77777777" w:rsidR="00F269AB" w:rsidRPr="00C659C4" w:rsidRDefault="00F269AB" w:rsidP="00F269AB">
      <w:pPr>
        <w:spacing w:after="0"/>
        <w:jc w:val="center"/>
        <w:rPr>
          <w:rFonts w:ascii="Wingdings" w:hAnsi="Wingdings"/>
          <w:szCs w:val="20"/>
        </w:rPr>
      </w:pPr>
      <w:r w:rsidRPr="00C659C4">
        <w:rPr>
          <w:rFonts w:ascii="Wingdings" w:hAnsi="Wingdings"/>
          <w:szCs w:val="20"/>
        </w:rPr>
        <w:t></w:t>
      </w:r>
    </w:p>
    <w:p w14:paraId="19073250"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421F955" w14:textId="77777777" w:rsidR="00F269AB" w:rsidRPr="00C659C4"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w:t>
      </w:r>
      <w:r w:rsidRPr="00C659C4" w:rsidDel="002A4BE8">
        <w:rPr>
          <w:bCs/>
        </w:rPr>
        <w:t xml:space="preserve"> </w:t>
      </w:r>
      <w:r w:rsidRPr="00C659C4">
        <w:rPr>
          <w:bCs/>
        </w:rPr>
        <w:t>manage the grant by working with you, monitoring your progress and making payments.</w:t>
      </w:r>
    </w:p>
    <w:p w14:paraId="66671CA6" w14:textId="77777777" w:rsidR="00F269AB" w:rsidRPr="00C659C4" w:rsidRDefault="00F269AB" w:rsidP="00F269AB">
      <w:pPr>
        <w:spacing w:after="0"/>
        <w:jc w:val="center"/>
        <w:rPr>
          <w:rFonts w:ascii="Wingdings" w:hAnsi="Wingdings"/>
          <w:szCs w:val="20"/>
        </w:rPr>
      </w:pPr>
      <w:r w:rsidRPr="00C659C4">
        <w:rPr>
          <w:rFonts w:ascii="Wingdings" w:hAnsi="Wingdings"/>
          <w:szCs w:val="20"/>
        </w:rPr>
        <w:t></w:t>
      </w:r>
    </w:p>
    <w:p w14:paraId="1CC3064A" w14:textId="65029F2A" w:rsidR="00F269AB" w:rsidRPr="002412CE"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sidR="002D2AF9" w:rsidRPr="00AF4E2B">
        <w:rPr>
          <w:b/>
        </w:rPr>
        <w:t>Saving Koalas</w:t>
      </w:r>
      <w:r w:rsidR="00CE1DF3">
        <w:rPr>
          <w:b/>
        </w:rPr>
        <w:t xml:space="preserve"> </w:t>
      </w:r>
      <w:r w:rsidR="00C433CD">
        <w:rPr>
          <w:b/>
        </w:rPr>
        <w:t xml:space="preserve">Fund </w:t>
      </w:r>
      <w:r w:rsidR="00FA152B">
        <w:rPr>
          <w:b/>
        </w:rPr>
        <w:t>-</w:t>
      </w:r>
      <w:r w:rsidRPr="002412CE">
        <w:rPr>
          <w:b/>
        </w:rPr>
        <w:t xml:space="preserve"> Community Grants </w:t>
      </w:r>
    </w:p>
    <w:p w14:paraId="00D513A3" w14:textId="2C2AC842" w:rsidR="00F269AB" w:rsidRDefault="00F269AB" w:rsidP="00F269A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2412CE">
        <w:t xml:space="preserve">The Department of Climate Change, Energy, the Environment and Water evaluates the specific grant activity and the </w:t>
      </w:r>
      <w:r w:rsidR="002D2AF9" w:rsidRPr="00AF4E2B">
        <w:t>Saving Koalas</w:t>
      </w:r>
      <w:r w:rsidR="00CE1DF3">
        <w:t xml:space="preserve"> </w:t>
      </w:r>
      <w:r w:rsidR="00C433CD">
        <w:t xml:space="preserve">Fund </w:t>
      </w:r>
      <w:r w:rsidR="00FA152B">
        <w:t>-</w:t>
      </w:r>
      <w:r w:rsidRPr="002412CE">
        <w:t xml:space="preserve"> Community</w:t>
      </w:r>
      <w:r>
        <w:t xml:space="preserve"> Grants program </w:t>
      </w:r>
      <w:r w:rsidRPr="00C659C4">
        <w:t>as a whole</w:t>
      </w:r>
      <w:r>
        <w:t xml:space="preserve"> based</w:t>
      </w:r>
      <w:r w:rsidRPr="00C659C4">
        <w:t xml:space="preserve"> on information you provide and that we collect from various sources.</w:t>
      </w:r>
      <w:r w:rsidRPr="00F40BDA">
        <w:t xml:space="preserve"> </w:t>
      </w:r>
    </w:p>
    <w:p w14:paraId="6E7CAB95" w14:textId="126B226E" w:rsidR="00296D7B" w:rsidRDefault="00296D7B" w:rsidP="00E00E55">
      <w:pPr>
        <w:pStyle w:val="Heading3"/>
      </w:pPr>
      <w:bookmarkStart w:id="13" w:name="_Toc124412751"/>
      <w:r>
        <w:lastRenderedPageBreak/>
        <w:t>Introduction</w:t>
      </w:r>
      <w:bookmarkEnd w:id="13"/>
    </w:p>
    <w:p w14:paraId="74E1B860" w14:textId="4334A0C9" w:rsidR="00296D7B" w:rsidRDefault="00296D7B" w:rsidP="00422BC5">
      <w:r w:rsidRPr="00296D7B">
        <w:t xml:space="preserve">These guidelines contain information for the </w:t>
      </w:r>
      <w:r w:rsidR="002D2AF9">
        <w:t>Saving Koalas</w:t>
      </w:r>
      <w:r w:rsidR="00CE1DF3">
        <w:t xml:space="preserve"> </w:t>
      </w:r>
      <w:r w:rsidR="00C433CD">
        <w:t xml:space="preserve">Fund </w:t>
      </w:r>
      <w:r w:rsidR="00FA152B">
        <w:t>-</w:t>
      </w:r>
      <w:r w:rsidR="002970B3">
        <w:t xml:space="preserve"> Community Grants Round 2</w:t>
      </w:r>
      <w:r w:rsidRPr="00296D7B">
        <w:t>.</w:t>
      </w:r>
    </w:p>
    <w:p w14:paraId="763337A1" w14:textId="77777777" w:rsidR="00296D7B" w:rsidRPr="00022A7F" w:rsidRDefault="00296D7B" w:rsidP="00296D7B">
      <w:pPr>
        <w:spacing w:after="80"/>
      </w:pPr>
      <w:r w:rsidRPr="00022A7F">
        <w:t>This document sets out</w:t>
      </w:r>
      <w:r>
        <w:t>:</w:t>
      </w:r>
    </w:p>
    <w:p w14:paraId="25EA2210" w14:textId="77777777" w:rsidR="00296D7B" w:rsidRDefault="00296D7B" w:rsidP="00296D7B">
      <w:pPr>
        <w:pStyle w:val="ListBullet"/>
      </w:pPr>
      <w:r w:rsidRPr="000A271A">
        <w:t xml:space="preserve">the eligibility and </w:t>
      </w:r>
      <w:r>
        <w:t xml:space="preserve">assessment </w:t>
      </w:r>
      <w:r w:rsidRPr="000A271A">
        <w:t>criteria</w:t>
      </w:r>
    </w:p>
    <w:p w14:paraId="22297BFB" w14:textId="77777777" w:rsidR="00296D7B" w:rsidRPr="009D0EBC" w:rsidRDefault="00296D7B" w:rsidP="00296D7B">
      <w:pPr>
        <w:pStyle w:val="ListBullet"/>
      </w:pPr>
      <w:r w:rsidRPr="009D0EBC">
        <w:t xml:space="preserve">how </w:t>
      </w:r>
      <w:r>
        <w:t xml:space="preserve">we consider and assess </w:t>
      </w:r>
      <w:r w:rsidRPr="009D0EBC">
        <w:t>grant applications</w:t>
      </w:r>
    </w:p>
    <w:p w14:paraId="2C86208E" w14:textId="77777777" w:rsidR="00296D7B" w:rsidRPr="005A61FE" w:rsidRDefault="00296D7B" w:rsidP="00296D7B">
      <w:pPr>
        <w:pStyle w:val="ListBullet"/>
      </w:pPr>
      <w:r w:rsidRPr="005A61FE">
        <w:t>how we notify applicants and enter into grant agreements with grantees</w:t>
      </w:r>
    </w:p>
    <w:p w14:paraId="309BAF4B" w14:textId="77777777" w:rsidR="00296D7B" w:rsidRPr="009D0EBC" w:rsidRDefault="00296D7B" w:rsidP="00296D7B">
      <w:pPr>
        <w:pStyle w:val="ListBullet"/>
      </w:pPr>
      <w:r w:rsidRPr="009D0EBC">
        <w:t xml:space="preserve">how </w:t>
      </w:r>
      <w:r>
        <w:t xml:space="preserve">we monitor and evaluate </w:t>
      </w:r>
      <w:r w:rsidRPr="005A61FE">
        <w:t>grantees’ performance</w:t>
      </w:r>
    </w:p>
    <w:p w14:paraId="5FA0A391" w14:textId="77777777" w:rsidR="00296D7B" w:rsidRPr="009D0EBC" w:rsidRDefault="00296D7B" w:rsidP="00296D7B">
      <w:pPr>
        <w:pStyle w:val="ListBullet"/>
        <w:spacing w:after="120"/>
      </w:pPr>
      <w:r w:rsidRPr="009D0EBC" w:rsidDel="001E42D1">
        <w:t xml:space="preserve">responsibilities and </w:t>
      </w:r>
      <w:r w:rsidRPr="009D0EBC">
        <w:t xml:space="preserve">expectations </w:t>
      </w:r>
      <w:r>
        <w:t>in relation to the opportunity.</w:t>
      </w:r>
    </w:p>
    <w:p w14:paraId="30AFCAEB" w14:textId="6994038D" w:rsidR="00296D7B" w:rsidRPr="00CC767D" w:rsidRDefault="00296D7B" w:rsidP="00296D7B">
      <w:r w:rsidRPr="006E6377">
        <w:t>The Department of Industry, Science</w:t>
      </w:r>
      <w:r>
        <w:t xml:space="preserve"> and Resources</w:t>
      </w:r>
      <w:r w:rsidRPr="006E6377">
        <w:t xml:space="preserve"> </w:t>
      </w:r>
      <w:r>
        <w:t xml:space="preserve">(the department/DISR) </w:t>
      </w:r>
      <w:r w:rsidRPr="006E6377">
        <w:t xml:space="preserve">is responsible for administering </w:t>
      </w:r>
      <w:r w:rsidRPr="005A61FE">
        <w:t>this</w:t>
      </w:r>
      <w:r w:rsidRPr="006E6377">
        <w:t xml:space="preserve"> </w:t>
      </w:r>
      <w:r>
        <w:t xml:space="preserve">grant opportunity </w:t>
      </w:r>
      <w:r w:rsidRPr="00CC767D">
        <w:t xml:space="preserve">on behalf of </w:t>
      </w:r>
      <w:r w:rsidR="00F14A55">
        <w:t>the Department of Climate Change, Energy, the Environment and Water</w:t>
      </w:r>
      <w:r w:rsidRPr="005A61FE">
        <w:t>.</w:t>
      </w:r>
    </w:p>
    <w:p w14:paraId="630859A8" w14:textId="77777777" w:rsidR="00296D7B" w:rsidRDefault="00296D7B" w:rsidP="00296D7B">
      <w:r w:rsidRPr="00F3457E">
        <w:t>We</w:t>
      </w:r>
      <w:r>
        <w:t xml:space="preserve"> have defined key terms used in these guidelines in the glossary at section </w:t>
      </w:r>
      <w:r>
        <w:fldChar w:fldCharType="begin" w:fldLock="1"/>
      </w:r>
      <w:r>
        <w:instrText xml:space="preserve"> REF _Ref17466953 \r \h </w:instrText>
      </w:r>
      <w:r>
        <w:fldChar w:fldCharType="separate"/>
      </w:r>
      <w:r>
        <w:t>14</w:t>
      </w:r>
      <w:r>
        <w:fldChar w:fldCharType="end"/>
      </w:r>
      <w:r>
        <w:t>.</w:t>
      </w:r>
    </w:p>
    <w:p w14:paraId="52647C63" w14:textId="77777777" w:rsidR="00296D7B" w:rsidRDefault="00296D7B" w:rsidP="00296D7B">
      <w:r>
        <w:t>You should read this document carefully before you fill out an application.</w:t>
      </w:r>
    </w:p>
    <w:p w14:paraId="646402A1" w14:textId="5BDBC7B5" w:rsidR="00686047" w:rsidRPr="000553F2" w:rsidRDefault="00686047" w:rsidP="00E00E55">
      <w:pPr>
        <w:pStyle w:val="Heading2"/>
      </w:pPr>
      <w:bookmarkStart w:id="14" w:name="_Toc124412752"/>
      <w:r>
        <w:t xml:space="preserve">About the </w:t>
      </w:r>
      <w:r w:rsidR="002D2AF9" w:rsidRPr="00364758">
        <w:t>Saving Koalas Fund</w:t>
      </w:r>
      <w:bookmarkEnd w:id="14"/>
      <w:r w:rsidR="00F461BF" w:rsidRPr="00A91A2D">
        <w:t xml:space="preserve"> </w:t>
      </w:r>
      <w:bookmarkEnd w:id="9"/>
      <w:bookmarkEnd w:id="10"/>
      <w:bookmarkEnd w:id="11"/>
    </w:p>
    <w:p w14:paraId="7A323A4A" w14:textId="48C1B1AD" w:rsidR="00F461BF" w:rsidRDefault="00F461BF" w:rsidP="00F461BF">
      <w:bookmarkStart w:id="15" w:name="_Toc496536650"/>
      <w:bookmarkStart w:id="16" w:name="_Toc531277477"/>
      <w:bookmarkStart w:id="17" w:name="_Toc955287"/>
      <w:r w:rsidRPr="002412CE">
        <w:t xml:space="preserve">The </w:t>
      </w:r>
      <w:r w:rsidR="002D2AF9" w:rsidRPr="00364758">
        <w:t>Saving Koalas Fund</w:t>
      </w:r>
      <w:r w:rsidRPr="002412CE">
        <w:t xml:space="preserve"> will run over </w:t>
      </w:r>
      <w:r w:rsidR="00ED2050">
        <w:t>4</w:t>
      </w:r>
      <w:r w:rsidRPr="002412CE">
        <w:t xml:space="preserve"> years from 2022-23. The Australian Government has committed $76.9</w:t>
      </w:r>
      <w:r w:rsidR="00FA152B">
        <w:t xml:space="preserve"> </w:t>
      </w:r>
      <w:r w:rsidRPr="002412CE">
        <w:t xml:space="preserve">million to </w:t>
      </w:r>
      <w:r w:rsidR="00EA2330">
        <w:t xml:space="preserve">support the </w:t>
      </w:r>
      <w:r w:rsidRPr="002412CE">
        <w:t xml:space="preserve">long-term protection and recovery </w:t>
      </w:r>
      <w:r w:rsidR="00EA2330">
        <w:t xml:space="preserve">of </w:t>
      </w:r>
      <w:r w:rsidRPr="002412CE">
        <w:t>koalas.</w:t>
      </w:r>
      <w:r>
        <w:t xml:space="preserve"> </w:t>
      </w:r>
    </w:p>
    <w:p w14:paraId="67EA50D9" w14:textId="19101D6A" w:rsidR="00F461BF" w:rsidRPr="00AF4E2B" w:rsidRDefault="00F461BF" w:rsidP="001F2C48">
      <w:r>
        <w:t xml:space="preserve">The </w:t>
      </w:r>
      <w:r w:rsidR="006A0C84">
        <w:t>Saving Koalas Fund</w:t>
      </w:r>
      <w:r w:rsidRPr="00D936CB">
        <w:t xml:space="preserve"> supports the </w:t>
      </w:r>
      <w:r w:rsidR="00EA2330">
        <w:t xml:space="preserve">creation, </w:t>
      </w:r>
      <w:r w:rsidRPr="00D936CB">
        <w:t xml:space="preserve">restoration and protection of </w:t>
      </w:r>
      <w:r>
        <w:t>k</w:t>
      </w:r>
      <w:r w:rsidRPr="00D936CB">
        <w:t>oala habitats, exten</w:t>
      </w:r>
      <w:r>
        <w:t>sion</w:t>
      </w:r>
      <w:r w:rsidRPr="00D936CB">
        <w:t xml:space="preserve"> and expan</w:t>
      </w:r>
      <w:r>
        <w:t>sion</w:t>
      </w:r>
      <w:r w:rsidRPr="00D936CB">
        <w:t xml:space="preserve"> </w:t>
      </w:r>
      <w:r>
        <w:t>of k</w:t>
      </w:r>
      <w:r w:rsidRPr="00D936CB">
        <w:t>oala monitoring</w:t>
      </w:r>
      <w:r>
        <w:t xml:space="preserve"> initiatives,</w:t>
      </w:r>
      <w:r w:rsidRPr="00D936CB">
        <w:t xml:space="preserve"> and the improvement of </w:t>
      </w:r>
      <w:r>
        <w:t>k</w:t>
      </w:r>
      <w:r w:rsidRPr="00D936CB">
        <w:t>oala health and care.</w:t>
      </w:r>
      <w:r>
        <w:t xml:space="preserve"> </w:t>
      </w:r>
    </w:p>
    <w:p w14:paraId="232C7D5C" w14:textId="294BFAAD" w:rsidR="00F461BF" w:rsidRDefault="00F461BF" w:rsidP="00F461BF">
      <w:r w:rsidRPr="004D6775">
        <w:rPr>
          <w:lang w:eastAsia="ja-JP"/>
        </w:rPr>
        <w:t>The</w:t>
      </w:r>
      <w:r w:rsidRPr="00CE2AA9">
        <w:rPr>
          <w:lang w:eastAsia="ja-JP"/>
        </w:rPr>
        <w:t xml:space="preserve"> </w:t>
      </w:r>
      <w:r w:rsidR="006A0C84">
        <w:rPr>
          <w:lang w:eastAsia="ja-JP"/>
        </w:rPr>
        <w:t>Saving Koalas Fund</w:t>
      </w:r>
      <w:r w:rsidRPr="00CE2AA9">
        <w:rPr>
          <w:lang w:eastAsia="ja-JP"/>
        </w:rPr>
        <w:t xml:space="preserve"> aligns with the Australian Government’s efforts to protect and restore Australia’s </w:t>
      </w:r>
      <w:r w:rsidRPr="00CE2AA9">
        <w:t xml:space="preserve">threatened species and </w:t>
      </w:r>
      <w:r w:rsidRPr="000D24CC">
        <w:t xml:space="preserve">important natural places through the </w:t>
      </w:r>
      <w:hyperlink r:id="rId20" w:history="1">
        <w:r>
          <w:rPr>
            <w:rStyle w:val="Hyperlink"/>
          </w:rPr>
          <w:t>2022-2032 Threatened Species Action Plan</w:t>
        </w:r>
      </w:hyperlink>
      <w:r w:rsidRPr="00CE2AA9">
        <w:t xml:space="preserve">. The </w:t>
      </w:r>
      <w:r w:rsidR="006A0C84">
        <w:t>Saving Koalas Fund</w:t>
      </w:r>
      <w:r w:rsidRPr="00CE2AA9">
        <w:t xml:space="preserve"> also aligns with the </w:t>
      </w:r>
      <w:hyperlink r:id="rId21" w:history="1">
        <w:r w:rsidRPr="00CE1DF3">
          <w:rPr>
            <w:rStyle w:val="Hyperlink"/>
          </w:rPr>
          <w:t>National Recovery Plan for the Koala</w:t>
        </w:r>
      </w:hyperlink>
      <w:r>
        <w:t xml:space="preserve"> </w:t>
      </w:r>
      <w:r w:rsidRPr="00CE2AA9">
        <w:rPr>
          <w:i/>
          <w:iCs w:val="0"/>
        </w:rPr>
        <w:t>Phascolarctos cinereus</w:t>
      </w:r>
      <w:r w:rsidRPr="00CE2AA9">
        <w:t xml:space="preserve"> </w:t>
      </w:r>
      <w:r>
        <w:t>(</w:t>
      </w:r>
      <w:r w:rsidRPr="00CE2AA9">
        <w:t>combined populations of Queensland, New South Wales and the Australian Capital Territory</w:t>
      </w:r>
      <w:r>
        <w:t>)</w:t>
      </w:r>
      <w:r w:rsidRPr="00CE2AA9">
        <w:t xml:space="preserve">, in effect under the </w:t>
      </w:r>
      <w:r w:rsidRPr="00CE2AA9">
        <w:rPr>
          <w:i/>
          <w:iCs w:val="0"/>
        </w:rPr>
        <w:t>Environment Protection and Biodiversity Conservation Act 1999</w:t>
      </w:r>
      <w:r w:rsidRPr="00CE2AA9">
        <w:t xml:space="preserve"> (EPBC Act) from </w:t>
      </w:r>
      <w:r>
        <w:t>8 April</w:t>
      </w:r>
      <w:r w:rsidRPr="00CE2AA9" w:rsidDel="00F061BA">
        <w:t xml:space="preserve"> </w:t>
      </w:r>
      <w:r w:rsidRPr="00CE2AA9">
        <w:t xml:space="preserve">2022.  </w:t>
      </w:r>
    </w:p>
    <w:p w14:paraId="7CD1F4CE" w14:textId="5EA78CA4" w:rsidR="00F461BF" w:rsidRPr="009D0EBC" w:rsidRDefault="00F461BF" w:rsidP="00F461BF">
      <w:r>
        <w:t xml:space="preserve">There may be other grant opportunities as part of this </w:t>
      </w:r>
      <w:r w:rsidR="001C1002">
        <w:t>funding</w:t>
      </w:r>
      <w:r>
        <w:t xml:space="preserve"> and we will publish </w:t>
      </w:r>
      <w:r w:rsidRPr="004F5B86">
        <w:t xml:space="preserve">the opening and closing dates and any other relevant information on </w:t>
      </w:r>
      <w:hyperlink r:id="rId22" w:history="1">
        <w:r w:rsidRPr="001D08E6">
          <w:rPr>
            <w:rStyle w:val="Hyperlink"/>
          </w:rPr>
          <w:t>business.gov.au</w:t>
        </w:r>
      </w:hyperlink>
      <w:r w:rsidRPr="004F5B86">
        <w:t xml:space="preserve"> and </w:t>
      </w:r>
      <w:hyperlink r:id="rId23" w:history="1">
        <w:r w:rsidRPr="007A3603">
          <w:rPr>
            <w:rStyle w:val="Hyperlink"/>
          </w:rPr>
          <w:t>GrantConnect</w:t>
        </w:r>
      </w:hyperlink>
      <w:r>
        <w:t>.</w:t>
      </w:r>
    </w:p>
    <w:p w14:paraId="5F1D1818" w14:textId="029AA832" w:rsidR="00F461BF" w:rsidRDefault="00F461BF" w:rsidP="00D77596">
      <w:r>
        <w:t>We administer</w:t>
      </w:r>
      <w:r w:rsidR="00EA2330">
        <w:t xml:space="preserve"> this round of grant funding</w:t>
      </w:r>
      <w:r>
        <w:t xml:space="preserve"> according to </w:t>
      </w:r>
      <w:r w:rsidRPr="00045933">
        <w:t xml:space="preserve">the </w:t>
      </w:r>
      <w:hyperlink r:id="rId24" w:history="1">
        <w:r w:rsidRPr="005A61FE">
          <w:rPr>
            <w:rStyle w:val="Hyperlink"/>
            <w:i/>
          </w:rPr>
          <w:t>Commonwealth Grants Rules and Guidelines</w:t>
        </w:r>
        <w:r w:rsidRPr="005A61FE">
          <w:t xml:space="preserve"> (CGRGs)</w:t>
        </w:r>
      </w:hyperlink>
      <w:r w:rsidRPr="00686047">
        <w:rPr>
          <w:vertAlign w:val="superscript"/>
        </w:rPr>
        <w:footnoteReference w:id="2"/>
      </w:r>
      <w:r w:rsidRPr="00686047">
        <w:t>.</w:t>
      </w:r>
    </w:p>
    <w:p w14:paraId="25F651FF" w14:textId="6B6C4874" w:rsidR="003001C7" w:rsidRDefault="00686047" w:rsidP="00E00E55">
      <w:pPr>
        <w:pStyle w:val="Heading3"/>
      </w:pPr>
      <w:bookmarkStart w:id="18" w:name="_Toc124412753"/>
      <w:r w:rsidRPr="001844D5">
        <w:t>About</w:t>
      </w:r>
      <w:r>
        <w:t xml:space="preserve"> the </w:t>
      </w:r>
      <w:r w:rsidR="002D2AF9">
        <w:t>Saving Koalas</w:t>
      </w:r>
      <w:r w:rsidR="00CE1DF3">
        <w:t xml:space="preserve"> </w:t>
      </w:r>
      <w:r w:rsidR="00C433CD">
        <w:t xml:space="preserve">Fund </w:t>
      </w:r>
      <w:r w:rsidR="00074034">
        <w:t>-</w:t>
      </w:r>
      <w:r w:rsidR="00995C76" w:rsidRPr="00995C76">
        <w:t xml:space="preserve"> Community Grants: Round 2 </w:t>
      </w:r>
      <w:r>
        <w:t>grant opportunity</w:t>
      </w:r>
      <w:bookmarkEnd w:id="15"/>
      <w:bookmarkEnd w:id="16"/>
      <w:bookmarkEnd w:id="17"/>
      <w:bookmarkEnd w:id="18"/>
    </w:p>
    <w:p w14:paraId="3CEBC657" w14:textId="3926D35D" w:rsidR="00995C76" w:rsidRDefault="00995C76" w:rsidP="00995C76">
      <w:pPr>
        <w:pStyle w:val="ListBullet"/>
        <w:numPr>
          <w:ilvl w:val="0"/>
          <w:numId w:val="0"/>
        </w:numPr>
      </w:pPr>
      <w:r w:rsidRPr="00A32DDA">
        <w:t xml:space="preserve">The </w:t>
      </w:r>
      <w:r w:rsidR="002D2AF9" w:rsidRPr="00AF4E2B">
        <w:t>Saving Koalas</w:t>
      </w:r>
      <w:r w:rsidR="00CE1DF3">
        <w:t xml:space="preserve"> </w:t>
      </w:r>
      <w:r w:rsidR="00740D33">
        <w:t xml:space="preserve">Fund </w:t>
      </w:r>
      <w:r w:rsidR="00074034">
        <w:t>-</w:t>
      </w:r>
      <w:r w:rsidRPr="00A32DDA">
        <w:t xml:space="preserve"> Community Grants: Round 2 grant opportunity (the program) will run over </w:t>
      </w:r>
      <w:r w:rsidR="00EE3A43">
        <w:t>3</w:t>
      </w:r>
      <w:r w:rsidR="00EE3A43" w:rsidRPr="00A32DDA">
        <w:t xml:space="preserve"> </w:t>
      </w:r>
      <w:r w:rsidRPr="00A32DDA">
        <w:t xml:space="preserve">years from 2023-24 to </w:t>
      </w:r>
      <w:r w:rsidR="00EE3A43">
        <w:t>2025-26</w:t>
      </w:r>
      <w:r w:rsidRPr="00A32DDA">
        <w:t xml:space="preserve">. This program will invest </w:t>
      </w:r>
      <w:r w:rsidRPr="00364758">
        <w:t xml:space="preserve">up to </w:t>
      </w:r>
      <w:r w:rsidRPr="001F2C48">
        <w:t>$5 million</w:t>
      </w:r>
      <w:r w:rsidRPr="00A32DDA">
        <w:t xml:space="preserve"> and includes opportunities for co-contributions, boosting the total value of assistance delivered. The program will provide grants of up to $200,000 for small-scale community projects and local activities that support the recovery and protection of the listed koala (combined populations of Queensland, New South Wales and the Australian Capital Territory).</w:t>
      </w:r>
      <w:r w:rsidRPr="00CE2AA9">
        <w:t xml:space="preserve"> </w:t>
      </w:r>
    </w:p>
    <w:p w14:paraId="0D36E8E4" w14:textId="77777777" w:rsidR="00074034" w:rsidRDefault="00074034" w:rsidP="00995C76">
      <w:pPr>
        <w:pStyle w:val="ListBullet"/>
        <w:numPr>
          <w:ilvl w:val="0"/>
          <w:numId w:val="0"/>
        </w:numPr>
      </w:pPr>
    </w:p>
    <w:p w14:paraId="3C24BE6A" w14:textId="40DD84A8" w:rsidR="00995C76" w:rsidRDefault="00995C76" w:rsidP="00995C76">
      <w:pPr>
        <w:pStyle w:val="ListBullet"/>
        <w:numPr>
          <w:ilvl w:val="0"/>
          <w:numId w:val="0"/>
        </w:numPr>
      </w:pPr>
      <w:r>
        <w:lastRenderedPageBreak/>
        <w:t xml:space="preserve">The objective of this program is to: </w:t>
      </w:r>
    </w:p>
    <w:p w14:paraId="68A9B4EF" w14:textId="2CE24C9B" w:rsidR="00995C76" w:rsidRPr="00047A43" w:rsidRDefault="00995C76" w:rsidP="00995C76">
      <w:pPr>
        <w:pStyle w:val="ListBullet"/>
      </w:pPr>
      <w:r>
        <w:t xml:space="preserve">support </w:t>
      </w:r>
      <w:r w:rsidRPr="00711D80">
        <w:t>community-led</w:t>
      </w:r>
      <w:r w:rsidRPr="00276E12">
        <w:t xml:space="preserve"> conservation</w:t>
      </w:r>
      <w:r>
        <w:t xml:space="preserve"> and recovery efforts to improve the trajectory of the listed koala</w:t>
      </w:r>
      <w:r w:rsidRPr="00047A43">
        <w:t xml:space="preserve"> (combined populations of Queensland, NSW and the ACT). </w:t>
      </w:r>
    </w:p>
    <w:p w14:paraId="34E0E10F" w14:textId="38078AAC" w:rsidR="00CD75B8" w:rsidRPr="008B5ACD" w:rsidRDefault="00995C76" w:rsidP="00D3221A">
      <w:pPr>
        <w:pStyle w:val="ListBullet"/>
        <w:numPr>
          <w:ilvl w:val="0"/>
          <w:numId w:val="0"/>
        </w:numPr>
      </w:pPr>
      <w:r w:rsidRPr="00711D80">
        <w:t xml:space="preserve">The intended outcome of the </w:t>
      </w:r>
      <w:r>
        <w:t>p</w:t>
      </w:r>
      <w:r w:rsidRPr="00711D80">
        <w:t xml:space="preserve">rogram </w:t>
      </w:r>
      <w:r>
        <w:t>is</w:t>
      </w:r>
      <w:r w:rsidRPr="00711D80">
        <w:t xml:space="preserve"> to</w:t>
      </w:r>
      <w:r w:rsidR="00CB6508">
        <w:rPr>
          <w:rFonts w:cstheme="minorHAnsi"/>
          <w:szCs w:val="20"/>
        </w:rPr>
        <w:t xml:space="preserve"> </w:t>
      </w:r>
      <w:r w:rsidRPr="008B5ACD">
        <w:rPr>
          <w:rFonts w:cstheme="minorHAnsi"/>
          <w:szCs w:val="20"/>
        </w:rPr>
        <w:t>improve the extent, quality and connectivity of the nationally listed koala’s habitat</w:t>
      </w:r>
      <w:r w:rsidR="00A53BED" w:rsidRPr="008B5ACD">
        <w:rPr>
          <w:rFonts w:cstheme="minorHAnsi"/>
          <w:szCs w:val="20"/>
        </w:rPr>
        <w:t>.</w:t>
      </w:r>
      <w:r w:rsidRPr="008B5ACD">
        <w:rPr>
          <w:rFonts w:cstheme="minorHAnsi"/>
          <w:szCs w:val="20"/>
        </w:rPr>
        <w:t xml:space="preserve"> </w:t>
      </w:r>
    </w:p>
    <w:p w14:paraId="25F6521B" w14:textId="08125014" w:rsidR="00712F06" w:rsidRDefault="00405D85" w:rsidP="00E00E55">
      <w:pPr>
        <w:pStyle w:val="Heading2"/>
      </w:pPr>
      <w:bookmarkStart w:id="19" w:name="_Toc120258530"/>
      <w:bookmarkStart w:id="20" w:name="_Toc496536651"/>
      <w:bookmarkStart w:id="21" w:name="_Toc531277478"/>
      <w:bookmarkStart w:id="22" w:name="_Toc955288"/>
      <w:bookmarkStart w:id="23" w:name="_Toc124412754"/>
      <w:bookmarkStart w:id="24" w:name="_Toc164844263"/>
      <w:bookmarkStart w:id="25" w:name="_Toc383003256"/>
      <w:bookmarkEnd w:id="2"/>
      <w:bookmarkEnd w:id="19"/>
      <w:r>
        <w:t xml:space="preserve">Grant </w:t>
      </w:r>
      <w:r w:rsidR="00D26B94">
        <w:t>amount</w:t>
      </w:r>
      <w:r w:rsidR="00A439FB">
        <w:t xml:space="preserve"> and </w:t>
      </w:r>
      <w:r>
        <w:t xml:space="preserve">grant </w:t>
      </w:r>
      <w:r w:rsidR="00A439FB">
        <w:t>period</w:t>
      </w:r>
      <w:bookmarkEnd w:id="20"/>
      <w:bookmarkEnd w:id="21"/>
      <w:bookmarkEnd w:id="22"/>
      <w:bookmarkEnd w:id="23"/>
    </w:p>
    <w:p w14:paraId="5D12B6BA" w14:textId="7EA70DC4" w:rsidR="004A168F" w:rsidRDefault="0081325D" w:rsidP="004A168F">
      <w:r w:rsidRPr="001F2C48">
        <w:t>Up to</w:t>
      </w:r>
      <w:r w:rsidRPr="00CE2AA9">
        <w:t xml:space="preserve"> $5 million over </w:t>
      </w:r>
      <w:r w:rsidR="00EE3A43">
        <w:t>3</w:t>
      </w:r>
      <w:r w:rsidR="00EE3A43" w:rsidRPr="00CE2AA9">
        <w:t xml:space="preserve"> </w:t>
      </w:r>
      <w:r w:rsidRPr="00CE2AA9">
        <w:t>years from 202</w:t>
      </w:r>
      <w:r>
        <w:t>3</w:t>
      </w:r>
      <w:r w:rsidRPr="00CE2AA9">
        <w:t>-2</w:t>
      </w:r>
      <w:r>
        <w:t>4</w:t>
      </w:r>
      <w:r w:rsidRPr="00CE2AA9">
        <w:t xml:space="preserve"> to </w:t>
      </w:r>
      <w:r w:rsidR="00EE3A43">
        <w:t>2025-26</w:t>
      </w:r>
      <w:r w:rsidRPr="00CE2AA9">
        <w:t xml:space="preserve"> is available through this </w:t>
      </w:r>
      <w:r>
        <w:t>program</w:t>
      </w:r>
      <w:r w:rsidRPr="00CE2AA9">
        <w:t>.</w:t>
      </w:r>
    </w:p>
    <w:p w14:paraId="25F6521D" w14:textId="4196D699" w:rsidR="00A04E7B" w:rsidRDefault="00A04E7B" w:rsidP="00E00E55">
      <w:pPr>
        <w:pStyle w:val="Heading3"/>
      </w:pPr>
      <w:bookmarkStart w:id="26" w:name="_Toc496536652"/>
      <w:bookmarkStart w:id="27" w:name="_Toc531277479"/>
      <w:bookmarkStart w:id="28" w:name="_Toc955289"/>
      <w:bookmarkStart w:id="29" w:name="_Toc124412755"/>
      <w:r>
        <w:t>Grants available</w:t>
      </w:r>
      <w:bookmarkEnd w:id="26"/>
      <w:bookmarkEnd w:id="27"/>
      <w:bookmarkEnd w:id="28"/>
      <w:bookmarkEnd w:id="29"/>
    </w:p>
    <w:p w14:paraId="5D332216" w14:textId="77777777" w:rsidR="0081325D" w:rsidRDefault="0081325D" w:rsidP="0081325D">
      <w:r w:rsidRPr="006F4968">
        <w:t xml:space="preserve">The grant amount will be up to </w:t>
      </w:r>
      <w:r>
        <w:t>100 per cent</w:t>
      </w:r>
      <w:r w:rsidRPr="006F4968">
        <w:t xml:space="preserve"> of eligible project </w:t>
      </w:r>
      <w:r>
        <w:t>expenditure (grant percentage)</w:t>
      </w:r>
      <w:r w:rsidRPr="006F4968">
        <w:t>.</w:t>
      </w:r>
    </w:p>
    <w:p w14:paraId="0DAF7E43" w14:textId="7077F7B2" w:rsidR="0081325D" w:rsidRPr="00047A43" w:rsidRDefault="0081325D" w:rsidP="0081325D">
      <w:pPr>
        <w:pStyle w:val="ListBullet"/>
      </w:pPr>
      <w:r w:rsidRPr="006F4968">
        <w:t xml:space="preserve">The minimum grant amount is </w:t>
      </w:r>
      <w:r w:rsidRPr="00047A43">
        <w:t>$</w:t>
      </w:r>
      <w:r>
        <w:t>50</w:t>
      </w:r>
      <w:r w:rsidRPr="00047A43">
        <w:t>,000</w:t>
      </w:r>
      <w:r w:rsidR="00B61667">
        <w:t>.</w:t>
      </w:r>
    </w:p>
    <w:p w14:paraId="208B82C5" w14:textId="77777777" w:rsidR="0081325D" w:rsidRPr="00047A43" w:rsidRDefault="0081325D" w:rsidP="0081325D">
      <w:pPr>
        <w:pStyle w:val="ListBullet"/>
      </w:pPr>
      <w:r w:rsidRPr="00047A43">
        <w:t>The maximum grant amount is $</w:t>
      </w:r>
      <w:r>
        <w:t>2</w:t>
      </w:r>
      <w:r w:rsidRPr="00047A43">
        <w:t>00,000.</w:t>
      </w:r>
    </w:p>
    <w:p w14:paraId="23247C69" w14:textId="6D7B3449" w:rsidR="0081325D" w:rsidRPr="00047A43" w:rsidRDefault="0081325D" w:rsidP="0081325D">
      <w:r w:rsidRPr="00047A43">
        <w:t>You are responsible for funding the remaining eligible and ineligible project costs.</w:t>
      </w:r>
      <w:r>
        <w:t xml:space="preserve"> C</w:t>
      </w:r>
      <w:r w:rsidRPr="00047A43">
        <w:t xml:space="preserve">o-contributions </w:t>
      </w:r>
      <w:r>
        <w:t xml:space="preserve">are strongly encouraged </w:t>
      </w:r>
      <w:r w:rsidRPr="00047A43">
        <w:t xml:space="preserve">to amplify the impact of the </w:t>
      </w:r>
      <w:r>
        <w:t>p</w:t>
      </w:r>
      <w:r w:rsidRPr="00047A43">
        <w:t xml:space="preserve">rogram. This could include funding provided to initiatives and programs already announced that the </w:t>
      </w:r>
      <w:r>
        <w:t>p</w:t>
      </w:r>
      <w:r w:rsidRPr="00047A43">
        <w:t>rogram would build on.</w:t>
      </w:r>
    </w:p>
    <w:p w14:paraId="49C58E80" w14:textId="77777777" w:rsidR="0081325D" w:rsidRDefault="0081325D" w:rsidP="0081325D">
      <w:r w:rsidRPr="00047A43">
        <w:t>Contributions to your project may be cash or in-kind, including volunteer contributions</w:t>
      </w:r>
      <w:r>
        <w:t xml:space="preserve">. </w:t>
      </w:r>
      <w:r w:rsidRPr="00047A43">
        <w:t xml:space="preserve">Other funding can come from </w:t>
      </w:r>
      <w:r>
        <w:t xml:space="preserve">other </w:t>
      </w:r>
      <w:r w:rsidRPr="00047A43">
        <w:t>source</w:t>
      </w:r>
      <w:r>
        <w:t>s</w:t>
      </w:r>
      <w:r w:rsidRPr="00047A43">
        <w:t xml:space="preserve"> including state, territory and local government grants.</w:t>
      </w:r>
    </w:p>
    <w:p w14:paraId="25A9025F" w14:textId="71F9B7E9" w:rsidR="00D43D17" w:rsidRDefault="0081325D" w:rsidP="00D43D17">
      <w:r w:rsidRPr="00A32DDA">
        <w:t xml:space="preserve">We cannot fund your project if it receives funding from another Commonwealth government grant. You can apply for a grant for your project under more than one Commonwealth program, but if your application is successful, you must choose either the </w:t>
      </w:r>
      <w:r w:rsidR="002D2AF9" w:rsidRPr="008F16D5">
        <w:t>Saving Koalas</w:t>
      </w:r>
      <w:r w:rsidR="00740D33">
        <w:t xml:space="preserve"> Fund</w:t>
      </w:r>
      <w:r w:rsidR="002D2AF9" w:rsidRPr="008F16D5">
        <w:t xml:space="preserve"> </w:t>
      </w:r>
      <w:r w:rsidRPr="00A32DDA">
        <w:t>- Community Grants Round 2 grant or the other Commonwealth grant.</w:t>
      </w:r>
      <w:bookmarkStart w:id="30" w:name="_Toc496536653"/>
      <w:bookmarkStart w:id="31" w:name="_Toc531277480"/>
      <w:bookmarkStart w:id="32" w:name="_Toc955290"/>
    </w:p>
    <w:p w14:paraId="25F65226" w14:textId="252BF7D9" w:rsidR="00A04E7B" w:rsidRDefault="00A04E7B" w:rsidP="00E00E55">
      <w:pPr>
        <w:pStyle w:val="Heading3"/>
      </w:pPr>
      <w:bookmarkStart w:id="33" w:name="_Toc124412756"/>
      <w:r>
        <w:t xml:space="preserve">Project </w:t>
      </w:r>
      <w:r w:rsidR="00476A36" w:rsidRPr="005A61FE">
        <w:t>period</w:t>
      </w:r>
      <w:bookmarkEnd w:id="30"/>
      <w:bookmarkEnd w:id="31"/>
      <w:bookmarkEnd w:id="32"/>
      <w:bookmarkEnd w:id="33"/>
    </w:p>
    <w:p w14:paraId="25F65229" w14:textId="3A6EB5C6" w:rsidR="00712F06" w:rsidRPr="0081325D" w:rsidRDefault="0081325D" w:rsidP="005242BA">
      <w:pPr>
        <w:rPr>
          <w:b/>
          <w:bCs/>
        </w:rPr>
      </w:pPr>
      <w:r w:rsidRPr="00CE2AA9">
        <w:t xml:space="preserve">Projects must be completed by </w:t>
      </w:r>
      <w:r w:rsidR="00EE3A43">
        <w:t>31 December 2025</w:t>
      </w:r>
      <w:r w:rsidRPr="00CE2AA9">
        <w:t>.</w:t>
      </w:r>
      <w:bookmarkStart w:id="34" w:name="_Toc96511813"/>
      <w:bookmarkStart w:id="35" w:name="_Toc96515002"/>
      <w:bookmarkStart w:id="36" w:name="_Toc95995485"/>
      <w:bookmarkStart w:id="37" w:name="_Toc96009628"/>
      <w:bookmarkStart w:id="38" w:name="_Toc96013842"/>
      <w:bookmarkStart w:id="39" w:name="_Toc96339231"/>
      <w:bookmarkStart w:id="40" w:name="_Toc96339447"/>
      <w:bookmarkStart w:id="41" w:name="_Toc96511106"/>
      <w:bookmarkStart w:id="42" w:name="_Toc96515340"/>
      <w:bookmarkStart w:id="43" w:name="_Toc96511814"/>
      <w:bookmarkStart w:id="44" w:name="_Toc96515003"/>
      <w:bookmarkStart w:id="45" w:name="_Toc95995486"/>
      <w:bookmarkStart w:id="46" w:name="_Toc96009629"/>
      <w:bookmarkStart w:id="47" w:name="_Toc96013843"/>
      <w:bookmarkStart w:id="48" w:name="_Toc96339232"/>
      <w:bookmarkStart w:id="49" w:name="_Toc96339448"/>
      <w:bookmarkStart w:id="50" w:name="_Toc96511107"/>
      <w:bookmarkStart w:id="51" w:name="_Toc9651534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5F6522A" w14:textId="0F6302A2" w:rsidR="00285F58" w:rsidRPr="00DF637B" w:rsidRDefault="00285F58" w:rsidP="00E00E55">
      <w:pPr>
        <w:pStyle w:val="Heading2"/>
      </w:pPr>
      <w:bookmarkStart w:id="52" w:name="_Toc530072971"/>
      <w:bookmarkStart w:id="53" w:name="_Toc496536654"/>
      <w:bookmarkStart w:id="54" w:name="_Toc531277481"/>
      <w:bookmarkStart w:id="55" w:name="_Toc955291"/>
      <w:bookmarkStart w:id="56" w:name="_Toc124412757"/>
      <w:bookmarkEnd w:id="24"/>
      <w:bookmarkEnd w:id="25"/>
      <w:bookmarkEnd w:id="52"/>
      <w:r>
        <w:t>Eligibility criteria</w:t>
      </w:r>
      <w:bookmarkEnd w:id="53"/>
      <w:bookmarkEnd w:id="54"/>
      <w:bookmarkEnd w:id="55"/>
      <w:bookmarkEnd w:id="56"/>
    </w:p>
    <w:p w14:paraId="25F6522B" w14:textId="77777777" w:rsidR="00C84E84" w:rsidRDefault="009D33F3" w:rsidP="00C84E84">
      <w:bookmarkStart w:id="57" w:name="_Ref437348317"/>
      <w:bookmarkStart w:id="58" w:name="_Ref437348323"/>
      <w:bookmarkStart w:id="59" w:name="_Ref437349175"/>
      <w:r>
        <w:t xml:space="preserve">We cannot consider your application if you do not satisfy all eligibility criteria. </w:t>
      </w:r>
    </w:p>
    <w:p w14:paraId="25F6522C" w14:textId="058F6FEB" w:rsidR="00A35F51" w:rsidRDefault="001A6862" w:rsidP="00E00E55">
      <w:pPr>
        <w:pStyle w:val="Heading3"/>
      </w:pPr>
      <w:bookmarkStart w:id="60" w:name="_Toc496536655"/>
      <w:bookmarkStart w:id="61" w:name="_Ref530054835"/>
      <w:bookmarkStart w:id="62" w:name="_Toc531277482"/>
      <w:bookmarkStart w:id="63" w:name="_Toc955292"/>
      <w:bookmarkStart w:id="64" w:name="_Toc124412758"/>
      <w:r>
        <w:t xml:space="preserve">Who </w:t>
      </w:r>
      <w:r w:rsidR="009F7B46">
        <w:t>is eligible?</w:t>
      </w:r>
      <w:bookmarkEnd w:id="57"/>
      <w:bookmarkEnd w:id="58"/>
      <w:bookmarkEnd w:id="59"/>
      <w:bookmarkEnd w:id="60"/>
      <w:bookmarkEnd w:id="61"/>
      <w:bookmarkEnd w:id="62"/>
      <w:bookmarkEnd w:id="63"/>
      <w:bookmarkEnd w:id="64"/>
    </w:p>
    <w:p w14:paraId="04692082" w14:textId="4CA66F6B" w:rsidR="0081325D" w:rsidRDefault="0081325D" w:rsidP="0081325D">
      <w:pPr>
        <w:spacing w:after="80"/>
      </w:pPr>
      <w:r w:rsidRPr="00E162FF">
        <w:t xml:space="preserve">To </w:t>
      </w:r>
      <w:r>
        <w:t>be eligible you must:</w:t>
      </w:r>
    </w:p>
    <w:p w14:paraId="5010C82F" w14:textId="77777777" w:rsidR="0081325D" w:rsidRPr="00765AA6" w:rsidRDefault="0081325D" w:rsidP="0081325D">
      <w:pPr>
        <w:pStyle w:val="ListBullet"/>
        <w:rPr>
          <w:iCs/>
        </w:rPr>
      </w:pPr>
      <w:r w:rsidRPr="00765AA6">
        <w:rPr>
          <w:iCs/>
        </w:rPr>
        <w:t>have an Australian Business Number (ABN)</w:t>
      </w:r>
    </w:p>
    <w:p w14:paraId="2EDC8C51" w14:textId="77777777" w:rsidR="0081325D" w:rsidRPr="00E162FF" w:rsidRDefault="0081325D" w:rsidP="0081325D">
      <w:pPr>
        <w:spacing w:after="80"/>
      </w:pPr>
      <w:r>
        <w:t>and be one of the following entities:</w:t>
      </w:r>
    </w:p>
    <w:p w14:paraId="5DFFBFB6" w14:textId="77777777" w:rsidR="0081325D" w:rsidRDefault="0081325D" w:rsidP="0081325D">
      <w:pPr>
        <w:pStyle w:val="ListBullet"/>
      </w:pPr>
      <w:r>
        <w:t>an entity incorporated in Australia</w:t>
      </w:r>
    </w:p>
    <w:p w14:paraId="376AA37A" w14:textId="77777777" w:rsidR="0081325D" w:rsidRPr="00697026" w:rsidRDefault="0081325D" w:rsidP="0081325D">
      <w:pPr>
        <w:pStyle w:val="ListBullet"/>
      </w:pPr>
      <w:r w:rsidRPr="00697026">
        <w:t xml:space="preserve">an Aboriginal and Torres Strait Islander Corporation registered under the </w:t>
      </w:r>
      <w:r w:rsidRPr="00697026">
        <w:rPr>
          <w:i/>
        </w:rPr>
        <w:t xml:space="preserve">Corporations (Aboriginal and Torres Strait Islander) Act 2006 </w:t>
      </w:r>
      <w:r w:rsidRPr="00697026">
        <w:t>(Cth)</w:t>
      </w:r>
    </w:p>
    <w:p w14:paraId="110E4A8D" w14:textId="77777777" w:rsidR="0081325D" w:rsidRPr="000A271A" w:rsidRDefault="0081325D" w:rsidP="0081325D">
      <w:pPr>
        <w:pStyle w:val="ListBullet"/>
      </w:pPr>
      <w:r>
        <w:t>a co-operative</w:t>
      </w:r>
    </w:p>
    <w:p w14:paraId="6C4EC4C8" w14:textId="77777777" w:rsidR="0081325D" w:rsidRPr="00964783" w:rsidRDefault="0081325D" w:rsidP="0081325D">
      <w:pPr>
        <w:pStyle w:val="ListBullet"/>
        <w:rPr>
          <w:rStyle w:val="Hyperlink"/>
          <w:iCs/>
        </w:rPr>
      </w:pPr>
      <w:r w:rsidRPr="00711D80">
        <w:t xml:space="preserve">a </w:t>
      </w:r>
      <w:r>
        <w:t>R</w:t>
      </w:r>
      <w:r w:rsidRPr="00711D80">
        <w:t>egion</w:t>
      </w:r>
      <w:r w:rsidRPr="00964783">
        <w:t xml:space="preserve">al </w:t>
      </w:r>
      <w:r w:rsidRPr="00711D80">
        <w:t>Nat</w:t>
      </w:r>
      <w:r>
        <w:t xml:space="preserve">ural </w:t>
      </w:r>
      <w:r w:rsidRPr="00711D80">
        <w:t>Resource Management (NRM) organisation supporting a project that is delivered by, or directly engag</w:t>
      </w:r>
      <w:r>
        <w:t>es with, local community groups</w:t>
      </w:r>
    </w:p>
    <w:p w14:paraId="24E02A63" w14:textId="77777777" w:rsidR="0081325D" w:rsidRDefault="0081325D" w:rsidP="0081325D">
      <w:pPr>
        <w:pStyle w:val="ListBullet"/>
      </w:pPr>
      <w:r>
        <w:t>an incorporated not for profit organisation, including incorporated First Nation not-for-profit organisations</w:t>
      </w:r>
    </w:p>
    <w:p w14:paraId="46C6EA03" w14:textId="77777777" w:rsidR="0081325D" w:rsidRDefault="0081325D" w:rsidP="0081325D">
      <w:pPr>
        <w:pStyle w:val="ListBullet"/>
      </w:pPr>
      <w:r>
        <w:t>an incorporated trustee on behalf of a trust</w:t>
      </w:r>
    </w:p>
    <w:p w14:paraId="580C4AF5" w14:textId="77777777" w:rsidR="0081325D" w:rsidRPr="00711D80" w:rsidRDefault="0081325D" w:rsidP="0081325D">
      <w:pPr>
        <w:pStyle w:val="ListBullet"/>
      </w:pPr>
      <w:r w:rsidRPr="00697026">
        <w:t xml:space="preserve">an Australian local government agency or body as defined in </w:t>
      </w:r>
      <w:r>
        <w:t xml:space="preserve">the </w:t>
      </w:r>
      <w:hyperlink w:anchor="_Glossary" w:history="1">
        <w:r w:rsidRPr="0081325D">
          <w:rPr>
            <w:rStyle w:val="Hyperlink"/>
            <w:color w:val="auto"/>
            <w:u w:val="none"/>
          </w:rPr>
          <w:t>glossary</w:t>
        </w:r>
      </w:hyperlink>
      <w:r w:rsidRPr="0081325D">
        <w:rPr>
          <w:rStyle w:val="Hyperlink"/>
          <w:color w:val="auto"/>
          <w:u w:val="none"/>
        </w:rPr>
        <w:t>.</w:t>
      </w:r>
    </w:p>
    <w:p w14:paraId="6AA478FC" w14:textId="77777777" w:rsidR="0081325D" w:rsidRPr="00711D80" w:rsidRDefault="0081325D" w:rsidP="0081325D">
      <w:pPr>
        <w:pStyle w:val="ListBullet"/>
        <w:numPr>
          <w:ilvl w:val="0"/>
          <w:numId w:val="0"/>
        </w:numPr>
      </w:pPr>
      <w:r w:rsidRPr="00697026">
        <w:lastRenderedPageBreak/>
        <w:t xml:space="preserve">Joint applications are acceptable, provided you have a lead organisation who is the main driver of the project and is eligible to apply. </w:t>
      </w:r>
      <w:r w:rsidRPr="00711D80">
        <w:t>Landholders</w:t>
      </w:r>
      <w:r>
        <w:t xml:space="preserve"> that do not meet the eligibility criteria</w:t>
      </w:r>
      <w:r w:rsidRPr="00711D80">
        <w:t>, Australian universities an</w:t>
      </w:r>
      <w:r>
        <w:t>d</w:t>
      </w:r>
      <w:r w:rsidRPr="00711D80">
        <w:t xml:space="preserve"> other publicly funded research organisations (as defined in</w:t>
      </w:r>
      <w:r>
        <w:t xml:space="preserve"> the </w:t>
      </w:r>
      <w:hyperlink w:anchor="_Glossary" w:history="1">
        <w:r w:rsidRPr="0081325D">
          <w:rPr>
            <w:rStyle w:val="Hyperlink"/>
            <w:color w:val="auto"/>
            <w:u w:val="none"/>
          </w:rPr>
          <w:t>glossary</w:t>
        </w:r>
      </w:hyperlink>
      <w:r w:rsidRPr="00711D80">
        <w:t>) can be part of a joint application but cannot apply as a lead organisation.</w:t>
      </w:r>
    </w:p>
    <w:p w14:paraId="1D952BAD" w14:textId="424E775B" w:rsidR="0060722F" w:rsidRDefault="0081325D" w:rsidP="005F69D2">
      <w:r>
        <w:t>For further information on joint applications, refer to section 7.2.</w:t>
      </w:r>
    </w:p>
    <w:p w14:paraId="7CBB105C" w14:textId="5F604AEC" w:rsidR="002A0E03" w:rsidRDefault="002A0E03" w:rsidP="00E00E55">
      <w:pPr>
        <w:pStyle w:val="Heading3"/>
      </w:pPr>
      <w:bookmarkStart w:id="65" w:name="_Toc496536656"/>
      <w:bookmarkStart w:id="66" w:name="_Toc531277483"/>
      <w:bookmarkStart w:id="67" w:name="_Toc955293"/>
      <w:bookmarkStart w:id="68" w:name="_Toc124412759"/>
      <w:r>
        <w:t>Additional eligibility requirements</w:t>
      </w:r>
      <w:bookmarkEnd w:id="65"/>
      <w:bookmarkEnd w:id="66"/>
      <w:bookmarkEnd w:id="67"/>
      <w:bookmarkEnd w:id="68"/>
    </w:p>
    <w:p w14:paraId="4B15DD4D" w14:textId="77777777" w:rsidR="00255A04" w:rsidRDefault="00255A04" w:rsidP="00255A04">
      <w:pPr>
        <w:keepNext/>
        <w:spacing w:after="80"/>
      </w:pPr>
      <w:r>
        <w:t>We can only accept applications that:</w:t>
      </w:r>
    </w:p>
    <w:p w14:paraId="20D7B488" w14:textId="77777777" w:rsidR="00255A04" w:rsidRPr="00E606CF" w:rsidRDefault="00255A04" w:rsidP="00255A04">
      <w:pPr>
        <w:pStyle w:val="ListBullet"/>
      </w:pPr>
      <w:r w:rsidRPr="00047A43">
        <w:t xml:space="preserve">have at least </w:t>
      </w:r>
      <w:r w:rsidRPr="00711D80">
        <w:t>$50,000</w:t>
      </w:r>
      <w:r w:rsidRPr="00047A43">
        <w:t xml:space="preserve"> in eligible expenditure</w:t>
      </w:r>
    </w:p>
    <w:p w14:paraId="0E358BEB" w14:textId="77777777" w:rsidR="00255A04" w:rsidRDefault="00255A04" w:rsidP="00255A04">
      <w:pPr>
        <w:pStyle w:val="ListBullet"/>
        <w:rPr>
          <w:b/>
          <w:color w:val="4F6228" w:themeColor="accent3" w:themeShade="80"/>
        </w:rPr>
      </w:pPr>
      <w:r>
        <w:t>have identified that the listed koala (combined populations of Queensland, New South Wales and the Australian Capital Territory) will benefit from your project activities</w:t>
      </w:r>
    </w:p>
    <w:p w14:paraId="374566ED" w14:textId="0A1EECD3" w:rsidR="00255A04" w:rsidRPr="00E26D4E" w:rsidRDefault="00255A04" w:rsidP="00255A04">
      <w:pPr>
        <w:pStyle w:val="ListBullet"/>
      </w:pPr>
      <w:r w:rsidRPr="00E26D4E">
        <w:t>provide with your application the required docu</w:t>
      </w:r>
      <w:r>
        <w:t>ments outlined under section 7.</w:t>
      </w:r>
      <w:r w:rsidR="007E1CB0">
        <w:t>1</w:t>
      </w:r>
    </w:p>
    <w:p w14:paraId="7C8A608B" w14:textId="5F70098E" w:rsidR="00255A04" w:rsidRDefault="00255A04" w:rsidP="00255A04">
      <w:pPr>
        <w:pStyle w:val="ListBullet"/>
      </w:pPr>
      <w:r w:rsidRPr="00E26D4E">
        <w:t>provide a letter of support from each project partner where the application is a joint a</w:t>
      </w:r>
      <w:r>
        <w:t>pplication (refer to section 7.</w:t>
      </w:r>
      <w:r w:rsidR="007E1CB0">
        <w:t>2</w:t>
      </w:r>
      <w:r w:rsidRPr="00E26D4E">
        <w:t>)</w:t>
      </w:r>
    </w:p>
    <w:p w14:paraId="2ABAF836" w14:textId="77777777" w:rsidR="00255A04" w:rsidRDefault="00255A04" w:rsidP="00255A04">
      <w:pPr>
        <w:pStyle w:val="ListBullet"/>
      </w:pPr>
      <w:r w:rsidRPr="00E26D4E">
        <w:t>declare that your proposed project does not duplicate other government-funded management actions that are already underway in the location you</w:t>
      </w:r>
      <w:r>
        <w:t xml:space="preserve"> are proposing to undertake activities.</w:t>
      </w:r>
    </w:p>
    <w:p w14:paraId="4A6D4DF6" w14:textId="23910AEA" w:rsidR="001D1651" w:rsidRPr="009B15D1" w:rsidRDefault="001D1651" w:rsidP="001F2C48">
      <w:pPr>
        <w:pStyle w:val="ListBullet"/>
        <w:numPr>
          <w:ilvl w:val="0"/>
          <w:numId w:val="0"/>
        </w:numPr>
      </w:pPr>
      <w:r>
        <w:t xml:space="preserve">You are also required to declare that you have </w:t>
      </w:r>
      <w:r w:rsidRPr="00720176">
        <w:t xml:space="preserve">access, or </w:t>
      </w:r>
      <w:r>
        <w:t xml:space="preserve">will have </w:t>
      </w:r>
      <w:r w:rsidRPr="00720176">
        <w:t xml:space="preserve">future access, to any required land, infrastructure, capital equipment, technology, and </w:t>
      </w:r>
      <w:r w:rsidRPr="009B15D1">
        <w:t>regulatory or other approvals</w:t>
      </w:r>
      <w:r>
        <w:t>, including</w:t>
      </w:r>
      <w:r w:rsidR="007E1CB0">
        <w:t xml:space="preserve"> that you</w:t>
      </w:r>
      <w:r>
        <w:t>:</w:t>
      </w:r>
    </w:p>
    <w:p w14:paraId="5E54BFB7" w14:textId="37AEE756" w:rsidR="001D1651" w:rsidRPr="00E26D4E" w:rsidRDefault="001D1651" w:rsidP="001F2C48">
      <w:pPr>
        <w:pStyle w:val="ListBullet"/>
      </w:pPr>
      <w:r w:rsidRPr="00E26D4E">
        <w:t xml:space="preserve">are able to provide a current letter of support for your project </w:t>
      </w:r>
      <w:r w:rsidRPr="0020450A">
        <w:t>prior to commencement of on</w:t>
      </w:r>
      <w:r w:rsidR="00CB6508">
        <w:noBreakHyphen/>
      </w:r>
      <w:r w:rsidRPr="0020450A">
        <w:t>ground works from</w:t>
      </w:r>
      <w:r w:rsidRPr="00E26D4E">
        <w:t xml:space="preserve"> the site or landowner, if you are not the site or landowner </w:t>
      </w:r>
    </w:p>
    <w:p w14:paraId="744BB827" w14:textId="11590647" w:rsidR="001D1651" w:rsidRPr="00E26D4E" w:rsidRDefault="001D1651" w:rsidP="001F2C48">
      <w:pPr>
        <w:pStyle w:val="ListBullet"/>
      </w:pPr>
      <w:r w:rsidRPr="00E26D4E">
        <w:t xml:space="preserve">are able to provide a </w:t>
      </w:r>
      <w:r w:rsidRPr="006F114A">
        <w:t>letter of support for your project prior to commencement of on</w:t>
      </w:r>
      <w:r>
        <w:t>-</w:t>
      </w:r>
      <w:r w:rsidRPr="006F114A">
        <w:t xml:space="preserve">ground works from relevant Traditional Owners or </w:t>
      </w:r>
      <w:r>
        <w:t>First Nation</w:t>
      </w:r>
      <w:r w:rsidRPr="006F114A">
        <w:t xml:space="preserve"> organisations with landowning</w:t>
      </w:r>
      <w:r w:rsidRPr="00E26D4E">
        <w:t>/management rights or responsibilities, or with these rights being determined, if their support is required</w:t>
      </w:r>
      <w:r w:rsidR="001F2C48">
        <w:t>.</w:t>
      </w:r>
    </w:p>
    <w:p w14:paraId="25F6524D" w14:textId="7B33E236" w:rsidR="00C84490" w:rsidRDefault="00255A04" w:rsidP="00255A04">
      <w:pPr>
        <w:keepNext/>
        <w:spacing w:after="80"/>
      </w:pPr>
      <w:r>
        <w:t>We cannot waive the eligibility criteria under any circumstances.</w:t>
      </w:r>
    </w:p>
    <w:p w14:paraId="7B4EEAB2" w14:textId="77777777" w:rsidR="00C32C6B" w:rsidRDefault="00C32C6B" w:rsidP="00E00E55">
      <w:pPr>
        <w:pStyle w:val="Heading3"/>
      </w:pPr>
      <w:bookmarkStart w:id="69" w:name="_Toc496536657"/>
      <w:bookmarkStart w:id="70" w:name="_Toc531277484"/>
      <w:bookmarkStart w:id="71" w:name="_Toc955294"/>
      <w:bookmarkStart w:id="72" w:name="_Toc124412760"/>
      <w:bookmarkStart w:id="73" w:name="_Toc164844264"/>
      <w:bookmarkStart w:id="74" w:name="_Toc383003257"/>
      <w:r>
        <w:t>Who is not eligible?</w:t>
      </w:r>
      <w:bookmarkEnd w:id="69"/>
      <w:bookmarkEnd w:id="70"/>
      <w:bookmarkEnd w:id="71"/>
      <w:bookmarkEnd w:id="72"/>
    </w:p>
    <w:p w14:paraId="03E91126" w14:textId="77777777" w:rsidR="00255A04" w:rsidRPr="00E162FF" w:rsidRDefault="00255A04" w:rsidP="00255A04">
      <w:pPr>
        <w:keepNext/>
        <w:spacing w:after="80"/>
      </w:pPr>
      <w:r>
        <w:t xml:space="preserve">You are </w:t>
      </w:r>
      <w:r w:rsidRPr="00A71134">
        <w:t>not</w:t>
      </w:r>
      <w:r>
        <w:t xml:space="preserve"> eligible to apply if you are:</w:t>
      </w:r>
    </w:p>
    <w:p w14:paraId="1F4399ED" w14:textId="77777777" w:rsidR="00255A04" w:rsidRDefault="00255A04" w:rsidP="00255A04">
      <w:pPr>
        <w:pStyle w:val="ListBullet"/>
      </w:pPr>
      <w:r>
        <w:t xml:space="preserve">an organisation not included in section </w:t>
      </w:r>
      <w:r>
        <w:fldChar w:fldCharType="begin" w:fldLock="1"/>
      </w:r>
      <w:r>
        <w:instrText xml:space="preserve"> REF _Ref530054835 \r \h </w:instrText>
      </w:r>
      <w:r>
        <w:fldChar w:fldCharType="separate"/>
      </w:r>
      <w:r>
        <w:t>4.1</w:t>
      </w:r>
      <w:r>
        <w:fldChar w:fldCharType="end"/>
      </w:r>
    </w:p>
    <w:p w14:paraId="7F74D8A2" w14:textId="77777777" w:rsidR="00255A04" w:rsidRDefault="00255A04" w:rsidP="00255A04">
      <w:pPr>
        <w:pStyle w:val="ListBullet"/>
      </w:pPr>
      <w:r>
        <w:t>an individual</w:t>
      </w:r>
    </w:p>
    <w:p w14:paraId="40A7C041" w14:textId="77777777" w:rsidR="00255A04" w:rsidRDefault="00255A04" w:rsidP="00255A04">
      <w:pPr>
        <w:pStyle w:val="ListBullet"/>
      </w:pPr>
      <w:r>
        <w:t>an unincorporated association</w:t>
      </w:r>
    </w:p>
    <w:p w14:paraId="7E874BC3" w14:textId="77777777" w:rsidR="00255A04" w:rsidRDefault="00255A04" w:rsidP="00255A04">
      <w:pPr>
        <w:pStyle w:val="ListBullet"/>
      </w:pPr>
      <w:r>
        <w:t>a trust (however, an incorporated trustee may apply on behalf of a trust)</w:t>
      </w:r>
    </w:p>
    <w:p w14:paraId="277262FD" w14:textId="77777777" w:rsidR="00255A04" w:rsidRDefault="00255A04" w:rsidP="00255A04">
      <w:pPr>
        <w:pStyle w:val="ListBullet"/>
      </w:pPr>
      <w:r>
        <w:t>a non-corporate Commonwealth entity</w:t>
      </w:r>
    </w:p>
    <w:p w14:paraId="6A4C5428" w14:textId="3AB18AC2" w:rsidR="00255A04" w:rsidRPr="00047A43" w:rsidRDefault="00255A04" w:rsidP="00255A04">
      <w:pPr>
        <w:pStyle w:val="ListBullet"/>
      </w:pPr>
      <w:r>
        <w:t xml:space="preserve">an Australian </w:t>
      </w:r>
      <w:r w:rsidR="00A53BED">
        <w:t>s</w:t>
      </w:r>
      <w:r>
        <w:t>tate/</w:t>
      </w:r>
      <w:r w:rsidR="00A53BED">
        <w:t>t</w:t>
      </w:r>
      <w:r>
        <w:t xml:space="preserve">erritory </w:t>
      </w:r>
      <w:r w:rsidR="00A53BED">
        <w:t>g</w:t>
      </w:r>
      <w:r>
        <w:t xml:space="preserve">overnment </w:t>
      </w:r>
      <w:r w:rsidR="00A53BED">
        <w:t>a</w:t>
      </w:r>
      <w:r>
        <w:t xml:space="preserve">gency or </w:t>
      </w:r>
      <w:r w:rsidRPr="00047A43">
        <w:t>body (unless a Regional Land Partnerships service provider)</w:t>
      </w:r>
    </w:p>
    <w:p w14:paraId="0D4570FB" w14:textId="43476417" w:rsidR="00255A04" w:rsidRPr="00047A43" w:rsidRDefault="00255A04" w:rsidP="00255A04">
      <w:pPr>
        <w:pStyle w:val="ListBullet"/>
      </w:pPr>
      <w:r>
        <w:t xml:space="preserve">a </w:t>
      </w:r>
      <w:r w:rsidRPr="00047A43">
        <w:t>universit</w:t>
      </w:r>
      <w:r>
        <w:t>y</w:t>
      </w:r>
      <w:r w:rsidRPr="00047A43">
        <w:t xml:space="preserve"> </w:t>
      </w:r>
      <w:r>
        <w:t>or</w:t>
      </w:r>
      <w:r w:rsidRPr="00047A43">
        <w:t xml:space="preserve"> other publicly funded research organisation (as defined in</w:t>
      </w:r>
      <w:r>
        <w:t xml:space="preserve"> the </w:t>
      </w:r>
      <w:r w:rsidRPr="00255A04">
        <w:rPr>
          <w:rStyle w:val="Hyperlink"/>
          <w:color w:val="auto"/>
          <w:u w:val="none"/>
        </w:rPr>
        <w:t>glossary</w:t>
      </w:r>
      <w:r w:rsidRPr="00047A43">
        <w:t>)</w:t>
      </w:r>
    </w:p>
    <w:p w14:paraId="1E3CAB1C" w14:textId="77777777" w:rsidR="00255A04" w:rsidRDefault="00255A04" w:rsidP="00255A04">
      <w:pPr>
        <w:pStyle w:val="ListBullet"/>
      </w:pPr>
      <w:r w:rsidRPr="00EC4926">
        <w:t>an organisation, or your project partner is an organisation, included on the National Redress Scheme’s website on the list of ‘Institutions that have not joined or signified their intent to join the Scheme’ (</w:t>
      </w:r>
      <w:hyperlink r:id="rId25" w:history="1">
        <w:r w:rsidRPr="00EC4926">
          <w:rPr>
            <w:rStyle w:val="Hyperlink"/>
          </w:rPr>
          <w:t>www.nationalredress.gov.au</w:t>
        </w:r>
      </w:hyperlink>
      <w:r w:rsidRPr="00EC4926">
        <w:t>)</w:t>
      </w:r>
    </w:p>
    <w:p w14:paraId="482AC75D" w14:textId="187D0DA4" w:rsidR="00C32C6B" w:rsidRDefault="00255A04" w:rsidP="00255A04">
      <w:pPr>
        <w:pStyle w:val="ListBullet"/>
      </w:pPr>
      <w:r>
        <w:t xml:space="preserve">an employer of 100 or more employees that has </w:t>
      </w:r>
      <w:hyperlink r:id="rId26" w:history="1">
        <w:r w:rsidRPr="00AC71FA">
          <w:rPr>
            <w:rStyle w:val="Hyperlink"/>
          </w:rPr>
          <w:t>not complied</w:t>
        </w:r>
      </w:hyperlink>
      <w:r>
        <w:t xml:space="preserve"> with the </w:t>
      </w:r>
      <w:r w:rsidRPr="00255A04">
        <w:rPr>
          <w:i/>
        </w:rPr>
        <w:t>Workplace Gender Equality Act (2012)</w:t>
      </w:r>
      <w:r w:rsidRPr="00876973">
        <w:t>.</w:t>
      </w:r>
      <w:r>
        <w:t xml:space="preserve"> </w:t>
      </w:r>
    </w:p>
    <w:p w14:paraId="4E2E3F28" w14:textId="50823FE6" w:rsidR="00E27755" w:rsidRDefault="00F52948" w:rsidP="00E00E55">
      <w:pPr>
        <w:pStyle w:val="Heading2"/>
      </w:pPr>
      <w:bookmarkStart w:id="75" w:name="_Toc531277486"/>
      <w:bookmarkStart w:id="76" w:name="_Toc489952676"/>
      <w:bookmarkStart w:id="77" w:name="_Toc496536659"/>
      <w:bookmarkStart w:id="78" w:name="_Toc955296"/>
      <w:bookmarkStart w:id="79" w:name="_Toc124412761"/>
      <w:r w:rsidRPr="005A61FE">
        <w:lastRenderedPageBreak/>
        <w:t xml:space="preserve">What </w:t>
      </w:r>
      <w:r w:rsidR="00082460">
        <w:t xml:space="preserve">the </w:t>
      </w:r>
      <w:r w:rsidR="00E27755">
        <w:t xml:space="preserve">grant </w:t>
      </w:r>
      <w:r w:rsidR="00082460">
        <w:t xml:space="preserve">money can be used </w:t>
      </w:r>
      <w:r w:rsidRPr="005A61FE">
        <w:t>for</w:t>
      </w:r>
      <w:bookmarkEnd w:id="75"/>
      <w:bookmarkEnd w:id="76"/>
      <w:bookmarkEnd w:id="77"/>
      <w:bookmarkEnd w:id="78"/>
      <w:bookmarkEnd w:id="79"/>
    </w:p>
    <w:p w14:paraId="25F65256" w14:textId="36FF3F97" w:rsidR="00E95540" w:rsidRPr="00C330AE" w:rsidRDefault="00E95540" w:rsidP="00E00E55">
      <w:pPr>
        <w:pStyle w:val="Heading3"/>
      </w:pPr>
      <w:bookmarkStart w:id="80" w:name="_Toc530072978"/>
      <w:bookmarkStart w:id="81" w:name="_Toc530072979"/>
      <w:bookmarkStart w:id="82" w:name="_Toc530072980"/>
      <w:bookmarkStart w:id="83" w:name="_Toc530072981"/>
      <w:bookmarkStart w:id="84" w:name="_Toc530072982"/>
      <w:bookmarkStart w:id="85" w:name="_Toc530072983"/>
      <w:bookmarkStart w:id="86" w:name="_Toc530072984"/>
      <w:bookmarkStart w:id="87" w:name="_Toc530072985"/>
      <w:bookmarkStart w:id="88" w:name="_Toc530072986"/>
      <w:bookmarkStart w:id="89" w:name="_Toc530072987"/>
      <w:bookmarkStart w:id="90" w:name="_Toc530072988"/>
      <w:bookmarkStart w:id="91" w:name="_Ref468355814"/>
      <w:bookmarkStart w:id="92" w:name="_Toc496536661"/>
      <w:bookmarkStart w:id="93" w:name="_Toc531277487"/>
      <w:bookmarkStart w:id="94" w:name="_Toc955297"/>
      <w:bookmarkStart w:id="95" w:name="_Toc124412762"/>
      <w:bookmarkStart w:id="96" w:name="_Toc383003258"/>
      <w:bookmarkStart w:id="97" w:name="_Toc164844265"/>
      <w:bookmarkEnd w:id="73"/>
      <w:bookmarkEnd w:id="74"/>
      <w:bookmarkEnd w:id="80"/>
      <w:bookmarkEnd w:id="81"/>
      <w:bookmarkEnd w:id="82"/>
      <w:bookmarkEnd w:id="83"/>
      <w:bookmarkEnd w:id="84"/>
      <w:bookmarkEnd w:id="85"/>
      <w:bookmarkEnd w:id="86"/>
      <w:bookmarkEnd w:id="87"/>
      <w:bookmarkEnd w:id="88"/>
      <w:bookmarkEnd w:id="89"/>
      <w:bookmarkEnd w:id="90"/>
      <w:r w:rsidRPr="00C330AE">
        <w:t xml:space="preserve">Eligible </w:t>
      </w:r>
      <w:r w:rsidR="008A5CD2" w:rsidRPr="00C330AE">
        <w:t>a</w:t>
      </w:r>
      <w:r w:rsidRPr="00C330AE">
        <w:t>ctivities</w:t>
      </w:r>
      <w:bookmarkEnd w:id="91"/>
      <w:bookmarkEnd w:id="92"/>
      <w:bookmarkEnd w:id="93"/>
      <w:bookmarkEnd w:id="94"/>
      <w:bookmarkEnd w:id="95"/>
    </w:p>
    <w:p w14:paraId="0D1739EF" w14:textId="77777777" w:rsidR="0064592D" w:rsidRPr="005A61FE" w:rsidRDefault="0064592D" w:rsidP="0064592D">
      <w:pPr>
        <w:spacing w:after="80"/>
      </w:pPr>
      <w:r w:rsidRPr="005A61FE">
        <w:t>To be eligible your project must:</w:t>
      </w:r>
    </w:p>
    <w:p w14:paraId="4F1643B7" w14:textId="77777777" w:rsidR="0064592D" w:rsidRDefault="0064592D" w:rsidP="0064592D">
      <w:pPr>
        <w:pStyle w:val="ListBullet"/>
      </w:pPr>
      <w:r>
        <w:t xml:space="preserve">be aimed at addressing the program objective and </w:t>
      </w:r>
      <w:r w:rsidRPr="00711D80">
        <w:t>outcome</w:t>
      </w:r>
      <w:r w:rsidRPr="003270D1">
        <w:t xml:space="preserve"> as outlined in section 2</w:t>
      </w:r>
      <w:r>
        <w:t>.1</w:t>
      </w:r>
    </w:p>
    <w:p w14:paraId="24309EAC" w14:textId="34D97422" w:rsidR="0064592D" w:rsidRDefault="0064592D" w:rsidP="0064592D">
      <w:pPr>
        <w:pStyle w:val="ListBullet"/>
      </w:pPr>
      <w:r>
        <w:t xml:space="preserve">include on-ground </w:t>
      </w:r>
      <w:r w:rsidR="007E1CB0">
        <w:t xml:space="preserve">project </w:t>
      </w:r>
      <w:r>
        <w:t xml:space="preserve">activities that benefit the listed koala (combined populations of Queensland, New South Wales and the Australian Capital Territory) </w:t>
      </w:r>
    </w:p>
    <w:p w14:paraId="0F23259C" w14:textId="4BED96C6" w:rsidR="0082227B" w:rsidRPr="009715EF" w:rsidRDefault="0064592D" w:rsidP="0082227B">
      <w:pPr>
        <w:pStyle w:val="ListBullet"/>
      </w:pPr>
      <w:r>
        <w:t>include on-ground project activities that are undertaken in areas where the listed koala is known or likely to occur</w:t>
      </w:r>
      <w:r w:rsidRPr="00CE2AA9">
        <w:t>.</w:t>
      </w:r>
      <w:r>
        <w:t xml:space="preserve"> You may wish to </w:t>
      </w:r>
      <w:r w:rsidRPr="0082227B">
        <w:t xml:space="preserve">review the listed koala’s </w:t>
      </w:r>
      <w:r w:rsidR="0082227B" w:rsidRPr="0082227B">
        <w:t>known or likely distribution (as identified in the</w:t>
      </w:r>
      <w:hyperlink r:id="rId27" w:history="1">
        <w:r w:rsidR="0082227B" w:rsidRPr="0082227B">
          <w:rPr>
            <w:rStyle w:val="Hyperlink"/>
            <w:color w:val="auto"/>
            <w:u w:val="none"/>
          </w:rPr>
          <w:t xml:space="preserve"> </w:t>
        </w:r>
        <w:hyperlink r:id="rId28" w:history="1">
          <w:r w:rsidR="0082227B" w:rsidRPr="0082227B">
            <w:rPr>
              <w:rStyle w:val="Hyperlink"/>
            </w:rPr>
            <w:t>National Recovery Plan for the Koala</w:t>
          </w:r>
        </w:hyperlink>
        <w:r w:rsidR="0082227B" w:rsidRPr="0082227B">
          <w:rPr>
            <w:rStyle w:val="Hyperlink"/>
            <w:color w:val="auto"/>
            <w:u w:val="none"/>
          </w:rPr>
          <w:t xml:space="preserve">) in this </w:t>
        </w:r>
        <w:hyperlink r:id="rId29" w:history="1">
          <w:r w:rsidR="0082227B" w:rsidRPr="0082227B">
            <w:rPr>
              <w:rStyle w:val="Hyperlink"/>
            </w:rPr>
            <w:t>National Map link</w:t>
          </w:r>
        </w:hyperlink>
        <w:r w:rsidR="0082227B" w:rsidRPr="0082227B">
          <w:t>.</w:t>
        </w:r>
      </w:hyperlink>
      <w:r w:rsidR="0082227B" w:rsidRPr="0082227B">
        <w:t xml:space="preserve"> This map is also available via the </w:t>
      </w:r>
      <w:hyperlink r:id="rId30" w:history="1">
        <w:hyperlink r:id="rId31" w:history="1">
          <w:r w:rsidR="0082227B" w:rsidRPr="0082227B">
            <w:rPr>
              <w:rStyle w:val="Hyperlink"/>
            </w:rPr>
            <w:t>protected matters search tool</w:t>
          </w:r>
        </w:hyperlink>
        <w:r w:rsidR="00CB6508">
          <w:rPr>
            <w:rStyle w:val="Hyperlink"/>
          </w:rPr>
          <w:t xml:space="preserve"> </w:t>
        </w:r>
      </w:hyperlink>
    </w:p>
    <w:p w14:paraId="16D65F0F" w14:textId="006A5E9A" w:rsidR="00F63092" w:rsidRDefault="0064592D" w:rsidP="00F63092">
      <w:pPr>
        <w:pStyle w:val="ListBullet"/>
      </w:pPr>
      <w:r>
        <w:t xml:space="preserve">be </w:t>
      </w:r>
      <w:r w:rsidRPr="00047A43">
        <w:t>design</w:t>
      </w:r>
      <w:r>
        <w:t>ed to complement, extend or expand existing activities or designed to be stand-alone, provided the project does not overlap or duplicate existing activities. Activities that are complementary to work that is already underway must demonstrate alignment, for example:</w:t>
      </w:r>
    </w:p>
    <w:p w14:paraId="41002AAE" w14:textId="77777777" w:rsidR="00F63092" w:rsidRDefault="00F63092" w:rsidP="00F63092">
      <w:pPr>
        <w:pStyle w:val="ListBullet"/>
        <w:numPr>
          <w:ilvl w:val="1"/>
          <w:numId w:val="7"/>
        </w:numPr>
        <w:ind w:left="709"/>
      </w:pPr>
      <w:r>
        <w:t>by filling a critical gap</w:t>
      </w:r>
    </w:p>
    <w:p w14:paraId="3E722250" w14:textId="77777777" w:rsidR="00F63092" w:rsidRDefault="00F63092" w:rsidP="00F63092">
      <w:pPr>
        <w:pStyle w:val="ListBullet"/>
        <w:numPr>
          <w:ilvl w:val="1"/>
          <w:numId w:val="7"/>
        </w:numPr>
        <w:ind w:left="709"/>
      </w:pPr>
      <w:r>
        <w:t>by expanding or supplementing an existing activity, or</w:t>
      </w:r>
    </w:p>
    <w:p w14:paraId="3B9B2D61" w14:textId="77777777" w:rsidR="00F63092" w:rsidRDefault="00F63092" w:rsidP="00F63092">
      <w:pPr>
        <w:pStyle w:val="ListBullet"/>
        <w:numPr>
          <w:ilvl w:val="1"/>
          <w:numId w:val="7"/>
        </w:numPr>
        <w:ind w:left="709"/>
      </w:pPr>
      <w:r>
        <w:t>by increasing the reach and impact of an existing activity.</w:t>
      </w:r>
    </w:p>
    <w:p w14:paraId="72C0D83C" w14:textId="77777777" w:rsidR="0064592D" w:rsidRPr="007F3C6A" w:rsidRDefault="0064592D" w:rsidP="0064592D">
      <w:r>
        <w:t>Eligible activities may include:</w:t>
      </w:r>
    </w:p>
    <w:p w14:paraId="6B34631D" w14:textId="3699EAB9" w:rsidR="0064592D" w:rsidRPr="00B87317" w:rsidRDefault="0064592D" w:rsidP="0064592D">
      <w:pPr>
        <w:pStyle w:val="ListBullet"/>
      </w:pPr>
      <w:r w:rsidRPr="00B87317">
        <w:t>improv</w:t>
      </w:r>
      <w:r w:rsidR="00A53BED">
        <w:t>ing</w:t>
      </w:r>
      <w:r w:rsidRPr="00B87317">
        <w:t xml:space="preserve"> the extent, quality and connectivity of the </w:t>
      </w:r>
      <w:r>
        <w:t>listed koala</w:t>
      </w:r>
      <w:r w:rsidRPr="00B87317">
        <w:t xml:space="preserve">’s habitat, such as </w:t>
      </w:r>
    </w:p>
    <w:p w14:paraId="53CB5056" w14:textId="49CE84A3" w:rsidR="0064592D" w:rsidRPr="00711D80" w:rsidRDefault="0064592D" w:rsidP="00F63092">
      <w:pPr>
        <w:pStyle w:val="ListBullet"/>
        <w:numPr>
          <w:ilvl w:val="1"/>
          <w:numId w:val="7"/>
        </w:numPr>
        <w:ind w:left="709"/>
      </w:pPr>
      <w:r w:rsidRPr="00711D80">
        <w:t>support</w:t>
      </w:r>
      <w:r w:rsidR="00A53BED">
        <w:t>ing</w:t>
      </w:r>
      <w:r w:rsidRPr="00711D80">
        <w:t xml:space="preserve"> </w:t>
      </w:r>
      <w:r w:rsidRPr="00B87317">
        <w:t xml:space="preserve">climate </w:t>
      </w:r>
      <w:r w:rsidRPr="00711D80">
        <w:t>and fire</w:t>
      </w:r>
      <w:r w:rsidRPr="00B87317">
        <w:t xml:space="preserve"> refugia</w:t>
      </w:r>
    </w:p>
    <w:p w14:paraId="39D5D65F" w14:textId="4242E86E" w:rsidR="0064592D" w:rsidRPr="00711D80" w:rsidRDefault="0064592D" w:rsidP="00F63092">
      <w:pPr>
        <w:pStyle w:val="ListBullet"/>
        <w:numPr>
          <w:ilvl w:val="1"/>
          <w:numId w:val="7"/>
        </w:numPr>
        <w:ind w:left="709"/>
      </w:pPr>
      <w:r w:rsidRPr="00711D80">
        <w:t>support</w:t>
      </w:r>
      <w:r w:rsidR="00A53BED">
        <w:t>ing</w:t>
      </w:r>
      <w:r w:rsidRPr="00711D80">
        <w:t xml:space="preserve"> </w:t>
      </w:r>
      <w:r w:rsidRPr="00B87317">
        <w:t xml:space="preserve">corridors facilitating movement and metapopulation processes of </w:t>
      </w:r>
      <w:r>
        <w:t>koala</w:t>
      </w:r>
      <w:r w:rsidRPr="00B87317">
        <w:t>s</w:t>
      </w:r>
    </w:p>
    <w:p w14:paraId="5B8DE043" w14:textId="0FFB2F4B" w:rsidR="0064592D" w:rsidRPr="00711D80" w:rsidRDefault="0064592D" w:rsidP="00F63092">
      <w:pPr>
        <w:pStyle w:val="ListBullet"/>
        <w:numPr>
          <w:ilvl w:val="1"/>
          <w:numId w:val="7"/>
        </w:numPr>
        <w:ind w:left="709"/>
      </w:pPr>
      <w:r w:rsidRPr="00B87317">
        <w:t>improv</w:t>
      </w:r>
      <w:r w:rsidR="00A53BED">
        <w:t>ing</w:t>
      </w:r>
      <w:r w:rsidRPr="00B87317">
        <w:t xml:space="preserve"> the condition </w:t>
      </w:r>
      <w:r w:rsidRPr="00711D80">
        <w:t xml:space="preserve">or extent </w:t>
      </w:r>
      <w:r w:rsidRPr="00B87317">
        <w:t xml:space="preserve">of existing </w:t>
      </w:r>
      <w:r>
        <w:t>koala</w:t>
      </w:r>
      <w:r w:rsidRPr="00B87317">
        <w:t xml:space="preserve"> habitat through altered land management practices</w:t>
      </w:r>
      <w:r>
        <w:t>.</w:t>
      </w:r>
    </w:p>
    <w:p w14:paraId="6CE15DCD" w14:textId="3B789BEC" w:rsidR="0064592D" w:rsidRDefault="00230027" w:rsidP="0064592D">
      <w:pPr>
        <w:pStyle w:val="ListBullet"/>
      </w:pPr>
      <w:r>
        <w:t xml:space="preserve">targeted and </w:t>
      </w:r>
      <w:r w:rsidR="0064592D" w:rsidRPr="00B87317">
        <w:t>coordinat</w:t>
      </w:r>
      <w:r w:rsidR="00E00E55">
        <w:t>ed</w:t>
      </w:r>
      <w:r w:rsidR="0064592D" w:rsidRPr="00B87317">
        <w:t xml:space="preserve"> threat management</w:t>
      </w:r>
      <w:r>
        <w:t>,</w:t>
      </w:r>
      <w:r w:rsidR="0064592D" w:rsidRPr="00B87317">
        <w:t xml:space="preserve"> </w:t>
      </w:r>
      <w:r w:rsidR="0064592D">
        <w:t>that provides a demonstrable reduction in pressure on the listed koala and its habitat</w:t>
      </w:r>
      <w:r>
        <w:t xml:space="preserve"> (e.g. weed control where you can show a clear link with increasing the useability or restoration of koala habitat</w:t>
      </w:r>
      <w:r w:rsidR="00FF3989">
        <w:t>)</w:t>
      </w:r>
    </w:p>
    <w:p w14:paraId="1CD87E28" w14:textId="77777777" w:rsidR="0064592D" w:rsidRDefault="0064592D" w:rsidP="0064592D">
      <w:pPr>
        <w:pStyle w:val="ListBullet"/>
      </w:pPr>
      <w:r>
        <w:t xml:space="preserve">environmental restoration and protection across areas that support the listed koala </w:t>
      </w:r>
    </w:p>
    <w:p w14:paraId="386C8199" w14:textId="77777777" w:rsidR="0064592D" w:rsidRDefault="0064592D" w:rsidP="0064592D">
      <w:pPr>
        <w:pStyle w:val="ListBullet"/>
      </w:pPr>
      <w:r>
        <w:t xml:space="preserve">applied research, that includes on-ground interventions </w:t>
      </w:r>
      <w:r w:rsidRPr="00805EBE">
        <w:t xml:space="preserve">such as protection </w:t>
      </w:r>
      <w:r>
        <w:t>or threat abatement techniques (not including koala translocation)</w:t>
      </w:r>
    </w:p>
    <w:p w14:paraId="35B4A5D8" w14:textId="05927FD6" w:rsidR="0064592D" w:rsidRDefault="0064592D" w:rsidP="0064592D">
      <w:pPr>
        <w:pStyle w:val="ListBullet"/>
      </w:pPr>
      <w:r>
        <w:t>encour</w:t>
      </w:r>
      <w:r w:rsidR="00E00E55">
        <w:t>ag</w:t>
      </w:r>
      <w:r w:rsidR="00A53BED">
        <w:t>ing</w:t>
      </w:r>
      <w:r>
        <w:t xml:space="preserve"> the participation</w:t>
      </w:r>
      <w:r w:rsidRPr="006C68D6">
        <w:t xml:space="preserve"> </w:t>
      </w:r>
      <w:r>
        <w:t>of First Nation</w:t>
      </w:r>
      <w:r w:rsidRPr="006C68D6">
        <w:t xml:space="preserve"> people in the program, including:</w:t>
      </w:r>
    </w:p>
    <w:p w14:paraId="6E4B3272" w14:textId="77777777" w:rsidR="0064592D" w:rsidRDefault="0064592D" w:rsidP="00E30DA6">
      <w:pPr>
        <w:pStyle w:val="ListBullet"/>
        <w:numPr>
          <w:ilvl w:val="1"/>
          <w:numId w:val="7"/>
        </w:numPr>
        <w:ind w:left="709"/>
      </w:pPr>
      <w:r w:rsidRPr="006C68D6">
        <w:t xml:space="preserve">sharing of </w:t>
      </w:r>
      <w:r>
        <w:t xml:space="preserve">First Nation </w:t>
      </w:r>
      <w:r w:rsidRPr="006C68D6">
        <w:t xml:space="preserve">ecological knowledge to support achievement of the project and </w:t>
      </w:r>
      <w:r>
        <w:t>p</w:t>
      </w:r>
      <w:r w:rsidRPr="006C68D6">
        <w:t>rogram outcomes</w:t>
      </w:r>
    </w:p>
    <w:p w14:paraId="55DB3D98" w14:textId="77777777" w:rsidR="0064592D" w:rsidRDefault="0064592D" w:rsidP="00E30DA6">
      <w:pPr>
        <w:pStyle w:val="ListBullet"/>
        <w:numPr>
          <w:ilvl w:val="1"/>
          <w:numId w:val="7"/>
        </w:numPr>
        <w:ind w:left="709"/>
      </w:pPr>
      <w:r w:rsidRPr="00BE1B9D">
        <w:t>collaboration with Traditional Owners</w:t>
      </w:r>
    </w:p>
    <w:p w14:paraId="56D6C590" w14:textId="77777777" w:rsidR="0064592D" w:rsidRDefault="0064592D" w:rsidP="0064592D">
      <w:pPr>
        <w:pStyle w:val="ListBullet"/>
      </w:pPr>
      <w:r w:rsidRPr="00BE1B9D">
        <w:t xml:space="preserve">supporting </w:t>
      </w:r>
      <w:r>
        <w:t>First Nation</w:t>
      </w:r>
      <w:r w:rsidRPr="00BE1B9D">
        <w:t>-led caring for Country activities</w:t>
      </w:r>
      <w:r>
        <w:t>.</w:t>
      </w:r>
    </w:p>
    <w:p w14:paraId="0865FAE2" w14:textId="542DE2FA" w:rsidR="0064592D" w:rsidRDefault="00A53BED" w:rsidP="0064592D">
      <w:pPr>
        <w:pStyle w:val="ListBullet"/>
        <w:numPr>
          <w:ilvl w:val="0"/>
          <w:numId w:val="0"/>
        </w:numPr>
      </w:pPr>
      <w:r>
        <w:t>Y</w:t>
      </w:r>
      <w:r w:rsidR="0064592D">
        <w:t xml:space="preserve">ou </w:t>
      </w:r>
      <w:r>
        <w:t xml:space="preserve">should </w:t>
      </w:r>
      <w:r w:rsidR="0064592D">
        <w:t xml:space="preserve">seek expert advice to </w:t>
      </w:r>
      <w:r w:rsidR="0064592D" w:rsidRPr="00047A43">
        <w:t xml:space="preserve">ensure that the proposed project activities are suitable for the </w:t>
      </w:r>
      <w:r w:rsidR="0064592D">
        <w:t>listed koala</w:t>
      </w:r>
      <w:r w:rsidR="0064592D" w:rsidRPr="00047A43">
        <w:t xml:space="preserve">. </w:t>
      </w:r>
      <w:r w:rsidR="0064592D">
        <w:t>Your a</w:t>
      </w:r>
      <w:r w:rsidR="0064592D" w:rsidRPr="00047A43">
        <w:t xml:space="preserve">pplication </w:t>
      </w:r>
      <w:r w:rsidR="0064592D">
        <w:t>should</w:t>
      </w:r>
      <w:r w:rsidR="0064592D" w:rsidRPr="00047A43">
        <w:t xml:space="preserve"> be informed by </w:t>
      </w:r>
      <w:r w:rsidR="0064592D">
        <w:t>the</w:t>
      </w:r>
      <w:r w:rsidR="0064592D" w:rsidRPr="00047A43">
        <w:t xml:space="preserve"> </w:t>
      </w:r>
      <w:hyperlink r:id="rId32" w:history="1">
        <w:r w:rsidR="00E30DA6" w:rsidRPr="00E30DA6">
          <w:rPr>
            <w:rStyle w:val="Hyperlink"/>
          </w:rPr>
          <w:t>National Recovery Plan for the Koala</w:t>
        </w:r>
      </w:hyperlink>
      <w:r w:rsidR="00E30DA6">
        <w:t xml:space="preserve"> </w:t>
      </w:r>
      <w:r w:rsidR="0064592D">
        <w:t>and current scientific evidence and/or knowledge</w:t>
      </w:r>
      <w:r w:rsidR="00304EC5">
        <w:t>. You</w:t>
      </w:r>
      <w:r w:rsidR="0064592D">
        <w:t xml:space="preserve"> should include this advice in your application</w:t>
      </w:r>
      <w:r w:rsidR="005A6723">
        <w:t xml:space="preserve"> in your response to assessment criterion 1</w:t>
      </w:r>
      <w:r w:rsidR="0064592D">
        <w:t xml:space="preserve">. </w:t>
      </w:r>
      <w:r w:rsidR="0064592D" w:rsidRPr="006A45ED">
        <w:t xml:space="preserve">For example, if your project includes tree planting, </w:t>
      </w:r>
      <w:r w:rsidR="0064592D">
        <w:t>demonstrate that</w:t>
      </w:r>
      <w:r w:rsidR="0064592D" w:rsidRPr="006A45ED">
        <w:t xml:space="preserve"> chosen tree species are consistent with locally important </w:t>
      </w:r>
      <w:r w:rsidR="0064592D">
        <w:t>k</w:t>
      </w:r>
      <w:r w:rsidR="0064592D" w:rsidRPr="006A45ED">
        <w:t>oala tree species in your bioregion as identified in Section</w:t>
      </w:r>
      <w:r w:rsidR="0064592D">
        <w:t xml:space="preserve"> </w:t>
      </w:r>
      <w:r w:rsidR="0064592D" w:rsidRPr="006A45ED">
        <w:t xml:space="preserve">8 of </w:t>
      </w:r>
      <w:r w:rsidR="0064592D">
        <w:t>Australian National University’s:</w:t>
      </w:r>
      <w:r w:rsidR="0064592D" w:rsidRPr="006A45ED">
        <w:rPr>
          <w:i/>
        </w:rPr>
        <w:t xml:space="preserve"> </w:t>
      </w:r>
      <w:hyperlink r:id="rId33" w:history="1">
        <w:r w:rsidR="0064592D">
          <w:rPr>
            <w:rStyle w:val="Hyperlink"/>
            <w:i/>
          </w:rPr>
          <w:t>A R</w:t>
        </w:r>
        <w:r w:rsidR="0064592D" w:rsidRPr="006A45ED">
          <w:rPr>
            <w:rStyle w:val="Hyperlink"/>
            <w:i/>
          </w:rPr>
          <w:t>eview of Koala Habitat Assessment Criteria and Methods</w:t>
        </w:r>
      </w:hyperlink>
      <w:r w:rsidR="0064592D" w:rsidRPr="006A45ED">
        <w:t xml:space="preserve">, or other appropriate local restoration and revegetation guidelines for </w:t>
      </w:r>
      <w:r w:rsidR="0064592D">
        <w:t>k</w:t>
      </w:r>
      <w:r w:rsidR="0064592D" w:rsidRPr="006A45ED">
        <w:t>oala habitat where they exist.</w:t>
      </w:r>
      <w:r w:rsidR="0064592D">
        <w:t xml:space="preserve">  </w:t>
      </w:r>
    </w:p>
    <w:p w14:paraId="4B567436" w14:textId="00652D70" w:rsidR="0064592D" w:rsidRDefault="0064592D" w:rsidP="0064592D">
      <w:pPr>
        <w:pStyle w:val="ListBullet"/>
        <w:numPr>
          <w:ilvl w:val="0"/>
          <w:numId w:val="0"/>
        </w:numPr>
      </w:pPr>
      <w:r w:rsidRPr="00954871">
        <w:lastRenderedPageBreak/>
        <w:t xml:space="preserve">Any additional or indirect benefits from project activities should be outlined in </w:t>
      </w:r>
      <w:r w:rsidR="00304EC5">
        <w:t xml:space="preserve">your response to </w:t>
      </w:r>
      <w:r w:rsidR="005A6723">
        <w:t>a</w:t>
      </w:r>
      <w:r w:rsidR="00C44BCA">
        <w:t>ssessment criterion 1</w:t>
      </w:r>
      <w:r w:rsidRPr="00954871">
        <w:t xml:space="preserve">, including but not limited to: flow on benefits for other </w:t>
      </w:r>
      <w:hyperlink r:id="rId34" w:history="1">
        <w:r w:rsidRPr="00954871">
          <w:rPr>
            <w:rStyle w:val="Hyperlink"/>
          </w:rPr>
          <w:t>threatened species listed under the EPBC Act</w:t>
        </w:r>
      </w:hyperlink>
      <w:r w:rsidRPr="006B5947">
        <w:t>.</w:t>
      </w:r>
    </w:p>
    <w:p w14:paraId="25F6525A" w14:textId="2BD25A82" w:rsidR="00E95540" w:rsidRPr="00E162FF" w:rsidRDefault="0064592D" w:rsidP="0064592D">
      <w:pPr>
        <w:spacing w:after="80"/>
      </w:pPr>
      <w:r w:rsidRPr="00CE2AA9">
        <w:t>We may also approve other activities.</w:t>
      </w:r>
    </w:p>
    <w:p w14:paraId="550F909B" w14:textId="4F0A4A80" w:rsidR="00491C6B" w:rsidRPr="005A61FE" w:rsidRDefault="00491C6B" w:rsidP="00E00E55">
      <w:pPr>
        <w:pStyle w:val="Heading3"/>
      </w:pPr>
      <w:bookmarkStart w:id="98" w:name="_Toc531277488"/>
      <w:bookmarkStart w:id="99" w:name="_Toc955298"/>
      <w:bookmarkStart w:id="100" w:name="_Toc124412763"/>
      <w:r w:rsidRPr="005A61FE">
        <w:t>Eligible locations</w:t>
      </w:r>
      <w:bookmarkEnd w:id="98"/>
      <w:bookmarkEnd w:id="99"/>
      <w:bookmarkEnd w:id="100"/>
    </w:p>
    <w:p w14:paraId="2C0A1F90" w14:textId="2D675479" w:rsidR="001D1651" w:rsidRPr="009715EF" w:rsidRDefault="0064592D" w:rsidP="0064592D">
      <w:r w:rsidRPr="00CE2AA9">
        <w:t>Your project must be delivered in locations within Queensland, New South Wales and the Australian Capital Territory</w:t>
      </w:r>
      <w:r w:rsidRPr="00CE2AA9" w:rsidDel="00EA79C8">
        <w:t xml:space="preserve"> </w:t>
      </w:r>
      <w:r w:rsidRPr="00CE2AA9">
        <w:t xml:space="preserve">where the listed </w:t>
      </w:r>
      <w:r>
        <w:t>koala</w:t>
      </w:r>
      <w:r w:rsidRPr="00CE2AA9">
        <w:t xml:space="preserve"> is known or likely to occur. You may wish to review the listed </w:t>
      </w:r>
      <w:r>
        <w:t>koala</w:t>
      </w:r>
      <w:r w:rsidRPr="00CE2AA9">
        <w:t xml:space="preserve">’s </w:t>
      </w:r>
      <w:r w:rsidR="001D1651" w:rsidRPr="00FF3989">
        <w:t>known or likely distribution (as identified in the</w:t>
      </w:r>
      <w:hyperlink r:id="rId35" w:history="1">
        <w:r w:rsidR="001D1651" w:rsidRPr="00FF3989">
          <w:rPr>
            <w:rStyle w:val="Hyperlink"/>
            <w:color w:val="auto"/>
            <w:u w:val="none"/>
          </w:rPr>
          <w:t xml:space="preserve"> </w:t>
        </w:r>
        <w:hyperlink r:id="rId36" w:history="1">
          <w:r w:rsidR="001D1651" w:rsidRPr="00FF3989">
            <w:rPr>
              <w:rStyle w:val="Hyperlink"/>
            </w:rPr>
            <w:t>National Recovery Plan for the Koala</w:t>
          </w:r>
        </w:hyperlink>
        <w:r w:rsidR="001D1651" w:rsidRPr="00FF3989">
          <w:rPr>
            <w:rStyle w:val="Hyperlink"/>
            <w:color w:val="auto"/>
            <w:u w:val="none"/>
          </w:rPr>
          <w:t xml:space="preserve">) in this </w:t>
        </w:r>
        <w:hyperlink r:id="rId37" w:history="1">
          <w:r w:rsidR="001D1651" w:rsidRPr="00FF3989">
            <w:rPr>
              <w:rStyle w:val="Hyperlink"/>
            </w:rPr>
            <w:t>National Map link</w:t>
          </w:r>
        </w:hyperlink>
        <w:r w:rsidR="001D1651" w:rsidRPr="00FF3989">
          <w:t>.</w:t>
        </w:r>
      </w:hyperlink>
      <w:r w:rsidR="001D1651" w:rsidRPr="00FF3989">
        <w:t xml:space="preserve"> This map is also available via the </w:t>
      </w:r>
      <w:hyperlink r:id="rId38" w:history="1">
        <w:hyperlink r:id="rId39" w:history="1">
          <w:r w:rsidR="001D1651" w:rsidRPr="00FF3989">
            <w:rPr>
              <w:rStyle w:val="Hyperlink"/>
            </w:rPr>
            <w:t>protected matters search tool</w:t>
          </w:r>
        </w:hyperlink>
        <w:r w:rsidR="001D1651" w:rsidRPr="00FF3989">
          <w:t>.</w:t>
        </w:r>
      </w:hyperlink>
    </w:p>
    <w:p w14:paraId="2DFECDE8" w14:textId="77777777" w:rsidR="0064592D" w:rsidRPr="00CE2AA9" w:rsidRDefault="0064592D" w:rsidP="0064592D">
      <w:r>
        <w:t>W</w:t>
      </w:r>
      <w:r w:rsidRPr="009715EF">
        <w:t xml:space="preserve">here you are not the landowner for the location of proposed activities you will need to provide </w:t>
      </w:r>
      <w:r w:rsidRPr="00CE2AA9">
        <w:t>evidence of approval for your project prior to commencing any on-ground works at that site.</w:t>
      </w:r>
    </w:p>
    <w:p w14:paraId="41E65BDB" w14:textId="6F9EC25E" w:rsidR="00491C6B" w:rsidRPr="005A61FE" w:rsidRDefault="0064592D" w:rsidP="0064592D">
      <w:r>
        <w:t>Y</w:t>
      </w:r>
      <w:r w:rsidRPr="00CE2AA9">
        <w:t>ou</w:t>
      </w:r>
      <w:r w:rsidRPr="009715EF">
        <w:t xml:space="preserve"> will need to provide a letter of support for your project </w:t>
      </w:r>
      <w:r>
        <w:t xml:space="preserve">prior to </w:t>
      </w:r>
      <w:r w:rsidRPr="007D3EB7">
        <w:t>commencing any on-ground works</w:t>
      </w:r>
      <w:r w:rsidRPr="009715EF">
        <w:t xml:space="preserve"> from relevant Traditional Owners or </w:t>
      </w:r>
      <w:r>
        <w:t>First Nation</w:t>
      </w:r>
      <w:r w:rsidRPr="009715EF">
        <w:t xml:space="preserve"> organisations with landowning or management rights or responsibilities, or with these rights being determined, if their support is required.</w:t>
      </w:r>
    </w:p>
    <w:p w14:paraId="25F6525B" w14:textId="63CC82B4" w:rsidR="00C17E72" w:rsidRDefault="00C17E72" w:rsidP="00E00E55">
      <w:pPr>
        <w:pStyle w:val="Heading3"/>
      </w:pPr>
      <w:bookmarkStart w:id="101" w:name="_Toc530072991"/>
      <w:bookmarkStart w:id="102" w:name="_Toc530072992"/>
      <w:bookmarkStart w:id="103" w:name="_Toc530072993"/>
      <w:bookmarkStart w:id="104" w:name="_Toc530072995"/>
      <w:bookmarkStart w:id="105" w:name="_Ref468355804"/>
      <w:bookmarkStart w:id="106" w:name="_Toc496536662"/>
      <w:bookmarkStart w:id="107" w:name="_Toc531277489"/>
      <w:bookmarkStart w:id="108" w:name="_Toc955299"/>
      <w:bookmarkStart w:id="109" w:name="_Toc124412764"/>
      <w:bookmarkEnd w:id="101"/>
      <w:bookmarkEnd w:id="102"/>
      <w:bookmarkEnd w:id="103"/>
      <w:bookmarkEnd w:id="104"/>
      <w:r>
        <w:t xml:space="preserve">Eligible </w:t>
      </w:r>
      <w:r w:rsidR="001F215C">
        <w:t>e</w:t>
      </w:r>
      <w:r w:rsidR="00490C48">
        <w:t>xpenditure</w:t>
      </w:r>
      <w:bookmarkEnd w:id="105"/>
      <w:bookmarkEnd w:id="106"/>
      <w:bookmarkEnd w:id="107"/>
      <w:bookmarkEnd w:id="108"/>
      <w:bookmarkEnd w:id="109"/>
    </w:p>
    <w:p w14:paraId="14293B00" w14:textId="77777777" w:rsidR="0064592D" w:rsidRDefault="0064592D" w:rsidP="0064592D">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0CC923AE" w14:textId="77777777" w:rsidR="0064592D" w:rsidRPr="008A650B" w:rsidRDefault="0064592D" w:rsidP="0064592D">
      <w:pPr>
        <w:spacing w:after="80"/>
      </w:pPr>
      <w:r>
        <w:t>Eligible expenditure items may include:</w:t>
      </w:r>
    </w:p>
    <w:p w14:paraId="1B6A71ED" w14:textId="448CDCE2" w:rsidR="0064592D" w:rsidRDefault="0064592D" w:rsidP="0064592D">
      <w:pPr>
        <w:pStyle w:val="ListBullet"/>
      </w:pPr>
      <w:r>
        <w:t>purchase (or hire) of materials and supplies to support eligible project activities such as tube stock, hardware, seed and chemicals</w:t>
      </w:r>
    </w:p>
    <w:p w14:paraId="5DA14EE9" w14:textId="77777777" w:rsidR="0064592D" w:rsidRDefault="0064592D" w:rsidP="0064592D">
      <w:pPr>
        <w:pStyle w:val="ListBullet"/>
      </w:pPr>
      <w:r>
        <w:t>salaries and on-costs for personnel directly employed in delivering the project activities (this should be calculated on a pro-rata basis relative to their time commitment). This excludes project management or project co-ordination costs which are covered under administrative support below</w:t>
      </w:r>
    </w:p>
    <w:p w14:paraId="105D3B3B" w14:textId="77777777" w:rsidR="0064592D" w:rsidRPr="00E162FF" w:rsidRDefault="0064592D" w:rsidP="0064592D">
      <w:pPr>
        <w:pStyle w:val="ListBullet"/>
      </w:pPr>
      <w:r w:rsidRPr="00E162FF">
        <w:t>staff training that directly supports the achievement of</w:t>
      </w:r>
      <w:r>
        <w:t xml:space="preserve"> </w:t>
      </w:r>
      <w:r w:rsidRPr="00E162FF">
        <w:t>project outcomes</w:t>
      </w:r>
    </w:p>
    <w:p w14:paraId="63B60034" w14:textId="77777777" w:rsidR="0064592D" w:rsidRDefault="0064592D" w:rsidP="0064592D">
      <w:pPr>
        <w:pStyle w:val="ListBullet"/>
      </w:pPr>
      <w:r>
        <w:t xml:space="preserve">contract expenditure being the cost of any agreed project activities that you contract to others </w:t>
      </w:r>
      <w:r w:rsidRPr="00BC3C25">
        <w:t>directly relating to the program objectives</w:t>
      </w:r>
      <w:r>
        <w:t>. All contractors must have a written contract in place covering the work to be undertaken, prior to starting any project work</w:t>
      </w:r>
    </w:p>
    <w:p w14:paraId="5832A674" w14:textId="77777777" w:rsidR="0064592D" w:rsidRDefault="0064592D" w:rsidP="0064592D">
      <w:pPr>
        <w:pStyle w:val="ListBullet"/>
      </w:pPr>
      <w:r>
        <w:t>costs associated with managing collaborations and partnerships with Traditional Owners and the local community</w:t>
      </w:r>
    </w:p>
    <w:p w14:paraId="2A2888A2" w14:textId="77777777" w:rsidR="0064592D" w:rsidRDefault="0064592D" w:rsidP="0064592D">
      <w:pPr>
        <w:pStyle w:val="ListBullet"/>
      </w:pPr>
      <w:r>
        <w:t>removal of legislated weed species (including Weeds of National Significance)</w:t>
      </w:r>
    </w:p>
    <w:p w14:paraId="700E762E" w14:textId="74BDFD2C" w:rsidR="0064592D" w:rsidRDefault="0064592D" w:rsidP="0064592D">
      <w:pPr>
        <w:pStyle w:val="ListBullet"/>
      </w:pPr>
      <w:r>
        <w:t xml:space="preserve">costs incurred in obtaining planning, environmental or other regulatory approvals during the project period. However, associated fees paid to the Commonwealth, </w:t>
      </w:r>
      <w:r w:rsidR="007E6555">
        <w:t>s</w:t>
      </w:r>
      <w:r>
        <w:t xml:space="preserve">tate, </w:t>
      </w:r>
      <w:r w:rsidR="007E6555">
        <w:t>t</w:t>
      </w:r>
      <w:r>
        <w:t>erritory and local governments are not eligible</w:t>
      </w:r>
    </w:p>
    <w:p w14:paraId="75D8BFEA" w14:textId="77777777" w:rsidR="0064592D" w:rsidRDefault="0064592D" w:rsidP="0064592D">
      <w:pPr>
        <w:pStyle w:val="ListBullet"/>
      </w:pPr>
      <w:bookmarkStart w:id="110" w:name="_Hlk95984596"/>
      <w:r>
        <w:t>domestic travel to and from the on-ground location limited to the reasonable cost of accommodation and transportation required to conduct the agreed project activities</w:t>
      </w:r>
    </w:p>
    <w:bookmarkEnd w:id="110"/>
    <w:p w14:paraId="174761EE" w14:textId="77777777" w:rsidR="0064592D" w:rsidRDefault="0064592D" w:rsidP="0064592D">
      <w:pPr>
        <w:pStyle w:val="ListBullet"/>
      </w:pPr>
      <w:r>
        <w:t>administrative support and overheads additional to the normal day-to-day running costs of the organisation, including project management or project co-ordination (maximum 10 per cent of the grant)</w:t>
      </w:r>
    </w:p>
    <w:p w14:paraId="2884ACEC" w14:textId="77777777" w:rsidR="0064592D" w:rsidRPr="000C60DF" w:rsidRDefault="0064592D" w:rsidP="0064592D">
      <w:pPr>
        <w:pStyle w:val="ListBullet"/>
      </w:pPr>
      <w:r>
        <w:t>reporting on project outcomes</w:t>
      </w:r>
    </w:p>
    <w:p w14:paraId="04EA9BD3" w14:textId="77777777" w:rsidR="0064592D" w:rsidRDefault="0064592D" w:rsidP="0064592D">
      <w:pPr>
        <w:pStyle w:val="ListBullet"/>
      </w:pPr>
      <w:r w:rsidRPr="00E162FF">
        <w:lastRenderedPageBreak/>
        <w:t xml:space="preserve">contingency costs </w:t>
      </w:r>
      <w:r>
        <w:t>up</w:t>
      </w:r>
      <w:r w:rsidRPr="00E162FF">
        <w:t xml:space="preserve"> to a maximum of 10% of </w:t>
      </w:r>
      <w:r>
        <w:t xml:space="preserve">the </w:t>
      </w:r>
      <w:r w:rsidRPr="00E162FF">
        <w:t xml:space="preserve">eligible project </w:t>
      </w:r>
      <w:r>
        <w:t>expenditure</w:t>
      </w:r>
      <w:r w:rsidRPr="00E162FF">
        <w:t xml:space="preserve">. Note that </w:t>
      </w:r>
      <w:r>
        <w:t xml:space="preserve">we make </w:t>
      </w:r>
      <w:r w:rsidRPr="00E162FF">
        <w:t xml:space="preserve">payments </w:t>
      </w:r>
      <w:r>
        <w:t>based on</w:t>
      </w:r>
      <w:r w:rsidRPr="00E162FF">
        <w:t xml:space="preserve"> actual </w:t>
      </w:r>
      <w:r>
        <w:t xml:space="preserve">project </w:t>
      </w:r>
      <w:r w:rsidRPr="00E162FF">
        <w:t>costs incurred.</w:t>
      </w:r>
    </w:p>
    <w:p w14:paraId="3768A912" w14:textId="579C5E4A" w:rsidR="0064592D" w:rsidRDefault="0064592D" w:rsidP="0064592D">
      <w:r w:rsidRPr="00E162FF">
        <w:t>Other specific expenditure</w:t>
      </w:r>
      <w:r>
        <w:t>s</w:t>
      </w:r>
      <w:r w:rsidRPr="00E162FF">
        <w:t xml:space="preserve"> may be eligible as determined by the </w:t>
      </w:r>
      <w:r>
        <w:t>Program</w:t>
      </w:r>
      <w:r w:rsidRPr="00E162FF">
        <w:t xml:space="preserve"> Delegate</w:t>
      </w:r>
      <w:r w:rsidR="007E6555">
        <w:t xml:space="preserve"> (who is a </w:t>
      </w:r>
      <w:r w:rsidR="006F68AA">
        <w:t>General M</w:t>
      </w:r>
      <w:r w:rsidR="007E6555">
        <w:t>anager within the department with responsibility for administering the program)</w:t>
      </w:r>
      <w:r w:rsidRPr="00E162FF">
        <w:t>.</w:t>
      </w:r>
    </w:p>
    <w:p w14:paraId="452AF2F4" w14:textId="77777777" w:rsidR="0064592D" w:rsidRDefault="0064592D" w:rsidP="0064592D">
      <w:r>
        <w:t xml:space="preserve">We may update the </w:t>
      </w:r>
      <w:r w:rsidRPr="005A61FE">
        <w:t>guidance</w:t>
      </w:r>
      <w:r>
        <w:t xml:space="preserve"> on eligible and ineligible expenditure from time to time. If your application is successful, the version in place when you submitted your application applies to your project. 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1BB74532" w14:textId="48E587F3" w:rsidR="0064592D" w:rsidRDefault="0064592D" w:rsidP="0064592D">
      <w:pPr>
        <w:pStyle w:val="ListBullet"/>
        <w:numPr>
          <w:ilvl w:val="0"/>
          <w:numId w:val="0"/>
        </w:numPr>
      </w:pPr>
      <w:r>
        <w:t xml:space="preserve">Not all expenditure on your project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60E65EBC" w14:textId="77777777" w:rsidR="0064592D" w:rsidRDefault="0064592D" w:rsidP="0064592D">
      <w:pPr>
        <w:spacing w:after="80"/>
      </w:pPr>
      <w:r>
        <w:t>To be eligible, expenditure must:</w:t>
      </w:r>
    </w:p>
    <w:p w14:paraId="00CD4EC2" w14:textId="77777777" w:rsidR="0064592D" w:rsidRDefault="0064592D" w:rsidP="0064592D">
      <w:pPr>
        <w:pStyle w:val="ListBullet"/>
      </w:pPr>
      <w:r>
        <w:t>be a direct cost of the project</w:t>
      </w:r>
    </w:p>
    <w:p w14:paraId="5F5310A3" w14:textId="4935A09C" w:rsidR="0064592D" w:rsidRDefault="0064592D" w:rsidP="0064592D">
      <w:pPr>
        <w:pStyle w:val="ListBullet"/>
      </w:pPr>
      <w:r>
        <w:t>be incurred by you for required project audit activities</w:t>
      </w:r>
      <w:r w:rsidR="007E6555">
        <w:t>.</w:t>
      </w:r>
    </w:p>
    <w:p w14:paraId="10B224D8" w14:textId="34ED2E5E" w:rsidR="0064592D" w:rsidRPr="00A47BA5" w:rsidRDefault="0064592D" w:rsidP="0064592D">
      <w:pPr>
        <w:pStyle w:val="ListBullet"/>
        <w:numPr>
          <w:ilvl w:val="0"/>
          <w:numId w:val="0"/>
        </w:numPr>
      </w:pPr>
      <w:r>
        <w:t xml:space="preserve">You must incur the project expenditure between the project start and end date for it to be eligible </w:t>
      </w:r>
      <w:r w:rsidRPr="00A47BA5">
        <w:t>unless stated otherwis</w:t>
      </w:r>
      <w:r>
        <w:t>e</w:t>
      </w:r>
      <w:r w:rsidR="007E6555">
        <w:t>.</w:t>
      </w:r>
    </w:p>
    <w:p w14:paraId="3852B7A8" w14:textId="46809844" w:rsidR="00EF53D9" w:rsidRDefault="0064592D" w:rsidP="00EF53D9">
      <w:r>
        <w:t>We are not responsible for any expenditure you incur until a grant agreement is executed. The Commonwealth will not be liable, and should not be held out as being liable, for any activities undertaken before the grant agreement is executed.</w:t>
      </w:r>
      <w:bookmarkStart w:id="111" w:name="_Toc496536663"/>
    </w:p>
    <w:p w14:paraId="3CD7D84F" w14:textId="0F263773" w:rsidR="00E3085F" w:rsidRDefault="005C7680" w:rsidP="00E00E55">
      <w:pPr>
        <w:pStyle w:val="Heading3"/>
      </w:pPr>
      <w:bookmarkStart w:id="112" w:name="_Toc531277490"/>
      <w:bookmarkStart w:id="113" w:name="_Toc955300"/>
      <w:bookmarkStart w:id="114" w:name="_Toc124412765"/>
      <w:r w:rsidRPr="005A61FE">
        <w:t xml:space="preserve">What </w:t>
      </w:r>
      <w:r w:rsidR="008E0A14" w:rsidRPr="005A61FE">
        <w:t>you</w:t>
      </w:r>
      <w:r w:rsidRPr="005A61FE">
        <w:t xml:space="preserve"> cannot </w:t>
      </w:r>
      <w:r w:rsidR="008E0A14" w:rsidRPr="005A61FE">
        <w:t xml:space="preserve">use the </w:t>
      </w:r>
      <w:r w:rsidRPr="005A61FE">
        <w:t>grant for</w:t>
      </w:r>
      <w:bookmarkEnd w:id="111"/>
      <w:bookmarkEnd w:id="112"/>
      <w:bookmarkEnd w:id="113"/>
      <w:bookmarkEnd w:id="114"/>
    </w:p>
    <w:p w14:paraId="0B68064F" w14:textId="77777777" w:rsidR="0064592D" w:rsidRPr="00D7514B" w:rsidRDefault="0064592D" w:rsidP="0064592D">
      <w:pPr>
        <w:spacing w:after="80"/>
      </w:pPr>
      <w:r>
        <w:t>Expenditure items that are not eligible are:</w:t>
      </w:r>
    </w:p>
    <w:p w14:paraId="30C6CAE9" w14:textId="77777777" w:rsidR="0064592D" w:rsidRPr="00B850F3" w:rsidRDefault="0064592D" w:rsidP="0064592D">
      <w:pPr>
        <w:pStyle w:val="ListBullet"/>
      </w:pPr>
      <w:r w:rsidRPr="00B850F3">
        <w:t>the provision of goods, services or support for activities not directly related to eligible grant activities</w:t>
      </w:r>
    </w:p>
    <w:p w14:paraId="556307B0" w14:textId="77777777" w:rsidR="0064592D" w:rsidRPr="002A02FD" w:rsidRDefault="0064592D" w:rsidP="0064592D">
      <w:pPr>
        <w:pStyle w:val="ListBullet"/>
      </w:pPr>
      <w:r w:rsidRPr="00B850F3">
        <w:rPr>
          <w:iCs/>
        </w:rPr>
        <w:t xml:space="preserve">routine operation, business as usual or running costs </w:t>
      </w:r>
      <w:r w:rsidRPr="002A02FD">
        <w:t xml:space="preserve">including </w:t>
      </w:r>
      <w:r w:rsidRPr="004242B2">
        <w:t>communications</w:t>
      </w:r>
      <w:r w:rsidRPr="002A02FD">
        <w:t>, accommodation, office facilities, printing and stationery, postage, legal and accounting fees and bank charges</w:t>
      </w:r>
    </w:p>
    <w:p w14:paraId="532AC9DF" w14:textId="77777777" w:rsidR="0064592D" w:rsidRPr="002A02FD" w:rsidRDefault="0064592D" w:rsidP="0064592D">
      <w:pPr>
        <w:pStyle w:val="ListBullet"/>
      </w:pPr>
      <w:r w:rsidRPr="002A02FD">
        <w:t>costs for activities that are required to be carried out by law or by a private contractual obligation</w:t>
      </w:r>
    </w:p>
    <w:p w14:paraId="2B8F4F2C" w14:textId="77777777" w:rsidR="0064592D" w:rsidRPr="002A02FD" w:rsidRDefault="0064592D" w:rsidP="0064592D">
      <w:pPr>
        <w:pStyle w:val="ListBullet"/>
      </w:pPr>
      <w:r w:rsidRPr="002A02FD">
        <w:t>cost for activities that include the introduction of plants, animals or other biological agents that are known to be, or that could become, environmental or agricultural weeds or pests</w:t>
      </w:r>
    </w:p>
    <w:p w14:paraId="33DD18B0" w14:textId="189FBFB1" w:rsidR="0064592D" w:rsidRDefault="0064592D" w:rsidP="0064592D">
      <w:pPr>
        <w:pStyle w:val="ListBullet"/>
      </w:pPr>
      <w:r w:rsidRPr="002A02FD">
        <w:t xml:space="preserve">costs of purchasing, </w:t>
      </w:r>
      <w:r w:rsidRPr="004242B2">
        <w:t>leasing, depreciation of, or development of</w:t>
      </w:r>
      <w:r w:rsidRPr="002A02FD">
        <w:t xml:space="preserve"> land or the purchase </w:t>
      </w:r>
      <w:r w:rsidR="00FE0E1B">
        <w:t xml:space="preserve">or modification </w:t>
      </w:r>
      <w:r w:rsidRPr="002A02FD">
        <w:t>of other assets, being an item of tangible property purchases, leased, hired, financed, created or otherwise brought into existence either wholly or in part with the use of the grant and which has a GST exclusive value of $10,000 or more per asset, unless identified in the application and approved</w:t>
      </w:r>
    </w:p>
    <w:p w14:paraId="22843B42" w14:textId="77777777" w:rsidR="0064592D" w:rsidRDefault="0064592D" w:rsidP="0064592D">
      <w:pPr>
        <w:pStyle w:val="ListBullet"/>
      </w:pPr>
      <w:r w:rsidRPr="002A02FD">
        <w:t>costs for the purchasing of firearms</w:t>
      </w:r>
    </w:p>
    <w:p w14:paraId="602C3CD2" w14:textId="05569FCC" w:rsidR="00895330" w:rsidRDefault="00895330" w:rsidP="00364758">
      <w:pPr>
        <w:pStyle w:val="ListBullet"/>
      </w:pPr>
      <w:r>
        <w:t xml:space="preserve">costs for </w:t>
      </w:r>
      <w:r w:rsidR="002642F3">
        <w:t>the</w:t>
      </w:r>
      <w:r w:rsidR="008C2F02">
        <w:t xml:space="preserve"> l</w:t>
      </w:r>
      <w:r w:rsidR="002642F3">
        <w:t xml:space="preserve">ethal control of </w:t>
      </w:r>
      <w:r w:rsidR="008C2F02">
        <w:t>feral predators, unless you can provide scientific evidence of the need to do so to protect and recover koalas in your local context</w:t>
      </w:r>
      <w:r>
        <w:t xml:space="preserve"> </w:t>
      </w:r>
    </w:p>
    <w:p w14:paraId="2610D29F" w14:textId="46D44395" w:rsidR="00895330" w:rsidRDefault="00895330" w:rsidP="00364758">
      <w:pPr>
        <w:pStyle w:val="ListBullet"/>
      </w:pPr>
      <w:r>
        <w:t>c</w:t>
      </w:r>
      <w:r w:rsidRPr="00566229">
        <w:t xml:space="preserve">osts for </w:t>
      </w:r>
      <w:r>
        <w:t xml:space="preserve">conservation </w:t>
      </w:r>
      <w:r w:rsidRPr="00566229">
        <w:t>translocation</w:t>
      </w:r>
      <w:r>
        <w:t>s</w:t>
      </w:r>
      <w:r w:rsidRPr="00566229">
        <w:t xml:space="preserve"> of koalas</w:t>
      </w:r>
      <w:r w:rsidR="008C2F02">
        <w:t xml:space="preserve">, </w:t>
      </w:r>
      <w:r>
        <w:t xml:space="preserve">unless </w:t>
      </w:r>
      <w:r w:rsidR="008C2F02">
        <w:t xml:space="preserve">you can provide published scientific evidence which supports the need for conservation translocations at your project site. </w:t>
      </w:r>
    </w:p>
    <w:p w14:paraId="11D5A981" w14:textId="77777777" w:rsidR="0064592D" w:rsidRPr="002A02FD" w:rsidRDefault="0064592D" w:rsidP="0064592D">
      <w:pPr>
        <w:pStyle w:val="ListBullet"/>
      </w:pPr>
      <w:r w:rsidRPr="002A02FD">
        <w:t xml:space="preserve">costs for fencing for the primary purpose of stock management unless it can be clearly demonstrated to provide benefits for protecting and conserving </w:t>
      </w:r>
      <w:r>
        <w:t>koala</w:t>
      </w:r>
      <w:r w:rsidRPr="002A02FD">
        <w:t xml:space="preserve"> habitat</w:t>
      </w:r>
    </w:p>
    <w:p w14:paraId="4CD477D4" w14:textId="77777777" w:rsidR="0064592D" w:rsidRPr="004242B2" w:rsidRDefault="0064592D" w:rsidP="0064592D">
      <w:pPr>
        <w:pStyle w:val="ListBullet"/>
      </w:pPr>
      <w:r w:rsidRPr="002A02FD">
        <w:t xml:space="preserve">financial costs, including interest </w:t>
      </w:r>
      <w:r w:rsidRPr="004242B2">
        <w:t>and debt financing</w:t>
      </w:r>
    </w:p>
    <w:p w14:paraId="0E05E22D" w14:textId="77777777" w:rsidR="0064592D" w:rsidRPr="002A02FD" w:rsidRDefault="0064592D" w:rsidP="0064592D">
      <w:pPr>
        <w:pStyle w:val="ListBullet"/>
      </w:pPr>
      <w:r w:rsidRPr="002A02FD">
        <w:lastRenderedPageBreak/>
        <w:t>catering expenses, except for provision of light refreshments/drinks</w:t>
      </w:r>
      <w:r>
        <w:t xml:space="preserve"> (excluding alcohol)</w:t>
      </w:r>
      <w:r w:rsidRPr="002A02FD">
        <w:t xml:space="preserve"> that support safe community participation at community events (e.g. to maintain hydration)</w:t>
      </w:r>
    </w:p>
    <w:p w14:paraId="12C289E1" w14:textId="3CD071D1" w:rsidR="0064592D" w:rsidRPr="002A02FD" w:rsidRDefault="0064592D" w:rsidP="0064592D">
      <w:pPr>
        <w:pStyle w:val="ListBullet"/>
      </w:pPr>
      <w:r w:rsidRPr="002A02FD">
        <w:t xml:space="preserve">planting of species that are known to be, or have the potential to become, an agricultural or environmental weed, this may include some native Australian species when planted out of region - please refer to your </w:t>
      </w:r>
      <w:r w:rsidR="007E6555">
        <w:t>s</w:t>
      </w:r>
      <w:r w:rsidRPr="002A02FD">
        <w:t xml:space="preserve">tate or </w:t>
      </w:r>
      <w:r w:rsidR="007E6555">
        <w:t>t</w:t>
      </w:r>
      <w:r w:rsidRPr="002A02FD">
        <w:t xml:space="preserve">erritory </w:t>
      </w:r>
      <w:r w:rsidR="007E6555">
        <w:t>g</w:t>
      </w:r>
      <w:r w:rsidRPr="002A02FD">
        <w:t>overnment for further information about weeds in your area</w:t>
      </w:r>
    </w:p>
    <w:p w14:paraId="4C3032B0" w14:textId="77777777" w:rsidR="0064592D" w:rsidRPr="002A02FD" w:rsidRDefault="0064592D" w:rsidP="0064592D">
      <w:pPr>
        <w:pStyle w:val="ListBullet"/>
      </w:pPr>
      <w:r w:rsidRPr="002A02FD">
        <w:t>revegetation activities using species which are not endemic to the area</w:t>
      </w:r>
    </w:p>
    <w:p w14:paraId="70155B62" w14:textId="77777777" w:rsidR="0064592D" w:rsidRPr="002A02FD" w:rsidRDefault="0064592D" w:rsidP="0064592D">
      <w:pPr>
        <w:pStyle w:val="ListBullet"/>
      </w:pPr>
      <w:r w:rsidRPr="002A02FD">
        <w:t>removal of vegetation, including native grasslands, with the exception of legislated weed species (including Weeds of National Significance) and where burnt/removed in the course of the essential activities of a dedicated fire management project</w:t>
      </w:r>
    </w:p>
    <w:p w14:paraId="7E5FA972" w14:textId="77777777" w:rsidR="0064592D" w:rsidRPr="002A02FD" w:rsidRDefault="0064592D" w:rsidP="0064592D">
      <w:pPr>
        <w:pStyle w:val="ListBullet"/>
        <w:rPr>
          <w:iCs/>
        </w:rPr>
      </w:pPr>
      <w:r w:rsidRPr="002A02FD">
        <w:t xml:space="preserve">any costs associated with the development of an application, including labour costs as outlined in section 5.3 (for example, preparation of applications) </w:t>
      </w:r>
    </w:p>
    <w:p w14:paraId="36F47B84" w14:textId="77777777" w:rsidR="0064592D" w:rsidRPr="002A02FD" w:rsidRDefault="0064592D" w:rsidP="0064592D">
      <w:pPr>
        <w:pStyle w:val="ListBullet"/>
      </w:pPr>
      <w:r w:rsidRPr="002A02FD">
        <w:t>fees paid to the Commonwealth, state, territory and local governments associated with obtaining planning, environmental or other regulatory approvals</w:t>
      </w:r>
    </w:p>
    <w:p w14:paraId="5C334F98" w14:textId="77777777" w:rsidR="0064592D" w:rsidRPr="002A02FD" w:rsidRDefault="0064592D" w:rsidP="0064592D">
      <w:pPr>
        <w:pStyle w:val="ListBullet"/>
      </w:pPr>
      <w:r w:rsidRPr="002A02FD">
        <w:t>administration costs and overheads related to the ongoing operations of an organisation, including costs such as rental, renovations and utilities</w:t>
      </w:r>
    </w:p>
    <w:p w14:paraId="37814F7D" w14:textId="77777777" w:rsidR="0064592D" w:rsidRPr="002A02FD" w:rsidRDefault="0064592D" w:rsidP="0064592D">
      <w:pPr>
        <w:pStyle w:val="ListBullet"/>
      </w:pPr>
      <w:r w:rsidRPr="002A02FD">
        <w:t xml:space="preserve">activities likely to have a significant adverse impact on any matter of national environmental significance under the </w:t>
      </w:r>
      <w:r w:rsidRPr="002A02FD">
        <w:rPr>
          <w:i/>
        </w:rPr>
        <w:t>Environment Protection and Biodiversity Conservation Act 1999</w:t>
      </w:r>
    </w:p>
    <w:p w14:paraId="76D33D02" w14:textId="77777777" w:rsidR="0064592D" w:rsidRPr="002A02FD" w:rsidRDefault="0064592D" w:rsidP="0064592D">
      <w:pPr>
        <w:pStyle w:val="ListBullet"/>
      </w:pPr>
      <w:r w:rsidRPr="002A02FD">
        <w:t xml:space="preserve">activities likely to have a significant adverse impact on </w:t>
      </w:r>
      <w:r>
        <w:t>First Nation</w:t>
      </w:r>
      <w:r w:rsidRPr="002A02FD">
        <w:t xml:space="preserve"> cultural heritage, or not supported by Registered Aboriginal Parties or the relevant Traditional Owner representative group, without approval through relevant State, Territory or Commonwealth legislation</w:t>
      </w:r>
    </w:p>
    <w:p w14:paraId="20D86453" w14:textId="77777777" w:rsidR="0064592D" w:rsidRPr="002A02FD" w:rsidRDefault="0064592D" w:rsidP="0064592D">
      <w:pPr>
        <w:pStyle w:val="ListBullet"/>
      </w:pPr>
      <w:r w:rsidRPr="002A02FD">
        <w:t>lobbying activities and media campaigns that could be considered political in nature (whole or part)</w:t>
      </w:r>
    </w:p>
    <w:p w14:paraId="288D7B87" w14:textId="77777777" w:rsidR="0064592D" w:rsidRPr="002A02FD" w:rsidRDefault="0064592D" w:rsidP="0064592D">
      <w:pPr>
        <w:pStyle w:val="ListBullet"/>
      </w:pPr>
      <w:r w:rsidRPr="002A02FD">
        <w:t xml:space="preserve">international travel, and business class domestic travel </w:t>
      </w:r>
    </w:p>
    <w:p w14:paraId="56C8A66F" w14:textId="77777777" w:rsidR="0064592D" w:rsidRPr="002A02FD" w:rsidRDefault="0064592D" w:rsidP="0064592D">
      <w:pPr>
        <w:pStyle w:val="ListBullet"/>
      </w:pPr>
      <w:r w:rsidRPr="002A02FD">
        <w:t>costs for activities outside of Australia unless identified in the application and approved</w:t>
      </w:r>
    </w:p>
    <w:p w14:paraId="6AA5D999" w14:textId="0D43ECD5" w:rsidR="0064592D" w:rsidRPr="00711D80" w:rsidRDefault="0064592D" w:rsidP="0064592D">
      <w:pPr>
        <w:pStyle w:val="ListBullet"/>
      </w:pPr>
      <w:r w:rsidRPr="002A02FD">
        <w:t xml:space="preserve">activities, </w:t>
      </w:r>
      <w:r w:rsidRPr="00711D80">
        <w:t>equipment or supplies that are already being supported through other sources</w:t>
      </w:r>
      <w:r w:rsidRPr="002A02FD">
        <w:t xml:space="preserve">, including another Commonwealth, </w:t>
      </w:r>
      <w:r w:rsidR="007E6555">
        <w:t>s</w:t>
      </w:r>
      <w:r w:rsidRPr="002A02FD">
        <w:t xml:space="preserve">tate or </w:t>
      </w:r>
      <w:r w:rsidR="007E6555">
        <w:t>t</w:t>
      </w:r>
      <w:r w:rsidRPr="002A02FD">
        <w:t>erritory, or local government, program</w:t>
      </w:r>
    </w:p>
    <w:p w14:paraId="7799A449" w14:textId="2561D887" w:rsidR="0064592D" w:rsidRPr="00711D80" w:rsidRDefault="0064592D" w:rsidP="0064592D">
      <w:pPr>
        <w:pStyle w:val="ListBullet"/>
      </w:pPr>
      <w:r w:rsidRPr="00711D80">
        <w:t xml:space="preserve">any in-kind contributions </w:t>
      </w:r>
    </w:p>
    <w:p w14:paraId="5C407F53" w14:textId="77777777" w:rsidR="0064592D" w:rsidRPr="00711D80" w:rsidRDefault="0064592D" w:rsidP="0064592D">
      <w:pPr>
        <w:pStyle w:val="ListBullet"/>
      </w:pPr>
      <w:r w:rsidRPr="00711D80">
        <w:t>capital expenditure for the purchase of assets such as office furniture and equipment, motor vehicles, computers, printers or photocopiers</w:t>
      </w:r>
    </w:p>
    <w:p w14:paraId="31618844" w14:textId="77777777" w:rsidR="0064592D" w:rsidRPr="00711D80" w:rsidRDefault="0064592D" w:rsidP="0064592D">
      <w:pPr>
        <w:pStyle w:val="ListBullet"/>
      </w:pPr>
      <w:r w:rsidRPr="00711D80">
        <w:t>costs involved in the purchase or upgrade/hire of software (including user licences) and ICT hardware (unless it directly relates to the project)</w:t>
      </w:r>
    </w:p>
    <w:p w14:paraId="05B56EE0" w14:textId="77777777" w:rsidR="0064592D" w:rsidRPr="00711D80" w:rsidRDefault="0064592D" w:rsidP="0064592D">
      <w:pPr>
        <w:pStyle w:val="ListBullet"/>
      </w:pPr>
      <w:r w:rsidRPr="00711D80">
        <w:t>non-project-related staff training and development costs</w:t>
      </w:r>
    </w:p>
    <w:p w14:paraId="1C6B3682" w14:textId="77777777" w:rsidR="0064592D" w:rsidRPr="00711D80" w:rsidRDefault="0064592D" w:rsidP="0064592D">
      <w:pPr>
        <w:pStyle w:val="ListBullet"/>
      </w:pPr>
      <w:r w:rsidRPr="00711D80">
        <w:t>insurance costs (the participants must effect and maintain adequate insurance or similar coverage for any liability arising as a result of its participation in funded activities)</w:t>
      </w:r>
    </w:p>
    <w:p w14:paraId="5816D65E" w14:textId="77777777" w:rsidR="0064592D" w:rsidRPr="00711D80" w:rsidRDefault="0064592D" w:rsidP="0064592D">
      <w:pPr>
        <w:pStyle w:val="ListBullet"/>
      </w:pPr>
      <w:r w:rsidRPr="00711D80">
        <w:t>costs related to obtaining resources used on the project, including interest on loans, job advertising and recruiting, and contract negotiations</w:t>
      </w:r>
    </w:p>
    <w:p w14:paraId="7F2AB660" w14:textId="77777777" w:rsidR="0064592D" w:rsidRPr="00711D80" w:rsidRDefault="0064592D" w:rsidP="0064592D">
      <w:pPr>
        <w:pStyle w:val="ListBullet"/>
      </w:pPr>
      <w:r w:rsidRPr="00711D80">
        <w:t>depreciation of plant and equipment beyond the life of the project</w:t>
      </w:r>
    </w:p>
    <w:p w14:paraId="24A38619" w14:textId="77777777" w:rsidR="0064592D" w:rsidRPr="00711D80" w:rsidRDefault="0064592D" w:rsidP="0064592D">
      <w:pPr>
        <w:pStyle w:val="ListBullet"/>
      </w:pPr>
      <w:r w:rsidRPr="00711D80">
        <w:t>maintenance costs</w:t>
      </w:r>
    </w:p>
    <w:p w14:paraId="305C456C" w14:textId="77777777" w:rsidR="0064592D" w:rsidRPr="00711D80" w:rsidRDefault="0064592D" w:rsidP="0064592D">
      <w:pPr>
        <w:pStyle w:val="ListBullet"/>
      </w:pPr>
      <w:r w:rsidRPr="00711D80">
        <w:t>costs related to preparing the grant application, preparing any project reports (except costs of independent audit reports we require) and preparing any project variation requests</w:t>
      </w:r>
      <w:r>
        <w:t>.</w:t>
      </w:r>
    </w:p>
    <w:p w14:paraId="5EE01FFE" w14:textId="77777777" w:rsidR="0064592D" w:rsidRDefault="0064592D" w:rsidP="0064592D">
      <w:r w:rsidRPr="002A02FD">
        <w:t>This list is not exhaustive and applies</w:t>
      </w:r>
      <w:r>
        <w:t xml:space="preserve"> only to the expenditure of the grant funds. Other costs may be ineligible where we decide that they do not directly support the achievement of the planned outcomes for the project or that they are contrary to the objective of the program.</w:t>
      </w:r>
    </w:p>
    <w:p w14:paraId="5738325B" w14:textId="77777777" w:rsidR="0064592D" w:rsidRDefault="0064592D" w:rsidP="0064592D">
      <w:r>
        <w:lastRenderedPageBreak/>
        <w:t>You must ensure you have adequate funds to meet the costs of any ineligible expenditure associated with the project.</w:t>
      </w:r>
    </w:p>
    <w:p w14:paraId="21F0BA28" w14:textId="77777777" w:rsidR="0064592D" w:rsidRDefault="0064592D" w:rsidP="0064592D">
      <w:r>
        <w:t>Further information can be found at the following sites:</w:t>
      </w:r>
    </w:p>
    <w:p w14:paraId="13E06BC1" w14:textId="77777777" w:rsidR="0064592D" w:rsidRPr="0064592D" w:rsidRDefault="00C900D8" w:rsidP="0064592D">
      <w:pPr>
        <w:pStyle w:val="ListBullet"/>
        <w:rPr>
          <w:rStyle w:val="Hyperlink"/>
          <w:color w:val="auto"/>
          <w:u w:val="none"/>
        </w:rPr>
      </w:pPr>
      <w:hyperlink r:id="rId40" w:history="1">
        <w:r w:rsidR="0064592D" w:rsidRPr="00705736">
          <w:rPr>
            <w:rStyle w:val="Hyperlink"/>
          </w:rPr>
          <w:t>Weeds of National Significance</w:t>
        </w:r>
      </w:hyperlink>
    </w:p>
    <w:p w14:paraId="32D2CDEC" w14:textId="3C6119C9" w:rsidR="00FE5602" w:rsidRPr="008A650B" w:rsidRDefault="00C900D8" w:rsidP="0064592D">
      <w:pPr>
        <w:pStyle w:val="ListBullet"/>
      </w:pPr>
      <w:hyperlink r:id="rId41" w:history="1">
        <w:r w:rsidR="0064592D" w:rsidRPr="00705736">
          <w:rPr>
            <w:rStyle w:val="Hyperlink"/>
          </w:rPr>
          <w:t xml:space="preserve">State or Territory Government information about </w:t>
        </w:r>
        <w:r w:rsidR="0064592D">
          <w:rPr>
            <w:rStyle w:val="Hyperlink"/>
          </w:rPr>
          <w:t xml:space="preserve">weed </w:t>
        </w:r>
        <w:r w:rsidR="0064592D" w:rsidRPr="00705736">
          <w:rPr>
            <w:rStyle w:val="Hyperlink"/>
          </w:rPr>
          <w:t>management</w:t>
        </w:r>
      </w:hyperlink>
      <w:r w:rsidR="0064592D">
        <w:t>.</w:t>
      </w:r>
    </w:p>
    <w:p w14:paraId="25F6526D" w14:textId="18B12F91" w:rsidR="0039610D" w:rsidRPr="00747B26" w:rsidRDefault="0036055C" w:rsidP="00E00E55">
      <w:pPr>
        <w:pStyle w:val="Heading2"/>
      </w:pPr>
      <w:bookmarkStart w:id="115" w:name="_Toc955301"/>
      <w:bookmarkStart w:id="116" w:name="_Toc496536664"/>
      <w:bookmarkStart w:id="117" w:name="_Toc531277491"/>
      <w:bookmarkStart w:id="118" w:name="_Toc124412766"/>
      <w:r>
        <w:t xml:space="preserve">The </w:t>
      </w:r>
      <w:r w:rsidR="00E93B21">
        <w:t>assessment</w:t>
      </w:r>
      <w:r w:rsidR="0053412C">
        <w:t xml:space="preserve"> </w:t>
      </w:r>
      <w:r>
        <w:t>criteria</w:t>
      </w:r>
      <w:bookmarkEnd w:id="115"/>
      <w:bookmarkEnd w:id="116"/>
      <w:bookmarkEnd w:id="117"/>
      <w:bookmarkEnd w:id="118"/>
    </w:p>
    <w:p w14:paraId="47D3DCDE" w14:textId="77777777" w:rsidR="00C46D39" w:rsidRDefault="00C46D39" w:rsidP="00C46D39">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r>
        <w:t xml:space="preserve"> </w:t>
      </w:r>
    </w:p>
    <w:p w14:paraId="25CD173A" w14:textId="77777777" w:rsidR="00C46D39" w:rsidRDefault="00C46D39" w:rsidP="00C46D39">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25F65271" w14:textId="1436964C" w:rsidR="001C7F1A" w:rsidRDefault="00C46D39" w:rsidP="00C46D39">
      <w:r w:rsidRPr="00FA36C1">
        <w:t xml:space="preserve">We will only consider funding applications that score at least 50 per cent against each assessment criterion, as these represent best value </w:t>
      </w:r>
      <w:r w:rsidR="00AE4CC7" w:rsidRPr="00D161A9">
        <w:t>with</w:t>
      </w:r>
      <w:r w:rsidRPr="00D161A9">
        <w:t xml:space="preserve"> </w:t>
      </w:r>
      <w:r w:rsidR="00AE4CC7" w:rsidRPr="00D161A9">
        <w:t>relevant</w:t>
      </w:r>
      <w:r w:rsidR="00AE4CC7">
        <w:t xml:space="preserve"> </w:t>
      </w:r>
      <w:r w:rsidRPr="00FA36C1">
        <w:t>money.</w:t>
      </w:r>
    </w:p>
    <w:p w14:paraId="2FE3690C" w14:textId="77777777" w:rsidR="008467DE" w:rsidRDefault="008467DE" w:rsidP="008467DE">
      <w:pPr>
        <w:pStyle w:val="Heading3"/>
        <w:rPr>
          <w:szCs w:val="24"/>
        </w:rPr>
      </w:pPr>
      <w:bookmarkStart w:id="119" w:name="_Toc124412767"/>
      <w:bookmarkStart w:id="120" w:name="_Toc496536665"/>
      <w:bookmarkStart w:id="121" w:name="_Toc531277492"/>
      <w:bookmarkStart w:id="122" w:name="_Toc955302"/>
      <w:r>
        <w:t>Assessment criterion 1</w:t>
      </w:r>
      <w:bookmarkEnd w:id="119"/>
    </w:p>
    <w:p w14:paraId="4241B3AC" w14:textId="77777777" w:rsidR="008467DE" w:rsidRDefault="008467DE" w:rsidP="008467DE">
      <w:pPr>
        <w:pStyle w:val="Normalbold"/>
        <w:rPr>
          <w:rFonts w:eastAsiaTheme="minorHAnsi"/>
        </w:rPr>
      </w:pPr>
      <w:r>
        <w:t>Project alignment with program objectives (50 points)</w:t>
      </w:r>
    </w:p>
    <w:p w14:paraId="6D969DCE" w14:textId="77777777" w:rsidR="008467DE" w:rsidRDefault="008467DE" w:rsidP="008467DE">
      <w:pPr>
        <w:pStyle w:val="ListNumber2"/>
        <w:numPr>
          <w:ilvl w:val="0"/>
          <w:numId w:val="0"/>
        </w:numPr>
        <w:ind w:left="360" w:hanging="360"/>
      </w:pPr>
      <w:r>
        <w:t xml:space="preserve">You should demonstrate this by describing: </w:t>
      </w:r>
    </w:p>
    <w:p w14:paraId="4630DD40" w14:textId="23F723C8" w:rsidR="008467DE" w:rsidRPr="008B5ACD" w:rsidRDefault="008467DE" w:rsidP="008467DE">
      <w:pPr>
        <w:pStyle w:val="ListNumber2"/>
        <w:numPr>
          <w:ilvl w:val="0"/>
          <w:numId w:val="45"/>
        </w:numPr>
      </w:pPr>
      <w:r>
        <w:t xml:space="preserve">how your project will improve the extent, quality and connectivity of the nationally listed koala’s habitat, including alignment to actions in the </w:t>
      </w:r>
      <w:hyperlink r:id="rId42" w:history="1">
        <w:r>
          <w:rPr>
            <w:rStyle w:val="Hyperlink"/>
          </w:rPr>
          <w:t>National Recovery Plan for the Koala</w:t>
        </w:r>
      </w:hyperlink>
      <w:r>
        <w:t xml:space="preserve"> (Strategy 5: Strategically restore listed koala habitat, and actions underneath it) </w:t>
      </w:r>
      <w:r>
        <w:rPr>
          <w:b/>
          <w:bCs/>
        </w:rPr>
        <w:t>(30 points)</w:t>
      </w:r>
    </w:p>
    <w:p w14:paraId="1C32A70C" w14:textId="45FE6458" w:rsidR="008B5ACD" w:rsidRDefault="008B5ACD" w:rsidP="008B5ACD">
      <w:pPr>
        <w:pStyle w:val="ListNumber2"/>
        <w:numPr>
          <w:ilvl w:val="0"/>
          <w:numId w:val="45"/>
        </w:numPr>
      </w:pPr>
      <w:r>
        <w:t xml:space="preserve">how your project will benefit other priority species and places identified in the </w:t>
      </w:r>
      <w:hyperlink r:id="rId43" w:history="1">
        <w:r>
          <w:rPr>
            <w:rStyle w:val="Hyperlink"/>
          </w:rPr>
          <w:t>2022-2032 Threatened Species Action Plan</w:t>
        </w:r>
      </w:hyperlink>
      <w:r>
        <w:t xml:space="preserve"> and/or other </w:t>
      </w:r>
      <w:hyperlink r:id="rId44" w:history="1">
        <w:r>
          <w:rPr>
            <w:rStyle w:val="Hyperlink"/>
          </w:rPr>
          <w:t>nationally listed threatened species or ecological communities</w:t>
        </w:r>
      </w:hyperlink>
      <w:r>
        <w:t xml:space="preserve"> </w:t>
      </w:r>
      <w:r>
        <w:rPr>
          <w:b/>
          <w:bCs/>
        </w:rPr>
        <w:t>(10 points)</w:t>
      </w:r>
    </w:p>
    <w:p w14:paraId="5BA4AC00" w14:textId="77777777" w:rsidR="008467DE" w:rsidRDefault="008467DE" w:rsidP="008467DE">
      <w:pPr>
        <w:pStyle w:val="ListNumber2"/>
        <w:numPr>
          <w:ilvl w:val="0"/>
          <w:numId w:val="45"/>
        </w:numPr>
      </w:pPr>
      <w:r>
        <w:t xml:space="preserve">how your project aligns with primary research such as published scientific papers, state government guidelines, and/or best practice and local restoration and revegetation guidelines for koala habitat where they exist </w:t>
      </w:r>
      <w:r>
        <w:rPr>
          <w:b/>
          <w:bCs/>
        </w:rPr>
        <w:t>(5 points)</w:t>
      </w:r>
    </w:p>
    <w:p w14:paraId="57676E57" w14:textId="77777777" w:rsidR="008467DE" w:rsidRDefault="008467DE" w:rsidP="008467DE">
      <w:pPr>
        <w:pStyle w:val="ListNumber2"/>
        <w:numPr>
          <w:ilvl w:val="0"/>
          <w:numId w:val="45"/>
        </w:numPr>
      </w:pPr>
      <w:r>
        <w:t>the relationship of the project activities to other relevant koala conservation and management actions underway (for example, local koala management plans, Indigenous Protected Area plans or other First Nation environment management groups, state government initiatives and Commonwealth investments)</w:t>
      </w:r>
      <w:r>
        <w:rPr>
          <w:b/>
          <w:bCs/>
        </w:rPr>
        <w:t xml:space="preserve"> (5 points)</w:t>
      </w:r>
    </w:p>
    <w:p w14:paraId="5AB0EFEE" w14:textId="77777777" w:rsidR="008467DE" w:rsidRDefault="008467DE" w:rsidP="008467DE">
      <w:pPr>
        <w:pStyle w:val="Heading3"/>
      </w:pPr>
      <w:bookmarkStart w:id="123" w:name="_Toc124412768"/>
      <w:r>
        <w:t>Assessment criterion 2</w:t>
      </w:r>
      <w:bookmarkEnd w:id="123"/>
    </w:p>
    <w:p w14:paraId="50F1531A" w14:textId="77777777" w:rsidR="008467DE" w:rsidRDefault="008467DE" w:rsidP="008467DE">
      <w:pPr>
        <w:pStyle w:val="Normalbold"/>
        <w:rPr>
          <w:rFonts w:eastAsiaTheme="minorHAnsi"/>
        </w:rPr>
      </w:pPr>
      <w:r>
        <w:t>Your capacity, capability and resources to deliver the project (50 points)</w:t>
      </w:r>
    </w:p>
    <w:p w14:paraId="550DFDE3" w14:textId="77777777" w:rsidR="008467DE" w:rsidRDefault="008467DE" w:rsidP="008467DE">
      <w:r>
        <w:t xml:space="preserve">You should demonstrate this by describing: </w:t>
      </w:r>
    </w:p>
    <w:p w14:paraId="14D1C775" w14:textId="77777777" w:rsidR="008467DE" w:rsidRDefault="008467DE" w:rsidP="008467DE">
      <w:pPr>
        <w:pStyle w:val="ListNumber2"/>
        <w:numPr>
          <w:ilvl w:val="0"/>
          <w:numId w:val="44"/>
        </w:numPr>
      </w:pPr>
      <w:r>
        <w:t>your plan to manage the project including scope (including tangible outputs e.g. number of hectares revegetated or restored, trees planted), implementation methodology, timeframes, measuring the success of your project, budget and identification and mitigation of project delivery risks</w:t>
      </w:r>
      <w:r>
        <w:rPr>
          <w:b/>
          <w:bCs/>
        </w:rPr>
        <w:t xml:space="preserve"> (25 points)</w:t>
      </w:r>
    </w:p>
    <w:p w14:paraId="4EDD8CC0" w14:textId="77777777" w:rsidR="008467DE" w:rsidRDefault="008467DE" w:rsidP="008467DE">
      <w:pPr>
        <w:pStyle w:val="ListNumber2"/>
        <w:numPr>
          <w:ilvl w:val="0"/>
          <w:numId w:val="44"/>
        </w:numPr>
      </w:pPr>
      <w:r>
        <w:t xml:space="preserve">your track record in managing similar projects and your access to personnel with the right skills and experience including management and technical staff, and any partnership arrangements </w:t>
      </w:r>
      <w:r>
        <w:rPr>
          <w:b/>
          <w:bCs/>
        </w:rPr>
        <w:t>(15 points)</w:t>
      </w:r>
    </w:p>
    <w:p w14:paraId="246D72E6" w14:textId="77777777" w:rsidR="008467DE" w:rsidRDefault="008467DE" w:rsidP="008467DE">
      <w:pPr>
        <w:pStyle w:val="ListNumber2"/>
        <w:numPr>
          <w:ilvl w:val="0"/>
          <w:numId w:val="44"/>
        </w:numPr>
      </w:pPr>
      <w:r>
        <w:lastRenderedPageBreak/>
        <w:t xml:space="preserve">any additional investment that your project will leverage, such as cash or in-kind support (including volunteer hours) that will enhance the achievement of intended outcomes </w:t>
      </w:r>
      <w:r>
        <w:rPr>
          <w:b/>
          <w:bCs/>
        </w:rPr>
        <w:t>(5 points)</w:t>
      </w:r>
    </w:p>
    <w:p w14:paraId="15DDB088" w14:textId="77777777" w:rsidR="008467DE" w:rsidRDefault="008467DE" w:rsidP="008467DE">
      <w:pPr>
        <w:pStyle w:val="ListNumber2"/>
        <w:numPr>
          <w:ilvl w:val="0"/>
          <w:numId w:val="44"/>
        </w:numPr>
      </w:pPr>
      <w:r>
        <w:rPr>
          <w:color w:val="000000"/>
          <w:lang w:eastAsia="en-AU"/>
        </w:rPr>
        <w:t xml:space="preserve">your capacity and commitment </w:t>
      </w:r>
      <w:r>
        <w:t xml:space="preserve">to support the success of the project beyond the life of the grant (for example, watering of plantings and ongoing management of project sites) </w:t>
      </w:r>
      <w:r>
        <w:rPr>
          <w:b/>
          <w:bCs/>
        </w:rPr>
        <w:t>(5 points)</w:t>
      </w:r>
    </w:p>
    <w:p w14:paraId="04B87413" w14:textId="74CA161D" w:rsidR="008467DE" w:rsidRDefault="008467DE" w:rsidP="008467DE">
      <w:r>
        <w:t>Your response to this assessment criterion should be supported by a project plan and project budget.</w:t>
      </w:r>
    </w:p>
    <w:p w14:paraId="25F6529F" w14:textId="77777777" w:rsidR="00A71134" w:rsidRPr="00F77C1C" w:rsidRDefault="00A71134" w:rsidP="00E00E55">
      <w:pPr>
        <w:pStyle w:val="Heading2"/>
      </w:pPr>
      <w:bookmarkStart w:id="124" w:name="_Toc496536669"/>
      <w:bookmarkStart w:id="125" w:name="_Toc531277496"/>
      <w:bookmarkStart w:id="126" w:name="_Toc955306"/>
      <w:bookmarkStart w:id="127" w:name="_Toc124412769"/>
      <w:bookmarkStart w:id="128" w:name="_Toc164844283"/>
      <w:bookmarkStart w:id="129" w:name="_Toc383003272"/>
      <w:bookmarkEnd w:id="120"/>
      <w:bookmarkEnd w:id="121"/>
      <w:bookmarkEnd w:id="122"/>
      <w:bookmarkEnd w:id="96"/>
      <w:bookmarkEnd w:id="97"/>
      <w:r>
        <w:t>How to apply</w:t>
      </w:r>
      <w:bookmarkEnd w:id="124"/>
      <w:bookmarkEnd w:id="125"/>
      <w:bookmarkEnd w:id="126"/>
      <w:bookmarkEnd w:id="127"/>
    </w:p>
    <w:p w14:paraId="1727FE96" w14:textId="19CB9642" w:rsidR="00247CA6" w:rsidRDefault="00247CA6" w:rsidP="00247CA6">
      <w:r w:rsidRPr="00836F4E">
        <w:t xml:space="preserve">Before applying you should read and understand these guidelines, the sample </w:t>
      </w:r>
      <w:r w:rsidRPr="0061043E">
        <w:rPr>
          <w:rStyle w:val="Hyperlink"/>
          <w:color w:val="auto"/>
          <w:u w:val="none"/>
        </w:rPr>
        <w:t>application form</w:t>
      </w:r>
      <w:r w:rsidRPr="0061043E">
        <w:t xml:space="preserve"> </w:t>
      </w:r>
      <w:r w:rsidRPr="00836F4E">
        <w:t xml:space="preserve">and the sample </w:t>
      </w:r>
      <w:r w:rsidRPr="0061043E">
        <w:rPr>
          <w:rStyle w:val="Hyperlink"/>
          <w:color w:val="auto"/>
          <w:u w:val="none"/>
        </w:rPr>
        <w:t>grant agreement</w:t>
      </w:r>
      <w:r w:rsidRPr="0061043E">
        <w:t xml:space="preserve"> </w:t>
      </w:r>
      <w:r w:rsidRPr="00836F4E">
        <w:t xml:space="preserve">published on </w:t>
      </w:r>
      <w:hyperlink r:id="rId45" w:history="1">
        <w:r w:rsidRPr="0061043E">
          <w:rPr>
            <w:rStyle w:val="Hyperlink"/>
          </w:rPr>
          <w:t>business.gov.au</w:t>
        </w:r>
      </w:hyperlink>
      <w:r w:rsidRPr="00836F4E">
        <w:t xml:space="preserve"> and </w:t>
      </w:r>
      <w:hyperlink r:id="rId46" w:history="1">
        <w:r w:rsidRPr="007A3603">
          <w:rPr>
            <w:rStyle w:val="Hyperlink"/>
          </w:rPr>
          <w:t>GrantConnect</w:t>
        </w:r>
      </w:hyperlink>
      <w:r w:rsidRPr="00836F4E">
        <w:t>.</w:t>
      </w:r>
    </w:p>
    <w:p w14:paraId="745E86B2" w14:textId="77777777" w:rsidR="00247CA6" w:rsidRPr="00B72EE8" w:rsidRDefault="00247CA6" w:rsidP="00247CA6">
      <w:r>
        <w:t xml:space="preserve">You will need to create an account to access our online </w:t>
      </w:r>
      <w:hyperlink r:id="rId47" w:history="1">
        <w:r w:rsidRPr="007E3D6E">
          <w:rPr>
            <w:rStyle w:val="Hyperlink"/>
          </w:rPr>
          <w:t>portal</w:t>
        </w:r>
      </w:hyperlink>
      <w:r>
        <w:t>. The portal allows you to apply for and manage a grant or service in a secure online environment.</w:t>
      </w:r>
    </w:p>
    <w:p w14:paraId="6962626F" w14:textId="77777777" w:rsidR="00247CA6" w:rsidRDefault="00247CA6" w:rsidP="00247CA6">
      <w:pPr>
        <w:keepNext/>
        <w:spacing w:after="80"/>
      </w:pPr>
      <w:r>
        <w:t>To apply, you must:</w:t>
      </w:r>
    </w:p>
    <w:p w14:paraId="7E671B41" w14:textId="29507532" w:rsidR="00247CA6" w:rsidRDefault="00247CA6" w:rsidP="00247CA6">
      <w:pPr>
        <w:pStyle w:val="ListBullet"/>
      </w:pPr>
      <w:r>
        <w:t>complete</w:t>
      </w:r>
      <w:r w:rsidRPr="00E162FF">
        <w:t xml:space="preserve"> the </w:t>
      </w:r>
      <w:r>
        <w:t xml:space="preserve">online </w:t>
      </w:r>
      <w:r w:rsidRPr="0061043E">
        <w:t>application form</w:t>
      </w:r>
      <w:r w:rsidRPr="00E162FF">
        <w:t xml:space="preserve"> </w:t>
      </w:r>
      <w:r>
        <w:t xml:space="preserve">via </w:t>
      </w:r>
      <w:hyperlink r:id="rId48" w:history="1">
        <w:r w:rsidRPr="00692984">
          <w:rPr>
            <w:rStyle w:val="Hyperlink"/>
          </w:rPr>
          <w:t>business.gov.au</w:t>
        </w:r>
      </w:hyperlink>
    </w:p>
    <w:p w14:paraId="548D9222" w14:textId="77777777" w:rsidR="00247CA6" w:rsidRDefault="00247CA6" w:rsidP="00247CA6">
      <w:pPr>
        <w:pStyle w:val="ListBullet"/>
      </w:pPr>
      <w:r>
        <w:t>provide all the</w:t>
      </w:r>
      <w:r w:rsidRPr="00E162FF">
        <w:t xml:space="preserve"> information </w:t>
      </w:r>
      <w:r>
        <w:t xml:space="preserve">requested </w:t>
      </w:r>
    </w:p>
    <w:p w14:paraId="562C1690" w14:textId="77777777" w:rsidR="00247CA6" w:rsidRDefault="00247CA6" w:rsidP="00247CA6">
      <w:pPr>
        <w:pStyle w:val="ListBullet"/>
      </w:pPr>
      <w:r>
        <w:t xml:space="preserve">address all eligibility and assessment criteria </w:t>
      </w:r>
    </w:p>
    <w:p w14:paraId="746A87F2" w14:textId="7CDC022E" w:rsidR="00247CA6" w:rsidRDefault="00247CA6" w:rsidP="00247CA6">
      <w:pPr>
        <w:pStyle w:val="ListBullet"/>
      </w:pPr>
      <w:r>
        <w:t xml:space="preserve">include all necessary attachments </w:t>
      </w:r>
      <w:r w:rsidR="00B01596">
        <w:t>-</w:t>
      </w:r>
      <w:r>
        <w:t xml:space="preserve"> refer to section 7.2</w:t>
      </w:r>
      <w:r w:rsidR="007E6555">
        <w:t>.</w:t>
      </w:r>
    </w:p>
    <w:p w14:paraId="35EE55DC" w14:textId="77777777" w:rsidR="00247CA6" w:rsidRPr="00CE2AA9" w:rsidRDefault="00247CA6" w:rsidP="00247CA6">
      <w:pPr>
        <w:pStyle w:val="ListBullet"/>
        <w:numPr>
          <w:ilvl w:val="0"/>
          <w:numId w:val="0"/>
        </w:numPr>
      </w:pPr>
      <w:r w:rsidRPr="00CE2AA9">
        <w:t>You will be required to provide geospatial data about the project location(s) in your application.</w:t>
      </w:r>
    </w:p>
    <w:p w14:paraId="1360B802" w14:textId="77777777" w:rsidR="00247CA6" w:rsidRDefault="00247CA6" w:rsidP="00247CA6">
      <w:r w:rsidRPr="005A61FE">
        <w:t>You should retain</w:t>
      </w:r>
      <w:r>
        <w:t xml:space="preserve"> a copy of your application</w:t>
      </w:r>
      <w:r w:rsidRPr="005A61FE">
        <w:t xml:space="preserve"> for your own records. </w:t>
      </w:r>
      <w:r>
        <w:t>You can view and print a copy of your submitted application on the portal.</w:t>
      </w:r>
    </w:p>
    <w:p w14:paraId="007FEB77" w14:textId="77777777" w:rsidR="00247CA6" w:rsidRDefault="00247CA6" w:rsidP="00247CA6">
      <w:r>
        <w:t xml:space="preserve">You are responsible for making sure your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(Cth). If we consider that you have provided false or misleading information we may not progress your application. If you find an error in your application after submitting it, you should call us immediately on 13 28 46.</w:t>
      </w:r>
    </w:p>
    <w:p w14:paraId="25F652AD" w14:textId="2C0DA431" w:rsidR="00A71134" w:rsidRDefault="00247CA6" w:rsidP="00A71134">
      <w: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25F652AE" w14:textId="77777777" w:rsidR="00A71134" w:rsidRDefault="00A71134" w:rsidP="00E00E55">
      <w:pPr>
        <w:pStyle w:val="Heading3"/>
      </w:pPr>
      <w:bookmarkStart w:id="130" w:name="_Toc496536670"/>
      <w:bookmarkStart w:id="131" w:name="_Toc531277497"/>
      <w:bookmarkStart w:id="132" w:name="_Toc955307"/>
      <w:bookmarkStart w:id="133" w:name="_Toc124412770"/>
      <w:r>
        <w:t>Attachments to the application</w:t>
      </w:r>
      <w:bookmarkEnd w:id="130"/>
      <w:bookmarkEnd w:id="131"/>
      <w:bookmarkEnd w:id="132"/>
      <w:bookmarkEnd w:id="133"/>
    </w:p>
    <w:p w14:paraId="5EDE80DB" w14:textId="77777777" w:rsidR="00247CA6" w:rsidRDefault="00247CA6" w:rsidP="00247CA6">
      <w:pPr>
        <w:spacing w:after="80"/>
      </w:pPr>
      <w:r>
        <w:t>You must p</w:t>
      </w:r>
      <w:r w:rsidRPr="005A61FE">
        <w:t>rovide</w:t>
      </w:r>
      <w:r>
        <w:t xml:space="preserve"> the following documents with your application:</w:t>
      </w:r>
    </w:p>
    <w:p w14:paraId="1902452D" w14:textId="77777777" w:rsidR="00247CA6" w:rsidRDefault="00247CA6" w:rsidP="00247CA6">
      <w:pPr>
        <w:pStyle w:val="ListBullet"/>
      </w:pPr>
      <w:r>
        <w:t>project plan</w:t>
      </w:r>
    </w:p>
    <w:p w14:paraId="07248D3E" w14:textId="77777777" w:rsidR="00247CA6" w:rsidRDefault="00247CA6" w:rsidP="00247CA6">
      <w:pPr>
        <w:pStyle w:val="ListBullet"/>
      </w:pPr>
      <w:r w:rsidRPr="005A61FE">
        <w:t xml:space="preserve">project </w:t>
      </w:r>
      <w:r>
        <w:t xml:space="preserve">budget </w:t>
      </w:r>
    </w:p>
    <w:p w14:paraId="204B385A" w14:textId="77777777" w:rsidR="00247CA6" w:rsidRDefault="00247CA6" w:rsidP="00247CA6">
      <w:pPr>
        <w:pStyle w:val="ListBullet"/>
      </w:pPr>
      <w:r>
        <w:t>trust deed (where applicable</w:t>
      </w:r>
      <w:r w:rsidRPr="005A61FE">
        <w:t>)</w:t>
      </w:r>
    </w:p>
    <w:p w14:paraId="00BD8A59" w14:textId="2A756DAC" w:rsidR="00247CA6" w:rsidRDefault="00247CA6" w:rsidP="00247CA6">
      <w:pPr>
        <w:pStyle w:val="ListBullet"/>
      </w:pPr>
      <w:r>
        <w:t>documents requested in section 4.2</w:t>
      </w:r>
      <w:r w:rsidR="004749B1">
        <w:t xml:space="preserve"> and 7.2</w:t>
      </w:r>
      <w:r>
        <w:t>, as they apply to your project.</w:t>
      </w:r>
    </w:p>
    <w:p w14:paraId="25F652B8" w14:textId="182C65D7" w:rsidR="00A71134" w:rsidRDefault="00247CA6" w:rsidP="00247CA6">
      <w:pPr>
        <w:spacing w:after="80"/>
      </w:pPr>
      <w:r>
        <w:t>You must attach supporting documentation in line with the instructions provided in the application form. You should only attach requested documents. The total size of all attachments cannot exceed 20MB. We will not consider information in attachments that we do not request.</w:t>
      </w:r>
    </w:p>
    <w:p w14:paraId="6007D096" w14:textId="77777777" w:rsidR="00A71134" w:rsidRDefault="004D2CBD" w:rsidP="00E00E55">
      <w:pPr>
        <w:pStyle w:val="Heading3"/>
      </w:pPr>
      <w:bookmarkStart w:id="134" w:name="_Ref531274879"/>
      <w:bookmarkStart w:id="135" w:name="_Toc531277498"/>
      <w:bookmarkStart w:id="136" w:name="_Toc955308"/>
      <w:bookmarkStart w:id="137" w:name="_Toc124412771"/>
      <w:bookmarkStart w:id="138" w:name="_Toc489952689"/>
      <w:bookmarkStart w:id="139" w:name="_Toc496536671"/>
      <w:bookmarkStart w:id="140" w:name="_Ref482605332"/>
      <w:r>
        <w:t>Joint applications</w:t>
      </w:r>
      <w:bookmarkEnd w:id="134"/>
      <w:bookmarkEnd w:id="135"/>
      <w:bookmarkEnd w:id="136"/>
      <w:bookmarkEnd w:id="137"/>
    </w:p>
    <w:p w14:paraId="329390F0" w14:textId="77777777" w:rsidR="00247CA6" w:rsidRDefault="00247CA6" w:rsidP="00247CA6">
      <w:pPr>
        <w:spacing w:after="80"/>
      </w:pPr>
      <w:r>
        <w:t xml:space="preserve">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w:t>
      </w:r>
      <w:r>
        <w:lastRenderedPageBreak/>
        <w:t>must identify all other members of the proposed group and include a letter of support from each of the project partners. Each letter of support must include:</w:t>
      </w:r>
    </w:p>
    <w:p w14:paraId="622C2752" w14:textId="77777777" w:rsidR="00247CA6" w:rsidRDefault="00247CA6" w:rsidP="00247CA6">
      <w:pPr>
        <w:pStyle w:val="ListBullet"/>
      </w:pPr>
      <w:r>
        <w:t>details of the project partner</w:t>
      </w:r>
    </w:p>
    <w:p w14:paraId="52ED505A" w14:textId="77777777" w:rsidR="00247CA6" w:rsidRDefault="00247CA6" w:rsidP="00247CA6">
      <w:pPr>
        <w:pStyle w:val="ListBullet"/>
      </w:pPr>
      <w:r>
        <w:t>an overview of how the project partner will work with the lead organisation and any other project partners in the group to successfully complete the project</w:t>
      </w:r>
    </w:p>
    <w:p w14:paraId="7530652F" w14:textId="77777777" w:rsidR="00247CA6" w:rsidRDefault="00247CA6" w:rsidP="00247CA6">
      <w:pPr>
        <w:pStyle w:val="ListBullet"/>
      </w:pPr>
      <w:r>
        <w:t>an outline of the relevant experience and/or expertise the project partner will bring to the group</w:t>
      </w:r>
    </w:p>
    <w:p w14:paraId="5CA6A9C5" w14:textId="77777777" w:rsidR="00247CA6" w:rsidRDefault="00247CA6" w:rsidP="00247CA6">
      <w:pPr>
        <w:pStyle w:val="ListBullet"/>
      </w:pPr>
      <w:r>
        <w:t>the roles/responsibilities the project partner will undertake, and the resources it will contribute (if any)</w:t>
      </w:r>
    </w:p>
    <w:p w14:paraId="00CBC16A" w14:textId="77777777" w:rsidR="00247CA6" w:rsidRDefault="00247CA6" w:rsidP="00247CA6">
      <w:pPr>
        <w:pStyle w:val="ListBullet"/>
      </w:pPr>
      <w:r>
        <w:t>details of a nominated management level contact officer.</w:t>
      </w:r>
    </w:p>
    <w:p w14:paraId="2B21F2CE" w14:textId="4964D506" w:rsidR="007F7294" w:rsidRPr="005A61FE" w:rsidRDefault="00247CA6" w:rsidP="00247CA6">
      <w:pPr>
        <w:spacing w:after="80"/>
      </w:pPr>
      <w:r>
        <w:t>You must have a formal arrangement in place with all parties</w:t>
      </w:r>
      <w:r w:rsidRPr="005A61FE">
        <w:t xml:space="preserve"> prior to execution of the grant agreement.</w:t>
      </w:r>
      <w:r w:rsidR="007F7294" w:rsidRPr="005A61FE">
        <w:t xml:space="preserve"> </w:t>
      </w:r>
    </w:p>
    <w:p w14:paraId="100CAD41" w14:textId="28259BCC" w:rsidR="00247D27" w:rsidRDefault="00247D27" w:rsidP="00E00E55">
      <w:pPr>
        <w:pStyle w:val="Heading3"/>
      </w:pPr>
      <w:bookmarkStart w:id="141" w:name="_Toc531277499"/>
      <w:bookmarkStart w:id="142" w:name="_Toc955309"/>
      <w:bookmarkStart w:id="143" w:name="_Toc124412772"/>
      <w:r>
        <w:t>Timing of grant opportunity</w:t>
      </w:r>
      <w:bookmarkEnd w:id="138"/>
      <w:bookmarkEnd w:id="139"/>
      <w:bookmarkEnd w:id="141"/>
      <w:bookmarkEnd w:id="142"/>
      <w:bookmarkEnd w:id="143"/>
    </w:p>
    <w:p w14:paraId="7489B82B" w14:textId="77777777" w:rsidR="00247CA6" w:rsidRPr="00B72EE8" w:rsidRDefault="00247CA6" w:rsidP="00247CA6">
      <w:r>
        <w:t xml:space="preserve">You can only submit an application between the published opening and closing dates. We cannot accept late applications. </w:t>
      </w:r>
    </w:p>
    <w:p w14:paraId="626B2F12" w14:textId="77777777" w:rsidR="00247CA6" w:rsidRDefault="00247CA6" w:rsidP="00247CA6">
      <w:pPr>
        <w:spacing w:before="200"/>
      </w:pPr>
      <w:r>
        <w:t>If you are successful we expect you will be able to commence your project around July 2023.</w:t>
      </w:r>
    </w:p>
    <w:p w14:paraId="44F9C3A5" w14:textId="77777777" w:rsidR="00247CA6" w:rsidRDefault="00247CA6" w:rsidP="00247CA6">
      <w:pPr>
        <w:pStyle w:val="Caption"/>
        <w:keepNext/>
      </w:pPr>
      <w:r w:rsidRPr="0054078D">
        <w:rPr>
          <w:bCs/>
        </w:rPr>
        <w:t>Table 1: Expected timing for this grant opportunity</w:t>
      </w:r>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CA6" w:rsidRPr="00247D27" w14:paraId="58CBC2A2" w14:textId="77777777" w:rsidTr="00BC2384">
        <w:trPr>
          <w:cantSplit/>
          <w:tblHeader/>
        </w:trPr>
        <w:tc>
          <w:tcPr>
            <w:tcW w:w="4815" w:type="dxa"/>
            <w:shd w:val="clear" w:color="auto" w:fill="264F90"/>
          </w:tcPr>
          <w:p w14:paraId="3CD35F51" w14:textId="77777777" w:rsidR="00247CA6" w:rsidRPr="00247D27" w:rsidRDefault="00247CA6" w:rsidP="00BC2384">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3FC801E" w14:textId="77777777" w:rsidR="00247CA6" w:rsidRPr="00247D27" w:rsidRDefault="00247CA6" w:rsidP="00BC2384">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CA6" w14:paraId="0652B37B" w14:textId="77777777" w:rsidTr="00BC2384">
        <w:trPr>
          <w:cantSplit/>
        </w:trPr>
        <w:tc>
          <w:tcPr>
            <w:tcW w:w="4815" w:type="dxa"/>
          </w:tcPr>
          <w:p w14:paraId="1BF6A27C" w14:textId="77777777" w:rsidR="00247CA6" w:rsidRPr="00B16B54" w:rsidRDefault="00247CA6" w:rsidP="00BC2384">
            <w:pPr>
              <w:pStyle w:val="TableText"/>
              <w:keepNext/>
            </w:pPr>
            <w:r w:rsidRPr="00B16B54">
              <w:t>Assessment of applications</w:t>
            </w:r>
          </w:p>
        </w:tc>
        <w:tc>
          <w:tcPr>
            <w:tcW w:w="3974" w:type="dxa"/>
          </w:tcPr>
          <w:p w14:paraId="5FC43C85" w14:textId="77777777" w:rsidR="00247CA6" w:rsidRPr="00B16B54" w:rsidRDefault="00247CA6" w:rsidP="00BC2384">
            <w:pPr>
              <w:pStyle w:val="TableText"/>
              <w:keepNext/>
            </w:pPr>
            <w:r>
              <w:t>6-8</w:t>
            </w:r>
            <w:r w:rsidRPr="00B16B54">
              <w:t xml:space="preserve"> weeks </w:t>
            </w:r>
          </w:p>
        </w:tc>
      </w:tr>
      <w:tr w:rsidR="00247CA6" w14:paraId="591C5523" w14:textId="77777777" w:rsidTr="00BC2384">
        <w:trPr>
          <w:cantSplit/>
        </w:trPr>
        <w:tc>
          <w:tcPr>
            <w:tcW w:w="4815" w:type="dxa"/>
          </w:tcPr>
          <w:p w14:paraId="2DBC1E25" w14:textId="77777777" w:rsidR="00247CA6" w:rsidRPr="00B16B54" w:rsidRDefault="00247CA6" w:rsidP="00BC2384">
            <w:pPr>
              <w:pStyle w:val="TableText"/>
              <w:keepNext/>
            </w:pPr>
            <w:r w:rsidRPr="00B16B54">
              <w:t>Approval of outcomes of selection process</w:t>
            </w:r>
          </w:p>
        </w:tc>
        <w:tc>
          <w:tcPr>
            <w:tcW w:w="3974" w:type="dxa"/>
          </w:tcPr>
          <w:p w14:paraId="24DD4E94" w14:textId="77777777" w:rsidR="00247CA6" w:rsidRPr="00B16B54" w:rsidRDefault="00247CA6" w:rsidP="00BC2384">
            <w:pPr>
              <w:pStyle w:val="TableText"/>
              <w:keepNext/>
            </w:pPr>
            <w:r w:rsidRPr="00B16B54">
              <w:t xml:space="preserve">4 weeks </w:t>
            </w:r>
          </w:p>
        </w:tc>
      </w:tr>
      <w:tr w:rsidR="00247CA6" w14:paraId="32EDC0B7" w14:textId="77777777" w:rsidTr="00BC2384">
        <w:trPr>
          <w:cantSplit/>
        </w:trPr>
        <w:tc>
          <w:tcPr>
            <w:tcW w:w="4815" w:type="dxa"/>
          </w:tcPr>
          <w:p w14:paraId="2EFB0398" w14:textId="77777777" w:rsidR="00247CA6" w:rsidRPr="00B16B54" w:rsidRDefault="00247CA6" w:rsidP="00BC2384">
            <w:pPr>
              <w:pStyle w:val="TableText"/>
              <w:keepNext/>
            </w:pPr>
            <w:r w:rsidRPr="00B16B54">
              <w:t>Negotiations and award of grant agreements</w:t>
            </w:r>
          </w:p>
        </w:tc>
        <w:tc>
          <w:tcPr>
            <w:tcW w:w="3974" w:type="dxa"/>
          </w:tcPr>
          <w:p w14:paraId="6EC5BCED" w14:textId="77777777" w:rsidR="00247CA6" w:rsidRPr="00B16B54" w:rsidRDefault="00247CA6" w:rsidP="00BC2384">
            <w:pPr>
              <w:pStyle w:val="TableText"/>
              <w:keepNext/>
            </w:pPr>
            <w:r w:rsidRPr="00B16B54">
              <w:t>1-</w:t>
            </w:r>
            <w:r>
              <w:t>4</w:t>
            </w:r>
            <w:r w:rsidRPr="00B16B54">
              <w:t xml:space="preserve"> weeks</w:t>
            </w:r>
          </w:p>
        </w:tc>
      </w:tr>
      <w:tr w:rsidR="00247CA6" w14:paraId="2B4AB4D2" w14:textId="77777777" w:rsidTr="00BC2384">
        <w:trPr>
          <w:cantSplit/>
        </w:trPr>
        <w:tc>
          <w:tcPr>
            <w:tcW w:w="4815" w:type="dxa"/>
          </w:tcPr>
          <w:p w14:paraId="6607069E" w14:textId="77777777" w:rsidR="00247CA6" w:rsidRPr="00B16B54" w:rsidRDefault="00247CA6" w:rsidP="00BC2384">
            <w:pPr>
              <w:pStyle w:val="TableText"/>
              <w:keepNext/>
            </w:pPr>
            <w:r w:rsidRPr="00B16B54">
              <w:t>Notification to unsuccessful applicants</w:t>
            </w:r>
          </w:p>
        </w:tc>
        <w:tc>
          <w:tcPr>
            <w:tcW w:w="3974" w:type="dxa"/>
          </w:tcPr>
          <w:p w14:paraId="3695C8F2" w14:textId="77777777" w:rsidR="00247CA6" w:rsidRPr="00B16B54" w:rsidRDefault="00247CA6" w:rsidP="00BC2384">
            <w:pPr>
              <w:pStyle w:val="TableText"/>
              <w:keepNext/>
            </w:pPr>
            <w:r w:rsidRPr="00B16B54">
              <w:t>2 weeks</w:t>
            </w:r>
            <w:r>
              <w:t xml:space="preserve"> </w:t>
            </w:r>
          </w:p>
        </w:tc>
      </w:tr>
      <w:tr w:rsidR="00247CA6" w14:paraId="39D6129F" w14:textId="77777777" w:rsidTr="00BC2384">
        <w:trPr>
          <w:cantSplit/>
        </w:trPr>
        <w:tc>
          <w:tcPr>
            <w:tcW w:w="4815" w:type="dxa"/>
          </w:tcPr>
          <w:p w14:paraId="6C07AC03" w14:textId="77777777" w:rsidR="00247CA6" w:rsidRPr="00B16B54" w:rsidRDefault="00247CA6" w:rsidP="00BC2384">
            <w:pPr>
              <w:pStyle w:val="TableText"/>
              <w:keepNext/>
            </w:pPr>
            <w:r>
              <w:t>Earliest start date of project</w:t>
            </w:r>
            <w:r w:rsidRPr="00B16B54">
              <w:t xml:space="preserve"> </w:t>
            </w:r>
          </w:p>
        </w:tc>
        <w:tc>
          <w:tcPr>
            <w:tcW w:w="3974" w:type="dxa"/>
          </w:tcPr>
          <w:p w14:paraId="7D5ED31E" w14:textId="77777777" w:rsidR="00247CA6" w:rsidRPr="00B16B54" w:rsidRDefault="00247CA6" w:rsidP="00BC2384">
            <w:pPr>
              <w:pStyle w:val="TableText"/>
              <w:keepNext/>
            </w:pPr>
            <w:r w:rsidRPr="00EA03EC">
              <w:t>You may commence your project from the date we notify you that your application was successful. We are not responsible for any expenditure you incur until a grant agreement is executed. The Commonwealth will not be liable, and should not be held out as being liable, for any activities undertaken before the grant agreement is executed.</w:t>
            </w:r>
          </w:p>
        </w:tc>
      </w:tr>
      <w:tr w:rsidR="00247CA6" w:rsidRPr="007B3784" w14:paraId="79533F47" w14:textId="77777777" w:rsidTr="00BC2384">
        <w:trPr>
          <w:cantSplit/>
        </w:trPr>
        <w:tc>
          <w:tcPr>
            <w:tcW w:w="4815" w:type="dxa"/>
          </w:tcPr>
          <w:p w14:paraId="649526D1" w14:textId="77777777" w:rsidR="00247CA6" w:rsidRPr="007B3784" w:rsidRDefault="00247CA6" w:rsidP="00BC2384">
            <w:pPr>
              <w:pStyle w:val="TableText"/>
              <w:keepNext/>
            </w:pPr>
            <w:r w:rsidRPr="007B3784">
              <w:t xml:space="preserve">End date of grant commitment </w:t>
            </w:r>
          </w:p>
        </w:tc>
        <w:tc>
          <w:tcPr>
            <w:tcW w:w="3974" w:type="dxa"/>
          </w:tcPr>
          <w:p w14:paraId="48FEFD96" w14:textId="77777777" w:rsidR="00247CA6" w:rsidRPr="007B3784" w:rsidRDefault="00247CA6" w:rsidP="00BC2384">
            <w:pPr>
              <w:pStyle w:val="TableText"/>
              <w:keepNext/>
            </w:pPr>
            <w:r>
              <w:t>The end date specified in your grant agreement.</w:t>
            </w:r>
          </w:p>
        </w:tc>
      </w:tr>
    </w:tbl>
    <w:p w14:paraId="591417E1" w14:textId="1D50A6FF" w:rsidR="00247D27" w:rsidRPr="00AD742E" w:rsidRDefault="00247D27" w:rsidP="00E00E55">
      <w:pPr>
        <w:pStyle w:val="Heading2"/>
      </w:pPr>
      <w:bookmarkStart w:id="144" w:name="_Toc496536673"/>
      <w:bookmarkStart w:id="145" w:name="_Toc531277500"/>
      <w:bookmarkStart w:id="146" w:name="_Toc955310"/>
      <w:bookmarkStart w:id="147" w:name="_Toc124412773"/>
      <w:bookmarkEnd w:id="140"/>
      <w:r>
        <w:t xml:space="preserve">The </w:t>
      </w:r>
      <w:r w:rsidR="00E93B21">
        <w:t xml:space="preserve">grant </w:t>
      </w:r>
      <w:r>
        <w:t>selection process</w:t>
      </w:r>
      <w:bookmarkEnd w:id="144"/>
      <w:bookmarkEnd w:id="145"/>
      <w:bookmarkEnd w:id="146"/>
      <w:bookmarkEnd w:id="147"/>
    </w:p>
    <w:p w14:paraId="2C2A2B03" w14:textId="77777777" w:rsidR="00247CA6" w:rsidRDefault="00247CA6" w:rsidP="00247CA6">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against the assessment criteria. Only eligible applications will proceed to the criteria assessment stage.</w:t>
      </w:r>
    </w:p>
    <w:p w14:paraId="68C0E602" w14:textId="77777777" w:rsidR="00247CA6" w:rsidRPr="005A61FE" w:rsidRDefault="00247CA6" w:rsidP="00247CA6">
      <w:r w:rsidRPr="005A61FE">
        <w:t>We consider your application on its merits, based on:</w:t>
      </w:r>
    </w:p>
    <w:p w14:paraId="4B44C559" w14:textId="77777777" w:rsidR="00247CA6" w:rsidRPr="005A61FE" w:rsidRDefault="00247CA6" w:rsidP="00247CA6">
      <w:pPr>
        <w:pStyle w:val="ListBullet"/>
      </w:pPr>
      <w:r w:rsidRPr="005A61FE">
        <w:t xml:space="preserve">how well it meets the </w:t>
      </w:r>
      <w:r>
        <w:t>assessment</w:t>
      </w:r>
      <w:r w:rsidRPr="005A61FE">
        <w:t xml:space="preserve"> criteria </w:t>
      </w:r>
    </w:p>
    <w:p w14:paraId="2853D361" w14:textId="77777777" w:rsidR="00247CA6" w:rsidRPr="005A61FE" w:rsidRDefault="00247CA6" w:rsidP="00247CA6">
      <w:pPr>
        <w:pStyle w:val="ListBullet"/>
      </w:pPr>
      <w:r w:rsidRPr="005A61FE">
        <w:t>how it compares to other applications</w:t>
      </w:r>
    </w:p>
    <w:p w14:paraId="32E1073B" w14:textId="77777777" w:rsidR="00247CA6" w:rsidRPr="005A61FE" w:rsidRDefault="00247CA6" w:rsidP="00247CA6">
      <w:pPr>
        <w:pStyle w:val="ListBullet"/>
      </w:pPr>
      <w:r w:rsidRPr="005A61FE">
        <w:lastRenderedPageBreak/>
        <w:t>whether it provides value with relevant money.</w:t>
      </w:r>
    </w:p>
    <w:p w14:paraId="7DDF37D9" w14:textId="77777777" w:rsidR="00247CA6" w:rsidRPr="005A61FE" w:rsidRDefault="00247CA6" w:rsidP="00247CA6">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776E82BB" w14:textId="77777777" w:rsidR="00247CA6" w:rsidRPr="005A61FE" w:rsidRDefault="00247CA6" w:rsidP="00247CA6">
      <w:pPr>
        <w:pStyle w:val="ListBullet"/>
      </w:pPr>
      <w:r w:rsidRPr="005A61FE">
        <w:t>the overall objectives of the grant opportunity</w:t>
      </w:r>
    </w:p>
    <w:p w14:paraId="659A265C" w14:textId="77777777" w:rsidR="00247CA6" w:rsidRPr="005A61FE" w:rsidRDefault="00247CA6" w:rsidP="00247CA6">
      <w:pPr>
        <w:pStyle w:val="ListBullet"/>
      </w:pPr>
      <w:r w:rsidRPr="005A61FE">
        <w:t xml:space="preserve">the evidence provided </w:t>
      </w:r>
      <w:r w:rsidRPr="005A61FE" w:rsidDel="00AA73C5">
        <w:t xml:space="preserve">to </w:t>
      </w:r>
      <w:r w:rsidRPr="005A61FE">
        <w:t>demonstrate how your project contributes to meeting those objectives</w:t>
      </w:r>
    </w:p>
    <w:p w14:paraId="65BE7CF3" w14:textId="77777777" w:rsidR="00247CA6" w:rsidRDefault="00247CA6" w:rsidP="00247CA6">
      <w:pPr>
        <w:pStyle w:val="ListBullet"/>
      </w:pPr>
      <w:r w:rsidRPr="005A61FE">
        <w:t>the relative value of the grant sought</w:t>
      </w:r>
      <w:r>
        <w:t>.</w:t>
      </w:r>
    </w:p>
    <w:p w14:paraId="57CC54D6" w14:textId="77777777" w:rsidR="00247CA6" w:rsidRDefault="00247CA6" w:rsidP="00247CA6">
      <w:r>
        <w:t xml:space="preserve">We will establish a committee comprised of employees from the Department of Climate Change, Energy, the Environment and Water and the Department of Industry, Science and Resources to assess applications. The committee may also seek additional advice from independent technical experts. </w:t>
      </w:r>
    </w:p>
    <w:p w14:paraId="54DF786C" w14:textId="77777777" w:rsidR="00247CA6" w:rsidRDefault="00247CA6" w:rsidP="00247CA6">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Pr="00175FF5">
        <w:rPr>
          <w:rFonts w:cs="Arial"/>
          <w:szCs w:val="20"/>
        </w:rPr>
        <w:t xml:space="preserve"> </w:t>
      </w:r>
      <w:r>
        <w:t xml:space="preserve">The committee may also take into account other </w:t>
      </w:r>
      <w:r w:rsidRPr="00CE2AA9">
        <w:t>factors, such</w:t>
      </w:r>
      <w:r>
        <w:t xml:space="preserve"> as geographic spread of projects, the range of projects that will best protect and support the listed koala, alignment with other koala </w:t>
      </w:r>
      <w:r w:rsidRPr="00964783">
        <w:t>investments, the best available research and data at the time of assessment, and the risks ass</w:t>
      </w:r>
      <w:r>
        <w:t>ociated with the grant, including risks of the activity and risks to the Commonwealth.</w:t>
      </w:r>
    </w:p>
    <w:p w14:paraId="1C1BA98B" w14:textId="4A73CDA1" w:rsidR="00247CA6" w:rsidRDefault="00247CA6" w:rsidP="00247CA6">
      <w:r w:rsidRPr="006A68D0">
        <w:rPr>
          <w:rFonts w:cs="Arial"/>
          <w:szCs w:val="20"/>
        </w:rPr>
        <w:t>The committee will be required to perform their duties in accordance with the CGRGs.</w:t>
      </w:r>
      <w:r>
        <w:rPr>
          <w:rFonts w:cs="Arial"/>
          <w:szCs w:val="20"/>
        </w:rPr>
        <w:t xml:space="preserve"> </w:t>
      </w:r>
      <w:r w:rsidRPr="00103A95">
        <w:t xml:space="preserve">The </w:t>
      </w:r>
      <w:r>
        <w:t>committee</w:t>
      </w:r>
      <w:r w:rsidRPr="00103A95">
        <w:t xml:space="preserve"> may seek </w:t>
      </w:r>
      <w:r>
        <w:t xml:space="preserve">additional </w:t>
      </w:r>
      <w:r w:rsidRPr="00103A95">
        <w:t>information about you or your application. They may do this from within the Commonwealth</w:t>
      </w:r>
      <w:r>
        <w:t xml:space="preserve">, as well as </w:t>
      </w:r>
      <w:r w:rsidR="007E6555">
        <w:t>s</w:t>
      </w:r>
      <w:r>
        <w:t xml:space="preserve">tates and </w:t>
      </w:r>
      <w:r w:rsidR="007E6555">
        <w:t>t</w:t>
      </w:r>
      <w:r>
        <w:t>erritories</w:t>
      </w:r>
      <w:r w:rsidRPr="00103A95">
        <w:t>,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22FDD2DD" w14:textId="13E6A009" w:rsidR="00CF297D" w:rsidRDefault="00247CA6"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E00E55">
      <w:pPr>
        <w:pStyle w:val="Heading3"/>
      </w:pPr>
      <w:bookmarkStart w:id="148" w:name="_Toc531277501"/>
      <w:bookmarkStart w:id="149" w:name="_Toc164844279"/>
      <w:bookmarkStart w:id="150" w:name="_Toc383003268"/>
      <w:bookmarkStart w:id="151" w:name="_Toc496536674"/>
      <w:bookmarkStart w:id="152" w:name="_Toc955311"/>
      <w:bookmarkStart w:id="153" w:name="_Toc124412774"/>
      <w:r w:rsidRPr="005A61FE">
        <w:t>Who will approve grants?</w:t>
      </w:r>
      <w:bookmarkEnd w:id="148"/>
      <w:bookmarkEnd w:id="149"/>
      <w:bookmarkEnd w:id="150"/>
      <w:bookmarkEnd w:id="151"/>
      <w:bookmarkEnd w:id="152"/>
      <w:bookmarkEnd w:id="153"/>
    </w:p>
    <w:p w14:paraId="2D9E1055" w14:textId="2C19AB75" w:rsidR="00247CA6" w:rsidRDefault="00247CA6" w:rsidP="00247CA6">
      <w:r>
        <w:t xml:space="preserve">The Minister for the Environment </w:t>
      </w:r>
      <w:r w:rsidR="00A05C4F">
        <w:t xml:space="preserve">and Water </w:t>
      </w:r>
      <w:r>
        <w:t xml:space="preserve">decides which grants to approve taking into account the </w:t>
      </w:r>
      <w:r w:rsidRPr="001E0BB1">
        <w:t xml:space="preserve">recommendations </w:t>
      </w:r>
      <w:r>
        <w:t>of the committee and the availability of grant funds.</w:t>
      </w:r>
    </w:p>
    <w:p w14:paraId="23E560F3" w14:textId="77777777" w:rsidR="00247CA6" w:rsidRDefault="00247CA6" w:rsidP="00247CA6">
      <w:pPr>
        <w:spacing w:after="80"/>
      </w:pPr>
      <w:r w:rsidRPr="00E162FF">
        <w:t xml:space="preserve">The Minister’s decision is final in all matters, </w:t>
      </w:r>
      <w:r>
        <w:t>including:</w:t>
      </w:r>
    </w:p>
    <w:p w14:paraId="31C51C7A" w14:textId="77777777" w:rsidR="00247CA6" w:rsidRDefault="00247CA6" w:rsidP="00247CA6">
      <w:pPr>
        <w:pStyle w:val="ListBullet"/>
      </w:pPr>
      <w:r>
        <w:t xml:space="preserve">the </w:t>
      </w:r>
      <w:r w:rsidRPr="005A61FE">
        <w:t xml:space="preserve">grant </w:t>
      </w:r>
      <w:r>
        <w:t>approval</w:t>
      </w:r>
    </w:p>
    <w:p w14:paraId="71E231C2" w14:textId="77777777" w:rsidR="00247CA6" w:rsidRDefault="00247CA6" w:rsidP="00247CA6">
      <w:pPr>
        <w:pStyle w:val="ListBullet"/>
      </w:pPr>
      <w:r w:rsidRPr="00E162FF">
        <w:t>the</w:t>
      </w:r>
      <w:r>
        <w:t xml:space="preserve"> grant</w:t>
      </w:r>
      <w:r w:rsidRPr="00E162FF">
        <w:t xml:space="preserve"> funding</w:t>
      </w:r>
      <w:r>
        <w:t xml:space="preserve"> </w:t>
      </w:r>
      <w:r w:rsidRPr="005A61FE">
        <w:t xml:space="preserve">to be </w:t>
      </w:r>
      <w:r w:rsidRPr="00E162FF">
        <w:t>awarded</w:t>
      </w:r>
    </w:p>
    <w:p w14:paraId="0D9BDD96" w14:textId="77777777" w:rsidR="00247CA6" w:rsidRDefault="00247CA6" w:rsidP="00247CA6">
      <w:pPr>
        <w:pStyle w:val="ListBullet"/>
      </w:pPr>
      <w:r w:rsidRPr="005A61FE">
        <w:t>any</w:t>
      </w:r>
      <w:r>
        <w:t xml:space="preserve"> conditions </w:t>
      </w:r>
      <w:r w:rsidRPr="005A61FE" w:rsidDel="00AA73C5">
        <w:t xml:space="preserve">attached </w:t>
      </w:r>
      <w:r w:rsidRPr="005A61FE">
        <w:t xml:space="preserve">to the offer </w:t>
      </w:r>
      <w:r>
        <w:t>of grant funding.</w:t>
      </w:r>
    </w:p>
    <w:p w14:paraId="2F906B95" w14:textId="77777777" w:rsidR="00247CA6" w:rsidRPr="00E162FF" w:rsidRDefault="00247CA6" w:rsidP="00247CA6">
      <w:r>
        <w:t>We cannot review decisions about the merits of your application</w:t>
      </w:r>
      <w:r w:rsidRPr="00E162FF">
        <w:t>.</w:t>
      </w:r>
    </w:p>
    <w:p w14:paraId="119644A7" w14:textId="527BED6C" w:rsidR="00247CA6" w:rsidRDefault="00247CA6" w:rsidP="00247CA6">
      <w:r>
        <w:t xml:space="preserve">The </w:t>
      </w:r>
      <w:r w:rsidRPr="005A61FE">
        <w:t xml:space="preserve">Minister </w:t>
      </w:r>
      <w:r>
        <w:t>will not approve funding if there is insufficient program funds available across relevant financial years for the program.</w:t>
      </w:r>
    </w:p>
    <w:p w14:paraId="6B408239" w14:textId="548587B2" w:rsidR="00564DF1" w:rsidRDefault="00564DF1" w:rsidP="00E00E55">
      <w:pPr>
        <w:pStyle w:val="Heading2"/>
      </w:pPr>
      <w:bookmarkStart w:id="154" w:name="_Toc489952696"/>
      <w:bookmarkStart w:id="155" w:name="_Toc496536675"/>
      <w:bookmarkStart w:id="156" w:name="_Toc531277502"/>
      <w:bookmarkStart w:id="157" w:name="_Toc955312"/>
      <w:bookmarkStart w:id="158" w:name="_Toc124412775"/>
      <w:r>
        <w:t>Notification of application outcomes</w:t>
      </w:r>
      <w:bookmarkEnd w:id="154"/>
      <w:bookmarkEnd w:id="155"/>
      <w:bookmarkEnd w:id="156"/>
      <w:bookmarkEnd w:id="157"/>
      <w:bookmarkEnd w:id="158"/>
    </w:p>
    <w:p w14:paraId="0C1E0EFE" w14:textId="77777777" w:rsidR="00247CA6" w:rsidRDefault="00247CA6" w:rsidP="00247CA6">
      <w:r>
        <w:t>We will advise you of the outcome of your application in writing. If you are successful, we advise you of any specific conditions attached to the grant.</w:t>
      </w:r>
    </w:p>
    <w:p w14:paraId="7831CB6F" w14:textId="77777777" w:rsidR="00247CA6" w:rsidRDefault="00247CA6" w:rsidP="00247CA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E00E55">
      <w:pPr>
        <w:pStyle w:val="Heading2"/>
      </w:pPr>
      <w:bookmarkStart w:id="159" w:name="_Toc955313"/>
      <w:bookmarkStart w:id="160" w:name="_Toc496536676"/>
      <w:bookmarkStart w:id="161" w:name="_Toc531277503"/>
      <w:bookmarkStart w:id="162" w:name="_Toc124412776"/>
      <w:r w:rsidRPr="005A61FE">
        <w:lastRenderedPageBreak/>
        <w:t>Successful</w:t>
      </w:r>
      <w:r>
        <w:t xml:space="preserve"> grant applications</w:t>
      </w:r>
      <w:bookmarkEnd w:id="159"/>
      <w:bookmarkEnd w:id="160"/>
      <w:bookmarkEnd w:id="161"/>
      <w:bookmarkEnd w:id="162"/>
    </w:p>
    <w:p w14:paraId="5B4DC469" w14:textId="1A984B26" w:rsidR="00D057B9" w:rsidRDefault="00D057B9" w:rsidP="00E00E55">
      <w:pPr>
        <w:pStyle w:val="Heading3"/>
      </w:pPr>
      <w:bookmarkStart w:id="163" w:name="_Toc466898120"/>
      <w:bookmarkStart w:id="164" w:name="_Toc496536677"/>
      <w:bookmarkStart w:id="165" w:name="_Toc531277504"/>
      <w:bookmarkStart w:id="166" w:name="_Toc955314"/>
      <w:bookmarkStart w:id="167" w:name="_Toc124412777"/>
      <w:bookmarkEnd w:id="128"/>
      <w:bookmarkEnd w:id="129"/>
      <w:r>
        <w:t>Grant agreement</w:t>
      </w:r>
      <w:bookmarkEnd w:id="163"/>
      <w:bookmarkEnd w:id="164"/>
      <w:bookmarkEnd w:id="165"/>
      <w:bookmarkEnd w:id="166"/>
      <w:bookmarkEnd w:id="167"/>
    </w:p>
    <w:p w14:paraId="40003BE6" w14:textId="3946CFA4" w:rsidR="00235749" w:rsidRPr="0062411B" w:rsidRDefault="00235749" w:rsidP="00235749">
      <w:r>
        <w:t xml:space="preserve">You must enter into a </w:t>
      </w:r>
      <w:r w:rsidRPr="005A61FE">
        <w:t xml:space="preserve">legally binding </w:t>
      </w:r>
      <w:r>
        <w:t xml:space="preserve">grant agreement with the </w:t>
      </w:r>
      <w:r w:rsidRPr="0062411B">
        <w:t xml:space="preserve">Commonwealth. </w:t>
      </w:r>
      <w:r w:rsidRPr="00DA24C4">
        <w:t xml:space="preserve">Sample </w:t>
      </w:r>
      <w:r w:rsidRPr="0061043E">
        <w:rPr>
          <w:rStyle w:val="Hyperlink"/>
          <w:color w:val="auto"/>
          <w:u w:val="none"/>
        </w:rPr>
        <w:t>grant agreements</w:t>
      </w:r>
      <w:r w:rsidRPr="0061043E">
        <w:t xml:space="preserve"> </w:t>
      </w:r>
      <w:r w:rsidRPr="00DA24C4">
        <w:t xml:space="preserve">are available on </w:t>
      </w:r>
      <w:hyperlink r:id="rId49" w:history="1">
        <w:r w:rsidRPr="0061043E">
          <w:rPr>
            <w:rStyle w:val="Hyperlink"/>
          </w:rPr>
          <w:t>business.gov.au</w:t>
        </w:r>
      </w:hyperlink>
      <w:r w:rsidRPr="00DA24C4">
        <w:t xml:space="preserve"> and </w:t>
      </w:r>
      <w:hyperlink r:id="rId50" w:history="1">
        <w:r w:rsidRPr="007A3603">
          <w:rPr>
            <w:rStyle w:val="Hyperlink"/>
          </w:rPr>
          <w:t>GrantConnect</w:t>
        </w:r>
      </w:hyperlink>
      <w:r w:rsidRPr="00DA24C4">
        <w:t>.</w:t>
      </w:r>
      <w:r w:rsidRPr="005A61FE">
        <w:t xml:space="preserve"> The grant agreement has general terms and conditions that cannot be changed. </w:t>
      </w:r>
    </w:p>
    <w:p w14:paraId="6406B65A" w14:textId="77777777" w:rsidR="00235749" w:rsidRDefault="00235749" w:rsidP="00235749">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 </w:t>
      </w:r>
    </w:p>
    <w:p w14:paraId="708E85B1" w14:textId="77777777" w:rsidR="00235749" w:rsidRDefault="00235749" w:rsidP="00235749">
      <w:r>
        <w:t xml:space="preserve">The approval of your grant may have specific conditions determined by the assessment process or other considerations made by the Minister. We will identify these in the offer of grant funding. </w:t>
      </w:r>
    </w:p>
    <w:p w14:paraId="26ABBFD4" w14:textId="2982877C" w:rsidR="00235749" w:rsidRDefault="00235749" w:rsidP="00235749">
      <w:r>
        <w:t xml:space="preserve">If you enter an agreement under this program, you cannot receive other grants for the same activities from other Commonwealth, </w:t>
      </w:r>
      <w:r w:rsidR="008467DE">
        <w:t>s</w:t>
      </w:r>
      <w:r>
        <w:t xml:space="preserve">tate or </w:t>
      </w:r>
      <w:r w:rsidR="008467DE">
        <w:t>t</w:t>
      </w:r>
      <w:r>
        <w:t>erritory granting programs.</w:t>
      </w:r>
    </w:p>
    <w:p w14:paraId="25EAEA7B" w14:textId="77777777" w:rsidR="00235749" w:rsidRDefault="00235749" w:rsidP="00235749">
      <w:r w:rsidRPr="0062411B">
        <w:t>The Commonwealth may reco</w:t>
      </w:r>
      <w:r>
        <w:t>ver grant funds if there is a breach of the grant agreement.</w:t>
      </w:r>
    </w:p>
    <w:p w14:paraId="466557A0" w14:textId="7A372CF6" w:rsidR="00D057B9" w:rsidRDefault="00FA1D00" w:rsidP="00E00E55">
      <w:pPr>
        <w:pStyle w:val="Heading3"/>
      </w:pPr>
      <w:bookmarkStart w:id="168" w:name="_Toc466898122"/>
      <w:bookmarkStart w:id="169" w:name="_Toc496536680"/>
      <w:bookmarkStart w:id="170" w:name="_Toc531277507"/>
      <w:bookmarkStart w:id="171" w:name="_Toc955317"/>
      <w:bookmarkStart w:id="172" w:name="_Toc124412778"/>
      <w:r>
        <w:t xml:space="preserve">Simple </w:t>
      </w:r>
      <w:r w:rsidR="00D057B9">
        <w:t>grant agreement</w:t>
      </w:r>
      <w:bookmarkEnd w:id="168"/>
      <w:bookmarkEnd w:id="169"/>
      <w:bookmarkEnd w:id="170"/>
      <w:bookmarkEnd w:id="171"/>
      <w:bookmarkEnd w:id="172"/>
    </w:p>
    <w:p w14:paraId="73666A11" w14:textId="77777777" w:rsidR="00235749" w:rsidRPr="006A68D0" w:rsidRDefault="00235749" w:rsidP="00235749">
      <w:r w:rsidRPr="006A68D0">
        <w:t xml:space="preserve">We will use a simple grant agreement for projects where we consider your project to be relatively simple. </w:t>
      </w:r>
    </w:p>
    <w:p w14:paraId="3B000BD5" w14:textId="77777777" w:rsidR="00235749" w:rsidRPr="006A68D0" w:rsidRDefault="00235749" w:rsidP="00235749">
      <w:r w:rsidRPr="006A68D0">
        <w:t>You will have 30 days from the date of a written offer to execute this grant agreement with the Commonwealth</w:t>
      </w:r>
      <w:r>
        <w:t>.</w:t>
      </w:r>
      <w:r w:rsidRPr="006A68D0">
        <w:t xml:space="preserve"> During this time, we will work with you to finalise details.</w:t>
      </w:r>
    </w:p>
    <w:p w14:paraId="70CA5337" w14:textId="6C800E7D" w:rsidR="00D057B9" w:rsidRDefault="00235749" w:rsidP="00D057B9">
      <w:r w:rsidRPr="006A68D0">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Minister.</w:t>
      </w:r>
    </w:p>
    <w:p w14:paraId="1CBD62A4" w14:textId="4E6DE6EA" w:rsidR="00BD3A35" w:rsidRDefault="00BD3A35" w:rsidP="00E00E55">
      <w:pPr>
        <w:pStyle w:val="Heading3"/>
      </w:pPr>
      <w:bookmarkStart w:id="173" w:name="_Toc489952704"/>
      <w:bookmarkStart w:id="174" w:name="_Toc496536682"/>
      <w:bookmarkStart w:id="175" w:name="_Toc531277509"/>
      <w:bookmarkStart w:id="176" w:name="_Toc955319"/>
      <w:bookmarkStart w:id="177" w:name="_Toc124412779"/>
      <w:bookmarkStart w:id="178" w:name="_Ref465245613"/>
      <w:bookmarkStart w:id="179" w:name="_Toc467165693"/>
      <w:bookmarkStart w:id="180" w:name="_Toc164844284"/>
      <w:r>
        <w:t>Project/</w:t>
      </w:r>
      <w:r w:rsidRPr="00CB5DC6">
        <w:t xml:space="preserve">Activity specific legislation, </w:t>
      </w:r>
      <w:r>
        <w:t>policies and industry standards</w:t>
      </w:r>
      <w:bookmarkEnd w:id="173"/>
      <w:bookmarkEnd w:id="174"/>
      <w:bookmarkEnd w:id="175"/>
      <w:bookmarkEnd w:id="176"/>
      <w:bookmarkEnd w:id="177"/>
    </w:p>
    <w:p w14:paraId="239AC172" w14:textId="77777777" w:rsidR="00235749" w:rsidRDefault="00235749" w:rsidP="00235749">
      <w:pPr>
        <w:rPr>
          <w:rFonts w:ascii="Calibri" w:hAnsi="Calibri"/>
          <w:iCs w:val="0"/>
          <w:szCs w:val="22"/>
        </w:rPr>
      </w:pPr>
      <w:r>
        <w:t>You must comply with all relevant laws and regulations in undertaking your project. You must also comply with the specific legislation/ policies/ industry standards that follow. It is a condition of the grant funding that you meet these requirements. We will include these requirements in your grant agreement.</w:t>
      </w:r>
    </w:p>
    <w:p w14:paraId="02FC0597" w14:textId="77777777" w:rsidR="00235749" w:rsidRDefault="00235749" w:rsidP="00235749">
      <w:r>
        <w:t>In particular, you will be required to comply with:</w:t>
      </w:r>
    </w:p>
    <w:p w14:paraId="196F16CC" w14:textId="0D460686" w:rsidR="00235749" w:rsidRDefault="00235749" w:rsidP="00235749">
      <w:pPr>
        <w:pStyle w:val="ListBullet"/>
      </w:pPr>
      <w:r>
        <w:t>State/</w:t>
      </w:r>
      <w:r w:rsidR="007E6555">
        <w:t>t</w:t>
      </w:r>
      <w:r>
        <w:t>erritory legislation in relation to:</w:t>
      </w:r>
    </w:p>
    <w:p w14:paraId="55CA58A4" w14:textId="77777777" w:rsidR="00235749" w:rsidRDefault="00235749" w:rsidP="00B01596">
      <w:pPr>
        <w:pStyle w:val="ListBullet"/>
        <w:numPr>
          <w:ilvl w:val="3"/>
          <w:numId w:val="7"/>
        </w:numPr>
        <w:ind w:hanging="446"/>
      </w:pPr>
      <w:r>
        <w:t>working with children</w:t>
      </w:r>
    </w:p>
    <w:p w14:paraId="4EB775D3" w14:textId="77777777" w:rsidR="00235749" w:rsidRDefault="00235749" w:rsidP="00B01596">
      <w:pPr>
        <w:pStyle w:val="ListBullet"/>
        <w:numPr>
          <w:ilvl w:val="3"/>
          <w:numId w:val="7"/>
        </w:numPr>
        <w:ind w:hanging="446"/>
      </w:pPr>
      <w:r>
        <w:t>working with vulnerable people</w:t>
      </w:r>
    </w:p>
    <w:p w14:paraId="6F300F38" w14:textId="77777777" w:rsidR="00235749" w:rsidRDefault="00235749" w:rsidP="00B01596">
      <w:pPr>
        <w:pStyle w:val="ListBullet"/>
        <w:numPr>
          <w:ilvl w:val="3"/>
          <w:numId w:val="7"/>
        </w:numPr>
        <w:ind w:hanging="446"/>
      </w:pPr>
      <w:r>
        <w:t>interstate movement of native plants and animals</w:t>
      </w:r>
    </w:p>
    <w:p w14:paraId="21C4C2F1" w14:textId="43A6DD1D" w:rsidR="00235749" w:rsidRDefault="00235749" w:rsidP="00B01596">
      <w:pPr>
        <w:pStyle w:val="ListBullet"/>
        <w:numPr>
          <w:ilvl w:val="3"/>
          <w:numId w:val="7"/>
        </w:numPr>
        <w:ind w:hanging="446"/>
      </w:pPr>
      <w:r>
        <w:t>animal welfare</w:t>
      </w:r>
      <w:r w:rsidR="00CB6508">
        <w:t>.</w:t>
      </w:r>
    </w:p>
    <w:p w14:paraId="14776B19" w14:textId="0293A13A" w:rsidR="00235749" w:rsidRDefault="00235749" w:rsidP="00235749">
      <w:pPr>
        <w:pStyle w:val="ListBullet"/>
      </w:pPr>
      <w:r>
        <w:t>Commonwealth/</w:t>
      </w:r>
      <w:r w:rsidR="007E6555">
        <w:t>s</w:t>
      </w:r>
      <w:r>
        <w:t>tate/</w:t>
      </w:r>
      <w:r w:rsidR="007E6555">
        <w:t>t</w:t>
      </w:r>
      <w:r>
        <w:t>erritory legislation in relation to:</w:t>
      </w:r>
    </w:p>
    <w:p w14:paraId="445465DD" w14:textId="77777777" w:rsidR="00235749" w:rsidRDefault="00235749" w:rsidP="00B01596">
      <w:pPr>
        <w:pStyle w:val="ListBullet"/>
        <w:numPr>
          <w:ilvl w:val="3"/>
          <w:numId w:val="7"/>
        </w:numPr>
        <w:ind w:hanging="446"/>
      </w:pPr>
      <w:r>
        <w:t>workplace health and safety</w:t>
      </w:r>
    </w:p>
    <w:p w14:paraId="74D4A992" w14:textId="77777777" w:rsidR="00235749" w:rsidRDefault="00235749" w:rsidP="00B01596">
      <w:pPr>
        <w:pStyle w:val="ListBullet"/>
        <w:numPr>
          <w:ilvl w:val="3"/>
          <w:numId w:val="7"/>
        </w:numPr>
        <w:ind w:hanging="446"/>
      </w:pPr>
      <w:r>
        <w:t>animal care and protection, including prevention of cruelty to animals</w:t>
      </w:r>
    </w:p>
    <w:p w14:paraId="1D7A4186" w14:textId="77777777" w:rsidR="00235749" w:rsidRDefault="00235749" w:rsidP="00B01596">
      <w:pPr>
        <w:pStyle w:val="ListBullet"/>
        <w:numPr>
          <w:ilvl w:val="3"/>
          <w:numId w:val="7"/>
        </w:numPr>
        <w:ind w:hanging="446"/>
      </w:pPr>
      <w:r>
        <w:t>management of wildlife and listed threatened species</w:t>
      </w:r>
    </w:p>
    <w:p w14:paraId="76307257" w14:textId="77777777" w:rsidR="00235749" w:rsidRDefault="00235749" w:rsidP="00B01596">
      <w:pPr>
        <w:pStyle w:val="ListBullet"/>
        <w:numPr>
          <w:ilvl w:val="3"/>
          <w:numId w:val="7"/>
        </w:numPr>
        <w:ind w:hanging="446"/>
      </w:pPr>
      <w:r>
        <w:t>quarantine, national parks and wildlife, biosecurity, and biodiversity conservation</w:t>
      </w:r>
    </w:p>
    <w:p w14:paraId="3B9F6A71" w14:textId="77777777" w:rsidR="00235749" w:rsidRDefault="00235749" w:rsidP="00B01596">
      <w:pPr>
        <w:pStyle w:val="ListBullet"/>
        <w:numPr>
          <w:ilvl w:val="3"/>
          <w:numId w:val="7"/>
        </w:numPr>
        <w:ind w:hanging="446"/>
      </w:pPr>
      <w:r>
        <w:t>agricultural and veterinary chemicals use, including the AgVet Codes</w:t>
      </w:r>
    </w:p>
    <w:p w14:paraId="6DC34E2F" w14:textId="77777777" w:rsidR="00235749" w:rsidRDefault="00235749" w:rsidP="00B01596">
      <w:pPr>
        <w:pStyle w:val="ListBullet"/>
        <w:numPr>
          <w:ilvl w:val="3"/>
          <w:numId w:val="7"/>
        </w:numPr>
        <w:ind w:hanging="446"/>
      </w:pPr>
      <w:r>
        <w:lastRenderedPageBreak/>
        <w:t>biosecurity, to prevent the spread of pests and diseases</w:t>
      </w:r>
    </w:p>
    <w:p w14:paraId="789B58CE" w14:textId="77777777" w:rsidR="00235749" w:rsidRDefault="00235749" w:rsidP="00B01596">
      <w:pPr>
        <w:pStyle w:val="ListBullet"/>
        <w:numPr>
          <w:ilvl w:val="3"/>
          <w:numId w:val="7"/>
        </w:numPr>
        <w:ind w:hanging="446"/>
      </w:pPr>
      <w:r>
        <w:t>native vegetation and environment protection</w:t>
      </w:r>
    </w:p>
    <w:p w14:paraId="7AAAE13A" w14:textId="77777777" w:rsidR="00235749" w:rsidRDefault="00235749" w:rsidP="00B01596">
      <w:pPr>
        <w:pStyle w:val="ListBullet"/>
        <w:numPr>
          <w:ilvl w:val="3"/>
          <w:numId w:val="7"/>
        </w:numPr>
        <w:ind w:hanging="446"/>
      </w:pPr>
      <w:r>
        <w:t>First Nation heritage and relics</w:t>
      </w:r>
    </w:p>
    <w:p w14:paraId="088F5ACC" w14:textId="77777777" w:rsidR="00235749" w:rsidRDefault="00235749" w:rsidP="00B01596">
      <w:pPr>
        <w:pStyle w:val="ListBullet"/>
        <w:numPr>
          <w:ilvl w:val="3"/>
          <w:numId w:val="7"/>
        </w:numPr>
        <w:ind w:hanging="446"/>
      </w:pPr>
      <w:r>
        <w:t>management of forests and waterways.</w:t>
      </w:r>
    </w:p>
    <w:p w14:paraId="7E9AE6CC" w14:textId="77777777" w:rsidR="00235749" w:rsidRDefault="00235749" w:rsidP="00235749">
      <w:r>
        <w:t>Whilst you are required to be compliant with all relevant laws and regulations, you must comply with the following requirements:</w:t>
      </w:r>
    </w:p>
    <w:p w14:paraId="17952423" w14:textId="77777777" w:rsidR="00235749" w:rsidRDefault="00235749" w:rsidP="00235749">
      <w:pPr>
        <w:pStyle w:val="ListBullet"/>
      </w:pPr>
      <w:r>
        <w:t xml:space="preserve">requirements relating to state/ territory regulated activities, such as take from the wild  </w:t>
      </w:r>
    </w:p>
    <w:p w14:paraId="4F98084A" w14:textId="77777777" w:rsidR="00235749" w:rsidRDefault="00235749" w:rsidP="00235749">
      <w:pPr>
        <w:pStyle w:val="ListBullet"/>
      </w:pPr>
      <w:r>
        <w:t>hold relevant permits or be otherwise accredited with, or authorised by, the relevant state or territory government(s) to undertake the proposed activities in those jurisdictions</w:t>
      </w:r>
    </w:p>
    <w:p w14:paraId="1682D3DB" w14:textId="77777777" w:rsidR="00235749" w:rsidRDefault="00235749" w:rsidP="00235749">
      <w:pPr>
        <w:pStyle w:val="ListBullet"/>
      </w:pPr>
      <w:r>
        <w:t>relevant codes of practice, standards and guidelines, and threatened species conservation programs (where applicable)</w:t>
      </w:r>
    </w:p>
    <w:p w14:paraId="34062B49" w14:textId="77777777" w:rsidR="00235749" w:rsidRDefault="00235749" w:rsidP="00235749">
      <w:pPr>
        <w:pStyle w:val="ListBullet"/>
      </w:pPr>
      <w:r>
        <w:t>you and other people engaged in the grant activity must not trespass on property in the course of undertaking your grant activity nor endorse, sanction, or give comfort to acts of trespass or unauthorised access to private property</w:t>
      </w:r>
    </w:p>
    <w:p w14:paraId="084F3361" w14:textId="4B5C70D7" w:rsidR="00235749" w:rsidRDefault="00235749" w:rsidP="00235749">
      <w:pPr>
        <w:pStyle w:val="ListBullet"/>
      </w:pPr>
      <w:r>
        <w:t>you must also comply with any government measures and requirements in relation to COVID</w:t>
      </w:r>
      <w:r w:rsidR="00CB6508">
        <w:noBreakHyphen/>
      </w:r>
      <w:r>
        <w:t>19 (Coronavirus)</w:t>
      </w:r>
    </w:p>
    <w:p w14:paraId="151CFC06" w14:textId="43A607E0" w:rsidR="00147E5A" w:rsidRPr="005A61FE" w:rsidRDefault="00235749" w:rsidP="00235749">
      <w:pPr>
        <w:pStyle w:val="ListBullet"/>
      </w:pPr>
      <w:r>
        <w:t>if the grant activity is proposing to directly affect First Nation places, values or communities, the applicant must have the consent of the relevant Traditional Owners.</w:t>
      </w:r>
    </w:p>
    <w:p w14:paraId="0EDF9120" w14:textId="41338C74" w:rsidR="006560D2" w:rsidRPr="005A61FE" w:rsidRDefault="00992F8E" w:rsidP="00E00E55">
      <w:pPr>
        <w:pStyle w:val="Heading4"/>
      </w:pPr>
      <w:bookmarkStart w:id="181" w:name="_Toc531277510"/>
      <w:bookmarkStart w:id="182" w:name="_Toc955320"/>
      <w:bookmarkStart w:id="183" w:name="_Toc124412780"/>
      <w:r w:rsidRPr="005A61FE">
        <w:t xml:space="preserve">Child </w:t>
      </w:r>
      <w:r w:rsidR="009E1D7E" w:rsidRPr="005A61FE">
        <w:t>safety requirements</w:t>
      </w:r>
      <w:bookmarkEnd w:id="181"/>
      <w:bookmarkEnd w:id="182"/>
      <w:bookmarkEnd w:id="183"/>
    </w:p>
    <w:p w14:paraId="17859C71" w14:textId="77777777" w:rsidR="00235749" w:rsidRPr="00CE2AA9" w:rsidRDefault="00235749" w:rsidP="00235749">
      <w:pPr>
        <w:pStyle w:val="ListBullet"/>
        <w:numPr>
          <w:ilvl w:val="0"/>
          <w:numId w:val="0"/>
        </w:numPr>
      </w:pPr>
      <w:r w:rsidRPr="00CE2AA9">
        <w:t>You must comply with all relevant legislation relating to the employment or engagement of anyone working on the project that may interact with children, including all necessary working with children checks.</w:t>
      </w:r>
    </w:p>
    <w:p w14:paraId="7BCF5E1C" w14:textId="77777777" w:rsidR="00235749" w:rsidRPr="00CE2AA9" w:rsidRDefault="00235749" w:rsidP="00235749">
      <w:r w:rsidRPr="00CE2AA9">
        <w:t xml:space="preserve">You must implement the </w:t>
      </w:r>
      <w:hyperlink r:id="rId51" w:history="1">
        <w:r w:rsidRPr="00CE2AA9">
          <w:rPr>
            <w:rStyle w:val="Hyperlink"/>
            <w:rFonts w:eastAsia="MS Mincho"/>
          </w:rPr>
          <w:t>National Principles for Child Safe Organisations</w:t>
        </w:r>
      </w:hyperlink>
      <w:r w:rsidRPr="00CE2AA9">
        <w:rPr>
          <w:rStyle w:val="FootnoteReference"/>
        </w:rPr>
        <w:footnoteReference w:id="3"/>
      </w:r>
      <w:r w:rsidRPr="00CE2AA9">
        <w:t xml:space="preserve"> endorsed by the Commonwealth.</w:t>
      </w:r>
    </w:p>
    <w:p w14:paraId="5D5A47D0" w14:textId="77777777" w:rsidR="00235749" w:rsidRPr="00CE2AA9" w:rsidRDefault="00235749" w:rsidP="00235749">
      <w:r w:rsidRPr="00CE2AA9">
        <w:t>You will need to complete a risk assessment to identify the level of responsibility for children and the level of risk of harm or abuse, and put appropriate strategies in place to manage those risks. You must update this risk assessment at least annually.</w:t>
      </w:r>
    </w:p>
    <w:p w14:paraId="6B81E946" w14:textId="77777777" w:rsidR="00235749" w:rsidRPr="00CE2AA9" w:rsidRDefault="00235749" w:rsidP="00235749">
      <w:r w:rsidRPr="00CE2AA9">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3B3DB642" w14:textId="2DCE449A" w:rsidR="00BD3A35" w:rsidRDefault="00235749" w:rsidP="00235749">
      <w:pPr>
        <w:pStyle w:val="ListBullet"/>
        <w:numPr>
          <w:ilvl w:val="0"/>
          <w:numId w:val="0"/>
        </w:numPr>
      </w:pPr>
      <w:r w:rsidRPr="00CE2AA9">
        <w:t>You will be required to provide an annual statement of compliance with these requirements in relation to working with children.</w:t>
      </w:r>
    </w:p>
    <w:p w14:paraId="25F652D3" w14:textId="4FB87312" w:rsidR="00CE1A20" w:rsidRDefault="002E3A5A" w:rsidP="00E00E55">
      <w:pPr>
        <w:pStyle w:val="Heading3"/>
      </w:pPr>
      <w:bookmarkStart w:id="184" w:name="_Toc489952707"/>
      <w:bookmarkStart w:id="185" w:name="_Toc496536685"/>
      <w:bookmarkStart w:id="186" w:name="_Toc531277729"/>
      <w:bookmarkStart w:id="187" w:name="_Toc463350780"/>
      <w:bookmarkStart w:id="188" w:name="_Toc467165695"/>
      <w:bookmarkStart w:id="189" w:name="_Toc530073035"/>
      <w:bookmarkStart w:id="190" w:name="_Toc496536686"/>
      <w:bookmarkStart w:id="191" w:name="_Toc531277514"/>
      <w:bookmarkStart w:id="192" w:name="_Toc955324"/>
      <w:bookmarkStart w:id="193" w:name="_Toc124412781"/>
      <w:bookmarkEnd w:id="178"/>
      <w:bookmarkEnd w:id="179"/>
      <w:bookmarkEnd w:id="184"/>
      <w:bookmarkEnd w:id="185"/>
      <w:bookmarkEnd w:id="186"/>
      <w:bookmarkEnd w:id="187"/>
      <w:bookmarkEnd w:id="188"/>
      <w:bookmarkEnd w:id="189"/>
      <w:r>
        <w:t xml:space="preserve">How </w:t>
      </w:r>
      <w:r w:rsidR="00387369">
        <w:t>we pay the grant</w:t>
      </w:r>
      <w:bookmarkEnd w:id="190"/>
      <w:bookmarkEnd w:id="191"/>
      <w:bookmarkEnd w:id="192"/>
      <w:bookmarkEnd w:id="193"/>
    </w:p>
    <w:p w14:paraId="72DF46A5" w14:textId="77777777" w:rsidR="00235749" w:rsidRDefault="00235749" w:rsidP="00235749">
      <w:r>
        <w:t>The grant agreement will state the:</w:t>
      </w:r>
    </w:p>
    <w:p w14:paraId="7AA60DD7" w14:textId="0D5D2558" w:rsidR="00235749" w:rsidRDefault="00235749" w:rsidP="00235749">
      <w:pPr>
        <w:pStyle w:val="ListBullet"/>
      </w:pPr>
      <w:r>
        <w:t>maximum grant amount we will pay</w:t>
      </w:r>
    </w:p>
    <w:p w14:paraId="4F6DF282" w14:textId="496E611B" w:rsidR="00235749" w:rsidRDefault="00235749" w:rsidP="00235749">
      <w:pPr>
        <w:pStyle w:val="ListBullet"/>
      </w:pPr>
      <w:r>
        <w:t>proportion of eligible expenditure covered by the grant (grant percentage).</w:t>
      </w:r>
    </w:p>
    <w:p w14:paraId="47FD3360" w14:textId="77777777" w:rsidR="00235749" w:rsidRDefault="00235749" w:rsidP="00235749">
      <w:r>
        <w:t>We will not exceed the maximum grant amount under any circumstances. If you incur extra costs, you must meet them yourself.</w:t>
      </w:r>
    </w:p>
    <w:p w14:paraId="57A8D505" w14:textId="77777777" w:rsidR="00235749" w:rsidRDefault="00235749" w:rsidP="00235749">
      <w:r>
        <w:lastRenderedPageBreak/>
        <w:t>For grants up to $80,000, we will pay 100 per cent of the grant on execution of the grant agreement. You will be required to report how you spent the grant funds at the completion of the project.</w:t>
      </w:r>
    </w:p>
    <w:p w14:paraId="182FFF4C" w14:textId="43116504" w:rsidR="000B44F5" w:rsidRPr="00E162FF" w:rsidRDefault="00235749" w:rsidP="000B44F5">
      <w:r>
        <w:t>For grants over $80,000, we will make payments according to an agreed schedule set out in the grant agreement. Payments are subject to satisfactory progress on the project.</w:t>
      </w:r>
    </w:p>
    <w:p w14:paraId="1180285E" w14:textId="77777777" w:rsidR="00A35F51" w:rsidRPr="00572C42" w:rsidRDefault="00A35F51" w:rsidP="00E00E55">
      <w:pPr>
        <w:pStyle w:val="Heading3"/>
      </w:pPr>
      <w:bookmarkStart w:id="194" w:name="_Toc531277515"/>
      <w:bookmarkStart w:id="195" w:name="_Toc955325"/>
      <w:bookmarkStart w:id="196" w:name="_Toc124412782"/>
      <w:r>
        <w:t xml:space="preserve">Tax </w:t>
      </w:r>
      <w:r w:rsidR="00D100A1">
        <w:t>o</w:t>
      </w:r>
      <w:r w:rsidRPr="00572C42">
        <w:t>bligations</w:t>
      </w:r>
      <w:bookmarkEnd w:id="194"/>
      <w:bookmarkEnd w:id="195"/>
      <w:bookmarkEnd w:id="196"/>
    </w:p>
    <w:p w14:paraId="7C9964F4" w14:textId="77777777" w:rsidR="004875E4" w:rsidRPr="00E162FF" w:rsidRDefault="00170249" w:rsidP="004875E4">
      <w:bookmarkStart w:id="197" w:name="_Toc496536687"/>
      <w:bookmarkEnd w:id="18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5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E00E55">
      <w:pPr>
        <w:pStyle w:val="Heading2"/>
      </w:pPr>
      <w:bookmarkStart w:id="198" w:name="_Toc531277516"/>
      <w:bookmarkStart w:id="199" w:name="_Toc955326"/>
      <w:bookmarkStart w:id="200" w:name="_Toc124412783"/>
      <w:r w:rsidRPr="005A61FE">
        <w:t>Announcement of grants</w:t>
      </w:r>
      <w:bookmarkEnd w:id="198"/>
      <w:bookmarkEnd w:id="199"/>
      <w:bookmarkEnd w:id="200"/>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5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1C7BAE">
      <w:pPr>
        <w:pStyle w:val="ListBullet"/>
      </w:pPr>
      <w:r>
        <w:t xml:space="preserve">your organisation’s </w:t>
      </w:r>
      <w:r w:rsidR="00B321C1" w:rsidRPr="00E62F87">
        <w:t>industry sector.</w:t>
      </w:r>
    </w:p>
    <w:p w14:paraId="25F652E1" w14:textId="0F5B9536" w:rsidR="002C00A0" w:rsidRDefault="00B617C2" w:rsidP="00E00E55">
      <w:pPr>
        <w:pStyle w:val="Heading2"/>
      </w:pPr>
      <w:bookmarkStart w:id="201" w:name="_Toc530073040"/>
      <w:bookmarkStart w:id="202" w:name="_Toc531277517"/>
      <w:bookmarkStart w:id="203" w:name="_Toc955327"/>
      <w:bookmarkStart w:id="204" w:name="_Toc124412784"/>
      <w:bookmarkEnd w:id="201"/>
      <w:r>
        <w:t xml:space="preserve">How we monitor your </w:t>
      </w:r>
      <w:bookmarkEnd w:id="197"/>
      <w:bookmarkEnd w:id="202"/>
      <w:bookmarkEnd w:id="203"/>
      <w:r w:rsidR="00082460">
        <w:t>grant activity</w:t>
      </w:r>
      <w:bookmarkEnd w:id="204"/>
    </w:p>
    <w:p w14:paraId="58C338FE" w14:textId="362F6966" w:rsidR="0094135B" w:rsidRDefault="0094135B" w:rsidP="00E00E55">
      <w:pPr>
        <w:pStyle w:val="Heading3"/>
      </w:pPr>
      <w:bookmarkStart w:id="205" w:name="_Toc531277518"/>
      <w:bookmarkStart w:id="206" w:name="_Toc955328"/>
      <w:bookmarkStart w:id="207" w:name="_Toc124412785"/>
      <w:r>
        <w:t>Keeping us informed</w:t>
      </w:r>
      <w:bookmarkEnd w:id="205"/>
      <w:bookmarkEnd w:id="206"/>
      <w:bookmarkEnd w:id="207"/>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051022F0" w:rsidR="0091685B" w:rsidRDefault="0091685B" w:rsidP="0094135B">
      <w:r>
        <w:t xml:space="preserve">If you become aware of a breach of terms and conditions under the grant </w:t>
      </w:r>
      <w:r w:rsidR="00C4417B">
        <w:t>agreement,</w:t>
      </w:r>
      <w:r>
        <w:t xml:space="preserve"> you must contact us immediately. </w:t>
      </w:r>
    </w:p>
    <w:p w14:paraId="2DEFAC36" w14:textId="77777777" w:rsidR="003E2A09" w:rsidRPr="0094135B" w:rsidRDefault="000E11A2" w:rsidP="0094135B">
      <w:r>
        <w:lastRenderedPageBreak/>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E00E55">
      <w:pPr>
        <w:pStyle w:val="Heading3"/>
      </w:pPr>
      <w:bookmarkStart w:id="208" w:name="_Toc531277519"/>
      <w:bookmarkStart w:id="209" w:name="_Toc955329"/>
      <w:bookmarkStart w:id="210" w:name="_Toc124412786"/>
      <w:r w:rsidRPr="005A61FE">
        <w:t>Reporting</w:t>
      </w:r>
      <w:bookmarkEnd w:id="208"/>
      <w:bookmarkEnd w:id="209"/>
      <w:bookmarkEnd w:id="210"/>
    </w:p>
    <w:p w14:paraId="53F98354" w14:textId="77777777" w:rsidR="00846268" w:rsidRDefault="00846268" w:rsidP="00846268">
      <w:pPr>
        <w:spacing w:after="80"/>
      </w:pPr>
      <w:r w:rsidRPr="00B019CB">
        <w:t xml:space="preserve">You must submit reports </w:t>
      </w:r>
      <w:r>
        <w:t xml:space="preserve">in line with </w:t>
      </w:r>
      <w:r w:rsidRPr="00B019CB">
        <w:t xml:space="preserve">the </w:t>
      </w:r>
      <w:hyperlink r:id="rId54" w:history="1">
        <w:r w:rsidRPr="005A61FE">
          <w:t>grant agreement</w:t>
        </w:r>
      </w:hyperlink>
      <w:r w:rsidRPr="005A61FE">
        <w:t>.</w:t>
      </w:r>
      <w:r w:rsidRPr="00B019CB">
        <w:t xml:space="preserve"> </w:t>
      </w:r>
      <w:r>
        <w:t>We will provide the requirements for these reports as appendices in the grant agreement. We will remind you of your reporting obligations before a report is due. We will expect you to report on:</w:t>
      </w:r>
    </w:p>
    <w:p w14:paraId="26300722" w14:textId="77777777" w:rsidR="00846268" w:rsidRDefault="00846268" w:rsidP="00846268">
      <w:pPr>
        <w:pStyle w:val="ListBullet"/>
      </w:pPr>
      <w:r>
        <w:t>progress against agreed project milestones</w:t>
      </w:r>
    </w:p>
    <w:p w14:paraId="1B8E601F" w14:textId="77777777" w:rsidR="00846268" w:rsidRDefault="00846268" w:rsidP="00846268">
      <w:pPr>
        <w:pStyle w:val="ListBullet"/>
      </w:pPr>
      <w:r>
        <w:t>project expenditure, including expenditure of grant funds.</w:t>
      </w:r>
    </w:p>
    <w:p w14:paraId="400A44A7" w14:textId="77777777" w:rsidR="00846268" w:rsidRDefault="00846268" w:rsidP="00846268">
      <w:r>
        <w:t>The amount of detail you provide in your reports</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grant amount</w:t>
      </w:r>
      <w:r>
        <w:t>.</w:t>
      </w:r>
      <w:r w:rsidRPr="003B18C7">
        <w:t xml:space="preserve"> </w:t>
      </w:r>
    </w:p>
    <w:p w14:paraId="64F887C4" w14:textId="77777777" w:rsidR="00846268" w:rsidRDefault="00846268" w:rsidP="00846268">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2D7D66E3" w14:textId="77777777" w:rsidR="00846268" w:rsidRDefault="00846268" w:rsidP="00846268">
      <w:pPr>
        <w:rPr>
          <w:rFonts w:cs="Arial"/>
          <w:szCs w:val="20"/>
        </w:rPr>
      </w:pPr>
      <w:r w:rsidRPr="00A77B35">
        <w:rPr>
          <w:rFonts w:cs="Arial"/>
          <w:szCs w:val="20"/>
        </w:rPr>
        <w:t xml:space="preserve">You </w:t>
      </w:r>
      <w:r>
        <w:rPr>
          <w:rFonts w:cs="Arial"/>
          <w:szCs w:val="20"/>
        </w:rPr>
        <w:t>may</w:t>
      </w:r>
      <w:r w:rsidRPr="00A77B35">
        <w:rPr>
          <w:rFonts w:cs="Arial"/>
          <w:szCs w:val="20"/>
        </w:rPr>
        <w:t xml:space="preserve"> also be required to</w:t>
      </w:r>
      <w:r>
        <w:rPr>
          <w:rFonts w:cs="Arial"/>
          <w:szCs w:val="20"/>
        </w:rPr>
        <w:t>:</w:t>
      </w:r>
    </w:p>
    <w:p w14:paraId="4EA67F1D" w14:textId="3461BF06" w:rsidR="00846268" w:rsidRDefault="00846268" w:rsidP="00846268">
      <w:pPr>
        <w:pStyle w:val="ListBullet"/>
      </w:pPr>
      <w:r w:rsidRPr="00A77B35">
        <w:rPr>
          <w:rFonts w:cs="Arial"/>
          <w:szCs w:val="20"/>
        </w:rPr>
        <w:t xml:space="preserve">report to the Department of </w:t>
      </w:r>
      <w:r w:rsidRPr="00D53EA8">
        <w:rPr>
          <w:rFonts w:cs="Arial"/>
          <w:szCs w:val="20"/>
        </w:rPr>
        <w:t>Climate Change, Energy, the Environment and Water</w:t>
      </w:r>
      <w:r>
        <w:rPr>
          <w:rFonts w:cs="Arial"/>
          <w:szCs w:val="20"/>
        </w:rPr>
        <w:t xml:space="preserve"> </w:t>
      </w:r>
      <w:r w:rsidRPr="00A77B35">
        <w:rPr>
          <w:rFonts w:cs="Arial"/>
          <w:szCs w:val="20"/>
        </w:rPr>
        <w:t>(D</w:t>
      </w:r>
      <w:r>
        <w:rPr>
          <w:rFonts w:cs="Arial"/>
          <w:szCs w:val="20"/>
        </w:rPr>
        <w:t>CCEE</w:t>
      </w:r>
      <w:r w:rsidRPr="00A77B35">
        <w:rPr>
          <w:rFonts w:cs="Arial"/>
          <w:szCs w:val="20"/>
        </w:rPr>
        <w:t xml:space="preserve">W) </w:t>
      </w:r>
      <w:r w:rsidRPr="00825705">
        <w:t>using the Monitoring, Evaluation, Reporting and Improvement Tool (MERIT) to help the Commonwealth to evaluate the project</w:t>
      </w:r>
      <w:r w:rsidRPr="00825705">
        <w:rPr>
          <w:rFonts w:hint="eastAsia"/>
        </w:rPr>
        <w:t>’</w:t>
      </w:r>
      <w:r w:rsidRPr="00825705">
        <w:t>s environmental outcomes</w:t>
      </w:r>
    </w:p>
    <w:p w14:paraId="25F652E8" w14:textId="1998DF83" w:rsidR="006934C3" w:rsidRDefault="00846268" w:rsidP="006934C3">
      <w:pPr>
        <w:pStyle w:val="ListBullet"/>
      </w:pPr>
      <w:r w:rsidRPr="00825705">
        <w:t>provide data collected as part of your project to the National Koala Monitoring Project.</w:t>
      </w:r>
      <w:r w:rsidR="001B3F03">
        <w:t xml:space="preserve"> </w:t>
      </w:r>
    </w:p>
    <w:p w14:paraId="4BD4A7F2" w14:textId="1BD6F48C" w:rsidR="006132DF" w:rsidRDefault="006132DF" w:rsidP="00E00E55">
      <w:pPr>
        <w:pStyle w:val="Heading4"/>
      </w:pPr>
      <w:bookmarkStart w:id="211" w:name="_Toc496536688"/>
      <w:bookmarkStart w:id="212" w:name="_Toc531277520"/>
      <w:bookmarkStart w:id="213" w:name="_Toc955330"/>
      <w:bookmarkStart w:id="214" w:name="_Toc124412787"/>
      <w:r>
        <w:t>Progress report</w:t>
      </w:r>
      <w:r w:rsidR="00CE056C">
        <w:t>s</w:t>
      </w:r>
      <w:bookmarkEnd w:id="211"/>
      <w:bookmarkEnd w:id="212"/>
      <w:bookmarkEnd w:id="213"/>
      <w:bookmarkEnd w:id="214"/>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086BCACC" w:rsidR="00E50F98" w:rsidRDefault="00846268" w:rsidP="006132DF">
      <w:pPr>
        <w:pStyle w:val="ListBullet"/>
        <w:spacing w:before="60" w:after="60"/>
        <w:ind w:left="357" w:hanging="357"/>
      </w:pPr>
      <w:r>
        <w:t>include evidence of expenditure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E00E55">
      <w:pPr>
        <w:pStyle w:val="Heading4"/>
      </w:pPr>
      <w:bookmarkStart w:id="215" w:name="_Toc496536689"/>
      <w:bookmarkStart w:id="216" w:name="_Toc531277521"/>
      <w:bookmarkStart w:id="217" w:name="_Toc955331"/>
      <w:bookmarkStart w:id="218" w:name="_Toc124412788"/>
      <w:r w:rsidRPr="005A61FE">
        <w:t>End of project</w:t>
      </w:r>
      <w:r w:rsidR="006132DF">
        <w:t xml:space="preserve"> report</w:t>
      </w:r>
      <w:bookmarkEnd w:id="215"/>
      <w:bookmarkEnd w:id="216"/>
      <w:bookmarkEnd w:id="217"/>
      <w:bookmarkEnd w:id="21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spacing w:before="60" w:after="60"/>
        <w:ind w:left="357" w:hanging="357"/>
      </w:pPr>
      <w:r>
        <w:t xml:space="preserve">be submitted </w:t>
      </w:r>
      <w:r w:rsidR="00C92BE0">
        <w:t>by the report due date</w:t>
      </w:r>
      <w:r w:rsidR="007F013E">
        <w:t>.</w:t>
      </w:r>
    </w:p>
    <w:p w14:paraId="796A98A9" w14:textId="0EE5DA06" w:rsidR="006132DF" w:rsidRDefault="006132DF" w:rsidP="00E00E55">
      <w:pPr>
        <w:pStyle w:val="Heading4"/>
      </w:pPr>
      <w:bookmarkStart w:id="219" w:name="_Toc496536690"/>
      <w:bookmarkStart w:id="220" w:name="_Toc531277522"/>
      <w:bookmarkStart w:id="221" w:name="_Toc955332"/>
      <w:bookmarkStart w:id="222" w:name="_Toc124412789"/>
      <w:r>
        <w:t>Ad</w:t>
      </w:r>
      <w:r w:rsidR="007F013E">
        <w:t>-</w:t>
      </w:r>
      <w:r>
        <w:t>hoc report</w:t>
      </w:r>
      <w:bookmarkEnd w:id="219"/>
      <w:bookmarkEnd w:id="220"/>
      <w:bookmarkEnd w:id="221"/>
      <w:r w:rsidR="009E1D7E">
        <w:t>s</w:t>
      </w:r>
      <w:bookmarkEnd w:id="222"/>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E00E55">
      <w:pPr>
        <w:pStyle w:val="Heading3"/>
      </w:pPr>
      <w:bookmarkStart w:id="223" w:name="_Toc531277523"/>
      <w:bookmarkStart w:id="224" w:name="_Toc496536691"/>
      <w:bookmarkStart w:id="225" w:name="_Toc955333"/>
      <w:bookmarkStart w:id="226" w:name="_Toc124412790"/>
      <w:r>
        <w:lastRenderedPageBreak/>
        <w:t xml:space="preserve">Independent </w:t>
      </w:r>
      <w:r w:rsidRPr="005A61FE">
        <w:t>audit</w:t>
      </w:r>
      <w:r w:rsidR="00985817" w:rsidRPr="005A61FE">
        <w:t>s</w:t>
      </w:r>
      <w:bookmarkEnd w:id="223"/>
      <w:bookmarkEnd w:id="224"/>
      <w:bookmarkEnd w:id="225"/>
      <w:bookmarkEnd w:id="226"/>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E00E55">
      <w:pPr>
        <w:pStyle w:val="Heading3"/>
      </w:pPr>
      <w:bookmarkStart w:id="227" w:name="_Toc496536692"/>
      <w:bookmarkStart w:id="228" w:name="_Toc531277524"/>
      <w:bookmarkStart w:id="229" w:name="_Toc955334"/>
      <w:bookmarkStart w:id="230" w:name="_Toc124412791"/>
      <w:bookmarkStart w:id="231" w:name="_Toc383003276"/>
      <w:r>
        <w:t>Compliance visits</w:t>
      </w:r>
      <w:bookmarkEnd w:id="227"/>
      <w:bookmarkEnd w:id="228"/>
      <w:bookmarkEnd w:id="229"/>
      <w:bookmarkEnd w:id="230"/>
    </w:p>
    <w:p w14:paraId="18FA0867" w14:textId="3E78C26C"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B3F68F7" w:rsidR="00CE1A20" w:rsidRPr="009E7919" w:rsidRDefault="0085511E" w:rsidP="00E00E55">
      <w:pPr>
        <w:pStyle w:val="Heading3"/>
      </w:pPr>
      <w:bookmarkStart w:id="232" w:name="_Toc496536693"/>
      <w:bookmarkStart w:id="233" w:name="_Toc531277525"/>
      <w:bookmarkStart w:id="234" w:name="_Toc955335"/>
      <w:bookmarkStart w:id="235" w:name="_Toc124412792"/>
      <w:r>
        <w:t>Grant agreement</w:t>
      </w:r>
      <w:r w:rsidRPr="009E7919">
        <w:t xml:space="preserve"> </w:t>
      </w:r>
      <w:r w:rsidR="00BF0BFC" w:rsidRPr="009E7919">
        <w:t>v</w:t>
      </w:r>
      <w:r w:rsidR="00CE1A20" w:rsidRPr="009E7919">
        <w:t>ariations</w:t>
      </w:r>
      <w:bookmarkEnd w:id="231"/>
      <w:bookmarkEnd w:id="232"/>
      <w:bookmarkEnd w:id="233"/>
      <w:bookmarkEnd w:id="234"/>
      <w:bookmarkEnd w:id="235"/>
    </w:p>
    <w:p w14:paraId="7788554A" w14:textId="77777777" w:rsidR="00846268" w:rsidRDefault="00846268" w:rsidP="00846268">
      <w:pPr>
        <w:keepNext/>
        <w:keepLines/>
        <w:spacing w:after="80"/>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443CE102" w14:textId="77777777" w:rsidR="00846268" w:rsidRDefault="00846268" w:rsidP="00846268">
      <w:pPr>
        <w:pStyle w:val="ListBullet"/>
      </w:pPr>
      <w:r w:rsidRPr="00E162FF">
        <w:t>chang</w:t>
      </w:r>
      <w:r>
        <w:t xml:space="preserve">ing </w:t>
      </w:r>
      <w:r w:rsidRPr="00E162FF">
        <w:t>project milestones</w:t>
      </w:r>
    </w:p>
    <w:p w14:paraId="6E90DD92" w14:textId="6F38282F" w:rsidR="00846268" w:rsidRDefault="00846268" w:rsidP="00846268">
      <w:pPr>
        <w:pStyle w:val="ListBullet"/>
      </w:pPr>
      <w:r>
        <w:t xml:space="preserve">extending </w:t>
      </w:r>
      <w:r w:rsidRPr="00E162FF">
        <w:t>the</w:t>
      </w:r>
      <w:r>
        <w:t xml:space="preserve"> timeframe for completing the</w:t>
      </w:r>
      <w:r w:rsidRPr="00E162FF">
        <w:t xml:space="preserve"> project</w:t>
      </w:r>
    </w:p>
    <w:p w14:paraId="46910DB2" w14:textId="77777777" w:rsidR="00846268" w:rsidRDefault="00846268" w:rsidP="00846268">
      <w:pPr>
        <w:pStyle w:val="ListBullet"/>
      </w:pPr>
      <w:r>
        <w:t>changing project activities.</w:t>
      </w:r>
    </w:p>
    <w:p w14:paraId="45C72F9E" w14:textId="77777777" w:rsidR="00846268" w:rsidRDefault="00846268" w:rsidP="00846268">
      <w:pPr>
        <w:spacing w:after="80"/>
      </w:pPr>
      <w:r>
        <w:t>T</w:t>
      </w:r>
      <w:r w:rsidRPr="00E162FF">
        <w:t xml:space="preserve">he </w:t>
      </w:r>
      <w:r>
        <w:t>program</w:t>
      </w:r>
      <w:r w:rsidRPr="00E162FF">
        <w:t xml:space="preserve"> does not allow for</w:t>
      </w:r>
      <w:r>
        <w:t>:</w:t>
      </w:r>
    </w:p>
    <w:p w14:paraId="057AA4F5" w14:textId="77777777" w:rsidR="00846268" w:rsidRDefault="00846268" w:rsidP="00846268">
      <w:pPr>
        <w:pStyle w:val="ListBullet"/>
      </w:pPr>
      <w:r>
        <w:t xml:space="preserve">an increase of </w:t>
      </w:r>
      <w:r w:rsidRPr="00E162FF">
        <w:t>grant funds</w:t>
      </w:r>
    </w:p>
    <w:p w14:paraId="4D16F557" w14:textId="77777777" w:rsidR="00846268" w:rsidRDefault="00846268" w:rsidP="00846268">
      <w:pPr>
        <w:pStyle w:val="ListBullet"/>
      </w:pPr>
      <w:r>
        <w:t xml:space="preserve">delivery of projects that fall outside the scope of the program. </w:t>
      </w:r>
    </w:p>
    <w:p w14:paraId="04CED623" w14:textId="77777777" w:rsidR="00846268" w:rsidRDefault="00846268" w:rsidP="00846268">
      <w:r>
        <w:t xml:space="preserve">If you want to propose changes to the grant agreement, you must put them in writing </w:t>
      </w:r>
      <w:r w:rsidRPr="00195D42">
        <w:t>before</w:t>
      </w:r>
      <w:r>
        <w:t xml:space="preserve"> the </w:t>
      </w:r>
      <w:r w:rsidRPr="005A61FE">
        <w:t xml:space="preserve">project </w:t>
      </w:r>
      <w:r>
        <w:t>end date. We can provide you with a variation request template.</w:t>
      </w:r>
    </w:p>
    <w:p w14:paraId="0DF9B3CA" w14:textId="77777777" w:rsidR="00846268" w:rsidRDefault="00846268" w:rsidP="00846268">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3F731344" w14:textId="77777777" w:rsidR="00846268" w:rsidRDefault="00846268" w:rsidP="00846268">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3CB6EB19" w14:textId="77777777" w:rsidR="00846268" w:rsidRDefault="00846268" w:rsidP="00846268">
      <w:pPr>
        <w:pStyle w:val="ListBullet"/>
      </w:pPr>
      <w:r>
        <w:t>how it affects</w:t>
      </w:r>
      <w:r w:rsidRPr="00E162FF">
        <w:t xml:space="preserve"> the project outcome</w:t>
      </w:r>
    </w:p>
    <w:p w14:paraId="5065FE4A" w14:textId="77777777" w:rsidR="00846268" w:rsidRDefault="00846268" w:rsidP="00846268">
      <w:pPr>
        <w:pStyle w:val="ListBullet"/>
      </w:pPr>
      <w:r>
        <w:t>consistency with the program policy objective, grant opportunity guidelines and any relevant policies of the department</w:t>
      </w:r>
    </w:p>
    <w:p w14:paraId="493DA2D5" w14:textId="77777777" w:rsidR="00846268" w:rsidRDefault="00846268" w:rsidP="00846268">
      <w:pPr>
        <w:pStyle w:val="ListBullet"/>
      </w:pPr>
      <w:r>
        <w:t>changes to the timing of grant payments</w:t>
      </w:r>
    </w:p>
    <w:p w14:paraId="25F652FF" w14:textId="69A39E1A" w:rsidR="00CE1A20" w:rsidRDefault="00846268" w:rsidP="00846268">
      <w:pPr>
        <w:pStyle w:val="ListBullet"/>
      </w:pPr>
      <w:r w:rsidRPr="00E162FF">
        <w:t xml:space="preserve">availability of </w:t>
      </w:r>
      <w:r>
        <w:t>program</w:t>
      </w:r>
      <w:r w:rsidRPr="00E162FF">
        <w:t xml:space="preserve"> funds.</w:t>
      </w:r>
    </w:p>
    <w:p w14:paraId="25F65300" w14:textId="77777777" w:rsidR="00E55FCC" w:rsidRDefault="00F54561" w:rsidP="00E00E55">
      <w:pPr>
        <w:pStyle w:val="Heading3"/>
      </w:pPr>
      <w:bookmarkStart w:id="236" w:name="_Toc496536695"/>
      <w:bookmarkStart w:id="237" w:name="_Toc531277526"/>
      <w:bookmarkStart w:id="238" w:name="_Toc955336"/>
      <w:bookmarkStart w:id="239" w:name="_Toc124412793"/>
      <w:r>
        <w:t>Evaluation</w:t>
      </w:r>
      <w:bookmarkEnd w:id="236"/>
      <w:bookmarkEnd w:id="237"/>
      <w:bookmarkEnd w:id="238"/>
      <w:bookmarkEnd w:id="239"/>
    </w:p>
    <w:p w14:paraId="67FFCA87" w14:textId="77777777" w:rsidR="00846268" w:rsidRPr="005A61FE" w:rsidRDefault="00846268" w:rsidP="00846268">
      <w:r w:rsidRPr="002544EF">
        <w:t>The Department of</w:t>
      </w:r>
      <w:r>
        <w:rPr>
          <w:b/>
        </w:rPr>
        <w:t xml:space="preserve"> </w:t>
      </w:r>
      <w:r>
        <w:t xml:space="preserve">Climate Change, Energy, the Environment and Water will evaluate the </w:t>
      </w:r>
      <w:r w:rsidRPr="005A61FE">
        <w:t xml:space="preserve">grant </w:t>
      </w:r>
      <w:r>
        <w:t xml:space="preserve">program to </w:t>
      </w:r>
      <w:r w:rsidRPr="005A61FE">
        <w:t xml:space="preserve">measure how well </w:t>
      </w:r>
      <w:r>
        <w:t xml:space="preserve">the </w:t>
      </w:r>
      <w:r w:rsidRPr="005A61FE">
        <w:t xml:space="preserve">outcomes and </w:t>
      </w:r>
      <w:r>
        <w:t xml:space="preserve">objectives </w:t>
      </w:r>
      <w:r w:rsidRPr="005A61FE">
        <w:t>have been achieved.</w:t>
      </w:r>
      <w:r>
        <w:t xml:space="preserve"> They may use information from your application and project reports for this purpose. They may also interview you, or ask you for more information to help us understand how the grant impacted you and to evaluate how effective the program was in achieving its outcomes.</w:t>
      </w:r>
    </w:p>
    <w:p w14:paraId="1152B1C1" w14:textId="5B098E7C" w:rsidR="00846268" w:rsidRDefault="00846268" w:rsidP="00846268">
      <w:r>
        <w:t xml:space="preserve">We may contact you up to </w:t>
      </w:r>
      <w:r w:rsidRPr="005A61FE">
        <w:t>two years</w:t>
      </w:r>
      <w:r>
        <w:t xml:space="preserve"> after you finish your project for more information to assist with this evaluation.</w:t>
      </w:r>
    </w:p>
    <w:p w14:paraId="303CDFDA" w14:textId="2E61110D" w:rsidR="00564DF1" w:rsidRPr="003F385C" w:rsidRDefault="00564DF1" w:rsidP="00E00E55">
      <w:pPr>
        <w:pStyle w:val="Heading3"/>
      </w:pPr>
      <w:bookmarkStart w:id="240" w:name="_Toc496536697"/>
      <w:bookmarkStart w:id="241" w:name="_Toc531277527"/>
      <w:bookmarkStart w:id="242" w:name="_Toc955337"/>
      <w:bookmarkStart w:id="243" w:name="_Toc124412794"/>
      <w:bookmarkStart w:id="244" w:name="_Toc164844290"/>
      <w:bookmarkStart w:id="245" w:name="_Toc383003280"/>
      <w:r>
        <w:lastRenderedPageBreak/>
        <w:t>Grant acknowledgement</w:t>
      </w:r>
      <w:bookmarkEnd w:id="240"/>
      <w:bookmarkEnd w:id="241"/>
      <w:bookmarkEnd w:id="242"/>
      <w:bookmarkEnd w:id="243"/>
    </w:p>
    <w:p w14:paraId="25F753CC" w14:textId="77777777" w:rsidR="00846268" w:rsidRDefault="00846268" w:rsidP="00846268">
      <w:pPr>
        <w:rPr>
          <w:rFonts w:eastAsiaTheme="minorHAnsi"/>
        </w:rPr>
      </w:pPr>
      <w:r>
        <w:t xml:space="preserve">If you make a public statement about a project funded under the program, </w:t>
      </w:r>
      <w:r w:rsidRPr="005A61FE">
        <w:t xml:space="preserve">including in </w:t>
      </w:r>
      <w:r>
        <w:t xml:space="preserve">a </w:t>
      </w:r>
      <w:r w:rsidRPr="005A61FE">
        <w:t xml:space="preserve">brochure or publication, </w:t>
      </w:r>
      <w:r>
        <w:t>you must acknowledge the grant by using the following:</w:t>
      </w:r>
    </w:p>
    <w:p w14:paraId="1C5674D4" w14:textId="31FF4615" w:rsidR="00846268" w:rsidRDefault="00846268" w:rsidP="00846268">
      <w:r>
        <w:t>‘</w:t>
      </w:r>
      <w:r w:rsidRPr="00AA7C82">
        <w:t xml:space="preserve">This project received grant funding from the Australian </w:t>
      </w:r>
      <w:r w:rsidRPr="00A32DDA">
        <w:t xml:space="preserve">Government </w:t>
      </w:r>
      <w:r w:rsidRPr="00364758">
        <w:t xml:space="preserve">under the </w:t>
      </w:r>
      <w:r w:rsidR="002D2AF9" w:rsidRPr="00364758">
        <w:t>Saving Koalas Fund</w:t>
      </w:r>
      <w:r w:rsidRPr="00364758">
        <w:t>.’</w:t>
      </w:r>
    </w:p>
    <w:p w14:paraId="3BCCB9F0" w14:textId="77777777" w:rsidR="00846268" w:rsidRDefault="00846268" w:rsidP="00846268">
      <w:r>
        <w:t xml:space="preserve">You must include the Australian Government logo in all promotional materials, publications and websites. Do not modify the </w:t>
      </w:r>
      <w:r w:rsidRPr="00C83F90">
        <w:t>logo’s colour, shape, form, font or design in any way</w:t>
      </w:r>
      <w:r>
        <w:t xml:space="preserve">. Do not place it </w:t>
      </w:r>
      <w:r w:rsidRPr="00C83F90">
        <w:t>over an image or heavily textured background or as a tint of a colour</w:t>
      </w:r>
      <w:r>
        <w:t xml:space="preserve">. You cannot use the logo to give the impression that </w:t>
      </w:r>
      <w:r w:rsidRPr="00C83F90">
        <w:t>the Australian Government has published a product or endorsed another organisation.</w:t>
      </w:r>
    </w:p>
    <w:p w14:paraId="38060C9F" w14:textId="77777777" w:rsidR="00846268" w:rsidRDefault="00846268" w:rsidP="00846268">
      <w:r>
        <w:t>If you promote your project on social media, where character limits allow please use the following handles and hashtags:</w:t>
      </w:r>
    </w:p>
    <w:p w14:paraId="5B1F00D5" w14:textId="77777777" w:rsidR="00846268" w:rsidRDefault="00846268" w:rsidP="00846268">
      <w:pPr>
        <w:pStyle w:val="ListBullet"/>
      </w:pPr>
      <w:r>
        <w:t xml:space="preserve">Twitter: @TSCommissioner, @dcceew </w:t>
      </w:r>
    </w:p>
    <w:p w14:paraId="4F6FD9BF" w14:textId="77777777" w:rsidR="00846268" w:rsidRDefault="00846268" w:rsidP="00846268">
      <w:pPr>
        <w:pStyle w:val="ListBullet"/>
      </w:pPr>
      <w:r>
        <w:t xml:space="preserve">Facebook: @TSCommissioner, @dcceew </w:t>
      </w:r>
    </w:p>
    <w:p w14:paraId="11016395" w14:textId="77777777" w:rsidR="00846268" w:rsidRDefault="00846268" w:rsidP="00846268">
      <w:pPr>
        <w:pStyle w:val="ListBullet"/>
      </w:pPr>
      <w:r>
        <w:t>Instagram: @tscommissioner, @dcceew</w:t>
      </w:r>
    </w:p>
    <w:p w14:paraId="0FBC1878" w14:textId="3E3405F4" w:rsidR="00846268" w:rsidRDefault="00846268" w:rsidP="00846268">
      <w:r>
        <w:t>If you erect signage in relation to the project, the signage must contain an acknowledgement of the grant.</w:t>
      </w:r>
    </w:p>
    <w:p w14:paraId="5BB8944A" w14:textId="3D6D9A6C" w:rsidR="000B5218" w:rsidRPr="005A61FE" w:rsidRDefault="000B5218" w:rsidP="00E00E55">
      <w:pPr>
        <w:pStyle w:val="Heading2"/>
      </w:pPr>
      <w:bookmarkStart w:id="246" w:name="_Toc531277528"/>
      <w:bookmarkStart w:id="247" w:name="_Toc955338"/>
      <w:bookmarkStart w:id="248" w:name="_Toc124412795"/>
      <w:bookmarkStart w:id="249" w:name="_Toc496536698"/>
      <w:r w:rsidRPr="005A61FE">
        <w:t>Probity</w:t>
      </w:r>
      <w:bookmarkEnd w:id="246"/>
      <w:bookmarkEnd w:id="247"/>
      <w:bookmarkEnd w:id="248"/>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E00E55">
      <w:pPr>
        <w:pStyle w:val="Heading3"/>
      </w:pPr>
      <w:bookmarkStart w:id="250" w:name="_Toc531277529"/>
      <w:bookmarkStart w:id="251" w:name="_Toc955339"/>
      <w:bookmarkStart w:id="252" w:name="_Toc124412796"/>
      <w:r>
        <w:t>Conflicts of interest</w:t>
      </w:r>
      <w:bookmarkEnd w:id="249"/>
      <w:bookmarkEnd w:id="250"/>
      <w:bookmarkEnd w:id="251"/>
      <w:bookmarkEnd w:id="252"/>
    </w:p>
    <w:p w14:paraId="04A0B5E4" w14:textId="5F09BF80" w:rsidR="002662F6" w:rsidRDefault="000B5218" w:rsidP="00007E4B">
      <w:bookmarkStart w:id="253" w:name="_Toc496536699"/>
      <w:r w:rsidRPr="005A61FE">
        <w:t>Any conflicts</w:t>
      </w:r>
      <w:r w:rsidR="002662F6">
        <w:t xml:space="preserve"> of interest </w:t>
      </w:r>
      <w:bookmarkEnd w:id="253"/>
      <w:r w:rsidR="002662F6">
        <w:t xml:space="preserve">could affect the performance of </w:t>
      </w:r>
      <w:r w:rsidRPr="005A61FE">
        <w:t xml:space="preserve">the grant opportunity or program. There may be a </w:t>
      </w:r>
      <w:hyperlink r:id="rId5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E0270B7" w:rsidR="000B5218" w:rsidRPr="005A61FE" w:rsidRDefault="000B5218" w:rsidP="0084626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002640CE">
        <w:t>or member of an external panel</w:t>
      </w:r>
    </w:p>
    <w:p w14:paraId="4F104DC7" w14:textId="77777777" w:rsidR="000B5218" w:rsidRPr="005A61FE" w:rsidRDefault="000B5218" w:rsidP="00846268">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846268">
      <w:pPr>
        <w:pStyle w:val="ListBullet"/>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56"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w:t>
      </w:r>
      <w:r w:rsidRPr="005A61FE">
        <w:lastRenderedPageBreak/>
        <w:t>members and other officials including the decision maker must also declare any conflicts of interest.</w:t>
      </w:r>
    </w:p>
    <w:p w14:paraId="17A9C217" w14:textId="52919A6C" w:rsidR="001A612B" w:rsidRPr="005A61FE" w:rsidRDefault="001A612B" w:rsidP="001A612B">
      <w:bookmarkStart w:id="254" w:name="_Toc530073069"/>
      <w:bookmarkStart w:id="255" w:name="_Toc530073070"/>
      <w:bookmarkStart w:id="256" w:name="_Toc530073074"/>
      <w:bookmarkStart w:id="257" w:name="_Toc530073075"/>
      <w:bookmarkStart w:id="258" w:name="_Toc530073076"/>
      <w:bookmarkStart w:id="259" w:name="_Toc530073078"/>
      <w:bookmarkStart w:id="260" w:name="_Toc530073079"/>
      <w:bookmarkStart w:id="261" w:name="_Toc530073080"/>
      <w:bookmarkStart w:id="262" w:name="_Toc496536701"/>
      <w:bookmarkStart w:id="263" w:name="_Toc531277530"/>
      <w:bookmarkStart w:id="264" w:name="_Toc955340"/>
      <w:bookmarkEnd w:id="244"/>
      <w:bookmarkEnd w:id="245"/>
      <w:bookmarkEnd w:id="254"/>
      <w:bookmarkEnd w:id="255"/>
      <w:bookmarkEnd w:id="256"/>
      <w:bookmarkEnd w:id="257"/>
      <w:bookmarkEnd w:id="258"/>
      <w:bookmarkEnd w:id="259"/>
      <w:bookmarkEnd w:id="260"/>
      <w:bookmarkEnd w:id="261"/>
      <w:r w:rsidRPr="005A61FE">
        <w:t xml:space="preserve">We publish our </w:t>
      </w:r>
      <w:hyperlink r:id="rId57"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52EFB9A3" w:rsidR="001956C5" w:rsidRPr="00E62F87" w:rsidRDefault="001A612B" w:rsidP="00E00E55">
      <w:pPr>
        <w:pStyle w:val="Heading3"/>
      </w:pPr>
      <w:r w:rsidRPr="00E62F87">
        <w:t xml:space="preserve"> </w:t>
      </w:r>
      <w:bookmarkStart w:id="265" w:name="_Toc124412797"/>
      <w:r w:rsidR="004C37F5" w:rsidRPr="00E62F87">
        <w:t>How we use your information</w:t>
      </w:r>
      <w:bookmarkEnd w:id="262"/>
      <w:bookmarkEnd w:id="263"/>
      <w:bookmarkEnd w:id="264"/>
      <w:bookmarkEnd w:id="265"/>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fldLock="1"/>
      </w:r>
      <w:r w:rsidR="00057E29">
        <w:instrText xml:space="preserve"> REF _Ref468133654 \r \h </w:instrText>
      </w:r>
      <w:r w:rsidR="00057E29">
        <w:fldChar w:fldCharType="separate"/>
      </w:r>
      <w:r w:rsidR="00856CEC">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fldLock="1"/>
      </w:r>
      <w:r w:rsidR="00057E29">
        <w:instrText xml:space="preserve"> REF _Ref468133671 \r \h </w:instrText>
      </w:r>
      <w:r w:rsidR="00057E29">
        <w:fldChar w:fldCharType="separate"/>
      </w:r>
      <w:r w:rsidR="00856CEC">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E00E55">
      <w:pPr>
        <w:pStyle w:val="Heading4"/>
      </w:pPr>
      <w:bookmarkStart w:id="266" w:name="_Ref468133654"/>
      <w:bookmarkStart w:id="267" w:name="_Toc496536702"/>
      <w:bookmarkStart w:id="268" w:name="_Toc531277531"/>
      <w:bookmarkStart w:id="269" w:name="_Toc955341"/>
      <w:bookmarkStart w:id="270" w:name="_Toc124412798"/>
      <w:r w:rsidRPr="00E62F87">
        <w:t xml:space="preserve">How we </w:t>
      </w:r>
      <w:r w:rsidR="00BB37A8">
        <w:t>handle</w:t>
      </w:r>
      <w:r w:rsidRPr="00E62F87">
        <w:t xml:space="preserve"> your </w:t>
      </w:r>
      <w:r w:rsidR="00BB37A8">
        <w:t xml:space="preserve">confidential </w:t>
      </w:r>
      <w:r w:rsidRPr="00E62F87">
        <w:t>information</w:t>
      </w:r>
      <w:bookmarkEnd w:id="266"/>
      <w:bookmarkEnd w:id="267"/>
      <w:bookmarkEnd w:id="268"/>
      <w:bookmarkEnd w:id="269"/>
      <w:bookmarkEnd w:id="27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E00E55">
      <w:pPr>
        <w:pStyle w:val="Heading4"/>
      </w:pPr>
      <w:bookmarkStart w:id="271" w:name="_Toc496536703"/>
      <w:bookmarkStart w:id="272" w:name="_Toc531277532"/>
      <w:bookmarkStart w:id="273" w:name="_Toc955342"/>
      <w:bookmarkStart w:id="274" w:name="_Toc124412799"/>
      <w:r w:rsidRPr="00E62F87">
        <w:t xml:space="preserve">When we may </w:t>
      </w:r>
      <w:r w:rsidR="00C43A43" w:rsidRPr="00E62F87">
        <w:t xml:space="preserve">disclose </w:t>
      </w:r>
      <w:r w:rsidRPr="00E62F87">
        <w:t>confidential information</w:t>
      </w:r>
      <w:bookmarkEnd w:id="271"/>
      <w:bookmarkEnd w:id="272"/>
      <w:bookmarkEnd w:id="273"/>
      <w:bookmarkEnd w:id="27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29D8D97B"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E00E55">
      <w:pPr>
        <w:pStyle w:val="Heading4"/>
      </w:pPr>
      <w:bookmarkStart w:id="275" w:name="_Ref468133671"/>
      <w:bookmarkStart w:id="276" w:name="_Toc496536704"/>
      <w:bookmarkStart w:id="277" w:name="_Toc531277533"/>
      <w:bookmarkStart w:id="278" w:name="_Toc955343"/>
      <w:bookmarkStart w:id="279" w:name="_Toc124412800"/>
      <w:r w:rsidRPr="00E62F87">
        <w:lastRenderedPageBreak/>
        <w:t>How we use your personal information</w:t>
      </w:r>
      <w:bookmarkEnd w:id="275"/>
      <w:bookmarkEnd w:id="276"/>
      <w:bookmarkEnd w:id="277"/>
      <w:bookmarkEnd w:id="278"/>
      <w:bookmarkEnd w:id="279"/>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7F1B2020"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58"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E00E55">
      <w:pPr>
        <w:pStyle w:val="Heading4"/>
      </w:pPr>
      <w:bookmarkStart w:id="280" w:name="_Toc496536705"/>
      <w:bookmarkStart w:id="281" w:name="_Toc489952724"/>
      <w:bookmarkStart w:id="282" w:name="_Toc496536706"/>
      <w:bookmarkStart w:id="283" w:name="_Toc531277534"/>
      <w:bookmarkStart w:id="284" w:name="_Toc955344"/>
      <w:bookmarkStart w:id="285" w:name="_Toc124412801"/>
      <w:bookmarkEnd w:id="280"/>
      <w:r>
        <w:t>Freedom of information</w:t>
      </w:r>
      <w:bookmarkEnd w:id="281"/>
      <w:bookmarkEnd w:id="282"/>
      <w:bookmarkEnd w:id="283"/>
      <w:bookmarkEnd w:id="284"/>
      <w:bookmarkEnd w:id="285"/>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6C189BD" w14:textId="5E3FBCE0" w:rsidR="00174D66"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364758">
      <w:pPr>
        <w:pStyle w:val="Heading3"/>
      </w:pPr>
      <w:bookmarkStart w:id="286" w:name="_Toc496536707"/>
      <w:bookmarkStart w:id="287" w:name="_Toc531277535"/>
      <w:bookmarkStart w:id="288" w:name="_Toc955345"/>
      <w:bookmarkStart w:id="289" w:name="_Toc124412802"/>
      <w:r>
        <w:t>Enquiries and f</w:t>
      </w:r>
      <w:r w:rsidR="001956C5" w:rsidRPr="00E63F2A">
        <w:t>eedback</w:t>
      </w:r>
      <w:bookmarkEnd w:id="286"/>
      <w:bookmarkEnd w:id="287"/>
      <w:bookmarkEnd w:id="288"/>
      <w:bookmarkEnd w:id="289"/>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59" w:history="1">
        <w:r w:rsidRPr="005A61FE">
          <w:rPr>
            <w:rStyle w:val="Hyperlink"/>
          </w:rPr>
          <w:t>web chat</w:t>
        </w:r>
      </w:hyperlink>
      <w:r>
        <w:t xml:space="preserve"> or</w:t>
      </w:r>
      <w:r w:rsidR="008863EB">
        <w:t xml:space="preserve"> through</w:t>
      </w:r>
      <w:r>
        <w:t xml:space="preserve"> our </w:t>
      </w:r>
      <w:hyperlink r:id="rId60"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6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6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7FA343B5" w:rsidR="00414A64" w:rsidRDefault="0017082A" w:rsidP="00EB3EF4">
      <w:pPr>
        <w:spacing w:after="0"/>
      </w:pPr>
      <w:r>
        <w:lastRenderedPageBreak/>
        <w:t>General Manager</w:t>
      </w:r>
      <w:r w:rsidR="001956C5" w:rsidRPr="00E162FF">
        <w:rPr>
          <w:b/>
        </w:rPr>
        <w:t xml:space="preserve"> </w:t>
      </w:r>
      <w:r w:rsidR="001956C5" w:rsidRPr="00E162FF">
        <w:br/>
      </w:r>
      <w:r>
        <w:t>Business Grants Hub</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63"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3E67B548" w14:textId="77777777" w:rsidR="00157767" w:rsidRDefault="00157767" w:rsidP="009E7919"/>
    <w:p w14:paraId="2B38F8FD" w14:textId="77777777" w:rsidR="00432904" w:rsidRDefault="00432904">
      <w:pPr>
        <w:spacing w:before="0" w:after="0" w:line="240" w:lineRule="auto"/>
        <w:rPr>
          <w:rFonts w:cstheme="minorHAnsi"/>
          <w:b/>
          <w:bCs/>
          <w:iCs w:val="0"/>
          <w:color w:val="264F90"/>
          <w:sz w:val="32"/>
          <w:szCs w:val="32"/>
        </w:rPr>
      </w:pPr>
      <w:bookmarkStart w:id="290" w:name="_Ref17466953"/>
      <w:r>
        <w:br w:type="page"/>
      </w:r>
    </w:p>
    <w:p w14:paraId="25F6535B" w14:textId="35697EF9" w:rsidR="00D96D08" w:rsidRDefault="00BB5EF3" w:rsidP="00E00E55">
      <w:pPr>
        <w:pStyle w:val="Heading2"/>
      </w:pPr>
      <w:bookmarkStart w:id="291" w:name="_Toc124412803"/>
      <w:r>
        <w:lastRenderedPageBreak/>
        <w:t>Glossary</w:t>
      </w:r>
      <w:bookmarkEnd w:id="290"/>
      <w:bookmarkEnd w:id="29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7"/>
        <w:gridCol w:w="5545"/>
      </w:tblGrid>
      <w:tr w:rsidR="00432904" w:rsidRPr="004D41A5" w14:paraId="32AE7C54" w14:textId="77777777" w:rsidTr="00BC2384">
        <w:trPr>
          <w:cantSplit/>
          <w:tblHeader/>
        </w:trPr>
        <w:tc>
          <w:tcPr>
            <w:tcW w:w="1843" w:type="pct"/>
            <w:shd w:val="clear" w:color="auto" w:fill="264F90"/>
          </w:tcPr>
          <w:p w14:paraId="317AC5C4" w14:textId="77777777" w:rsidR="00432904" w:rsidRPr="004D41A5" w:rsidRDefault="00432904" w:rsidP="00BC2384">
            <w:pPr>
              <w:keepNext/>
              <w:rPr>
                <w:b/>
                <w:color w:val="FFFFFF" w:themeColor="background1"/>
              </w:rPr>
            </w:pPr>
            <w:r w:rsidRPr="004D41A5">
              <w:rPr>
                <w:b/>
                <w:color w:val="FFFFFF" w:themeColor="background1"/>
              </w:rPr>
              <w:t>Term</w:t>
            </w:r>
          </w:p>
        </w:tc>
        <w:tc>
          <w:tcPr>
            <w:tcW w:w="3157" w:type="pct"/>
            <w:shd w:val="clear" w:color="auto" w:fill="264F90"/>
          </w:tcPr>
          <w:p w14:paraId="4E01B5F6" w14:textId="77777777" w:rsidR="00432904" w:rsidRPr="004D41A5" w:rsidRDefault="00432904" w:rsidP="00BC2384">
            <w:pPr>
              <w:keepNext/>
              <w:rPr>
                <w:b/>
                <w:color w:val="FFFFFF" w:themeColor="background1"/>
              </w:rPr>
            </w:pPr>
            <w:r w:rsidRPr="004D41A5">
              <w:rPr>
                <w:b/>
                <w:color w:val="FFFFFF" w:themeColor="background1"/>
              </w:rPr>
              <w:t>Definition</w:t>
            </w:r>
          </w:p>
        </w:tc>
      </w:tr>
      <w:tr w:rsidR="00432904" w:rsidRPr="00007E4B" w14:paraId="669337C9" w14:textId="77777777" w:rsidTr="00BC2384">
        <w:trPr>
          <w:cantSplit/>
        </w:trPr>
        <w:tc>
          <w:tcPr>
            <w:tcW w:w="1843" w:type="pct"/>
          </w:tcPr>
          <w:p w14:paraId="6AE473CF" w14:textId="77777777" w:rsidR="00432904" w:rsidRDefault="00432904" w:rsidP="00BC2384">
            <w:r>
              <w:t>Application form</w:t>
            </w:r>
          </w:p>
        </w:tc>
        <w:tc>
          <w:tcPr>
            <w:tcW w:w="3157" w:type="pct"/>
          </w:tcPr>
          <w:p w14:paraId="593BCF79" w14:textId="77777777" w:rsidR="00432904" w:rsidRPr="00007E4B" w:rsidRDefault="00432904" w:rsidP="00BC2384">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432904" w:rsidRPr="007D429E" w14:paraId="01861DEC" w14:textId="77777777" w:rsidTr="00BC2384">
        <w:trPr>
          <w:cantSplit/>
        </w:trPr>
        <w:tc>
          <w:tcPr>
            <w:tcW w:w="1843" w:type="pct"/>
          </w:tcPr>
          <w:p w14:paraId="38D00A43" w14:textId="77777777" w:rsidR="00432904" w:rsidRDefault="00432904" w:rsidP="00BC2384">
            <w:r>
              <w:t>Australian local government agency or body</w:t>
            </w:r>
          </w:p>
        </w:tc>
        <w:tc>
          <w:tcPr>
            <w:tcW w:w="3157" w:type="pct"/>
          </w:tcPr>
          <w:p w14:paraId="202689ED" w14:textId="77777777" w:rsidR="00432904" w:rsidRPr="007D429E" w:rsidRDefault="00432904" w:rsidP="00BC2384">
            <w:pPr>
              <w:rPr>
                <w:color w:val="000000"/>
                <w:w w:val="0"/>
              </w:rPr>
            </w:pPr>
            <w:r>
              <w:rPr>
                <w:color w:val="000000"/>
                <w:w w:val="0"/>
              </w:rPr>
              <w:t xml:space="preserve">A type of entity that refers to a local governing body as defined in the </w:t>
            </w:r>
            <w:r w:rsidRPr="004E1FEE">
              <w:rPr>
                <w:i/>
                <w:color w:val="000000"/>
                <w:w w:val="0"/>
              </w:rPr>
              <w:t xml:space="preserve">Local Government (Financial Assistance) Act 1995 </w:t>
            </w:r>
            <w:r>
              <w:rPr>
                <w:color w:val="000000"/>
                <w:w w:val="0"/>
              </w:rPr>
              <w:t>(Cth). Local governing bodies are also known as local councils. State or Territory governments define the powers of local government bodies within their borders, and arrangements can therefore vary across jurisdictions.</w:t>
            </w:r>
          </w:p>
        </w:tc>
      </w:tr>
      <w:tr w:rsidR="00432904" w:rsidRPr="006C4678" w14:paraId="57EE7834" w14:textId="77777777" w:rsidTr="00BC2384">
        <w:trPr>
          <w:cantSplit/>
        </w:trPr>
        <w:tc>
          <w:tcPr>
            <w:tcW w:w="1843" w:type="pct"/>
          </w:tcPr>
          <w:p w14:paraId="11368B87" w14:textId="77777777" w:rsidR="00432904" w:rsidRDefault="00432904" w:rsidP="00BC2384">
            <w:r>
              <w:t xml:space="preserve">Department </w:t>
            </w:r>
          </w:p>
        </w:tc>
        <w:tc>
          <w:tcPr>
            <w:tcW w:w="3157" w:type="pct"/>
          </w:tcPr>
          <w:p w14:paraId="749374A3" w14:textId="77777777" w:rsidR="00432904" w:rsidRPr="006C4678" w:rsidRDefault="00432904" w:rsidP="00BC2384">
            <w:r w:rsidRPr="006C4678">
              <w:t xml:space="preserve">The </w:t>
            </w:r>
            <w:r>
              <w:t>Department of Industry, Science and Resources</w:t>
            </w:r>
            <w:r w:rsidRPr="006C4678">
              <w:t>.</w:t>
            </w:r>
          </w:p>
        </w:tc>
      </w:tr>
      <w:tr w:rsidR="00432904" w:rsidRPr="006C4678" w14:paraId="5E3CDD4B" w14:textId="77777777" w:rsidTr="00BC2384">
        <w:trPr>
          <w:cantSplit/>
        </w:trPr>
        <w:tc>
          <w:tcPr>
            <w:tcW w:w="1843" w:type="pct"/>
          </w:tcPr>
          <w:p w14:paraId="7286432C" w14:textId="77777777" w:rsidR="00432904" w:rsidRDefault="00432904" w:rsidP="00BC2384">
            <w:r>
              <w:t>Eligible activities</w:t>
            </w:r>
          </w:p>
        </w:tc>
        <w:tc>
          <w:tcPr>
            <w:tcW w:w="3157" w:type="pct"/>
          </w:tcPr>
          <w:p w14:paraId="23CBD87C" w14:textId="77777777" w:rsidR="00432904" w:rsidRPr="006C4678" w:rsidRDefault="00432904" w:rsidP="00BC2384">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w:t>
            </w:r>
            <w:r>
              <w:fldChar w:fldCharType="end"/>
            </w:r>
            <w:r w:rsidRPr="006C4678">
              <w:t>.</w:t>
            </w:r>
          </w:p>
        </w:tc>
      </w:tr>
      <w:tr w:rsidR="00432904" w:rsidRPr="006C4678" w14:paraId="0CAFFC15" w14:textId="77777777" w:rsidTr="00BC2384">
        <w:trPr>
          <w:cantSplit/>
        </w:trPr>
        <w:tc>
          <w:tcPr>
            <w:tcW w:w="1843" w:type="pct"/>
          </w:tcPr>
          <w:p w14:paraId="600274B0" w14:textId="77777777" w:rsidR="00432904" w:rsidRDefault="00432904" w:rsidP="00BC2384">
            <w:r>
              <w:t>Eligible application</w:t>
            </w:r>
          </w:p>
        </w:tc>
        <w:tc>
          <w:tcPr>
            <w:tcW w:w="3157" w:type="pct"/>
          </w:tcPr>
          <w:p w14:paraId="59437A19" w14:textId="77777777" w:rsidR="00432904" w:rsidRPr="006C4678" w:rsidRDefault="00432904" w:rsidP="00BC2384">
            <w:r w:rsidRPr="006C4678">
              <w:t>An application or proposal for grant funding</w:t>
            </w:r>
            <w:r>
              <w:t xml:space="preserve">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432904" w:rsidRPr="006C4678" w14:paraId="28ECF0A5" w14:textId="77777777" w:rsidTr="00BC2384">
        <w:trPr>
          <w:cantSplit/>
        </w:trPr>
        <w:tc>
          <w:tcPr>
            <w:tcW w:w="1843" w:type="pct"/>
          </w:tcPr>
          <w:p w14:paraId="566673CA" w14:textId="77777777" w:rsidR="00432904" w:rsidRDefault="00432904" w:rsidP="00BC2384">
            <w:r>
              <w:t>Eligible expenditure</w:t>
            </w:r>
          </w:p>
        </w:tc>
        <w:tc>
          <w:tcPr>
            <w:tcW w:w="3157" w:type="pct"/>
          </w:tcPr>
          <w:p w14:paraId="3374F522" w14:textId="77777777" w:rsidR="00432904" w:rsidRPr="006C4678" w:rsidRDefault="00432904" w:rsidP="00BC2384">
            <w:r w:rsidRPr="006C4678">
              <w:t>The expenditure incurred by a grantee on a project and which is eligible for funding support</w:t>
            </w:r>
            <w:r>
              <w:t xml:space="preserve"> as set out in </w:t>
            </w:r>
            <w:r>
              <w:fldChar w:fldCharType="begin" w:fldLock="1"/>
            </w:r>
            <w:r>
              <w:instrText xml:space="preserve"> REF _Ref468355804 \r \h </w:instrText>
            </w:r>
            <w:r>
              <w:fldChar w:fldCharType="separate"/>
            </w:r>
            <w:r>
              <w:t>5.3</w:t>
            </w:r>
            <w:r>
              <w:fldChar w:fldCharType="end"/>
            </w:r>
            <w:r w:rsidRPr="006C4678">
              <w:t>.</w:t>
            </w:r>
          </w:p>
        </w:tc>
      </w:tr>
      <w:tr w:rsidR="00432904" w:rsidRPr="006C4678" w14:paraId="0E0C9CAB" w14:textId="77777777" w:rsidTr="00BC2384">
        <w:trPr>
          <w:cantSplit/>
        </w:trPr>
        <w:tc>
          <w:tcPr>
            <w:tcW w:w="1843" w:type="pct"/>
          </w:tcPr>
          <w:p w14:paraId="24D8B4DF" w14:textId="77777777" w:rsidR="00432904" w:rsidRDefault="00432904" w:rsidP="00BC2384">
            <w:r>
              <w:t>Grant agreement</w:t>
            </w:r>
          </w:p>
        </w:tc>
        <w:tc>
          <w:tcPr>
            <w:tcW w:w="3157" w:type="pct"/>
          </w:tcPr>
          <w:p w14:paraId="289F9B11" w14:textId="77777777" w:rsidR="00432904" w:rsidRPr="006C4678" w:rsidRDefault="00432904" w:rsidP="00BC2384">
            <w:pPr>
              <w:rPr>
                <w:i/>
              </w:rPr>
            </w:pPr>
            <w:r w:rsidRPr="006C4678">
              <w:rPr>
                <w:rStyle w:val="Emphasis"/>
                <w:i w:val="0"/>
              </w:rPr>
              <w:t>A legally binding contract between the Commonwealth and a grantee for the grant funding</w:t>
            </w:r>
            <w:r>
              <w:rPr>
                <w:rStyle w:val="Emphasis"/>
                <w:i w:val="0"/>
              </w:rPr>
              <w:t>.</w:t>
            </w:r>
          </w:p>
        </w:tc>
      </w:tr>
      <w:tr w:rsidR="00432904" w:rsidRPr="006C4678" w14:paraId="3C4212C8" w14:textId="77777777" w:rsidTr="00BC2384">
        <w:trPr>
          <w:cantSplit/>
        </w:trPr>
        <w:tc>
          <w:tcPr>
            <w:tcW w:w="1843" w:type="pct"/>
          </w:tcPr>
          <w:p w14:paraId="14E2F629" w14:textId="77777777" w:rsidR="00432904" w:rsidRDefault="00432904" w:rsidP="00BC2384">
            <w:r>
              <w:t>Grant funding or grant funds</w:t>
            </w:r>
          </w:p>
        </w:tc>
        <w:tc>
          <w:tcPr>
            <w:tcW w:w="3157" w:type="pct"/>
          </w:tcPr>
          <w:p w14:paraId="620A328C" w14:textId="77777777" w:rsidR="00432904" w:rsidRPr="006C4678" w:rsidRDefault="00432904" w:rsidP="00BC2384">
            <w:r w:rsidRPr="006C4678">
              <w:t xml:space="preserve">The funding made available by the Commonwealth to grantees under the </w:t>
            </w:r>
            <w:r w:rsidRPr="006C4678">
              <w:rPr>
                <w:color w:val="000000"/>
                <w:w w:val="0"/>
              </w:rPr>
              <w:t>program</w:t>
            </w:r>
            <w:r w:rsidRPr="006C4678">
              <w:t>.</w:t>
            </w:r>
          </w:p>
        </w:tc>
      </w:tr>
      <w:tr w:rsidR="00432904" w:rsidRPr="005A61FE" w14:paraId="57E00370" w14:textId="77777777" w:rsidTr="00BC2384">
        <w:trPr>
          <w:cantSplit/>
        </w:trPr>
        <w:tc>
          <w:tcPr>
            <w:tcW w:w="1843" w:type="pct"/>
          </w:tcPr>
          <w:p w14:paraId="4DD7480A" w14:textId="77777777" w:rsidR="00432904" w:rsidRPr="005A61FE" w:rsidRDefault="00C900D8" w:rsidP="00BC2384">
            <w:hyperlink r:id="rId64" w:history="1">
              <w:r w:rsidR="00432904" w:rsidRPr="005A61FE">
                <w:rPr>
                  <w:rStyle w:val="Hyperlink"/>
                </w:rPr>
                <w:t>GrantConnect</w:t>
              </w:r>
            </w:hyperlink>
          </w:p>
        </w:tc>
        <w:tc>
          <w:tcPr>
            <w:tcW w:w="3157" w:type="pct"/>
          </w:tcPr>
          <w:p w14:paraId="56F3891D" w14:textId="77777777" w:rsidR="00432904" w:rsidRPr="005A61FE" w:rsidRDefault="00432904" w:rsidP="00BC2384">
            <w:r w:rsidRPr="005A61FE">
              <w:t>The Australian Government’s whole-of-government grants information system, which centralises the publication and reporting of Commonwealth grants in accordance with the CGRGs</w:t>
            </w:r>
            <w:r>
              <w:t>.</w:t>
            </w:r>
          </w:p>
        </w:tc>
      </w:tr>
      <w:tr w:rsidR="00432904" w:rsidRPr="006C4678" w14:paraId="7DEE811E" w14:textId="77777777" w:rsidTr="00BC2384">
        <w:trPr>
          <w:cantSplit/>
        </w:trPr>
        <w:tc>
          <w:tcPr>
            <w:tcW w:w="1843" w:type="pct"/>
          </w:tcPr>
          <w:p w14:paraId="47F0BABA" w14:textId="77777777" w:rsidR="00432904" w:rsidRDefault="00432904" w:rsidP="00BC2384">
            <w:r>
              <w:t>Grantee</w:t>
            </w:r>
          </w:p>
        </w:tc>
        <w:tc>
          <w:tcPr>
            <w:tcW w:w="3157" w:type="pct"/>
          </w:tcPr>
          <w:p w14:paraId="79383FA4" w14:textId="77777777" w:rsidR="00432904" w:rsidRPr="006C4678" w:rsidRDefault="00432904" w:rsidP="00BC2384">
            <w:r w:rsidRPr="006C4678">
              <w:t>The recipient of grant funding under a grant agreement.</w:t>
            </w:r>
          </w:p>
        </w:tc>
      </w:tr>
      <w:tr w:rsidR="00432904" w:rsidRPr="006C4678" w14:paraId="14E65341" w14:textId="77777777" w:rsidTr="00BC2384">
        <w:trPr>
          <w:cantSplit/>
        </w:trPr>
        <w:tc>
          <w:tcPr>
            <w:tcW w:w="1843" w:type="pct"/>
          </w:tcPr>
          <w:p w14:paraId="41DC568E" w14:textId="77777777" w:rsidR="00432904" w:rsidRDefault="00432904" w:rsidP="00BC2384">
            <w:r>
              <w:t>Guidelines</w:t>
            </w:r>
          </w:p>
        </w:tc>
        <w:tc>
          <w:tcPr>
            <w:tcW w:w="3157" w:type="pct"/>
          </w:tcPr>
          <w:p w14:paraId="3CF16CC3" w14:textId="77777777" w:rsidR="00432904" w:rsidRPr="006C4678" w:rsidRDefault="00432904" w:rsidP="00BC238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432904" w:rsidRPr="006C4678" w14:paraId="76BDD15D" w14:textId="77777777" w:rsidTr="00BC2384">
        <w:trPr>
          <w:cantSplit/>
        </w:trPr>
        <w:tc>
          <w:tcPr>
            <w:tcW w:w="1843" w:type="pct"/>
          </w:tcPr>
          <w:p w14:paraId="631492FE" w14:textId="77777777" w:rsidR="00432904" w:rsidRDefault="00432904" w:rsidP="00BC2384">
            <w:r>
              <w:t>Listed koala</w:t>
            </w:r>
          </w:p>
        </w:tc>
        <w:tc>
          <w:tcPr>
            <w:tcW w:w="3157" w:type="pct"/>
          </w:tcPr>
          <w:p w14:paraId="275804D3" w14:textId="77777777" w:rsidR="00432904" w:rsidRPr="006C4678" w:rsidRDefault="00432904" w:rsidP="00BC2384">
            <w:r w:rsidRPr="00ED33A3">
              <w:rPr>
                <w:rFonts w:cstheme="minorHAnsi"/>
                <w:bCs/>
              </w:rPr>
              <w:t>The</w:t>
            </w:r>
            <w:r>
              <w:rPr>
                <w:rFonts w:cstheme="minorHAnsi"/>
                <w:bCs/>
              </w:rPr>
              <w:t xml:space="preserve"> legal entity covered by this program, being </w:t>
            </w:r>
            <w:r w:rsidRPr="00B31614">
              <w:rPr>
                <w:rFonts w:cstheme="minorHAnsi"/>
                <w:bCs/>
                <w:i/>
              </w:rPr>
              <w:t>Phascolarctos cinereus</w:t>
            </w:r>
            <w:r w:rsidRPr="000E1A3B">
              <w:rPr>
                <w:rFonts w:cstheme="minorHAnsi"/>
                <w:bCs/>
              </w:rPr>
              <w:t xml:space="preserve"> (combined populations of Queensland, New South Wales and the Australian Capital Territory)</w:t>
            </w:r>
            <w:r>
              <w:rPr>
                <w:rFonts w:cstheme="minorHAnsi"/>
                <w:bCs/>
              </w:rPr>
              <w:t xml:space="preserve"> which is listed as Endangered under the EPBC Act. This entity is considered to be a “species” for the purposes of the EPBC Act. See also Species (legal definition)</w:t>
            </w:r>
            <w:r w:rsidRPr="0012457C">
              <w:rPr>
                <w:rFonts w:cstheme="minorHAnsi"/>
                <w:bCs/>
              </w:rPr>
              <w:t xml:space="preserve">, in </w:t>
            </w:r>
            <w:r>
              <w:rPr>
                <w:rFonts w:cstheme="minorHAnsi"/>
                <w:bCs/>
              </w:rPr>
              <w:t xml:space="preserve">this </w:t>
            </w:r>
            <w:r w:rsidRPr="0012457C">
              <w:rPr>
                <w:rFonts w:cstheme="minorHAnsi"/>
                <w:bCs/>
              </w:rPr>
              <w:t>glossary</w:t>
            </w:r>
            <w:r>
              <w:rPr>
                <w:rFonts w:cstheme="minorHAnsi"/>
                <w:bCs/>
              </w:rPr>
              <w:t>.</w:t>
            </w:r>
          </w:p>
        </w:tc>
      </w:tr>
      <w:tr w:rsidR="00432904" w:rsidRPr="006C4678" w14:paraId="3295E0BC" w14:textId="77777777" w:rsidTr="00BC2384">
        <w:trPr>
          <w:cantSplit/>
        </w:trPr>
        <w:tc>
          <w:tcPr>
            <w:tcW w:w="1843" w:type="pct"/>
          </w:tcPr>
          <w:p w14:paraId="6B15DE42" w14:textId="77777777" w:rsidR="00432904" w:rsidRDefault="00432904" w:rsidP="00BC2384">
            <w:r>
              <w:t>Minister</w:t>
            </w:r>
          </w:p>
        </w:tc>
        <w:tc>
          <w:tcPr>
            <w:tcW w:w="3157" w:type="pct"/>
          </w:tcPr>
          <w:p w14:paraId="40FC8562" w14:textId="5BADB037" w:rsidR="00432904" w:rsidRPr="006C4678" w:rsidRDefault="00432904" w:rsidP="00BC2384">
            <w:r w:rsidRPr="006C4678">
              <w:t>The</w:t>
            </w:r>
            <w:r>
              <w:t xml:space="preserve"> Commonwealth</w:t>
            </w:r>
            <w:r w:rsidRPr="006C4678">
              <w:t xml:space="preserve"> Minister</w:t>
            </w:r>
            <w:r>
              <w:t xml:space="preserve"> </w:t>
            </w:r>
            <w:r w:rsidRPr="006C4678">
              <w:t>for</w:t>
            </w:r>
            <w:r>
              <w:t xml:space="preserve"> the Environment</w:t>
            </w:r>
            <w:r w:rsidR="00A05C4F">
              <w:t xml:space="preserve"> and Water</w:t>
            </w:r>
            <w:r w:rsidRPr="006C4678">
              <w:t>.</w:t>
            </w:r>
          </w:p>
        </w:tc>
      </w:tr>
      <w:tr w:rsidR="00432904" w:rsidRPr="00D22CAB" w14:paraId="51F018D7" w14:textId="77777777" w:rsidTr="00BC2384">
        <w:trPr>
          <w:cantSplit/>
        </w:trPr>
        <w:tc>
          <w:tcPr>
            <w:tcW w:w="1843" w:type="pct"/>
          </w:tcPr>
          <w:p w14:paraId="3ADB67DC" w14:textId="293072B7" w:rsidR="00432904" w:rsidRDefault="00F52050" w:rsidP="00BC2384">
            <w:r>
              <w:lastRenderedPageBreak/>
              <w:t>Saving Koalas Fund</w:t>
            </w:r>
          </w:p>
        </w:tc>
        <w:tc>
          <w:tcPr>
            <w:tcW w:w="3157" w:type="pct"/>
          </w:tcPr>
          <w:p w14:paraId="0E2C3B6A" w14:textId="37E3D97F" w:rsidR="00432904" w:rsidRPr="00D22CAB" w:rsidRDefault="00627D89" w:rsidP="00BC2384">
            <w:r>
              <w:t xml:space="preserve">Commonwealth funding of </w:t>
            </w:r>
            <w:r w:rsidR="00432904" w:rsidRPr="00D22CAB">
              <w:t>$</w:t>
            </w:r>
            <w:r w:rsidR="00432904" w:rsidRPr="00213169">
              <w:t>76</w:t>
            </w:r>
            <w:r w:rsidR="00432904">
              <w:t>.9</w:t>
            </w:r>
            <w:r w:rsidR="00432904" w:rsidRPr="00D22CAB">
              <w:t> million</w:t>
            </w:r>
            <w:r w:rsidRPr="00D22CAB">
              <w:t xml:space="preserve"> </w:t>
            </w:r>
            <w:r w:rsidR="00432904" w:rsidRPr="00D22CAB">
              <w:t>to support the recovery of the koala over four years from 202</w:t>
            </w:r>
            <w:r w:rsidR="00432904" w:rsidRPr="00213169">
              <w:t>2</w:t>
            </w:r>
            <w:r w:rsidR="00432904" w:rsidRPr="00D22CAB">
              <w:t>-2</w:t>
            </w:r>
            <w:r w:rsidR="00432904" w:rsidRPr="00213169">
              <w:t>3</w:t>
            </w:r>
            <w:r w:rsidR="00432904" w:rsidRPr="00D22CAB">
              <w:t xml:space="preserve"> to 202</w:t>
            </w:r>
            <w:r w:rsidR="00432904" w:rsidRPr="00213169">
              <w:t>5</w:t>
            </w:r>
            <w:r>
              <w:noBreakHyphen/>
            </w:r>
            <w:r w:rsidR="00432904" w:rsidRPr="00D22CAB">
              <w:t>2</w:t>
            </w:r>
            <w:r w:rsidR="00432904" w:rsidRPr="00213169">
              <w:t>6.</w:t>
            </w:r>
          </w:p>
        </w:tc>
      </w:tr>
      <w:tr w:rsidR="00432904" w:rsidRPr="006C4678" w14:paraId="3E282A38" w14:textId="77777777" w:rsidTr="00BC2384">
        <w:trPr>
          <w:cantSplit/>
        </w:trPr>
        <w:tc>
          <w:tcPr>
            <w:tcW w:w="1843" w:type="pct"/>
          </w:tcPr>
          <w:p w14:paraId="02F5C6F4" w14:textId="77777777" w:rsidR="00432904" w:rsidRDefault="00432904" w:rsidP="00BC2384">
            <w:r>
              <w:t>Personal information</w:t>
            </w:r>
          </w:p>
        </w:tc>
        <w:tc>
          <w:tcPr>
            <w:tcW w:w="3157" w:type="pct"/>
          </w:tcPr>
          <w:p w14:paraId="29DE1FC3" w14:textId="77777777" w:rsidR="00432904" w:rsidRDefault="00432904" w:rsidP="00BC238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49753A42" w14:textId="77777777" w:rsidR="00432904" w:rsidRDefault="00432904" w:rsidP="00BC2384">
            <w:pPr>
              <w:rPr>
                <w:color w:val="000000"/>
                <w:w w:val="0"/>
              </w:rPr>
            </w:pPr>
            <w:r>
              <w:rPr>
                <w:color w:val="000000"/>
                <w:w w:val="0"/>
              </w:rPr>
              <w:t>Information or an opinion about an identified individual, or an individual who is reasonably identifiable:</w:t>
            </w:r>
          </w:p>
          <w:p w14:paraId="3148CC38" w14:textId="77777777" w:rsidR="00432904" w:rsidRDefault="00432904" w:rsidP="00432904">
            <w:pPr>
              <w:pStyle w:val="ListParagraph"/>
              <w:numPr>
                <w:ilvl w:val="7"/>
                <w:numId w:val="12"/>
              </w:numPr>
              <w:ind w:left="382" w:hanging="382"/>
            </w:pPr>
            <w:r>
              <w:t>whether the information or opinion is true or not; and</w:t>
            </w:r>
          </w:p>
          <w:p w14:paraId="50CF5CCE" w14:textId="77777777" w:rsidR="00432904" w:rsidRPr="006C4678" w:rsidRDefault="00432904" w:rsidP="00432904">
            <w:pPr>
              <w:pStyle w:val="ListParagraph"/>
              <w:numPr>
                <w:ilvl w:val="7"/>
                <w:numId w:val="12"/>
              </w:numPr>
              <w:ind w:left="382" w:hanging="382"/>
            </w:pPr>
            <w:r>
              <w:t>whether the information or opinion is recorded in a material form or not.</w:t>
            </w:r>
          </w:p>
        </w:tc>
      </w:tr>
      <w:tr w:rsidR="00432904" w:rsidRPr="00CE2AA9" w14:paraId="344349FC" w14:textId="77777777" w:rsidTr="00BC2384">
        <w:trPr>
          <w:cantSplit/>
        </w:trPr>
        <w:tc>
          <w:tcPr>
            <w:tcW w:w="1843" w:type="pct"/>
            <w:shd w:val="clear" w:color="auto" w:fill="auto"/>
          </w:tcPr>
          <w:p w14:paraId="25E888F4" w14:textId="77777777" w:rsidR="00432904" w:rsidRPr="00CE2AA9" w:rsidRDefault="00432904" w:rsidP="00BC2384">
            <w:r w:rsidRPr="00CE2AA9">
              <w:t>Program</w:t>
            </w:r>
          </w:p>
        </w:tc>
        <w:tc>
          <w:tcPr>
            <w:tcW w:w="3157" w:type="pct"/>
            <w:shd w:val="clear" w:color="auto" w:fill="auto"/>
          </w:tcPr>
          <w:p w14:paraId="64DAAD9D" w14:textId="3A2791B2" w:rsidR="00432904" w:rsidRPr="00A32DDA" w:rsidRDefault="00432904" w:rsidP="00BC2384">
            <w:r w:rsidRPr="00A32DDA">
              <w:t xml:space="preserve">The </w:t>
            </w:r>
            <w:r w:rsidR="002D2AF9" w:rsidRPr="00BD0748">
              <w:t>Saving Koalas</w:t>
            </w:r>
            <w:r w:rsidR="00740D33">
              <w:t xml:space="preserve"> Fund</w:t>
            </w:r>
            <w:r w:rsidR="00CE1DF3">
              <w:t xml:space="preserve"> </w:t>
            </w:r>
            <w:r w:rsidRPr="00A32DDA">
              <w:t>– Community Grants: Round 2 grant opportunity providing $5 million in grants to support the recovery and protection of the listed koala.</w:t>
            </w:r>
          </w:p>
        </w:tc>
      </w:tr>
      <w:tr w:rsidR="00432904" w:rsidRPr="006C4678" w14:paraId="596BB892" w14:textId="77777777" w:rsidTr="00BC2384">
        <w:trPr>
          <w:cantSplit/>
        </w:trPr>
        <w:tc>
          <w:tcPr>
            <w:tcW w:w="1843" w:type="pct"/>
          </w:tcPr>
          <w:p w14:paraId="147A1C3F" w14:textId="77777777" w:rsidR="00432904" w:rsidRDefault="00432904" w:rsidP="00BC2384">
            <w:r>
              <w:t>Program Delegate</w:t>
            </w:r>
          </w:p>
        </w:tc>
        <w:tc>
          <w:tcPr>
            <w:tcW w:w="3157" w:type="pct"/>
          </w:tcPr>
          <w:p w14:paraId="2B9A4C3E" w14:textId="134A8A25" w:rsidR="00432904" w:rsidRPr="006C4678" w:rsidRDefault="00432904" w:rsidP="006F68AA">
            <w:pPr>
              <w:rPr>
                <w:bCs/>
              </w:rPr>
            </w:pPr>
            <w:r>
              <w:t xml:space="preserve">A </w:t>
            </w:r>
            <w:r w:rsidR="006F68AA">
              <w:t>General M</w:t>
            </w:r>
            <w:r>
              <w:t>anager within the department with responsibility for the program.</w:t>
            </w:r>
          </w:p>
        </w:tc>
      </w:tr>
      <w:tr w:rsidR="00432904" w:rsidRPr="006C4678" w14:paraId="55371054" w14:textId="77777777" w:rsidTr="00BC2384">
        <w:trPr>
          <w:cantSplit/>
        </w:trPr>
        <w:tc>
          <w:tcPr>
            <w:tcW w:w="1843" w:type="pct"/>
          </w:tcPr>
          <w:p w14:paraId="14948EE9" w14:textId="77777777" w:rsidR="00432904" w:rsidRDefault="00432904" w:rsidP="00BC2384">
            <w:r>
              <w:t>Program funding or Program funds</w:t>
            </w:r>
          </w:p>
        </w:tc>
        <w:tc>
          <w:tcPr>
            <w:tcW w:w="3157" w:type="pct"/>
          </w:tcPr>
          <w:p w14:paraId="223B3A44" w14:textId="77777777" w:rsidR="00432904" w:rsidRPr="006C4678" w:rsidRDefault="00432904" w:rsidP="00BC2384">
            <w:r w:rsidRPr="006C4678">
              <w:rPr>
                <w:bCs/>
              </w:rPr>
              <w:t>The funding made available by the Commonwealth for the program.</w:t>
            </w:r>
          </w:p>
        </w:tc>
      </w:tr>
      <w:tr w:rsidR="00432904" w:rsidRPr="006C4678" w14:paraId="7F875143" w14:textId="77777777" w:rsidTr="00BC2384">
        <w:trPr>
          <w:cantSplit/>
        </w:trPr>
        <w:tc>
          <w:tcPr>
            <w:tcW w:w="1843" w:type="pct"/>
          </w:tcPr>
          <w:p w14:paraId="3C7A4740" w14:textId="77777777" w:rsidR="00432904" w:rsidRDefault="00432904" w:rsidP="00BC2384">
            <w:r>
              <w:t>Project</w:t>
            </w:r>
          </w:p>
        </w:tc>
        <w:tc>
          <w:tcPr>
            <w:tcW w:w="3157" w:type="pct"/>
          </w:tcPr>
          <w:p w14:paraId="3A0C28D5" w14:textId="77777777" w:rsidR="00432904" w:rsidRPr="006C4678" w:rsidRDefault="00432904" w:rsidP="00BC2384">
            <w:pPr>
              <w:rPr>
                <w:color w:val="000000"/>
                <w:w w:val="0"/>
                <w:szCs w:val="20"/>
              </w:rPr>
            </w:pPr>
            <w:r w:rsidRPr="006C4678">
              <w:t>A project described in an application for grant funding under the program.</w:t>
            </w:r>
          </w:p>
        </w:tc>
      </w:tr>
      <w:tr w:rsidR="00432904" w14:paraId="7F6668A4" w14:textId="77777777" w:rsidTr="00BC2384">
        <w:trPr>
          <w:cantSplit/>
        </w:trPr>
        <w:tc>
          <w:tcPr>
            <w:tcW w:w="1843" w:type="pct"/>
          </w:tcPr>
          <w:p w14:paraId="05456809" w14:textId="77777777" w:rsidR="00432904" w:rsidRDefault="00432904" w:rsidP="00BC2384">
            <w:r>
              <w:t>P</w:t>
            </w:r>
            <w:r w:rsidRPr="009E3949">
              <w:t>ublicly funded research organisation</w:t>
            </w:r>
            <w:r>
              <w:t xml:space="preserve"> (PFRO)</w:t>
            </w:r>
          </w:p>
        </w:tc>
        <w:tc>
          <w:tcPr>
            <w:tcW w:w="3157" w:type="pct"/>
          </w:tcPr>
          <w:p w14:paraId="52B4DBF0" w14:textId="77777777" w:rsidR="00432904" w:rsidRDefault="00432904" w:rsidP="00BC2384">
            <w:r w:rsidRPr="009E3949">
              <w:rPr>
                <w:szCs w:val="20"/>
              </w:rPr>
              <w:t xml:space="preserve">All higher education providers </w:t>
            </w:r>
            <w:r>
              <w:rPr>
                <w:szCs w:val="20"/>
              </w:rPr>
              <w:t>listed</w:t>
            </w:r>
            <w:r w:rsidRPr="009E3949">
              <w:rPr>
                <w:szCs w:val="20"/>
              </w:rPr>
              <w:t xml:space="preserve">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Pr="009E3949">
              <w:rPr>
                <w:szCs w:val="20"/>
              </w:rPr>
              <w:t>which undertake publicly funded research.</w:t>
            </w:r>
          </w:p>
        </w:tc>
      </w:tr>
      <w:tr w:rsidR="00432904" w:rsidRPr="009E3949" w14:paraId="43427AED" w14:textId="77777777" w:rsidTr="00BC2384">
        <w:trPr>
          <w:cantSplit/>
        </w:trPr>
        <w:tc>
          <w:tcPr>
            <w:tcW w:w="1843" w:type="pct"/>
          </w:tcPr>
          <w:p w14:paraId="16C94F58" w14:textId="77777777" w:rsidR="00432904" w:rsidRDefault="00432904" w:rsidP="00BC2384">
            <w:r>
              <w:t>National Recovery Plan for the Koala</w:t>
            </w:r>
          </w:p>
        </w:tc>
        <w:tc>
          <w:tcPr>
            <w:tcW w:w="3157" w:type="pct"/>
          </w:tcPr>
          <w:p w14:paraId="43F5AEDF" w14:textId="26FA78DE" w:rsidR="00432904" w:rsidRPr="009E3949" w:rsidRDefault="00432904" w:rsidP="00BC2384">
            <w:pPr>
              <w:rPr>
                <w:szCs w:val="20"/>
              </w:rPr>
            </w:pPr>
            <w:r>
              <w:rPr>
                <w:rFonts w:cs="Arial"/>
                <w:szCs w:val="20"/>
              </w:rPr>
              <w:t>The</w:t>
            </w:r>
            <w:r w:rsidR="00BD0748" w:rsidRPr="00CE2AA9">
              <w:t xml:space="preserve"> </w:t>
            </w:r>
            <w:hyperlink r:id="rId65" w:history="1">
              <w:r w:rsidR="00BD0748" w:rsidRPr="00CE1DF3">
                <w:rPr>
                  <w:rStyle w:val="Hyperlink"/>
                </w:rPr>
                <w:t>National Recovery Plan for the Koala</w:t>
              </w:r>
            </w:hyperlink>
            <w:r w:rsidR="00BD0748">
              <w:t xml:space="preserve"> </w:t>
            </w:r>
            <w:r w:rsidR="00BD0748" w:rsidRPr="00CE2AA9">
              <w:rPr>
                <w:i/>
                <w:iCs w:val="0"/>
              </w:rPr>
              <w:t>Phascolarctos cinereus</w:t>
            </w:r>
            <w:r w:rsidR="00BD0748" w:rsidRPr="00CE2AA9">
              <w:t xml:space="preserve"> </w:t>
            </w:r>
            <w:r w:rsidR="00BD0748">
              <w:t>(</w:t>
            </w:r>
            <w:r w:rsidR="00BD0748" w:rsidRPr="00CE2AA9">
              <w:t>combined populations of Queensland, New South Wales and the Australian Capital Territory</w:t>
            </w:r>
            <w:r w:rsidR="00BD0748">
              <w:t xml:space="preserve">), </w:t>
            </w:r>
            <w:r>
              <w:rPr>
                <w:rFonts w:cs="Arial"/>
                <w:szCs w:val="20"/>
              </w:rPr>
              <w:t xml:space="preserve">in effect under the </w:t>
            </w:r>
            <w:r>
              <w:rPr>
                <w:rFonts w:cs="Arial"/>
                <w:i/>
                <w:iCs w:val="0"/>
                <w:szCs w:val="20"/>
              </w:rPr>
              <w:t>Environment Protection and Biodiversity Conservation Act 1999</w:t>
            </w:r>
            <w:r>
              <w:rPr>
                <w:rFonts w:cs="Arial"/>
                <w:szCs w:val="20"/>
              </w:rPr>
              <w:t xml:space="preserve"> from 8 April 2022.</w:t>
            </w:r>
          </w:p>
        </w:tc>
      </w:tr>
      <w:tr w:rsidR="00432904" w:rsidRPr="009E3949" w14:paraId="07E9280C" w14:textId="77777777" w:rsidTr="00BC2384">
        <w:trPr>
          <w:cantSplit/>
        </w:trPr>
        <w:tc>
          <w:tcPr>
            <w:tcW w:w="1843" w:type="pct"/>
          </w:tcPr>
          <w:p w14:paraId="6872AEBC" w14:textId="77777777" w:rsidR="00432904" w:rsidRDefault="00432904" w:rsidP="00BC2384">
            <w:r>
              <w:t>Species (legal definition)</w:t>
            </w:r>
          </w:p>
        </w:tc>
        <w:tc>
          <w:tcPr>
            <w:tcW w:w="3157" w:type="pct"/>
          </w:tcPr>
          <w:p w14:paraId="12A65DEF" w14:textId="77777777" w:rsidR="00432904" w:rsidRDefault="00432904" w:rsidP="00BC2384">
            <w:r>
              <w:t>Following</w:t>
            </w:r>
            <w:r w:rsidRPr="1AF09D6E">
              <w:rPr>
                <w:rFonts w:cstheme="minorBidi"/>
              </w:rPr>
              <w:t xml:space="preserve"> the</w:t>
            </w:r>
            <w:r w:rsidRPr="1AF09D6E">
              <w:rPr>
                <w:b/>
                <w:bCs/>
              </w:rPr>
              <w:t xml:space="preserve"> </w:t>
            </w:r>
            <w:r>
              <w:t xml:space="preserve">EPBC Act (s528) a species is a group of biological entities that (a) interbreed to produce fertile offspring; or (b) possess common characteristics derived from a common gene pool; and includes (c) a sub-species. </w:t>
            </w:r>
          </w:p>
          <w:p w14:paraId="136E4210" w14:textId="77777777" w:rsidR="00432904" w:rsidRPr="009E3949" w:rsidRDefault="00432904" w:rsidP="00BC2384">
            <w:pPr>
              <w:rPr>
                <w:szCs w:val="20"/>
              </w:rPr>
            </w:pPr>
            <w:r w:rsidRPr="1AF09D6E">
              <w:rPr>
                <w:rFonts w:cstheme="minorBidi"/>
              </w:rPr>
              <w:t xml:space="preserve">Under section 517 of the EPBC Act, the Minister for the Environment may determine that a distinct population of biological entities is a species for the purposes of the Act. On 27 April 2012, </w:t>
            </w:r>
            <w:r>
              <w:rPr>
                <w:rFonts w:cstheme="minorBidi"/>
              </w:rPr>
              <w:t xml:space="preserve">the </w:t>
            </w:r>
            <w:r w:rsidRPr="1AF09D6E">
              <w:rPr>
                <w:rFonts w:cstheme="minorBidi"/>
                <w:i/>
              </w:rPr>
              <w:t>Phascolarctos cinereus</w:t>
            </w:r>
            <w:r w:rsidRPr="1AF09D6E">
              <w:rPr>
                <w:rFonts w:cstheme="minorBidi"/>
              </w:rPr>
              <w:t xml:space="preserve"> (combined populations of Queensland, New South Wales and the Australian Capital Territory)</w:t>
            </w:r>
            <w:r>
              <w:rPr>
                <w:rFonts w:cstheme="minorBidi"/>
              </w:rPr>
              <w:t xml:space="preserve"> was </w:t>
            </w:r>
            <w:r w:rsidRPr="1AF09D6E">
              <w:rPr>
                <w:rFonts w:cstheme="minorBidi"/>
              </w:rPr>
              <w:t>determination under th</w:t>
            </w:r>
            <w:r>
              <w:rPr>
                <w:rFonts w:cstheme="minorBidi"/>
              </w:rPr>
              <w:t xml:space="preserve">is </w:t>
            </w:r>
            <w:r w:rsidRPr="1AF09D6E">
              <w:rPr>
                <w:rFonts w:cstheme="minorBidi"/>
              </w:rPr>
              <w:t>provision</w:t>
            </w:r>
            <w:r>
              <w:rPr>
                <w:rFonts w:cstheme="minorBidi"/>
              </w:rPr>
              <w:t xml:space="preserve"> to be a species.</w:t>
            </w:r>
            <w:r w:rsidRPr="1AF09D6E">
              <w:rPr>
                <w:rFonts w:cstheme="minorBidi"/>
              </w:rPr>
              <w:t xml:space="preserve"> </w:t>
            </w:r>
            <w:r>
              <w:rPr>
                <w:rFonts w:cstheme="minorBidi"/>
              </w:rPr>
              <w:t>In this program, the legal entity is referred to as the ‘listed koala’.</w:t>
            </w:r>
          </w:p>
        </w:tc>
      </w:tr>
      <w:tr w:rsidR="00432904" w:rsidRPr="007D429E" w14:paraId="045D3437" w14:textId="77777777" w:rsidTr="00BC2384">
        <w:trPr>
          <w:cantSplit/>
        </w:trPr>
        <w:tc>
          <w:tcPr>
            <w:tcW w:w="1843" w:type="pct"/>
          </w:tcPr>
          <w:p w14:paraId="16B20BBC" w14:textId="77777777" w:rsidR="00432904" w:rsidRPr="00DD0810" w:rsidRDefault="00432904" w:rsidP="00BC2384">
            <w:r>
              <w:lastRenderedPageBreak/>
              <w:t xml:space="preserve">The Committee </w:t>
            </w:r>
          </w:p>
        </w:tc>
        <w:tc>
          <w:tcPr>
            <w:tcW w:w="3157" w:type="pct"/>
          </w:tcPr>
          <w:p w14:paraId="4778E7B0" w14:textId="77777777" w:rsidR="00432904" w:rsidRPr="007D429E" w:rsidRDefault="00432904" w:rsidP="00BC2384">
            <w:pPr>
              <w:rPr>
                <w:color w:val="000000"/>
                <w:w w:val="0"/>
              </w:rPr>
            </w:pPr>
            <w:r>
              <w:t xml:space="preserve">The body </w:t>
            </w:r>
            <w:r w:rsidRPr="00217638">
              <w:t xml:space="preserve">comprised of employees from the Department of </w:t>
            </w:r>
            <w:r>
              <w:t>Climate Change, Energy, the Environment and Water</w:t>
            </w:r>
            <w:r w:rsidRPr="00217638">
              <w:t xml:space="preserve"> and the </w:t>
            </w:r>
            <w:r>
              <w:t>Department of Industry, Science and Resources to</w:t>
            </w:r>
            <w:r w:rsidRPr="00217638">
              <w:t xml:space="preserve"> </w:t>
            </w:r>
            <w:r w:rsidRPr="00DD0810">
              <w:t>consider and assess eligible applications and make recommendations to the Minister for funding under the program</w:t>
            </w:r>
            <w:r w:rsidRPr="006A7B20">
              <w:t>.</w:t>
            </w:r>
          </w:p>
        </w:tc>
      </w:tr>
      <w:tr w:rsidR="00432904" w:rsidRPr="009E3949" w14:paraId="1724FC0A" w14:textId="77777777" w:rsidTr="00BC2384">
        <w:trPr>
          <w:cantSplit/>
        </w:trPr>
        <w:tc>
          <w:tcPr>
            <w:tcW w:w="1843" w:type="pct"/>
          </w:tcPr>
          <w:p w14:paraId="06A8DD54" w14:textId="77777777" w:rsidR="00432904" w:rsidRDefault="00432904" w:rsidP="00BC2384">
            <w:r>
              <w:t>Threats</w:t>
            </w:r>
          </w:p>
        </w:tc>
        <w:tc>
          <w:tcPr>
            <w:tcW w:w="3157" w:type="pct"/>
          </w:tcPr>
          <w:p w14:paraId="173F8D99" w14:textId="77777777" w:rsidR="00432904" w:rsidRDefault="00432904" w:rsidP="00BC2384">
            <w:pPr>
              <w:rPr>
                <w:rFonts w:cstheme="minorBidi"/>
              </w:rPr>
            </w:pPr>
            <w:r>
              <w:t xml:space="preserve">Activities, events and processes, whether anthropogenic or natural, that directly or indirectly influence the biophysical environment or natural demographic or ecological processes and may interfere with the conservation of the koala. </w:t>
            </w:r>
          </w:p>
          <w:p w14:paraId="7C27F541" w14:textId="56C8C9E7" w:rsidR="00432904" w:rsidRDefault="00432904" w:rsidP="00BC2384">
            <w:pPr>
              <w:rPr>
                <w:rFonts w:cstheme="minorBidi"/>
              </w:rPr>
            </w:pPr>
            <w:r w:rsidRPr="00BD0CF2">
              <w:t>Direct threats (anthropogenic) are t</w:t>
            </w:r>
            <w:r w:rsidRPr="64D34F49">
              <w:rPr>
                <w:rFonts w:cstheme="minorBidi"/>
              </w:rPr>
              <w:t xml:space="preserve">he proximate human activities or processes </w:t>
            </w:r>
            <w:r>
              <w:rPr>
                <w:rFonts w:cstheme="minorBidi"/>
              </w:rPr>
              <w:t>that directly cause changes to koala</w:t>
            </w:r>
            <w:r w:rsidRPr="64D34F49">
              <w:rPr>
                <w:rFonts w:cstheme="minorBidi"/>
              </w:rPr>
              <w:t>s survival</w:t>
            </w:r>
            <w:r w:rsidRPr="1AF09D6E">
              <w:rPr>
                <w:rFonts w:cstheme="minorBidi"/>
              </w:rPr>
              <w:t xml:space="preserve"> or breeding,</w:t>
            </w:r>
            <w:r w:rsidRPr="64D34F49">
              <w:rPr>
                <w:rFonts w:cstheme="minorBidi"/>
              </w:rPr>
              <w:t xml:space="preserve"> or th</w:t>
            </w:r>
            <w:r w:rsidRPr="1AF09D6E">
              <w:rPr>
                <w:rFonts w:cstheme="minorBidi"/>
              </w:rPr>
              <w:t>at reduce the quality of extent of their</w:t>
            </w:r>
            <w:r w:rsidRPr="64D34F49">
              <w:rPr>
                <w:rFonts w:cstheme="minorBidi"/>
              </w:rPr>
              <w:t xml:space="preserve"> habitat. </w:t>
            </w:r>
            <w:r>
              <w:rPr>
                <w:rFonts w:cstheme="minorBidi"/>
              </w:rPr>
              <w:t xml:space="preserve">Direct threat classification is adapted from the </w:t>
            </w:r>
            <w:hyperlink r:id="rId66" w:history="1">
              <w:r w:rsidRPr="00DB7A4B">
                <w:rPr>
                  <w:rStyle w:val="Hyperlink"/>
                  <w:rFonts w:cstheme="minorBidi"/>
                </w:rPr>
                <w:t>IUCN Threat Classification Scheme (Version 3.2)</w:t>
              </w:r>
            </w:hyperlink>
            <w:r>
              <w:rPr>
                <w:rFonts w:cstheme="minorBidi"/>
              </w:rPr>
              <w:t xml:space="preserve">. </w:t>
            </w:r>
            <w:r w:rsidRPr="64D34F49">
              <w:rPr>
                <w:rFonts w:cstheme="minorBidi"/>
              </w:rPr>
              <w:t xml:space="preserve">Examples include housing developments, road building, and harvesting using silvicultural systems that directly remove habitat trees and patches. </w:t>
            </w:r>
          </w:p>
          <w:p w14:paraId="23F8B42E" w14:textId="77777777" w:rsidR="00432904" w:rsidRPr="009E3949" w:rsidRDefault="00432904" w:rsidP="00BC2384">
            <w:pPr>
              <w:rPr>
                <w:szCs w:val="20"/>
              </w:rPr>
            </w:pPr>
            <w:r>
              <w:rPr>
                <w:rFonts w:cstheme="minorBidi"/>
              </w:rPr>
              <w:t>Examples of indirect threats include habitat loss, fragmentation and degradation, and population isolation.</w:t>
            </w:r>
          </w:p>
        </w:tc>
      </w:tr>
      <w:tr w:rsidR="00432904" w:rsidRPr="009E3949" w14:paraId="77BBDEA5" w14:textId="77777777" w:rsidTr="00BC2384">
        <w:trPr>
          <w:cantSplit/>
        </w:trPr>
        <w:tc>
          <w:tcPr>
            <w:tcW w:w="1843" w:type="pct"/>
          </w:tcPr>
          <w:p w14:paraId="00E5CF5F" w14:textId="77777777" w:rsidR="00432904" w:rsidRDefault="00432904" w:rsidP="00BC2384">
            <w:r>
              <w:t xml:space="preserve">2022-32 </w:t>
            </w:r>
            <w:r w:rsidRPr="00864317">
              <w:t>Threatened Species Action Plan</w:t>
            </w:r>
          </w:p>
          <w:p w14:paraId="0B512AC9" w14:textId="77777777" w:rsidR="00432904" w:rsidRDefault="00432904" w:rsidP="00BC2384"/>
        </w:tc>
        <w:tc>
          <w:tcPr>
            <w:tcW w:w="3157" w:type="pct"/>
          </w:tcPr>
          <w:p w14:paraId="43E30822" w14:textId="77777777" w:rsidR="00432904" w:rsidRPr="009E3949" w:rsidRDefault="00432904" w:rsidP="00BC2384">
            <w:pPr>
              <w:rPr>
                <w:szCs w:val="20"/>
              </w:rPr>
            </w:pPr>
            <w:r>
              <w:rPr>
                <w:lang w:eastAsia="ja-JP"/>
              </w:rPr>
              <w:t>Policy document - Australian Government’s forward plan to improve the outlook of Australia’s plants, animals and ecological communities over the next ten years.</w:t>
            </w:r>
          </w:p>
        </w:tc>
      </w:tr>
    </w:tbl>
    <w:p w14:paraId="1B8EB398" w14:textId="77777777" w:rsidR="00432904" w:rsidRPr="00432904" w:rsidRDefault="00432904" w:rsidP="00432904"/>
    <w:sectPr w:rsidR="00432904" w:rsidRPr="00432904"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13F6" w14:textId="77777777" w:rsidR="00072112" w:rsidRDefault="00072112" w:rsidP="00077C3D">
      <w:r>
        <w:separator/>
      </w:r>
    </w:p>
  </w:endnote>
  <w:endnote w:type="continuationSeparator" w:id="0">
    <w:p w14:paraId="6A928A4A" w14:textId="77777777" w:rsidR="00072112" w:rsidRDefault="00072112" w:rsidP="00077C3D">
      <w:r>
        <w:continuationSeparator/>
      </w:r>
    </w:p>
  </w:endnote>
  <w:endnote w:type="continuationNotice" w:id="1">
    <w:p w14:paraId="5775E652" w14:textId="77777777" w:rsidR="00072112" w:rsidRDefault="0007211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304EC5" w:rsidRPr="0059733A" w:rsidRDefault="00304EC5"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0E19" w14:textId="63FF5EC3" w:rsidR="00304EC5" w:rsidRDefault="002D2AF9" w:rsidP="00E963B8">
    <w:pPr>
      <w:pStyle w:val="Footer"/>
      <w:tabs>
        <w:tab w:val="clear" w:pos="4153"/>
        <w:tab w:val="clear" w:pos="8306"/>
        <w:tab w:val="center" w:pos="4962"/>
        <w:tab w:val="right" w:pos="8789"/>
      </w:tabs>
      <w:rPr>
        <w:noProof/>
      </w:rPr>
    </w:pPr>
    <w:r w:rsidRPr="00364758">
      <w:t>Saving Koalas</w:t>
    </w:r>
    <w:r w:rsidR="00CF7928">
      <w:t xml:space="preserve"> Fund</w:t>
    </w:r>
    <w:r w:rsidR="00CE1DF3">
      <w:t xml:space="preserve"> </w:t>
    </w:r>
    <w:r w:rsidR="00FA152B">
      <w:t>-</w:t>
    </w:r>
    <w:r w:rsidR="00304EC5" w:rsidRPr="002412CE">
      <w:t xml:space="preserve"> Community Grants</w:t>
    </w:r>
    <w:r w:rsidR="00740D33">
      <w:t>:</w:t>
    </w:r>
    <w:r w:rsidR="00304EC5" w:rsidRPr="002412CE">
      <w:t xml:space="preserve"> Round 2</w:t>
    </w:r>
    <w:r w:rsidR="00FA152B">
      <w:tab/>
      <w:t xml:space="preserve">       </w:t>
    </w: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304EC5" w:rsidRPr="002412CE">
          <w:t xml:space="preserve">Grant </w:t>
        </w:r>
        <w:r w:rsidR="00FA152B">
          <w:t>O</w:t>
        </w:r>
        <w:r w:rsidR="00304EC5" w:rsidRPr="002412CE">
          <w:t xml:space="preserve">pportunity </w:t>
        </w:r>
        <w:r w:rsidR="00FA152B">
          <w:t>G</w:t>
        </w:r>
        <w:r w:rsidR="00304EC5" w:rsidRPr="002412CE">
          <w:t>uidelines</w:t>
        </w:r>
      </w:sdtContent>
    </w:sdt>
    <w:r w:rsidR="00FA152B">
      <w:t xml:space="preserve">            </w:t>
    </w:r>
    <w:r w:rsidR="00AB4288">
      <w:t>March</w:t>
    </w:r>
    <w:r w:rsidR="00304EC5" w:rsidRPr="00364758">
      <w:t xml:space="preserve"> 202</w:t>
    </w:r>
    <w:r w:rsidRPr="002412CE">
      <w:t>3</w:t>
    </w:r>
    <w:r w:rsidR="00304EC5" w:rsidRPr="002412CE">
      <w:tab/>
      <w:t xml:space="preserve">Page </w:t>
    </w:r>
    <w:r w:rsidR="00304EC5" w:rsidRPr="002412CE">
      <w:fldChar w:fldCharType="begin"/>
    </w:r>
    <w:r w:rsidR="00304EC5" w:rsidRPr="002412CE">
      <w:instrText xml:space="preserve"> PAGE </w:instrText>
    </w:r>
    <w:r w:rsidR="00304EC5" w:rsidRPr="002412CE">
      <w:fldChar w:fldCharType="separate"/>
    </w:r>
    <w:r w:rsidR="00A05C4F">
      <w:rPr>
        <w:noProof/>
      </w:rPr>
      <w:t>2</w:t>
    </w:r>
    <w:r w:rsidR="00304EC5" w:rsidRPr="002412CE">
      <w:fldChar w:fldCharType="end"/>
    </w:r>
    <w:r w:rsidR="00304EC5" w:rsidRPr="002412CE">
      <w:t xml:space="preserve"> of </w:t>
    </w:r>
    <w:r w:rsidR="00304EC5" w:rsidRPr="002412CE">
      <w:rPr>
        <w:noProof/>
      </w:rPr>
      <w:fldChar w:fldCharType="begin"/>
    </w:r>
    <w:r w:rsidR="00304EC5" w:rsidRPr="002412CE">
      <w:rPr>
        <w:noProof/>
      </w:rPr>
      <w:instrText xml:space="preserve"> NUMPAGES </w:instrText>
    </w:r>
    <w:r w:rsidR="00304EC5" w:rsidRPr="002412CE">
      <w:rPr>
        <w:noProof/>
      </w:rPr>
      <w:fldChar w:fldCharType="separate"/>
    </w:r>
    <w:r w:rsidR="00A05C4F">
      <w:rPr>
        <w:noProof/>
      </w:rPr>
      <w:t>27</w:t>
    </w:r>
    <w:r w:rsidR="00304EC5" w:rsidRPr="002412C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304EC5" w:rsidRDefault="00304EC5"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3976" w14:textId="77777777" w:rsidR="00072112" w:rsidRDefault="00072112" w:rsidP="00077C3D">
      <w:r>
        <w:separator/>
      </w:r>
    </w:p>
  </w:footnote>
  <w:footnote w:type="continuationSeparator" w:id="0">
    <w:p w14:paraId="433F6E49" w14:textId="77777777" w:rsidR="00072112" w:rsidRDefault="00072112" w:rsidP="00077C3D">
      <w:r>
        <w:continuationSeparator/>
      </w:r>
    </w:p>
  </w:footnote>
  <w:footnote w:type="continuationNotice" w:id="1">
    <w:p w14:paraId="2E1D36D4" w14:textId="77777777" w:rsidR="00072112" w:rsidRDefault="00072112" w:rsidP="00077C3D"/>
  </w:footnote>
  <w:footnote w:id="2">
    <w:p w14:paraId="0AB32CC8" w14:textId="77777777" w:rsidR="00304EC5" w:rsidRDefault="00304EC5" w:rsidP="00F461B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18C78C99" w14:textId="77777777" w:rsidR="00304EC5" w:rsidRDefault="00304EC5" w:rsidP="00235749">
      <w:pPr>
        <w:pStyle w:val="FootnoteText"/>
      </w:pPr>
      <w:r>
        <w:rPr>
          <w:rStyle w:val="FootnoteReference"/>
        </w:rPr>
        <w:footnoteRef/>
      </w:r>
      <w:r>
        <w:t xml:space="preserve"> </w:t>
      </w:r>
      <w:hyperlink r:id="rId2" w:history="1">
        <w:r>
          <w:rPr>
            <w:rStyle w:val="Hyperlink"/>
            <w:rFonts w:eastAsia="MS Mincho"/>
          </w:rPr>
          <w:t>https://www.humanrights.gov.au/our-work/childrens-rights/national-principles-child-safe-organisations</w:t>
        </w:r>
      </w:hyperlink>
      <w:r>
        <w:t xml:space="preserve"> </w:t>
      </w:r>
    </w:p>
  </w:footnote>
  <w:footnote w:id="4">
    <w:p w14:paraId="708B450F" w14:textId="43DA09FD" w:rsidR="00304EC5" w:rsidRPr="007C453D" w:rsidRDefault="00304EC5">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304EC5" w:rsidRPr="005A61FE" w:rsidRDefault="00304EC5">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304EC5" w:rsidRDefault="00304EC5"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304EC5" w:rsidRDefault="00304EC5"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304EC5" w:rsidRDefault="00304EC5"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0D605827" w:rsidR="00304EC5" w:rsidRDefault="00304EC5" w:rsidP="0041698F">
    <w:pPr>
      <w:pStyle w:val="NoSpacing"/>
      <w:rPr>
        <w:noProof/>
        <w:highlight w:val="yellow"/>
        <w:lang w:eastAsia="en-AU"/>
      </w:rPr>
    </w:pPr>
    <w:r>
      <w:rPr>
        <w:rFonts w:ascii="Segoe UI" w:hAnsi="Segoe UI" w:cs="Segoe UI"/>
        <w:noProof/>
        <w:color w:val="444444"/>
        <w:szCs w:val="20"/>
        <w:lang w:eastAsia="en-AU"/>
      </w:rPr>
      <w:drawing>
        <wp:inline distT="0" distB="0" distL="0" distR="0" wp14:anchorId="44228F2F" wp14:editId="7CDBCEB2">
          <wp:extent cx="4000500" cy="1016482"/>
          <wp:effectExtent l="0" t="0" r="0" b="0"/>
          <wp:docPr id="2" name="Picture 2"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 - DCCEEW -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4515" cy="1055616"/>
                  </a:xfrm>
                  <a:prstGeom prst="rect">
                    <a:avLst/>
                  </a:prstGeom>
                  <a:noFill/>
                  <a:ln>
                    <a:noFill/>
                  </a:ln>
                </pic:spPr>
              </pic:pic>
            </a:graphicData>
          </a:graphic>
        </wp:inline>
      </w:drawing>
    </w:r>
  </w:p>
  <w:p w14:paraId="6D4805AC" w14:textId="05A98552" w:rsidR="00304EC5" w:rsidRDefault="00304EC5" w:rsidP="0041698F">
    <w:pPr>
      <w:pStyle w:val="NoSpacing"/>
      <w:rPr>
        <w:noProof/>
        <w:highlight w:val="yellow"/>
        <w:lang w:eastAsia="en-AU"/>
      </w:rPr>
    </w:pPr>
  </w:p>
  <w:p w14:paraId="281F5982" w14:textId="1FDCDA38" w:rsidR="00304EC5" w:rsidRPr="005326A9" w:rsidRDefault="00304EC5" w:rsidP="0041698F">
    <w:pPr>
      <w:pStyle w:val="NoSpacing"/>
    </w:pPr>
  </w:p>
  <w:p w14:paraId="55B98D24" w14:textId="05BF7BEA" w:rsidR="00304EC5" w:rsidRPr="002B3327" w:rsidRDefault="00304EC5"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C2BACFD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o"/>
      <w:lvlJc w:val="left"/>
      <w:pPr>
        <w:ind w:left="512" w:hanging="360"/>
      </w:pPr>
      <w:rPr>
        <w:rFonts w:ascii="Courier New" w:hAnsi="Courier New" w:hint="default"/>
        <w:color w:val="264F90"/>
      </w:rPr>
    </w:lvl>
    <w:lvl w:ilvl="3">
      <w:start w:val="1"/>
      <w:numFmt w:val="bullet"/>
      <w:lvlText w:val=""/>
      <w:lvlJc w:val="left"/>
      <w:pPr>
        <w:ind w:left="872" w:hanging="360"/>
      </w:pPr>
      <w:rPr>
        <w:rFonts w:ascii="Wingdings" w:hAnsi="Wingdings"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5"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36008E"/>
    <w:multiLevelType w:val="hybridMultilevel"/>
    <w:tmpl w:val="E8CA1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274B1E"/>
    <w:multiLevelType w:val="hybridMultilevel"/>
    <w:tmpl w:val="32241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956824F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9617285">
    <w:abstractNumId w:val="16"/>
  </w:num>
  <w:num w:numId="2" w16cid:durableId="1682968523">
    <w:abstractNumId w:val="0"/>
  </w:num>
  <w:num w:numId="3" w16cid:durableId="1611819183">
    <w:abstractNumId w:val="7"/>
  </w:num>
  <w:num w:numId="4" w16cid:durableId="1918319581">
    <w:abstractNumId w:val="8"/>
  </w:num>
  <w:num w:numId="5" w16cid:durableId="126778246">
    <w:abstractNumId w:val="18"/>
  </w:num>
  <w:num w:numId="6" w16cid:durableId="509874159">
    <w:abstractNumId w:val="17"/>
  </w:num>
  <w:num w:numId="7" w16cid:durableId="758720531">
    <w:abstractNumId w:val="4"/>
  </w:num>
  <w:num w:numId="8" w16cid:durableId="1414938312">
    <w:abstractNumId w:val="3"/>
  </w:num>
  <w:num w:numId="9" w16cid:durableId="1162620064">
    <w:abstractNumId w:val="3"/>
    <w:lvlOverride w:ilvl="0">
      <w:startOverride w:val="1"/>
    </w:lvlOverride>
  </w:num>
  <w:num w:numId="10" w16cid:durableId="1567259514">
    <w:abstractNumId w:val="4"/>
  </w:num>
  <w:num w:numId="11" w16cid:durableId="2026515058">
    <w:abstractNumId w:val="3"/>
    <w:lvlOverride w:ilvl="0">
      <w:startOverride w:val="1"/>
    </w:lvlOverride>
  </w:num>
  <w:num w:numId="12" w16cid:durableId="105586210">
    <w:abstractNumId w:val="10"/>
  </w:num>
  <w:num w:numId="13" w16cid:durableId="1487479390">
    <w:abstractNumId w:val="2"/>
  </w:num>
  <w:num w:numId="14" w16cid:durableId="1119256117">
    <w:abstractNumId w:val="14"/>
  </w:num>
  <w:num w:numId="15" w16cid:durableId="1635406625">
    <w:abstractNumId w:val="3"/>
    <w:lvlOverride w:ilvl="0">
      <w:startOverride w:val="1"/>
    </w:lvlOverride>
  </w:num>
  <w:num w:numId="16" w16cid:durableId="1881670509">
    <w:abstractNumId w:val="15"/>
  </w:num>
  <w:num w:numId="17" w16cid:durableId="790437025">
    <w:abstractNumId w:val="14"/>
  </w:num>
  <w:num w:numId="18" w16cid:durableId="739333148">
    <w:abstractNumId w:val="14"/>
  </w:num>
  <w:num w:numId="19" w16cid:durableId="627013238">
    <w:abstractNumId w:val="14"/>
  </w:num>
  <w:num w:numId="20" w16cid:durableId="1001661450">
    <w:abstractNumId w:val="14"/>
  </w:num>
  <w:num w:numId="21" w16cid:durableId="1349067430">
    <w:abstractNumId w:val="14"/>
  </w:num>
  <w:num w:numId="22" w16cid:durableId="1133213186">
    <w:abstractNumId w:val="14"/>
  </w:num>
  <w:num w:numId="23" w16cid:durableId="1100179978">
    <w:abstractNumId w:val="14"/>
  </w:num>
  <w:num w:numId="24" w16cid:durableId="518734281">
    <w:abstractNumId w:val="14"/>
  </w:num>
  <w:num w:numId="25" w16cid:durableId="1205871865">
    <w:abstractNumId w:val="14"/>
  </w:num>
  <w:num w:numId="26" w16cid:durableId="1263342462">
    <w:abstractNumId w:val="14"/>
  </w:num>
  <w:num w:numId="27" w16cid:durableId="1487671824">
    <w:abstractNumId w:val="14"/>
  </w:num>
  <w:num w:numId="28" w16cid:durableId="1457720531">
    <w:abstractNumId w:val="14"/>
  </w:num>
  <w:num w:numId="29" w16cid:durableId="41901628">
    <w:abstractNumId w:val="14"/>
  </w:num>
  <w:num w:numId="30" w16cid:durableId="941183630">
    <w:abstractNumId w:val="10"/>
  </w:num>
  <w:num w:numId="31" w16cid:durableId="965743356">
    <w:abstractNumId w:val="13"/>
  </w:num>
  <w:num w:numId="32" w16cid:durableId="545676364">
    <w:abstractNumId w:val="14"/>
  </w:num>
  <w:num w:numId="33" w16cid:durableId="310867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9194657">
    <w:abstractNumId w:val="12"/>
  </w:num>
  <w:num w:numId="35" w16cid:durableId="746682754">
    <w:abstractNumId w:val="5"/>
  </w:num>
  <w:num w:numId="36" w16cid:durableId="511646450">
    <w:abstractNumId w:val="4"/>
  </w:num>
  <w:num w:numId="37" w16cid:durableId="1716805554">
    <w:abstractNumId w:val="6"/>
  </w:num>
  <w:num w:numId="38" w16cid:durableId="1820154158">
    <w:abstractNumId w:val="9"/>
  </w:num>
  <w:num w:numId="39" w16cid:durableId="1999192081">
    <w:abstractNumId w:val="11"/>
  </w:num>
  <w:num w:numId="40" w16cid:durableId="2103141708">
    <w:abstractNumId w:val="4"/>
  </w:num>
  <w:num w:numId="41" w16cid:durableId="1732919814">
    <w:abstractNumId w:val="4"/>
  </w:num>
  <w:num w:numId="42" w16cid:durableId="901987254">
    <w:abstractNumId w:val="4"/>
  </w:num>
  <w:num w:numId="43" w16cid:durableId="1088572869">
    <w:abstractNumId w:val="4"/>
  </w:num>
  <w:num w:numId="44" w16cid:durableId="2114587618">
    <w:abstractNumId w:val="3"/>
    <w:lvlOverride w:ilvl="0">
      <w:startOverride w:val="1"/>
    </w:lvlOverride>
    <w:lvlOverride w:ilvl="1"/>
    <w:lvlOverride w:ilvl="2"/>
    <w:lvlOverride w:ilvl="3"/>
    <w:lvlOverride w:ilvl="4"/>
    <w:lvlOverride w:ilvl="5"/>
    <w:lvlOverride w:ilvl="6"/>
    <w:lvlOverride w:ilvl="7"/>
    <w:lvlOverride w:ilvl="8"/>
  </w:num>
  <w:num w:numId="45" w16cid:durableId="1126896858">
    <w:abstractNumId w:val="3"/>
    <w:lvlOverride w:ilvl="0">
      <w:startOverride w:val="1"/>
    </w:lvlOverride>
    <w:lvlOverride w:ilvl="1"/>
    <w:lvlOverride w:ilvl="2"/>
    <w:lvlOverride w:ilvl="3"/>
    <w:lvlOverride w:ilvl="4"/>
    <w:lvlOverride w:ilvl="5"/>
    <w:lvlOverride w:ilvl="6"/>
    <w:lvlOverride w:ilvl="7"/>
    <w:lvlOverride w:ilvl="8"/>
  </w:num>
  <w:num w:numId="46" w16cid:durableId="34393907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6FF"/>
    <w:rsid w:val="00003577"/>
    <w:rsid w:val="000035D8"/>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42B"/>
    <w:rsid w:val="00041716"/>
    <w:rsid w:val="00042438"/>
    <w:rsid w:val="00043E26"/>
    <w:rsid w:val="00044DC0"/>
    <w:rsid w:val="00044EF8"/>
    <w:rsid w:val="000450C4"/>
    <w:rsid w:val="00046CE0"/>
    <w:rsid w:val="00046DBC"/>
    <w:rsid w:val="00050FC2"/>
    <w:rsid w:val="00052E3E"/>
    <w:rsid w:val="00055101"/>
    <w:rsid w:val="000553F2"/>
    <w:rsid w:val="00057E29"/>
    <w:rsid w:val="00060AD3"/>
    <w:rsid w:val="00060E3E"/>
    <w:rsid w:val="00060F83"/>
    <w:rsid w:val="00062B2E"/>
    <w:rsid w:val="000635B2"/>
    <w:rsid w:val="0006399E"/>
    <w:rsid w:val="00065626"/>
    <w:rsid w:val="00065F24"/>
    <w:rsid w:val="000668C5"/>
    <w:rsid w:val="00066A84"/>
    <w:rsid w:val="000710C0"/>
    <w:rsid w:val="00071CC0"/>
    <w:rsid w:val="00072112"/>
    <w:rsid w:val="00072BA2"/>
    <w:rsid w:val="00074034"/>
    <w:rsid w:val="000741DE"/>
    <w:rsid w:val="00077C3D"/>
    <w:rsid w:val="000805C4"/>
    <w:rsid w:val="00080A27"/>
    <w:rsid w:val="00081379"/>
    <w:rsid w:val="00082460"/>
    <w:rsid w:val="0008289E"/>
    <w:rsid w:val="00082C2C"/>
    <w:rsid w:val="000833DF"/>
    <w:rsid w:val="000837CF"/>
    <w:rsid w:val="00083CC7"/>
    <w:rsid w:val="0008697C"/>
    <w:rsid w:val="000906E4"/>
    <w:rsid w:val="0009133F"/>
    <w:rsid w:val="00093BA1"/>
    <w:rsid w:val="000959EB"/>
    <w:rsid w:val="00096575"/>
    <w:rsid w:val="0009683F"/>
    <w:rsid w:val="00097F41"/>
    <w:rsid w:val="000A115B"/>
    <w:rsid w:val="000A19FD"/>
    <w:rsid w:val="000A2011"/>
    <w:rsid w:val="000A4261"/>
    <w:rsid w:val="000A4490"/>
    <w:rsid w:val="000A624F"/>
    <w:rsid w:val="000B1184"/>
    <w:rsid w:val="000B15C3"/>
    <w:rsid w:val="000B1991"/>
    <w:rsid w:val="000B2D39"/>
    <w:rsid w:val="000B2DAA"/>
    <w:rsid w:val="000B3A19"/>
    <w:rsid w:val="000B4088"/>
    <w:rsid w:val="000B44F5"/>
    <w:rsid w:val="000B5218"/>
    <w:rsid w:val="000B522C"/>
    <w:rsid w:val="000B58A4"/>
    <w:rsid w:val="000B597B"/>
    <w:rsid w:val="000B64FF"/>
    <w:rsid w:val="000B6EE5"/>
    <w:rsid w:val="000B6F9E"/>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1B5E"/>
    <w:rsid w:val="000D1F5F"/>
    <w:rsid w:val="000D27C8"/>
    <w:rsid w:val="000D2D51"/>
    <w:rsid w:val="000D3F05"/>
    <w:rsid w:val="000D4257"/>
    <w:rsid w:val="000D452F"/>
    <w:rsid w:val="000D6D35"/>
    <w:rsid w:val="000E0C56"/>
    <w:rsid w:val="000E11A2"/>
    <w:rsid w:val="000E23A5"/>
    <w:rsid w:val="000E3917"/>
    <w:rsid w:val="000E4061"/>
    <w:rsid w:val="000E4CD5"/>
    <w:rsid w:val="000E5CA4"/>
    <w:rsid w:val="000E620A"/>
    <w:rsid w:val="000E70D4"/>
    <w:rsid w:val="000F027E"/>
    <w:rsid w:val="000F18DD"/>
    <w:rsid w:val="000F44F4"/>
    <w:rsid w:val="000F68A3"/>
    <w:rsid w:val="000F7174"/>
    <w:rsid w:val="00100216"/>
    <w:rsid w:val="0010200A"/>
    <w:rsid w:val="00102271"/>
    <w:rsid w:val="001030BD"/>
    <w:rsid w:val="00103E5C"/>
    <w:rsid w:val="001045B6"/>
    <w:rsid w:val="0010479A"/>
    <w:rsid w:val="00104854"/>
    <w:rsid w:val="0010490E"/>
    <w:rsid w:val="00106980"/>
    <w:rsid w:val="00106B83"/>
    <w:rsid w:val="001075C8"/>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7190"/>
    <w:rsid w:val="0013734A"/>
    <w:rsid w:val="0014016C"/>
    <w:rsid w:val="00140692"/>
    <w:rsid w:val="00141149"/>
    <w:rsid w:val="0014127A"/>
    <w:rsid w:val="0014142A"/>
    <w:rsid w:val="001432F9"/>
    <w:rsid w:val="00144380"/>
    <w:rsid w:val="001450BD"/>
    <w:rsid w:val="001452A7"/>
    <w:rsid w:val="00145DF4"/>
    <w:rsid w:val="00146445"/>
    <w:rsid w:val="00146D15"/>
    <w:rsid w:val="001475D6"/>
    <w:rsid w:val="00147E5A"/>
    <w:rsid w:val="00151417"/>
    <w:rsid w:val="00152F60"/>
    <w:rsid w:val="0015405F"/>
    <w:rsid w:val="00155480"/>
    <w:rsid w:val="00155A1F"/>
    <w:rsid w:val="00156DF7"/>
    <w:rsid w:val="00157767"/>
    <w:rsid w:val="00160DFD"/>
    <w:rsid w:val="00162CF7"/>
    <w:rsid w:val="001642EF"/>
    <w:rsid w:val="001659C7"/>
    <w:rsid w:val="00165CA8"/>
    <w:rsid w:val="00166584"/>
    <w:rsid w:val="0016706A"/>
    <w:rsid w:val="001677B8"/>
    <w:rsid w:val="00170249"/>
    <w:rsid w:val="0017082A"/>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C0B"/>
    <w:rsid w:val="001B2A5D"/>
    <w:rsid w:val="001B3F03"/>
    <w:rsid w:val="001B43D0"/>
    <w:rsid w:val="001B43D6"/>
    <w:rsid w:val="001B6C85"/>
    <w:rsid w:val="001B79A9"/>
    <w:rsid w:val="001B7CE1"/>
    <w:rsid w:val="001C02DF"/>
    <w:rsid w:val="001C0967"/>
    <w:rsid w:val="001C1002"/>
    <w:rsid w:val="001C1B5B"/>
    <w:rsid w:val="001C1EA8"/>
    <w:rsid w:val="001C2830"/>
    <w:rsid w:val="001C3976"/>
    <w:rsid w:val="001C53D3"/>
    <w:rsid w:val="001C6603"/>
    <w:rsid w:val="001C6ACC"/>
    <w:rsid w:val="001C7328"/>
    <w:rsid w:val="001C7BAE"/>
    <w:rsid w:val="001C7F1A"/>
    <w:rsid w:val="001D0EC9"/>
    <w:rsid w:val="001D1072"/>
    <w:rsid w:val="001D1340"/>
    <w:rsid w:val="001D1651"/>
    <w:rsid w:val="001D1782"/>
    <w:rsid w:val="001D201F"/>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C48"/>
    <w:rsid w:val="001F2ED0"/>
    <w:rsid w:val="001F3068"/>
    <w:rsid w:val="001F32A5"/>
    <w:rsid w:val="001F6A22"/>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4465"/>
    <w:rsid w:val="002162FB"/>
    <w:rsid w:val="00217440"/>
    <w:rsid w:val="00220627"/>
    <w:rsid w:val="0022081B"/>
    <w:rsid w:val="00221177"/>
    <w:rsid w:val="00221230"/>
    <w:rsid w:val="002227D6"/>
    <w:rsid w:val="00222C72"/>
    <w:rsid w:val="00223A1A"/>
    <w:rsid w:val="002241AC"/>
    <w:rsid w:val="00224E34"/>
    <w:rsid w:val="0022578C"/>
    <w:rsid w:val="00226A9A"/>
    <w:rsid w:val="00226C2F"/>
    <w:rsid w:val="00227080"/>
    <w:rsid w:val="00227D98"/>
    <w:rsid w:val="00230027"/>
    <w:rsid w:val="0023055D"/>
    <w:rsid w:val="00230A2B"/>
    <w:rsid w:val="0023197A"/>
    <w:rsid w:val="00231B61"/>
    <w:rsid w:val="00234A47"/>
    <w:rsid w:val="00235749"/>
    <w:rsid w:val="00235894"/>
    <w:rsid w:val="00235CA2"/>
    <w:rsid w:val="00236D85"/>
    <w:rsid w:val="00236EC5"/>
    <w:rsid w:val="00237F2F"/>
    <w:rsid w:val="0024027A"/>
    <w:rsid w:val="00240385"/>
    <w:rsid w:val="00240AD7"/>
    <w:rsid w:val="002412CE"/>
    <w:rsid w:val="00242EEE"/>
    <w:rsid w:val="002442FE"/>
    <w:rsid w:val="00244DC5"/>
    <w:rsid w:val="00245131"/>
    <w:rsid w:val="00245C4E"/>
    <w:rsid w:val="00246B7A"/>
    <w:rsid w:val="00247CA6"/>
    <w:rsid w:val="00247D27"/>
    <w:rsid w:val="00250C11"/>
    <w:rsid w:val="00250CF5"/>
    <w:rsid w:val="00251541"/>
    <w:rsid w:val="00251F63"/>
    <w:rsid w:val="00251F90"/>
    <w:rsid w:val="00253453"/>
    <w:rsid w:val="002535EA"/>
    <w:rsid w:val="00254170"/>
    <w:rsid w:val="00254F96"/>
    <w:rsid w:val="00255A04"/>
    <w:rsid w:val="002566AB"/>
    <w:rsid w:val="00256C3A"/>
    <w:rsid w:val="00260111"/>
    <w:rsid w:val="002611CF"/>
    <w:rsid w:val="002612BF"/>
    <w:rsid w:val="002618D4"/>
    <w:rsid w:val="002619F0"/>
    <w:rsid w:val="00261D7F"/>
    <w:rsid w:val="00262382"/>
    <w:rsid w:val="00262481"/>
    <w:rsid w:val="002640CE"/>
    <w:rsid w:val="002642F3"/>
    <w:rsid w:val="00265BC2"/>
    <w:rsid w:val="002662F6"/>
    <w:rsid w:val="00270215"/>
    <w:rsid w:val="00271A72"/>
    <w:rsid w:val="00271FAE"/>
    <w:rsid w:val="00272F10"/>
    <w:rsid w:val="00276D9D"/>
    <w:rsid w:val="00277135"/>
    <w:rsid w:val="002771B9"/>
    <w:rsid w:val="002779EE"/>
    <w:rsid w:val="00277A56"/>
    <w:rsid w:val="002810E7"/>
    <w:rsid w:val="00281521"/>
    <w:rsid w:val="00282312"/>
    <w:rsid w:val="0028417F"/>
    <w:rsid w:val="00284DC7"/>
    <w:rsid w:val="00285F58"/>
    <w:rsid w:val="002866EB"/>
    <w:rsid w:val="002873F2"/>
    <w:rsid w:val="00287AC7"/>
    <w:rsid w:val="00290E46"/>
    <w:rsid w:val="00290F12"/>
    <w:rsid w:val="0029287F"/>
    <w:rsid w:val="002928B9"/>
    <w:rsid w:val="00294019"/>
    <w:rsid w:val="00294F98"/>
    <w:rsid w:val="002957EE"/>
    <w:rsid w:val="00295FD6"/>
    <w:rsid w:val="00296AC5"/>
    <w:rsid w:val="00296C7A"/>
    <w:rsid w:val="00296D7B"/>
    <w:rsid w:val="002970B3"/>
    <w:rsid w:val="00297193"/>
    <w:rsid w:val="00297657"/>
    <w:rsid w:val="00297C9D"/>
    <w:rsid w:val="002A0E03"/>
    <w:rsid w:val="002A1C6B"/>
    <w:rsid w:val="002A2DA9"/>
    <w:rsid w:val="002A3E4D"/>
    <w:rsid w:val="002A3E56"/>
    <w:rsid w:val="002A3FB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862"/>
    <w:rsid w:val="002B5B15"/>
    <w:rsid w:val="002C00A0"/>
    <w:rsid w:val="002C0A35"/>
    <w:rsid w:val="002C14B0"/>
    <w:rsid w:val="002C1BCD"/>
    <w:rsid w:val="002C1F96"/>
    <w:rsid w:val="002C471C"/>
    <w:rsid w:val="002C4931"/>
    <w:rsid w:val="002C5AE5"/>
    <w:rsid w:val="002C5FE4"/>
    <w:rsid w:val="002C621C"/>
    <w:rsid w:val="002C62AA"/>
    <w:rsid w:val="002C7A6F"/>
    <w:rsid w:val="002D0581"/>
    <w:rsid w:val="002D0F24"/>
    <w:rsid w:val="002D16E1"/>
    <w:rsid w:val="002D2AF9"/>
    <w:rsid w:val="002D2DC7"/>
    <w:rsid w:val="002D3D15"/>
    <w:rsid w:val="002D4B89"/>
    <w:rsid w:val="002D6748"/>
    <w:rsid w:val="002D696F"/>
    <w:rsid w:val="002D720E"/>
    <w:rsid w:val="002E18F3"/>
    <w:rsid w:val="002E2BEC"/>
    <w:rsid w:val="002E367A"/>
    <w:rsid w:val="002E3A5A"/>
    <w:rsid w:val="002E3CA8"/>
    <w:rsid w:val="002E5556"/>
    <w:rsid w:val="002F17E7"/>
    <w:rsid w:val="002F28CA"/>
    <w:rsid w:val="002F2933"/>
    <w:rsid w:val="002F3A4F"/>
    <w:rsid w:val="002F3F61"/>
    <w:rsid w:val="002F65BC"/>
    <w:rsid w:val="002F71EC"/>
    <w:rsid w:val="002F78C7"/>
    <w:rsid w:val="002F7D92"/>
    <w:rsid w:val="002F7F38"/>
    <w:rsid w:val="003001C7"/>
    <w:rsid w:val="00300E4A"/>
    <w:rsid w:val="00302AF5"/>
    <w:rsid w:val="003038C5"/>
    <w:rsid w:val="00303AD5"/>
    <w:rsid w:val="00304EC5"/>
    <w:rsid w:val="003052EE"/>
    <w:rsid w:val="00305B58"/>
    <w:rsid w:val="003133FB"/>
    <w:rsid w:val="00313FA2"/>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3643"/>
    <w:rsid w:val="0034447B"/>
    <w:rsid w:val="0035099A"/>
    <w:rsid w:val="00351E73"/>
    <w:rsid w:val="00352EA5"/>
    <w:rsid w:val="00353428"/>
    <w:rsid w:val="00353CBF"/>
    <w:rsid w:val="00354604"/>
    <w:rsid w:val="00354984"/>
    <w:rsid w:val="003549A0"/>
    <w:rsid w:val="00354BDD"/>
    <w:rsid w:val="003552BD"/>
    <w:rsid w:val="003560E1"/>
    <w:rsid w:val="003565D1"/>
    <w:rsid w:val="00356ED2"/>
    <w:rsid w:val="003576AB"/>
    <w:rsid w:val="0036055C"/>
    <w:rsid w:val="00360A9E"/>
    <w:rsid w:val="0036246E"/>
    <w:rsid w:val="00363657"/>
    <w:rsid w:val="00363FFC"/>
    <w:rsid w:val="00364758"/>
    <w:rsid w:val="00364D22"/>
    <w:rsid w:val="00365CF4"/>
    <w:rsid w:val="003703B2"/>
    <w:rsid w:val="00374A77"/>
    <w:rsid w:val="00376AC1"/>
    <w:rsid w:val="00377A1D"/>
    <w:rsid w:val="00377C53"/>
    <w:rsid w:val="00383297"/>
    <w:rsid w:val="003836AF"/>
    <w:rsid w:val="00383A3A"/>
    <w:rsid w:val="00386902"/>
    <w:rsid w:val="003871B6"/>
    <w:rsid w:val="00387369"/>
    <w:rsid w:val="003879F4"/>
    <w:rsid w:val="003900DB"/>
    <w:rsid w:val="003903AE"/>
    <w:rsid w:val="003911CF"/>
    <w:rsid w:val="003919DF"/>
    <w:rsid w:val="00391D05"/>
    <w:rsid w:val="00393B1E"/>
    <w:rsid w:val="00394EB3"/>
    <w:rsid w:val="00395960"/>
    <w:rsid w:val="0039610D"/>
    <w:rsid w:val="003A055C"/>
    <w:rsid w:val="003A0BCC"/>
    <w:rsid w:val="003A270D"/>
    <w:rsid w:val="003A2E8D"/>
    <w:rsid w:val="003A41E1"/>
    <w:rsid w:val="003A457E"/>
    <w:rsid w:val="003A48C0"/>
    <w:rsid w:val="003A4A83"/>
    <w:rsid w:val="003A5D94"/>
    <w:rsid w:val="003A79AD"/>
    <w:rsid w:val="003B02D8"/>
    <w:rsid w:val="003B0568"/>
    <w:rsid w:val="003B18C7"/>
    <w:rsid w:val="003B29BA"/>
    <w:rsid w:val="003B4A52"/>
    <w:rsid w:val="003B4A7B"/>
    <w:rsid w:val="003B6AC4"/>
    <w:rsid w:val="003B6D53"/>
    <w:rsid w:val="003B7EC2"/>
    <w:rsid w:val="003C001C"/>
    <w:rsid w:val="003C280B"/>
    <w:rsid w:val="003C2AB0"/>
    <w:rsid w:val="003C2F23"/>
    <w:rsid w:val="003C30E5"/>
    <w:rsid w:val="003C3144"/>
    <w:rsid w:val="003C354D"/>
    <w:rsid w:val="003C39E5"/>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0E3B"/>
    <w:rsid w:val="003E2735"/>
    <w:rsid w:val="003E2A09"/>
    <w:rsid w:val="003E2C3B"/>
    <w:rsid w:val="003E339B"/>
    <w:rsid w:val="003E3688"/>
    <w:rsid w:val="003E38D5"/>
    <w:rsid w:val="003E4693"/>
    <w:rsid w:val="003E4BF0"/>
    <w:rsid w:val="003E5B2A"/>
    <w:rsid w:val="003E639F"/>
    <w:rsid w:val="003E6E52"/>
    <w:rsid w:val="003E7A21"/>
    <w:rsid w:val="003F0BEC"/>
    <w:rsid w:val="003F1A84"/>
    <w:rsid w:val="003F3392"/>
    <w:rsid w:val="003F385C"/>
    <w:rsid w:val="003F5453"/>
    <w:rsid w:val="003F7220"/>
    <w:rsid w:val="003F745B"/>
    <w:rsid w:val="00402CA9"/>
    <w:rsid w:val="00404126"/>
    <w:rsid w:val="00405C0C"/>
    <w:rsid w:val="00405D85"/>
    <w:rsid w:val="0040627F"/>
    <w:rsid w:val="00407403"/>
    <w:rsid w:val="004102B0"/>
    <w:rsid w:val="004108DC"/>
    <w:rsid w:val="004131EC"/>
    <w:rsid w:val="004142C1"/>
    <w:rsid w:val="004143F3"/>
    <w:rsid w:val="00414A64"/>
    <w:rsid w:val="0041698F"/>
    <w:rsid w:val="00421CBC"/>
    <w:rsid w:val="00422BC5"/>
    <w:rsid w:val="00423435"/>
    <w:rsid w:val="004234A1"/>
    <w:rsid w:val="00423CC4"/>
    <w:rsid w:val="00425052"/>
    <w:rsid w:val="00425E6B"/>
    <w:rsid w:val="00427819"/>
    <w:rsid w:val="00427AC0"/>
    <w:rsid w:val="00430431"/>
    <w:rsid w:val="004307A1"/>
    <w:rsid w:val="00430ADC"/>
    <w:rsid w:val="00430D2E"/>
    <w:rsid w:val="00431870"/>
    <w:rsid w:val="00432904"/>
    <w:rsid w:val="0043581E"/>
    <w:rsid w:val="00437174"/>
    <w:rsid w:val="00437CDA"/>
    <w:rsid w:val="00441028"/>
    <w:rsid w:val="00441195"/>
    <w:rsid w:val="00442B03"/>
    <w:rsid w:val="00442B55"/>
    <w:rsid w:val="004433AD"/>
    <w:rsid w:val="004436AA"/>
    <w:rsid w:val="0044516B"/>
    <w:rsid w:val="004452CD"/>
    <w:rsid w:val="00445D92"/>
    <w:rsid w:val="004475CF"/>
    <w:rsid w:val="00451246"/>
    <w:rsid w:val="00452841"/>
    <w:rsid w:val="00453210"/>
    <w:rsid w:val="004534ED"/>
    <w:rsid w:val="00453537"/>
    <w:rsid w:val="00453E77"/>
    <w:rsid w:val="00453EFC"/>
    <w:rsid w:val="00453F62"/>
    <w:rsid w:val="004552D7"/>
    <w:rsid w:val="00455AC0"/>
    <w:rsid w:val="00457860"/>
    <w:rsid w:val="00460C3B"/>
    <w:rsid w:val="00461AAE"/>
    <w:rsid w:val="004639AD"/>
    <w:rsid w:val="00464353"/>
    <w:rsid w:val="00464E2C"/>
    <w:rsid w:val="0046577F"/>
    <w:rsid w:val="00466F9B"/>
    <w:rsid w:val="00467537"/>
    <w:rsid w:val="004678C6"/>
    <w:rsid w:val="004710B7"/>
    <w:rsid w:val="004714FC"/>
    <w:rsid w:val="004748A4"/>
    <w:rsid w:val="004748CD"/>
    <w:rsid w:val="004749B1"/>
    <w:rsid w:val="00476546"/>
    <w:rsid w:val="00476A36"/>
    <w:rsid w:val="00480CC8"/>
    <w:rsid w:val="0048478F"/>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5E2B"/>
    <w:rsid w:val="00496465"/>
    <w:rsid w:val="00496FF5"/>
    <w:rsid w:val="00497929"/>
    <w:rsid w:val="00497AEC"/>
    <w:rsid w:val="004A168F"/>
    <w:rsid w:val="004A169C"/>
    <w:rsid w:val="004A16B4"/>
    <w:rsid w:val="004A1DC4"/>
    <w:rsid w:val="004A2212"/>
    <w:rsid w:val="004A238A"/>
    <w:rsid w:val="004A2CCD"/>
    <w:rsid w:val="004A500A"/>
    <w:rsid w:val="004A619D"/>
    <w:rsid w:val="004A6CF4"/>
    <w:rsid w:val="004A6E9E"/>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4BB"/>
    <w:rsid w:val="004D5A91"/>
    <w:rsid w:val="004D5BB6"/>
    <w:rsid w:val="004D61B0"/>
    <w:rsid w:val="004D6A7F"/>
    <w:rsid w:val="004E006D"/>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75B8"/>
    <w:rsid w:val="004F76F0"/>
    <w:rsid w:val="00500467"/>
    <w:rsid w:val="00501068"/>
    <w:rsid w:val="0050156B"/>
    <w:rsid w:val="00501C36"/>
    <w:rsid w:val="00501D5F"/>
    <w:rsid w:val="00502558"/>
    <w:rsid w:val="00502B43"/>
    <w:rsid w:val="00503D13"/>
    <w:rsid w:val="005060E7"/>
    <w:rsid w:val="0050723E"/>
    <w:rsid w:val="00510062"/>
    <w:rsid w:val="00511003"/>
    <w:rsid w:val="00511BDD"/>
    <w:rsid w:val="00511DCC"/>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1C0"/>
    <w:rsid w:val="0053262C"/>
    <w:rsid w:val="00532B21"/>
    <w:rsid w:val="00532CF2"/>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2570"/>
    <w:rsid w:val="00553DBD"/>
    <w:rsid w:val="00555308"/>
    <w:rsid w:val="00557045"/>
    <w:rsid w:val="00557137"/>
    <w:rsid w:val="00557246"/>
    <w:rsid w:val="005579F8"/>
    <w:rsid w:val="00557E0C"/>
    <w:rsid w:val="005614EC"/>
    <w:rsid w:val="0056165C"/>
    <w:rsid w:val="00561B58"/>
    <w:rsid w:val="005624ED"/>
    <w:rsid w:val="005632D8"/>
    <w:rsid w:val="00563424"/>
    <w:rsid w:val="00564DF1"/>
    <w:rsid w:val="00567AC9"/>
    <w:rsid w:val="00570B42"/>
    <w:rsid w:val="005716C1"/>
    <w:rsid w:val="00571845"/>
    <w:rsid w:val="00572707"/>
    <w:rsid w:val="00572E54"/>
    <w:rsid w:val="0057327E"/>
    <w:rsid w:val="00573821"/>
    <w:rsid w:val="00577456"/>
    <w:rsid w:val="00577D3F"/>
    <w:rsid w:val="0058001F"/>
    <w:rsid w:val="0058223D"/>
    <w:rsid w:val="00583750"/>
    <w:rsid w:val="00583D45"/>
    <w:rsid w:val="005842A6"/>
    <w:rsid w:val="00584325"/>
    <w:rsid w:val="00586303"/>
    <w:rsid w:val="0058635E"/>
    <w:rsid w:val="00587034"/>
    <w:rsid w:val="00587FEF"/>
    <w:rsid w:val="0059126E"/>
    <w:rsid w:val="00591C33"/>
    <w:rsid w:val="00591E81"/>
    <w:rsid w:val="00592DF7"/>
    <w:rsid w:val="00592E1B"/>
    <w:rsid w:val="00593911"/>
    <w:rsid w:val="00594E1C"/>
    <w:rsid w:val="00594E1F"/>
    <w:rsid w:val="00596607"/>
    <w:rsid w:val="0059733A"/>
    <w:rsid w:val="005975B4"/>
    <w:rsid w:val="00597881"/>
    <w:rsid w:val="005A38E6"/>
    <w:rsid w:val="005A4513"/>
    <w:rsid w:val="005A4714"/>
    <w:rsid w:val="005A5E9D"/>
    <w:rsid w:val="005A61FE"/>
    <w:rsid w:val="005A670D"/>
    <w:rsid w:val="005A6723"/>
    <w:rsid w:val="005A6D76"/>
    <w:rsid w:val="005A7550"/>
    <w:rsid w:val="005B04D9"/>
    <w:rsid w:val="005B150A"/>
    <w:rsid w:val="005B1696"/>
    <w:rsid w:val="005B28B2"/>
    <w:rsid w:val="005B3206"/>
    <w:rsid w:val="005B45DB"/>
    <w:rsid w:val="005B4720"/>
    <w:rsid w:val="005B4ADF"/>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0021"/>
    <w:rsid w:val="005D11BE"/>
    <w:rsid w:val="005D2418"/>
    <w:rsid w:val="005D2AC3"/>
    <w:rsid w:val="005D35E6"/>
    <w:rsid w:val="005D3AD3"/>
    <w:rsid w:val="005D4023"/>
    <w:rsid w:val="005D4C93"/>
    <w:rsid w:val="005D6C54"/>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7B45"/>
    <w:rsid w:val="00601244"/>
    <w:rsid w:val="00602264"/>
    <w:rsid w:val="0060234C"/>
    <w:rsid w:val="00602898"/>
    <w:rsid w:val="00603548"/>
    <w:rsid w:val="00604933"/>
    <w:rsid w:val="0060558A"/>
    <w:rsid w:val="00605BCD"/>
    <w:rsid w:val="0060644E"/>
    <w:rsid w:val="0060722F"/>
    <w:rsid w:val="0060785D"/>
    <w:rsid w:val="0061043E"/>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53FF"/>
    <w:rsid w:val="00626268"/>
    <w:rsid w:val="00626B4F"/>
    <w:rsid w:val="00627D89"/>
    <w:rsid w:val="006323DB"/>
    <w:rsid w:val="00635E8B"/>
    <w:rsid w:val="00637574"/>
    <w:rsid w:val="006404F6"/>
    <w:rsid w:val="00640E4A"/>
    <w:rsid w:val="006416B1"/>
    <w:rsid w:val="00642BD7"/>
    <w:rsid w:val="00645360"/>
    <w:rsid w:val="0064592D"/>
    <w:rsid w:val="00646283"/>
    <w:rsid w:val="00646827"/>
    <w:rsid w:val="00646D7B"/>
    <w:rsid w:val="00646E26"/>
    <w:rsid w:val="006476DB"/>
    <w:rsid w:val="00651083"/>
    <w:rsid w:val="00651302"/>
    <w:rsid w:val="00653895"/>
    <w:rsid w:val="0065401A"/>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77B30"/>
    <w:rsid w:val="00680B92"/>
    <w:rsid w:val="006816EA"/>
    <w:rsid w:val="0068374D"/>
    <w:rsid w:val="00683C51"/>
    <w:rsid w:val="00684E39"/>
    <w:rsid w:val="00686047"/>
    <w:rsid w:val="006908DF"/>
    <w:rsid w:val="00690B45"/>
    <w:rsid w:val="00690D15"/>
    <w:rsid w:val="00690F8A"/>
    <w:rsid w:val="006914AE"/>
    <w:rsid w:val="0069286C"/>
    <w:rsid w:val="006934C3"/>
    <w:rsid w:val="00694003"/>
    <w:rsid w:val="00694E49"/>
    <w:rsid w:val="00696A50"/>
    <w:rsid w:val="00696B00"/>
    <w:rsid w:val="006A089A"/>
    <w:rsid w:val="006A0C84"/>
    <w:rsid w:val="006A12C7"/>
    <w:rsid w:val="006A1491"/>
    <w:rsid w:val="006A35FC"/>
    <w:rsid w:val="006A396E"/>
    <w:rsid w:val="006A3ABC"/>
    <w:rsid w:val="006A3D2E"/>
    <w:rsid w:val="006A4E1D"/>
    <w:rsid w:val="006A51D8"/>
    <w:rsid w:val="006A5B1F"/>
    <w:rsid w:val="006B0C94"/>
    <w:rsid w:val="006B0D0E"/>
    <w:rsid w:val="006B167D"/>
    <w:rsid w:val="006B1989"/>
    <w:rsid w:val="006B1C72"/>
    <w:rsid w:val="006B1F62"/>
    <w:rsid w:val="006B2631"/>
    <w:rsid w:val="006B3737"/>
    <w:rsid w:val="006B3A15"/>
    <w:rsid w:val="006B3CDC"/>
    <w:rsid w:val="006B468C"/>
    <w:rsid w:val="006B6AFA"/>
    <w:rsid w:val="006B6D19"/>
    <w:rsid w:val="006B7934"/>
    <w:rsid w:val="006C13FD"/>
    <w:rsid w:val="006C27C3"/>
    <w:rsid w:val="006C3A33"/>
    <w:rsid w:val="006C3FE1"/>
    <w:rsid w:val="006C4678"/>
    <w:rsid w:val="006C4CF9"/>
    <w:rsid w:val="006C6EDB"/>
    <w:rsid w:val="006C79BB"/>
    <w:rsid w:val="006D1212"/>
    <w:rsid w:val="006D29A7"/>
    <w:rsid w:val="006D3729"/>
    <w:rsid w:val="006D49B3"/>
    <w:rsid w:val="006D604A"/>
    <w:rsid w:val="006D660C"/>
    <w:rsid w:val="006D6780"/>
    <w:rsid w:val="006D6F93"/>
    <w:rsid w:val="006D77A4"/>
    <w:rsid w:val="006D7BB5"/>
    <w:rsid w:val="006E05A8"/>
    <w:rsid w:val="006E0602"/>
    <w:rsid w:val="006E0800"/>
    <w:rsid w:val="006E2818"/>
    <w:rsid w:val="006E42EC"/>
    <w:rsid w:val="006E5D2D"/>
    <w:rsid w:val="006E6377"/>
    <w:rsid w:val="006E641F"/>
    <w:rsid w:val="006E7694"/>
    <w:rsid w:val="006E7FF6"/>
    <w:rsid w:val="006F1108"/>
    <w:rsid w:val="006F1F74"/>
    <w:rsid w:val="006F447D"/>
    <w:rsid w:val="006F4968"/>
    <w:rsid w:val="006F4EE0"/>
    <w:rsid w:val="006F50D9"/>
    <w:rsid w:val="006F5522"/>
    <w:rsid w:val="006F6212"/>
    <w:rsid w:val="006F6426"/>
    <w:rsid w:val="006F64EF"/>
    <w:rsid w:val="006F68AA"/>
    <w:rsid w:val="0070068E"/>
    <w:rsid w:val="00701557"/>
    <w:rsid w:val="00701E38"/>
    <w:rsid w:val="0070244B"/>
    <w:rsid w:val="007028A9"/>
    <w:rsid w:val="007057F3"/>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9B3"/>
    <w:rsid w:val="00730311"/>
    <w:rsid w:val="0073066C"/>
    <w:rsid w:val="00736E53"/>
    <w:rsid w:val="00737DEE"/>
    <w:rsid w:val="00737E3A"/>
    <w:rsid w:val="0074081E"/>
    <w:rsid w:val="00740D33"/>
    <w:rsid w:val="00741240"/>
    <w:rsid w:val="00742ED3"/>
    <w:rsid w:val="00743AC0"/>
    <w:rsid w:val="007441B8"/>
    <w:rsid w:val="00744DC9"/>
    <w:rsid w:val="00747060"/>
    <w:rsid w:val="00747526"/>
    <w:rsid w:val="00747674"/>
    <w:rsid w:val="00747B26"/>
    <w:rsid w:val="00750459"/>
    <w:rsid w:val="0075058D"/>
    <w:rsid w:val="00751049"/>
    <w:rsid w:val="007512E6"/>
    <w:rsid w:val="007514E0"/>
    <w:rsid w:val="00751645"/>
    <w:rsid w:val="00751815"/>
    <w:rsid w:val="00751F59"/>
    <w:rsid w:val="00752E32"/>
    <w:rsid w:val="00753B54"/>
    <w:rsid w:val="00754795"/>
    <w:rsid w:val="00754A60"/>
    <w:rsid w:val="00755EFE"/>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5277"/>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86A"/>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538C"/>
    <w:rsid w:val="007B6464"/>
    <w:rsid w:val="007B6EED"/>
    <w:rsid w:val="007B74B1"/>
    <w:rsid w:val="007C0282"/>
    <w:rsid w:val="007C05FC"/>
    <w:rsid w:val="007C0720"/>
    <w:rsid w:val="007C0E7B"/>
    <w:rsid w:val="007C183A"/>
    <w:rsid w:val="007C2550"/>
    <w:rsid w:val="007C453D"/>
    <w:rsid w:val="007C63E0"/>
    <w:rsid w:val="007C7375"/>
    <w:rsid w:val="007C7CEB"/>
    <w:rsid w:val="007D08DB"/>
    <w:rsid w:val="007D208F"/>
    <w:rsid w:val="007D363A"/>
    <w:rsid w:val="007D3D36"/>
    <w:rsid w:val="007D4984"/>
    <w:rsid w:val="007D59A6"/>
    <w:rsid w:val="007D715A"/>
    <w:rsid w:val="007D71FE"/>
    <w:rsid w:val="007E1CB0"/>
    <w:rsid w:val="007E27EC"/>
    <w:rsid w:val="007E568E"/>
    <w:rsid w:val="007E636F"/>
    <w:rsid w:val="007E6555"/>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1325D"/>
    <w:rsid w:val="00815E3C"/>
    <w:rsid w:val="00820584"/>
    <w:rsid w:val="00821D5F"/>
    <w:rsid w:val="0082227B"/>
    <w:rsid w:val="00824B45"/>
    <w:rsid w:val="00825941"/>
    <w:rsid w:val="00826BA9"/>
    <w:rsid w:val="0082724F"/>
    <w:rsid w:val="008274BA"/>
    <w:rsid w:val="00831451"/>
    <w:rsid w:val="008314DD"/>
    <w:rsid w:val="00832386"/>
    <w:rsid w:val="008334C2"/>
    <w:rsid w:val="00835746"/>
    <w:rsid w:val="0084009C"/>
    <w:rsid w:val="0084226A"/>
    <w:rsid w:val="008432E2"/>
    <w:rsid w:val="008437D0"/>
    <w:rsid w:val="00843FB0"/>
    <w:rsid w:val="0084513A"/>
    <w:rsid w:val="008454F0"/>
    <w:rsid w:val="00846268"/>
    <w:rsid w:val="008467DE"/>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C31"/>
    <w:rsid w:val="00870579"/>
    <w:rsid w:val="008705F3"/>
    <w:rsid w:val="00870894"/>
    <w:rsid w:val="008718E5"/>
    <w:rsid w:val="008744C5"/>
    <w:rsid w:val="008748A5"/>
    <w:rsid w:val="00875229"/>
    <w:rsid w:val="00875A72"/>
    <w:rsid w:val="00876973"/>
    <w:rsid w:val="00877D77"/>
    <w:rsid w:val="00881211"/>
    <w:rsid w:val="008815E1"/>
    <w:rsid w:val="0088307E"/>
    <w:rsid w:val="008863EB"/>
    <w:rsid w:val="00886EB4"/>
    <w:rsid w:val="00887D3A"/>
    <w:rsid w:val="008900FD"/>
    <w:rsid w:val="00890421"/>
    <w:rsid w:val="0089043E"/>
    <w:rsid w:val="008922D3"/>
    <w:rsid w:val="00892698"/>
    <w:rsid w:val="00893EB2"/>
    <w:rsid w:val="008940F7"/>
    <w:rsid w:val="00894461"/>
    <w:rsid w:val="00895330"/>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527F"/>
    <w:rsid w:val="008B5ACD"/>
    <w:rsid w:val="008B6764"/>
    <w:rsid w:val="008B7895"/>
    <w:rsid w:val="008C119E"/>
    <w:rsid w:val="008C11EE"/>
    <w:rsid w:val="008C180E"/>
    <w:rsid w:val="008C2492"/>
    <w:rsid w:val="008C2578"/>
    <w:rsid w:val="008C2AD3"/>
    <w:rsid w:val="008C2F02"/>
    <w:rsid w:val="008C3B2B"/>
    <w:rsid w:val="008C3F33"/>
    <w:rsid w:val="008C5560"/>
    <w:rsid w:val="008C6462"/>
    <w:rsid w:val="008C7276"/>
    <w:rsid w:val="008D0294"/>
    <w:rsid w:val="008D076F"/>
    <w:rsid w:val="008D0DE0"/>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D86"/>
    <w:rsid w:val="008E567E"/>
    <w:rsid w:val="008E5C07"/>
    <w:rsid w:val="008E63DD"/>
    <w:rsid w:val="008E688D"/>
    <w:rsid w:val="008E6ECC"/>
    <w:rsid w:val="008F09BF"/>
    <w:rsid w:val="008F16D5"/>
    <w:rsid w:val="008F1D0F"/>
    <w:rsid w:val="008F3B2B"/>
    <w:rsid w:val="008F4F41"/>
    <w:rsid w:val="008F5B76"/>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3DE9"/>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4FE"/>
    <w:rsid w:val="00941E10"/>
    <w:rsid w:val="009429C7"/>
    <w:rsid w:val="00944130"/>
    <w:rsid w:val="0094416C"/>
    <w:rsid w:val="00945775"/>
    <w:rsid w:val="00945ADA"/>
    <w:rsid w:val="00946D8E"/>
    <w:rsid w:val="00950E19"/>
    <w:rsid w:val="009534A2"/>
    <w:rsid w:val="00954932"/>
    <w:rsid w:val="009557AD"/>
    <w:rsid w:val="009564E7"/>
    <w:rsid w:val="00956979"/>
    <w:rsid w:val="0095748D"/>
    <w:rsid w:val="009627CE"/>
    <w:rsid w:val="009630DC"/>
    <w:rsid w:val="009649B2"/>
    <w:rsid w:val="00965F52"/>
    <w:rsid w:val="00966535"/>
    <w:rsid w:val="00966811"/>
    <w:rsid w:val="00966F25"/>
    <w:rsid w:val="009677F8"/>
    <w:rsid w:val="00971AA6"/>
    <w:rsid w:val="009746E2"/>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6E8"/>
    <w:rsid w:val="00987802"/>
    <w:rsid w:val="00987A7F"/>
    <w:rsid w:val="0099035D"/>
    <w:rsid w:val="009904D7"/>
    <w:rsid w:val="00991D4F"/>
    <w:rsid w:val="00992C4C"/>
    <w:rsid w:val="00992F8E"/>
    <w:rsid w:val="00993B6E"/>
    <w:rsid w:val="00993F6E"/>
    <w:rsid w:val="009953AF"/>
    <w:rsid w:val="00995C76"/>
    <w:rsid w:val="00996D67"/>
    <w:rsid w:val="009974F3"/>
    <w:rsid w:val="00997DEE"/>
    <w:rsid w:val="009A014B"/>
    <w:rsid w:val="009A0976"/>
    <w:rsid w:val="009A0990"/>
    <w:rsid w:val="009A0D24"/>
    <w:rsid w:val="009A2900"/>
    <w:rsid w:val="009A4319"/>
    <w:rsid w:val="009A4524"/>
    <w:rsid w:val="009A51AE"/>
    <w:rsid w:val="009A52BE"/>
    <w:rsid w:val="009A6162"/>
    <w:rsid w:val="009A66C5"/>
    <w:rsid w:val="009B0082"/>
    <w:rsid w:val="009B103B"/>
    <w:rsid w:val="009B15D1"/>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E06DB"/>
    <w:rsid w:val="009E0C1C"/>
    <w:rsid w:val="009E1D7E"/>
    <w:rsid w:val="009E2B88"/>
    <w:rsid w:val="009E3860"/>
    <w:rsid w:val="009E3CD9"/>
    <w:rsid w:val="009E45B8"/>
    <w:rsid w:val="009E563D"/>
    <w:rsid w:val="009E60CE"/>
    <w:rsid w:val="009E7919"/>
    <w:rsid w:val="009F0323"/>
    <w:rsid w:val="009F1030"/>
    <w:rsid w:val="009F15D2"/>
    <w:rsid w:val="009F15E7"/>
    <w:rsid w:val="009F1C65"/>
    <w:rsid w:val="009F209A"/>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05C4F"/>
    <w:rsid w:val="00A12251"/>
    <w:rsid w:val="00A12301"/>
    <w:rsid w:val="00A12913"/>
    <w:rsid w:val="00A14BA0"/>
    <w:rsid w:val="00A14BD6"/>
    <w:rsid w:val="00A14D4B"/>
    <w:rsid w:val="00A15AC7"/>
    <w:rsid w:val="00A16576"/>
    <w:rsid w:val="00A17624"/>
    <w:rsid w:val="00A2004F"/>
    <w:rsid w:val="00A229B7"/>
    <w:rsid w:val="00A246C4"/>
    <w:rsid w:val="00A25FC9"/>
    <w:rsid w:val="00A2711B"/>
    <w:rsid w:val="00A27E3A"/>
    <w:rsid w:val="00A30B20"/>
    <w:rsid w:val="00A30CD6"/>
    <w:rsid w:val="00A318C7"/>
    <w:rsid w:val="00A31FCA"/>
    <w:rsid w:val="00A32896"/>
    <w:rsid w:val="00A32DDA"/>
    <w:rsid w:val="00A33491"/>
    <w:rsid w:val="00A33B32"/>
    <w:rsid w:val="00A3437C"/>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3BED"/>
    <w:rsid w:val="00A546B0"/>
    <w:rsid w:val="00A5557D"/>
    <w:rsid w:val="00A5594F"/>
    <w:rsid w:val="00A572EB"/>
    <w:rsid w:val="00A6249B"/>
    <w:rsid w:val="00A6264E"/>
    <w:rsid w:val="00A6379E"/>
    <w:rsid w:val="00A664B4"/>
    <w:rsid w:val="00A66F26"/>
    <w:rsid w:val="00A7038C"/>
    <w:rsid w:val="00A7053D"/>
    <w:rsid w:val="00A706A8"/>
    <w:rsid w:val="00A71134"/>
    <w:rsid w:val="00A71206"/>
    <w:rsid w:val="00A71806"/>
    <w:rsid w:val="00A71A06"/>
    <w:rsid w:val="00A71A81"/>
    <w:rsid w:val="00A71B4A"/>
    <w:rsid w:val="00A7228F"/>
    <w:rsid w:val="00A7453E"/>
    <w:rsid w:val="00A74B88"/>
    <w:rsid w:val="00A75841"/>
    <w:rsid w:val="00A764BA"/>
    <w:rsid w:val="00A776EB"/>
    <w:rsid w:val="00A778D2"/>
    <w:rsid w:val="00A80296"/>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4204"/>
    <w:rsid w:val="00AA59BE"/>
    <w:rsid w:val="00AA6599"/>
    <w:rsid w:val="00AA65A9"/>
    <w:rsid w:val="00AA6B64"/>
    <w:rsid w:val="00AA73C5"/>
    <w:rsid w:val="00AA7A87"/>
    <w:rsid w:val="00AB0259"/>
    <w:rsid w:val="00AB11EB"/>
    <w:rsid w:val="00AB1646"/>
    <w:rsid w:val="00AB1D77"/>
    <w:rsid w:val="00AB2245"/>
    <w:rsid w:val="00AB2460"/>
    <w:rsid w:val="00AB3499"/>
    <w:rsid w:val="00AB415C"/>
    <w:rsid w:val="00AB4288"/>
    <w:rsid w:val="00AB46C4"/>
    <w:rsid w:val="00AB4977"/>
    <w:rsid w:val="00AB585F"/>
    <w:rsid w:val="00AB7D85"/>
    <w:rsid w:val="00AC1D76"/>
    <w:rsid w:val="00AC25C1"/>
    <w:rsid w:val="00AC3A64"/>
    <w:rsid w:val="00AC498F"/>
    <w:rsid w:val="00AD0896"/>
    <w:rsid w:val="00AD2074"/>
    <w:rsid w:val="00AD24B5"/>
    <w:rsid w:val="00AD31F2"/>
    <w:rsid w:val="00AD742E"/>
    <w:rsid w:val="00AE0706"/>
    <w:rsid w:val="00AE2DD9"/>
    <w:rsid w:val="00AE4370"/>
    <w:rsid w:val="00AE4CC7"/>
    <w:rsid w:val="00AE6176"/>
    <w:rsid w:val="00AE62D8"/>
    <w:rsid w:val="00AE67FB"/>
    <w:rsid w:val="00AE78D4"/>
    <w:rsid w:val="00AE7FA5"/>
    <w:rsid w:val="00AF0142"/>
    <w:rsid w:val="00AF05EF"/>
    <w:rsid w:val="00AF0858"/>
    <w:rsid w:val="00AF1D9D"/>
    <w:rsid w:val="00AF367E"/>
    <w:rsid w:val="00AF405F"/>
    <w:rsid w:val="00AF4E2B"/>
    <w:rsid w:val="00AF54B7"/>
    <w:rsid w:val="00AF5606"/>
    <w:rsid w:val="00AF587F"/>
    <w:rsid w:val="00AF74BF"/>
    <w:rsid w:val="00AF74DA"/>
    <w:rsid w:val="00AF758E"/>
    <w:rsid w:val="00B01596"/>
    <w:rsid w:val="00B019CB"/>
    <w:rsid w:val="00B01F98"/>
    <w:rsid w:val="00B051A1"/>
    <w:rsid w:val="00B0559C"/>
    <w:rsid w:val="00B060EE"/>
    <w:rsid w:val="00B070DB"/>
    <w:rsid w:val="00B104DF"/>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612E"/>
    <w:rsid w:val="00B26A12"/>
    <w:rsid w:val="00B26F2D"/>
    <w:rsid w:val="00B27335"/>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B39"/>
    <w:rsid w:val="00B46A00"/>
    <w:rsid w:val="00B46B9A"/>
    <w:rsid w:val="00B50288"/>
    <w:rsid w:val="00B5090F"/>
    <w:rsid w:val="00B50A70"/>
    <w:rsid w:val="00B5130F"/>
    <w:rsid w:val="00B54BD6"/>
    <w:rsid w:val="00B54D23"/>
    <w:rsid w:val="00B54F94"/>
    <w:rsid w:val="00B565AE"/>
    <w:rsid w:val="00B56FB4"/>
    <w:rsid w:val="00B57017"/>
    <w:rsid w:val="00B57155"/>
    <w:rsid w:val="00B57775"/>
    <w:rsid w:val="00B602AA"/>
    <w:rsid w:val="00B61667"/>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466F"/>
    <w:rsid w:val="00B85676"/>
    <w:rsid w:val="00B85896"/>
    <w:rsid w:val="00B859B3"/>
    <w:rsid w:val="00B90D14"/>
    <w:rsid w:val="00B9351F"/>
    <w:rsid w:val="00B94CE2"/>
    <w:rsid w:val="00BA0498"/>
    <w:rsid w:val="00BA0B99"/>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2384"/>
    <w:rsid w:val="00BC66F3"/>
    <w:rsid w:val="00BC7279"/>
    <w:rsid w:val="00BC76AF"/>
    <w:rsid w:val="00BD046B"/>
    <w:rsid w:val="00BD0748"/>
    <w:rsid w:val="00BD0E31"/>
    <w:rsid w:val="00BD0ECE"/>
    <w:rsid w:val="00BD0FD5"/>
    <w:rsid w:val="00BD20AF"/>
    <w:rsid w:val="00BD2BBB"/>
    <w:rsid w:val="00BD398E"/>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37AE"/>
    <w:rsid w:val="00BF382B"/>
    <w:rsid w:val="00BF38AE"/>
    <w:rsid w:val="00BF5118"/>
    <w:rsid w:val="00BF5228"/>
    <w:rsid w:val="00BF59DF"/>
    <w:rsid w:val="00C004CC"/>
    <w:rsid w:val="00C00BBA"/>
    <w:rsid w:val="00C0257D"/>
    <w:rsid w:val="00C03D6D"/>
    <w:rsid w:val="00C06276"/>
    <w:rsid w:val="00C06290"/>
    <w:rsid w:val="00C06B9E"/>
    <w:rsid w:val="00C07D29"/>
    <w:rsid w:val="00C108BC"/>
    <w:rsid w:val="00C11475"/>
    <w:rsid w:val="00C116D9"/>
    <w:rsid w:val="00C124EC"/>
    <w:rsid w:val="00C128BB"/>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3CD"/>
    <w:rsid w:val="00C4354C"/>
    <w:rsid w:val="00C43785"/>
    <w:rsid w:val="00C43A43"/>
    <w:rsid w:val="00C4417B"/>
    <w:rsid w:val="00C44BCA"/>
    <w:rsid w:val="00C44DAD"/>
    <w:rsid w:val="00C44E18"/>
    <w:rsid w:val="00C44E78"/>
    <w:rsid w:val="00C46D39"/>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39E6"/>
    <w:rsid w:val="00C84490"/>
    <w:rsid w:val="00C8466C"/>
    <w:rsid w:val="00C84765"/>
    <w:rsid w:val="00C84E84"/>
    <w:rsid w:val="00C86224"/>
    <w:rsid w:val="00C86E8A"/>
    <w:rsid w:val="00C878B0"/>
    <w:rsid w:val="00C87C7C"/>
    <w:rsid w:val="00C900D8"/>
    <w:rsid w:val="00C92BE0"/>
    <w:rsid w:val="00C93561"/>
    <w:rsid w:val="00C9433C"/>
    <w:rsid w:val="00C944FB"/>
    <w:rsid w:val="00C94785"/>
    <w:rsid w:val="00C96D1E"/>
    <w:rsid w:val="00CA1CFF"/>
    <w:rsid w:val="00CA49E6"/>
    <w:rsid w:val="00CA4ADF"/>
    <w:rsid w:val="00CA5C20"/>
    <w:rsid w:val="00CA70A1"/>
    <w:rsid w:val="00CB1500"/>
    <w:rsid w:val="00CB157B"/>
    <w:rsid w:val="00CB2374"/>
    <w:rsid w:val="00CB2888"/>
    <w:rsid w:val="00CB3A14"/>
    <w:rsid w:val="00CB4EC9"/>
    <w:rsid w:val="00CB58C7"/>
    <w:rsid w:val="00CB6508"/>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A20"/>
    <w:rsid w:val="00CE1DF3"/>
    <w:rsid w:val="00CE252A"/>
    <w:rsid w:val="00CE2B88"/>
    <w:rsid w:val="00CE49AD"/>
    <w:rsid w:val="00CE5163"/>
    <w:rsid w:val="00CE538B"/>
    <w:rsid w:val="00CE5824"/>
    <w:rsid w:val="00CE6D9D"/>
    <w:rsid w:val="00CE6DAD"/>
    <w:rsid w:val="00CE700D"/>
    <w:rsid w:val="00CE7264"/>
    <w:rsid w:val="00CF1B21"/>
    <w:rsid w:val="00CF2906"/>
    <w:rsid w:val="00CF297D"/>
    <w:rsid w:val="00CF2C96"/>
    <w:rsid w:val="00CF57F4"/>
    <w:rsid w:val="00CF5BF5"/>
    <w:rsid w:val="00CF7212"/>
    <w:rsid w:val="00CF7284"/>
    <w:rsid w:val="00CF7928"/>
    <w:rsid w:val="00CF7E22"/>
    <w:rsid w:val="00D006BC"/>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7C9"/>
    <w:rsid w:val="00D13CBB"/>
    <w:rsid w:val="00D15F68"/>
    <w:rsid w:val="00D161A9"/>
    <w:rsid w:val="00D1736A"/>
    <w:rsid w:val="00D175CD"/>
    <w:rsid w:val="00D205E3"/>
    <w:rsid w:val="00D20E87"/>
    <w:rsid w:val="00D22267"/>
    <w:rsid w:val="00D22700"/>
    <w:rsid w:val="00D22898"/>
    <w:rsid w:val="00D230B6"/>
    <w:rsid w:val="00D23CB8"/>
    <w:rsid w:val="00D2428E"/>
    <w:rsid w:val="00D255E2"/>
    <w:rsid w:val="00D26B94"/>
    <w:rsid w:val="00D27332"/>
    <w:rsid w:val="00D30C1B"/>
    <w:rsid w:val="00D30E9D"/>
    <w:rsid w:val="00D3117F"/>
    <w:rsid w:val="00D3221A"/>
    <w:rsid w:val="00D326A0"/>
    <w:rsid w:val="00D32D37"/>
    <w:rsid w:val="00D33D33"/>
    <w:rsid w:val="00D34CAE"/>
    <w:rsid w:val="00D3576D"/>
    <w:rsid w:val="00D36DA9"/>
    <w:rsid w:val="00D37595"/>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7CA"/>
    <w:rsid w:val="00D60AB8"/>
    <w:rsid w:val="00D61C1D"/>
    <w:rsid w:val="00D61CB2"/>
    <w:rsid w:val="00D62A67"/>
    <w:rsid w:val="00D6389C"/>
    <w:rsid w:val="00D67F7B"/>
    <w:rsid w:val="00D71E26"/>
    <w:rsid w:val="00D71FE9"/>
    <w:rsid w:val="00D725C0"/>
    <w:rsid w:val="00D72A5F"/>
    <w:rsid w:val="00D7345F"/>
    <w:rsid w:val="00D75C27"/>
    <w:rsid w:val="00D77596"/>
    <w:rsid w:val="00D77D54"/>
    <w:rsid w:val="00D80766"/>
    <w:rsid w:val="00D81A38"/>
    <w:rsid w:val="00D83EC2"/>
    <w:rsid w:val="00D83F8C"/>
    <w:rsid w:val="00D84D5B"/>
    <w:rsid w:val="00D84E34"/>
    <w:rsid w:val="00D8714D"/>
    <w:rsid w:val="00D87689"/>
    <w:rsid w:val="00D92746"/>
    <w:rsid w:val="00D92B92"/>
    <w:rsid w:val="00D9367D"/>
    <w:rsid w:val="00D93AEC"/>
    <w:rsid w:val="00D94719"/>
    <w:rsid w:val="00D94F47"/>
    <w:rsid w:val="00D95475"/>
    <w:rsid w:val="00D954FC"/>
    <w:rsid w:val="00D96394"/>
    <w:rsid w:val="00D96462"/>
    <w:rsid w:val="00D96747"/>
    <w:rsid w:val="00D96ACA"/>
    <w:rsid w:val="00D96D08"/>
    <w:rsid w:val="00D97319"/>
    <w:rsid w:val="00DA100A"/>
    <w:rsid w:val="00DA182E"/>
    <w:rsid w:val="00DA1B5B"/>
    <w:rsid w:val="00DA21F6"/>
    <w:rsid w:val="00DA2A91"/>
    <w:rsid w:val="00DA310C"/>
    <w:rsid w:val="00DA3BA1"/>
    <w:rsid w:val="00DA4575"/>
    <w:rsid w:val="00DA6C40"/>
    <w:rsid w:val="00DA769F"/>
    <w:rsid w:val="00DB1687"/>
    <w:rsid w:val="00DB1F2B"/>
    <w:rsid w:val="00DB4913"/>
    <w:rsid w:val="00DB5CDD"/>
    <w:rsid w:val="00DB64F3"/>
    <w:rsid w:val="00DB690D"/>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6148"/>
    <w:rsid w:val="00DD6E39"/>
    <w:rsid w:val="00DD793E"/>
    <w:rsid w:val="00DE12D7"/>
    <w:rsid w:val="00DE16A5"/>
    <w:rsid w:val="00DE212B"/>
    <w:rsid w:val="00DE2868"/>
    <w:rsid w:val="00DE2B08"/>
    <w:rsid w:val="00DE3A49"/>
    <w:rsid w:val="00DE445A"/>
    <w:rsid w:val="00DE4C18"/>
    <w:rsid w:val="00DE6092"/>
    <w:rsid w:val="00DE60BA"/>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0E55"/>
    <w:rsid w:val="00E02B27"/>
    <w:rsid w:val="00E03219"/>
    <w:rsid w:val="00E04C95"/>
    <w:rsid w:val="00E04E9B"/>
    <w:rsid w:val="00E0551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85F"/>
    <w:rsid w:val="00E30DA6"/>
    <w:rsid w:val="00E31F9B"/>
    <w:rsid w:val="00E32BD7"/>
    <w:rsid w:val="00E34548"/>
    <w:rsid w:val="00E3522D"/>
    <w:rsid w:val="00E368A8"/>
    <w:rsid w:val="00E37729"/>
    <w:rsid w:val="00E4173B"/>
    <w:rsid w:val="00E42771"/>
    <w:rsid w:val="00E43BAC"/>
    <w:rsid w:val="00E456FA"/>
    <w:rsid w:val="00E462A3"/>
    <w:rsid w:val="00E5059B"/>
    <w:rsid w:val="00E50F98"/>
    <w:rsid w:val="00E52139"/>
    <w:rsid w:val="00E545FE"/>
    <w:rsid w:val="00E551A8"/>
    <w:rsid w:val="00E55FCC"/>
    <w:rsid w:val="00E56300"/>
    <w:rsid w:val="00E56798"/>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5C9"/>
    <w:rsid w:val="00E81672"/>
    <w:rsid w:val="00E81678"/>
    <w:rsid w:val="00E816D9"/>
    <w:rsid w:val="00E819ED"/>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97614"/>
    <w:rsid w:val="00EA1186"/>
    <w:rsid w:val="00EA1417"/>
    <w:rsid w:val="00EA2180"/>
    <w:rsid w:val="00EA2330"/>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0DA7"/>
    <w:rsid w:val="00EC106D"/>
    <w:rsid w:val="00EC16AF"/>
    <w:rsid w:val="00EC1DAB"/>
    <w:rsid w:val="00EC4044"/>
    <w:rsid w:val="00EC4926"/>
    <w:rsid w:val="00EC58D5"/>
    <w:rsid w:val="00EC61D9"/>
    <w:rsid w:val="00EC660C"/>
    <w:rsid w:val="00ED2050"/>
    <w:rsid w:val="00ED2E1A"/>
    <w:rsid w:val="00ED339D"/>
    <w:rsid w:val="00ED45BE"/>
    <w:rsid w:val="00ED480A"/>
    <w:rsid w:val="00ED49B1"/>
    <w:rsid w:val="00ED4DE9"/>
    <w:rsid w:val="00ED53C7"/>
    <w:rsid w:val="00ED5EB4"/>
    <w:rsid w:val="00EE01EA"/>
    <w:rsid w:val="00EE10AF"/>
    <w:rsid w:val="00EE1A20"/>
    <w:rsid w:val="00EE1EA4"/>
    <w:rsid w:val="00EE2022"/>
    <w:rsid w:val="00EE21BD"/>
    <w:rsid w:val="00EE3158"/>
    <w:rsid w:val="00EE34B8"/>
    <w:rsid w:val="00EE3A43"/>
    <w:rsid w:val="00EE4E88"/>
    <w:rsid w:val="00EE50C7"/>
    <w:rsid w:val="00EE77AC"/>
    <w:rsid w:val="00EF066F"/>
    <w:rsid w:val="00EF079A"/>
    <w:rsid w:val="00EF0872"/>
    <w:rsid w:val="00EF0E33"/>
    <w:rsid w:val="00EF126B"/>
    <w:rsid w:val="00EF1DA1"/>
    <w:rsid w:val="00EF248C"/>
    <w:rsid w:val="00EF25CA"/>
    <w:rsid w:val="00EF2E8A"/>
    <w:rsid w:val="00EF47BC"/>
    <w:rsid w:val="00EF4869"/>
    <w:rsid w:val="00EF53D9"/>
    <w:rsid w:val="00EF5513"/>
    <w:rsid w:val="00EF599B"/>
    <w:rsid w:val="00EF6FD3"/>
    <w:rsid w:val="00EF7358"/>
    <w:rsid w:val="00EF7712"/>
    <w:rsid w:val="00F0194C"/>
    <w:rsid w:val="00F01B33"/>
    <w:rsid w:val="00F01C31"/>
    <w:rsid w:val="00F01E90"/>
    <w:rsid w:val="00F023A8"/>
    <w:rsid w:val="00F02A17"/>
    <w:rsid w:val="00F04B89"/>
    <w:rsid w:val="00F05983"/>
    <w:rsid w:val="00F064B1"/>
    <w:rsid w:val="00F06753"/>
    <w:rsid w:val="00F069A0"/>
    <w:rsid w:val="00F06CA5"/>
    <w:rsid w:val="00F06FDE"/>
    <w:rsid w:val="00F07612"/>
    <w:rsid w:val="00F11248"/>
    <w:rsid w:val="00F13000"/>
    <w:rsid w:val="00F13C01"/>
    <w:rsid w:val="00F14A55"/>
    <w:rsid w:val="00F20494"/>
    <w:rsid w:val="00F20B5A"/>
    <w:rsid w:val="00F22E66"/>
    <w:rsid w:val="00F2323C"/>
    <w:rsid w:val="00F269AB"/>
    <w:rsid w:val="00F27C1B"/>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61BF"/>
    <w:rsid w:val="00F4729F"/>
    <w:rsid w:val="00F47593"/>
    <w:rsid w:val="00F479A9"/>
    <w:rsid w:val="00F52050"/>
    <w:rsid w:val="00F52948"/>
    <w:rsid w:val="00F52BC9"/>
    <w:rsid w:val="00F52E3B"/>
    <w:rsid w:val="00F52FEE"/>
    <w:rsid w:val="00F54561"/>
    <w:rsid w:val="00F54BD4"/>
    <w:rsid w:val="00F5522D"/>
    <w:rsid w:val="00F55CBB"/>
    <w:rsid w:val="00F575CA"/>
    <w:rsid w:val="00F608BE"/>
    <w:rsid w:val="00F61D4E"/>
    <w:rsid w:val="00F6297A"/>
    <w:rsid w:val="00F62C77"/>
    <w:rsid w:val="00F63092"/>
    <w:rsid w:val="00F667BB"/>
    <w:rsid w:val="00F67DBB"/>
    <w:rsid w:val="00F70201"/>
    <w:rsid w:val="00F7040C"/>
    <w:rsid w:val="00F716A4"/>
    <w:rsid w:val="00F73AC7"/>
    <w:rsid w:val="00F74AB5"/>
    <w:rsid w:val="00F74C13"/>
    <w:rsid w:val="00F81485"/>
    <w:rsid w:val="00F81B41"/>
    <w:rsid w:val="00F84171"/>
    <w:rsid w:val="00F842FB"/>
    <w:rsid w:val="00F85DE5"/>
    <w:rsid w:val="00F86212"/>
    <w:rsid w:val="00F863FA"/>
    <w:rsid w:val="00F87B20"/>
    <w:rsid w:val="00F87B83"/>
    <w:rsid w:val="00F9158D"/>
    <w:rsid w:val="00F92161"/>
    <w:rsid w:val="00F92F8E"/>
    <w:rsid w:val="00F941B4"/>
    <w:rsid w:val="00F958A6"/>
    <w:rsid w:val="00F959E0"/>
    <w:rsid w:val="00F95C1B"/>
    <w:rsid w:val="00F963D9"/>
    <w:rsid w:val="00F9786A"/>
    <w:rsid w:val="00F97FF6"/>
    <w:rsid w:val="00FA152B"/>
    <w:rsid w:val="00FA169E"/>
    <w:rsid w:val="00FA1D00"/>
    <w:rsid w:val="00FA2A64"/>
    <w:rsid w:val="00FA3454"/>
    <w:rsid w:val="00FA351D"/>
    <w:rsid w:val="00FA37E4"/>
    <w:rsid w:val="00FA51C3"/>
    <w:rsid w:val="00FA6350"/>
    <w:rsid w:val="00FA69A2"/>
    <w:rsid w:val="00FA6CA5"/>
    <w:rsid w:val="00FB0358"/>
    <w:rsid w:val="00FB12AC"/>
    <w:rsid w:val="00FB1C0B"/>
    <w:rsid w:val="00FB1F46"/>
    <w:rsid w:val="00FB2CBF"/>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0E1B"/>
    <w:rsid w:val="00FE1A01"/>
    <w:rsid w:val="00FE2398"/>
    <w:rsid w:val="00FE2690"/>
    <w:rsid w:val="00FE351D"/>
    <w:rsid w:val="00FE4115"/>
    <w:rsid w:val="00FE4BCF"/>
    <w:rsid w:val="00FE5602"/>
    <w:rsid w:val="00FE5C98"/>
    <w:rsid w:val="00FE62AF"/>
    <w:rsid w:val="00FE7257"/>
    <w:rsid w:val="00FF16C1"/>
    <w:rsid w:val="00FF231B"/>
    <w:rsid w:val="00FF2B82"/>
    <w:rsid w:val="00FF3731"/>
    <w:rsid w:val="00FF3989"/>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A2330"/>
    <w:pPr>
      <w:spacing w:before="3000" w:after="360"/>
      <w:outlineLvl w:val="0"/>
    </w:pPr>
    <w:rPr>
      <w:b/>
      <w:color w:val="264F90"/>
      <w:sz w:val="56"/>
      <w:szCs w:val="56"/>
    </w:rPr>
  </w:style>
  <w:style w:type="paragraph" w:styleId="Heading2">
    <w:name w:val="heading 2"/>
    <w:basedOn w:val="Normal"/>
    <w:next w:val="Normal"/>
    <w:link w:val="Heading2Char"/>
    <w:autoRedefine/>
    <w:qFormat/>
    <w:rsid w:val="00E00E55"/>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A233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E00E55"/>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412CE"/>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B46A00"/>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Recommendation Char,List Paragraph1 Char,List Paragraph11 Char"/>
    <w:basedOn w:val="DefaultParagraphFont"/>
    <w:link w:val="ListParagraph"/>
    <w:uiPriority w:val="34"/>
    <w:locked/>
    <w:rsid w:val="00F461BF"/>
    <w:rPr>
      <w:rFonts w:ascii="Arial" w:hAnsi="Arial"/>
      <w:iCs/>
      <w:szCs w:val="24"/>
    </w:rPr>
  </w:style>
  <w:style w:type="character" w:customStyle="1" w:styleId="UnresolvedMention1">
    <w:name w:val="Unresolved Mention1"/>
    <w:basedOn w:val="DefaultParagraphFont"/>
    <w:uiPriority w:val="99"/>
    <w:semiHidden/>
    <w:unhideWhenUsed/>
    <w:rsid w:val="00CE1DF3"/>
    <w:rPr>
      <w:color w:val="605E5C"/>
      <w:shd w:val="clear" w:color="auto" w:fill="E1DFDD"/>
    </w:rPr>
  </w:style>
  <w:style w:type="character" w:customStyle="1" w:styleId="UnresolvedMention2">
    <w:name w:val="Unresolved Mention2"/>
    <w:basedOn w:val="DefaultParagraphFont"/>
    <w:uiPriority w:val="99"/>
    <w:semiHidden/>
    <w:unhideWhenUsed/>
    <w:rsid w:val="00E30DA6"/>
    <w:rPr>
      <w:color w:val="605E5C"/>
      <w:shd w:val="clear" w:color="auto" w:fill="E1DFDD"/>
    </w:rPr>
  </w:style>
  <w:style w:type="character" w:styleId="UnresolvedMention">
    <w:name w:val="Unresolved Mention"/>
    <w:basedOn w:val="DefaultParagraphFont"/>
    <w:uiPriority w:val="99"/>
    <w:semiHidden/>
    <w:unhideWhenUsed/>
    <w:rsid w:val="0061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4767277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79635211">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8561778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gea.gov.au/what-we-do/compliance-reporting/non-compliant-list" TargetMode="External"/><Relationship Id="rId21" Type="http://schemas.openxmlformats.org/officeDocument/2006/relationships/hyperlink" Target="https://www.dcceew.gov.au/environment/biodiversity/threatened/publications/recovery/koala-2022" TargetMode="External"/><Relationship Id="rId42" Type="http://schemas.openxmlformats.org/officeDocument/2006/relationships/hyperlink" Target="https://www.dcceew.gov.au/environment/biodiversity/threatened/publications/recovery/koala-2022" TargetMode="External"/><Relationship Id="rId47" Type="http://schemas.openxmlformats.org/officeDocument/2006/relationships/hyperlink" Target="https://portal.business.gov.au/" TargetMode="External"/><Relationship Id="rId63" Type="http://schemas.openxmlformats.org/officeDocument/2006/relationships/hyperlink" Target="http://www.ombudsman.gov.au/" TargetMode="External"/><Relationship Id="rId68"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aus01.safelinks.protection.outlook.com/?url=https%3A%2F%2Fnationalmap.gov.au%2F%23share%3Ds-kQ6TmfqD6kcibv2WYT3w2UDYt3P&amp;data=05%7C01%7CTom.Cappie-Wood%40dcceew.gov.au%7C50ca6a0fbae2406c5e2e08daefa66f1b%7C2be67eb7400c4b3fa5a11258c0da0696%7C0%7C0%7C638085795504596307%7CUnknown%7CTWFpbGZsb3d8eyJWIjoiMC4wLjAwMDAiLCJQIjoiV2luMzIiLCJBTiI6Ik1haWwiLCJXVCI6Mn0%3D%7C3000%7C%7C%7C&amp;sdata=Zn6aO%2BVUfu8sd9KqEHKxszHDQ8eUfG7UCxqsGCddoHw%3D&amp;reserved=0" TargetMode="External"/><Relationship Id="rId11" Type="http://schemas.openxmlformats.org/officeDocument/2006/relationships/footnotes" Target="footnotes.xml"/><Relationship Id="rId24" Type="http://schemas.openxmlformats.org/officeDocument/2006/relationships/hyperlink" Target="https://www.finance.gov.au/government/commonwealth-grants/commonwealth-grants-rules-guidelines" TargetMode="External"/><Relationship Id="rId32" Type="http://schemas.openxmlformats.org/officeDocument/2006/relationships/hyperlink" Target="https://www.dcceew.gov.au/environment/biodiversity/threatened/publications/recovery/koala-2022" TargetMode="External"/><Relationship Id="rId37" Type="http://schemas.openxmlformats.org/officeDocument/2006/relationships/hyperlink" Target="https://aus01.safelinks.protection.outlook.com/?url=https%3A%2F%2Fnationalmap.gov.au%2F%23share%3Ds-kQ6TmfqD6kcibv2WYT3w2UDYt3P&amp;data=05%7C01%7CTom.Cappie-Wood%40dcceew.gov.au%7C50ca6a0fbae2406c5e2e08daefa66f1b%7C2be67eb7400c4b3fa5a11258c0da0696%7C0%7C0%7C638085795504596307%7CUnknown%7CTWFpbGZsb3d8eyJWIjoiMC4wLjAwMDAiLCJQIjoiV2luMzIiLCJBTiI6Ik1haWwiLCJXVCI6Mn0%3D%7C3000%7C%7C%7C&amp;sdata=Zn6aO%2BVUfu8sd9KqEHKxszHDQ8eUfG7UCxqsGCddoHw%3D&amp;reserved=0" TargetMode="External"/><Relationship Id="rId40" Type="http://schemas.openxmlformats.org/officeDocument/2006/relationships/hyperlink" Target="https://www.environment.gov.au/biodiversity/invasive/weeds/weeds/lists/wons.html" TargetMode="External"/><Relationship Id="rId45" Type="http://schemas.openxmlformats.org/officeDocument/2006/relationships/hyperlink" Target="https://business.gov.au/grants-and-programs/saving-koalas-fund-community-grants-round-2" TargetMode="External"/><Relationship Id="rId53" Type="http://schemas.openxmlformats.org/officeDocument/2006/relationships/hyperlink" Target="https://www.finance.gov.au/government/commonwealth-grants/commonwealth-grants-rules-guidelines" TargetMode="External"/><Relationship Id="rId58" Type="http://schemas.openxmlformats.org/officeDocument/2006/relationships/hyperlink" Target="https://www.industry.gov.au/data-and-publications/privacy-policy" TargetMode="External"/><Relationship Id="rId66" Type="http://schemas.openxmlformats.org/officeDocument/2006/relationships/hyperlink" Target="https://www.iucnredlist.org/resources/threat-classification-scheme" TargetMode="External"/><Relationship Id="rId5" Type="http://schemas.openxmlformats.org/officeDocument/2006/relationships/customXml" Target="../customXml/item5.xml"/><Relationship Id="rId61" Type="http://schemas.openxmlformats.org/officeDocument/2006/relationships/hyperlink" Target="https://www.business.gov.au/about/customer-service-charter" TargetMode="External"/><Relationship Id="rId19" Type="http://schemas.openxmlformats.org/officeDocument/2006/relationships/hyperlink" Target="https://www.grants.gov.au/" TargetMode="External"/><Relationship Id="rId14" Type="http://schemas.openxmlformats.org/officeDocument/2006/relationships/footer" Target="footer1.xml"/><Relationship Id="rId22" Type="http://schemas.openxmlformats.org/officeDocument/2006/relationships/hyperlink" Target="https://business.gov.au/" TargetMode="External"/><Relationship Id="rId27" Type="http://schemas.openxmlformats.org/officeDocument/2006/relationships/hyperlink" Target="https://www.environment.gov.au/epbc/protected-matters-search-tool" TargetMode="External"/><Relationship Id="rId30" Type="http://schemas.openxmlformats.org/officeDocument/2006/relationships/hyperlink" Target="https://www.environment.gov.au/epbc/protected-matters-search-tool" TargetMode="External"/><Relationship Id="rId35" Type="http://schemas.openxmlformats.org/officeDocument/2006/relationships/hyperlink" Target="https://www.environment.gov.au/epbc/protected-matters-search-tool" TargetMode="External"/><Relationship Id="rId43" Type="http://schemas.openxmlformats.org/officeDocument/2006/relationships/hyperlink" Target="https://www.dcceew.gov.au/sites/default/files/documents/threatened-species-action-plan-2022-2032.pdf" TargetMode="External"/><Relationship Id="rId48" Type="http://schemas.openxmlformats.org/officeDocument/2006/relationships/hyperlink" Target="https://business.gov.au/grants-and-programs/saving-koalas-fund-community-grants-round-2" TargetMode="External"/><Relationship Id="rId56" Type="http://schemas.openxmlformats.org/officeDocument/2006/relationships/hyperlink" Target="https://www.legislation.gov.au/Details/C2019C00057" TargetMode="External"/><Relationship Id="rId64" Type="http://schemas.openxmlformats.org/officeDocument/2006/relationships/hyperlink" Target="http://www.grants.gov.au/"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humanrights.gov.au/our-work/childrens-rights/national-principles-child-safe-organisation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s://www.awe.gov.au/sites/default/files/documents/review-koala-habitat-assessment-criteria-and-methods-2021.pdf" TargetMode="External"/><Relationship Id="rId38" Type="http://schemas.openxmlformats.org/officeDocument/2006/relationships/hyperlink" Target="https://www.environment.gov.au/epbc/protected-matters-search-tool" TargetMode="External"/><Relationship Id="rId46" Type="http://schemas.openxmlformats.org/officeDocument/2006/relationships/hyperlink" Target="https://www.grants.gov.au/" TargetMode="External"/><Relationship Id="rId59" Type="http://schemas.openxmlformats.org/officeDocument/2006/relationships/hyperlink" Target="https://www.business.gov.au/contact-us" TargetMode="External"/><Relationship Id="rId67" Type="http://schemas.openxmlformats.org/officeDocument/2006/relationships/fontTable" Target="fontTable.xml"/><Relationship Id="rId20" Type="http://schemas.openxmlformats.org/officeDocument/2006/relationships/hyperlink" Target="https://www.dcceew.gov.au/sites/default/files/documents/threatened-species-action-plan-2022-2032.pdf" TargetMode="External"/><Relationship Id="rId41" Type="http://schemas.openxmlformats.org/officeDocument/2006/relationships/hyperlink" Target="https://www.environment.gov.au/biodiversity/invasive/weeds/government/roles/state.html" TargetMode="External"/><Relationship Id="rId54" Type="http://schemas.openxmlformats.org/officeDocument/2006/relationships/hyperlink" Target="file://prod.protected.ind/User/user03/LLau2/insert%20link%20here" TargetMode="External"/><Relationship Id="rId62"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s://www.grants.gov.au/" TargetMode="External"/><Relationship Id="rId28" Type="http://schemas.openxmlformats.org/officeDocument/2006/relationships/hyperlink" Target="https://www.agriculture.gov.au/sites/default/files/documents/recovery-plan-koala-2022.pdf" TargetMode="External"/><Relationship Id="rId36" Type="http://schemas.openxmlformats.org/officeDocument/2006/relationships/hyperlink" Target="https://www.agriculture.gov.au/sites/default/files/documents/recovery-plan-koala-2022.pdf" TargetMode="External"/><Relationship Id="rId49" Type="http://schemas.openxmlformats.org/officeDocument/2006/relationships/hyperlink" Target="https://business.gov.au/grants-and-programs/saving-koalas-fund-community-grants-round-2" TargetMode="External"/><Relationship Id="rId57" Type="http://schemas.openxmlformats.org/officeDocument/2006/relationships/hyperlink" Target="https://www.industry.gov.au/sites/g/files/net3906/f/July%202018/document/pdf/conflict-of-interest-and-insider-trading-policy.pdf" TargetMode="External"/><Relationship Id="rId10" Type="http://schemas.openxmlformats.org/officeDocument/2006/relationships/webSettings" Target="webSettings.xml"/><Relationship Id="rId31" Type="http://schemas.openxmlformats.org/officeDocument/2006/relationships/hyperlink" Target="https://www.dcceew.gov.au/environment/epbc/protected-matters-search-tool" TargetMode="External"/><Relationship Id="rId44" Type="http://schemas.openxmlformats.org/officeDocument/2006/relationships/hyperlink" Target="https://www.environment.gov.au/cgi-bin/sprat/public/sprat.pl" TargetMode="External"/><Relationship Id="rId52" Type="http://schemas.openxmlformats.org/officeDocument/2006/relationships/hyperlink" Target="https://www.ato.gov.au/" TargetMode="External"/><Relationship Id="rId60" Type="http://schemas.openxmlformats.org/officeDocument/2006/relationships/hyperlink" Target="http://www.business.gov.au/contact-us/Pages/default.aspx" TargetMode="External"/><Relationship Id="rId65" Type="http://schemas.openxmlformats.org/officeDocument/2006/relationships/hyperlink" Target="https://www.dcceew.gov.au/environment/biodiversity/threatened/publications/recovery/koala-2022"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business.gov.au/grants-and-programs/saving-koalas-fund-community-grants-round-2" TargetMode="External"/><Relationship Id="rId39" Type="http://schemas.openxmlformats.org/officeDocument/2006/relationships/hyperlink" Target="https://www.dcceew.gov.au/environment/epbc/protected-matters-search-tool" TargetMode="External"/><Relationship Id="rId34" Type="http://schemas.openxmlformats.org/officeDocument/2006/relationships/hyperlink" Target="https://www.environment.gov.au/cgi-bin/sprat/public/sprat.pl" TargetMode="External"/><Relationship Id="rId50" Type="http://schemas.openxmlformats.org/officeDocument/2006/relationships/hyperlink" Target="https://www.grants.gov.au/" TargetMode="External"/><Relationship Id="rId55" Type="http://schemas.openxmlformats.org/officeDocument/2006/relationships/hyperlink" Target="http://www.apsc.gov.au/publications-and-media/current-publications/aps-values-and-code-of-conduct-in-practice/conflict-of-intere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606D"/>
    <w:rsid w:val="00020D0B"/>
    <w:rsid w:val="00025A69"/>
    <w:rsid w:val="00031241"/>
    <w:rsid w:val="00036CA1"/>
    <w:rsid w:val="00053D39"/>
    <w:rsid w:val="0007740B"/>
    <w:rsid w:val="000927B0"/>
    <w:rsid w:val="000A07B8"/>
    <w:rsid w:val="000A2499"/>
    <w:rsid w:val="000A35DD"/>
    <w:rsid w:val="000A36D8"/>
    <w:rsid w:val="000A6F5A"/>
    <w:rsid w:val="000A7DB6"/>
    <w:rsid w:val="000E0B59"/>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34032"/>
    <w:rsid w:val="00255B9E"/>
    <w:rsid w:val="00256378"/>
    <w:rsid w:val="00267D81"/>
    <w:rsid w:val="00283FA7"/>
    <w:rsid w:val="00283FD6"/>
    <w:rsid w:val="002D31BB"/>
    <w:rsid w:val="002F0AC0"/>
    <w:rsid w:val="003075AB"/>
    <w:rsid w:val="003128B1"/>
    <w:rsid w:val="00312E61"/>
    <w:rsid w:val="003261D3"/>
    <w:rsid w:val="003270C3"/>
    <w:rsid w:val="00333E70"/>
    <w:rsid w:val="0033439E"/>
    <w:rsid w:val="00346697"/>
    <w:rsid w:val="003778F1"/>
    <w:rsid w:val="00395F4A"/>
    <w:rsid w:val="003969DB"/>
    <w:rsid w:val="003D103F"/>
    <w:rsid w:val="003D1F7D"/>
    <w:rsid w:val="003D5D6C"/>
    <w:rsid w:val="003E650C"/>
    <w:rsid w:val="003F24AB"/>
    <w:rsid w:val="00402658"/>
    <w:rsid w:val="00420B2B"/>
    <w:rsid w:val="00432090"/>
    <w:rsid w:val="0045165D"/>
    <w:rsid w:val="004917E4"/>
    <w:rsid w:val="00491EAB"/>
    <w:rsid w:val="004C009D"/>
    <w:rsid w:val="004C114A"/>
    <w:rsid w:val="004D7DD8"/>
    <w:rsid w:val="004E2075"/>
    <w:rsid w:val="004E7CAB"/>
    <w:rsid w:val="00507096"/>
    <w:rsid w:val="00520CEB"/>
    <w:rsid w:val="00522687"/>
    <w:rsid w:val="00524299"/>
    <w:rsid w:val="00533CA6"/>
    <w:rsid w:val="00553CDE"/>
    <w:rsid w:val="0056781E"/>
    <w:rsid w:val="00573B84"/>
    <w:rsid w:val="005961FE"/>
    <w:rsid w:val="005A07E5"/>
    <w:rsid w:val="005A7688"/>
    <w:rsid w:val="005A7C1E"/>
    <w:rsid w:val="005C536B"/>
    <w:rsid w:val="005D05B6"/>
    <w:rsid w:val="005F2C75"/>
    <w:rsid w:val="00617C4F"/>
    <w:rsid w:val="00626C0A"/>
    <w:rsid w:val="00633E9E"/>
    <w:rsid w:val="00642D3B"/>
    <w:rsid w:val="00686214"/>
    <w:rsid w:val="00695C4F"/>
    <w:rsid w:val="006C6952"/>
    <w:rsid w:val="006F1D58"/>
    <w:rsid w:val="0070249A"/>
    <w:rsid w:val="00713A8F"/>
    <w:rsid w:val="00735743"/>
    <w:rsid w:val="00745610"/>
    <w:rsid w:val="007542D3"/>
    <w:rsid w:val="00767E76"/>
    <w:rsid w:val="007B1E32"/>
    <w:rsid w:val="007C25F2"/>
    <w:rsid w:val="007E1D73"/>
    <w:rsid w:val="007E1FB5"/>
    <w:rsid w:val="007F7244"/>
    <w:rsid w:val="008125DB"/>
    <w:rsid w:val="008B1ABD"/>
    <w:rsid w:val="008B5A41"/>
    <w:rsid w:val="008D32AC"/>
    <w:rsid w:val="00901F89"/>
    <w:rsid w:val="00926C29"/>
    <w:rsid w:val="00940252"/>
    <w:rsid w:val="00955C19"/>
    <w:rsid w:val="00973CC8"/>
    <w:rsid w:val="0098301B"/>
    <w:rsid w:val="00985212"/>
    <w:rsid w:val="00990F23"/>
    <w:rsid w:val="00994045"/>
    <w:rsid w:val="009A254A"/>
    <w:rsid w:val="009D37A0"/>
    <w:rsid w:val="009E64A4"/>
    <w:rsid w:val="00A12344"/>
    <w:rsid w:val="00A1591D"/>
    <w:rsid w:val="00A17C8D"/>
    <w:rsid w:val="00A208C2"/>
    <w:rsid w:val="00A462C4"/>
    <w:rsid w:val="00A52D16"/>
    <w:rsid w:val="00A605BD"/>
    <w:rsid w:val="00A814F2"/>
    <w:rsid w:val="00A82A0F"/>
    <w:rsid w:val="00A8492E"/>
    <w:rsid w:val="00AD1382"/>
    <w:rsid w:val="00AD604E"/>
    <w:rsid w:val="00AF29F7"/>
    <w:rsid w:val="00AF62FF"/>
    <w:rsid w:val="00AF7A36"/>
    <w:rsid w:val="00B038A6"/>
    <w:rsid w:val="00B75A32"/>
    <w:rsid w:val="00B821C1"/>
    <w:rsid w:val="00B93554"/>
    <w:rsid w:val="00B964BD"/>
    <w:rsid w:val="00BB163D"/>
    <w:rsid w:val="00BF0741"/>
    <w:rsid w:val="00BF10FB"/>
    <w:rsid w:val="00BF558D"/>
    <w:rsid w:val="00C214D0"/>
    <w:rsid w:val="00C24B73"/>
    <w:rsid w:val="00C262DE"/>
    <w:rsid w:val="00C2738A"/>
    <w:rsid w:val="00C3684D"/>
    <w:rsid w:val="00C63EE7"/>
    <w:rsid w:val="00C6409C"/>
    <w:rsid w:val="00C703B1"/>
    <w:rsid w:val="00C82916"/>
    <w:rsid w:val="00C8774C"/>
    <w:rsid w:val="00C93610"/>
    <w:rsid w:val="00CA2D39"/>
    <w:rsid w:val="00CD3E5F"/>
    <w:rsid w:val="00CE2EBB"/>
    <w:rsid w:val="00CF3EAA"/>
    <w:rsid w:val="00CF7F43"/>
    <w:rsid w:val="00D3126F"/>
    <w:rsid w:val="00D66067"/>
    <w:rsid w:val="00D96834"/>
    <w:rsid w:val="00DA47B3"/>
    <w:rsid w:val="00DD7371"/>
    <w:rsid w:val="00DF3458"/>
    <w:rsid w:val="00E10DC5"/>
    <w:rsid w:val="00E24775"/>
    <w:rsid w:val="00E24BD6"/>
    <w:rsid w:val="00E75E70"/>
    <w:rsid w:val="00E937F8"/>
    <w:rsid w:val="00EA21C3"/>
    <w:rsid w:val="00ED004A"/>
    <w:rsid w:val="00ED3CA3"/>
    <w:rsid w:val="00EF6522"/>
    <w:rsid w:val="00F11230"/>
    <w:rsid w:val="00F41A3C"/>
    <w:rsid w:val="00F504ED"/>
    <w:rsid w:val="00F510DA"/>
    <w:rsid w:val="00F54F37"/>
    <w:rsid w:val="00F721F1"/>
    <w:rsid w:val="00FA2A11"/>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d5f4ebe5539e8834cdb0d0c6c34677e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55bbccc12c17c69f50fa98ed91e092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minOccurs="0"/>
                <xsd:element ref="ns2:mdcda3a867674d2682b94a80857f7335"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mdcda3a867674d2682b94a80857f7335" ma:index="26" ma:taxonomy="true" ma:internalName="mdcda3a867674d2682b94a80857f7335" ma:taxonomyFieldName="DocHub_KoalaHabitatProtectionGrantType" ma:displayName="Grant Type" ma:indexed="true" ma:default="" ma:fieldId="{6dcda3a8-6767-4d26-82b9-4a80857f7335}" ma:sspId="fb0313f7-9433-48c0-866e-9e0bbee59a50" ma:termSetId="4688164d-7f72-471f-925a-2932c48912e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Hub_RoundNumber xmlns="2a251b7e-61e4-4816-a71f-b295a9ad20fb">2</DocHub_RoundNumber>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96</Value>
      <Value>214</Value>
      <Value>3</Value>
      <Value>46095</Value>
    </TaxCatchAll>
    <mdcda3a867674d2682b94a80857f7335 xmlns="2a251b7e-61e4-4816-a71f-b295a9ad20fb">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fd467240-2338-4e42-8025-0c42276f8dff</TermId>
        </TermInfo>
      </Terms>
    </mdcda3a867674d2682b94a80857f7335>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9469483-8DC8-494E-B7D4-BDE99841E78C}">
  <ds:schemaRefs>
    <ds:schemaRef ds:uri="http://schemas.microsoft.com/sharepoint/events"/>
  </ds:schemaRefs>
</ds:datastoreItem>
</file>

<file path=customXml/itemProps2.xml><?xml version="1.0" encoding="utf-8"?>
<ds:datastoreItem xmlns:ds="http://schemas.openxmlformats.org/officeDocument/2006/customXml" ds:itemID="{07C4BAC5-1B7A-4790-BEA4-B15BB3FC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2a251b7e-61e4-4816-a71f-b295a9ad20fb"/>
    <ds:schemaRef ds:uri="http://www.w3.org/XML/1998/namespace"/>
    <ds:schemaRef ds:uri="http://purl.org/dc/terms/"/>
    <ds:schemaRef ds:uri="http://schemas.microsoft.com/sharepoint/v3"/>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0E2952F2-4E84-4A86-A754-B41F05614292}">
  <ds:schemaRefs>
    <ds:schemaRef ds:uri="http://schemas.openxmlformats.org/officeDocument/2006/bibliography"/>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10296</Words>
  <Characters>55809</Characters>
  <DocSecurity>0</DocSecurity>
  <Lines>1138</Lines>
  <Paragraphs>786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LinksUpToDate>false</LinksUpToDate>
  <CharactersWithSpaces>65319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cp:keywords/>
  <dc:description/>
  <cp:lastPrinted>2024-10-25T05:00:00Z</cp:lastPrinted>
  <dcterms:created xsi:type="dcterms:W3CDTF">2024-10-25T00:12:00Z</dcterms:created>
  <dcterms:modified xsi:type="dcterms:W3CDTF">2024-10-25T05:00:00Z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KoalaHabitatProtectionGrantType">
    <vt:lpwstr>46095;#Community|fd467240-2338-4e42-8025-0c42276f8dff</vt:lpwstr>
  </property>
</Properties>
</file>