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55ADE" w14:textId="77777777" w:rsidR="00061054" w:rsidRDefault="00061054">
      <w:bookmarkStart w:id="0" w:name="_GoBack"/>
      <w:bookmarkEnd w:id="0"/>
      <w:r>
        <w:rPr>
          <w:rFonts w:ascii="Segoe UI" w:hAnsi="Segoe UI" w:cs="Segoe UI"/>
          <w:noProof/>
          <w:color w:val="444444"/>
          <w:szCs w:val="20"/>
          <w:lang w:eastAsia="en-AU"/>
        </w:rPr>
        <w:drawing>
          <wp:inline distT="0" distB="0" distL="0" distR="0" wp14:anchorId="56F40432" wp14:editId="2D7F0B04">
            <wp:extent cx="5731510" cy="1752854"/>
            <wp:effectExtent l="0" t="0" r="2540" b="0"/>
            <wp:docPr id="1" name="Picture 1" descr="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IS Home Affairs Factsheet bann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52854"/>
                    </a:xfrm>
                    <a:prstGeom prst="rect">
                      <a:avLst/>
                    </a:prstGeom>
                    <a:noFill/>
                    <a:ln>
                      <a:noFill/>
                    </a:ln>
                  </pic:spPr>
                </pic:pic>
              </a:graphicData>
            </a:graphic>
          </wp:inline>
        </w:drawing>
      </w:r>
    </w:p>
    <w:p w14:paraId="733B6FA9" w14:textId="77777777" w:rsidR="00391E82" w:rsidRPr="00392123" w:rsidRDefault="00391E82" w:rsidP="00391E82">
      <w:pPr>
        <w:pStyle w:val="Heading1"/>
      </w:pPr>
      <w:r w:rsidRPr="00392123">
        <w:t xml:space="preserve">Safer Communities Fund Round 5: Infrastructure Grants </w:t>
      </w:r>
    </w:p>
    <w:p w14:paraId="3A346843" w14:textId="7CB1CEDB" w:rsidR="00CC41A7" w:rsidRPr="00051C4D" w:rsidRDefault="008C0E78" w:rsidP="00051C4D">
      <w:pPr>
        <w:pStyle w:val="Heading2"/>
      </w:pPr>
      <w:r w:rsidRPr="00051C4D">
        <w:t>L</w:t>
      </w:r>
      <w:r w:rsidR="00F46311" w:rsidRPr="00051C4D">
        <w:t>egal entity</w:t>
      </w:r>
      <w:r w:rsidRPr="00051C4D">
        <w:t xml:space="preserve"> guidance and evidence requirements</w:t>
      </w:r>
    </w:p>
    <w:p w14:paraId="698C1737" w14:textId="4CE46351" w:rsidR="00CC41A7" w:rsidRPr="00270997" w:rsidRDefault="00CC41A7" w:rsidP="00CC41A7">
      <w:pPr>
        <w:rPr>
          <w:rFonts w:cs="Arial"/>
        </w:rPr>
      </w:pPr>
      <w:r w:rsidRPr="00270997">
        <w:rPr>
          <w:rFonts w:cs="Arial"/>
        </w:rPr>
        <w:t xml:space="preserve">The Safer Communities Fund Round 5: Infrastructure </w:t>
      </w:r>
      <w:hyperlink r:id="rId13" w:anchor="key-documents" w:history="1">
        <w:r w:rsidRPr="009070C0">
          <w:rPr>
            <w:rStyle w:val="Hyperlink"/>
            <w:rFonts w:cs="Arial"/>
          </w:rPr>
          <w:t xml:space="preserve">Grant </w:t>
        </w:r>
        <w:r w:rsidR="00245890" w:rsidRPr="009070C0">
          <w:rPr>
            <w:rStyle w:val="Hyperlink"/>
            <w:rFonts w:cs="Arial"/>
          </w:rPr>
          <w:t>Opportunity</w:t>
        </w:r>
        <w:r w:rsidRPr="009070C0">
          <w:rPr>
            <w:rStyle w:val="Hyperlink"/>
            <w:rFonts w:cs="Arial"/>
          </w:rPr>
          <w:t xml:space="preserve"> Guidelines</w:t>
        </w:r>
      </w:hyperlink>
      <w:r w:rsidR="00A52C1D" w:rsidRPr="00270997">
        <w:rPr>
          <w:rFonts w:cs="Arial"/>
        </w:rPr>
        <w:t xml:space="preserve"> </w:t>
      </w:r>
      <w:r w:rsidRPr="00270997">
        <w:rPr>
          <w:rFonts w:cs="Arial"/>
        </w:rPr>
        <w:t xml:space="preserve">set out the </w:t>
      </w:r>
      <w:r w:rsidR="0046386C">
        <w:rPr>
          <w:rFonts w:cs="Arial"/>
        </w:rPr>
        <w:t>grant opportunity</w:t>
      </w:r>
      <w:r w:rsidR="0046386C" w:rsidRPr="00270997">
        <w:rPr>
          <w:rFonts w:cs="Arial"/>
        </w:rPr>
        <w:t xml:space="preserve"> </w:t>
      </w:r>
      <w:r w:rsidRPr="00270997">
        <w:rPr>
          <w:rFonts w:cs="Arial"/>
        </w:rPr>
        <w:t>eligibility criteria</w:t>
      </w:r>
      <w:r w:rsidR="00A52C1D" w:rsidRPr="00270997">
        <w:rPr>
          <w:rFonts w:cs="Arial"/>
        </w:rPr>
        <w:t xml:space="preserve"> in section </w:t>
      </w:r>
      <w:r w:rsidR="004315AB">
        <w:rPr>
          <w:rFonts w:cs="Arial"/>
        </w:rPr>
        <w:t>4.</w:t>
      </w:r>
    </w:p>
    <w:p w14:paraId="6B026495" w14:textId="11C1A505" w:rsidR="00CC41A7" w:rsidRDefault="00CC41A7" w:rsidP="00CC41A7">
      <w:pPr>
        <w:rPr>
          <w:rFonts w:cs="Arial"/>
        </w:rPr>
      </w:pPr>
      <w:r w:rsidRPr="00270997">
        <w:rPr>
          <w:rFonts w:cs="Arial"/>
        </w:rPr>
        <w:t xml:space="preserve">This </w:t>
      </w:r>
      <w:r w:rsidR="002D714C">
        <w:rPr>
          <w:rFonts w:cs="Arial"/>
        </w:rPr>
        <w:t>factsheet</w:t>
      </w:r>
      <w:r w:rsidRPr="00270997">
        <w:rPr>
          <w:rFonts w:cs="Arial"/>
        </w:rPr>
        <w:t xml:space="preserve"> provides additional guidance </w:t>
      </w:r>
      <w:r w:rsidRPr="009133FA">
        <w:rPr>
          <w:rFonts w:cs="Arial"/>
        </w:rPr>
        <w:t xml:space="preserve">on </w:t>
      </w:r>
      <w:r w:rsidR="009133FA" w:rsidRPr="009133FA">
        <w:rPr>
          <w:rFonts w:cs="Arial"/>
          <w:szCs w:val="20"/>
        </w:rPr>
        <w:t xml:space="preserve">legal entities and </w:t>
      </w:r>
      <w:r w:rsidR="00847D55" w:rsidRPr="009133FA">
        <w:rPr>
          <w:rFonts w:cs="Arial"/>
        </w:rPr>
        <w:t>the</w:t>
      </w:r>
      <w:r w:rsidRPr="009133FA">
        <w:rPr>
          <w:rFonts w:cs="Arial"/>
        </w:rPr>
        <w:t xml:space="preserve"> evidence you need to provide </w:t>
      </w:r>
      <w:r w:rsidR="00C32179" w:rsidRPr="009133FA">
        <w:rPr>
          <w:rFonts w:cs="Arial"/>
        </w:rPr>
        <w:t xml:space="preserve">with your application </w:t>
      </w:r>
      <w:r w:rsidRPr="009133FA">
        <w:rPr>
          <w:rFonts w:cs="Arial"/>
        </w:rPr>
        <w:t>to establish that your organisation</w:t>
      </w:r>
      <w:r w:rsidRPr="00270997">
        <w:rPr>
          <w:rFonts w:cs="Arial"/>
        </w:rPr>
        <w:t xml:space="preserve"> has the legal capacity to enter into an agreement with the Commonwealth.</w:t>
      </w:r>
      <w:r w:rsidR="00C32179">
        <w:rPr>
          <w:rFonts w:cs="Arial"/>
        </w:rPr>
        <w:t xml:space="preserve"> We can only accept applications where evidence of your incorporation is provided.</w:t>
      </w:r>
    </w:p>
    <w:p w14:paraId="77A75BAD" w14:textId="6B71C6B8" w:rsidR="00406E74" w:rsidRPr="00270997" w:rsidRDefault="00406E74" w:rsidP="00CC41A7">
      <w:pPr>
        <w:rPr>
          <w:rFonts w:cs="Arial"/>
        </w:rPr>
      </w:pPr>
      <w:r w:rsidRPr="00247D25">
        <w:rPr>
          <w:rFonts w:cs="Arial"/>
        </w:rPr>
        <w:t>A legal entity has legal capacity to enter into agreements or contracts, assume obligations, incur and pay debts, sue and be sued in its own right, and be held responsible for its actions. An ABN alone does not mean an organisation has the capacity to enter into an agreement with the Commonwealth.</w:t>
      </w:r>
    </w:p>
    <w:p w14:paraId="64F0C2E1" w14:textId="471D97B1" w:rsidR="00A52C1D" w:rsidRPr="00270997" w:rsidRDefault="00A52C1D" w:rsidP="00051C4D">
      <w:pPr>
        <w:pStyle w:val="Heading3"/>
        <w:rPr>
          <w:b/>
        </w:rPr>
      </w:pPr>
      <w:r w:rsidRPr="00270997">
        <w:t>Ineligible organisations</w:t>
      </w:r>
    </w:p>
    <w:p w14:paraId="77EDA43F" w14:textId="7577725A" w:rsidR="009C0070" w:rsidRPr="00270997" w:rsidRDefault="005D57E1" w:rsidP="00CC41A7">
      <w:pPr>
        <w:rPr>
          <w:rFonts w:cs="Arial"/>
        </w:rPr>
      </w:pPr>
      <w:r>
        <w:rPr>
          <w:rFonts w:cs="Arial"/>
        </w:rPr>
        <w:t>Y</w:t>
      </w:r>
      <w:r w:rsidRPr="00270997">
        <w:rPr>
          <w:rFonts w:cs="Arial"/>
        </w:rPr>
        <w:t xml:space="preserve">ou are not eligible to apply </w:t>
      </w:r>
      <w:r w:rsidR="002D714C">
        <w:rPr>
          <w:rFonts w:cs="Arial"/>
        </w:rPr>
        <w:t xml:space="preserve">for the Safer Communities Fund Round 5: Infrastructure Grants </w:t>
      </w:r>
      <w:r w:rsidR="00F25C64">
        <w:rPr>
          <w:rFonts w:cs="Arial"/>
        </w:rPr>
        <w:t xml:space="preserve">if </w:t>
      </w:r>
      <w:r w:rsidR="00A52C1D" w:rsidRPr="00270997">
        <w:rPr>
          <w:rFonts w:cs="Arial"/>
        </w:rPr>
        <w:t xml:space="preserve">your organisation </w:t>
      </w:r>
      <w:r w:rsidR="00F25C64">
        <w:rPr>
          <w:rFonts w:cs="Arial"/>
        </w:rPr>
        <w:t xml:space="preserve">type </w:t>
      </w:r>
      <w:r w:rsidR="00A52C1D" w:rsidRPr="00270997">
        <w:rPr>
          <w:rFonts w:cs="Arial"/>
        </w:rPr>
        <w:t xml:space="preserve">is listed in section 4.3 of the </w:t>
      </w:r>
      <w:hyperlink r:id="rId14" w:anchor="key-documents" w:history="1">
        <w:r w:rsidR="009070C0">
          <w:rPr>
            <w:rStyle w:val="Hyperlink"/>
            <w:rFonts w:cs="Arial"/>
          </w:rPr>
          <w:t>Grant</w:t>
        </w:r>
        <w:r w:rsidR="009070C0" w:rsidRPr="009070C0">
          <w:rPr>
            <w:rStyle w:val="Hyperlink"/>
            <w:rFonts w:cs="Arial"/>
          </w:rPr>
          <w:t xml:space="preserve"> Opportunity Guidelines</w:t>
        </w:r>
      </w:hyperlink>
      <w:r w:rsidR="00774675">
        <w:rPr>
          <w:rFonts w:cs="Arial"/>
        </w:rPr>
        <w:t>.</w:t>
      </w:r>
      <w:r w:rsidR="00A52C1D" w:rsidRPr="00270997">
        <w:rPr>
          <w:rFonts w:cs="Arial"/>
        </w:rPr>
        <w:t xml:space="preserve"> </w:t>
      </w:r>
      <w:r w:rsidR="00750852">
        <w:rPr>
          <w:rFonts w:cs="Arial"/>
        </w:rPr>
        <w:t xml:space="preserve">However, </w:t>
      </w:r>
      <w:r w:rsidR="00815306">
        <w:rPr>
          <w:rFonts w:cs="Arial"/>
        </w:rPr>
        <w:t>where you</w:t>
      </w:r>
      <w:r w:rsidR="00750852">
        <w:rPr>
          <w:rFonts w:cs="Arial"/>
        </w:rPr>
        <w:t xml:space="preserve"> have</w:t>
      </w:r>
      <w:r w:rsidR="00A52C1D" w:rsidRPr="00270997">
        <w:rPr>
          <w:rFonts w:cs="Arial"/>
        </w:rPr>
        <w:t xml:space="preserve"> a</w:t>
      </w:r>
      <w:r w:rsidR="00750852">
        <w:rPr>
          <w:rFonts w:cs="Arial"/>
        </w:rPr>
        <w:t>n incorporated</w:t>
      </w:r>
      <w:r w:rsidR="00A52C1D" w:rsidRPr="00270997">
        <w:rPr>
          <w:rFonts w:cs="Arial"/>
        </w:rPr>
        <w:t xml:space="preserve"> parent organisation</w:t>
      </w:r>
      <w:r w:rsidR="00750852">
        <w:rPr>
          <w:rFonts w:cs="Arial"/>
        </w:rPr>
        <w:t xml:space="preserve"> </w:t>
      </w:r>
      <w:r w:rsidR="009C0070" w:rsidRPr="00270997">
        <w:rPr>
          <w:rFonts w:cs="Arial"/>
        </w:rPr>
        <w:t>or</w:t>
      </w:r>
      <w:r w:rsidR="00F35179">
        <w:rPr>
          <w:rFonts w:cs="Arial"/>
        </w:rPr>
        <w:t xml:space="preserve"> an</w:t>
      </w:r>
      <w:r w:rsidR="009C0070" w:rsidRPr="00270997">
        <w:rPr>
          <w:rFonts w:cs="Arial"/>
        </w:rPr>
        <w:t xml:space="preserve"> incorporated trustee</w:t>
      </w:r>
      <w:r w:rsidR="00815306">
        <w:rPr>
          <w:rFonts w:cs="Arial"/>
        </w:rPr>
        <w:t>,</w:t>
      </w:r>
      <w:r w:rsidR="009C0070" w:rsidRPr="00270997">
        <w:rPr>
          <w:rFonts w:cs="Arial"/>
        </w:rPr>
        <w:t xml:space="preserve"> </w:t>
      </w:r>
      <w:r w:rsidR="00815306">
        <w:rPr>
          <w:rFonts w:cs="Arial"/>
        </w:rPr>
        <w:t>they</w:t>
      </w:r>
      <w:r w:rsidR="00A52C1D" w:rsidRPr="00270997">
        <w:rPr>
          <w:rFonts w:cs="Arial"/>
        </w:rPr>
        <w:t xml:space="preserve"> could apply on your behalf, provided that they also meet the </w:t>
      </w:r>
      <w:r w:rsidR="00D85E09">
        <w:rPr>
          <w:rFonts w:cs="Arial"/>
        </w:rPr>
        <w:t>grant opportunity</w:t>
      </w:r>
      <w:r w:rsidR="00D85E09" w:rsidRPr="00270997">
        <w:rPr>
          <w:rFonts w:cs="Arial"/>
        </w:rPr>
        <w:t xml:space="preserve">’s </w:t>
      </w:r>
      <w:r w:rsidR="00A52C1D" w:rsidRPr="00270997">
        <w:rPr>
          <w:rFonts w:cs="Arial"/>
        </w:rPr>
        <w:t xml:space="preserve">eligibility criteria. </w:t>
      </w:r>
    </w:p>
    <w:p w14:paraId="27289B54" w14:textId="71DBC13A" w:rsidR="00CC41A7" w:rsidRPr="00270997" w:rsidRDefault="00CC41A7" w:rsidP="00051C4D">
      <w:pPr>
        <w:pStyle w:val="Heading3"/>
        <w:rPr>
          <w:b/>
        </w:rPr>
      </w:pPr>
      <w:r w:rsidRPr="00270997">
        <w:t xml:space="preserve">Organisations including community, religious </w:t>
      </w:r>
      <w:r w:rsidR="008952F0">
        <w:t xml:space="preserve">and other not </w:t>
      </w:r>
      <w:r w:rsidR="009C0070" w:rsidRPr="00270997">
        <w:t>for</w:t>
      </w:r>
      <w:r w:rsidR="008952F0">
        <w:t xml:space="preserve"> </w:t>
      </w:r>
      <w:r w:rsidR="009C0070" w:rsidRPr="00270997">
        <w:t xml:space="preserve">profit </w:t>
      </w:r>
      <w:r w:rsidRPr="00270997">
        <w:t xml:space="preserve"> </w:t>
      </w:r>
    </w:p>
    <w:p w14:paraId="6CC87B8E" w14:textId="6728D2DD" w:rsidR="009C0070" w:rsidRPr="00270997" w:rsidRDefault="00BA5B37" w:rsidP="00CC41A7">
      <w:pPr>
        <w:rPr>
          <w:rFonts w:cs="Arial"/>
          <w:lang w:eastAsia="en-AU"/>
        </w:rPr>
      </w:pPr>
      <w:r w:rsidRPr="00270997">
        <w:rPr>
          <w:rFonts w:cs="Arial"/>
          <w:lang w:eastAsia="en-AU"/>
        </w:rPr>
        <w:t xml:space="preserve">Only </w:t>
      </w:r>
      <w:r w:rsidR="003E5BB6" w:rsidRPr="00270997">
        <w:rPr>
          <w:rFonts w:cs="Arial"/>
          <w:lang w:eastAsia="en-AU"/>
        </w:rPr>
        <w:t>organisation</w:t>
      </w:r>
      <w:r w:rsidR="00245890">
        <w:rPr>
          <w:rFonts w:cs="Arial"/>
          <w:lang w:eastAsia="en-AU"/>
        </w:rPr>
        <w:t>s</w:t>
      </w:r>
      <w:r w:rsidRPr="00270997">
        <w:rPr>
          <w:rFonts w:cs="Arial"/>
          <w:lang w:eastAsia="en-AU"/>
        </w:rPr>
        <w:t xml:space="preserve"> who are legal entities </w:t>
      </w:r>
      <w:r w:rsidR="00D76D96">
        <w:rPr>
          <w:rFonts w:cs="Arial"/>
          <w:lang w:eastAsia="en-AU"/>
        </w:rPr>
        <w:t xml:space="preserve">listed in section 4.1 of the Grant Opportunity Guidelines </w:t>
      </w:r>
      <w:r w:rsidRPr="00270997">
        <w:rPr>
          <w:rFonts w:cs="Arial"/>
          <w:lang w:eastAsia="en-AU"/>
        </w:rPr>
        <w:t>can apply for a grant themselve</w:t>
      </w:r>
      <w:r w:rsidR="00D76D96">
        <w:rPr>
          <w:rFonts w:cs="Arial"/>
          <w:lang w:eastAsia="en-AU"/>
        </w:rPr>
        <w:t>s</w:t>
      </w:r>
      <w:r w:rsidR="003C6A33">
        <w:rPr>
          <w:rFonts w:cs="Arial"/>
          <w:lang w:eastAsia="en-AU"/>
        </w:rPr>
        <w:t>.</w:t>
      </w:r>
    </w:p>
    <w:p w14:paraId="6F30DC70" w14:textId="413425E6" w:rsidR="003225AA" w:rsidRDefault="00BA5B37" w:rsidP="00CC41A7">
      <w:pPr>
        <w:rPr>
          <w:rFonts w:cs="Arial"/>
        </w:rPr>
      </w:pPr>
      <w:r w:rsidRPr="00493E32">
        <w:rPr>
          <w:rFonts w:cs="Arial"/>
          <w:lang w:eastAsia="en-AU"/>
        </w:rPr>
        <w:t xml:space="preserve">If </w:t>
      </w:r>
      <w:r w:rsidR="00F40183" w:rsidRPr="00A050D2">
        <w:rPr>
          <w:rFonts w:cs="Arial"/>
          <w:lang w:eastAsia="en-AU"/>
        </w:rPr>
        <w:t xml:space="preserve">your </w:t>
      </w:r>
      <w:r w:rsidR="003E5BB6" w:rsidRPr="00493E32">
        <w:rPr>
          <w:rFonts w:cs="Arial"/>
          <w:lang w:eastAsia="en-AU"/>
        </w:rPr>
        <w:t>organisation</w:t>
      </w:r>
      <w:r w:rsidRPr="00493E32">
        <w:rPr>
          <w:rFonts w:cs="Arial"/>
          <w:lang w:eastAsia="en-AU"/>
        </w:rPr>
        <w:t xml:space="preserve"> is not a legal entity</w:t>
      </w:r>
      <w:r w:rsidR="00E731E9">
        <w:rPr>
          <w:rFonts w:cs="Arial"/>
          <w:lang w:eastAsia="en-AU"/>
        </w:rPr>
        <w:t>,</w:t>
      </w:r>
      <w:r w:rsidRPr="00493E32">
        <w:rPr>
          <w:rFonts w:cs="Arial"/>
          <w:lang w:eastAsia="en-AU"/>
        </w:rPr>
        <w:t xml:space="preserve"> </w:t>
      </w:r>
      <w:r w:rsidR="008C0E78">
        <w:rPr>
          <w:rFonts w:cs="Arial"/>
          <w:lang w:eastAsia="en-AU"/>
        </w:rPr>
        <w:t xml:space="preserve">and you have a parent organisation who is a legal entity, </w:t>
      </w:r>
      <w:r w:rsidRPr="00493E32">
        <w:rPr>
          <w:rFonts w:cs="Arial"/>
          <w:lang w:eastAsia="en-AU"/>
        </w:rPr>
        <w:t xml:space="preserve">your </w:t>
      </w:r>
      <w:r w:rsidR="009C0070" w:rsidRPr="00245890">
        <w:rPr>
          <w:rFonts w:cs="Arial"/>
          <w:lang w:eastAsia="en-AU"/>
        </w:rPr>
        <w:t xml:space="preserve">parent </w:t>
      </w:r>
      <w:r w:rsidRPr="00245890">
        <w:rPr>
          <w:rFonts w:cs="Arial"/>
          <w:lang w:eastAsia="en-AU"/>
        </w:rPr>
        <w:t>legal entity</w:t>
      </w:r>
      <w:r w:rsidR="00245890" w:rsidRPr="00A050D2">
        <w:rPr>
          <w:rFonts w:cs="Arial"/>
          <w:lang w:eastAsia="en-AU"/>
        </w:rPr>
        <w:t xml:space="preserve"> </w:t>
      </w:r>
      <w:r w:rsidR="008C0E78">
        <w:rPr>
          <w:rFonts w:cs="Arial"/>
          <w:lang w:eastAsia="en-AU"/>
        </w:rPr>
        <w:t xml:space="preserve">can </w:t>
      </w:r>
      <w:r w:rsidRPr="00245890">
        <w:rPr>
          <w:rFonts w:cs="Arial"/>
          <w:lang w:eastAsia="en-AU"/>
        </w:rPr>
        <w:t xml:space="preserve">apply for a grant on your behalf. </w:t>
      </w:r>
      <w:r w:rsidR="003225AA" w:rsidRPr="00A050D2">
        <w:rPr>
          <w:rFonts w:cs="Arial"/>
        </w:rPr>
        <w:t xml:space="preserve">For example, if you are a parish church, you </w:t>
      </w:r>
      <w:r w:rsidR="003225AA">
        <w:rPr>
          <w:rFonts w:cs="Arial"/>
        </w:rPr>
        <w:t xml:space="preserve">may be </w:t>
      </w:r>
      <w:r w:rsidR="003225AA" w:rsidRPr="00A050D2">
        <w:rPr>
          <w:rFonts w:cs="Arial"/>
        </w:rPr>
        <w:t xml:space="preserve">an unincorporated entity and therefore ineligible </w:t>
      </w:r>
      <w:r w:rsidR="001A28F0">
        <w:rPr>
          <w:rFonts w:cs="Arial"/>
        </w:rPr>
        <w:t>to apply for a grant yourself</w:t>
      </w:r>
      <w:r w:rsidR="003225AA" w:rsidRPr="00A050D2">
        <w:rPr>
          <w:rFonts w:cs="Arial"/>
        </w:rPr>
        <w:t xml:space="preserve">. </w:t>
      </w:r>
      <w:r w:rsidR="00771B01">
        <w:rPr>
          <w:rFonts w:cs="Arial"/>
        </w:rPr>
        <w:t>However,</w:t>
      </w:r>
      <w:r w:rsidR="003225AA" w:rsidRPr="00A050D2">
        <w:rPr>
          <w:rFonts w:cs="Arial"/>
        </w:rPr>
        <w:t xml:space="preserve"> </w:t>
      </w:r>
      <w:r w:rsidR="003225AA">
        <w:rPr>
          <w:rFonts w:cs="Arial"/>
        </w:rPr>
        <w:t xml:space="preserve">your </w:t>
      </w:r>
      <w:r w:rsidR="003225AA" w:rsidRPr="00A050D2">
        <w:rPr>
          <w:rFonts w:cs="Arial"/>
        </w:rPr>
        <w:t xml:space="preserve">corporate body </w:t>
      </w:r>
      <w:r w:rsidR="00771B01">
        <w:rPr>
          <w:rFonts w:cs="Arial"/>
        </w:rPr>
        <w:t>could</w:t>
      </w:r>
      <w:r w:rsidR="003225AA">
        <w:rPr>
          <w:rFonts w:cs="Arial"/>
        </w:rPr>
        <w:t xml:space="preserve"> apply on your behalf</w:t>
      </w:r>
      <w:r w:rsidR="003225AA" w:rsidRPr="00A050D2">
        <w:rPr>
          <w:rFonts w:cs="Arial"/>
        </w:rPr>
        <w:t xml:space="preserve">. </w:t>
      </w:r>
    </w:p>
    <w:p w14:paraId="22B0F67A" w14:textId="0AE1CBE4" w:rsidR="00DB7565" w:rsidRDefault="00CC41A7" w:rsidP="00CC41A7">
      <w:pPr>
        <w:rPr>
          <w:rFonts w:cs="Arial"/>
        </w:rPr>
        <w:sectPr w:rsidR="00DB7565">
          <w:footerReference w:type="default" r:id="rId15"/>
          <w:pgSz w:w="11906" w:h="16838"/>
          <w:pgMar w:top="1440" w:right="1440" w:bottom="1440" w:left="1440" w:header="708" w:footer="708" w:gutter="0"/>
          <w:cols w:space="708"/>
          <w:docGrid w:linePitch="360"/>
        </w:sectPr>
      </w:pPr>
      <w:r w:rsidRPr="00245890">
        <w:rPr>
          <w:rFonts w:cs="Arial"/>
        </w:rPr>
        <w:t>An incorporated trustee</w:t>
      </w:r>
      <w:r w:rsidR="00D76D96">
        <w:rPr>
          <w:rFonts w:cs="Arial"/>
        </w:rPr>
        <w:t>,</w:t>
      </w:r>
      <w:r w:rsidR="00245890" w:rsidRPr="00A050D2">
        <w:rPr>
          <w:rFonts w:cs="Arial"/>
        </w:rPr>
        <w:t xml:space="preserve"> that meets the eligibility criteria in 4.1 of the Grant Opportunity Guidelines</w:t>
      </w:r>
      <w:r w:rsidR="00D76D96">
        <w:rPr>
          <w:rFonts w:cs="Arial"/>
        </w:rPr>
        <w:t>,</w:t>
      </w:r>
      <w:r w:rsidR="00041BAE">
        <w:rPr>
          <w:rFonts w:cs="Arial"/>
        </w:rPr>
        <w:t xml:space="preserve"> can apply on behalf of a trust.</w:t>
      </w:r>
    </w:p>
    <w:p w14:paraId="7B1FED8E" w14:textId="77777777" w:rsidR="003225AA" w:rsidRPr="00A050D2" w:rsidRDefault="003225AA" w:rsidP="00051C4D">
      <w:pPr>
        <w:pStyle w:val="Heading3"/>
        <w:rPr>
          <w:b/>
        </w:rPr>
      </w:pPr>
      <w:r w:rsidRPr="00A050D2">
        <w:lastRenderedPageBreak/>
        <w:t>Schools</w:t>
      </w:r>
    </w:p>
    <w:p w14:paraId="752ACD26" w14:textId="5594C9E9" w:rsidR="003225AA" w:rsidRDefault="003225AA">
      <w:pPr>
        <w:rPr>
          <w:lang w:eastAsia="en-AU"/>
        </w:rPr>
      </w:pPr>
      <w:r w:rsidRPr="00A050D2">
        <w:rPr>
          <w:lang w:eastAsia="en-AU"/>
        </w:rPr>
        <w:t>Only registered schools who are legal entities can apply for a grant themselves.</w:t>
      </w:r>
      <w:r w:rsidR="002D5AE6">
        <w:rPr>
          <w:lang w:eastAsia="en-AU"/>
        </w:rPr>
        <w:t xml:space="preserve"> You should check your school’s legal entity status before you apply for a grant. </w:t>
      </w:r>
      <w:r w:rsidRPr="00A050D2">
        <w:rPr>
          <w:lang w:eastAsia="en-AU"/>
        </w:rPr>
        <w:t xml:space="preserve">If your school </w:t>
      </w:r>
      <w:r w:rsidR="00B73B85">
        <w:rPr>
          <w:lang w:eastAsia="en-AU"/>
        </w:rPr>
        <w:t xml:space="preserve">is registered but </w:t>
      </w:r>
      <w:r w:rsidRPr="00A050D2">
        <w:rPr>
          <w:lang w:eastAsia="en-AU"/>
        </w:rPr>
        <w:t>is not a legal entity, y</w:t>
      </w:r>
      <w:r w:rsidR="005101AC">
        <w:rPr>
          <w:lang w:eastAsia="en-AU"/>
        </w:rPr>
        <w:t>ou will need to have your</w:t>
      </w:r>
      <w:r w:rsidRPr="00A050D2">
        <w:rPr>
          <w:lang w:eastAsia="en-AU"/>
        </w:rPr>
        <w:t xml:space="preserve"> legal entity, such as a state education department, </w:t>
      </w:r>
      <w:r w:rsidR="006E6D9B">
        <w:rPr>
          <w:lang w:eastAsia="en-AU"/>
        </w:rPr>
        <w:t>C</w:t>
      </w:r>
      <w:r w:rsidRPr="00A050D2">
        <w:rPr>
          <w:lang w:eastAsia="en-AU"/>
        </w:rPr>
        <w:t xml:space="preserve">atholic diocese or education authority, apply for a grant on your behalf. </w:t>
      </w:r>
    </w:p>
    <w:tbl>
      <w:tblPr>
        <w:tblStyle w:val="TableGrid"/>
        <w:tblW w:w="0" w:type="auto"/>
        <w:tblLook w:val="04A0" w:firstRow="1" w:lastRow="0" w:firstColumn="1" w:lastColumn="0" w:noHBand="0" w:noVBand="1"/>
        <w:tblCaption w:val="Legal entity status of schools"/>
      </w:tblPr>
      <w:tblGrid>
        <w:gridCol w:w="3256"/>
        <w:gridCol w:w="5760"/>
      </w:tblGrid>
      <w:tr w:rsidR="00E61E60" w14:paraId="72D9BC6F" w14:textId="77777777" w:rsidTr="00051C4D">
        <w:trPr>
          <w:tblHeader/>
        </w:trPr>
        <w:tc>
          <w:tcPr>
            <w:tcW w:w="3256" w:type="dxa"/>
          </w:tcPr>
          <w:p w14:paraId="0334C0AF" w14:textId="77777777" w:rsidR="00E61E60" w:rsidRPr="00A050D2" w:rsidRDefault="00E61E60" w:rsidP="005C6C86">
            <w:pPr>
              <w:rPr>
                <w:b/>
                <w:lang w:eastAsia="en-AU"/>
              </w:rPr>
            </w:pPr>
            <w:r>
              <w:rPr>
                <w:b/>
                <w:lang w:eastAsia="en-AU"/>
              </w:rPr>
              <w:t>School/location</w:t>
            </w:r>
          </w:p>
        </w:tc>
        <w:tc>
          <w:tcPr>
            <w:tcW w:w="5760" w:type="dxa"/>
          </w:tcPr>
          <w:p w14:paraId="19D09B12" w14:textId="77777777" w:rsidR="00E61E60" w:rsidRPr="009C0F64" w:rsidRDefault="00E61E60" w:rsidP="005C6C86">
            <w:pPr>
              <w:rPr>
                <w:b/>
                <w:lang w:eastAsia="en-AU"/>
              </w:rPr>
            </w:pPr>
            <w:r w:rsidRPr="009C0F64">
              <w:rPr>
                <w:b/>
                <w:lang w:eastAsia="en-AU"/>
              </w:rPr>
              <w:t>Legal entity status</w:t>
            </w:r>
          </w:p>
        </w:tc>
      </w:tr>
      <w:tr w:rsidR="00E61E60" w14:paraId="1118E530" w14:textId="77777777" w:rsidTr="005C6C86">
        <w:tc>
          <w:tcPr>
            <w:tcW w:w="3256" w:type="dxa"/>
          </w:tcPr>
          <w:p w14:paraId="261ED654" w14:textId="574ECC82" w:rsidR="00E61E60" w:rsidRPr="009C0F64" w:rsidRDefault="00E61E60" w:rsidP="005C6C86">
            <w:r w:rsidRPr="009C0F64">
              <w:rPr>
                <w:lang w:eastAsia="en-AU"/>
              </w:rPr>
              <w:t xml:space="preserve">All </w:t>
            </w:r>
            <w:r w:rsidR="001C74A8">
              <w:rPr>
                <w:lang w:eastAsia="en-AU"/>
              </w:rPr>
              <w:t xml:space="preserve">registered </w:t>
            </w:r>
            <w:r w:rsidRPr="009C0F64">
              <w:rPr>
                <w:lang w:eastAsia="en-AU"/>
              </w:rPr>
              <w:t>government schools in New South Wales, South Australia, Tasmania or Western Australia</w:t>
            </w:r>
          </w:p>
        </w:tc>
        <w:tc>
          <w:tcPr>
            <w:tcW w:w="5760" w:type="dxa"/>
          </w:tcPr>
          <w:p w14:paraId="08110C7E" w14:textId="77777777" w:rsidR="00E61E60" w:rsidRDefault="00E61E60" w:rsidP="005C6C86">
            <w:r>
              <w:rPr>
                <w:lang w:eastAsia="en-AU"/>
              </w:rPr>
              <w:t>Y</w:t>
            </w:r>
            <w:r w:rsidRPr="00A050D2">
              <w:rPr>
                <w:lang w:eastAsia="en-AU"/>
              </w:rPr>
              <w:t xml:space="preserve">our school is </w:t>
            </w:r>
            <w:r w:rsidRPr="00A050D2">
              <w:rPr>
                <w:u w:val="single"/>
                <w:lang w:eastAsia="en-AU"/>
              </w:rPr>
              <w:t>not a legal entity</w:t>
            </w:r>
            <w:r w:rsidRPr="00A050D2">
              <w:rPr>
                <w:lang w:eastAsia="en-AU"/>
              </w:rPr>
              <w:t>. You are not able to apply for a grant yourself. Your department of education will need to submit an application on your behalf.</w:t>
            </w:r>
          </w:p>
        </w:tc>
      </w:tr>
      <w:tr w:rsidR="00E61E60" w14:paraId="6CE58134" w14:textId="77777777" w:rsidTr="005C6C86">
        <w:tc>
          <w:tcPr>
            <w:tcW w:w="3256" w:type="dxa"/>
          </w:tcPr>
          <w:p w14:paraId="031D2ABF" w14:textId="4886A4B6" w:rsidR="00E61E60" w:rsidRPr="009C0F64" w:rsidRDefault="00E61E60" w:rsidP="005C6C86">
            <w:r w:rsidRPr="009C0F64">
              <w:rPr>
                <w:lang w:eastAsia="en-AU"/>
              </w:rPr>
              <w:t xml:space="preserve">All </w:t>
            </w:r>
            <w:r w:rsidR="001C74A8">
              <w:rPr>
                <w:lang w:eastAsia="en-AU"/>
              </w:rPr>
              <w:t xml:space="preserve">registered </w:t>
            </w:r>
            <w:r w:rsidRPr="009C0F64">
              <w:rPr>
                <w:lang w:eastAsia="en-AU"/>
              </w:rPr>
              <w:t>government schools in Victoria, Queensland, Northern Territory and the ACT</w:t>
            </w:r>
          </w:p>
        </w:tc>
        <w:tc>
          <w:tcPr>
            <w:tcW w:w="5760" w:type="dxa"/>
          </w:tcPr>
          <w:p w14:paraId="10FD9FBB" w14:textId="77777777" w:rsidR="00E61E60" w:rsidRDefault="00E61E60" w:rsidP="005C6C86">
            <w:r w:rsidRPr="00A050D2">
              <w:rPr>
                <w:lang w:eastAsia="en-AU"/>
              </w:rPr>
              <w:t xml:space="preserve">Your school </w:t>
            </w:r>
            <w:r w:rsidRPr="00A050D2">
              <w:rPr>
                <w:u w:val="single"/>
                <w:lang w:eastAsia="en-AU"/>
              </w:rPr>
              <w:t>is a legal entity</w:t>
            </w:r>
            <w:r w:rsidRPr="00A050D2">
              <w:rPr>
                <w:lang w:eastAsia="en-AU"/>
              </w:rPr>
              <w:t>. You can apply for a grant yourself.</w:t>
            </w:r>
          </w:p>
        </w:tc>
      </w:tr>
      <w:tr w:rsidR="00E61E60" w14:paraId="47ED9AEF" w14:textId="77777777" w:rsidTr="005C6C86">
        <w:tc>
          <w:tcPr>
            <w:tcW w:w="3256" w:type="dxa"/>
          </w:tcPr>
          <w:p w14:paraId="3B9AA88B" w14:textId="4B6C1D23" w:rsidR="00E61E60" w:rsidRPr="009C0F64" w:rsidRDefault="001C74A8" w:rsidP="005C6C86">
            <w:pPr>
              <w:tabs>
                <w:tab w:val="left" w:pos="2826"/>
              </w:tabs>
              <w:jc w:val="both"/>
            </w:pPr>
            <w:r>
              <w:t xml:space="preserve">Registered </w:t>
            </w:r>
            <w:r w:rsidR="00E61E60" w:rsidRPr="009C0F64">
              <w:t>Catholic schools</w:t>
            </w:r>
          </w:p>
        </w:tc>
        <w:tc>
          <w:tcPr>
            <w:tcW w:w="5760" w:type="dxa"/>
          </w:tcPr>
          <w:p w14:paraId="3740B1B1" w14:textId="77777777" w:rsidR="00E61E60" w:rsidRDefault="00E61E60" w:rsidP="005C6C86">
            <w:r>
              <w:rPr>
                <w:lang w:eastAsia="en-AU"/>
              </w:rPr>
              <w:t>Y</w:t>
            </w:r>
            <w:r w:rsidRPr="00A050D2">
              <w:rPr>
                <w:lang w:eastAsia="en-AU"/>
              </w:rPr>
              <w:t xml:space="preserve">our school </w:t>
            </w:r>
            <w:r>
              <w:rPr>
                <w:lang w:eastAsia="en-AU"/>
              </w:rPr>
              <w:t>may</w:t>
            </w:r>
            <w:r w:rsidRPr="00A050D2">
              <w:rPr>
                <w:lang w:eastAsia="en-AU"/>
              </w:rPr>
              <w:t xml:space="preserve"> not </w:t>
            </w:r>
            <w:r>
              <w:rPr>
                <w:lang w:eastAsia="en-AU"/>
              </w:rPr>
              <w:t xml:space="preserve">be </w:t>
            </w:r>
            <w:r w:rsidRPr="00A050D2">
              <w:rPr>
                <w:lang w:eastAsia="en-AU"/>
              </w:rPr>
              <w:t xml:space="preserve">a legal entity in its own right and </w:t>
            </w:r>
            <w:r>
              <w:rPr>
                <w:lang w:eastAsia="en-AU"/>
              </w:rPr>
              <w:t>may need y</w:t>
            </w:r>
            <w:r w:rsidRPr="00A050D2">
              <w:rPr>
                <w:lang w:eastAsia="en-AU"/>
              </w:rPr>
              <w:t xml:space="preserve">our legal entity such as the archdiocese, diocese or your education authority in your state or territory to submit an application on your behalf. </w:t>
            </w:r>
            <w:r>
              <w:rPr>
                <w:lang w:eastAsia="en-AU"/>
              </w:rPr>
              <w:t>Y</w:t>
            </w:r>
            <w:r w:rsidRPr="00A050D2">
              <w:rPr>
                <w:lang w:eastAsia="en-AU"/>
              </w:rPr>
              <w:t>ou should check your legal status before applying for a grant.</w:t>
            </w:r>
          </w:p>
        </w:tc>
      </w:tr>
      <w:tr w:rsidR="00E61E60" w14:paraId="30519C09" w14:textId="77777777" w:rsidTr="005C6C86">
        <w:trPr>
          <w:trHeight w:val="64"/>
        </w:trPr>
        <w:tc>
          <w:tcPr>
            <w:tcW w:w="3256" w:type="dxa"/>
          </w:tcPr>
          <w:p w14:paraId="015D8F2E" w14:textId="5375A44D" w:rsidR="00E61E60" w:rsidRPr="009C0F64" w:rsidRDefault="001C74A8" w:rsidP="005C6C86">
            <w:r>
              <w:rPr>
                <w:lang w:eastAsia="en-AU"/>
              </w:rPr>
              <w:t xml:space="preserve">Registered </w:t>
            </w:r>
            <w:r w:rsidR="00E61E60" w:rsidRPr="009C0F64">
              <w:rPr>
                <w:lang w:eastAsia="en-AU"/>
              </w:rPr>
              <w:t>I</w:t>
            </w:r>
            <w:r w:rsidR="00E61E60" w:rsidRPr="009C0F64">
              <w:t>ndependent Schools</w:t>
            </w:r>
          </w:p>
        </w:tc>
        <w:tc>
          <w:tcPr>
            <w:tcW w:w="5760" w:type="dxa"/>
          </w:tcPr>
          <w:p w14:paraId="7D4A8EB4" w14:textId="77777777" w:rsidR="00E61E60" w:rsidRDefault="00E61E60" w:rsidP="005C6C86">
            <w:r>
              <w:rPr>
                <w:lang w:eastAsia="en-AU"/>
              </w:rPr>
              <w:t>Y</w:t>
            </w:r>
            <w:r w:rsidRPr="006351E0">
              <w:rPr>
                <w:lang w:eastAsia="en-AU"/>
              </w:rPr>
              <w:t xml:space="preserve">our school may not be a legal entity in its own right and may </w:t>
            </w:r>
            <w:r>
              <w:rPr>
                <w:lang w:eastAsia="en-AU"/>
              </w:rPr>
              <w:t>need</w:t>
            </w:r>
            <w:r w:rsidRPr="006351E0">
              <w:rPr>
                <w:lang w:eastAsia="en-AU"/>
              </w:rPr>
              <w:t xml:space="preserve"> your </w:t>
            </w:r>
            <w:r>
              <w:rPr>
                <w:lang w:eastAsia="en-AU"/>
              </w:rPr>
              <w:t xml:space="preserve">parent organisation </w:t>
            </w:r>
            <w:r w:rsidRPr="006351E0">
              <w:rPr>
                <w:lang w:eastAsia="en-AU"/>
              </w:rPr>
              <w:t xml:space="preserve">to submit an application on your behalf. You should check your legal </w:t>
            </w:r>
            <w:r>
              <w:rPr>
                <w:lang w:eastAsia="en-AU"/>
              </w:rPr>
              <w:t xml:space="preserve">entity </w:t>
            </w:r>
            <w:r w:rsidRPr="006351E0">
              <w:rPr>
                <w:lang w:eastAsia="en-AU"/>
              </w:rPr>
              <w:t>status before applying for a grant.</w:t>
            </w:r>
          </w:p>
        </w:tc>
      </w:tr>
    </w:tbl>
    <w:p w14:paraId="7FE77496" w14:textId="77777777" w:rsidR="00E61E60" w:rsidRDefault="00E61E60">
      <w:pPr>
        <w:rPr>
          <w:rFonts w:eastAsia="Times New Roman"/>
          <w:lang w:eastAsia="en-AU"/>
        </w:rPr>
      </w:pPr>
    </w:p>
    <w:p w14:paraId="740457A5" w14:textId="28782D2D" w:rsidR="00F40183" w:rsidRPr="001253FE" w:rsidRDefault="00F40183" w:rsidP="00F40183">
      <w:pPr>
        <w:keepNext/>
        <w:spacing w:before="240" w:after="120" w:line="280" w:lineRule="atLeast"/>
        <w:ind w:left="360" w:hanging="360"/>
        <w:outlineLvl w:val="2"/>
        <w:rPr>
          <w:rFonts w:eastAsia="Times New Roman" w:cs="Arial"/>
          <w:color w:val="264F90"/>
          <w:sz w:val="24"/>
          <w:szCs w:val="32"/>
        </w:rPr>
      </w:pPr>
      <w:r>
        <w:rPr>
          <w:rFonts w:eastAsia="Times New Roman" w:cs="Arial"/>
          <w:color w:val="264F90"/>
          <w:sz w:val="24"/>
          <w:szCs w:val="32"/>
        </w:rPr>
        <w:t xml:space="preserve">Evidence </w:t>
      </w:r>
      <w:r w:rsidRPr="001253FE">
        <w:rPr>
          <w:rFonts w:eastAsia="Times New Roman" w:cs="Arial"/>
          <w:color w:val="264F90"/>
          <w:sz w:val="24"/>
          <w:szCs w:val="32"/>
        </w:rPr>
        <w:t xml:space="preserve">that may be used to verify </w:t>
      </w:r>
      <w:r w:rsidR="00DB7565">
        <w:rPr>
          <w:rFonts w:eastAsia="Times New Roman" w:cs="Arial"/>
          <w:color w:val="264F90"/>
          <w:sz w:val="24"/>
          <w:szCs w:val="32"/>
        </w:rPr>
        <w:t xml:space="preserve">your </w:t>
      </w:r>
      <w:r w:rsidRPr="001253FE">
        <w:rPr>
          <w:rFonts w:eastAsia="Times New Roman" w:cs="Arial"/>
          <w:color w:val="264F90"/>
          <w:sz w:val="24"/>
          <w:szCs w:val="32"/>
        </w:rPr>
        <w:t>legal entity status</w:t>
      </w:r>
    </w:p>
    <w:tbl>
      <w:tblPr>
        <w:tblStyle w:val="TableGrid"/>
        <w:tblW w:w="0" w:type="auto"/>
        <w:tblLook w:val="04A0" w:firstRow="1" w:lastRow="0" w:firstColumn="1" w:lastColumn="0" w:noHBand="0" w:noVBand="1"/>
        <w:tblCaption w:val="Evidence to verify your legal entity status"/>
      </w:tblPr>
      <w:tblGrid>
        <w:gridCol w:w="3256"/>
        <w:gridCol w:w="5760"/>
      </w:tblGrid>
      <w:tr w:rsidR="00B55A36" w14:paraId="5C7BDC98" w14:textId="77777777" w:rsidTr="00051C4D">
        <w:trPr>
          <w:tblHeader/>
        </w:trPr>
        <w:tc>
          <w:tcPr>
            <w:tcW w:w="3256" w:type="dxa"/>
          </w:tcPr>
          <w:p w14:paraId="61C127B5" w14:textId="77777777" w:rsidR="00B55A36" w:rsidRPr="00A050D2" w:rsidRDefault="00B55A36" w:rsidP="005C6C86">
            <w:pPr>
              <w:rPr>
                <w:b/>
                <w:lang w:eastAsia="en-AU"/>
              </w:rPr>
            </w:pPr>
            <w:r>
              <w:rPr>
                <w:b/>
                <w:lang w:eastAsia="en-AU"/>
              </w:rPr>
              <w:t>Entity</w:t>
            </w:r>
          </w:p>
        </w:tc>
        <w:tc>
          <w:tcPr>
            <w:tcW w:w="5760" w:type="dxa"/>
          </w:tcPr>
          <w:p w14:paraId="4A1D2E09" w14:textId="77777777" w:rsidR="00B55A36" w:rsidRPr="009C0F64" w:rsidRDefault="00B55A36" w:rsidP="005C6C86">
            <w:pPr>
              <w:rPr>
                <w:b/>
                <w:lang w:eastAsia="en-AU"/>
              </w:rPr>
            </w:pPr>
            <w:r>
              <w:rPr>
                <w:b/>
                <w:lang w:eastAsia="en-AU"/>
              </w:rPr>
              <w:t>Evidence that may be used to verify your legal entity status</w:t>
            </w:r>
          </w:p>
        </w:tc>
      </w:tr>
      <w:tr w:rsidR="00B55A36" w14:paraId="709C9C13" w14:textId="77777777" w:rsidTr="005C6C86">
        <w:tc>
          <w:tcPr>
            <w:tcW w:w="3256" w:type="dxa"/>
          </w:tcPr>
          <w:p w14:paraId="16CA9E72" w14:textId="77777777" w:rsidR="00B55A36" w:rsidRPr="00863923" w:rsidRDefault="00B55A36" w:rsidP="005C6C86">
            <w:pPr>
              <w:rPr>
                <w:rFonts w:cs="Arial"/>
              </w:rPr>
            </w:pPr>
            <w:r w:rsidRPr="00863923">
              <w:rPr>
                <w:rFonts w:cs="Arial"/>
              </w:rPr>
              <w:t>Incorporated not for profit organisations</w:t>
            </w:r>
          </w:p>
          <w:p w14:paraId="762D2C1D" w14:textId="77777777" w:rsidR="00B55A36" w:rsidRPr="00863923" w:rsidRDefault="00B55A36" w:rsidP="005C6C86"/>
        </w:tc>
        <w:tc>
          <w:tcPr>
            <w:tcW w:w="5760" w:type="dxa"/>
          </w:tcPr>
          <w:p w14:paraId="3E025749" w14:textId="77777777" w:rsidR="00B55A36" w:rsidRDefault="00B55A36" w:rsidP="005C6C86">
            <w:pPr>
              <w:rPr>
                <w:rFonts w:cs="Arial"/>
              </w:rPr>
            </w:pPr>
            <w:r>
              <w:rPr>
                <w:rFonts w:cs="Arial"/>
              </w:rPr>
              <w:t>Evidence may include:</w:t>
            </w:r>
            <w:r w:rsidRPr="001253FE">
              <w:rPr>
                <w:rFonts w:cs="Arial"/>
              </w:rPr>
              <w:t xml:space="preserve"> </w:t>
            </w:r>
          </w:p>
          <w:p w14:paraId="7ADB6402" w14:textId="77777777" w:rsidR="00B55A36" w:rsidRDefault="00B55A36" w:rsidP="00B55A36">
            <w:pPr>
              <w:pStyle w:val="ListBullet"/>
              <w:numPr>
                <w:ilvl w:val="0"/>
                <w:numId w:val="9"/>
              </w:numPr>
            </w:pPr>
            <w:r w:rsidRPr="00A9584F">
              <w:t>State or Territory incorporated ass</w:t>
            </w:r>
            <w:r>
              <w:t>ociation registration number</w:t>
            </w:r>
          </w:p>
          <w:p w14:paraId="4D988E6C" w14:textId="77777777" w:rsidR="00B55A36" w:rsidRDefault="00B55A36" w:rsidP="00B55A36">
            <w:pPr>
              <w:pStyle w:val="ListBullet"/>
              <w:numPr>
                <w:ilvl w:val="0"/>
                <w:numId w:val="9"/>
              </w:numPr>
            </w:pPr>
            <w:r w:rsidRPr="004F32A7">
              <w:t xml:space="preserve">Certificate of incorporation or equivalent documentation. </w:t>
            </w:r>
          </w:p>
        </w:tc>
      </w:tr>
      <w:tr w:rsidR="00B55A36" w14:paraId="4BB559BE" w14:textId="77777777" w:rsidTr="005C6C86">
        <w:tc>
          <w:tcPr>
            <w:tcW w:w="3256" w:type="dxa"/>
          </w:tcPr>
          <w:p w14:paraId="356AEE51" w14:textId="41C3C6C9" w:rsidR="00B55A36" w:rsidRPr="001C6C2C" w:rsidRDefault="00B55A36" w:rsidP="001C6C2C">
            <w:pPr>
              <w:rPr>
                <w:rFonts w:cs="Arial"/>
              </w:rPr>
            </w:pPr>
            <w:r w:rsidRPr="00863923">
              <w:rPr>
                <w:rFonts w:cs="Arial"/>
              </w:rPr>
              <w:t>Organisations established through specific Commonwealth or state/territory legislation (including public benevolent institutions, churches)</w:t>
            </w:r>
          </w:p>
        </w:tc>
        <w:tc>
          <w:tcPr>
            <w:tcW w:w="5760" w:type="dxa"/>
          </w:tcPr>
          <w:p w14:paraId="6245669A" w14:textId="77777777" w:rsidR="00B55A36" w:rsidRPr="004F32A7" w:rsidRDefault="00B55A36" w:rsidP="005C6C86">
            <w:pPr>
              <w:rPr>
                <w:rFonts w:cs="Arial"/>
              </w:rPr>
            </w:pPr>
            <w:r>
              <w:rPr>
                <w:rFonts w:cs="Arial"/>
              </w:rPr>
              <w:t xml:space="preserve">Evidence may include </w:t>
            </w:r>
            <w:r w:rsidRPr="004F32A7">
              <w:rPr>
                <w:szCs w:val="24"/>
              </w:rPr>
              <w:t>the relevant Act or legislation under which the body was formed.</w:t>
            </w:r>
            <w:r w:rsidRPr="004F32A7">
              <w:rPr>
                <w:rFonts w:cs="Arial"/>
              </w:rPr>
              <w:t xml:space="preserve"> </w:t>
            </w:r>
            <w:r w:rsidRPr="004F32A7" w:rsidDel="00A9584F">
              <w:rPr>
                <w:rFonts w:cs="Arial"/>
              </w:rPr>
              <w:t xml:space="preserve"> </w:t>
            </w:r>
          </w:p>
          <w:p w14:paraId="1B7DFF3C" w14:textId="77777777" w:rsidR="00B55A36" w:rsidRDefault="00B55A36" w:rsidP="005C6C86"/>
        </w:tc>
      </w:tr>
      <w:tr w:rsidR="00B55A36" w14:paraId="50DB75FB" w14:textId="77777777" w:rsidTr="005C6C86">
        <w:tc>
          <w:tcPr>
            <w:tcW w:w="3256" w:type="dxa"/>
          </w:tcPr>
          <w:p w14:paraId="0740A9AA" w14:textId="77777777" w:rsidR="00B55A36" w:rsidRPr="00863923" w:rsidRDefault="00B55A36" w:rsidP="005C6C86">
            <w:pPr>
              <w:rPr>
                <w:rFonts w:cs="Arial"/>
              </w:rPr>
            </w:pPr>
            <w:r w:rsidRPr="00863923">
              <w:rPr>
                <w:rFonts w:cs="Arial"/>
              </w:rPr>
              <w:t>Trustees on behalf of a trust</w:t>
            </w:r>
          </w:p>
          <w:p w14:paraId="56B997DA" w14:textId="77777777" w:rsidR="00B55A36" w:rsidRPr="00863923" w:rsidRDefault="00B55A36" w:rsidP="005C6C86">
            <w:pPr>
              <w:tabs>
                <w:tab w:val="left" w:pos="2826"/>
              </w:tabs>
              <w:jc w:val="both"/>
            </w:pPr>
          </w:p>
        </w:tc>
        <w:tc>
          <w:tcPr>
            <w:tcW w:w="5760" w:type="dxa"/>
          </w:tcPr>
          <w:p w14:paraId="29036FC5" w14:textId="77777777" w:rsidR="00B55A36" w:rsidRDefault="00B55A36" w:rsidP="005C6C86">
            <w:pPr>
              <w:rPr>
                <w:rFonts w:cs="Arial"/>
              </w:rPr>
            </w:pPr>
            <w:r>
              <w:rPr>
                <w:rFonts w:cs="Arial"/>
              </w:rPr>
              <w:t>Evidence may include:</w:t>
            </w:r>
            <w:r w:rsidRPr="001253FE">
              <w:rPr>
                <w:rFonts w:cs="Arial"/>
              </w:rPr>
              <w:t xml:space="preserve"> </w:t>
            </w:r>
          </w:p>
          <w:p w14:paraId="03E3AFC9" w14:textId="77777777" w:rsidR="00B55A36" w:rsidRPr="00863923" w:rsidRDefault="00B55A36" w:rsidP="00B55A36">
            <w:pPr>
              <w:pStyle w:val="ListParagraph"/>
              <w:numPr>
                <w:ilvl w:val="0"/>
                <w:numId w:val="10"/>
              </w:numPr>
              <w:rPr>
                <w:rFonts w:cs="Arial"/>
              </w:rPr>
            </w:pPr>
            <w:r w:rsidRPr="00A9584F">
              <w:rPr>
                <w:rFonts w:ascii="Arial" w:hAnsi="Arial" w:cs="Times New Roman"/>
                <w:szCs w:val="24"/>
              </w:rPr>
              <w:t xml:space="preserve">Trust deeds confirming the legal relationship between the trust and trustee. We will review these documents </w:t>
            </w:r>
            <w:r w:rsidRPr="00A9584F">
              <w:rPr>
                <w:rFonts w:ascii="Arial" w:hAnsi="Arial" w:cs="Times New Roman"/>
                <w:szCs w:val="24"/>
              </w:rPr>
              <w:lastRenderedPageBreak/>
              <w:t>to determine capacity to enter into a legal agreement. Proof of legal entity status of the trustee will also be required</w:t>
            </w:r>
            <w:r w:rsidRPr="00A9584F">
              <w:rPr>
                <w:rFonts w:cs="Arial"/>
              </w:rPr>
              <w:t>.</w:t>
            </w:r>
          </w:p>
        </w:tc>
      </w:tr>
      <w:tr w:rsidR="00B55A36" w14:paraId="4A35AEFF" w14:textId="77777777" w:rsidTr="005C6C86">
        <w:trPr>
          <w:trHeight w:val="64"/>
        </w:trPr>
        <w:tc>
          <w:tcPr>
            <w:tcW w:w="3256" w:type="dxa"/>
          </w:tcPr>
          <w:p w14:paraId="0E49EE5C" w14:textId="77777777" w:rsidR="00B55A36" w:rsidRPr="00863923" w:rsidRDefault="00B55A36" w:rsidP="005C6C86">
            <w:pPr>
              <w:rPr>
                <w:rFonts w:cs="Arial"/>
              </w:rPr>
            </w:pPr>
            <w:r w:rsidRPr="00863923">
              <w:rPr>
                <w:rFonts w:cs="Arial"/>
              </w:rPr>
              <w:lastRenderedPageBreak/>
              <w:t>Commonwealth, local, state or territory government bodies</w:t>
            </w:r>
          </w:p>
        </w:tc>
        <w:tc>
          <w:tcPr>
            <w:tcW w:w="5760" w:type="dxa"/>
          </w:tcPr>
          <w:p w14:paraId="454A0089" w14:textId="77777777" w:rsidR="00B55A36" w:rsidRDefault="00B55A36" w:rsidP="005C6C86">
            <w:pPr>
              <w:rPr>
                <w:rFonts w:cs="Arial"/>
              </w:rPr>
            </w:pPr>
            <w:r>
              <w:rPr>
                <w:rFonts w:cs="Arial"/>
              </w:rPr>
              <w:t>Evidence may include:</w:t>
            </w:r>
            <w:r w:rsidRPr="001253FE">
              <w:rPr>
                <w:rFonts w:cs="Arial"/>
              </w:rPr>
              <w:t xml:space="preserve"> </w:t>
            </w:r>
          </w:p>
          <w:p w14:paraId="43035BB0" w14:textId="77777777" w:rsidR="00B55A36" w:rsidRPr="00A9584F" w:rsidRDefault="00B55A36" w:rsidP="00B55A36">
            <w:pPr>
              <w:pStyle w:val="ListBullet"/>
              <w:numPr>
                <w:ilvl w:val="0"/>
                <w:numId w:val="9"/>
              </w:numPr>
            </w:pPr>
            <w:r>
              <w:t>C</w:t>
            </w:r>
            <w:r w:rsidRPr="00A9584F">
              <w:t>onfirmation of official government and/or council webpages</w:t>
            </w:r>
          </w:p>
          <w:p w14:paraId="72E1598F" w14:textId="77777777" w:rsidR="00B55A36" w:rsidRDefault="00B55A36" w:rsidP="00B55A36">
            <w:pPr>
              <w:pStyle w:val="ListBullet"/>
              <w:numPr>
                <w:ilvl w:val="0"/>
                <w:numId w:val="9"/>
              </w:numPr>
            </w:pPr>
            <w:r>
              <w:t>P</w:t>
            </w:r>
            <w:r w:rsidRPr="00A9584F">
              <w:t>ossession of a ‘.gov.au’ domain</w:t>
            </w:r>
            <w:r>
              <w:t>.</w:t>
            </w:r>
            <w:r w:rsidRPr="00A9584F">
              <w:t xml:space="preserve"> </w:t>
            </w:r>
          </w:p>
        </w:tc>
      </w:tr>
    </w:tbl>
    <w:p w14:paraId="5D75D942" w14:textId="77777777" w:rsidR="00B55A36" w:rsidRDefault="00B55A36" w:rsidP="00061054">
      <w:pPr>
        <w:rPr>
          <w:rFonts w:eastAsia="Times New Roman" w:cs="Arial"/>
          <w:b/>
          <w:lang w:eastAsia="en-AU"/>
        </w:rPr>
      </w:pPr>
    </w:p>
    <w:p w14:paraId="02D5B630" w14:textId="0D1CA5DA" w:rsidR="004F32A7" w:rsidRPr="00B55A36" w:rsidRDefault="00187507" w:rsidP="00061054">
      <w:pPr>
        <w:rPr>
          <w:rFonts w:eastAsia="Times New Roman" w:cs="Arial"/>
          <w:b/>
          <w:lang w:eastAsia="en-AU"/>
        </w:rPr>
      </w:pPr>
      <w:r>
        <w:rPr>
          <w:rFonts w:eastAsia="Times New Roman" w:cs="Arial"/>
          <w:b/>
          <w:lang w:eastAsia="en-AU"/>
        </w:rPr>
        <w:t>Contact us</w:t>
      </w:r>
    </w:p>
    <w:p w14:paraId="16B183F7" w14:textId="75ADD57D" w:rsidR="0015046C" w:rsidRDefault="00A050D2" w:rsidP="00061054">
      <w:pPr>
        <w:rPr>
          <w:rFonts w:eastAsia="Times New Roman" w:cs="Arial"/>
          <w:lang w:eastAsia="en-AU"/>
        </w:rPr>
      </w:pPr>
      <w:r>
        <w:rPr>
          <w:rFonts w:eastAsia="Times New Roman" w:cs="Arial"/>
          <w:lang w:eastAsia="en-AU"/>
        </w:rPr>
        <w:t>If you have any questions, contact us on 13 28 46.</w:t>
      </w:r>
    </w:p>
    <w:p w14:paraId="0548DA86" w14:textId="78752B91" w:rsidR="00DB52DE" w:rsidRPr="00061054" w:rsidRDefault="00B55A36" w:rsidP="00A050D2">
      <w:r>
        <w:rPr>
          <w:rFonts w:eastAsia="Times New Roman" w:cs="Arial"/>
          <w:lang w:eastAsia="en-AU"/>
        </w:rPr>
        <w:t>This factsheet provides general advice. You are responsible for determ</w:t>
      </w:r>
      <w:r w:rsidR="00051C4D">
        <w:rPr>
          <w:rFonts w:eastAsia="Times New Roman" w:cs="Arial"/>
          <w:lang w:eastAsia="en-AU"/>
        </w:rPr>
        <w:t>ining your legal entity status.</w:t>
      </w:r>
    </w:p>
    <w:sectPr w:rsidR="00DB52DE" w:rsidRPr="000610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5DF3" w14:textId="77777777" w:rsidR="00041BAE" w:rsidRDefault="00041BAE" w:rsidP="00041BAE">
      <w:pPr>
        <w:spacing w:after="0" w:line="240" w:lineRule="auto"/>
      </w:pPr>
      <w:r>
        <w:separator/>
      </w:r>
    </w:p>
  </w:endnote>
  <w:endnote w:type="continuationSeparator" w:id="0">
    <w:p w14:paraId="296F7FEF" w14:textId="77777777" w:rsidR="00041BAE" w:rsidRDefault="00041BAE" w:rsidP="0004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BD642" w14:textId="77777777" w:rsidR="00041BAE" w:rsidRPr="00CF0AE9" w:rsidRDefault="00041BAE">
    <w:pPr>
      <w:pStyle w:val="Footer"/>
      <w:rPr>
        <w:sz w:val="18"/>
        <w:szCs w:val="18"/>
      </w:rPr>
    </w:pPr>
    <w:r w:rsidRPr="00CF0AE9">
      <w:rPr>
        <w:sz w:val="18"/>
        <w:szCs w:val="18"/>
      </w:rPr>
      <w:t xml:space="preserve">Safer Communities Fund Round 5: Infrastructure Grants </w:t>
    </w:r>
  </w:p>
  <w:p w14:paraId="3A9B5EAE" w14:textId="1A478423" w:rsidR="00041BAE" w:rsidRPr="00CF0AE9" w:rsidRDefault="00041BAE">
    <w:pPr>
      <w:pStyle w:val="Footer"/>
      <w:rPr>
        <w:sz w:val="18"/>
        <w:szCs w:val="18"/>
      </w:rPr>
    </w:pPr>
    <w:r w:rsidRPr="00CF0AE9">
      <w:rPr>
        <w:sz w:val="18"/>
        <w:szCs w:val="18"/>
      </w:rPr>
      <w:t>Legal entity guidance and evidence requirements factsheet</w:t>
    </w:r>
  </w:p>
  <w:p w14:paraId="2D263B6D" w14:textId="77777777" w:rsidR="00041BAE" w:rsidRDefault="00041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89FB6" w14:textId="77777777" w:rsidR="00041BAE" w:rsidRDefault="00041BAE" w:rsidP="00041BAE">
      <w:pPr>
        <w:spacing w:after="0" w:line="240" w:lineRule="auto"/>
      </w:pPr>
      <w:r>
        <w:separator/>
      </w:r>
    </w:p>
  </w:footnote>
  <w:footnote w:type="continuationSeparator" w:id="0">
    <w:p w14:paraId="60FF64ED" w14:textId="77777777" w:rsidR="00041BAE" w:rsidRDefault="00041BAE" w:rsidP="00041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51A5D8C"/>
    <w:multiLevelType w:val="multilevel"/>
    <w:tmpl w:val="27EAAA0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38D03AC0"/>
    <w:multiLevelType w:val="hybridMultilevel"/>
    <w:tmpl w:val="7516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569592C"/>
    <w:multiLevelType w:val="hybridMultilevel"/>
    <w:tmpl w:val="537E7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A404B"/>
    <w:multiLevelType w:val="hybridMultilevel"/>
    <w:tmpl w:val="5CEEA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0"/>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54"/>
    <w:rsid w:val="00022BC0"/>
    <w:rsid w:val="00041BAE"/>
    <w:rsid w:val="00050CE8"/>
    <w:rsid w:val="00051C4D"/>
    <w:rsid w:val="00061054"/>
    <w:rsid w:val="00070B14"/>
    <w:rsid w:val="00095FD6"/>
    <w:rsid w:val="0015046C"/>
    <w:rsid w:val="001802F6"/>
    <w:rsid w:val="00187507"/>
    <w:rsid w:val="001A28F0"/>
    <w:rsid w:val="001A4B14"/>
    <w:rsid w:val="001C6C2C"/>
    <w:rsid w:val="001C74A8"/>
    <w:rsid w:val="001F5595"/>
    <w:rsid w:val="00211290"/>
    <w:rsid w:val="002244B8"/>
    <w:rsid w:val="00224AC9"/>
    <w:rsid w:val="00245890"/>
    <w:rsid w:val="002573F0"/>
    <w:rsid w:val="00270997"/>
    <w:rsid w:val="0027381B"/>
    <w:rsid w:val="002B1656"/>
    <w:rsid w:val="002C4116"/>
    <w:rsid w:val="002D5AE6"/>
    <w:rsid w:val="002D714C"/>
    <w:rsid w:val="003225AA"/>
    <w:rsid w:val="00332C91"/>
    <w:rsid w:val="00350E0E"/>
    <w:rsid w:val="00391E82"/>
    <w:rsid w:val="003B4D31"/>
    <w:rsid w:val="003B57A7"/>
    <w:rsid w:val="003B6C26"/>
    <w:rsid w:val="003C6A33"/>
    <w:rsid w:val="003E3004"/>
    <w:rsid w:val="003E5BB6"/>
    <w:rsid w:val="00406E74"/>
    <w:rsid w:val="004315AB"/>
    <w:rsid w:val="00460E2D"/>
    <w:rsid w:val="0046386C"/>
    <w:rsid w:val="004902DF"/>
    <w:rsid w:val="00493E32"/>
    <w:rsid w:val="004B3306"/>
    <w:rsid w:val="004F32A7"/>
    <w:rsid w:val="005021A7"/>
    <w:rsid w:val="005101AC"/>
    <w:rsid w:val="0053282A"/>
    <w:rsid w:val="0057269C"/>
    <w:rsid w:val="005A3639"/>
    <w:rsid w:val="005C0898"/>
    <w:rsid w:val="005D4889"/>
    <w:rsid w:val="005D57E1"/>
    <w:rsid w:val="0060326E"/>
    <w:rsid w:val="00620081"/>
    <w:rsid w:val="00634D00"/>
    <w:rsid w:val="006351E0"/>
    <w:rsid w:val="00653586"/>
    <w:rsid w:val="006873C7"/>
    <w:rsid w:val="006D04AD"/>
    <w:rsid w:val="006D5715"/>
    <w:rsid w:val="006E6D9B"/>
    <w:rsid w:val="006F5DFE"/>
    <w:rsid w:val="007018BE"/>
    <w:rsid w:val="00711471"/>
    <w:rsid w:val="00740B61"/>
    <w:rsid w:val="00750852"/>
    <w:rsid w:val="00750D5D"/>
    <w:rsid w:val="00771B01"/>
    <w:rsid w:val="00774675"/>
    <w:rsid w:val="00774AB2"/>
    <w:rsid w:val="00794BC0"/>
    <w:rsid w:val="007E4213"/>
    <w:rsid w:val="007E7DDF"/>
    <w:rsid w:val="007F0D3D"/>
    <w:rsid w:val="00815306"/>
    <w:rsid w:val="00815CD8"/>
    <w:rsid w:val="00836445"/>
    <w:rsid w:val="00843F2E"/>
    <w:rsid w:val="00847CB9"/>
    <w:rsid w:val="00847D55"/>
    <w:rsid w:val="0088254A"/>
    <w:rsid w:val="008925A4"/>
    <w:rsid w:val="008952F0"/>
    <w:rsid w:val="00897262"/>
    <w:rsid w:val="008C0E78"/>
    <w:rsid w:val="008E2CD0"/>
    <w:rsid w:val="009070C0"/>
    <w:rsid w:val="009133FA"/>
    <w:rsid w:val="00942F26"/>
    <w:rsid w:val="00944CBA"/>
    <w:rsid w:val="0098767C"/>
    <w:rsid w:val="009B464A"/>
    <w:rsid w:val="009C0070"/>
    <w:rsid w:val="009E3514"/>
    <w:rsid w:val="009F0EFC"/>
    <w:rsid w:val="009F60D1"/>
    <w:rsid w:val="00A050D2"/>
    <w:rsid w:val="00A1651A"/>
    <w:rsid w:val="00A52C1D"/>
    <w:rsid w:val="00A6321B"/>
    <w:rsid w:val="00A64BC3"/>
    <w:rsid w:val="00A9584F"/>
    <w:rsid w:val="00AC7E1C"/>
    <w:rsid w:val="00AF01CF"/>
    <w:rsid w:val="00AF2BFA"/>
    <w:rsid w:val="00B0224B"/>
    <w:rsid w:val="00B55A36"/>
    <w:rsid w:val="00B73B85"/>
    <w:rsid w:val="00BA5B37"/>
    <w:rsid w:val="00BC6245"/>
    <w:rsid w:val="00BE7C86"/>
    <w:rsid w:val="00C0255D"/>
    <w:rsid w:val="00C32179"/>
    <w:rsid w:val="00C944A5"/>
    <w:rsid w:val="00CC41A7"/>
    <w:rsid w:val="00CF0AE9"/>
    <w:rsid w:val="00D16000"/>
    <w:rsid w:val="00D479AB"/>
    <w:rsid w:val="00D60430"/>
    <w:rsid w:val="00D76D96"/>
    <w:rsid w:val="00D85E09"/>
    <w:rsid w:val="00DB52DE"/>
    <w:rsid w:val="00DB7565"/>
    <w:rsid w:val="00DE4DDB"/>
    <w:rsid w:val="00E0487C"/>
    <w:rsid w:val="00E120B5"/>
    <w:rsid w:val="00E3290E"/>
    <w:rsid w:val="00E61E60"/>
    <w:rsid w:val="00E731E9"/>
    <w:rsid w:val="00EB264E"/>
    <w:rsid w:val="00ED4E41"/>
    <w:rsid w:val="00F003E5"/>
    <w:rsid w:val="00F02C1F"/>
    <w:rsid w:val="00F14924"/>
    <w:rsid w:val="00F25C64"/>
    <w:rsid w:val="00F35179"/>
    <w:rsid w:val="00F40183"/>
    <w:rsid w:val="00F46311"/>
    <w:rsid w:val="00FB47F8"/>
    <w:rsid w:val="00FC1D1F"/>
    <w:rsid w:val="00FC4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C8C8"/>
  <w15:chartTrackingRefBased/>
  <w15:docId w15:val="{FE7CEF5A-6BC3-47C2-84E0-656AE56D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5AA"/>
    <w:rPr>
      <w:rFonts w:ascii="Arial" w:hAnsi="Arial"/>
      <w:sz w:val="20"/>
    </w:rPr>
  </w:style>
  <w:style w:type="paragraph" w:styleId="Heading1">
    <w:name w:val="heading 1"/>
    <w:basedOn w:val="Normal"/>
    <w:next w:val="Normal"/>
    <w:link w:val="Heading1Char"/>
    <w:autoRedefine/>
    <w:qFormat/>
    <w:rsid w:val="00391E82"/>
    <w:pPr>
      <w:spacing w:before="360" w:after="360" w:line="280" w:lineRule="atLeast"/>
      <w:outlineLvl w:val="0"/>
    </w:pPr>
    <w:rPr>
      <w:rFonts w:eastAsia="Times New Roman" w:cs="Times New Roman"/>
      <w:iCs/>
      <w:color w:val="264F90"/>
      <w:sz w:val="44"/>
      <w:szCs w:val="44"/>
    </w:rPr>
  </w:style>
  <w:style w:type="paragraph" w:styleId="Heading2">
    <w:name w:val="heading 2"/>
    <w:basedOn w:val="ListBullet"/>
    <w:next w:val="Normal"/>
    <w:link w:val="Heading2Char"/>
    <w:uiPriority w:val="9"/>
    <w:unhideWhenUsed/>
    <w:qFormat/>
    <w:rsid w:val="00051C4D"/>
    <w:pPr>
      <w:outlineLvl w:val="1"/>
    </w:pPr>
    <w:rPr>
      <w:rFonts w:cs="Arial"/>
      <w:bCs/>
      <w:color w:val="264F90"/>
      <w:sz w:val="32"/>
      <w:szCs w:val="32"/>
    </w:rPr>
  </w:style>
  <w:style w:type="paragraph" w:styleId="Heading3">
    <w:name w:val="heading 3"/>
    <w:basedOn w:val="Heading2"/>
    <w:next w:val="Normal"/>
    <w:link w:val="Heading3Char"/>
    <w:qFormat/>
    <w:rsid w:val="00051C4D"/>
    <w:pPr>
      <w:spacing w:before="240" w:after="120"/>
      <w:ind w:left="360" w:hanging="360"/>
      <w:outlineLvl w:val="2"/>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1E82"/>
    <w:rPr>
      <w:rFonts w:cs="Times New Roman"/>
      <w:color w:val="3366CC"/>
      <w:u w:val="single"/>
    </w:rPr>
  </w:style>
  <w:style w:type="paragraph" w:styleId="ListBullet">
    <w:name w:val="List Bullet"/>
    <w:basedOn w:val="Normal"/>
    <w:uiPriority w:val="99"/>
    <w:qFormat/>
    <w:rsid w:val="00391E82"/>
    <w:pPr>
      <w:spacing w:before="40" w:after="80" w:line="280" w:lineRule="atLeast"/>
    </w:pPr>
    <w:rPr>
      <w:rFonts w:eastAsia="Times New Roman" w:cs="Times New Roman"/>
      <w:szCs w:val="24"/>
    </w:rPr>
  </w:style>
  <w:style w:type="character" w:customStyle="1" w:styleId="Heading1Char">
    <w:name w:val="Heading 1 Char"/>
    <w:basedOn w:val="DefaultParagraphFont"/>
    <w:link w:val="Heading1"/>
    <w:rsid w:val="00391E82"/>
    <w:rPr>
      <w:rFonts w:ascii="Arial" w:eastAsia="Times New Roman" w:hAnsi="Arial" w:cs="Times New Roman"/>
      <w:iCs/>
      <w:color w:val="264F90"/>
      <w:sz w:val="44"/>
      <w:szCs w:val="44"/>
    </w:rPr>
  </w:style>
  <w:style w:type="character" w:customStyle="1" w:styleId="Heading2Char">
    <w:name w:val="Heading 2 Char"/>
    <w:basedOn w:val="DefaultParagraphFont"/>
    <w:link w:val="Heading2"/>
    <w:uiPriority w:val="9"/>
    <w:rsid w:val="00051C4D"/>
    <w:rPr>
      <w:rFonts w:ascii="Arial" w:eastAsia="Times New Roman" w:hAnsi="Arial" w:cs="Arial"/>
      <w:bCs/>
      <w:color w:val="264F90"/>
      <w:sz w:val="32"/>
      <w:szCs w:val="32"/>
    </w:rPr>
  </w:style>
  <w:style w:type="character" w:customStyle="1" w:styleId="Heading3Char">
    <w:name w:val="Heading 3 Char"/>
    <w:basedOn w:val="DefaultParagraphFont"/>
    <w:link w:val="Heading3"/>
    <w:rsid w:val="00051C4D"/>
    <w:rPr>
      <w:rFonts w:ascii="Arial" w:eastAsia="Times New Roman" w:hAnsi="Arial" w:cs="Arial"/>
      <w:color w:val="264F90"/>
      <w:sz w:val="24"/>
      <w:szCs w:val="32"/>
    </w:rPr>
  </w:style>
  <w:style w:type="paragraph" w:styleId="ListParagraph">
    <w:name w:val="List Paragraph"/>
    <w:basedOn w:val="Normal"/>
    <w:uiPriority w:val="34"/>
    <w:qFormat/>
    <w:rsid w:val="00350E0E"/>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CC4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A7"/>
    <w:rPr>
      <w:rFonts w:ascii="Segoe UI" w:hAnsi="Segoe UI" w:cs="Segoe UI"/>
      <w:sz w:val="18"/>
      <w:szCs w:val="18"/>
    </w:rPr>
  </w:style>
  <w:style w:type="character" w:styleId="CommentReference">
    <w:name w:val="annotation reference"/>
    <w:basedOn w:val="DefaultParagraphFont"/>
    <w:uiPriority w:val="99"/>
    <w:semiHidden/>
    <w:unhideWhenUsed/>
    <w:rsid w:val="007E7DDF"/>
    <w:rPr>
      <w:sz w:val="16"/>
      <w:szCs w:val="16"/>
    </w:rPr>
  </w:style>
  <w:style w:type="paragraph" w:styleId="CommentText">
    <w:name w:val="annotation text"/>
    <w:basedOn w:val="Normal"/>
    <w:link w:val="CommentTextChar"/>
    <w:uiPriority w:val="99"/>
    <w:semiHidden/>
    <w:unhideWhenUsed/>
    <w:rsid w:val="007E7DDF"/>
    <w:pPr>
      <w:spacing w:line="240" w:lineRule="auto"/>
    </w:pPr>
    <w:rPr>
      <w:szCs w:val="20"/>
    </w:rPr>
  </w:style>
  <w:style w:type="character" w:customStyle="1" w:styleId="CommentTextChar">
    <w:name w:val="Comment Text Char"/>
    <w:basedOn w:val="DefaultParagraphFont"/>
    <w:link w:val="CommentText"/>
    <w:uiPriority w:val="99"/>
    <w:semiHidden/>
    <w:rsid w:val="007E7D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DDF"/>
    <w:rPr>
      <w:b/>
      <w:bCs/>
    </w:rPr>
  </w:style>
  <w:style w:type="character" w:customStyle="1" w:styleId="CommentSubjectChar">
    <w:name w:val="Comment Subject Char"/>
    <w:basedOn w:val="CommentTextChar"/>
    <w:link w:val="CommentSubject"/>
    <w:uiPriority w:val="99"/>
    <w:semiHidden/>
    <w:rsid w:val="007E7DDF"/>
    <w:rPr>
      <w:rFonts w:ascii="Arial" w:hAnsi="Arial"/>
      <w:b/>
      <w:bCs/>
      <w:sz w:val="20"/>
      <w:szCs w:val="20"/>
    </w:rPr>
  </w:style>
  <w:style w:type="table" w:styleId="TableGrid">
    <w:name w:val="Table Grid"/>
    <w:basedOn w:val="TableNormal"/>
    <w:uiPriority w:val="39"/>
    <w:rsid w:val="0015046C"/>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5046C"/>
    <w:rPr>
      <w:i/>
      <w:iCs/>
    </w:rPr>
  </w:style>
  <w:style w:type="paragraph" w:customStyle="1" w:styleId="Heading2Appendix">
    <w:name w:val="Heading 2 Appendix"/>
    <w:basedOn w:val="Heading2"/>
    <w:qFormat/>
    <w:rsid w:val="0015046C"/>
    <w:pPr>
      <w:numPr>
        <w:numId w:val="5"/>
      </w:numPr>
      <w:spacing w:before="240" w:after="120"/>
    </w:pPr>
    <w:rPr>
      <w:rFonts w:cstheme="minorHAnsi"/>
      <w:b/>
      <w:bCs w:val="0"/>
    </w:rPr>
  </w:style>
  <w:style w:type="paragraph" w:customStyle="1" w:styleId="highlightedtext">
    <w:name w:val="highlighted text"/>
    <w:basedOn w:val="Normal"/>
    <w:link w:val="highlightedtextChar"/>
    <w:qFormat/>
    <w:rsid w:val="0015046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15046C"/>
    <w:rPr>
      <w:b/>
      <w:iCs/>
      <w:color w:val="525252" w:themeColor="accent3" w:themeShade="80"/>
    </w:rPr>
  </w:style>
  <w:style w:type="character" w:customStyle="1" w:styleId="tgc">
    <w:name w:val="_tgc"/>
    <w:basedOn w:val="DefaultParagraphFont"/>
    <w:rsid w:val="0015046C"/>
  </w:style>
  <w:style w:type="paragraph" w:styleId="Header">
    <w:name w:val="header"/>
    <w:basedOn w:val="Normal"/>
    <w:link w:val="HeaderChar"/>
    <w:uiPriority w:val="99"/>
    <w:unhideWhenUsed/>
    <w:rsid w:val="00041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BAE"/>
    <w:rPr>
      <w:rFonts w:ascii="Arial" w:hAnsi="Arial"/>
      <w:sz w:val="20"/>
    </w:rPr>
  </w:style>
  <w:style w:type="paragraph" w:styleId="Footer">
    <w:name w:val="footer"/>
    <w:basedOn w:val="Normal"/>
    <w:link w:val="FooterChar"/>
    <w:uiPriority w:val="99"/>
    <w:unhideWhenUsed/>
    <w:rsid w:val="00041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BAE"/>
    <w:rPr>
      <w:rFonts w:ascii="Arial" w:hAnsi="Arial"/>
      <w:sz w:val="20"/>
    </w:rPr>
  </w:style>
  <w:style w:type="character" w:styleId="FollowedHyperlink">
    <w:name w:val="FollowedHyperlink"/>
    <w:basedOn w:val="DefaultParagraphFont"/>
    <w:uiPriority w:val="99"/>
    <w:semiHidden/>
    <w:unhideWhenUsed/>
    <w:rsid w:val="003E3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assistance/safer-communities-fund-round-5-infrastructure-gra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siness.gov.au/assistance/safer-communities-fund-round-5-infrastructure-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96821b1cb8fea7f96f5164151c0e9975">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090b252859201f14e1f9d23696ad194c"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Safer Communities Fund Round 5</TermName>
          <TermId xmlns="http://schemas.microsoft.com/office/infopath/2007/PartnerControls">4dac4b7f-2dcc-4729-ba01-d7d49eb42c79</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29238</Value>
      <Value>214</Value>
      <Value>3</Value>
      <Value>16487</Value>
      <Value>99</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YZXQVS7QACYM-1334516801-306</_dlc_DocId>
    <_dlc_DocIdUrl xmlns="2a251b7e-61e4-4816-a71f-b295a9ad20fb">
      <Url>https://dochub/div/ausindustry/programmesprojectstaskforces/scf/_layouts/15/DocIdRedir.aspx?ID=YZXQVS7QACYM-1334516801-306</Url>
      <Description>YZXQVS7QACYM-1334516801-306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C774-B6AC-4E8B-A43D-A33043DB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3ED8B-9312-4CA0-B6FF-F07244D09BB0}">
  <ds:schemaRefs>
    <ds:schemaRef ds:uri="e915718c-edd3-4d6b-9d9d-9297f00041c7"/>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5E7EF4C6-E6F6-4E75-9294-36FBC7CFCE70}">
  <ds:schemaRefs>
    <ds:schemaRef ds:uri="http://schemas.microsoft.com/sharepoint/v3/contenttype/forms"/>
  </ds:schemaRefs>
</ds:datastoreItem>
</file>

<file path=customXml/itemProps4.xml><?xml version="1.0" encoding="utf-8"?>
<ds:datastoreItem xmlns:ds="http://schemas.openxmlformats.org/officeDocument/2006/customXml" ds:itemID="{C3E411AE-39F2-4134-A3CF-41E553D340C2}">
  <ds:schemaRefs>
    <ds:schemaRef ds:uri="http://schemas.microsoft.com/sharepoint/events"/>
  </ds:schemaRefs>
</ds:datastoreItem>
</file>

<file path=customXml/itemProps5.xml><?xml version="1.0" encoding="utf-8"?>
<ds:datastoreItem xmlns:ds="http://schemas.openxmlformats.org/officeDocument/2006/customXml" ds:itemID="{30B3983D-CE30-4819-B9DD-CC993E4D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Ben</dc:creator>
  <cp:keywords/>
  <dc:description/>
  <cp:lastModifiedBy>Calvert, Lauren</cp:lastModifiedBy>
  <cp:revision>2</cp:revision>
  <cp:lastPrinted>2019-10-23T04:24:00Z</cp:lastPrinted>
  <dcterms:created xsi:type="dcterms:W3CDTF">2019-11-13T02:42:00Z</dcterms:created>
  <dcterms:modified xsi:type="dcterms:W3CDTF">2019-11-13T02:42:00Z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0x010100C3B3E58F56B78A43A8E1D84C3DCB83C6</vt:lpwstr>
  </property>
  <property fmtid="{D5CDD505-2E9C-101B-9397-08002B2CF9AE}" pid="3" name="DocHub_Year">
    <vt:lpwstr>16487;#2019|7e451fe0-4dc6-437a-a849-bab7965a9aee</vt:lpwstr>
  </property>
  <property fmtid="{D5CDD505-2E9C-101B-9397-08002B2CF9AE}" pid="4" name="DocHub_DocumentType">
    <vt:lpwstr>99;#Fact Sheet|38af007d-6d80-4dd0-9833-ef17489d7c7e</vt:lpwstr>
  </property>
  <property fmtid="{D5CDD505-2E9C-101B-9397-08002B2CF9AE}" pid="5" name="DocHub_SecurityClassification">
    <vt:lpwstr>3;#UNCLASSIFIED|6106d03b-a1a0-4e30-9d91-d5e9fb4314f9</vt:lpwstr>
  </property>
  <property fmtid="{D5CDD505-2E9C-101B-9397-08002B2CF9AE}" pid="6" name="DocHub_Keywords">
    <vt:lpwstr>29238;#Safer Communities Fund Round 5|4dac4b7f-2dcc-4729-ba01-d7d49eb42c79</vt:lpwstr>
  </property>
  <property fmtid="{D5CDD505-2E9C-101B-9397-08002B2CF9AE}" pid="7" name="DocHub_WorkActivity">
    <vt:lpwstr>214;#Design|15393cf4-1a80-4741-a8a5-a1faa3f14784</vt:lpwstr>
  </property>
  <property fmtid="{D5CDD505-2E9C-101B-9397-08002B2CF9AE}" pid="8" name="_dlc_DocIdItemGuid">
    <vt:lpwstr>9e0204d0-f38a-4d61-8d83-19701671c085</vt:lpwstr>
  </property>
</Properties>
</file>