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C58016" w14:textId="0BF53665" w:rsidR="00383366" w:rsidRPr="00D26938" w:rsidRDefault="008B5A42" w:rsidP="00AF5CA9">
      <w:pPr>
        <w:pStyle w:val="Heading1"/>
      </w:pPr>
      <w:r>
        <w:t>Regio</w:t>
      </w:r>
      <w:bookmarkStart w:id="0" w:name="_GoBack"/>
      <w:bookmarkEnd w:id="0"/>
      <w:r>
        <w:t>nal and Remote Airport Security Awareness Program</w:t>
      </w:r>
    </w:p>
    <w:p w14:paraId="6A3CCF61" w14:textId="488F34A3" w:rsidR="00D26938" w:rsidRPr="00305675" w:rsidRDefault="00D26938" w:rsidP="00D26938">
      <w:pPr>
        <w:rPr>
          <w:iCs/>
        </w:rPr>
      </w:pPr>
    </w:p>
    <w:p w14:paraId="6BC821AD" w14:textId="77777777" w:rsidR="00FE0307" w:rsidRPr="00305675" w:rsidRDefault="00FE0307" w:rsidP="00D26938">
      <w:pPr>
        <w:rPr>
          <w:lang w:val="en-US"/>
        </w:rPr>
        <w:sectPr w:rsidR="00FE0307" w:rsidRPr="00305675" w:rsidSect="007B3299">
          <w:footerReference w:type="default" r:id="rId12"/>
          <w:headerReference w:type="first" r:id="rId13"/>
          <w:footerReference w:type="first" r:id="rId14"/>
          <w:type w:val="continuous"/>
          <w:pgSz w:w="11906" w:h="16838" w:code="9"/>
          <w:pgMar w:top="1418" w:right="1418" w:bottom="1418" w:left="1418" w:header="709" w:footer="709" w:gutter="0"/>
          <w:cols w:space="708"/>
          <w:titlePg/>
          <w:docGrid w:linePitch="360"/>
        </w:sectPr>
      </w:pPr>
    </w:p>
    <w:p w14:paraId="1AE0443F" w14:textId="27D4EAC6" w:rsidR="00305675" w:rsidRPr="00305675" w:rsidRDefault="00305675" w:rsidP="001E4530">
      <w:pPr>
        <w:pStyle w:val="Normalintroduction"/>
        <w:rPr>
          <w:i w:val="0"/>
        </w:rPr>
      </w:pPr>
      <w:r w:rsidRPr="00305675">
        <w:rPr>
          <w:rFonts w:eastAsiaTheme="majorEastAsia" w:cstheme="majorBidi"/>
          <w:b/>
          <w:bCs/>
          <w:i w:val="0"/>
          <w:color w:val="C62C2A"/>
          <w:kern w:val="28"/>
          <w:sz w:val="36"/>
          <w:szCs w:val="36"/>
          <w:lang w:val="en-US"/>
        </w:rPr>
        <w:t>How to Apply Guide</w:t>
      </w:r>
    </w:p>
    <w:p w14:paraId="5BE0A75B" w14:textId="3EDAF547" w:rsidR="001E4530" w:rsidRPr="00305675" w:rsidRDefault="00260707" w:rsidP="001E4530">
      <w:pPr>
        <w:pStyle w:val="Normalintroduction"/>
        <w:rPr>
          <w:i w:val="0"/>
          <w:color w:val="auto"/>
          <w:sz w:val="20"/>
          <w:szCs w:val="20"/>
        </w:rPr>
      </w:pPr>
      <w:r w:rsidRPr="00305675">
        <w:rPr>
          <w:i w:val="0"/>
          <w:color w:val="auto"/>
          <w:sz w:val="20"/>
          <w:szCs w:val="20"/>
        </w:rPr>
        <w:t xml:space="preserve">The program </w:t>
      </w:r>
      <w:r w:rsidRPr="00305675">
        <w:rPr>
          <w:i w:val="0"/>
          <w:color w:val="auto"/>
          <w:sz w:val="20"/>
          <w:szCs w:val="20"/>
          <w:lang w:eastAsia="en-AU"/>
        </w:rPr>
        <w:t>provides re-imbursement funding to support regional and remote airports to meet requirements of the Screener Accreditation Scheme. The program aims to provide transitional support through the implementation of the new scheme with funding concluding in 2024</w:t>
      </w:r>
      <w:r w:rsidR="001E4530" w:rsidRPr="00305675">
        <w:rPr>
          <w:i w:val="0"/>
          <w:color w:val="auto"/>
          <w:sz w:val="20"/>
          <w:szCs w:val="20"/>
        </w:rPr>
        <w:t>.</w:t>
      </w:r>
    </w:p>
    <w:p w14:paraId="6DC58017" w14:textId="03550550" w:rsidR="00383366" w:rsidRPr="005B44B0" w:rsidRDefault="00260707" w:rsidP="001E4530">
      <w:pPr>
        <w:pStyle w:val="Heading2"/>
      </w:pPr>
      <w:r>
        <w:t>Who is eligible to apply</w:t>
      </w:r>
    </w:p>
    <w:p w14:paraId="6DC5801B" w14:textId="6CFF16FA" w:rsidR="00C062C1" w:rsidRDefault="006A4927" w:rsidP="00B747BC">
      <w:r w:rsidRPr="00B74449">
        <w:t xml:space="preserve">To be eligible you must </w:t>
      </w:r>
      <w:r w:rsidRPr="00A44814">
        <w:t xml:space="preserve">be invited to apply as an eligible regional </w:t>
      </w:r>
      <w:r>
        <w:t xml:space="preserve">or remote </w:t>
      </w:r>
      <w:r w:rsidRPr="00A44814">
        <w:t>airport or entity formally authorised by the eligible airport.</w:t>
      </w:r>
    </w:p>
    <w:p w14:paraId="16883887" w14:textId="77777777" w:rsidR="006A4927" w:rsidRDefault="006A4927" w:rsidP="006A4927">
      <w:pPr>
        <w:rPr>
          <w:rFonts w:cs="Arial"/>
          <w:szCs w:val="20"/>
        </w:rPr>
      </w:pPr>
      <w:r>
        <w:t xml:space="preserve">The Department of Home Affairs identified Regional and Remote airports as needing </w:t>
      </w:r>
      <w:r w:rsidRPr="004A0E96">
        <w:rPr>
          <w:rFonts w:cs="Arial"/>
          <w:szCs w:val="20"/>
        </w:rPr>
        <w:t xml:space="preserve">support for the implementation of the Screener Accreditation Scheme (the Scheme). The basis of this grant is recognition of the financial impost the introduction of the Scheme has on Regional and Remote airports who </w:t>
      </w:r>
      <w:r>
        <w:rPr>
          <w:rFonts w:cs="Arial"/>
          <w:szCs w:val="20"/>
        </w:rPr>
        <w:t xml:space="preserve">typically </w:t>
      </w:r>
      <w:r w:rsidRPr="004A0E96">
        <w:rPr>
          <w:rFonts w:cs="Arial"/>
          <w:szCs w:val="20"/>
        </w:rPr>
        <w:t>run on small profit margins</w:t>
      </w:r>
      <w:r>
        <w:rPr>
          <w:rFonts w:cs="Arial"/>
          <w:szCs w:val="20"/>
        </w:rPr>
        <w:t>.</w:t>
      </w:r>
    </w:p>
    <w:p w14:paraId="7DBB53BB" w14:textId="02ED55CF" w:rsidR="006A4927" w:rsidRDefault="006A4927" w:rsidP="006A4927">
      <w:r>
        <w:t>If you have not been invited to apply to the Regional and Remote Security Awareness Program, you are not considered eligible to apply.</w:t>
      </w:r>
    </w:p>
    <w:p w14:paraId="1471FD3F" w14:textId="74485A89" w:rsidR="001E4530" w:rsidRPr="005B44B0" w:rsidRDefault="00260707" w:rsidP="001E4530">
      <w:pPr>
        <w:pStyle w:val="Heading2"/>
      </w:pPr>
      <w:r>
        <w:t>What you can use the grant for</w:t>
      </w:r>
    </w:p>
    <w:p w14:paraId="50968CA5" w14:textId="77777777" w:rsidR="006A4927" w:rsidRPr="005A61FE" w:rsidRDefault="006A4927" w:rsidP="006A4927">
      <w:pPr>
        <w:spacing w:after="80"/>
      </w:pPr>
      <w:r w:rsidRPr="005A61FE">
        <w:t xml:space="preserve">To be eligible your </w:t>
      </w:r>
      <w:r>
        <w:t>activities</w:t>
      </w:r>
      <w:r w:rsidRPr="005A61FE">
        <w:t xml:space="preserve"> must:</w:t>
      </w:r>
    </w:p>
    <w:p w14:paraId="3A9E795F" w14:textId="77777777" w:rsidR="006A4927" w:rsidRDefault="006A4927" w:rsidP="006A4927">
      <w:pPr>
        <w:pStyle w:val="ListBullet"/>
        <w:spacing w:after="120"/>
      </w:pPr>
      <w:r>
        <w:t>be aimed at supporting airport staff to meet airport Screener Accreditation Scheme</w:t>
      </w:r>
    </w:p>
    <w:p w14:paraId="6CA30CC6" w14:textId="77777777" w:rsidR="006A4927" w:rsidRPr="005A61FE" w:rsidRDefault="006A4927" w:rsidP="006A4927">
      <w:pPr>
        <w:pStyle w:val="ListBullet"/>
        <w:spacing w:after="120"/>
      </w:pPr>
      <w:r w:rsidRPr="005A61FE">
        <w:t xml:space="preserve">have at least </w:t>
      </w:r>
      <w:r>
        <w:t>$1,000</w:t>
      </w:r>
      <w:r w:rsidRPr="005A61FE">
        <w:t xml:space="preserve"> in eligible expenditure</w:t>
      </w:r>
    </w:p>
    <w:p w14:paraId="462DEAE9" w14:textId="77777777" w:rsidR="006A4927" w:rsidRPr="007F3C6A" w:rsidRDefault="006A4927" w:rsidP="006A4927">
      <w:r w:rsidRPr="007F3C6A">
        <w:t xml:space="preserve">Eligible activities </w:t>
      </w:r>
      <w:r>
        <w:t>include:</w:t>
      </w:r>
    </w:p>
    <w:p w14:paraId="6A99C488" w14:textId="77777777" w:rsidR="006A4927" w:rsidRDefault="006A4927" w:rsidP="006A4927">
      <w:pPr>
        <w:pStyle w:val="ListBullet"/>
        <w:spacing w:after="120"/>
      </w:pPr>
      <w:r>
        <w:t>activities that facilitate compliance with the Screener Accreditation Scheme</w:t>
      </w:r>
    </w:p>
    <w:p w14:paraId="28159815" w14:textId="77777777" w:rsidR="006A4927" w:rsidRDefault="006A4927" w:rsidP="006A4927">
      <w:pPr>
        <w:pStyle w:val="ListBullet"/>
        <w:spacing w:after="120"/>
      </w:pPr>
      <w:r>
        <w:t>supporting nominated personnel to become accreditors through nationally recognised qualifications and other approved training courses</w:t>
      </w:r>
    </w:p>
    <w:p w14:paraId="5F782F13" w14:textId="77777777" w:rsidR="006A4927" w:rsidRDefault="006A4927" w:rsidP="006A4927">
      <w:pPr>
        <w:pStyle w:val="ListBullet"/>
        <w:spacing w:after="120"/>
      </w:pPr>
      <w:r>
        <w:t>supporting applications in applying for their Aviation Security Identification Card (ASIC)</w:t>
      </w:r>
    </w:p>
    <w:p w14:paraId="20B2D6C1" w14:textId="77777777" w:rsidR="006A4927" w:rsidRPr="00C26503" w:rsidRDefault="006A4927" w:rsidP="006A4927">
      <w:pPr>
        <w:pStyle w:val="ListBullet"/>
        <w:spacing w:after="120"/>
      </w:pPr>
      <w:r>
        <w:t xml:space="preserve">supporting new screeners in gaining their </w:t>
      </w:r>
      <w:r w:rsidRPr="00C26503">
        <w:t xml:space="preserve">Certificate II in Transport Security Protection </w:t>
      </w:r>
    </w:p>
    <w:p w14:paraId="07E55E58" w14:textId="77777777" w:rsidR="006A4927" w:rsidRDefault="006A4927" w:rsidP="006A4927">
      <w:pPr>
        <w:pStyle w:val="ListBullet"/>
        <w:spacing w:after="120"/>
      </w:pPr>
      <w:r>
        <w:t>supporting airport personnel that are working towards becoming accreditors to attend other approved professional training courses</w:t>
      </w:r>
    </w:p>
    <w:p w14:paraId="0560FA3D" w14:textId="77777777" w:rsidR="006A4927" w:rsidRDefault="006A4927" w:rsidP="006A4927">
      <w:pPr>
        <w:pStyle w:val="ListBullet"/>
        <w:spacing w:after="120"/>
      </w:pPr>
      <w:r>
        <w:t>acquiring general/educational training resources for screeners</w:t>
      </w:r>
    </w:p>
    <w:p w14:paraId="223CBC82" w14:textId="77777777" w:rsidR="006A4927" w:rsidRDefault="006A4927" w:rsidP="00A83090">
      <w:pPr>
        <w:pStyle w:val="ListBullet"/>
        <w:numPr>
          <w:ilvl w:val="0"/>
          <w:numId w:val="0"/>
        </w:numPr>
        <w:ind w:left="357" w:hanging="357"/>
      </w:pPr>
      <w:r>
        <w:t>We may also approve other activities.</w:t>
      </w:r>
      <w:r w:rsidDel="006A4927">
        <w:t xml:space="preserve"> </w:t>
      </w:r>
    </w:p>
    <w:p w14:paraId="1D2CEA8B" w14:textId="34A79E78" w:rsidR="001E4530" w:rsidRPr="005B44B0" w:rsidRDefault="00260707" w:rsidP="001E4530">
      <w:pPr>
        <w:pStyle w:val="Heading2"/>
      </w:pPr>
      <w:r>
        <w:t>How to apply</w:t>
      </w:r>
    </w:p>
    <w:p w14:paraId="00A7FB3F" w14:textId="77777777" w:rsidR="006A4927" w:rsidRPr="00E162FF" w:rsidRDefault="006A4927" w:rsidP="006A4927">
      <w:r>
        <w:t xml:space="preserve">Before applying you should read and understand these guidelines on </w:t>
      </w:r>
      <w:r w:rsidRPr="00925B33">
        <w:t>business.gov.au</w:t>
      </w:r>
      <w:r>
        <w:t xml:space="preserve"> and GrantConnect</w:t>
      </w:r>
      <w:r w:rsidRPr="00E162FF">
        <w:t>.</w:t>
      </w:r>
    </w:p>
    <w:p w14:paraId="6DC58027" w14:textId="17A84DB5" w:rsidR="00FE1B82" w:rsidRPr="00081BDF" w:rsidRDefault="006A4927" w:rsidP="00383366">
      <w:r>
        <w:t xml:space="preserve">The following process outlines how you apply </w:t>
      </w:r>
      <w:proofErr w:type="gramStart"/>
      <w:r>
        <w:t>for</w:t>
      </w:r>
      <w:proofErr w:type="gramEnd"/>
      <w:r>
        <w:t xml:space="preserve"> a grant:</w:t>
      </w:r>
    </w:p>
    <w:p w14:paraId="6DC58028" w14:textId="021223C5" w:rsidR="00FE1B82" w:rsidRPr="006A4927" w:rsidRDefault="006A4927" w:rsidP="00E51523">
      <w:pPr>
        <w:pStyle w:val="ListNumber"/>
      </w:pPr>
      <w:r w:rsidRPr="006A4927">
        <w:t>You will be invited to apply</w:t>
      </w:r>
    </w:p>
    <w:p w14:paraId="6DC58029" w14:textId="5EBA68D8" w:rsidR="00081BDF" w:rsidRPr="006A4927" w:rsidRDefault="006A4927" w:rsidP="00E51523">
      <w:pPr>
        <w:pStyle w:val="ListNumber"/>
      </w:pPr>
      <w:r>
        <w:t>You undertake eligible activities and receive a tax invoice from your provider(s)/supplier(s)</w:t>
      </w:r>
    </w:p>
    <w:p w14:paraId="6DC5802A" w14:textId="5D2549C0" w:rsidR="00081BDF" w:rsidRDefault="006A4927" w:rsidP="00E51523">
      <w:pPr>
        <w:pStyle w:val="ListNumber"/>
      </w:pPr>
      <w:r>
        <w:t>You pay in full the tax invoice(s) between 1 July and 30 May of the financial year of your application</w:t>
      </w:r>
    </w:p>
    <w:p w14:paraId="047629C5" w14:textId="1D59895B" w:rsidR="006A4927" w:rsidRDefault="006A4927" w:rsidP="00E51523">
      <w:pPr>
        <w:pStyle w:val="ListNumber"/>
      </w:pPr>
      <w:r>
        <w:t xml:space="preserve">You complete and submit an application for reimbursement of your expenditure up to a maximum of $25,000 in the financial year of your application. You must include </w:t>
      </w:r>
      <w:r>
        <w:lastRenderedPageBreak/>
        <w:t>your paid tax invoice(s), as evidence of your expenditure</w:t>
      </w:r>
    </w:p>
    <w:p w14:paraId="7A8B40FC" w14:textId="6EAFE33F" w:rsidR="006A4927" w:rsidRDefault="006A4927" w:rsidP="00E51523">
      <w:pPr>
        <w:pStyle w:val="ListNumber"/>
      </w:pPr>
      <w:r>
        <w:t>We assess your application and evidence for reimbursement</w:t>
      </w:r>
      <w:r w:rsidR="002676B0">
        <w:t>;</w:t>
      </w:r>
      <w:r>
        <w:t xml:space="preserve"> if your application is eligible, you will receive a payment.</w:t>
      </w:r>
    </w:p>
    <w:p w14:paraId="0B085453" w14:textId="057653A4" w:rsidR="001E4530" w:rsidRPr="005B44B0" w:rsidRDefault="00260707" w:rsidP="001E4530">
      <w:pPr>
        <w:pStyle w:val="Heading2"/>
      </w:pPr>
      <w:r>
        <w:t>When to apply</w:t>
      </w:r>
    </w:p>
    <w:p w14:paraId="6DC5802E" w14:textId="1A720E64" w:rsidR="0006134D" w:rsidRDefault="00305675" w:rsidP="0006134D">
      <w:r>
        <w:t xml:space="preserve">Applications for funding are now open and can be submitted until 5pm AEST on </w:t>
      </w:r>
      <w:r w:rsidR="002676B0">
        <w:t xml:space="preserve">30 </w:t>
      </w:r>
      <w:r>
        <w:t>May 2024</w:t>
      </w:r>
      <w:r w:rsidR="0006134D">
        <w:t xml:space="preserve">. </w:t>
      </w:r>
    </w:p>
    <w:p w14:paraId="6DC58037" w14:textId="474C00DA" w:rsidR="00EB48A2" w:rsidRPr="002C41FB" w:rsidRDefault="00305675" w:rsidP="00383366">
      <w:r>
        <w:t>Please take account of time zone differences when submitting your application.</w:t>
      </w:r>
      <w:bookmarkStart w:id="1" w:name="_Toc164844265"/>
      <w:r w:rsidR="00EB48A2">
        <w:t xml:space="preserve"> </w:t>
      </w:r>
    </w:p>
    <w:bookmarkEnd w:id="1"/>
    <w:p w14:paraId="6DC58038" w14:textId="77777777" w:rsidR="00EB48A2" w:rsidRPr="00576309" w:rsidRDefault="00EB48A2" w:rsidP="001E4530">
      <w:pPr>
        <w:pStyle w:val="Heading2"/>
      </w:pPr>
      <w:r w:rsidRPr="00B836C9">
        <w:t>Need more information?</w:t>
      </w:r>
    </w:p>
    <w:p w14:paraId="5D3A500C" w14:textId="77777777" w:rsidR="008176CA" w:rsidRDefault="00EB48A2" w:rsidP="008176CA">
      <w:pPr>
        <w:sectPr w:rsidR="008176CA" w:rsidSect="00D70C34">
          <w:type w:val="continuous"/>
          <w:pgSz w:w="11906" w:h="16838" w:code="9"/>
          <w:pgMar w:top="1418" w:right="1418" w:bottom="1418" w:left="1418" w:header="709" w:footer="709" w:gutter="0"/>
          <w:cols w:num="2" w:space="706"/>
          <w:formProt w:val="0"/>
          <w:docGrid w:linePitch="360"/>
        </w:sectPr>
      </w:pPr>
      <w:r>
        <w:t xml:space="preserve">For more information, visit </w:t>
      </w:r>
      <w:hyperlink r:id="rId15" w:history="1">
        <w:r w:rsidRPr="0049204F">
          <w:rPr>
            <w:rStyle w:val="Hyperlink"/>
          </w:rPr>
          <w:t>business.gov.au</w:t>
        </w:r>
      </w:hyperlink>
      <w:r>
        <w:t xml:space="preserve"> or call 1</w:t>
      </w:r>
      <w:r w:rsidR="008D60B6">
        <w:t>3 28 46. More in depth face-to-</w:t>
      </w:r>
      <w:r>
        <w:t xml:space="preserve">face assistance is also available from </w:t>
      </w:r>
      <w:proofErr w:type="spellStart"/>
      <w:r>
        <w:t>AusIndustry’s</w:t>
      </w:r>
      <w:proofErr w:type="spellEnd"/>
      <w:r>
        <w:t xml:space="preserve"> national network.</w:t>
      </w:r>
    </w:p>
    <w:p w14:paraId="6DC5803A" w14:textId="7D8E7563" w:rsidR="00383366" w:rsidRDefault="00383366" w:rsidP="008176CA"/>
    <w:sectPr w:rsidR="00383366" w:rsidSect="00D70C34">
      <w:type w:val="continuous"/>
      <w:pgSz w:w="11906" w:h="16838" w:code="9"/>
      <w:pgMar w:top="1418" w:right="1418" w:bottom="1418" w:left="1418" w:header="709" w:footer="709" w:gutter="0"/>
      <w:cols w:num="2" w:space="706"/>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C5803D" w14:textId="77777777" w:rsidR="004A007E" w:rsidRDefault="004A007E" w:rsidP="00383366">
      <w:pPr>
        <w:spacing w:before="0" w:after="0" w:line="240" w:lineRule="auto"/>
      </w:pPr>
      <w:r>
        <w:separator/>
      </w:r>
    </w:p>
  </w:endnote>
  <w:endnote w:type="continuationSeparator" w:id="0">
    <w:p w14:paraId="6DC5803E" w14:textId="77777777" w:rsidR="004A007E" w:rsidRDefault="004A007E" w:rsidP="0038336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Office">
    <w:altName w:val="Malgun Gothic"/>
    <w:charset w:val="00"/>
    <w:family w:val="swiss"/>
    <w:pitch w:val="variable"/>
    <w:sig w:usb0="80000027" w:usb1="0000004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105E12" w14:textId="594A91E6" w:rsidR="004A007E" w:rsidRDefault="00305675" w:rsidP="00D26938">
    <w:pPr>
      <w:pStyle w:val="Footer"/>
      <w:tabs>
        <w:tab w:val="clear" w:pos="6096"/>
        <w:tab w:val="center" w:pos="4536"/>
      </w:tabs>
      <w:rPr>
        <w:noProof/>
      </w:rPr>
    </w:pPr>
    <w:r>
      <w:rPr>
        <w:noProof/>
      </w:rPr>
      <w:t>Regional and Remote Airport Security Awareness Program</w:t>
    </w:r>
  </w:p>
  <w:p w14:paraId="53F58A84" w14:textId="13DAD405" w:rsidR="004A007E" w:rsidRPr="00D70C34" w:rsidRDefault="00F400A2" w:rsidP="00D26938">
    <w:pPr>
      <w:pStyle w:val="Footer"/>
      <w:tabs>
        <w:tab w:val="clear" w:pos="6096"/>
        <w:tab w:val="center" w:pos="4536"/>
      </w:tabs>
      <w:rPr>
        <w:noProof/>
      </w:rPr>
    </w:pPr>
    <w:sdt>
      <w:sdtPr>
        <w:alias w:val="Title"/>
        <w:tag w:val=""/>
        <w:id w:val="-328606768"/>
        <w:dataBinding w:prefixMappings="xmlns:ns0='http://purl.org/dc/elements/1.1/' xmlns:ns1='http://schemas.openxmlformats.org/package/2006/metadata/core-properties' " w:xpath="/ns1:coreProperties[1]/ns0:title[1]" w:storeItemID="{6C3C8BC8-F283-45AE-878A-BAB7291924A1}"/>
        <w:text/>
      </w:sdtPr>
      <w:sdtEndPr/>
      <w:sdtContent>
        <w:r w:rsidR="004A007E">
          <w:t>Factsheet</w:t>
        </w:r>
      </w:sdtContent>
    </w:sdt>
    <w:r w:rsidR="004A007E" w:rsidRPr="002F517E">
      <w:tab/>
    </w:r>
    <w:r w:rsidR="00DA5E34">
      <w:t xml:space="preserve">February </w:t>
    </w:r>
    <w:r w:rsidR="00305675">
      <w:t>2021</w:t>
    </w:r>
    <w:r w:rsidR="004A007E" w:rsidRPr="002F517E">
      <w:tab/>
    </w:r>
    <w:r w:rsidR="004A007E" w:rsidRPr="002F517E">
      <w:fldChar w:fldCharType="begin"/>
    </w:r>
    <w:r w:rsidR="004A007E" w:rsidRPr="002F517E">
      <w:instrText xml:space="preserve"> PAGE  \* Arabic  \* MERGEFORMAT </w:instrText>
    </w:r>
    <w:r w:rsidR="004A007E" w:rsidRPr="002F517E">
      <w:fldChar w:fldCharType="separate"/>
    </w:r>
    <w:r>
      <w:rPr>
        <w:noProof/>
      </w:rPr>
      <w:t>2</w:t>
    </w:r>
    <w:r w:rsidR="004A007E" w:rsidRPr="002F517E">
      <w:fldChar w:fldCharType="end"/>
    </w:r>
    <w:r w:rsidR="004A007E" w:rsidRPr="002F517E">
      <w:t xml:space="preserve"> of </w:t>
    </w:r>
    <w:r w:rsidR="004A007E">
      <w:rPr>
        <w:noProof/>
      </w:rPr>
      <w:fldChar w:fldCharType="begin"/>
    </w:r>
    <w:r w:rsidR="004A007E">
      <w:rPr>
        <w:noProof/>
      </w:rPr>
      <w:instrText xml:space="preserve"> NUMPAGES  \* Arabic  \* MERGEFORMAT </w:instrText>
    </w:r>
    <w:r w:rsidR="004A007E">
      <w:rPr>
        <w:noProof/>
      </w:rPr>
      <w:fldChar w:fldCharType="separate"/>
    </w:r>
    <w:r>
      <w:rPr>
        <w:noProof/>
      </w:rPr>
      <w:t>2</w:t>
    </w:r>
    <w:r w:rsidR="004A007E">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BABD8" w14:textId="1B0142F2" w:rsidR="004A007E" w:rsidRDefault="00305675" w:rsidP="00D26938">
    <w:pPr>
      <w:pStyle w:val="Footer"/>
      <w:tabs>
        <w:tab w:val="clear" w:pos="6096"/>
        <w:tab w:val="center" w:pos="4536"/>
      </w:tabs>
      <w:rPr>
        <w:noProof/>
      </w:rPr>
    </w:pPr>
    <w:r>
      <w:rPr>
        <w:noProof/>
      </w:rPr>
      <w:t xml:space="preserve">Regional </w:t>
    </w:r>
    <w:r w:rsidR="002676B0">
      <w:rPr>
        <w:noProof/>
      </w:rPr>
      <w:t xml:space="preserve">and Remote </w:t>
    </w:r>
    <w:r>
      <w:rPr>
        <w:noProof/>
      </w:rPr>
      <w:t>Airport Security Awareness Program</w:t>
    </w:r>
  </w:p>
  <w:p w14:paraId="3EA5CB16" w14:textId="3995B47D" w:rsidR="004A007E" w:rsidRPr="00D70C34" w:rsidRDefault="00F400A2" w:rsidP="00D26938">
    <w:pPr>
      <w:pStyle w:val="Footer"/>
      <w:tabs>
        <w:tab w:val="clear" w:pos="6096"/>
        <w:tab w:val="center" w:pos="4536"/>
      </w:tabs>
      <w:rPr>
        <w:noProof/>
      </w:rPr>
    </w:pPr>
    <w:sdt>
      <w:sdtPr>
        <w:alias w:val="Title"/>
        <w:tag w:val=""/>
        <w:id w:val="-93247642"/>
        <w:dataBinding w:prefixMappings="xmlns:ns0='http://purl.org/dc/elements/1.1/' xmlns:ns1='http://schemas.openxmlformats.org/package/2006/metadata/core-properties' " w:xpath="/ns1:coreProperties[1]/ns0:title[1]" w:storeItemID="{6C3C8BC8-F283-45AE-878A-BAB7291924A1}"/>
        <w:text/>
      </w:sdtPr>
      <w:sdtEndPr/>
      <w:sdtContent>
        <w:r w:rsidR="004A007E">
          <w:t>Factsheet</w:t>
        </w:r>
      </w:sdtContent>
    </w:sdt>
    <w:r w:rsidR="004A007E" w:rsidRPr="002F517E">
      <w:tab/>
    </w:r>
    <w:r w:rsidR="00DA5E34">
      <w:t xml:space="preserve">February </w:t>
    </w:r>
    <w:r w:rsidR="00305675">
      <w:t>2021</w:t>
    </w:r>
    <w:r w:rsidR="004A007E" w:rsidRPr="002F517E">
      <w:tab/>
    </w:r>
    <w:r w:rsidR="004A007E" w:rsidRPr="002F517E">
      <w:fldChar w:fldCharType="begin"/>
    </w:r>
    <w:r w:rsidR="004A007E" w:rsidRPr="002F517E">
      <w:instrText xml:space="preserve"> PAGE  \* Arabic  \* MERGEFORMAT </w:instrText>
    </w:r>
    <w:r w:rsidR="004A007E" w:rsidRPr="002F517E">
      <w:fldChar w:fldCharType="separate"/>
    </w:r>
    <w:r>
      <w:rPr>
        <w:noProof/>
      </w:rPr>
      <w:t>1</w:t>
    </w:r>
    <w:r w:rsidR="004A007E" w:rsidRPr="002F517E">
      <w:fldChar w:fldCharType="end"/>
    </w:r>
    <w:r w:rsidR="004A007E" w:rsidRPr="002F517E">
      <w:t xml:space="preserve"> of </w:t>
    </w:r>
    <w:r w:rsidR="004A007E">
      <w:rPr>
        <w:noProof/>
      </w:rPr>
      <w:fldChar w:fldCharType="begin"/>
    </w:r>
    <w:r w:rsidR="004A007E">
      <w:rPr>
        <w:noProof/>
      </w:rPr>
      <w:instrText xml:space="preserve"> NUMPAGES  \* Arabic  \* MERGEFORMAT </w:instrText>
    </w:r>
    <w:r w:rsidR="004A007E">
      <w:rPr>
        <w:noProof/>
      </w:rPr>
      <w:fldChar w:fldCharType="separate"/>
    </w:r>
    <w:r>
      <w:rPr>
        <w:noProof/>
      </w:rPr>
      <w:t>2</w:t>
    </w:r>
    <w:r w:rsidR="004A007E">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C5803B" w14:textId="77777777" w:rsidR="004A007E" w:rsidRDefault="004A007E" w:rsidP="00383366">
      <w:pPr>
        <w:spacing w:before="0" w:after="0" w:line="240" w:lineRule="auto"/>
      </w:pPr>
      <w:r>
        <w:separator/>
      </w:r>
    </w:p>
  </w:footnote>
  <w:footnote w:type="continuationSeparator" w:id="0">
    <w:p w14:paraId="6DC5803C" w14:textId="77777777" w:rsidR="004A007E" w:rsidRDefault="004A007E" w:rsidP="00383366">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F4E79" w14:textId="2BDEFAF0" w:rsidR="004A007E" w:rsidRDefault="008B5A42" w:rsidP="00D26938">
    <w:pPr>
      <w:spacing w:before="0" w:after="0" w:line="240" w:lineRule="auto"/>
      <w:rPr>
        <w:iCs/>
        <w:szCs w:val="24"/>
      </w:rPr>
    </w:pPr>
    <w:r>
      <w:rPr>
        <w:rFonts w:ascii="Segoe UI" w:hAnsi="Segoe UI" w:cs="Segoe UI"/>
        <w:noProof/>
        <w:color w:val="444444"/>
        <w:szCs w:val="20"/>
        <w:lang w:eastAsia="en-AU"/>
      </w:rPr>
      <w:drawing>
        <wp:inline distT="0" distB="0" distL="0" distR="0" wp14:anchorId="2EFF27A0" wp14:editId="0F5C9DE8">
          <wp:extent cx="5759450" cy="1616798"/>
          <wp:effectExtent l="0" t="0" r="0" b="2540"/>
          <wp:docPr id="1" name="Picture 1" descr="AusGov | Business | 13 28 46 Factsheet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Gov Business Factsheet bann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1616798"/>
                  </a:xfrm>
                  <a:prstGeom prst="rect">
                    <a:avLst/>
                  </a:prstGeom>
                  <a:noFill/>
                  <a:ln>
                    <a:noFill/>
                  </a:ln>
                </pic:spPr>
              </pic:pic>
            </a:graphicData>
          </a:graphic>
        </wp:inline>
      </w:drawing>
    </w:r>
  </w:p>
  <w:p w14:paraId="35F7A89E" w14:textId="090ACCBE" w:rsidR="00491D97" w:rsidRDefault="00491D97" w:rsidP="00EC6C4D">
    <w:pPr>
      <w:spacing w:after="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454F1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F4BA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73C088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B07F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36E0D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B6E7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0DCA2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8E4F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B3C6B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25A71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6D43BE"/>
    <w:multiLevelType w:val="hybridMultilevel"/>
    <w:tmpl w:val="58C279AA"/>
    <w:lvl w:ilvl="0" w:tplc="DDFEF554">
      <w:start w:val="1"/>
      <w:numFmt w:val="bullet"/>
      <w:lvlText w:val=""/>
      <w:lvlJc w:val="left"/>
      <w:pPr>
        <w:ind w:left="360" w:hanging="360"/>
      </w:pPr>
      <w:rPr>
        <w:rFonts w:ascii="Wingdings" w:hAnsi="Wingdings" w:hint="default"/>
        <w:color w:val="264F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ECB7F43"/>
    <w:multiLevelType w:val="hybridMultilevel"/>
    <w:tmpl w:val="1F76748E"/>
    <w:lvl w:ilvl="0" w:tplc="845C53F4">
      <w:start w:val="1"/>
      <w:numFmt w:val="decimal"/>
      <w:pStyle w:val="Heading3"/>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pStyle w:val="Heading4"/>
      <w:lvlText w:val="%4."/>
      <w:lvlJc w:val="left"/>
      <w:pPr>
        <w:ind w:left="2880" w:hanging="360"/>
      </w:pPr>
    </w:lvl>
    <w:lvl w:ilvl="4" w:tplc="0C090019" w:tentative="1">
      <w:start w:val="1"/>
      <w:numFmt w:val="lowerLetter"/>
      <w:pStyle w:val="Heading5"/>
      <w:lvlText w:val="%5."/>
      <w:lvlJc w:val="left"/>
      <w:pPr>
        <w:ind w:left="3600" w:hanging="360"/>
      </w:pPr>
    </w:lvl>
    <w:lvl w:ilvl="5" w:tplc="0C09001B" w:tentative="1">
      <w:start w:val="1"/>
      <w:numFmt w:val="lowerRoman"/>
      <w:pStyle w:val="Heading6"/>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15A3ADA"/>
    <w:multiLevelType w:val="multilevel"/>
    <w:tmpl w:val="CAF015C0"/>
    <w:lvl w:ilvl="0">
      <w:start w:val="1"/>
      <w:numFmt w:val="none"/>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34" w:hanging="1134"/>
      </w:pPr>
      <w:rPr>
        <w:rFonts w:hint="default"/>
      </w:rPr>
    </w:lvl>
    <w:lvl w:ilvl="6">
      <w:start w:val="1"/>
      <w:numFmt w:val="none"/>
      <w:lvlText w:val="%1.%2.%3.%4.%5.%6.%7"/>
      <w:lvlJc w:val="left"/>
      <w:pPr>
        <w:ind w:left="1134" w:hanging="1134"/>
      </w:pPr>
      <w:rPr>
        <w:rFonts w:hint="default"/>
      </w:rPr>
    </w:lvl>
    <w:lvl w:ilvl="7">
      <w:start w:val="1"/>
      <w:numFmt w:val="none"/>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abstractNum w:abstractNumId="13" w15:restartNumberingAfterBreak="0">
    <w:nsid w:val="6388334F"/>
    <w:multiLevelType w:val="multilevel"/>
    <w:tmpl w:val="A82C44BE"/>
    <w:lvl w:ilvl="0">
      <w:start w:val="1"/>
      <w:numFmt w:val="decimal"/>
      <w:pStyle w:val="ListNumber"/>
      <w:lvlText w:val="%1."/>
      <w:lvlJc w:val="left"/>
      <w:pPr>
        <w:ind w:left="360" w:hanging="360"/>
      </w:pPr>
      <w:rPr>
        <w:rFonts w:hint="default"/>
        <w:b w:val="0"/>
        <w:i w:val="0"/>
        <w:color w:val="auto"/>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14" w15:restartNumberingAfterBreak="0">
    <w:nsid w:val="6CBC294C"/>
    <w:multiLevelType w:val="multilevel"/>
    <w:tmpl w:val="57BE8EAE"/>
    <w:lvl w:ilvl="0">
      <w:start w:val="1"/>
      <w:numFmt w:val="bullet"/>
      <w:pStyle w:val="ListBullet"/>
      <w:lvlText w:val=""/>
      <w:lvlJc w:val="left"/>
      <w:pPr>
        <w:ind w:left="357" w:hanging="357"/>
      </w:pPr>
      <w:rPr>
        <w:rFonts w:ascii="Wingdings" w:hAnsi="Wingdings" w:hint="default"/>
        <w:color w:val="264F90"/>
        <w:w w:val="100"/>
        <w:sz w:val="20"/>
        <w:szCs w:val="24"/>
      </w:rPr>
    </w:lvl>
    <w:lvl w:ilvl="1">
      <w:start w:val="1"/>
      <w:numFmt w:val="bullet"/>
      <w:lvlText w:val=""/>
      <w:lvlJc w:val="left"/>
      <w:pPr>
        <w:ind w:left="720" w:hanging="363"/>
      </w:pPr>
      <w:rPr>
        <w:rFonts w:ascii="Wingdings" w:hAnsi="Wingdings" w:hint="default"/>
        <w:color w:val="auto"/>
      </w:rPr>
    </w:lvl>
    <w:lvl w:ilvl="2">
      <w:start w:val="1"/>
      <w:numFmt w:val="bullet"/>
      <w:lvlText w:val="□"/>
      <w:lvlJc w:val="left"/>
      <w:pPr>
        <w:ind w:left="1077" w:hanging="357"/>
      </w:pPr>
      <w:rPr>
        <w:rFonts w:ascii="Arial" w:hAnsi="Aria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1792" w:hanging="357"/>
      </w:pPr>
      <w:rPr>
        <w:rFonts w:ascii="Courier New" w:hAnsi="Courier New" w:hint="default"/>
      </w:rPr>
    </w:lvl>
    <w:lvl w:ilvl="5">
      <w:start w:val="1"/>
      <w:numFmt w:val="bullet"/>
      <w:lvlText w:val=""/>
      <w:lvlJc w:val="left"/>
      <w:pPr>
        <w:ind w:left="2155" w:hanging="363"/>
      </w:pPr>
      <w:rPr>
        <w:rFonts w:ascii="Wingdings" w:hAnsi="Wingdings" w:hint="default"/>
      </w:rPr>
    </w:lvl>
    <w:lvl w:ilvl="6">
      <w:start w:val="1"/>
      <w:numFmt w:val="bullet"/>
      <w:lvlText w:val="□"/>
      <w:lvlJc w:val="left"/>
      <w:pPr>
        <w:ind w:left="2512" w:hanging="357"/>
      </w:pPr>
      <w:rPr>
        <w:rFonts w:ascii="Arial" w:hAnsi="Arial" w:hint="default"/>
        <w:color w:val="auto"/>
      </w:rPr>
    </w:lvl>
    <w:lvl w:ilvl="7">
      <w:start w:val="1"/>
      <w:numFmt w:val="bullet"/>
      <w:lvlText w:val=""/>
      <w:lvlJc w:val="left"/>
      <w:pPr>
        <w:ind w:left="2869" w:hanging="357"/>
      </w:pPr>
      <w:rPr>
        <w:rFonts w:ascii="Symbol" w:hAnsi="Symbol" w:hint="default"/>
      </w:rPr>
    </w:lvl>
    <w:lvl w:ilvl="8">
      <w:start w:val="1"/>
      <w:numFmt w:val="bullet"/>
      <w:lvlText w:val="o"/>
      <w:lvlJc w:val="left"/>
      <w:pPr>
        <w:ind w:left="3232" w:hanging="363"/>
      </w:pPr>
      <w:rPr>
        <w:rFonts w:ascii="Courier New" w:hAnsi="Courier New" w:hint="default"/>
      </w:rPr>
    </w:lvl>
  </w:abstractNum>
  <w:abstractNum w:abstractNumId="15" w15:restartNumberingAfterBreak="0">
    <w:nsid w:val="70DA19D0"/>
    <w:multiLevelType w:val="multilevel"/>
    <w:tmpl w:val="52FAC7F8"/>
    <w:lvl w:ilvl="0">
      <w:start w:val="1"/>
      <w:numFmt w:val="decimal"/>
      <w:lvlText w:val="%1."/>
      <w:lvlJc w:val="left"/>
      <w:pPr>
        <w:tabs>
          <w:tab w:val="num" w:pos="284"/>
        </w:tabs>
        <w:ind w:left="284" w:hanging="284"/>
      </w:pPr>
      <w:rPr>
        <w:rFonts w:hint="default"/>
        <w:color w:val="0068CC"/>
        <w:w w:val="100"/>
        <w:sz w:val="20"/>
      </w:rPr>
    </w:lvl>
    <w:lvl w:ilvl="1">
      <w:start w:val="1"/>
      <w:numFmt w:val="lowerLetter"/>
      <w:lvlText w:val="%2)"/>
      <w:lvlJc w:val="left"/>
      <w:pPr>
        <w:tabs>
          <w:tab w:val="num" w:pos="567"/>
        </w:tabs>
        <w:ind w:left="567" w:hanging="283"/>
      </w:pPr>
      <w:rPr>
        <w:rFonts w:hint="default"/>
      </w:rPr>
    </w:lvl>
    <w:lvl w:ilvl="2">
      <w:start w:val="1"/>
      <w:numFmt w:val="bullet"/>
      <w:lvlText w:val="•"/>
      <w:lvlJc w:val="left"/>
      <w:pPr>
        <w:tabs>
          <w:tab w:val="num" w:pos="709"/>
        </w:tabs>
        <w:ind w:left="709" w:hanging="142"/>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2"/>
  </w:num>
  <w:num w:numId="3">
    <w:abstractNumId w:val="12"/>
  </w:num>
  <w:num w:numId="4">
    <w:abstractNumId w:val="12"/>
  </w:num>
  <w:num w:numId="5">
    <w:abstractNumId w:val="12"/>
  </w:num>
  <w:num w:numId="6">
    <w:abstractNumId w:val="9"/>
  </w:num>
  <w:num w:numId="7">
    <w:abstractNumId w:val="14"/>
  </w:num>
  <w:num w:numId="8">
    <w:abstractNumId w:val="8"/>
  </w:num>
  <w:num w:numId="9">
    <w:abstractNumId w:val="13"/>
  </w:num>
  <w:num w:numId="10">
    <w:abstractNumId w:val="12"/>
  </w:num>
  <w:num w:numId="11">
    <w:abstractNumId w:val="12"/>
  </w:num>
  <w:num w:numId="12">
    <w:abstractNumId w:val="12"/>
  </w:num>
  <w:num w:numId="13">
    <w:abstractNumId w:val="12"/>
  </w:num>
  <w:num w:numId="14">
    <w:abstractNumId w:val="12"/>
  </w:num>
  <w:num w:numId="15">
    <w:abstractNumId w:val="14"/>
  </w:num>
  <w:num w:numId="16">
    <w:abstractNumId w:val="13"/>
  </w:num>
  <w:num w:numId="17">
    <w:abstractNumId w:val="15"/>
  </w:num>
  <w:num w:numId="18">
    <w:abstractNumId w:val="10"/>
  </w:num>
  <w:num w:numId="19">
    <w:abstractNumId w:val="11"/>
  </w:num>
  <w:num w:numId="20">
    <w:abstractNumId w:val="7"/>
  </w:num>
  <w:num w:numId="21">
    <w:abstractNumId w:val="6"/>
  </w:num>
  <w:num w:numId="22">
    <w:abstractNumId w:val="5"/>
  </w:num>
  <w:num w:numId="23">
    <w:abstractNumId w:val="4"/>
  </w:num>
  <w:num w:numId="24">
    <w:abstractNumId w:val="3"/>
  </w:num>
  <w:num w:numId="25">
    <w:abstractNumId w:val="2"/>
  </w:num>
  <w:num w:numId="26">
    <w:abstractNumId w:val="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0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366"/>
    <w:rsid w:val="0006134D"/>
    <w:rsid w:val="00081BDF"/>
    <w:rsid w:val="00092EA0"/>
    <w:rsid w:val="00094C8B"/>
    <w:rsid w:val="001709E2"/>
    <w:rsid w:val="001D3521"/>
    <w:rsid w:val="001E0D3B"/>
    <w:rsid w:val="001E4530"/>
    <w:rsid w:val="001F14FF"/>
    <w:rsid w:val="00200493"/>
    <w:rsid w:val="002331A6"/>
    <w:rsid w:val="002547B7"/>
    <w:rsid w:val="00260707"/>
    <w:rsid w:val="002676B0"/>
    <w:rsid w:val="002C36C8"/>
    <w:rsid w:val="002C75B9"/>
    <w:rsid w:val="002D3590"/>
    <w:rsid w:val="002F517E"/>
    <w:rsid w:val="00304936"/>
    <w:rsid w:val="00305675"/>
    <w:rsid w:val="00313A5C"/>
    <w:rsid w:val="00340B76"/>
    <w:rsid w:val="00350CCC"/>
    <w:rsid w:val="00383366"/>
    <w:rsid w:val="003B6483"/>
    <w:rsid w:val="003C2DB9"/>
    <w:rsid w:val="00435E65"/>
    <w:rsid w:val="00476D9E"/>
    <w:rsid w:val="0048126F"/>
    <w:rsid w:val="00491D97"/>
    <w:rsid w:val="0049204F"/>
    <w:rsid w:val="004A007E"/>
    <w:rsid w:val="004E1BFE"/>
    <w:rsid w:val="00501E4E"/>
    <w:rsid w:val="00556936"/>
    <w:rsid w:val="005D1427"/>
    <w:rsid w:val="005D14B1"/>
    <w:rsid w:val="005D153D"/>
    <w:rsid w:val="005E36CF"/>
    <w:rsid w:val="005E7490"/>
    <w:rsid w:val="00667D34"/>
    <w:rsid w:val="006A4927"/>
    <w:rsid w:val="006A4D71"/>
    <w:rsid w:val="006B5DDF"/>
    <w:rsid w:val="00713AB7"/>
    <w:rsid w:val="00793A2E"/>
    <w:rsid w:val="007B2D38"/>
    <w:rsid w:val="007B3299"/>
    <w:rsid w:val="008136E3"/>
    <w:rsid w:val="008176CA"/>
    <w:rsid w:val="008843EF"/>
    <w:rsid w:val="00897DE5"/>
    <w:rsid w:val="008A4C44"/>
    <w:rsid w:val="008A754B"/>
    <w:rsid w:val="008B5A42"/>
    <w:rsid w:val="008D60B6"/>
    <w:rsid w:val="008F6E50"/>
    <w:rsid w:val="00924B1F"/>
    <w:rsid w:val="00956E9B"/>
    <w:rsid w:val="009968EB"/>
    <w:rsid w:val="009B14EB"/>
    <w:rsid w:val="009F75AC"/>
    <w:rsid w:val="00A066E4"/>
    <w:rsid w:val="00A2707E"/>
    <w:rsid w:val="00A3727B"/>
    <w:rsid w:val="00A477E0"/>
    <w:rsid w:val="00A83090"/>
    <w:rsid w:val="00AA30AE"/>
    <w:rsid w:val="00AF5CA9"/>
    <w:rsid w:val="00AF68B4"/>
    <w:rsid w:val="00B051E0"/>
    <w:rsid w:val="00B06787"/>
    <w:rsid w:val="00B747BC"/>
    <w:rsid w:val="00BD158D"/>
    <w:rsid w:val="00BD35E0"/>
    <w:rsid w:val="00C04C61"/>
    <w:rsid w:val="00C062C1"/>
    <w:rsid w:val="00CC6BEF"/>
    <w:rsid w:val="00D26938"/>
    <w:rsid w:val="00D70C34"/>
    <w:rsid w:val="00D72B55"/>
    <w:rsid w:val="00DA5E34"/>
    <w:rsid w:val="00DD1DA9"/>
    <w:rsid w:val="00E51523"/>
    <w:rsid w:val="00E67FE7"/>
    <w:rsid w:val="00E85673"/>
    <w:rsid w:val="00EB48A2"/>
    <w:rsid w:val="00EC6C4D"/>
    <w:rsid w:val="00F400A2"/>
    <w:rsid w:val="00FA622E"/>
    <w:rsid w:val="00FA6870"/>
    <w:rsid w:val="00FB54A8"/>
    <w:rsid w:val="00FE0307"/>
    <w:rsid w:val="00FE1B8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o:shapelayout v:ext="edit">
      <o:idmap v:ext="edit" data="1"/>
    </o:shapelayout>
  </w:shapeDefaults>
  <w:decimalSymbol w:val="."/>
  <w:listSeparator w:val=","/>
  <w14:docId w14:val="6DC58016"/>
  <w15:docId w15:val="{9EC5F9F9-612F-40CF-9590-8F22ECFFD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31A6"/>
    <w:pPr>
      <w:spacing w:before="40" w:after="120" w:line="240" w:lineRule="atLeast"/>
    </w:pPr>
    <w:rPr>
      <w:rFonts w:ascii="Arial" w:hAnsi="Arial"/>
      <w:szCs w:val="22"/>
    </w:rPr>
  </w:style>
  <w:style w:type="paragraph" w:styleId="Heading1">
    <w:name w:val="heading 1"/>
    <w:basedOn w:val="Normal"/>
    <w:next w:val="Normal"/>
    <w:link w:val="Heading1Char"/>
    <w:autoRedefine/>
    <w:uiPriority w:val="9"/>
    <w:qFormat/>
    <w:rsid w:val="00AF5CA9"/>
    <w:pPr>
      <w:spacing w:before="240" w:after="240" w:line="280" w:lineRule="atLeast"/>
      <w:contextualSpacing/>
      <w:outlineLvl w:val="0"/>
    </w:pPr>
    <w:rPr>
      <w:rFonts w:eastAsiaTheme="majorEastAsia" w:cstheme="majorBidi"/>
      <w:b/>
      <w:bCs/>
      <w:color w:val="C62C2A"/>
      <w:kern w:val="28"/>
      <w:sz w:val="36"/>
      <w:szCs w:val="36"/>
      <w:lang w:val="en-US"/>
    </w:rPr>
  </w:style>
  <w:style w:type="paragraph" w:styleId="Heading2">
    <w:name w:val="heading 2"/>
    <w:basedOn w:val="Normal"/>
    <w:next w:val="Normal"/>
    <w:link w:val="Heading2Char"/>
    <w:autoRedefine/>
    <w:qFormat/>
    <w:rsid w:val="001E4530"/>
    <w:pPr>
      <w:keepNext/>
      <w:tabs>
        <w:tab w:val="left" w:pos="1134"/>
      </w:tabs>
      <w:spacing w:before="240" w:after="240"/>
      <w:outlineLvl w:val="1"/>
    </w:pPr>
    <w:rPr>
      <w:rFonts w:cs="Arial"/>
      <w:bCs/>
      <w:iCs/>
      <w:color w:val="264F90"/>
      <w:sz w:val="22"/>
      <w:szCs w:val="28"/>
    </w:rPr>
  </w:style>
  <w:style w:type="paragraph" w:styleId="Heading3">
    <w:name w:val="heading 3"/>
    <w:basedOn w:val="Normal"/>
    <w:next w:val="Normal"/>
    <w:link w:val="Heading3Char"/>
    <w:qFormat/>
    <w:rsid w:val="00FE0307"/>
    <w:pPr>
      <w:keepNext/>
      <w:numPr>
        <w:numId w:val="19"/>
      </w:numPr>
      <w:spacing w:before="200"/>
      <w:ind w:left="357" w:hanging="357"/>
      <w:outlineLvl w:val="2"/>
    </w:pPr>
    <w:rPr>
      <w:bCs/>
      <w:color w:val="264F90"/>
      <w:sz w:val="22"/>
    </w:rPr>
  </w:style>
  <w:style w:type="paragraph" w:styleId="Heading4">
    <w:name w:val="heading 4"/>
    <w:basedOn w:val="Heading3"/>
    <w:next w:val="Normal"/>
    <w:link w:val="Heading4Char"/>
    <w:autoRedefine/>
    <w:qFormat/>
    <w:rsid w:val="00556936"/>
    <w:pPr>
      <w:numPr>
        <w:ilvl w:val="3"/>
      </w:numPr>
      <w:spacing w:line="240" w:lineRule="exact"/>
      <w:jc w:val="both"/>
      <w:outlineLvl w:val="3"/>
    </w:pPr>
    <w:rPr>
      <w:rFonts w:eastAsia="MS Mincho" w:cs="TimesNewRoman"/>
      <w:szCs w:val="20"/>
    </w:rPr>
  </w:style>
  <w:style w:type="paragraph" w:styleId="Heading5">
    <w:name w:val="heading 5"/>
    <w:basedOn w:val="Heading4"/>
    <w:next w:val="Normal"/>
    <w:link w:val="Heading5Char"/>
    <w:qFormat/>
    <w:rsid w:val="00556936"/>
    <w:pPr>
      <w:numPr>
        <w:ilvl w:val="4"/>
      </w:numPr>
      <w:tabs>
        <w:tab w:val="left" w:pos="1134"/>
      </w:tabs>
      <w:spacing w:before="240" w:after="60"/>
      <w:outlineLvl w:val="4"/>
    </w:pPr>
    <w:rPr>
      <w:bCs w:val="0"/>
      <w:iCs/>
      <w:szCs w:val="26"/>
    </w:rPr>
  </w:style>
  <w:style w:type="paragraph" w:styleId="Heading6">
    <w:name w:val="heading 6"/>
    <w:basedOn w:val="Heading5"/>
    <w:next w:val="Normal"/>
    <w:link w:val="Heading6Char"/>
    <w:qFormat/>
    <w:rsid w:val="00556936"/>
    <w:pPr>
      <w:numPr>
        <w:ilvl w:val="5"/>
      </w:numPr>
      <w:outlineLvl w:val="5"/>
    </w:pPr>
    <w:rPr>
      <w:bCs/>
      <w:szCs w:val="22"/>
    </w:rPr>
  </w:style>
  <w:style w:type="paragraph" w:styleId="Heading7">
    <w:name w:val="heading 7"/>
    <w:basedOn w:val="Normal"/>
    <w:next w:val="Normal"/>
    <w:link w:val="Heading7Char"/>
    <w:qFormat/>
    <w:rsid w:val="00556936"/>
    <w:pPr>
      <w:ind w:left="1134" w:hanging="1134"/>
      <w:outlineLvl w:val="6"/>
    </w:pPr>
    <w:rPr>
      <w:b/>
    </w:rPr>
  </w:style>
  <w:style w:type="paragraph" w:styleId="Heading8">
    <w:name w:val="heading 8"/>
    <w:basedOn w:val="Normal"/>
    <w:next w:val="Normal"/>
    <w:link w:val="Heading8Char"/>
    <w:qFormat/>
    <w:rsid w:val="00556936"/>
    <w:pPr>
      <w:keepNext/>
      <w:spacing w:before="240" w:after="60"/>
      <w:ind w:left="1134" w:hanging="1134"/>
      <w:outlineLvl w:val="7"/>
    </w:pPr>
    <w:rPr>
      <w:rFonts w:ascii="Georgia" w:hAnsi="Georgia"/>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whitetableheader">
    <w:name w:val="Normal + white table header"/>
    <w:basedOn w:val="Normal"/>
    <w:next w:val="Normal"/>
    <w:qFormat/>
    <w:rsid w:val="00556936"/>
    <w:pPr>
      <w:spacing w:before="60" w:after="60"/>
    </w:pPr>
    <w:rPr>
      <w:b/>
      <w:color w:val="FFFFFF" w:themeColor="background1"/>
      <w:sz w:val="24"/>
    </w:rPr>
  </w:style>
  <w:style w:type="paragraph" w:customStyle="1" w:styleId="Normalitalics">
    <w:name w:val="Normal + italics"/>
    <w:basedOn w:val="Normal"/>
    <w:qFormat/>
    <w:rsid w:val="00556936"/>
    <w:rPr>
      <w:i/>
    </w:rPr>
  </w:style>
  <w:style w:type="paragraph" w:customStyle="1" w:styleId="Normalbold">
    <w:name w:val="Normal + bold"/>
    <w:basedOn w:val="Normal"/>
    <w:qFormat/>
    <w:rsid w:val="00556936"/>
    <w:rPr>
      <w:b/>
    </w:rPr>
  </w:style>
  <w:style w:type="character" w:customStyle="1" w:styleId="Heading1Char">
    <w:name w:val="Heading 1 Char"/>
    <w:basedOn w:val="DefaultParagraphFont"/>
    <w:link w:val="Heading1"/>
    <w:uiPriority w:val="9"/>
    <w:rsid w:val="00AF5CA9"/>
    <w:rPr>
      <w:rFonts w:ascii="Arial" w:eastAsiaTheme="majorEastAsia" w:hAnsi="Arial" w:cstheme="majorBidi"/>
      <w:b/>
      <w:bCs/>
      <w:color w:val="C62C2A"/>
      <w:kern w:val="28"/>
      <w:sz w:val="36"/>
      <w:szCs w:val="36"/>
      <w:lang w:val="en-US"/>
    </w:rPr>
  </w:style>
  <w:style w:type="character" w:customStyle="1" w:styleId="Heading2Char">
    <w:name w:val="Heading 2 Char"/>
    <w:basedOn w:val="DefaultParagraphFont"/>
    <w:link w:val="Heading2"/>
    <w:rsid w:val="001E4530"/>
    <w:rPr>
      <w:rFonts w:ascii="Arial" w:hAnsi="Arial" w:cs="Arial"/>
      <w:bCs/>
      <w:iCs/>
      <w:color w:val="264F90"/>
      <w:sz w:val="22"/>
      <w:szCs w:val="28"/>
    </w:rPr>
  </w:style>
  <w:style w:type="character" w:customStyle="1" w:styleId="Heading3Char">
    <w:name w:val="Heading 3 Char"/>
    <w:basedOn w:val="DefaultParagraphFont"/>
    <w:link w:val="Heading3"/>
    <w:rsid w:val="00FE0307"/>
    <w:rPr>
      <w:rFonts w:ascii="Arial" w:hAnsi="Arial"/>
      <w:bCs/>
      <w:color w:val="264F90"/>
      <w:sz w:val="22"/>
      <w:szCs w:val="22"/>
    </w:rPr>
  </w:style>
  <w:style w:type="character" w:customStyle="1" w:styleId="Heading4Char">
    <w:name w:val="Heading 4 Char"/>
    <w:basedOn w:val="DefaultParagraphFont"/>
    <w:link w:val="Heading4"/>
    <w:rsid w:val="00AF68B4"/>
    <w:rPr>
      <w:rFonts w:ascii="Arial" w:eastAsia="MS Mincho" w:hAnsi="Arial" w:cs="TimesNewRoman"/>
      <w:b/>
      <w:bCs/>
      <w:color w:val="264F90"/>
      <w:sz w:val="22"/>
    </w:rPr>
  </w:style>
  <w:style w:type="character" w:customStyle="1" w:styleId="Heading5Char">
    <w:name w:val="Heading 5 Char"/>
    <w:basedOn w:val="DefaultParagraphFont"/>
    <w:link w:val="Heading5"/>
    <w:rsid w:val="00AF68B4"/>
    <w:rPr>
      <w:rFonts w:ascii="Arial" w:eastAsia="MS Mincho" w:hAnsi="Arial" w:cs="TimesNewRoman"/>
      <w:b/>
      <w:iCs/>
      <w:color w:val="264F90"/>
      <w:sz w:val="22"/>
      <w:szCs w:val="26"/>
    </w:rPr>
  </w:style>
  <w:style w:type="character" w:customStyle="1" w:styleId="Heading6Char">
    <w:name w:val="Heading 6 Char"/>
    <w:basedOn w:val="DefaultParagraphFont"/>
    <w:link w:val="Heading6"/>
    <w:rsid w:val="00AF68B4"/>
    <w:rPr>
      <w:rFonts w:ascii="Arial" w:eastAsia="MS Mincho" w:hAnsi="Arial" w:cs="TimesNewRoman"/>
      <w:b/>
      <w:bCs/>
      <w:iCs/>
      <w:color w:val="264F90"/>
      <w:sz w:val="22"/>
      <w:szCs w:val="22"/>
    </w:rPr>
  </w:style>
  <w:style w:type="character" w:customStyle="1" w:styleId="Heading7Char">
    <w:name w:val="Heading 7 Char"/>
    <w:basedOn w:val="DefaultParagraphFont"/>
    <w:link w:val="Heading7"/>
    <w:rsid w:val="00AF68B4"/>
    <w:rPr>
      <w:rFonts w:ascii="Arial" w:hAnsi="Arial"/>
      <w:b/>
      <w:szCs w:val="22"/>
    </w:rPr>
  </w:style>
  <w:style w:type="character" w:customStyle="1" w:styleId="Heading8Char">
    <w:name w:val="Heading 8 Char"/>
    <w:basedOn w:val="DefaultParagraphFont"/>
    <w:link w:val="Heading8"/>
    <w:rsid w:val="00AF68B4"/>
    <w:rPr>
      <w:rFonts w:ascii="Georgia" w:hAnsi="Georgia"/>
      <w:b/>
      <w:i/>
      <w:iCs/>
      <w:szCs w:val="22"/>
    </w:rPr>
  </w:style>
  <w:style w:type="paragraph" w:styleId="ListBullet">
    <w:name w:val="List Bullet"/>
    <w:basedOn w:val="Normal"/>
    <w:qFormat/>
    <w:rsid w:val="00D70C34"/>
    <w:pPr>
      <w:numPr>
        <w:numId w:val="15"/>
      </w:numPr>
      <w:spacing w:before="60" w:after="60"/>
    </w:pPr>
    <w:rPr>
      <w:iCs/>
    </w:rPr>
  </w:style>
  <w:style w:type="paragraph" w:styleId="ListNumber">
    <w:name w:val="List Number"/>
    <w:basedOn w:val="ListBullet"/>
    <w:qFormat/>
    <w:rsid w:val="00E51523"/>
    <w:pPr>
      <w:numPr>
        <w:numId w:val="16"/>
      </w:numPr>
    </w:pPr>
  </w:style>
  <w:style w:type="paragraph" w:styleId="Title">
    <w:name w:val="Title"/>
    <w:basedOn w:val="Normal"/>
    <w:next w:val="Normal"/>
    <w:link w:val="TitleChar"/>
    <w:qFormat/>
    <w:rsid w:val="002331A6"/>
    <w:pPr>
      <w:pBdr>
        <w:top w:val="single" w:sz="36" w:space="15" w:color="E5B13D"/>
        <w:bottom w:val="single" w:sz="36" w:space="10" w:color="264F90"/>
      </w:pBdr>
      <w:shd w:val="clear" w:color="auto" w:fill="264F90"/>
      <w:spacing w:after="480" w:line="280" w:lineRule="atLeast"/>
      <w:ind w:firstLine="1219"/>
    </w:pPr>
    <w:rPr>
      <w:rFonts w:eastAsiaTheme="minorHAnsi" w:cs="Arial"/>
      <w:color w:val="FFFFFF" w:themeColor="background1"/>
      <w:spacing w:val="16"/>
      <w:sz w:val="36"/>
      <w:szCs w:val="36"/>
    </w:rPr>
  </w:style>
  <w:style w:type="character" w:customStyle="1" w:styleId="TitleChar">
    <w:name w:val="Title Char"/>
    <w:basedOn w:val="DefaultParagraphFont"/>
    <w:link w:val="Title"/>
    <w:rsid w:val="002331A6"/>
    <w:rPr>
      <w:rFonts w:ascii="Arial" w:eastAsiaTheme="minorHAnsi" w:hAnsi="Arial" w:cs="Arial"/>
      <w:color w:val="FFFFFF" w:themeColor="background1"/>
      <w:spacing w:val="16"/>
      <w:sz w:val="36"/>
      <w:szCs w:val="36"/>
      <w:shd w:val="clear" w:color="auto" w:fill="264F90"/>
    </w:rPr>
  </w:style>
  <w:style w:type="paragraph" w:styleId="Subtitle">
    <w:name w:val="Subtitle"/>
    <w:basedOn w:val="Normal"/>
    <w:next w:val="Normal"/>
    <w:link w:val="SubtitleChar"/>
    <w:qFormat/>
    <w:rsid w:val="00556936"/>
    <w:pPr>
      <w:numPr>
        <w:ilvl w:val="1"/>
      </w:numPr>
    </w:pPr>
    <w:rPr>
      <w:rFonts w:eastAsiaTheme="majorEastAsia" w:cstheme="majorBidi"/>
      <w:i/>
      <w:iCs/>
      <w:color w:val="264F90"/>
      <w:spacing w:val="15"/>
      <w:szCs w:val="24"/>
    </w:rPr>
  </w:style>
  <w:style w:type="character" w:customStyle="1" w:styleId="SubtitleChar">
    <w:name w:val="Subtitle Char"/>
    <w:basedOn w:val="DefaultParagraphFont"/>
    <w:link w:val="Subtitle"/>
    <w:rsid w:val="00556936"/>
    <w:rPr>
      <w:rFonts w:ascii="Arial" w:eastAsiaTheme="majorEastAsia" w:hAnsi="Arial" w:cstheme="majorBidi"/>
      <w:i/>
      <w:iCs/>
      <w:color w:val="264F90"/>
      <w:spacing w:val="15"/>
      <w:szCs w:val="24"/>
    </w:rPr>
  </w:style>
  <w:style w:type="paragraph" w:styleId="NoSpacing">
    <w:name w:val="No Spacing"/>
    <w:basedOn w:val="Normal"/>
    <w:next w:val="Normal"/>
    <w:uiPriority w:val="1"/>
    <w:qFormat/>
    <w:rsid w:val="00556936"/>
    <w:pPr>
      <w:spacing w:before="0" w:after="0" w:line="240" w:lineRule="auto"/>
    </w:pPr>
  </w:style>
  <w:style w:type="paragraph" w:styleId="TOCHeading">
    <w:name w:val="TOC Heading"/>
    <w:basedOn w:val="Normal"/>
    <w:next w:val="Normal"/>
    <w:qFormat/>
    <w:rsid w:val="00556936"/>
    <w:pPr>
      <w:keepNext/>
      <w:keepLines/>
      <w:spacing w:before="240"/>
    </w:pPr>
    <w:rPr>
      <w:rFonts w:eastAsia="Calibri"/>
      <w:b/>
      <w:bCs/>
      <w:color w:val="264F90"/>
      <w:sz w:val="32"/>
      <w:szCs w:val="28"/>
    </w:rPr>
  </w:style>
  <w:style w:type="table" w:customStyle="1" w:styleId="Businesstable">
    <w:name w:val="Business table"/>
    <w:basedOn w:val="TableNormal"/>
    <w:uiPriority w:val="99"/>
    <w:rsid w:val="00793A2E"/>
    <w:rPr>
      <w:rFonts w:ascii="Arial" w:hAnsi="Arial"/>
      <w:lang w:eastAsia="en-AU"/>
    </w:rPr>
    <w:tblPr/>
  </w:style>
  <w:style w:type="paragraph" w:styleId="BalloonText">
    <w:name w:val="Balloon Text"/>
    <w:basedOn w:val="Normal"/>
    <w:link w:val="BalloonTextChar"/>
    <w:uiPriority w:val="99"/>
    <w:semiHidden/>
    <w:unhideWhenUsed/>
    <w:rsid w:val="0038336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366"/>
    <w:rPr>
      <w:rFonts w:ascii="Tahoma" w:hAnsi="Tahoma" w:cs="Tahoma"/>
      <w:sz w:val="16"/>
      <w:szCs w:val="16"/>
    </w:rPr>
  </w:style>
  <w:style w:type="paragraph" w:styleId="Header">
    <w:name w:val="header"/>
    <w:basedOn w:val="Normal"/>
    <w:link w:val="HeaderChar"/>
    <w:uiPriority w:val="99"/>
    <w:unhideWhenUsed/>
    <w:rsid w:val="00383366"/>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83366"/>
    <w:rPr>
      <w:rFonts w:ascii="Arial" w:hAnsi="Arial"/>
      <w:szCs w:val="22"/>
    </w:rPr>
  </w:style>
  <w:style w:type="paragraph" w:styleId="Footer">
    <w:name w:val="footer"/>
    <w:basedOn w:val="Normal"/>
    <w:link w:val="FooterChar"/>
    <w:unhideWhenUsed/>
    <w:rsid w:val="002F517E"/>
    <w:pPr>
      <w:tabs>
        <w:tab w:val="center" w:pos="6096"/>
        <w:tab w:val="right" w:pos="9026"/>
        <w:tab w:val="right" w:pos="9356"/>
      </w:tabs>
      <w:spacing w:before="0" w:after="0" w:line="240" w:lineRule="auto"/>
    </w:pPr>
    <w:rPr>
      <w:sz w:val="16"/>
      <w:szCs w:val="16"/>
    </w:rPr>
  </w:style>
  <w:style w:type="character" w:customStyle="1" w:styleId="FooterChar">
    <w:name w:val="Footer Char"/>
    <w:basedOn w:val="DefaultParagraphFont"/>
    <w:link w:val="Footer"/>
    <w:rsid w:val="002F517E"/>
    <w:rPr>
      <w:rFonts w:ascii="Arial" w:hAnsi="Arial"/>
      <w:sz w:val="16"/>
      <w:szCs w:val="16"/>
    </w:rPr>
  </w:style>
  <w:style w:type="character" w:styleId="Hyperlink">
    <w:name w:val="Hyperlink"/>
    <w:rsid w:val="00383366"/>
    <w:rPr>
      <w:rFonts w:cs="Times New Roman"/>
      <w:color w:val="3366CC"/>
      <w:u w:val="single"/>
    </w:rPr>
  </w:style>
  <w:style w:type="character" w:styleId="FollowedHyperlink">
    <w:name w:val="FollowedHyperlink"/>
    <w:basedOn w:val="DefaultParagraphFont"/>
    <w:uiPriority w:val="99"/>
    <w:semiHidden/>
    <w:unhideWhenUsed/>
    <w:rsid w:val="00200493"/>
    <w:rPr>
      <w:color w:val="800080" w:themeColor="followedHyperlink"/>
      <w:u w:val="single"/>
    </w:rPr>
  </w:style>
  <w:style w:type="paragraph" w:styleId="FootnoteText">
    <w:name w:val="footnote text"/>
    <w:basedOn w:val="Normal"/>
    <w:link w:val="FootnoteTextChar"/>
    <w:uiPriority w:val="99"/>
    <w:semiHidden/>
    <w:unhideWhenUsed/>
    <w:rsid w:val="00304936"/>
    <w:pPr>
      <w:spacing w:before="0" w:after="0" w:line="240" w:lineRule="auto"/>
    </w:pPr>
    <w:rPr>
      <w:sz w:val="16"/>
      <w:szCs w:val="20"/>
    </w:rPr>
  </w:style>
  <w:style w:type="character" w:customStyle="1" w:styleId="FootnoteTextChar">
    <w:name w:val="Footnote Text Char"/>
    <w:basedOn w:val="DefaultParagraphFont"/>
    <w:link w:val="FootnoteText"/>
    <w:uiPriority w:val="99"/>
    <w:semiHidden/>
    <w:rsid w:val="00304936"/>
    <w:rPr>
      <w:rFonts w:ascii="Arial" w:hAnsi="Arial"/>
      <w:sz w:val="16"/>
    </w:rPr>
  </w:style>
  <w:style w:type="character" w:styleId="FootnoteReference">
    <w:name w:val="footnote reference"/>
    <w:basedOn w:val="DefaultParagraphFont"/>
    <w:uiPriority w:val="99"/>
    <w:semiHidden/>
    <w:unhideWhenUsed/>
    <w:rsid w:val="00304936"/>
    <w:rPr>
      <w:vertAlign w:val="superscript"/>
    </w:rPr>
  </w:style>
  <w:style w:type="character" w:styleId="PlaceholderText">
    <w:name w:val="Placeholder Text"/>
    <w:basedOn w:val="DefaultParagraphFont"/>
    <w:uiPriority w:val="99"/>
    <w:semiHidden/>
    <w:rsid w:val="008A754B"/>
    <w:rPr>
      <w:color w:val="808080"/>
    </w:rPr>
  </w:style>
  <w:style w:type="character" w:styleId="CommentReference">
    <w:name w:val="annotation reference"/>
    <w:basedOn w:val="DefaultParagraphFont"/>
    <w:uiPriority w:val="99"/>
    <w:semiHidden/>
    <w:unhideWhenUsed/>
    <w:rsid w:val="00FB54A8"/>
    <w:rPr>
      <w:sz w:val="16"/>
      <w:szCs w:val="16"/>
    </w:rPr>
  </w:style>
  <w:style w:type="paragraph" w:styleId="CommentText">
    <w:name w:val="annotation text"/>
    <w:basedOn w:val="Normal"/>
    <w:link w:val="CommentTextChar"/>
    <w:uiPriority w:val="99"/>
    <w:semiHidden/>
    <w:unhideWhenUsed/>
    <w:rsid w:val="00FB54A8"/>
    <w:pPr>
      <w:spacing w:line="240" w:lineRule="auto"/>
    </w:pPr>
    <w:rPr>
      <w:szCs w:val="20"/>
    </w:rPr>
  </w:style>
  <w:style w:type="character" w:customStyle="1" w:styleId="CommentTextChar">
    <w:name w:val="Comment Text Char"/>
    <w:basedOn w:val="DefaultParagraphFont"/>
    <w:link w:val="CommentText"/>
    <w:uiPriority w:val="99"/>
    <w:semiHidden/>
    <w:rsid w:val="00FB54A8"/>
    <w:rPr>
      <w:rFonts w:ascii="Arial" w:hAnsi="Arial"/>
    </w:rPr>
  </w:style>
  <w:style w:type="paragraph" w:styleId="CommentSubject">
    <w:name w:val="annotation subject"/>
    <w:basedOn w:val="CommentText"/>
    <w:next w:val="CommentText"/>
    <w:link w:val="CommentSubjectChar"/>
    <w:uiPriority w:val="99"/>
    <w:semiHidden/>
    <w:unhideWhenUsed/>
    <w:rsid w:val="00FB54A8"/>
    <w:rPr>
      <w:b/>
      <w:bCs/>
    </w:rPr>
  </w:style>
  <w:style w:type="character" w:customStyle="1" w:styleId="CommentSubjectChar">
    <w:name w:val="Comment Subject Char"/>
    <w:basedOn w:val="CommentTextChar"/>
    <w:link w:val="CommentSubject"/>
    <w:uiPriority w:val="99"/>
    <w:semiHidden/>
    <w:rsid w:val="00FB54A8"/>
    <w:rPr>
      <w:rFonts w:ascii="Arial" w:hAnsi="Arial"/>
      <w:b/>
      <w:bCs/>
    </w:rPr>
  </w:style>
  <w:style w:type="paragraph" w:customStyle="1" w:styleId="Normalinstructions">
    <w:name w:val="Normal + instructions"/>
    <w:basedOn w:val="Normal"/>
    <w:qFormat/>
    <w:rsid w:val="00D26938"/>
    <w:pPr>
      <w:keepNext/>
      <w:shd w:val="clear" w:color="auto" w:fill="DBE5F1" w:themeFill="accent1" w:themeFillTint="33"/>
    </w:pPr>
    <w:rPr>
      <w:bCs/>
      <w:iCs/>
      <w:szCs w:val="24"/>
    </w:rPr>
  </w:style>
  <w:style w:type="paragraph" w:customStyle="1" w:styleId="Normalintroduction">
    <w:name w:val="Normal + introduction"/>
    <w:basedOn w:val="Normal"/>
    <w:qFormat/>
    <w:rsid w:val="001E4530"/>
    <w:rPr>
      <w:i/>
      <w:color w:val="1F497D" w:themeColor="text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business.gov.au/Pages/default.aspx"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9b48ba34-650a-488d-9fe8-e5181e10b797</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6a3660c5-15bd-4052-a0a1-6237663b7600</TermId>
        </TermInfo>
      </Terms>
    </n99e4c9942c6404eb103464a00e6097b>
    <TaxCatchAll xmlns="2a251b7e-61e4-4816-a71f-b295a9ad20fb">
      <Value>82</Value>
      <Value>28949</Value>
      <Value>3</Value>
      <Value>75</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cd41d649-1e1a-44f5-b99b-946d42ce56d6</TermId>
        </TermInfo>
      </Terms>
    </g7bcb40ba23249a78edca7d43a67c1c9>
    <_dlc_DocId xmlns="2a251b7e-61e4-4816-a71f-b295a9ad20fb">YZXQVS7QACYM-1541955987-773</_dlc_DocId>
    <_dlc_DocIdUrl xmlns="2a251b7e-61e4-4816-a71f-b295a9ad20fb">
      <Url>https://dochub/div/ausindustry/businessfunctions/programmedesign/resources/_layouts/15/DocIdRedir.aspx?ID=YZXQVS7QACYM-1541955987-773</Url>
      <Description>YZXQVS7QACYM-1541955987-773</Description>
    </_dlc_DocIdUrl>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5EC49C0A70E54C835C37C879B9A997" ma:contentTypeVersion="15" ma:contentTypeDescription="Create a new document." ma:contentTypeScope="" ma:versionID="f6859372d3d80644dbe01ef609b88044">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9ef889ff4eca990b269727a0b2e6029c"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787A7-1695-4D24-92F0-C49310DF766F}">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sharepoint/v4"/>
    <ds:schemaRef ds:uri="http://schemas.microsoft.com/office/2006/documentManagement/types"/>
    <ds:schemaRef ds:uri="2a251b7e-61e4-4816-a71f-b295a9ad20fb"/>
    <ds:schemaRef ds:uri="http://schemas.microsoft.com/sharepoint/v3"/>
    <ds:schemaRef ds:uri="http://www.w3.org/XML/1998/namespace"/>
  </ds:schemaRefs>
</ds:datastoreItem>
</file>

<file path=customXml/itemProps2.xml><?xml version="1.0" encoding="utf-8"?>
<ds:datastoreItem xmlns:ds="http://schemas.openxmlformats.org/officeDocument/2006/customXml" ds:itemID="{0B8A0AA3-CEAB-4DEF-A7F1-B229B14372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F2E469-ECBD-43B1-BCB9-015F32A8A158}">
  <ds:schemaRefs>
    <ds:schemaRef ds:uri="http://schemas.microsoft.com/sharepoint/events"/>
  </ds:schemaRefs>
</ds:datastoreItem>
</file>

<file path=customXml/itemProps4.xml><?xml version="1.0" encoding="utf-8"?>
<ds:datastoreItem xmlns:ds="http://schemas.openxmlformats.org/officeDocument/2006/customXml" ds:itemID="{20E4C85C-C4EF-4537-96F8-52E10659C283}">
  <ds:schemaRefs>
    <ds:schemaRef ds:uri="http://schemas.microsoft.com/sharepoint/v3/contenttype/forms"/>
  </ds:schemaRefs>
</ds:datastoreItem>
</file>

<file path=customXml/itemProps5.xml><?xml version="1.0" encoding="utf-8"?>
<ds:datastoreItem xmlns:ds="http://schemas.openxmlformats.org/officeDocument/2006/customXml" ds:itemID="{6EF403E1-B9BB-4A64-A5AD-6465A68FB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2553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Factsheet</vt:lpstr>
    </vt:vector>
  </TitlesOfParts>
  <Company>Industry</Company>
  <LinksUpToDate>false</LinksUpToDate>
  <CharactersWithSpaces>2995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dc:title>
  <dc:creator>Industry</dc:creator>
  <cp:lastModifiedBy>Maroya, Anthony</cp:lastModifiedBy>
  <cp:revision>2</cp:revision>
  <cp:lastPrinted>2014-09-04T06:23:00Z</cp:lastPrinted>
  <dcterms:created xsi:type="dcterms:W3CDTF">2021-02-24T01:48:00Z</dcterms:created>
  <dcterms:modified xsi:type="dcterms:W3CDTF">2021-02-24T01:48:00Z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0x010100CC5EC49C0A70E54C835C37C879B9A997</vt:lpwstr>
  </property>
  <property fmtid="{D5CDD505-2E9C-101B-9397-08002B2CF9AE}" pid="7" name="Order">
    <vt:r8>2600</vt:r8>
  </property>
  <property fmtid="{D5CDD505-2E9C-101B-9397-08002B2CF9AE}" pid="8" name="DocHub_Year">
    <vt:lpwstr>28949;#2020|6a3660c5-15bd-4052-a0a1-6237663b7600</vt:lpwstr>
  </property>
  <property fmtid="{D5CDD505-2E9C-101B-9397-08002B2CF9AE}" pid="9" name="DocHub_WorkActivity">
    <vt:lpwstr>75;#Communication|cd41d649-1e1a-44f5-b99b-946d42ce56d6</vt:lpwstr>
  </property>
  <property fmtid="{D5CDD505-2E9C-101B-9397-08002B2CF9AE}" pid="10" name="DocHub_Keywords">
    <vt:lpwstr/>
  </property>
  <property fmtid="{D5CDD505-2E9C-101B-9397-08002B2CF9AE}" pid="11" name="DocHub_DocumentType">
    <vt:lpwstr>82;#Template|9b48ba34-650a-488d-9fe8-e5181e10b797</vt:lpwstr>
  </property>
  <property fmtid="{D5CDD505-2E9C-101B-9397-08002B2CF9AE}" pid="12" name="DocHub_SecurityClassification">
    <vt:lpwstr>3;#UNCLASSIFIED|6106d03b-a1a0-4e30-9d91-d5e9fb4314f9</vt:lpwstr>
  </property>
  <property fmtid="{D5CDD505-2E9C-101B-9397-08002B2CF9AE}" pid="13" name="_dlc_DocIdItemGuid">
    <vt:lpwstr>eac29cf3-076f-41ea-b037-fa8262b04646</vt:lpwstr>
  </property>
  <property fmtid="{D5CDD505-2E9C-101B-9397-08002B2CF9AE}" pid="14" name="DocHub_BGHProgramLifecyclePhase">
    <vt:lpwstr>20144;#2 - Design|76e3e0c9-05a6-427f-83fa-9e397d0131c3</vt:lpwstr>
  </property>
  <property fmtid="{D5CDD505-2E9C-101B-9397-08002B2CF9AE}" pid="15" name="DocHub_BGHResponsibleTeam">
    <vt:lpwstr>20145;#Grants Administration Frameworks ＆ Improvements|6413bb08-668a-43de-82ab-b32fbfc89e4f</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
  </property>
</Properties>
</file>