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BB5B1" w14:textId="640A8F04" w:rsidR="00856632" w:rsidRPr="008E4722" w:rsidRDefault="00856632" w:rsidP="00F039FB">
      <w:pPr>
        <w:pStyle w:val="Heading1"/>
      </w:pPr>
      <w:r>
        <w:t>Resources Methane Abatement Fund</w:t>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856632" w:rsidRPr="007040EB" w14:paraId="7B850A18" w14:textId="77777777" w:rsidTr="001933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64A644CE" w14:textId="77777777" w:rsidR="00856632" w:rsidRPr="0004098F" w:rsidRDefault="00856632" w:rsidP="001933A2">
            <w:pPr>
              <w:rPr>
                <w:color w:val="264F90"/>
              </w:rPr>
            </w:pPr>
            <w:r w:rsidRPr="0004098F">
              <w:rPr>
                <w:color w:val="264F90"/>
              </w:rPr>
              <w:t>Opening date:</w:t>
            </w:r>
          </w:p>
        </w:tc>
        <w:tc>
          <w:tcPr>
            <w:tcW w:w="5937" w:type="dxa"/>
          </w:tcPr>
          <w:p w14:paraId="59AA7631" w14:textId="366D764E" w:rsidR="00856632" w:rsidRPr="00597BA3" w:rsidRDefault="00856548" w:rsidP="001933A2">
            <w:pPr>
              <w:cnfStyle w:val="100000000000" w:firstRow="1" w:lastRow="0" w:firstColumn="0" w:lastColumn="0" w:oddVBand="0" w:evenVBand="0" w:oddHBand="0" w:evenHBand="0" w:firstRowFirstColumn="0" w:firstRowLastColumn="0" w:lastRowFirstColumn="0" w:lastRowLastColumn="0"/>
              <w:rPr>
                <w:b w:val="0"/>
              </w:rPr>
            </w:pPr>
            <w:r w:rsidRPr="00597BA3">
              <w:rPr>
                <w:b w:val="0"/>
              </w:rPr>
              <w:t>20</w:t>
            </w:r>
            <w:r w:rsidR="00856632" w:rsidRPr="00597BA3">
              <w:rPr>
                <w:b w:val="0"/>
              </w:rPr>
              <w:t xml:space="preserve"> July 2023</w:t>
            </w:r>
          </w:p>
        </w:tc>
      </w:tr>
      <w:tr w:rsidR="00856632" w:rsidRPr="007040EB" w14:paraId="3D42CE49" w14:textId="77777777" w:rsidTr="00193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9E121D2" w14:textId="77777777" w:rsidR="00856632" w:rsidRPr="0004098F" w:rsidRDefault="00856632" w:rsidP="001933A2">
            <w:pPr>
              <w:rPr>
                <w:color w:val="264F90"/>
              </w:rPr>
            </w:pPr>
            <w:r w:rsidRPr="0004098F">
              <w:rPr>
                <w:color w:val="264F90"/>
              </w:rPr>
              <w:t>Closing date and time:</w:t>
            </w:r>
          </w:p>
        </w:tc>
        <w:tc>
          <w:tcPr>
            <w:tcW w:w="5937" w:type="dxa"/>
            <w:shd w:val="clear" w:color="auto" w:fill="auto"/>
          </w:tcPr>
          <w:p w14:paraId="0CDB4CBC" w14:textId="4F56194A" w:rsidR="00856632" w:rsidRDefault="00856632" w:rsidP="001933A2">
            <w:pPr>
              <w:cnfStyle w:val="000000100000" w:firstRow="0" w:lastRow="0" w:firstColumn="0" w:lastColumn="0" w:oddVBand="0" w:evenVBand="0" w:oddHBand="1" w:evenHBand="0" w:firstRowFirstColumn="0" w:firstRowLastColumn="0" w:lastRowFirstColumn="0" w:lastRowLastColumn="0"/>
            </w:pPr>
            <w:r>
              <w:t>5.00pm Australian Eastern Standard Time (AEST)</w:t>
            </w:r>
            <w:r w:rsidRPr="00F65C53">
              <w:t xml:space="preserve"> on </w:t>
            </w:r>
            <w:r w:rsidR="003B570C">
              <w:t>Wednesday</w:t>
            </w:r>
            <w:r w:rsidR="00B567A2">
              <w:t xml:space="preserve"> </w:t>
            </w:r>
            <w:r w:rsidR="00271B77">
              <w:t>16</w:t>
            </w:r>
            <w:r w:rsidR="00B567A2">
              <w:t xml:space="preserve"> August 2023</w:t>
            </w:r>
          </w:p>
          <w:p w14:paraId="541B7ACC" w14:textId="77777777" w:rsidR="00856632" w:rsidRPr="00F65C53" w:rsidRDefault="00856632" w:rsidP="001933A2">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856632" w:rsidRPr="007040EB" w14:paraId="6F26158C" w14:textId="77777777" w:rsidTr="00856632">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6F088C2" w14:textId="77777777" w:rsidR="00856632" w:rsidRPr="0004098F" w:rsidRDefault="00856632" w:rsidP="001933A2">
            <w:pPr>
              <w:rPr>
                <w:color w:val="264F90"/>
              </w:rPr>
            </w:pPr>
            <w:r w:rsidRPr="0004098F">
              <w:rPr>
                <w:color w:val="264F90"/>
              </w:rPr>
              <w:t>Commonwealth policy entity:</w:t>
            </w:r>
          </w:p>
        </w:tc>
        <w:tc>
          <w:tcPr>
            <w:tcW w:w="5937" w:type="dxa"/>
            <w:shd w:val="clear" w:color="auto" w:fill="auto"/>
          </w:tcPr>
          <w:p w14:paraId="14BB43D6" w14:textId="384BCCA6" w:rsidR="00856632" w:rsidRPr="00F65C53" w:rsidRDefault="00856632" w:rsidP="001933A2">
            <w:pPr>
              <w:cnfStyle w:val="000000000000" w:firstRow="0" w:lastRow="0" w:firstColumn="0" w:lastColumn="0" w:oddVBand="0" w:evenVBand="0" w:oddHBand="0" w:evenHBand="0" w:firstRowFirstColumn="0" w:firstRowLastColumn="0" w:lastRowFirstColumn="0" w:lastRowLastColumn="0"/>
            </w:pPr>
            <w:r>
              <w:t>Department of Industry, Science and Resources (DISR)</w:t>
            </w:r>
          </w:p>
        </w:tc>
      </w:tr>
      <w:tr w:rsidR="00856632" w:rsidRPr="007040EB" w14:paraId="049A8686" w14:textId="77777777" w:rsidTr="00856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23158D87" w14:textId="30DD57FF" w:rsidR="00856632" w:rsidRPr="0004098F" w:rsidRDefault="00856632" w:rsidP="001933A2">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0CE33CA7" w14:textId="02D507C5" w:rsidR="00856632" w:rsidRPr="00F65C53" w:rsidRDefault="00856632" w:rsidP="001933A2">
            <w:pPr>
              <w:cnfStyle w:val="000000100000" w:firstRow="0" w:lastRow="0" w:firstColumn="0" w:lastColumn="0" w:oddVBand="0" w:evenVBand="0" w:oddHBand="1" w:evenHBand="0" w:firstRowFirstColumn="0" w:firstRowLastColumn="0" w:lastRowFirstColumn="0" w:lastRowLastColumn="0"/>
            </w:pPr>
            <w:r>
              <w:t>Department of Industry, Science and Resources (DISR)</w:t>
            </w:r>
          </w:p>
        </w:tc>
      </w:tr>
      <w:tr w:rsidR="00856632" w:rsidRPr="007040EB" w14:paraId="02FB5357" w14:textId="77777777" w:rsidTr="001933A2">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7276A78" w14:textId="69BC3B89" w:rsidR="00856632" w:rsidRPr="0004098F" w:rsidRDefault="00856632" w:rsidP="001933A2">
            <w:pPr>
              <w:rPr>
                <w:color w:val="264F90"/>
              </w:rPr>
            </w:pPr>
            <w:r w:rsidRPr="0004098F">
              <w:rPr>
                <w:color w:val="264F90"/>
              </w:rPr>
              <w:t>Enquiries:</w:t>
            </w:r>
          </w:p>
        </w:tc>
        <w:tc>
          <w:tcPr>
            <w:tcW w:w="5937" w:type="dxa"/>
            <w:shd w:val="clear" w:color="auto" w:fill="auto"/>
          </w:tcPr>
          <w:p w14:paraId="7E2C4260" w14:textId="56BC7A72" w:rsidR="00856632" w:rsidRPr="00F65C53" w:rsidRDefault="00856632" w:rsidP="001933A2">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t xml:space="preserve"> us </w:t>
            </w:r>
            <w:r w:rsidRPr="005A61FE">
              <w:t>on 13 28 46</w:t>
            </w:r>
            <w:r>
              <w:t>.</w:t>
            </w:r>
          </w:p>
        </w:tc>
      </w:tr>
      <w:tr w:rsidR="00856632" w:rsidRPr="007040EB" w14:paraId="2ECF739A" w14:textId="77777777" w:rsidTr="00193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7EB8EAD2" w14:textId="2E42E7F5" w:rsidR="00856632" w:rsidRPr="0004098F" w:rsidRDefault="00856632" w:rsidP="001933A2">
            <w:pPr>
              <w:rPr>
                <w:color w:val="264F90"/>
              </w:rPr>
            </w:pPr>
            <w:r w:rsidRPr="0004098F">
              <w:rPr>
                <w:color w:val="264F90"/>
              </w:rPr>
              <w:t>Date guidelines released:</w:t>
            </w:r>
          </w:p>
        </w:tc>
        <w:tc>
          <w:tcPr>
            <w:tcW w:w="5937" w:type="dxa"/>
            <w:shd w:val="clear" w:color="auto" w:fill="auto"/>
          </w:tcPr>
          <w:p w14:paraId="17157FAB" w14:textId="63BF97AF" w:rsidR="00856632" w:rsidRPr="00F65C53" w:rsidRDefault="00597BA3" w:rsidP="001933A2">
            <w:pPr>
              <w:cnfStyle w:val="000000100000" w:firstRow="0" w:lastRow="0" w:firstColumn="0" w:lastColumn="0" w:oddVBand="0" w:evenVBand="0" w:oddHBand="1" w:evenHBand="0" w:firstRowFirstColumn="0" w:firstRowLastColumn="0" w:lastRowFirstColumn="0" w:lastRowLastColumn="0"/>
            </w:pPr>
            <w:r>
              <w:t>20</w:t>
            </w:r>
            <w:r w:rsidR="00856548">
              <w:t xml:space="preserve"> July 2023</w:t>
            </w:r>
            <w:r w:rsidR="00856632" w:rsidRPr="00F65C53">
              <w:t xml:space="preserve"> </w:t>
            </w:r>
          </w:p>
        </w:tc>
      </w:tr>
      <w:tr w:rsidR="00856632" w:rsidRPr="007040EB" w14:paraId="3D108C7A" w14:textId="77777777" w:rsidTr="001933A2">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792A26D" w14:textId="2A5A8932" w:rsidR="00856632" w:rsidRPr="0004098F" w:rsidRDefault="00856632" w:rsidP="001933A2">
            <w:pPr>
              <w:rPr>
                <w:color w:val="264F90"/>
              </w:rPr>
            </w:pPr>
            <w:r w:rsidRPr="0004098F">
              <w:rPr>
                <w:color w:val="264F90"/>
              </w:rPr>
              <w:t>Type of grant opportunity:</w:t>
            </w:r>
          </w:p>
        </w:tc>
        <w:tc>
          <w:tcPr>
            <w:tcW w:w="5937" w:type="dxa"/>
            <w:shd w:val="clear" w:color="auto" w:fill="auto"/>
          </w:tcPr>
          <w:p w14:paraId="7F6E145F" w14:textId="0A72B1E5" w:rsidR="00856632" w:rsidRPr="00F65C53" w:rsidRDefault="00856632" w:rsidP="001933A2">
            <w:pPr>
              <w:cnfStyle w:val="000000000000" w:firstRow="0" w:lastRow="0" w:firstColumn="0" w:lastColumn="0" w:oddVBand="0" w:evenVBand="0" w:oddHBand="0" w:evenHBand="0" w:firstRowFirstColumn="0" w:firstRowLastColumn="0" w:lastRowFirstColumn="0" w:lastRowLastColumn="0"/>
            </w:pPr>
            <w:r w:rsidRPr="00F65C53">
              <w:t>Open competitive</w:t>
            </w:r>
          </w:p>
        </w:tc>
      </w:tr>
      <w:tr w:rsidR="00856632" w14:paraId="1CB0E703" w14:textId="77777777" w:rsidTr="00193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EEA09D9" w14:textId="704EDD11" w:rsidR="00856632" w:rsidRPr="0004098F" w:rsidRDefault="00856632" w:rsidP="001933A2">
            <w:pPr>
              <w:rPr>
                <w:color w:val="264F90"/>
              </w:rPr>
            </w:pPr>
          </w:p>
        </w:tc>
        <w:tc>
          <w:tcPr>
            <w:tcW w:w="5937" w:type="dxa"/>
            <w:shd w:val="clear" w:color="auto" w:fill="auto"/>
          </w:tcPr>
          <w:p w14:paraId="3388A865" w14:textId="13C7BA9D" w:rsidR="00856632" w:rsidRPr="00F65C53" w:rsidRDefault="00856632" w:rsidP="001933A2">
            <w:pPr>
              <w:cnfStyle w:val="000000100000" w:firstRow="0" w:lastRow="0" w:firstColumn="0" w:lastColumn="0" w:oddVBand="0" w:evenVBand="0" w:oddHBand="1" w:evenHBand="0" w:firstRowFirstColumn="0" w:firstRowLastColumn="0" w:lastRowFirstColumn="0" w:lastRowLastColumn="0"/>
            </w:pPr>
          </w:p>
        </w:tc>
      </w:tr>
    </w:tbl>
    <w:p w14:paraId="62BC17FC" w14:textId="77777777" w:rsidR="00856632" w:rsidRDefault="00856632" w:rsidP="00077C3D"/>
    <w:p w14:paraId="25F651C7"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F039FB">
      <w:pPr>
        <w:pStyle w:val="TOCHeading"/>
      </w:pPr>
      <w:bookmarkStart w:id="0" w:name="_Toc164844258"/>
      <w:bookmarkStart w:id="1" w:name="_Toc383003250"/>
      <w:bookmarkStart w:id="2" w:name="_Toc164844257"/>
      <w:r w:rsidRPr="00007E4B">
        <w:lastRenderedPageBreak/>
        <w:t>Contents</w:t>
      </w:r>
      <w:bookmarkEnd w:id="0"/>
      <w:bookmarkEnd w:id="1"/>
    </w:p>
    <w:p w14:paraId="313BC387" w14:textId="2498B634" w:rsidR="003C1181"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3C1181">
        <w:rPr>
          <w:noProof/>
        </w:rPr>
        <w:t>1.</w:t>
      </w:r>
      <w:r w:rsidR="003C1181">
        <w:rPr>
          <w:rFonts w:asciiTheme="minorHAnsi" w:eastAsiaTheme="minorEastAsia" w:hAnsiTheme="minorHAnsi" w:cstheme="minorBidi"/>
          <w:b w:val="0"/>
          <w:iCs w:val="0"/>
          <w:noProof/>
          <w:sz w:val="22"/>
          <w:lang w:val="en-AU" w:eastAsia="en-AU"/>
        </w:rPr>
        <w:tab/>
      </w:r>
      <w:r w:rsidR="003C1181">
        <w:rPr>
          <w:noProof/>
        </w:rPr>
        <w:t>Resources Methane Abatement Fund processes</w:t>
      </w:r>
      <w:r w:rsidR="003C1181">
        <w:rPr>
          <w:noProof/>
        </w:rPr>
        <w:tab/>
      </w:r>
      <w:r w:rsidR="003C1181">
        <w:rPr>
          <w:noProof/>
        </w:rPr>
        <w:fldChar w:fldCharType="begin"/>
      </w:r>
      <w:r w:rsidR="003C1181">
        <w:rPr>
          <w:noProof/>
        </w:rPr>
        <w:instrText xml:space="preserve"> PAGEREF _Toc138410757 \h </w:instrText>
      </w:r>
      <w:r w:rsidR="003C1181">
        <w:rPr>
          <w:noProof/>
        </w:rPr>
      </w:r>
      <w:r w:rsidR="003C1181">
        <w:rPr>
          <w:noProof/>
        </w:rPr>
        <w:fldChar w:fldCharType="separate"/>
      </w:r>
      <w:r w:rsidR="001F5902">
        <w:rPr>
          <w:noProof/>
        </w:rPr>
        <w:t>4</w:t>
      </w:r>
      <w:r w:rsidR="003C1181">
        <w:rPr>
          <w:noProof/>
        </w:rPr>
        <w:fldChar w:fldCharType="end"/>
      </w:r>
    </w:p>
    <w:p w14:paraId="5CC8E86F" w14:textId="45485CFC" w:rsidR="003C1181" w:rsidRDefault="003C1181">
      <w:pPr>
        <w:pStyle w:val="TOC3"/>
        <w:rPr>
          <w:rFonts w:asciiTheme="minorHAnsi" w:eastAsiaTheme="minorEastAsia" w:hAnsiTheme="minorHAnsi" w:cstheme="minorBidi"/>
          <w:iCs w:val="0"/>
          <w:noProof/>
          <w:sz w:val="22"/>
          <w:lang w:val="en-AU" w:eastAsia="en-AU"/>
        </w:rPr>
      </w:pPr>
      <w:r>
        <w:rPr>
          <w:noProof/>
        </w:rPr>
        <w:t>1.1.</w:t>
      </w:r>
      <w:r>
        <w:rPr>
          <w:rFonts w:asciiTheme="minorHAnsi" w:eastAsiaTheme="minorEastAsia" w:hAnsiTheme="minorHAnsi" w:cstheme="minorBidi"/>
          <w:iCs w:val="0"/>
          <w:noProof/>
          <w:sz w:val="22"/>
          <w:lang w:val="en-AU" w:eastAsia="en-AU"/>
        </w:rPr>
        <w:tab/>
      </w:r>
      <w:r>
        <w:rPr>
          <w:noProof/>
        </w:rPr>
        <w:t>Introduction</w:t>
      </w:r>
      <w:r>
        <w:rPr>
          <w:noProof/>
        </w:rPr>
        <w:tab/>
      </w:r>
      <w:r>
        <w:rPr>
          <w:noProof/>
        </w:rPr>
        <w:fldChar w:fldCharType="begin"/>
      </w:r>
      <w:r>
        <w:rPr>
          <w:noProof/>
        </w:rPr>
        <w:instrText xml:space="preserve"> PAGEREF _Toc138410758 \h </w:instrText>
      </w:r>
      <w:r>
        <w:rPr>
          <w:noProof/>
        </w:rPr>
      </w:r>
      <w:r>
        <w:rPr>
          <w:noProof/>
        </w:rPr>
        <w:fldChar w:fldCharType="separate"/>
      </w:r>
      <w:r w:rsidR="001F5902">
        <w:rPr>
          <w:noProof/>
        </w:rPr>
        <w:t>6</w:t>
      </w:r>
      <w:r>
        <w:rPr>
          <w:noProof/>
        </w:rPr>
        <w:fldChar w:fldCharType="end"/>
      </w:r>
    </w:p>
    <w:p w14:paraId="2289D4B9" w14:textId="78128F68" w:rsidR="003C1181" w:rsidRDefault="003C1181">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_Toc138410759 \h </w:instrText>
      </w:r>
      <w:r>
        <w:rPr>
          <w:noProof/>
        </w:rPr>
      </w:r>
      <w:r>
        <w:rPr>
          <w:noProof/>
        </w:rPr>
        <w:fldChar w:fldCharType="separate"/>
      </w:r>
      <w:r w:rsidR="001F5902">
        <w:rPr>
          <w:noProof/>
        </w:rPr>
        <w:t>6</w:t>
      </w:r>
      <w:r>
        <w:rPr>
          <w:noProof/>
        </w:rPr>
        <w:fldChar w:fldCharType="end"/>
      </w:r>
    </w:p>
    <w:p w14:paraId="1CB2945A" w14:textId="5C2E906F" w:rsidR="003C1181" w:rsidRDefault="003C1181">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Priority Technologies</w:t>
      </w:r>
      <w:r>
        <w:rPr>
          <w:noProof/>
        </w:rPr>
        <w:tab/>
      </w:r>
      <w:r>
        <w:rPr>
          <w:noProof/>
        </w:rPr>
        <w:fldChar w:fldCharType="begin"/>
      </w:r>
      <w:r>
        <w:rPr>
          <w:noProof/>
        </w:rPr>
        <w:instrText xml:space="preserve"> PAGEREF _Toc138410760 \h </w:instrText>
      </w:r>
      <w:r>
        <w:rPr>
          <w:noProof/>
        </w:rPr>
      </w:r>
      <w:r>
        <w:rPr>
          <w:noProof/>
        </w:rPr>
        <w:fldChar w:fldCharType="separate"/>
      </w:r>
      <w:r w:rsidR="001F5902">
        <w:rPr>
          <w:noProof/>
        </w:rPr>
        <w:t>7</w:t>
      </w:r>
      <w:r>
        <w:rPr>
          <w:noProof/>
        </w:rPr>
        <w:fldChar w:fldCharType="end"/>
      </w:r>
    </w:p>
    <w:p w14:paraId="09F1FDB1" w14:textId="0677B447" w:rsidR="003C1181" w:rsidRDefault="003C1181">
      <w:pPr>
        <w:pStyle w:val="TOC3"/>
        <w:rPr>
          <w:rFonts w:asciiTheme="minorHAnsi" w:eastAsiaTheme="minorEastAsia" w:hAnsiTheme="minorHAnsi" w:cstheme="minorBidi"/>
          <w:iCs w:val="0"/>
          <w:noProof/>
          <w:sz w:val="22"/>
          <w:lang w:val="en-AU" w:eastAsia="en-AU"/>
        </w:rPr>
      </w:pPr>
      <w:r>
        <w:rPr>
          <w:noProof/>
        </w:rPr>
        <w:t>2.2.</w:t>
      </w:r>
      <w:r>
        <w:rPr>
          <w:rFonts w:asciiTheme="minorHAnsi" w:eastAsiaTheme="minorEastAsia" w:hAnsiTheme="minorHAnsi" w:cstheme="minorBidi"/>
          <w:iCs w:val="0"/>
          <w:noProof/>
          <w:sz w:val="22"/>
          <w:lang w:val="en-AU" w:eastAsia="en-AU"/>
        </w:rPr>
        <w:tab/>
      </w:r>
      <w:r>
        <w:rPr>
          <w:noProof/>
        </w:rPr>
        <w:t>Technology Readiness Levels</w:t>
      </w:r>
      <w:r>
        <w:rPr>
          <w:noProof/>
        </w:rPr>
        <w:tab/>
      </w:r>
      <w:r>
        <w:rPr>
          <w:noProof/>
        </w:rPr>
        <w:fldChar w:fldCharType="begin"/>
      </w:r>
      <w:r>
        <w:rPr>
          <w:noProof/>
        </w:rPr>
        <w:instrText xml:space="preserve"> PAGEREF _Toc138410761 \h </w:instrText>
      </w:r>
      <w:r>
        <w:rPr>
          <w:noProof/>
        </w:rPr>
      </w:r>
      <w:r>
        <w:rPr>
          <w:noProof/>
        </w:rPr>
        <w:fldChar w:fldCharType="separate"/>
      </w:r>
      <w:r w:rsidR="001F5902">
        <w:rPr>
          <w:noProof/>
        </w:rPr>
        <w:t>8</w:t>
      </w:r>
      <w:r>
        <w:rPr>
          <w:noProof/>
        </w:rPr>
        <w:fldChar w:fldCharType="end"/>
      </w:r>
    </w:p>
    <w:p w14:paraId="239E1D3C" w14:textId="2A0E5B38" w:rsidR="003C1181" w:rsidRDefault="003C1181">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_Toc138410762 \h </w:instrText>
      </w:r>
      <w:r>
        <w:rPr>
          <w:noProof/>
        </w:rPr>
      </w:r>
      <w:r>
        <w:rPr>
          <w:noProof/>
        </w:rPr>
        <w:fldChar w:fldCharType="separate"/>
      </w:r>
      <w:r w:rsidR="001F5902">
        <w:rPr>
          <w:noProof/>
        </w:rPr>
        <w:t>9</w:t>
      </w:r>
      <w:r>
        <w:rPr>
          <w:noProof/>
        </w:rPr>
        <w:fldChar w:fldCharType="end"/>
      </w:r>
    </w:p>
    <w:p w14:paraId="03D4478A" w14:textId="19A53615" w:rsidR="003C1181" w:rsidRDefault="003C1181">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_Toc138410763 \h </w:instrText>
      </w:r>
      <w:r>
        <w:rPr>
          <w:noProof/>
        </w:rPr>
      </w:r>
      <w:r>
        <w:rPr>
          <w:noProof/>
        </w:rPr>
        <w:fldChar w:fldCharType="separate"/>
      </w:r>
      <w:r w:rsidR="001F5902">
        <w:rPr>
          <w:noProof/>
        </w:rPr>
        <w:t>9</w:t>
      </w:r>
      <w:r>
        <w:rPr>
          <w:noProof/>
        </w:rPr>
        <w:fldChar w:fldCharType="end"/>
      </w:r>
    </w:p>
    <w:p w14:paraId="01C92A37" w14:textId="2EB822D4" w:rsidR="003C1181" w:rsidRDefault="003C1181">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_Toc138410764 \h </w:instrText>
      </w:r>
      <w:r>
        <w:rPr>
          <w:noProof/>
        </w:rPr>
      </w:r>
      <w:r>
        <w:rPr>
          <w:noProof/>
        </w:rPr>
        <w:fldChar w:fldCharType="separate"/>
      </w:r>
      <w:r w:rsidR="001F5902">
        <w:rPr>
          <w:noProof/>
        </w:rPr>
        <w:t>9</w:t>
      </w:r>
      <w:r>
        <w:rPr>
          <w:noProof/>
        </w:rPr>
        <w:fldChar w:fldCharType="end"/>
      </w:r>
    </w:p>
    <w:p w14:paraId="1D65327C" w14:textId="152256A7" w:rsidR="003C1181" w:rsidRDefault="003C1181">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_Toc138410765 \h </w:instrText>
      </w:r>
      <w:r>
        <w:rPr>
          <w:noProof/>
        </w:rPr>
      </w:r>
      <w:r>
        <w:rPr>
          <w:noProof/>
        </w:rPr>
        <w:fldChar w:fldCharType="separate"/>
      </w:r>
      <w:r w:rsidR="001F5902">
        <w:rPr>
          <w:noProof/>
        </w:rPr>
        <w:t>9</w:t>
      </w:r>
      <w:r>
        <w:rPr>
          <w:noProof/>
        </w:rPr>
        <w:fldChar w:fldCharType="end"/>
      </w:r>
    </w:p>
    <w:p w14:paraId="4E4E82DC" w14:textId="2B77C4E5" w:rsidR="003C1181" w:rsidRDefault="003C1181">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 to apply for a grant?</w:t>
      </w:r>
      <w:r>
        <w:rPr>
          <w:noProof/>
        </w:rPr>
        <w:tab/>
      </w:r>
      <w:r>
        <w:rPr>
          <w:noProof/>
        </w:rPr>
        <w:fldChar w:fldCharType="begin"/>
      </w:r>
      <w:r>
        <w:rPr>
          <w:noProof/>
        </w:rPr>
        <w:instrText xml:space="preserve"> PAGEREF _Toc138410766 \h </w:instrText>
      </w:r>
      <w:r>
        <w:rPr>
          <w:noProof/>
        </w:rPr>
      </w:r>
      <w:r>
        <w:rPr>
          <w:noProof/>
        </w:rPr>
        <w:fldChar w:fldCharType="separate"/>
      </w:r>
      <w:r w:rsidR="001F5902">
        <w:rPr>
          <w:noProof/>
        </w:rPr>
        <w:t>9</w:t>
      </w:r>
      <w:r>
        <w:rPr>
          <w:noProof/>
        </w:rPr>
        <w:fldChar w:fldCharType="end"/>
      </w:r>
    </w:p>
    <w:p w14:paraId="34FF0B2A" w14:textId="3F19C396" w:rsidR="003C1181" w:rsidRDefault="003C1181">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Who is not eligible to apply for a grant?</w:t>
      </w:r>
      <w:r>
        <w:rPr>
          <w:noProof/>
        </w:rPr>
        <w:tab/>
      </w:r>
      <w:r>
        <w:rPr>
          <w:noProof/>
        </w:rPr>
        <w:fldChar w:fldCharType="begin"/>
      </w:r>
      <w:r>
        <w:rPr>
          <w:noProof/>
        </w:rPr>
        <w:instrText xml:space="preserve"> PAGEREF _Toc138410767 \h </w:instrText>
      </w:r>
      <w:r>
        <w:rPr>
          <w:noProof/>
        </w:rPr>
      </w:r>
      <w:r>
        <w:rPr>
          <w:noProof/>
        </w:rPr>
        <w:fldChar w:fldCharType="separate"/>
      </w:r>
      <w:r w:rsidR="001F5902">
        <w:rPr>
          <w:noProof/>
        </w:rPr>
        <w:t>10</w:t>
      </w:r>
      <w:r>
        <w:rPr>
          <w:noProof/>
        </w:rPr>
        <w:fldChar w:fldCharType="end"/>
      </w:r>
    </w:p>
    <w:p w14:paraId="375C0A8C" w14:textId="41A0F8AC" w:rsidR="003C1181" w:rsidRDefault="003C1181">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_Toc138410768 \h </w:instrText>
      </w:r>
      <w:r>
        <w:rPr>
          <w:noProof/>
        </w:rPr>
      </w:r>
      <w:r>
        <w:rPr>
          <w:noProof/>
        </w:rPr>
        <w:fldChar w:fldCharType="separate"/>
      </w:r>
      <w:r w:rsidR="001F5902">
        <w:rPr>
          <w:noProof/>
        </w:rPr>
        <w:t>10</w:t>
      </w:r>
      <w:r>
        <w:rPr>
          <w:noProof/>
        </w:rPr>
        <w:fldChar w:fldCharType="end"/>
      </w:r>
    </w:p>
    <w:p w14:paraId="610D70DA" w14:textId="1BA98AD3" w:rsidR="003C1181" w:rsidRDefault="003C1181">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grant activities</w:t>
      </w:r>
      <w:r>
        <w:rPr>
          <w:noProof/>
        </w:rPr>
        <w:tab/>
      </w:r>
      <w:r>
        <w:rPr>
          <w:noProof/>
        </w:rPr>
        <w:fldChar w:fldCharType="begin"/>
      </w:r>
      <w:r>
        <w:rPr>
          <w:noProof/>
        </w:rPr>
        <w:instrText xml:space="preserve"> PAGEREF _Toc138410769 \h </w:instrText>
      </w:r>
      <w:r>
        <w:rPr>
          <w:noProof/>
        </w:rPr>
      </w:r>
      <w:r>
        <w:rPr>
          <w:noProof/>
        </w:rPr>
        <w:fldChar w:fldCharType="separate"/>
      </w:r>
      <w:r w:rsidR="001F5902">
        <w:rPr>
          <w:noProof/>
        </w:rPr>
        <w:t>10</w:t>
      </w:r>
      <w:r>
        <w:rPr>
          <w:noProof/>
        </w:rPr>
        <w:fldChar w:fldCharType="end"/>
      </w:r>
    </w:p>
    <w:p w14:paraId="5BAF4CC9" w14:textId="6A5F04BD" w:rsidR="003C1181" w:rsidRDefault="003C1181">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_Toc138410770 \h </w:instrText>
      </w:r>
      <w:r>
        <w:rPr>
          <w:noProof/>
        </w:rPr>
      </w:r>
      <w:r>
        <w:rPr>
          <w:noProof/>
        </w:rPr>
        <w:fldChar w:fldCharType="separate"/>
      </w:r>
      <w:r w:rsidR="001F5902">
        <w:rPr>
          <w:noProof/>
        </w:rPr>
        <w:t>11</w:t>
      </w:r>
      <w:r>
        <w:rPr>
          <w:noProof/>
        </w:rPr>
        <w:fldChar w:fldCharType="end"/>
      </w:r>
    </w:p>
    <w:p w14:paraId="6F21A2F1" w14:textId="41D3DEFE" w:rsidR="003C1181" w:rsidRDefault="003C1181">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_Toc138410771 \h </w:instrText>
      </w:r>
      <w:r>
        <w:rPr>
          <w:noProof/>
        </w:rPr>
      </w:r>
      <w:r>
        <w:rPr>
          <w:noProof/>
        </w:rPr>
        <w:fldChar w:fldCharType="separate"/>
      </w:r>
      <w:r w:rsidR="001F5902">
        <w:rPr>
          <w:noProof/>
        </w:rPr>
        <w:t>11</w:t>
      </w:r>
      <w:r>
        <w:rPr>
          <w:noProof/>
        </w:rPr>
        <w:fldChar w:fldCharType="end"/>
      </w:r>
    </w:p>
    <w:p w14:paraId="7874F547" w14:textId="46AB444B" w:rsidR="003C1181" w:rsidRDefault="003C1181">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_Toc138410772 \h </w:instrText>
      </w:r>
      <w:r>
        <w:rPr>
          <w:noProof/>
        </w:rPr>
      </w:r>
      <w:r>
        <w:rPr>
          <w:noProof/>
        </w:rPr>
        <w:fldChar w:fldCharType="separate"/>
      </w:r>
      <w:r w:rsidR="001F5902">
        <w:rPr>
          <w:noProof/>
        </w:rPr>
        <w:t>12</w:t>
      </w:r>
      <w:r>
        <w:rPr>
          <w:noProof/>
        </w:rPr>
        <w:fldChar w:fldCharType="end"/>
      </w:r>
    </w:p>
    <w:p w14:paraId="39F29D34" w14:textId="3203445A" w:rsidR="003C1181" w:rsidRDefault="003C1181">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_Toc138410773 \h </w:instrText>
      </w:r>
      <w:r>
        <w:rPr>
          <w:noProof/>
        </w:rPr>
      </w:r>
      <w:r>
        <w:rPr>
          <w:noProof/>
        </w:rPr>
        <w:fldChar w:fldCharType="separate"/>
      </w:r>
      <w:r w:rsidR="001F5902">
        <w:rPr>
          <w:noProof/>
        </w:rPr>
        <w:t>12</w:t>
      </w:r>
      <w:r>
        <w:rPr>
          <w:noProof/>
        </w:rPr>
        <w:fldChar w:fldCharType="end"/>
      </w:r>
    </w:p>
    <w:p w14:paraId="2B85A9D6" w14:textId="450A4926" w:rsidR="003C1181" w:rsidRDefault="003C1181">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_Toc138410774 \h </w:instrText>
      </w:r>
      <w:r>
        <w:rPr>
          <w:noProof/>
        </w:rPr>
      </w:r>
      <w:r>
        <w:rPr>
          <w:noProof/>
        </w:rPr>
        <w:fldChar w:fldCharType="separate"/>
      </w:r>
      <w:r w:rsidR="001F5902">
        <w:rPr>
          <w:noProof/>
        </w:rPr>
        <w:t>13</w:t>
      </w:r>
      <w:r>
        <w:rPr>
          <w:noProof/>
        </w:rPr>
        <w:fldChar w:fldCharType="end"/>
      </w:r>
    </w:p>
    <w:p w14:paraId="41D13755" w14:textId="77A442C8" w:rsidR="003C1181" w:rsidRDefault="003C1181">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_Toc138410775 \h </w:instrText>
      </w:r>
      <w:r>
        <w:rPr>
          <w:noProof/>
        </w:rPr>
      </w:r>
      <w:r>
        <w:rPr>
          <w:noProof/>
        </w:rPr>
        <w:fldChar w:fldCharType="separate"/>
      </w:r>
      <w:r w:rsidR="001F5902">
        <w:rPr>
          <w:noProof/>
        </w:rPr>
        <w:t>13</w:t>
      </w:r>
      <w:r>
        <w:rPr>
          <w:noProof/>
        </w:rPr>
        <w:fldChar w:fldCharType="end"/>
      </w:r>
    </w:p>
    <w:p w14:paraId="12448163" w14:textId="49A29DD4" w:rsidR="003C1181" w:rsidRDefault="003C1181">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_Toc138410776 \h </w:instrText>
      </w:r>
      <w:r>
        <w:rPr>
          <w:noProof/>
        </w:rPr>
      </w:r>
      <w:r>
        <w:rPr>
          <w:noProof/>
        </w:rPr>
        <w:fldChar w:fldCharType="separate"/>
      </w:r>
      <w:r w:rsidR="001F5902">
        <w:rPr>
          <w:noProof/>
        </w:rPr>
        <w:t>14</w:t>
      </w:r>
      <w:r>
        <w:rPr>
          <w:noProof/>
        </w:rPr>
        <w:fldChar w:fldCharType="end"/>
      </w:r>
    </w:p>
    <w:p w14:paraId="69246DB5" w14:textId="1C87018F" w:rsidR="003C1181" w:rsidRDefault="003C1181">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(consortia) applications</w:t>
      </w:r>
      <w:r>
        <w:rPr>
          <w:noProof/>
        </w:rPr>
        <w:tab/>
      </w:r>
      <w:r>
        <w:rPr>
          <w:noProof/>
        </w:rPr>
        <w:fldChar w:fldCharType="begin"/>
      </w:r>
      <w:r>
        <w:rPr>
          <w:noProof/>
        </w:rPr>
        <w:instrText xml:space="preserve"> PAGEREF _Toc138410777 \h </w:instrText>
      </w:r>
      <w:r>
        <w:rPr>
          <w:noProof/>
        </w:rPr>
      </w:r>
      <w:r>
        <w:rPr>
          <w:noProof/>
        </w:rPr>
        <w:fldChar w:fldCharType="separate"/>
      </w:r>
      <w:r w:rsidR="001F5902">
        <w:rPr>
          <w:noProof/>
        </w:rPr>
        <w:t>15</w:t>
      </w:r>
      <w:r>
        <w:rPr>
          <w:noProof/>
        </w:rPr>
        <w:fldChar w:fldCharType="end"/>
      </w:r>
    </w:p>
    <w:p w14:paraId="3591A22E" w14:textId="5ACC4EBF" w:rsidR="003C1181" w:rsidRDefault="003C1181">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_Toc138410778 \h </w:instrText>
      </w:r>
      <w:r>
        <w:rPr>
          <w:noProof/>
        </w:rPr>
      </w:r>
      <w:r>
        <w:rPr>
          <w:noProof/>
        </w:rPr>
        <w:fldChar w:fldCharType="separate"/>
      </w:r>
      <w:r w:rsidR="001F5902">
        <w:rPr>
          <w:noProof/>
        </w:rPr>
        <w:t>15</w:t>
      </w:r>
      <w:r>
        <w:rPr>
          <w:noProof/>
        </w:rPr>
        <w:fldChar w:fldCharType="end"/>
      </w:r>
    </w:p>
    <w:p w14:paraId="2F0787FE" w14:textId="76C4E295" w:rsidR="003C1181" w:rsidRDefault="003C1181">
      <w:pPr>
        <w:pStyle w:val="TOC3"/>
        <w:rPr>
          <w:rFonts w:asciiTheme="minorHAnsi" w:eastAsiaTheme="minorEastAsia" w:hAnsiTheme="minorHAnsi" w:cstheme="minorBidi"/>
          <w:iCs w:val="0"/>
          <w:noProof/>
          <w:sz w:val="22"/>
          <w:lang w:val="en-AU" w:eastAsia="en-AU"/>
        </w:rPr>
      </w:pPr>
      <w:r>
        <w:rPr>
          <w:noProof/>
        </w:rPr>
        <w:t>7.4.</w:t>
      </w:r>
      <w:r>
        <w:rPr>
          <w:rFonts w:asciiTheme="minorHAnsi" w:eastAsiaTheme="minorEastAsia" w:hAnsiTheme="minorHAnsi" w:cstheme="minorBidi"/>
          <w:iCs w:val="0"/>
          <w:noProof/>
          <w:sz w:val="22"/>
          <w:lang w:val="en-AU" w:eastAsia="en-AU"/>
        </w:rPr>
        <w:tab/>
      </w:r>
      <w:r>
        <w:rPr>
          <w:noProof/>
        </w:rPr>
        <w:t>Questions during the application process</w:t>
      </w:r>
      <w:r>
        <w:rPr>
          <w:noProof/>
        </w:rPr>
        <w:tab/>
      </w:r>
      <w:r>
        <w:rPr>
          <w:noProof/>
        </w:rPr>
        <w:fldChar w:fldCharType="begin"/>
      </w:r>
      <w:r>
        <w:rPr>
          <w:noProof/>
        </w:rPr>
        <w:instrText xml:space="preserve"> PAGEREF _Toc138410779 \h </w:instrText>
      </w:r>
      <w:r>
        <w:rPr>
          <w:noProof/>
        </w:rPr>
      </w:r>
      <w:r>
        <w:rPr>
          <w:noProof/>
        </w:rPr>
        <w:fldChar w:fldCharType="separate"/>
      </w:r>
      <w:r w:rsidR="001F5902">
        <w:rPr>
          <w:noProof/>
        </w:rPr>
        <w:t>16</w:t>
      </w:r>
      <w:r>
        <w:rPr>
          <w:noProof/>
        </w:rPr>
        <w:fldChar w:fldCharType="end"/>
      </w:r>
    </w:p>
    <w:p w14:paraId="4EF8E77A" w14:textId="6D4F9636" w:rsidR="003C1181" w:rsidRDefault="003C1181">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_Toc138410780 \h </w:instrText>
      </w:r>
      <w:r>
        <w:rPr>
          <w:noProof/>
        </w:rPr>
      </w:r>
      <w:r>
        <w:rPr>
          <w:noProof/>
        </w:rPr>
        <w:fldChar w:fldCharType="separate"/>
      </w:r>
      <w:r w:rsidR="001F5902">
        <w:rPr>
          <w:noProof/>
        </w:rPr>
        <w:t>16</w:t>
      </w:r>
      <w:r>
        <w:rPr>
          <w:noProof/>
        </w:rPr>
        <w:fldChar w:fldCharType="end"/>
      </w:r>
    </w:p>
    <w:p w14:paraId="3DD502BF" w14:textId="11387986" w:rsidR="003C1181" w:rsidRDefault="003C1181">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Assessment of grant applications</w:t>
      </w:r>
      <w:r>
        <w:rPr>
          <w:noProof/>
        </w:rPr>
        <w:tab/>
      </w:r>
      <w:r>
        <w:rPr>
          <w:noProof/>
        </w:rPr>
        <w:fldChar w:fldCharType="begin"/>
      </w:r>
      <w:r>
        <w:rPr>
          <w:noProof/>
        </w:rPr>
        <w:instrText xml:space="preserve"> PAGEREF _Toc138410781 \h </w:instrText>
      </w:r>
      <w:r>
        <w:rPr>
          <w:noProof/>
        </w:rPr>
      </w:r>
      <w:r>
        <w:rPr>
          <w:noProof/>
        </w:rPr>
        <w:fldChar w:fldCharType="separate"/>
      </w:r>
      <w:r w:rsidR="001F5902">
        <w:rPr>
          <w:noProof/>
        </w:rPr>
        <w:t>16</w:t>
      </w:r>
      <w:r>
        <w:rPr>
          <w:noProof/>
        </w:rPr>
        <w:fldChar w:fldCharType="end"/>
      </w:r>
    </w:p>
    <w:p w14:paraId="2FD7218B" w14:textId="527F8BE2" w:rsidR="003C1181" w:rsidRDefault="003C1181">
      <w:pPr>
        <w:pStyle w:val="TOC3"/>
        <w:rPr>
          <w:rFonts w:asciiTheme="minorHAnsi" w:eastAsiaTheme="minorEastAsia" w:hAnsiTheme="minorHAnsi" w:cstheme="minorBidi"/>
          <w:iCs w:val="0"/>
          <w:noProof/>
          <w:sz w:val="22"/>
          <w:lang w:val="en-AU" w:eastAsia="en-AU"/>
        </w:rPr>
      </w:pPr>
      <w:r>
        <w:rPr>
          <w:noProof/>
        </w:rPr>
        <w:t>8.2.</w:t>
      </w:r>
      <w:r>
        <w:rPr>
          <w:rFonts w:asciiTheme="minorHAnsi" w:eastAsiaTheme="minorEastAsia" w:hAnsiTheme="minorHAnsi" w:cstheme="minorBidi"/>
          <w:iCs w:val="0"/>
          <w:noProof/>
          <w:sz w:val="22"/>
          <w:lang w:val="en-AU" w:eastAsia="en-AU"/>
        </w:rPr>
        <w:tab/>
      </w:r>
      <w:r>
        <w:rPr>
          <w:noProof/>
        </w:rPr>
        <w:t>Who will assess applications?</w:t>
      </w:r>
      <w:r>
        <w:rPr>
          <w:noProof/>
        </w:rPr>
        <w:tab/>
      </w:r>
      <w:r>
        <w:rPr>
          <w:noProof/>
        </w:rPr>
        <w:fldChar w:fldCharType="begin"/>
      </w:r>
      <w:r>
        <w:rPr>
          <w:noProof/>
        </w:rPr>
        <w:instrText xml:space="preserve"> PAGEREF _Toc138410782 \h </w:instrText>
      </w:r>
      <w:r>
        <w:rPr>
          <w:noProof/>
        </w:rPr>
      </w:r>
      <w:r>
        <w:rPr>
          <w:noProof/>
        </w:rPr>
        <w:fldChar w:fldCharType="separate"/>
      </w:r>
      <w:r w:rsidR="001F5902">
        <w:rPr>
          <w:noProof/>
        </w:rPr>
        <w:t>17</w:t>
      </w:r>
      <w:r>
        <w:rPr>
          <w:noProof/>
        </w:rPr>
        <w:fldChar w:fldCharType="end"/>
      </w:r>
    </w:p>
    <w:p w14:paraId="6B2EA843" w14:textId="0EA67245" w:rsidR="003C1181" w:rsidRDefault="003C1181">
      <w:pPr>
        <w:pStyle w:val="TOC3"/>
        <w:rPr>
          <w:rFonts w:asciiTheme="minorHAnsi" w:eastAsiaTheme="minorEastAsia" w:hAnsiTheme="minorHAnsi" w:cstheme="minorBidi"/>
          <w:iCs w:val="0"/>
          <w:noProof/>
          <w:sz w:val="22"/>
          <w:lang w:val="en-AU" w:eastAsia="en-AU"/>
        </w:rPr>
      </w:pPr>
      <w:r>
        <w:rPr>
          <w:noProof/>
        </w:rPr>
        <w:t>8.3.</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_Toc138410783 \h </w:instrText>
      </w:r>
      <w:r>
        <w:rPr>
          <w:noProof/>
        </w:rPr>
      </w:r>
      <w:r>
        <w:rPr>
          <w:noProof/>
        </w:rPr>
        <w:fldChar w:fldCharType="separate"/>
      </w:r>
      <w:r w:rsidR="001F5902">
        <w:rPr>
          <w:noProof/>
        </w:rPr>
        <w:t>17</w:t>
      </w:r>
      <w:r>
        <w:rPr>
          <w:noProof/>
        </w:rPr>
        <w:fldChar w:fldCharType="end"/>
      </w:r>
    </w:p>
    <w:p w14:paraId="77F9F937" w14:textId="4FDB7567" w:rsidR="003C1181" w:rsidRDefault="003C1181">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_Toc138410784 \h </w:instrText>
      </w:r>
      <w:r>
        <w:rPr>
          <w:noProof/>
        </w:rPr>
      </w:r>
      <w:r>
        <w:rPr>
          <w:noProof/>
        </w:rPr>
        <w:fldChar w:fldCharType="separate"/>
      </w:r>
      <w:r w:rsidR="001F5902">
        <w:rPr>
          <w:noProof/>
        </w:rPr>
        <w:t>17</w:t>
      </w:r>
      <w:r>
        <w:rPr>
          <w:noProof/>
        </w:rPr>
        <w:fldChar w:fldCharType="end"/>
      </w:r>
    </w:p>
    <w:p w14:paraId="4BDA9BF4" w14:textId="2AC09934" w:rsidR="003C1181" w:rsidRDefault="003C1181">
      <w:pPr>
        <w:pStyle w:val="TOC3"/>
        <w:rPr>
          <w:rFonts w:asciiTheme="minorHAnsi" w:eastAsiaTheme="minorEastAsia" w:hAnsiTheme="minorHAnsi" w:cstheme="minorBidi"/>
          <w:iCs w:val="0"/>
          <w:noProof/>
          <w:sz w:val="22"/>
          <w:lang w:val="en-AU" w:eastAsia="en-AU"/>
        </w:rPr>
      </w:pPr>
      <w:r>
        <w:rPr>
          <w:noProof/>
        </w:rPr>
        <w:t>9.1.</w:t>
      </w:r>
      <w:r>
        <w:rPr>
          <w:rFonts w:asciiTheme="minorHAnsi" w:eastAsiaTheme="minorEastAsia" w:hAnsiTheme="minorHAnsi" w:cstheme="minorBidi"/>
          <w:iCs w:val="0"/>
          <w:noProof/>
          <w:sz w:val="22"/>
          <w:lang w:val="en-AU" w:eastAsia="en-AU"/>
        </w:rPr>
        <w:tab/>
      </w:r>
      <w:r>
        <w:rPr>
          <w:noProof/>
        </w:rPr>
        <w:t>Feedback on your application</w:t>
      </w:r>
      <w:r>
        <w:rPr>
          <w:noProof/>
        </w:rPr>
        <w:tab/>
      </w:r>
      <w:r>
        <w:rPr>
          <w:noProof/>
        </w:rPr>
        <w:fldChar w:fldCharType="begin"/>
      </w:r>
      <w:r>
        <w:rPr>
          <w:noProof/>
        </w:rPr>
        <w:instrText xml:space="preserve"> PAGEREF _Toc138410785 \h </w:instrText>
      </w:r>
      <w:r>
        <w:rPr>
          <w:noProof/>
        </w:rPr>
      </w:r>
      <w:r>
        <w:rPr>
          <w:noProof/>
        </w:rPr>
        <w:fldChar w:fldCharType="separate"/>
      </w:r>
      <w:r w:rsidR="001F5902">
        <w:rPr>
          <w:noProof/>
        </w:rPr>
        <w:t>17</w:t>
      </w:r>
      <w:r>
        <w:rPr>
          <w:noProof/>
        </w:rPr>
        <w:fldChar w:fldCharType="end"/>
      </w:r>
    </w:p>
    <w:p w14:paraId="1C9DCBEA" w14:textId="6705FC74" w:rsidR="003C1181" w:rsidRDefault="003C1181">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_Toc138410786 \h </w:instrText>
      </w:r>
      <w:r>
        <w:rPr>
          <w:noProof/>
        </w:rPr>
      </w:r>
      <w:r>
        <w:rPr>
          <w:noProof/>
        </w:rPr>
        <w:fldChar w:fldCharType="separate"/>
      </w:r>
      <w:r w:rsidR="001F5902">
        <w:rPr>
          <w:noProof/>
        </w:rPr>
        <w:t>18</w:t>
      </w:r>
      <w:r>
        <w:rPr>
          <w:noProof/>
        </w:rPr>
        <w:fldChar w:fldCharType="end"/>
      </w:r>
    </w:p>
    <w:p w14:paraId="6CA4958A" w14:textId="48E7893B" w:rsidR="003C1181" w:rsidRDefault="003C1181">
      <w:pPr>
        <w:pStyle w:val="TOC3"/>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The grant agreement</w:t>
      </w:r>
      <w:r>
        <w:rPr>
          <w:noProof/>
        </w:rPr>
        <w:tab/>
      </w:r>
      <w:r>
        <w:rPr>
          <w:noProof/>
        </w:rPr>
        <w:fldChar w:fldCharType="begin"/>
      </w:r>
      <w:r>
        <w:rPr>
          <w:noProof/>
        </w:rPr>
        <w:instrText xml:space="preserve"> PAGEREF _Toc138410787 \h </w:instrText>
      </w:r>
      <w:r>
        <w:rPr>
          <w:noProof/>
        </w:rPr>
      </w:r>
      <w:r>
        <w:rPr>
          <w:noProof/>
        </w:rPr>
        <w:fldChar w:fldCharType="separate"/>
      </w:r>
      <w:r w:rsidR="001F5902">
        <w:rPr>
          <w:noProof/>
        </w:rPr>
        <w:t>18</w:t>
      </w:r>
      <w:r>
        <w:rPr>
          <w:noProof/>
        </w:rPr>
        <w:fldChar w:fldCharType="end"/>
      </w:r>
    </w:p>
    <w:p w14:paraId="0109BE8E" w14:textId="0CE3C77D" w:rsidR="003C1181" w:rsidRDefault="003C1181">
      <w:pPr>
        <w:pStyle w:val="TOC3"/>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_Toc138410788 \h </w:instrText>
      </w:r>
      <w:r>
        <w:rPr>
          <w:noProof/>
        </w:rPr>
      </w:r>
      <w:r>
        <w:rPr>
          <w:noProof/>
        </w:rPr>
        <w:fldChar w:fldCharType="separate"/>
      </w:r>
      <w:r w:rsidR="001F5902">
        <w:rPr>
          <w:noProof/>
        </w:rPr>
        <w:t>18</w:t>
      </w:r>
      <w:r>
        <w:rPr>
          <w:noProof/>
        </w:rPr>
        <w:fldChar w:fldCharType="end"/>
      </w:r>
    </w:p>
    <w:p w14:paraId="6DE004F5" w14:textId="61261158" w:rsidR="003C1181" w:rsidRDefault="003C1181">
      <w:pPr>
        <w:pStyle w:val="TOC3"/>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_Toc138410789 \h </w:instrText>
      </w:r>
      <w:r>
        <w:rPr>
          <w:noProof/>
        </w:rPr>
      </w:r>
      <w:r>
        <w:rPr>
          <w:noProof/>
        </w:rPr>
        <w:fldChar w:fldCharType="separate"/>
      </w:r>
      <w:r w:rsidR="001F5902">
        <w:rPr>
          <w:noProof/>
        </w:rPr>
        <w:t>18</w:t>
      </w:r>
      <w:r>
        <w:rPr>
          <w:noProof/>
        </w:rPr>
        <w:fldChar w:fldCharType="end"/>
      </w:r>
    </w:p>
    <w:p w14:paraId="462B0DC3" w14:textId="623C2B4D" w:rsidR="003C1181" w:rsidRDefault="003C1181">
      <w:pPr>
        <w:pStyle w:val="TOC3"/>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Grants payments and GST</w:t>
      </w:r>
      <w:r>
        <w:rPr>
          <w:noProof/>
        </w:rPr>
        <w:tab/>
      </w:r>
      <w:r>
        <w:rPr>
          <w:noProof/>
        </w:rPr>
        <w:fldChar w:fldCharType="begin"/>
      </w:r>
      <w:r>
        <w:rPr>
          <w:noProof/>
        </w:rPr>
        <w:instrText xml:space="preserve"> PAGEREF _Toc138410790 \h </w:instrText>
      </w:r>
      <w:r>
        <w:rPr>
          <w:noProof/>
        </w:rPr>
      </w:r>
      <w:r>
        <w:rPr>
          <w:noProof/>
        </w:rPr>
        <w:fldChar w:fldCharType="separate"/>
      </w:r>
      <w:r w:rsidR="001F5902">
        <w:rPr>
          <w:noProof/>
        </w:rPr>
        <w:t>19</w:t>
      </w:r>
      <w:r>
        <w:rPr>
          <w:noProof/>
        </w:rPr>
        <w:fldChar w:fldCharType="end"/>
      </w:r>
    </w:p>
    <w:p w14:paraId="7CBBC049" w14:textId="33F034A6" w:rsidR="003C1181" w:rsidRDefault="003C1181">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_Toc138410791 \h </w:instrText>
      </w:r>
      <w:r>
        <w:rPr>
          <w:noProof/>
        </w:rPr>
      </w:r>
      <w:r>
        <w:rPr>
          <w:noProof/>
        </w:rPr>
        <w:fldChar w:fldCharType="separate"/>
      </w:r>
      <w:r w:rsidR="001F5902">
        <w:rPr>
          <w:noProof/>
        </w:rPr>
        <w:t>19</w:t>
      </w:r>
      <w:r>
        <w:rPr>
          <w:noProof/>
        </w:rPr>
        <w:fldChar w:fldCharType="end"/>
      </w:r>
    </w:p>
    <w:p w14:paraId="49CCB78A" w14:textId="7A740DB7" w:rsidR="003C1181" w:rsidRDefault="003C1181">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_Toc138410792 \h </w:instrText>
      </w:r>
      <w:r>
        <w:rPr>
          <w:noProof/>
        </w:rPr>
      </w:r>
      <w:r>
        <w:rPr>
          <w:noProof/>
        </w:rPr>
        <w:fldChar w:fldCharType="separate"/>
      </w:r>
      <w:r w:rsidR="001F5902">
        <w:rPr>
          <w:noProof/>
        </w:rPr>
        <w:t>19</w:t>
      </w:r>
      <w:r>
        <w:rPr>
          <w:noProof/>
        </w:rPr>
        <w:fldChar w:fldCharType="end"/>
      </w:r>
    </w:p>
    <w:p w14:paraId="4DAA0F42" w14:textId="7D6A89C4" w:rsidR="003C1181" w:rsidRDefault="003C1181">
      <w:pPr>
        <w:pStyle w:val="TOC3"/>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_Toc138410793 \h </w:instrText>
      </w:r>
      <w:r>
        <w:rPr>
          <w:noProof/>
        </w:rPr>
      </w:r>
      <w:r>
        <w:rPr>
          <w:noProof/>
        </w:rPr>
        <w:fldChar w:fldCharType="separate"/>
      </w:r>
      <w:r w:rsidR="001F5902">
        <w:rPr>
          <w:noProof/>
        </w:rPr>
        <w:t>19</w:t>
      </w:r>
      <w:r>
        <w:rPr>
          <w:noProof/>
        </w:rPr>
        <w:fldChar w:fldCharType="end"/>
      </w:r>
    </w:p>
    <w:p w14:paraId="101846EC" w14:textId="1C5C84F9" w:rsidR="003C1181" w:rsidRDefault="003C1181">
      <w:pPr>
        <w:pStyle w:val="TOC3"/>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_Toc138410794 \h </w:instrText>
      </w:r>
      <w:r>
        <w:rPr>
          <w:noProof/>
        </w:rPr>
      </w:r>
      <w:r>
        <w:rPr>
          <w:noProof/>
        </w:rPr>
        <w:fldChar w:fldCharType="separate"/>
      </w:r>
      <w:r w:rsidR="001F5902">
        <w:rPr>
          <w:noProof/>
        </w:rPr>
        <w:t>20</w:t>
      </w:r>
      <w:r>
        <w:rPr>
          <w:noProof/>
        </w:rPr>
        <w:fldChar w:fldCharType="end"/>
      </w:r>
    </w:p>
    <w:p w14:paraId="0E658D73" w14:textId="7A15B8C4" w:rsidR="003C1181" w:rsidRDefault="003C1181">
      <w:pPr>
        <w:pStyle w:val="TOC4"/>
        <w:rPr>
          <w:rFonts w:asciiTheme="minorHAnsi" w:eastAsiaTheme="minorEastAsia" w:hAnsiTheme="minorHAnsi" w:cstheme="minorBidi"/>
          <w:iCs w:val="0"/>
          <w:sz w:val="22"/>
          <w:szCs w:val="22"/>
          <w:lang w:eastAsia="en-AU"/>
        </w:rPr>
      </w:pPr>
      <w:r>
        <w:lastRenderedPageBreak/>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_Toc138410795 \h </w:instrText>
      </w:r>
      <w:r>
        <w:fldChar w:fldCharType="separate"/>
      </w:r>
      <w:r w:rsidR="001F5902">
        <w:t>20</w:t>
      </w:r>
      <w:r>
        <w:fldChar w:fldCharType="end"/>
      </w:r>
    </w:p>
    <w:p w14:paraId="68F033B7" w14:textId="6C83C4ED" w:rsidR="003C1181" w:rsidRDefault="003C1181">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_Toc138410796 \h </w:instrText>
      </w:r>
      <w:r>
        <w:fldChar w:fldCharType="separate"/>
      </w:r>
      <w:r w:rsidR="001F5902">
        <w:t>20</w:t>
      </w:r>
      <w:r>
        <w:fldChar w:fldCharType="end"/>
      </w:r>
    </w:p>
    <w:p w14:paraId="61FCE37F" w14:textId="6500A496" w:rsidR="003C1181" w:rsidRDefault="003C1181">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_Toc138410797 \h </w:instrText>
      </w:r>
      <w:r>
        <w:fldChar w:fldCharType="separate"/>
      </w:r>
      <w:r w:rsidR="001F5902">
        <w:t>20</w:t>
      </w:r>
      <w:r>
        <w:fldChar w:fldCharType="end"/>
      </w:r>
    </w:p>
    <w:p w14:paraId="3DB06E2E" w14:textId="5854F28A" w:rsidR="003C1181" w:rsidRDefault="003C1181">
      <w:pPr>
        <w:pStyle w:val="TOC3"/>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Audited financial acquittal report</w:t>
      </w:r>
      <w:r>
        <w:rPr>
          <w:noProof/>
        </w:rPr>
        <w:tab/>
      </w:r>
      <w:r>
        <w:rPr>
          <w:noProof/>
        </w:rPr>
        <w:fldChar w:fldCharType="begin"/>
      </w:r>
      <w:r>
        <w:rPr>
          <w:noProof/>
        </w:rPr>
        <w:instrText xml:space="preserve"> PAGEREF _Toc138410798 \h </w:instrText>
      </w:r>
      <w:r>
        <w:rPr>
          <w:noProof/>
        </w:rPr>
      </w:r>
      <w:r>
        <w:rPr>
          <w:noProof/>
        </w:rPr>
        <w:fldChar w:fldCharType="separate"/>
      </w:r>
      <w:r w:rsidR="001F5902">
        <w:rPr>
          <w:noProof/>
        </w:rPr>
        <w:t>21</w:t>
      </w:r>
      <w:r>
        <w:rPr>
          <w:noProof/>
        </w:rPr>
        <w:fldChar w:fldCharType="end"/>
      </w:r>
    </w:p>
    <w:p w14:paraId="347FBBE5" w14:textId="138EE38D" w:rsidR="003C1181" w:rsidRDefault="003C1181">
      <w:pPr>
        <w:pStyle w:val="TOC3"/>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_Toc138410799 \h </w:instrText>
      </w:r>
      <w:r>
        <w:rPr>
          <w:noProof/>
        </w:rPr>
      </w:r>
      <w:r>
        <w:rPr>
          <w:noProof/>
        </w:rPr>
        <w:fldChar w:fldCharType="separate"/>
      </w:r>
      <w:r w:rsidR="001F5902">
        <w:rPr>
          <w:noProof/>
        </w:rPr>
        <w:t>21</w:t>
      </w:r>
      <w:r>
        <w:rPr>
          <w:noProof/>
        </w:rPr>
        <w:fldChar w:fldCharType="end"/>
      </w:r>
    </w:p>
    <w:p w14:paraId="23580A39" w14:textId="307791CC" w:rsidR="003C1181" w:rsidRDefault="003C1181">
      <w:pPr>
        <w:pStyle w:val="TOC3"/>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_Toc138410800 \h </w:instrText>
      </w:r>
      <w:r>
        <w:rPr>
          <w:noProof/>
        </w:rPr>
      </w:r>
      <w:r>
        <w:rPr>
          <w:noProof/>
        </w:rPr>
        <w:fldChar w:fldCharType="separate"/>
      </w:r>
      <w:r w:rsidR="001F5902">
        <w:rPr>
          <w:noProof/>
        </w:rPr>
        <w:t>21</w:t>
      </w:r>
      <w:r>
        <w:rPr>
          <w:noProof/>
        </w:rPr>
        <w:fldChar w:fldCharType="end"/>
      </w:r>
    </w:p>
    <w:p w14:paraId="038CF1DF" w14:textId="6D0C47DD" w:rsidR="003C1181" w:rsidRDefault="003C1181">
      <w:pPr>
        <w:pStyle w:val="TOC3"/>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Record keeping</w:t>
      </w:r>
      <w:r>
        <w:rPr>
          <w:noProof/>
        </w:rPr>
        <w:tab/>
      </w:r>
      <w:r>
        <w:rPr>
          <w:noProof/>
        </w:rPr>
        <w:fldChar w:fldCharType="begin"/>
      </w:r>
      <w:r>
        <w:rPr>
          <w:noProof/>
        </w:rPr>
        <w:instrText xml:space="preserve"> PAGEREF _Toc138410801 \h </w:instrText>
      </w:r>
      <w:r>
        <w:rPr>
          <w:noProof/>
        </w:rPr>
      </w:r>
      <w:r>
        <w:rPr>
          <w:noProof/>
        </w:rPr>
        <w:fldChar w:fldCharType="separate"/>
      </w:r>
      <w:r w:rsidR="001F5902">
        <w:rPr>
          <w:noProof/>
        </w:rPr>
        <w:t>21</w:t>
      </w:r>
      <w:r>
        <w:rPr>
          <w:noProof/>
        </w:rPr>
        <w:fldChar w:fldCharType="end"/>
      </w:r>
    </w:p>
    <w:p w14:paraId="51279E39" w14:textId="78B15131" w:rsidR="003C1181" w:rsidRDefault="003C1181">
      <w:pPr>
        <w:pStyle w:val="TOC3"/>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_Toc138410802 \h </w:instrText>
      </w:r>
      <w:r>
        <w:rPr>
          <w:noProof/>
        </w:rPr>
      </w:r>
      <w:r>
        <w:rPr>
          <w:noProof/>
        </w:rPr>
        <w:fldChar w:fldCharType="separate"/>
      </w:r>
      <w:r w:rsidR="001F5902">
        <w:rPr>
          <w:noProof/>
        </w:rPr>
        <w:t>21</w:t>
      </w:r>
      <w:r>
        <w:rPr>
          <w:noProof/>
        </w:rPr>
        <w:fldChar w:fldCharType="end"/>
      </w:r>
    </w:p>
    <w:p w14:paraId="77EDE2F8" w14:textId="113EAC6C" w:rsidR="003C1181" w:rsidRDefault="003C1181">
      <w:pPr>
        <w:pStyle w:val="TOC3"/>
        <w:rPr>
          <w:rFonts w:asciiTheme="minorHAnsi" w:eastAsiaTheme="minorEastAsia" w:hAnsiTheme="minorHAnsi" w:cstheme="minorBidi"/>
          <w:iCs w:val="0"/>
          <w:noProof/>
          <w:sz w:val="22"/>
          <w:lang w:val="en-AU" w:eastAsia="en-AU"/>
        </w:rPr>
      </w:pPr>
      <w:r>
        <w:rPr>
          <w:noProof/>
        </w:rPr>
        <w:t>12.8.</w:t>
      </w:r>
      <w:r>
        <w:rPr>
          <w:rFonts w:asciiTheme="minorHAnsi" w:eastAsiaTheme="minorEastAsia" w:hAnsiTheme="minorHAnsi" w:cstheme="minorBidi"/>
          <w:iCs w:val="0"/>
          <w:noProof/>
          <w:sz w:val="22"/>
          <w:lang w:val="en-AU" w:eastAsia="en-AU"/>
        </w:rPr>
        <w:tab/>
      </w:r>
      <w:r>
        <w:rPr>
          <w:noProof/>
        </w:rPr>
        <w:t>Acknowledgement</w:t>
      </w:r>
      <w:r>
        <w:rPr>
          <w:noProof/>
        </w:rPr>
        <w:tab/>
      </w:r>
      <w:r>
        <w:rPr>
          <w:noProof/>
        </w:rPr>
        <w:fldChar w:fldCharType="begin"/>
      </w:r>
      <w:r>
        <w:rPr>
          <w:noProof/>
        </w:rPr>
        <w:instrText xml:space="preserve"> PAGEREF _Toc138410803 \h </w:instrText>
      </w:r>
      <w:r>
        <w:rPr>
          <w:noProof/>
        </w:rPr>
      </w:r>
      <w:r>
        <w:rPr>
          <w:noProof/>
        </w:rPr>
        <w:fldChar w:fldCharType="separate"/>
      </w:r>
      <w:r w:rsidR="001F5902">
        <w:rPr>
          <w:noProof/>
        </w:rPr>
        <w:t>22</w:t>
      </w:r>
      <w:r>
        <w:rPr>
          <w:noProof/>
        </w:rPr>
        <w:fldChar w:fldCharType="end"/>
      </w:r>
    </w:p>
    <w:p w14:paraId="7C29445E" w14:textId="6199DB55" w:rsidR="003C1181" w:rsidRDefault="003C1181">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_Toc138410804 \h </w:instrText>
      </w:r>
      <w:r>
        <w:rPr>
          <w:noProof/>
        </w:rPr>
      </w:r>
      <w:r>
        <w:rPr>
          <w:noProof/>
        </w:rPr>
        <w:fldChar w:fldCharType="separate"/>
      </w:r>
      <w:r w:rsidR="001F5902">
        <w:rPr>
          <w:noProof/>
        </w:rPr>
        <w:t>22</w:t>
      </w:r>
      <w:r>
        <w:rPr>
          <w:noProof/>
        </w:rPr>
        <w:fldChar w:fldCharType="end"/>
      </w:r>
    </w:p>
    <w:p w14:paraId="5630C927" w14:textId="5CE63902" w:rsidR="003C1181" w:rsidRDefault="003C1181">
      <w:pPr>
        <w:pStyle w:val="TOC3"/>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_Toc138410805 \h </w:instrText>
      </w:r>
      <w:r>
        <w:rPr>
          <w:noProof/>
        </w:rPr>
      </w:r>
      <w:r>
        <w:rPr>
          <w:noProof/>
        </w:rPr>
        <w:fldChar w:fldCharType="separate"/>
      </w:r>
      <w:r w:rsidR="001F5902">
        <w:rPr>
          <w:noProof/>
        </w:rPr>
        <w:t>22</w:t>
      </w:r>
      <w:r>
        <w:rPr>
          <w:noProof/>
        </w:rPr>
        <w:fldChar w:fldCharType="end"/>
      </w:r>
    </w:p>
    <w:p w14:paraId="28A1B283" w14:textId="51C142B8" w:rsidR="003C1181" w:rsidRDefault="003C1181">
      <w:pPr>
        <w:pStyle w:val="TOC3"/>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_Toc138410806 \h </w:instrText>
      </w:r>
      <w:r>
        <w:rPr>
          <w:noProof/>
        </w:rPr>
      </w:r>
      <w:r>
        <w:rPr>
          <w:noProof/>
        </w:rPr>
        <w:fldChar w:fldCharType="separate"/>
      </w:r>
      <w:r w:rsidR="001F5902">
        <w:rPr>
          <w:noProof/>
        </w:rPr>
        <w:t>22</w:t>
      </w:r>
      <w:r>
        <w:rPr>
          <w:noProof/>
        </w:rPr>
        <w:fldChar w:fldCharType="end"/>
      </w:r>
    </w:p>
    <w:p w14:paraId="5E4A2128" w14:textId="15F8F1E1" w:rsidR="003C1181" w:rsidRDefault="003C1181">
      <w:pPr>
        <w:pStyle w:val="TOC3"/>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_Toc138410807 \h </w:instrText>
      </w:r>
      <w:r>
        <w:rPr>
          <w:noProof/>
        </w:rPr>
      </w:r>
      <w:r>
        <w:rPr>
          <w:noProof/>
        </w:rPr>
        <w:fldChar w:fldCharType="separate"/>
      </w:r>
      <w:r w:rsidR="001F5902">
        <w:rPr>
          <w:noProof/>
        </w:rPr>
        <w:t>23</w:t>
      </w:r>
      <w:r>
        <w:rPr>
          <w:noProof/>
        </w:rPr>
        <w:fldChar w:fldCharType="end"/>
      </w:r>
    </w:p>
    <w:p w14:paraId="5CE6E601" w14:textId="3772B073" w:rsidR="003C1181" w:rsidRDefault="003C1181">
      <w:pPr>
        <w:pStyle w:val="TOC4"/>
        <w:rPr>
          <w:rFonts w:asciiTheme="minorHAnsi" w:eastAsiaTheme="minorEastAsia" w:hAnsiTheme="minorHAnsi" w:cstheme="minorBidi"/>
          <w:iCs w:val="0"/>
          <w:sz w:val="22"/>
          <w:szCs w:val="22"/>
          <w:lang w:eastAsia="en-AU"/>
        </w:rPr>
      </w:pPr>
      <w:r>
        <w:t>13.3.1.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_Toc138410808 \h </w:instrText>
      </w:r>
      <w:r>
        <w:fldChar w:fldCharType="separate"/>
      </w:r>
      <w:r w:rsidR="001F5902">
        <w:t>23</w:t>
      </w:r>
      <w:r>
        <w:fldChar w:fldCharType="end"/>
      </w:r>
    </w:p>
    <w:p w14:paraId="2112927A" w14:textId="6D1BBEE2" w:rsidR="003C1181" w:rsidRDefault="003C1181">
      <w:pPr>
        <w:pStyle w:val="TOC4"/>
        <w:rPr>
          <w:rFonts w:asciiTheme="minorHAnsi" w:eastAsiaTheme="minorEastAsia" w:hAnsiTheme="minorHAnsi" w:cstheme="minorBidi"/>
          <w:iCs w:val="0"/>
          <w:sz w:val="22"/>
          <w:szCs w:val="22"/>
          <w:lang w:eastAsia="en-AU"/>
        </w:rPr>
      </w:pPr>
      <w:r>
        <w:t>13.3.2.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_Toc138410809 \h </w:instrText>
      </w:r>
      <w:r>
        <w:fldChar w:fldCharType="separate"/>
      </w:r>
      <w:r w:rsidR="001F5902">
        <w:t>24</w:t>
      </w:r>
      <w:r>
        <w:fldChar w:fldCharType="end"/>
      </w:r>
    </w:p>
    <w:p w14:paraId="608A0B30" w14:textId="57695E5C" w:rsidR="003C1181" w:rsidRDefault="003C1181">
      <w:pPr>
        <w:pStyle w:val="TOC4"/>
        <w:rPr>
          <w:rFonts w:asciiTheme="minorHAnsi" w:eastAsiaTheme="minorEastAsia" w:hAnsiTheme="minorHAnsi" w:cstheme="minorBidi"/>
          <w:iCs w:val="0"/>
          <w:sz w:val="22"/>
          <w:szCs w:val="22"/>
          <w:lang w:eastAsia="en-AU"/>
        </w:rPr>
      </w:pPr>
      <w:r>
        <w:t>13.3.3.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_Toc138410810 \h </w:instrText>
      </w:r>
      <w:r>
        <w:fldChar w:fldCharType="separate"/>
      </w:r>
      <w:r w:rsidR="001F5902">
        <w:t>24</w:t>
      </w:r>
      <w:r>
        <w:fldChar w:fldCharType="end"/>
      </w:r>
    </w:p>
    <w:p w14:paraId="2ADC2B79" w14:textId="7658FE09" w:rsidR="003C1181" w:rsidRDefault="003C1181">
      <w:pPr>
        <w:pStyle w:val="TOC4"/>
        <w:rPr>
          <w:rFonts w:asciiTheme="minorHAnsi" w:eastAsiaTheme="minorEastAsia" w:hAnsiTheme="minorHAnsi" w:cstheme="minorBidi"/>
          <w:iCs w:val="0"/>
          <w:sz w:val="22"/>
          <w:szCs w:val="22"/>
          <w:lang w:eastAsia="en-AU"/>
        </w:rPr>
      </w:pPr>
      <w:r>
        <w:t>13.3.4.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_Toc138410811 \h </w:instrText>
      </w:r>
      <w:r>
        <w:fldChar w:fldCharType="separate"/>
      </w:r>
      <w:r w:rsidR="001F5902">
        <w:t>24</w:t>
      </w:r>
      <w:r>
        <w:fldChar w:fldCharType="end"/>
      </w:r>
    </w:p>
    <w:p w14:paraId="5B7C7E2C" w14:textId="2F2AC4F6" w:rsidR="003C1181" w:rsidRDefault="003C1181">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_Toc138410812 \h </w:instrText>
      </w:r>
      <w:r>
        <w:rPr>
          <w:noProof/>
        </w:rPr>
      </w:r>
      <w:r>
        <w:rPr>
          <w:noProof/>
        </w:rPr>
        <w:fldChar w:fldCharType="separate"/>
      </w:r>
      <w:r w:rsidR="001F5902">
        <w:rPr>
          <w:noProof/>
        </w:rPr>
        <w:t>27</w:t>
      </w:r>
      <w:r>
        <w:rPr>
          <w:noProof/>
        </w:rPr>
        <w:fldChar w:fldCharType="end"/>
      </w:r>
    </w:p>
    <w:p w14:paraId="5201472F" w14:textId="311DE9E4" w:rsidR="003C1181" w:rsidRDefault="003C1181">
      <w:pPr>
        <w:pStyle w:val="TOC2"/>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_Toc138410813 \h </w:instrText>
      </w:r>
      <w:r>
        <w:rPr>
          <w:noProof/>
        </w:rPr>
      </w:r>
      <w:r>
        <w:rPr>
          <w:noProof/>
        </w:rPr>
        <w:fldChar w:fldCharType="separate"/>
      </w:r>
      <w:r w:rsidR="001F5902">
        <w:rPr>
          <w:noProof/>
        </w:rPr>
        <w:t>31</w:t>
      </w:r>
      <w:r>
        <w:rPr>
          <w:noProof/>
        </w:rPr>
        <w:fldChar w:fldCharType="end"/>
      </w:r>
    </w:p>
    <w:p w14:paraId="1614B0D1" w14:textId="6D9F6CFA" w:rsidR="003C1181" w:rsidRDefault="003C1181">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_Toc138410814 \h </w:instrText>
      </w:r>
      <w:r>
        <w:rPr>
          <w:noProof/>
        </w:rPr>
      </w:r>
      <w:r>
        <w:rPr>
          <w:noProof/>
        </w:rPr>
        <w:fldChar w:fldCharType="separate"/>
      </w:r>
      <w:r w:rsidR="001F5902">
        <w:rPr>
          <w:noProof/>
        </w:rPr>
        <w:t>31</w:t>
      </w:r>
      <w:r>
        <w:rPr>
          <w:noProof/>
        </w:rPr>
        <w:fldChar w:fldCharType="end"/>
      </w:r>
    </w:p>
    <w:p w14:paraId="32CFF421" w14:textId="52F1DF21" w:rsidR="003C1181" w:rsidRDefault="003C1181">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Plant and equipment expenditure</w:t>
      </w:r>
      <w:r>
        <w:rPr>
          <w:noProof/>
        </w:rPr>
        <w:tab/>
      </w:r>
      <w:r>
        <w:rPr>
          <w:noProof/>
        </w:rPr>
        <w:fldChar w:fldCharType="begin"/>
      </w:r>
      <w:r>
        <w:rPr>
          <w:noProof/>
        </w:rPr>
        <w:instrText xml:space="preserve"> PAGEREF _Toc138410815 \h </w:instrText>
      </w:r>
      <w:r>
        <w:rPr>
          <w:noProof/>
        </w:rPr>
      </w:r>
      <w:r>
        <w:rPr>
          <w:noProof/>
        </w:rPr>
        <w:fldChar w:fldCharType="separate"/>
      </w:r>
      <w:r w:rsidR="001F5902">
        <w:rPr>
          <w:noProof/>
        </w:rPr>
        <w:t>31</w:t>
      </w:r>
      <w:r>
        <w:rPr>
          <w:noProof/>
        </w:rPr>
        <w:fldChar w:fldCharType="end"/>
      </w:r>
    </w:p>
    <w:p w14:paraId="6ED56449" w14:textId="29F3EE4C" w:rsidR="003C1181" w:rsidRDefault="003C1181">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Newly purchased plant and pre-existing purchased plant</w:t>
      </w:r>
      <w:r>
        <w:rPr>
          <w:noProof/>
        </w:rPr>
        <w:tab/>
      </w:r>
      <w:r>
        <w:rPr>
          <w:noProof/>
        </w:rPr>
        <w:fldChar w:fldCharType="begin"/>
      </w:r>
      <w:r>
        <w:rPr>
          <w:noProof/>
        </w:rPr>
        <w:instrText xml:space="preserve"> PAGEREF _Toc138410816 \h </w:instrText>
      </w:r>
      <w:r>
        <w:rPr>
          <w:noProof/>
        </w:rPr>
      </w:r>
      <w:r>
        <w:rPr>
          <w:noProof/>
        </w:rPr>
        <w:fldChar w:fldCharType="separate"/>
      </w:r>
      <w:r w:rsidR="001F5902">
        <w:rPr>
          <w:noProof/>
        </w:rPr>
        <w:t>31</w:t>
      </w:r>
      <w:r>
        <w:rPr>
          <w:noProof/>
        </w:rPr>
        <w:fldChar w:fldCharType="end"/>
      </w:r>
    </w:p>
    <w:p w14:paraId="0B753D9B" w14:textId="23BD8565" w:rsidR="003C1181" w:rsidRDefault="003C1181">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Hired/leased plant</w:t>
      </w:r>
      <w:r>
        <w:rPr>
          <w:noProof/>
        </w:rPr>
        <w:tab/>
      </w:r>
      <w:r>
        <w:rPr>
          <w:noProof/>
        </w:rPr>
        <w:fldChar w:fldCharType="begin"/>
      </w:r>
      <w:r>
        <w:rPr>
          <w:noProof/>
        </w:rPr>
        <w:instrText xml:space="preserve"> PAGEREF _Toc138410817 \h </w:instrText>
      </w:r>
      <w:r>
        <w:rPr>
          <w:noProof/>
        </w:rPr>
      </w:r>
      <w:r>
        <w:rPr>
          <w:noProof/>
        </w:rPr>
        <w:fldChar w:fldCharType="separate"/>
      </w:r>
      <w:r w:rsidR="001F5902">
        <w:rPr>
          <w:noProof/>
        </w:rPr>
        <w:t>32</w:t>
      </w:r>
      <w:r>
        <w:rPr>
          <w:noProof/>
        </w:rPr>
        <w:fldChar w:fldCharType="end"/>
      </w:r>
    </w:p>
    <w:p w14:paraId="2BC92B2B" w14:textId="4C4B8A49" w:rsidR="003C1181" w:rsidRDefault="003C1181">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Constructed plant</w:t>
      </w:r>
      <w:r>
        <w:rPr>
          <w:noProof/>
        </w:rPr>
        <w:tab/>
      </w:r>
      <w:r>
        <w:rPr>
          <w:noProof/>
        </w:rPr>
        <w:fldChar w:fldCharType="begin"/>
      </w:r>
      <w:r>
        <w:rPr>
          <w:noProof/>
        </w:rPr>
        <w:instrText xml:space="preserve"> PAGEREF _Toc138410818 \h </w:instrText>
      </w:r>
      <w:r>
        <w:rPr>
          <w:noProof/>
        </w:rPr>
      </w:r>
      <w:r>
        <w:rPr>
          <w:noProof/>
        </w:rPr>
        <w:fldChar w:fldCharType="separate"/>
      </w:r>
      <w:r w:rsidR="001F5902">
        <w:rPr>
          <w:noProof/>
        </w:rPr>
        <w:t>32</w:t>
      </w:r>
      <w:r>
        <w:rPr>
          <w:noProof/>
        </w:rPr>
        <w:fldChar w:fldCharType="end"/>
      </w:r>
    </w:p>
    <w:p w14:paraId="5F89CB83" w14:textId="1AF54DBA" w:rsidR="003C1181" w:rsidRDefault="003C1181">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Pilot manufacturing plant</w:t>
      </w:r>
      <w:r>
        <w:rPr>
          <w:noProof/>
        </w:rPr>
        <w:tab/>
      </w:r>
      <w:r>
        <w:rPr>
          <w:noProof/>
        </w:rPr>
        <w:fldChar w:fldCharType="begin"/>
      </w:r>
      <w:r>
        <w:rPr>
          <w:noProof/>
        </w:rPr>
        <w:instrText xml:space="preserve"> PAGEREF _Toc138410819 \h </w:instrText>
      </w:r>
      <w:r>
        <w:rPr>
          <w:noProof/>
        </w:rPr>
      </w:r>
      <w:r>
        <w:rPr>
          <w:noProof/>
        </w:rPr>
        <w:fldChar w:fldCharType="separate"/>
      </w:r>
      <w:r w:rsidR="001F5902">
        <w:rPr>
          <w:noProof/>
        </w:rPr>
        <w:t>32</w:t>
      </w:r>
      <w:r>
        <w:rPr>
          <w:noProof/>
        </w:rPr>
        <w:fldChar w:fldCharType="end"/>
      </w:r>
    </w:p>
    <w:p w14:paraId="445157F3" w14:textId="3A96E5EA" w:rsidR="003C1181" w:rsidRDefault="003C1181">
      <w:pPr>
        <w:pStyle w:val="TOC3"/>
        <w:rPr>
          <w:rFonts w:asciiTheme="minorHAnsi" w:eastAsiaTheme="minorEastAsia" w:hAnsiTheme="minorHAnsi" w:cstheme="minorBidi"/>
          <w:iCs w:val="0"/>
          <w:noProof/>
          <w:sz w:val="22"/>
          <w:lang w:val="en-AU" w:eastAsia="en-AU"/>
        </w:rPr>
      </w:pPr>
      <w:r>
        <w:rPr>
          <w:noProof/>
        </w:rPr>
        <w:t>A.7</w:t>
      </w:r>
      <w:r>
        <w:rPr>
          <w:rFonts w:asciiTheme="minorHAnsi" w:eastAsiaTheme="minorEastAsia" w:hAnsiTheme="minorHAnsi" w:cstheme="minorBidi"/>
          <w:iCs w:val="0"/>
          <w:noProof/>
          <w:sz w:val="22"/>
          <w:lang w:val="en-AU" w:eastAsia="en-AU"/>
        </w:rPr>
        <w:tab/>
      </w:r>
      <w:r>
        <w:rPr>
          <w:noProof/>
        </w:rPr>
        <w:t>Eligible expenditure limit in relation to the PMP</w:t>
      </w:r>
      <w:r>
        <w:rPr>
          <w:noProof/>
        </w:rPr>
        <w:tab/>
      </w:r>
      <w:r>
        <w:rPr>
          <w:noProof/>
        </w:rPr>
        <w:fldChar w:fldCharType="begin"/>
      </w:r>
      <w:r>
        <w:rPr>
          <w:noProof/>
        </w:rPr>
        <w:instrText xml:space="preserve"> PAGEREF _Toc138410820 \h </w:instrText>
      </w:r>
      <w:r>
        <w:rPr>
          <w:noProof/>
        </w:rPr>
      </w:r>
      <w:r>
        <w:rPr>
          <w:noProof/>
        </w:rPr>
        <w:fldChar w:fldCharType="separate"/>
      </w:r>
      <w:r w:rsidR="001F5902">
        <w:rPr>
          <w:noProof/>
        </w:rPr>
        <w:t>33</w:t>
      </w:r>
      <w:r>
        <w:rPr>
          <w:noProof/>
        </w:rPr>
        <w:fldChar w:fldCharType="end"/>
      </w:r>
    </w:p>
    <w:p w14:paraId="7FA7ECAD" w14:textId="591E998C" w:rsidR="003C1181" w:rsidRDefault="003C1181">
      <w:pPr>
        <w:pStyle w:val="TOC3"/>
        <w:rPr>
          <w:rFonts w:asciiTheme="minorHAnsi" w:eastAsiaTheme="minorEastAsia" w:hAnsiTheme="minorHAnsi" w:cstheme="minorBidi"/>
          <w:iCs w:val="0"/>
          <w:noProof/>
          <w:sz w:val="22"/>
          <w:lang w:val="en-AU" w:eastAsia="en-AU"/>
        </w:rPr>
      </w:pPr>
      <w:r>
        <w:rPr>
          <w:noProof/>
        </w:rPr>
        <w:t>A.8</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_Toc138410821 \h </w:instrText>
      </w:r>
      <w:r>
        <w:rPr>
          <w:noProof/>
        </w:rPr>
      </w:r>
      <w:r>
        <w:rPr>
          <w:noProof/>
        </w:rPr>
        <w:fldChar w:fldCharType="separate"/>
      </w:r>
      <w:r w:rsidR="001F5902">
        <w:rPr>
          <w:noProof/>
        </w:rPr>
        <w:t>33</w:t>
      </w:r>
      <w:r>
        <w:rPr>
          <w:noProof/>
        </w:rPr>
        <w:fldChar w:fldCharType="end"/>
      </w:r>
    </w:p>
    <w:p w14:paraId="682F9C29" w14:textId="3690BF69" w:rsidR="003C1181" w:rsidRDefault="003C1181">
      <w:pPr>
        <w:pStyle w:val="TOC3"/>
        <w:rPr>
          <w:rFonts w:asciiTheme="minorHAnsi" w:eastAsiaTheme="minorEastAsia" w:hAnsiTheme="minorHAnsi" w:cstheme="minorBidi"/>
          <w:iCs w:val="0"/>
          <w:noProof/>
          <w:sz w:val="22"/>
          <w:lang w:val="en-AU" w:eastAsia="en-AU"/>
        </w:rPr>
      </w:pPr>
      <w:r>
        <w:rPr>
          <w:noProof/>
        </w:rPr>
        <w:t>A.9</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_Toc138410822 \h </w:instrText>
      </w:r>
      <w:r>
        <w:rPr>
          <w:noProof/>
        </w:rPr>
      </w:r>
      <w:r>
        <w:rPr>
          <w:noProof/>
        </w:rPr>
        <w:fldChar w:fldCharType="separate"/>
      </w:r>
      <w:r w:rsidR="001F5902">
        <w:rPr>
          <w:noProof/>
        </w:rPr>
        <w:t>33</w:t>
      </w:r>
      <w:r>
        <w:rPr>
          <w:noProof/>
        </w:rPr>
        <w:fldChar w:fldCharType="end"/>
      </w:r>
    </w:p>
    <w:p w14:paraId="0586BFB8" w14:textId="678F9666" w:rsidR="003C1181" w:rsidRDefault="003C1181">
      <w:pPr>
        <w:pStyle w:val="TOC3"/>
        <w:rPr>
          <w:rFonts w:asciiTheme="minorHAnsi" w:eastAsiaTheme="minorEastAsia" w:hAnsiTheme="minorHAnsi" w:cstheme="minorBidi"/>
          <w:iCs w:val="0"/>
          <w:noProof/>
          <w:sz w:val="22"/>
          <w:lang w:val="en-AU" w:eastAsia="en-AU"/>
        </w:rPr>
      </w:pPr>
      <w:r>
        <w:rPr>
          <w:noProof/>
        </w:rPr>
        <w:t>A.10</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_Toc138410823 \h </w:instrText>
      </w:r>
      <w:r>
        <w:rPr>
          <w:noProof/>
        </w:rPr>
      </w:r>
      <w:r>
        <w:rPr>
          <w:noProof/>
        </w:rPr>
        <w:fldChar w:fldCharType="separate"/>
      </w:r>
      <w:r w:rsidR="001F5902">
        <w:rPr>
          <w:noProof/>
        </w:rPr>
        <w:t>34</w:t>
      </w:r>
      <w:r>
        <w:rPr>
          <w:noProof/>
        </w:rPr>
        <w:fldChar w:fldCharType="end"/>
      </w:r>
    </w:p>
    <w:p w14:paraId="1D759BC3" w14:textId="6077BA20" w:rsidR="003C1181" w:rsidRDefault="003C1181">
      <w:pPr>
        <w:pStyle w:val="TOC3"/>
        <w:rPr>
          <w:rFonts w:asciiTheme="minorHAnsi" w:eastAsiaTheme="minorEastAsia" w:hAnsiTheme="minorHAnsi" w:cstheme="minorBidi"/>
          <w:iCs w:val="0"/>
          <w:noProof/>
          <w:sz w:val="22"/>
          <w:lang w:val="en-AU" w:eastAsia="en-AU"/>
        </w:rPr>
      </w:pPr>
      <w:r>
        <w:rPr>
          <w:noProof/>
        </w:rPr>
        <w:t>A.11</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_Toc138410824 \h </w:instrText>
      </w:r>
      <w:r>
        <w:rPr>
          <w:noProof/>
        </w:rPr>
      </w:r>
      <w:r>
        <w:rPr>
          <w:noProof/>
        </w:rPr>
        <w:fldChar w:fldCharType="separate"/>
      </w:r>
      <w:r w:rsidR="001F5902">
        <w:rPr>
          <w:noProof/>
        </w:rPr>
        <w:t>34</w:t>
      </w:r>
      <w:r>
        <w:rPr>
          <w:noProof/>
        </w:rPr>
        <w:fldChar w:fldCharType="end"/>
      </w:r>
    </w:p>
    <w:p w14:paraId="43E537DE" w14:textId="7835F7F1" w:rsidR="003C1181" w:rsidRDefault="003C1181">
      <w:pPr>
        <w:pStyle w:val="TOC3"/>
        <w:rPr>
          <w:rFonts w:asciiTheme="minorHAnsi" w:eastAsiaTheme="minorEastAsia" w:hAnsiTheme="minorHAnsi" w:cstheme="minorBidi"/>
          <w:iCs w:val="0"/>
          <w:noProof/>
          <w:sz w:val="22"/>
          <w:lang w:val="en-AU" w:eastAsia="en-AU"/>
        </w:rPr>
      </w:pPr>
      <w:r>
        <w:rPr>
          <w:noProof/>
        </w:rPr>
        <w:t>A.12</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_Toc138410825 \h </w:instrText>
      </w:r>
      <w:r>
        <w:rPr>
          <w:noProof/>
        </w:rPr>
      </w:r>
      <w:r>
        <w:rPr>
          <w:noProof/>
        </w:rPr>
        <w:fldChar w:fldCharType="separate"/>
      </w:r>
      <w:r w:rsidR="001F5902">
        <w:rPr>
          <w:noProof/>
        </w:rPr>
        <w:t>35</w:t>
      </w:r>
      <w:r>
        <w:rPr>
          <w:noProof/>
        </w:rPr>
        <w:fldChar w:fldCharType="end"/>
      </w:r>
    </w:p>
    <w:p w14:paraId="4B9D2A0C" w14:textId="476B487C" w:rsidR="003C1181" w:rsidRDefault="003C1181">
      <w:pPr>
        <w:pStyle w:val="TOC2"/>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_Toc138410826 \h </w:instrText>
      </w:r>
      <w:r>
        <w:rPr>
          <w:noProof/>
        </w:rPr>
      </w:r>
      <w:r>
        <w:rPr>
          <w:noProof/>
        </w:rPr>
        <w:fldChar w:fldCharType="separate"/>
      </w:r>
      <w:r w:rsidR="001F5902">
        <w:rPr>
          <w:noProof/>
        </w:rPr>
        <w:t>36</w:t>
      </w:r>
      <w:r>
        <w:rPr>
          <w:noProof/>
        </w:rPr>
        <w:fldChar w:fldCharType="end"/>
      </w:r>
    </w:p>
    <w:p w14:paraId="25F651FE" w14:textId="6762E580"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6842DFC" w14:textId="38AFEE3C" w:rsidR="00CE6D9D" w:rsidRPr="00F40BDA" w:rsidRDefault="00421DDB" w:rsidP="00071943">
      <w:pPr>
        <w:pStyle w:val="Heading2"/>
      </w:pPr>
      <w:bookmarkStart w:id="3" w:name="_Toc458420391"/>
      <w:bookmarkStart w:id="4" w:name="_Toc462824846"/>
      <w:bookmarkStart w:id="5" w:name="_Toc496536648"/>
      <w:bookmarkStart w:id="6" w:name="_Toc531277475"/>
      <w:bookmarkStart w:id="7" w:name="_Toc955285"/>
      <w:bookmarkStart w:id="8" w:name="_Toc128570193"/>
      <w:bookmarkStart w:id="9" w:name="_Toc138410757"/>
      <w:r>
        <w:rPr>
          <w:noProof/>
        </w:rPr>
        <w:lastRenderedPageBreak/>
        <w:t>Resources Methane Abatement Fund</w:t>
      </w:r>
      <w:r w:rsidRPr="00CE6D9D" w:rsidDel="00421DDB">
        <w:t xml:space="preserve"> </w:t>
      </w:r>
      <w:bookmarkEnd w:id="3"/>
      <w:bookmarkEnd w:id="4"/>
      <w:r w:rsidR="00F7040C">
        <w:t>p</w:t>
      </w:r>
      <w:r w:rsidR="00CE6D9D">
        <w:t>rocess</w:t>
      </w:r>
      <w:r w:rsidR="009F5A19">
        <w:t>es</w:t>
      </w:r>
      <w:bookmarkEnd w:id="5"/>
      <w:bookmarkEnd w:id="6"/>
      <w:bookmarkEnd w:id="7"/>
      <w:bookmarkEnd w:id="8"/>
      <w:bookmarkEnd w:id="9"/>
    </w:p>
    <w:p w14:paraId="405CDFBB" w14:textId="3F6262A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bookmarkStart w:id="10" w:name="_Hlk126131990"/>
      <w:r w:rsidR="00421DDB" w:rsidRPr="00421DDB">
        <w:rPr>
          <w:b/>
        </w:rPr>
        <w:t>Resources Methane Abatement Fund</w:t>
      </w:r>
      <w:bookmarkEnd w:id="10"/>
      <w:r w:rsidR="00421DDB" w:rsidRPr="00421DDB" w:rsidDel="00421DDB">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7ECF0209"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7057F3">
        <w:t xml:space="preserve">the </w:t>
      </w:r>
      <w:r w:rsidR="008B22FA">
        <w:t>Department of Industry, Science and Resources</w:t>
      </w:r>
      <w:r>
        <w:t>’</w:t>
      </w:r>
      <w:r w:rsidR="008B22FA">
        <w:t xml:space="preserve"> (DISR)</w:t>
      </w:r>
      <w:r>
        <w:t xml:space="preserve"> </w:t>
      </w:r>
      <w:r w:rsidR="00C17F39">
        <w:t xml:space="preserve">Portfolio Budget Statement </w:t>
      </w:r>
      <w:r>
        <w:t>Outcome</w:t>
      </w:r>
      <w:r w:rsidR="003B4024" w:rsidRPr="003B4024">
        <w:t xml:space="preserve"> </w:t>
      </w:r>
      <w:r w:rsidR="005E2908">
        <w:t>1</w:t>
      </w:r>
      <w:r w:rsidR="001D6507">
        <w:t>:</w:t>
      </w:r>
      <w:r w:rsidR="005E2908">
        <w:t xml:space="preserve"> </w:t>
      </w:r>
      <w:r w:rsidR="005E2908">
        <w:rPr>
          <w:rStyle w:val="ui-provider"/>
        </w:rPr>
        <w:t>Support economic growth, productivity and job creation for all Australians by investing in science, technology and commercialisation, growing innovative and competitive businesses, industries and regions, and supporting resources</w:t>
      </w:r>
      <w:r>
        <w:t xml:space="preserve">. </w:t>
      </w:r>
      <w:r w:rsidR="00B23D59" w:rsidRPr="00B23D59">
        <w:t>Activity 1.3 supporting a strong resources sector. This activity aims to support the sustainable development of the resources sector, attract private sector investment and encourage innovative technologies.</w:t>
      </w:r>
      <w:r w:rsidR="00B23D59" w:rsidRPr="00B23D59">
        <w:rPr>
          <w:rStyle w:val="FootnoteReference"/>
        </w:rPr>
        <w:footnoteReference w:id="2"/>
      </w:r>
      <w:r w:rsidR="00B23D59">
        <w:rPr>
          <w:i/>
          <w:iCs w:val="0"/>
        </w:rPr>
        <w:t xml:space="preserve"> </w:t>
      </w:r>
      <w:r w:rsidR="008B22FA">
        <w:t xml:space="preserve">DISR </w:t>
      </w:r>
      <w:r w:rsidRPr="00F40BDA">
        <w:t xml:space="preserve">works with stakeholders to plan and design the grant </w:t>
      </w:r>
      <w:r>
        <w:t>program according to</w:t>
      </w:r>
      <w:r w:rsidRPr="00F40BDA">
        <w:t xml:space="preserve"> the </w:t>
      </w:r>
      <w:hyperlink r:id="rId17" w:history="1">
        <w:r w:rsidRPr="002C62AA">
          <w:rPr>
            <w:rStyle w:val="Hyperlink"/>
            <w:i/>
          </w:rPr>
          <w:t>Commonwealth Grants Rules and Guidelines</w:t>
        </w:r>
        <w:r w:rsidRPr="002C62AA">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52A57393" w:rsidR="00CE6D9D" w:rsidRDefault="001C1EA8"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DISR</w:t>
      </w:r>
      <w:r w:rsidR="00CE6D9D">
        <w:t xml:space="preserve"> publish t</w:t>
      </w:r>
      <w:r w:rsidR="00CE6D9D" w:rsidRPr="00F40BDA">
        <w:t xml:space="preserve">he grant guidelines </w:t>
      </w:r>
      <w:r w:rsidR="00CE6D9D">
        <w:t xml:space="preserve">on </w:t>
      </w:r>
      <w:r w:rsidR="00C659C4">
        <w:t>business.gov.au</w:t>
      </w:r>
      <w:r w:rsidR="00C43785">
        <w:t xml:space="preserve"> and </w:t>
      </w:r>
      <w:proofErr w:type="spellStart"/>
      <w:r w:rsidR="00C43785">
        <w:t>GrantConnect</w:t>
      </w:r>
      <w:proofErr w:type="spellEnd"/>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7D96C5EE"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6DA9FA67" w14:textId="4A8BD067" w:rsidR="00041716" w:rsidRDefault="001C1EA8"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DISR</w:t>
      </w:r>
      <w:r w:rsidR="00CE6D9D" w:rsidRPr="00C659C4">
        <w:t xml:space="preserve"> </w:t>
      </w:r>
      <w:r w:rsidR="007F7294" w:rsidRPr="005A61FE">
        <w:t>review</w:t>
      </w:r>
      <w:r w:rsidR="00CE6D9D" w:rsidRPr="00C659C4">
        <w:t xml:space="preserve"> the applications against eligibility criteria and notify you if you are not eligible.</w:t>
      </w:r>
    </w:p>
    <w:p w14:paraId="1D0BA313" w14:textId="43006556" w:rsidR="00CE6D9D" w:rsidRPr="00C659C4" w:rsidRDefault="00721217"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DISR </w:t>
      </w:r>
      <w:r w:rsidR="00CE6D9D" w:rsidRPr="00C659C4">
        <w:t>assess</w:t>
      </w:r>
      <w:r w:rsidR="008B22FA">
        <w:t>es</w:t>
      </w:r>
      <w:r w:rsidR="00CE6D9D" w:rsidRPr="00C659C4">
        <w:t xml:space="preserve"> </w:t>
      </w:r>
      <w:r w:rsidR="00B37D10">
        <w:t>eligible</w:t>
      </w:r>
      <w:r w:rsidR="00B37D10" w:rsidRPr="00C659C4">
        <w:t xml:space="preserve"> </w:t>
      </w:r>
      <w:r w:rsidR="00CE6D9D" w:rsidRPr="00C659C4">
        <w:t>application</w:t>
      </w:r>
      <w:r w:rsidR="006171E3">
        <w:t>s</w:t>
      </w:r>
      <w:r w:rsidR="00CE6D9D" w:rsidRPr="00C659C4">
        <w:t xml:space="preserve"> against the </w:t>
      </w:r>
      <w:r w:rsidR="0059733A">
        <w:t xml:space="preserve">assessment </w:t>
      </w:r>
      <w:r w:rsidR="00CE6D9D" w:rsidRPr="00C659C4">
        <w:t xml:space="preserve">criteria including an overall consideration of value </w:t>
      </w:r>
      <w:r w:rsidR="00041716">
        <w:t xml:space="preserve">with </w:t>
      </w:r>
      <w:r w:rsidR="00B37D10">
        <w:t>relevant</w:t>
      </w:r>
      <w:r w:rsidR="00CE6D9D" w:rsidRPr="00C659C4">
        <w:t xml:space="preserve"> money and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6A56BBE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1C7370A6"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623F0E41" w:rsidR="00CE6D9D" w:rsidRPr="00C659C4" w:rsidRDefault="008B22FA"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W</w:t>
      </w:r>
      <w:r w:rsidR="00CE6D9D" w:rsidRPr="00C659C4">
        <w:rPr>
          <w:b/>
        </w:rPr>
        <w:t>e notify you of the outcome</w:t>
      </w:r>
    </w:p>
    <w:p w14:paraId="712644EF" w14:textId="42A6203B"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FE72AD" w14:textId="6BABED6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28A99C7A"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grant agreement is based on the nature of the grant and </w:t>
      </w:r>
      <w:r w:rsidR="008B22FA">
        <w:t xml:space="preserve">is </w:t>
      </w:r>
      <w:r w:rsidRPr="00C659C4">
        <w:t>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17C821D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w:t>
      </w:r>
      <w:r w:rsidR="00DA769F">
        <w:rPr>
          <w:bCs/>
        </w:rPr>
        <w:t>complete</w:t>
      </w:r>
      <w:r w:rsidR="00DA769F" w:rsidRPr="00C659C4">
        <w:rPr>
          <w:bCs/>
        </w:rPr>
        <w:t xml:space="preserve"> </w:t>
      </w:r>
      <w:r w:rsidRPr="00C659C4">
        <w:rPr>
          <w:bCs/>
        </w:rPr>
        <w:t>the grant activity as set out in your grant agreement. We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lastRenderedPageBreak/>
        <w:t></w:t>
      </w:r>
    </w:p>
    <w:p w14:paraId="48D55848" w14:textId="27583C5A"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8B22FA" w:rsidRPr="00421DDB">
        <w:rPr>
          <w:b/>
        </w:rPr>
        <w:t>Resources Methane Abatement Fund</w:t>
      </w:r>
      <w:r w:rsidR="008B22FA" w:rsidRPr="00C659C4" w:rsidDel="008B22FA">
        <w:rPr>
          <w:b/>
        </w:rPr>
        <w:t xml:space="preserve"> </w:t>
      </w:r>
    </w:p>
    <w:p w14:paraId="6818B261" w14:textId="1A146A44" w:rsidR="00F87B20" w:rsidRDefault="00CE6D9D" w:rsidP="0072121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577456">
        <w:t xml:space="preserve">will </w:t>
      </w:r>
      <w:r w:rsidRPr="00C659C4">
        <w:t xml:space="preserve">evaluate the specific grant activity and </w:t>
      </w:r>
      <w:r w:rsidR="008B22FA" w:rsidRPr="008B22FA">
        <w:t>Resources Methane Abatement Fund</w:t>
      </w:r>
      <w:r w:rsidR="008B22FA" w:rsidRPr="008B22FA" w:rsidDel="008B22FA">
        <w:t xml:space="preserve"> </w:t>
      </w:r>
      <w:r w:rsidRPr="00C659C4">
        <w:t>as a whole. We base this on information you provide to us and that we collect from various sources.</w:t>
      </w:r>
      <w:bookmarkStart w:id="11" w:name="_Toc496536649"/>
      <w:bookmarkStart w:id="12" w:name="_Toc531277476"/>
      <w:bookmarkStart w:id="13" w:name="_Toc955286"/>
    </w:p>
    <w:p w14:paraId="186E5B3D" w14:textId="5A99F636" w:rsidR="00D65533" w:rsidRDefault="00D65533">
      <w:pPr>
        <w:spacing w:before="0" w:after="0" w:line="240" w:lineRule="auto"/>
        <w:rPr>
          <w:rFonts w:cs="Arial"/>
          <w:bCs/>
          <w:iCs w:val="0"/>
          <w:color w:val="264F90"/>
          <w:sz w:val="24"/>
          <w:szCs w:val="32"/>
        </w:rPr>
      </w:pPr>
      <w:bookmarkStart w:id="14" w:name="_Toc128570194"/>
      <w:r>
        <w:br w:type="page"/>
      </w:r>
    </w:p>
    <w:p w14:paraId="6E7CAB95" w14:textId="6B1B7BEE" w:rsidR="00296D7B" w:rsidRDefault="00296D7B" w:rsidP="005D004D">
      <w:pPr>
        <w:pStyle w:val="Heading3"/>
        <w:numPr>
          <w:ilvl w:val="1"/>
          <w:numId w:val="12"/>
        </w:numPr>
        <w:ind w:hanging="858"/>
      </w:pPr>
      <w:bookmarkStart w:id="15" w:name="_Toc138410758"/>
      <w:r>
        <w:lastRenderedPageBreak/>
        <w:t>Introduction</w:t>
      </w:r>
      <w:bookmarkEnd w:id="14"/>
      <w:bookmarkEnd w:id="15"/>
    </w:p>
    <w:p w14:paraId="74E1B860" w14:textId="1A5C83CF" w:rsidR="00296D7B" w:rsidRDefault="00296D7B" w:rsidP="00422BC5">
      <w:r w:rsidRPr="00296D7B">
        <w:t xml:space="preserve">These guidelines contain information for the </w:t>
      </w:r>
      <w:r w:rsidR="008B22FA" w:rsidRPr="008B22FA">
        <w:t>Resources Methane Abatement Fund</w:t>
      </w:r>
      <w:r w:rsidR="008B22FA" w:rsidRPr="008B22FA" w:rsidDel="008B22FA">
        <w:t xml:space="preserve"> </w:t>
      </w:r>
      <w:r w:rsidRPr="00296D7B">
        <w:t>grants.</w:t>
      </w:r>
    </w:p>
    <w:p w14:paraId="763337A1" w14:textId="77777777" w:rsidR="00296D7B" w:rsidRPr="00022A7F" w:rsidRDefault="00296D7B" w:rsidP="00296D7B">
      <w:pPr>
        <w:spacing w:after="80"/>
      </w:pPr>
      <w:r w:rsidRPr="00022A7F">
        <w:t>This document sets out</w:t>
      </w:r>
      <w:r>
        <w:t>:</w:t>
      </w:r>
    </w:p>
    <w:p w14:paraId="338E4AAA" w14:textId="23C07634" w:rsidR="003D4B10" w:rsidRDefault="003B75A6" w:rsidP="00B62B98">
      <w:pPr>
        <w:pStyle w:val="ListBullet"/>
      </w:pPr>
      <w:r>
        <w:t>t</w:t>
      </w:r>
      <w:r w:rsidR="003D4B10">
        <w:t>he purpose of the grant program</w:t>
      </w:r>
    </w:p>
    <w:p w14:paraId="25EA2210" w14:textId="167221FB" w:rsidR="00296D7B" w:rsidRDefault="00296D7B" w:rsidP="00B62B98">
      <w:pPr>
        <w:pStyle w:val="ListBullet"/>
      </w:pPr>
      <w:r w:rsidRPr="000A271A">
        <w:t xml:space="preserve">the eligibility and </w:t>
      </w:r>
      <w:r>
        <w:t xml:space="preserve">assessment </w:t>
      </w:r>
      <w:r w:rsidRPr="000A271A">
        <w:t>criteria</w:t>
      </w:r>
    </w:p>
    <w:p w14:paraId="22297BFB" w14:textId="77777777" w:rsidR="00296D7B" w:rsidRPr="009D0EBC" w:rsidRDefault="00296D7B" w:rsidP="00B62B98">
      <w:pPr>
        <w:pStyle w:val="ListBullet"/>
      </w:pPr>
      <w:r w:rsidRPr="009D0EBC">
        <w:t xml:space="preserve">how </w:t>
      </w:r>
      <w:r>
        <w:t xml:space="preserve">we consider and assess </w:t>
      </w:r>
      <w:r w:rsidRPr="009D0EBC">
        <w:t>grant applications</w:t>
      </w:r>
    </w:p>
    <w:p w14:paraId="2C86208E" w14:textId="77777777" w:rsidR="00296D7B" w:rsidRPr="005A61FE" w:rsidRDefault="00296D7B" w:rsidP="00B62B98">
      <w:pPr>
        <w:pStyle w:val="ListBullet"/>
      </w:pPr>
      <w:r w:rsidRPr="005A61FE">
        <w:t>how we notify applicants and enter into grant agreements with grantees</w:t>
      </w:r>
    </w:p>
    <w:p w14:paraId="309BAF4B" w14:textId="77777777" w:rsidR="00296D7B" w:rsidRPr="009D0EBC" w:rsidRDefault="00296D7B" w:rsidP="00B62B98">
      <w:pPr>
        <w:pStyle w:val="ListBullet"/>
      </w:pPr>
      <w:r w:rsidRPr="009D0EBC">
        <w:t xml:space="preserve">how </w:t>
      </w:r>
      <w:r>
        <w:t xml:space="preserve">we monitor and evaluate </w:t>
      </w:r>
      <w:r w:rsidRPr="005A61FE">
        <w:t>grantees’ performance</w:t>
      </w:r>
    </w:p>
    <w:p w14:paraId="5FA0A391" w14:textId="77777777" w:rsidR="00296D7B" w:rsidRPr="009D0EBC" w:rsidRDefault="00296D7B" w:rsidP="00B62B98">
      <w:pPr>
        <w:pStyle w:val="ListBullet"/>
        <w:spacing w:after="120"/>
      </w:pPr>
      <w:r w:rsidRPr="009D0EBC" w:rsidDel="001E42D1">
        <w:t xml:space="preserve">responsibilities and </w:t>
      </w:r>
      <w:r w:rsidRPr="009D0EBC">
        <w:t xml:space="preserve">expectations </w:t>
      </w:r>
      <w:r>
        <w:t>in relation to the opportunity.</w:t>
      </w:r>
    </w:p>
    <w:p w14:paraId="30AFCAEB" w14:textId="3A861F74" w:rsidR="00296D7B" w:rsidRPr="00CC767D" w:rsidRDefault="00296D7B" w:rsidP="00296D7B">
      <w:r w:rsidRPr="006E6377">
        <w:t>The Department of Industry, Science</w:t>
      </w:r>
      <w:r>
        <w:t xml:space="preserve"> and Resources</w:t>
      </w:r>
      <w:r w:rsidRPr="006E6377">
        <w:t xml:space="preserve"> </w:t>
      </w:r>
      <w:r>
        <w:t xml:space="preserve">(the department/DISR) </w:t>
      </w:r>
      <w:r w:rsidRPr="006E6377">
        <w:t xml:space="preserve">is responsible for administering </w:t>
      </w:r>
      <w:r w:rsidRPr="005A61FE">
        <w:t>this</w:t>
      </w:r>
      <w:r w:rsidRPr="006E6377">
        <w:t xml:space="preserve"> </w:t>
      </w:r>
      <w:r>
        <w:t>grant opportunity</w:t>
      </w:r>
      <w:r w:rsidR="008B22FA">
        <w:t>.</w:t>
      </w:r>
    </w:p>
    <w:p w14:paraId="630859A8" w14:textId="1B0F8BDD" w:rsidR="00296D7B" w:rsidRDefault="00296D7B" w:rsidP="00296D7B">
      <w:r w:rsidRPr="00F3457E">
        <w:t>We</w:t>
      </w:r>
      <w:r>
        <w:t xml:space="preserve"> have defined key terms used in these guidelines in the glossary at section </w:t>
      </w:r>
      <w:r>
        <w:fldChar w:fldCharType="begin"/>
      </w:r>
      <w:r>
        <w:instrText xml:space="preserve"> REF _Ref17466953 \r \h </w:instrText>
      </w:r>
      <w:r>
        <w:fldChar w:fldCharType="separate"/>
      </w:r>
      <w:r w:rsidR="001F5902">
        <w:t>14</w:t>
      </w:r>
      <w:r>
        <w:fldChar w:fldCharType="end"/>
      </w:r>
      <w:r>
        <w:t>.</w:t>
      </w:r>
    </w:p>
    <w:p w14:paraId="52647C63" w14:textId="61C449AB" w:rsidR="001558DB" w:rsidRDefault="00296D7B" w:rsidP="00296D7B">
      <w:r>
        <w:t>You should read this document carefully before you fill out an application.</w:t>
      </w:r>
    </w:p>
    <w:p w14:paraId="646402A1" w14:textId="28B5FBE2" w:rsidR="00686047" w:rsidRPr="000553F2" w:rsidRDefault="00686047" w:rsidP="00071943">
      <w:pPr>
        <w:pStyle w:val="Heading2"/>
      </w:pPr>
      <w:bookmarkStart w:id="16" w:name="_Toc128570195"/>
      <w:bookmarkStart w:id="17" w:name="_Toc138410759"/>
      <w:r>
        <w:t>About the grant program</w:t>
      </w:r>
      <w:bookmarkEnd w:id="11"/>
      <w:bookmarkEnd w:id="12"/>
      <w:bookmarkEnd w:id="13"/>
      <w:bookmarkEnd w:id="16"/>
      <w:bookmarkEnd w:id="17"/>
    </w:p>
    <w:p w14:paraId="5E1FFB13" w14:textId="2D59257A" w:rsidR="00686047" w:rsidRDefault="00686047" w:rsidP="00686047">
      <w:r>
        <w:t xml:space="preserve">The </w:t>
      </w:r>
      <w:r w:rsidR="008B22FA" w:rsidRPr="008B22FA">
        <w:t>Resources Methane Abatement Fund</w:t>
      </w:r>
      <w:r w:rsidR="008B22FA" w:rsidRPr="008B22FA" w:rsidDel="008B22FA">
        <w:t xml:space="preserve"> </w:t>
      </w:r>
      <w:r>
        <w:t xml:space="preserve">(the program) will run over </w:t>
      </w:r>
      <w:r w:rsidR="002137A7" w:rsidRPr="006031F4">
        <w:t>2</w:t>
      </w:r>
      <w:r w:rsidRPr="006031F4">
        <w:t xml:space="preserve"> years from </w:t>
      </w:r>
      <w:r w:rsidR="008B22FA" w:rsidRPr="006031F4">
        <w:t>202</w:t>
      </w:r>
      <w:r w:rsidR="002137A7" w:rsidRPr="006031F4">
        <w:t>3</w:t>
      </w:r>
      <w:r w:rsidR="008B22FA" w:rsidRPr="006031F4">
        <w:t>-2</w:t>
      </w:r>
      <w:r w:rsidR="002137A7" w:rsidRPr="006031F4">
        <w:t>4</w:t>
      </w:r>
      <w:r w:rsidR="008B22FA" w:rsidRPr="006031F4">
        <w:t xml:space="preserve"> </w:t>
      </w:r>
      <w:r w:rsidRPr="006031F4">
        <w:t xml:space="preserve">to </w:t>
      </w:r>
      <w:r w:rsidR="008B22FA" w:rsidRPr="006031F4">
        <w:t>2024-25</w:t>
      </w:r>
      <w:r w:rsidRPr="006031F4">
        <w:t xml:space="preserve">. </w:t>
      </w:r>
      <w:r w:rsidR="00236EC5" w:rsidRPr="006031F4">
        <w:t xml:space="preserve">The program </w:t>
      </w:r>
      <w:r w:rsidR="003B4024" w:rsidRPr="006031F4">
        <w:t>supports the Australian Government’s legislat</w:t>
      </w:r>
      <w:r w:rsidR="003B4024">
        <w:t xml:space="preserve">ed emissions reductions targets and commitments to the </w:t>
      </w:r>
      <w:hyperlink r:id="rId18" w:history="1">
        <w:r w:rsidR="003B4024" w:rsidRPr="007D4EDD">
          <w:rPr>
            <w:rStyle w:val="Hyperlink"/>
          </w:rPr>
          <w:t>Global Methane Pledge</w:t>
        </w:r>
      </w:hyperlink>
      <w:r w:rsidR="00236EC5">
        <w:t>.</w:t>
      </w:r>
      <w:r w:rsidR="00852795">
        <w:t xml:space="preserve"> Methane is a potent greenhouse gas with a global warming potential 28-times greater than carbon dioxide</w:t>
      </w:r>
      <w:r w:rsidR="00BB41A2">
        <w:t>.</w:t>
      </w:r>
      <w:r w:rsidR="009837B8">
        <w:rPr>
          <w:rStyle w:val="FootnoteReference"/>
        </w:rPr>
        <w:footnoteReference w:id="3"/>
      </w:r>
      <w:r w:rsidR="00852795">
        <w:t xml:space="preserve"> The resources sector</w:t>
      </w:r>
      <w:r w:rsidR="004E3AA4">
        <w:t>,</w:t>
      </w:r>
      <w:r w:rsidR="00E15676">
        <w:t xml:space="preserve"> specifically coal and gas production</w:t>
      </w:r>
      <w:r w:rsidR="004E3AA4">
        <w:t>,</w:t>
      </w:r>
      <w:r w:rsidR="00E15676">
        <w:t xml:space="preserve"> i</w:t>
      </w:r>
      <w:r w:rsidR="00852795">
        <w:t>s the second largest source of methane</w:t>
      </w:r>
      <w:r w:rsidR="00B216BB">
        <w:t>, both</w:t>
      </w:r>
      <w:r w:rsidR="00852795">
        <w:t xml:space="preserve"> in Australia</w:t>
      </w:r>
      <w:r w:rsidR="00B216BB">
        <w:t xml:space="preserve"> and globally.</w:t>
      </w:r>
      <w:r w:rsidR="009837B8">
        <w:rPr>
          <w:rStyle w:val="FootnoteReference"/>
        </w:rPr>
        <w:footnoteReference w:id="4"/>
      </w:r>
      <w:r w:rsidR="00852795">
        <w:t xml:space="preserve"> </w:t>
      </w:r>
    </w:p>
    <w:p w14:paraId="08449B8A" w14:textId="0C3F8F25" w:rsidR="00FB134D" w:rsidRDefault="00DB59BA" w:rsidP="00C8030E">
      <w:r>
        <w:t>Demand for coal and gas is expected to remain significant over the coming decades, even as the world transitions to low emissions technologies. Even under t</w:t>
      </w:r>
      <w:r w:rsidR="00C8030E">
        <w:t>he International Energy Agency</w:t>
      </w:r>
      <w:r>
        <w:t>’s</w:t>
      </w:r>
      <w:r w:rsidR="00C8030E">
        <w:t xml:space="preserve"> </w:t>
      </w:r>
      <w:r w:rsidR="00814EED">
        <w:t xml:space="preserve">(IEA) </w:t>
      </w:r>
      <w:r w:rsidR="00B216BB">
        <w:t xml:space="preserve">most ambitious </w:t>
      </w:r>
      <w:hyperlink r:id="rId19" w:history="1">
        <w:r w:rsidR="00BB7810" w:rsidRPr="00852795">
          <w:rPr>
            <w:rStyle w:val="Hyperlink"/>
          </w:rPr>
          <w:t>Net Zero Emissions scenario</w:t>
        </w:r>
      </w:hyperlink>
      <w:r w:rsidR="00C8030E">
        <w:t>, demand for coal in Asia</w:t>
      </w:r>
      <w:r w:rsidR="001929C2">
        <w:t>-Pacific</w:t>
      </w:r>
      <w:r w:rsidR="00C8030E">
        <w:t xml:space="preserve"> </w:t>
      </w:r>
      <w:r w:rsidR="00E15676">
        <w:t xml:space="preserve">is projected to </w:t>
      </w:r>
      <w:r w:rsidR="00C8030E">
        <w:t>exceed 1</w:t>
      </w:r>
      <w:r w:rsidR="007D4EDD">
        <w:t> </w:t>
      </w:r>
      <w:r w:rsidR="00C8030E">
        <w:t>billion tonnes per year in 2050</w:t>
      </w:r>
      <w:r w:rsidR="00B216BB">
        <w:t xml:space="preserve">, and demand for gas </w:t>
      </w:r>
      <w:r w:rsidR="00BB7810">
        <w:t xml:space="preserve">will be </w:t>
      </w:r>
      <w:r w:rsidR="00B216BB">
        <w:t xml:space="preserve">around </w:t>
      </w:r>
      <w:r w:rsidR="00BB7810">
        <w:t xml:space="preserve">two thirds </w:t>
      </w:r>
      <w:r w:rsidR="00B216BB">
        <w:t xml:space="preserve">of that </w:t>
      </w:r>
      <w:r w:rsidR="00BB7810">
        <w:t>today</w:t>
      </w:r>
      <w:r w:rsidR="00814EED">
        <w:t xml:space="preserve">. </w:t>
      </w:r>
    </w:p>
    <w:p w14:paraId="46ACA920" w14:textId="45A0AEEA" w:rsidR="00C8030E" w:rsidRDefault="00E15676" w:rsidP="00C8030E">
      <w:r>
        <w:t>R</w:t>
      </w:r>
      <w:r w:rsidR="00C8030E">
        <w:t xml:space="preserve">educing </w:t>
      </w:r>
      <w:r w:rsidR="00DB59BA">
        <w:t xml:space="preserve">methane </w:t>
      </w:r>
      <w:r w:rsidR="00C8030E">
        <w:t xml:space="preserve">emissions from </w:t>
      </w:r>
      <w:r w:rsidR="00B456DC">
        <w:t xml:space="preserve">the resources sector </w:t>
      </w:r>
      <w:r w:rsidR="00C8030E">
        <w:t xml:space="preserve">will be an important part of </w:t>
      </w:r>
      <w:r w:rsidR="00B216BB">
        <w:t xml:space="preserve">the </w:t>
      </w:r>
      <w:r w:rsidR="00C8030E">
        <w:t>transition to net zero</w:t>
      </w:r>
      <w:r w:rsidR="00B216BB">
        <w:t>, both in Australia and overseas</w:t>
      </w:r>
      <w:r w:rsidR="00C8030E">
        <w:t xml:space="preserve">. </w:t>
      </w:r>
      <w:r w:rsidR="00DB59BA">
        <w:t>However</w:t>
      </w:r>
      <w:r w:rsidR="00FB134D">
        <w:t xml:space="preserve">, there are </w:t>
      </w:r>
      <w:r w:rsidR="00DB59BA">
        <w:t xml:space="preserve">currently </w:t>
      </w:r>
      <w:r w:rsidR="00FB134D">
        <w:t xml:space="preserve">limited technologies for abating methane emissions from </w:t>
      </w:r>
      <w:r w:rsidR="00B456DC">
        <w:t xml:space="preserve">the resources sector, particularly </w:t>
      </w:r>
      <w:r w:rsidR="008B0AF2">
        <w:t xml:space="preserve">with respect to </w:t>
      </w:r>
      <w:r w:rsidR="00FB134D">
        <w:t xml:space="preserve">coal production. The development of additional cost effective technology options will help to mitigate </w:t>
      </w:r>
      <w:r w:rsidR="00DB59BA">
        <w:t xml:space="preserve">these </w:t>
      </w:r>
      <w:r w:rsidR="00FB134D">
        <w:t>emissions.</w:t>
      </w:r>
    </w:p>
    <w:p w14:paraId="396D029D" w14:textId="17EF6402" w:rsidR="00C325F0" w:rsidRDefault="00C325F0" w:rsidP="00C325F0">
      <w:r w:rsidRPr="0052278F">
        <w:t xml:space="preserve">This </w:t>
      </w:r>
      <w:r w:rsidR="0092744E">
        <w:t>program</w:t>
      </w:r>
      <w:r w:rsidRPr="0052278F">
        <w:t xml:space="preserve"> provides</w:t>
      </w:r>
      <w:r w:rsidRPr="0052278F" w:rsidDel="0031367B">
        <w:t xml:space="preserve"> </w:t>
      </w:r>
      <w:r w:rsidRPr="0052278F">
        <w:t xml:space="preserve">support for </w:t>
      </w:r>
      <w:r w:rsidR="00FB134D">
        <w:t xml:space="preserve">research organisations to </w:t>
      </w:r>
      <w:bookmarkStart w:id="18" w:name="_Hlk130289809"/>
      <w:r w:rsidR="00FB134D">
        <w:t xml:space="preserve">undertake </w:t>
      </w:r>
      <w:r w:rsidRPr="0052278F">
        <w:t xml:space="preserve">development, prototype verification and </w:t>
      </w:r>
      <w:r>
        <w:t xml:space="preserve">validation, and </w:t>
      </w:r>
      <w:r w:rsidRPr="0052278F">
        <w:t>demonstration level projects</w:t>
      </w:r>
      <w:bookmarkEnd w:id="18"/>
      <w:r>
        <w:t xml:space="preserve">. </w:t>
      </w:r>
    </w:p>
    <w:p w14:paraId="39CDDD86" w14:textId="2AA3C012" w:rsidR="00686047" w:rsidRDefault="00686047" w:rsidP="005F2A4B">
      <w:pPr>
        <w:spacing w:after="80"/>
      </w:pPr>
      <w:r w:rsidRPr="00077C3D">
        <w:t xml:space="preserve">The </w:t>
      </w:r>
      <w:r w:rsidR="008C6462">
        <w:t>objectives of the program are</w:t>
      </w:r>
      <w:r w:rsidR="007C128D">
        <w:t xml:space="preserve"> </w:t>
      </w:r>
      <w:r w:rsidR="007C128D" w:rsidRPr="00471431">
        <w:t>to</w:t>
      </w:r>
      <w:r w:rsidR="00B456DC" w:rsidRPr="00471431">
        <w:t xml:space="preserve"> support universities, publicly funded research organisations </w:t>
      </w:r>
      <w:r w:rsidR="00B456DC" w:rsidRPr="00E75CA7">
        <w:t>and no</w:t>
      </w:r>
      <w:r w:rsidR="008B0AF2" w:rsidRPr="00E75CA7">
        <w:t>n-</w:t>
      </w:r>
      <w:r w:rsidR="00B456DC" w:rsidRPr="00E75CA7">
        <w:t xml:space="preserve">profit </w:t>
      </w:r>
      <w:r w:rsidR="008B0AF2" w:rsidRPr="00E75CA7">
        <w:t xml:space="preserve">research </w:t>
      </w:r>
      <w:r w:rsidR="00B456DC" w:rsidRPr="00E75CA7">
        <w:t>organisations</w:t>
      </w:r>
      <w:r w:rsidR="00B456DC" w:rsidRPr="00471431">
        <w:t xml:space="preserve"> to</w:t>
      </w:r>
      <w:r w:rsidR="00983E4A">
        <w:t>:</w:t>
      </w:r>
    </w:p>
    <w:p w14:paraId="165D4D16" w14:textId="67C2B045" w:rsidR="00356464" w:rsidRPr="00356464" w:rsidRDefault="00B15D88" w:rsidP="00B62B98">
      <w:pPr>
        <w:pStyle w:val="ListBullet"/>
      </w:pPr>
      <w:r>
        <w:t>a</w:t>
      </w:r>
      <w:r w:rsidR="00356464" w:rsidRPr="00356464">
        <w:t xml:space="preserve">ccelerate the development of methane abatement technologies, reduce costs and accelerate deployment of abatement technologies   </w:t>
      </w:r>
    </w:p>
    <w:p w14:paraId="146313F8" w14:textId="2A122BB9" w:rsidR="00356464" w:rsidRPr="00356464" w:rsidRDefault="00B15D88" w:rsidP="00B62B98">
      <w:pPr>
        <w:pStyle w:val="ListBullet"/>
      </w:pPr>
      <w:r>
        <w:t>r</w:t>
      </w:r>
      <w:r w:rsidR="00356464" w:rsidRPr="00356464">
        <w:t xml:space="preserve">educe Australia’s methane emissions consistent with </w:t>
      </w:r>
      <w:r w:rsidR="00010893">
        <w:t xml:space="preserve">the Australian Government’s </w:t>
      </w:r>
      <w:r w:rsidR="00356464" w:rsidRPr="00356464">
        <w:t xml:space="preserve">emissions reduction and net zero targets </w:t>
      </w:r>
    </w:p>
    <w:p w14:paraId="3DAAB7B7" w14:textId="6E9DA218" w:rsidR="00356464" w:rsidRDefault="003301F7" w:rsidP="00B62B98">
      <w:pPr>
        <w:pStyle w:val="ListBullet"/>
      </w:pPr>
      <w:r>
        <w:lastRenderedPageBreak/>
        <w:t>complement</w:t>
      </w:r>
      <w:r w:rsidR="00356464" w:rsidRPr="00356464">
        <w:t xml:space="preserve"> the Safeguard Mechanism </w:t>
      </w:r>
      <w:r w:rsidR="00F019E3">
        <w:t xml:space="preserve">reforms </w:t>
      </w:r>
      <w:r w:rsidR="00356464" w:rsidRPr="00356464">
        <w:t>and support the Government’s ambitions under the Global Methane Pledge</w:t>
      </w:r>
      <w:r w:rsidR="003F1F13">
        <w:t>.</w:t>
      </w:r>
      <w:r w:rsidR="00356464" w:rsidRPr="00356464">
        <w:t> </w:t>
      </w:r>
    </w:p>
    <w:p w14:paraId="7E3AB2BA" w14:textId="60F27D9E" w:rsidR="006F276F" w:rsidRPr="00C32816" w:rsidRDefault="00686047" w:rsidP="00C32816">
      <w:pPr>
        <w:spacing w:after="80"/>
      </w:pPr>
      <w:r>
        <w:t>The inten</w:t>
      </w:r>
      <w:r w:rsidR="008C6462">
        <w:t>ded outcomes of the program are</w:t>
      </w:r>
      <w:r w:rsidR="0049112D">
        <w:t xml:space="preserve"> to</w:t>
      </w:r>
      <w:r w:rsidR="00983E4A">
        <w:t>:</w:t>
      </w:r>
    </w:p>
    <w:p w14:paraId="645C1190" w14:textId="6C158C05" w:rsidR="00356464" w:rsidRDefault="00B15D88" w:rsidP="0028592F">
      <w:pPr>
        <w:pStyle w:val="ListBullet"/>
        <w:ind w:left="357" w:hanging="357"/>
        <w:rPr>
          <w:szCs w:val="20"/>
        </w:rPr>
      </w:pPr>
      <w:bookmarkStart w:id="19" w:name="_Hlk128484307"/>
      <w:r>
        <w:t>i</w:t>
      </w:r>
      <w:r w:rsidR="00356464">
        <w:t xml:space="preserve">ncrease the Technology Readiness Level of priority methane abatement technologies </w:t>
      </w:r>
      <w:r w:rsidR="00B456DC">
        <w:t xml:space="preserve">(as outlined in section </w:t>
      </w:r>
      <w:r w:rsidR="00B456DC" w:rsidRPr="00843DC5">
        <w:t>2.</w:t>
      </w:r>
      <w:r w:rsidR="00471431" w:rsidRPr="00843DC5">
        <w:t>1</w:t>
      </w:r>
      <w:r w:rsidR="00B456DC">
        <w:t xml:space="preserve">) </w:t>
      </w:r>
      <w:r w:rsidR="00356464">
        <w:t xml:space="preserve">to </w:t>
      </w:r>
      <w:r w:rsidR="00356464" w:rsidRPr="00116F52">
        <w:t>reduce methane emissions</w:t>
      </w:r>
      <w:r w:rsidR="00356464">
        <w:t xml:space="preserve"> in the </w:t>
      </w:r>
      <w:r w:rsidR="00B456DC">
        <w:t xml:space="preserve">resources </w:t>
      </w:r>
      <w:r w:rsidR="00356464">
        <w:t>sector</w:t>
      </w:r>
    </w:p>
    <w:p w14:paraId="068660D1" w14:textId="107A37AA" w:rsidR="00356464" w:rsidRDefault="00B15D88" w:rsidP="0028592F">
      <w:pPr>
        <w:pStyle w:val="ListBullet"/>
        <w:ind w:left="357" w:hanging="357"/>
      </w:pPr>
      <w:r>
        <w:t>e</w:t>
      </w:r>
      <w:r w:rsidR="00356464">
        <w:t>nable new methane abatement technologies to be trialled in the field to demonstrate and promote methane abatement opportunities for the resources sector</w:t>
      </w:r>
    </w:p>
    <w:p w14:paraId="2AC7B2BB" w14:textId="6DBFE2F1" w:rsidR="00CB183B" w:rsidRDefault="00FC3241" w:rsidP="0028592F">
      <w:pPr>
        <w:pStyle w:val="ListBullet"/>
        <w:ind w:left="357" w:hanging="357"/>
      </w:pPr>
      <w:r>
        <w:t>accelerate</w:t>
      </w:r>
      <w:r w:rsidR="0049112D">
        <w:t xml:space="preserve"> </w:t>
      </w:r>
      <w:r w:rsidR="00B15D88">
        <w:t>d</w:t>
      </w:r>
      <w:r w:rsidR="00356464" w:rsidRPr="00356464">
        <w:t>eployment of methane abatement technologies beyond demonstration projects</w:t>
      </w:r>
    </w:p>
    <w:p w14:paraId="6E143F80" w14:textId="1B9DFC15" w:rsidR="00356464" w:rsidRPr="00356464" w:rsidRDefault="00CB183B" w:rsidP="00CB183B">
      <w:pPr>
        <w:pStyle w:val="ListBullet"/>
        <w:ind w:left="357" w:hanging="357"/>
      </w:pPr>
      <w:bookmarkStart w:id="20" w:name="_Hlk131060715"/>
      <w:r w:rsidRPr="00361106">
        <w:t xml:space="preserve">support opportunities for First Nations </w:t>
      </w:r>
      <w:r w:rsidR="00334C23">
        <w:t>researchers to be involved in technology development</w:t>
      </w:r>
      <w:r w:rsidR="000E35BD">
        <w:t>.</w:t>
      </w:r>
      <w:r w:rsidR="00334C23">
        <w:t xml:space="preserve"> </w:t>
      </w:r>
      <w:r w:rsidRPr="00361106">
        <w:t xml:space="preserve"> </w:t>
      </w:r>
    </w:p>
    <w:p w14:paraId="0D235F73" w14:textId="59A82927" w:rsidR="008768DA" w:rsidRPr="008768DA" w:rsidRDefault="008768DA" w:rsidP="005D004D">
      <w:pPr>
        <w:pStyle w:val="Heading3"/>
        <w:numPr>
          <w:ilvl w:val="1"/>
          <w:numId w:val="12"/>
        </w:numPr>
        <w:ind w:hanging="858"/>
      </w:pPr>
      <w:bookmarkStart w:id="21" w:name="_Toc138410760"/>
      <w:bookmarkEnd w:id="19"/>
      <w:bookmarkEnd w:id="20"/>
      <w:r w:rsidRPr="008768DA">
        <w:t>Priority Technologies</w:t>
      </w:r>
      <w:bookmarkEnd w:id="21"/>
    </w:p>
    <w:p w14:paraId="534E71D0" w14:textId="644676F4" w:rsidR="007924D6" w:rsidRPr="003D6DBB" w:rsidRDefault="003365A7" w:rsidP="007924D6">
      <w:r>
        <w:t xml:space="preserve">This grant focuses on priority technologies, which have been identified </w:t>
      </w:r>
      <w:r w:rsidR="000A00F1">
        <w:t xml:space="preserve">as having significant methane abatement potential based on expert advice and </w:t>
      </w:r>
      <w:r>
        <w:t xml:space="preserve">following engagement with industry and the research community. </w:t>
      </w:r>
      <w:r w:rsidR="00B456DC">
        <w:t>Subject to applications’ performance against the full selection criteria, project</w:t>
      </w:r>
      <w:r w:rsidR="000A00F1">
        <w:t>s</w:t>
      </w:r>
      <w:r w:rsidR="00B456DC">
        <w:t xml:space="preserve"> that focus on </w:t>
      </w:r>
      <w:r w:rsidR="000A00F1">
        <w:t xml:space="preserve">these </w:t>
      </w:r>
      <w:r w:rsidR="00B456DC">
        <w:t>p</w:t>
      </w:r>
      <w:r>
        <w:t xml:space="preserve">riority technologies will </w:t>
      </w:r>
      <w:r w:rsidR="00B456DC">
        <w:t xml:space="preserve">be </w:t>
      </w:r>
      <w:proofErr w:type="spellStart"/>
      <w:r w:rsidR="00286195">
        <w:t>preferenced</w:t>
      </w:r>
      <w:proofErr w:type="spellEnd"/>
      <w:r w:rsidR="00286195">
        <w:t xml:space="preserve"> for grant funding. </w:t>
      </w:r>
      <w:r w:rsidR="007924D6" w:rsidRPr="003D6DBB">
        <w:t>Priority technologies for this grant opportunity are:</w:t>
      </w:r>
    </w:p>
    <w:p w14:paraId="77D8B641" w14:textId="77777777" w:rsidR="00143ED7" w:rsidRPr="003D6DBB" w:rsidRDefault="00143ED7" w:rsidP="003D6DBB">
      <w:pPr>
        <w:pStyle w:val="ListBullet"/>
        <w:numPr>
          <w:ilvl w:val="0"/>
          <w:numId w:val="7"/>
        </w:numPr>
        <w:ind w:left="357" w:hanging="357"/>
      </w:pPr>
      <w:r w:rsidRPr="003D6DBB">
        <w:t>Enhanced coal mine methane drainage</w:t>
      </w:r>
    </w:p>
    <w:p w14:paraId="4FD4C842" w14:textId="77777777" w:rsidR="00143ED7" w:rsidRPr="003D6DBB" w:rsidRDefault="00143ED7" w:rsidP="003D6DBB">
      <w:pPr>
        <w:pStyle w:val="ListBullet"/>
        <w:numPr>
          <w:ilvl w:val="0"/>
          <w:numId w:val="7"/>
        </w:numPr>
        <w:ind w:left="357" w:hanging="357"/>
      </w:pPr>
      <w:r w:rsidRPr="003D6DBB">
        <w:t>Photocatalytic destruction</w:t>
      </w:r>
    </w:p>
    <w:p w14:paraId="31137481" w14:textId="77777777" w:rsidR="00143ED7" w:rsidRPr="003D6DBB" w:rsidRDefault="00143ED7" w:rsidP="003D6DBB">
      <w:pPr>
        <w:pStyle w:val="ListBullet"/>
        <w:numPr>
          <w:ilvl w:val="0"/>
          <w:numId w:val="7"/>
        </w:numPr>
        <w:ind w:left="357" w:hanging="357"/>
      </w:pPr>
      <w:r w:rsidRPr="003D6DBB">
        <w:t>Photocatalytic oxidation with zeolites</w:t>
      </w:r>
    </w:p>
    <w:p w14:paraId="52693B40" w14:textId="77777777" w:rsidR="00143ED7" w:rsidRPr="003D6DBB" w:rsidRDefault="00143ED7" w:rsidP="003D6DBB">
      <w:pPr>
        <w:pStyle w:val="ListBullet"/>
        <w:numPr>
          <w:ilvl w:val="0"/>
          <w:numId w:val="7"/>
        </w:numPr>
        <w:ind w:left="357" w:hanging="357"/>
      </w:pPr>
      <w:r w:rsidRPr="003D6DBB">
        <w:t>Ventilation Air Methane Mitigation (VAMMIT)</w:t>
      </w:r>
    </w:p>
    <w:p w14:paraId="2A12DD8B" w14:textId="77777777" w:rsidR="00143ED7" w:rsidRPr="003D6DBB" w:rsidRDefault="00143ED7" w:rsidP="003D6DBB">
      <w:pPr>
        <w:pStyle w:val="ListBullet"/>
        <w:numPr>
          <w:ilvl w:val="0"/>
          <w:numId w:val="7"/>
        </w:numPr>
        <w:ind w:left="357" w:hanging="357"/>
      </w:pPr>
      <w:r w:rsidRPr="003D6DBB">
        <w:t>Ventilation Air Methane Catalytic Turbine (VAMCAT)</w:t>
      </w:r>
    </w:p>
    <w:p w14:paraId="30C9E86D" w14:textId="77777777" w:rsidR="00143ED7" w:rsidRPr="003D6DBB" w:rsidRDefault="00143ED7" w:rsidP="003D6DBB">
      <w:pPr>
        <w:pStyle w:val="ListBullet"/>
        <w:numPr>
          <w:ilvl w:val="0"/>
          <w:numId w:val="7"/>
        </w:numPr>
        <w:ind w:left="357" w:hanging="357"/>
      </w:pPr>
      <w:r w:rsidRPr="003D6DBB">
        <w:t>Ventilation Air Methane Oxidation (VAMOX)</w:t>
      </w:r>
    </w:p>
    <w:p w14:paraId="4CE669A6" w14:textId="77777777" w:rsidR="00143ED7" w:rsidRPr="003D6DBB" w:rsidRDefault="00143ED7" w:rsidP="003D6DBB">
      <w:pPr>
        <w:pStyle w:val="ListBullet"/>
        <w:numPr>
          <w:ilvl w:val="0"/>
          <w:numId w:val="7"/>
        </w:numPr>
        <w:ind w:left="357" w:hanging="357"/>
      </w:pPr>
      <w:r w:rsidRPr="003D6DBB">
        <w:t>Low-cost oxidation catalysts</w:t>
      </w:r>
    </w:p>
    <w:p w14:paraId="3E6FED28" w14:textId="77777777" w:rsidR="00143ED7" w:rsidRPr="003D6DBB" w:rsidRDefault="00143ED7" w:rsidP="003D6DBB">
      <w:pPr>
        <w:pStyle w:val="ListBullet"/>
        <w:numPr>
          <w:ilvl w:val="0"/>
          <w:numId w:val="7"/>
        </w:numPr>
        <w:ind w:left="357" w:hanging="357"/>
      </w:pPr>
      <w:r w:rsidRPr="003D6DBB">
        <w:t>Enhanced catalyst stability</w:t>
      </w:r>
    </w:p>
    <w:p w14:paraId="66E9E7ED" w14:textId="77777777" w:rsidR="00143ED7" w:rsidRPr="003D6DBB" w:rsidRDefault="00143ED7" w:rsidP="003D6DBB">
      <w:pPr>
        <w:pStyle w:val="ListBullet"/>
        <w:numPr>
          <w:ilvl w:val="0"/>
          <w:numId w:val="7"/>
        </w:numPr>
        <w:ind w:left="357" w:hanging="357"/>
      </w:pPr>
      <w:r w:rsidRPr="003D6DBB">
        <w:t>Air pulsing</w:t>
      </w:r>
    </w:p>
    <w:p w14:paraId="36736B7B" w14:textId="77777777" w:rsidR="00143ED7" w:rsidRPr="003D6DBB" w:rsidRDefault="00143ED7" w:rsidP="003D6DBB">
      <w:pPr>
        <w:pStyle w:val="ListBullet"/>
        <w:numPr>
          <w:ilvl w:val="0"/>
          <w:numId w:val="7"/>
        </w:numPr>
        <w:ind w:left="357" w:hanging="357"/>
      </w:pPr>
      <w:r w:rsidRPr="003D6DBB">
        <w:t>Ventilation Air Methane via Catalytic Oxidation (VAMCO)</w:t>
      </w:r>
    </w:p>
    <w:p w14:paraId="04EF153E" w14:textId="77777777" w:rsidR="00143ED7" w:rsidRPr="003D6DBB" w:rsidRDefault="00143ED7" w:rsidP="003D6DBB">
      <w:pPr>
        <w:pStyle w:val="ListBullet"/>
        <w:numPr>
          <w:ilvl w:val="0"/>
          <w:numId w:val="7"/>
        </w:numPr>
        <w:ind w:left="357" w:hanging="357"/>
      </w:pPr>
      <w:r w:rsidRPr="003D6DBB">
        <w:t>Ventilation Air Methane Capture (VAMCAP)</w:t>
      </w:r>
    </w:p>
    <w:p w14:paraId="630EB0E8" w14:textId="77777777" w:rsidR="00143ED7" w:rsidRPr="003D6DBB" w:rsidRDefault="00143ED7" w:rsidP="003D6DBB">
      <w:pPr>
        <w:pStyle w:val="ListBullet"/>
        <w:numPr>
          <w:ilvl w:val="0"/>
          <w:numId w:val="7"/>
        </w:numPr>
        <w:ind w:left="357" w:hanging="357"/>
      </w:pPr>
      <w:r w:rsidRPr="003D6DBB">
        <w:t>Selective Absorption of Methane by Ionic Liquids (SAMIL)</w:t>
      </w:r>
    </w:p>
    <w:p w14:paraId="45A595C3" w14:textId="77777777" w:rsidR="00143ED7" w:rsidRPr="003D6DBB" w:rsidRDefault="00143ED7" w:rsidP="003D6DBB">
      <w:pPr>
        <w:pStyle w:val="ListBullet"/>
        <w:numPr>
          <w:ilvl w:val="0"/>
          <w:numId w:val="7"/>
        </w:numPr>
        <w:ind w:left="357" w:hanging="357"/>
      </w:pPr>
      <w:r w:rsidRPr="003D6DBB">
        <w:t>Rapid Action Inflation Nitrogen Bag Obstruction Explosion Suppression (RAINBOES)</w:t>
      </w:r>
    </w:p>
    <w:p w14:paraId="7C6F3FBD" w14:textId="506867F8" w:rsidR="00143ED7" w:rsidRPr="003D6DBB" w:rsidRDefault="00143ED7" w:rsidP="003D6DBB">
      <w:pPr>
        <w:pStyle w:val="ListBullet"/>
        <w:numPr>
          <w:ilvl w:val="0"/>
          <w:numId w:val="7"/>
        </w:numPr>
        <w:ind w:left="357" w:hanging="357"/>
      </w:pPr>
      <w:r w:rsidRPr="003D6DBB">
        <w:t>Flame arrestor</w:t>
      </w:r>
      <w:r w:rsidR="00766682">
        <w:t>.</w:t>
      </w:r>
    </w:p>
    <w:p w14:paraId="5B190AFD" w14:textId="6088283D" w:rsidR="00B27CF8" w:rsidRDefault="00AD2E27" w:rsidP="007924D6">
      <w:r>
        <w:t xml:space="preserve">These priority technologies are </w:t>
      </w:r>
      <w:r w:rsidR="00B456DC">
        <w:t xml:space="preserve">primarily </w:t>
      </w:r>
      <w:r>
        <w:t>applicable to coal mining. Accordingly, th</w:t>
      </w:r>
      <w:r w:rsidR="00B456DC">
        <w:t>e</w:t>
      </w:r>
      <w:r>
        <w:t xml:space="preserve"> program </w:t>
      </w:r>
      <w:r w:rsidR="00B456DC">
        <w:t xml:space="preserve">is expected to have a strong </w:t>
      </w:r>
      <w:r>
        <w:t xml:space="preserve">focus on developing </w:t>
      </w:r>
      <w:r w:rsidR="00B27CF8">
        <w:t xml:space="preserve">methane abatement technologies </w:t>
      </w:r>
      <w:r w:rsidR="00B456DC">
        <w:t xml:space="preserve">that can reduce emissions from </w:t>
      </w:r>
      <w:r w:rsidR="00B27CF8">
        <w:t xml:space="preserve">coal </w:t>
      </w:r>
      <w:r w:rsidR="00B456DC">
        <w:t>mining</w:t>
      </w:r>
      <w:r w:rsidR="00B27CF8">
        <w:t xml:space="preserve">. Coal mine methane represents the largest volume of methane </w:t>
      </w:r>
      <w:r w:rsidR="00B456DC">
        <w:t xml:space="preserve">emitted by </w:t>
      </w:r>
      <w:r w:rsidR="00B27CF8">
        <w:t xml:space="preserve">the resources sector, but </w:t>
      </w:r>
      <w:r w:rsidR="000A00F1">
        <w:t xml:space="preserve">abatement of these emissions </w:t>
      </w:r>
      <w:r w:rsidR="00B27CF8">
        <w:t xml:space="preserve">faces more significant barriers than </w:t>
      </w:r>
      <w:r w:rsidR="000A00F1">
        <w:t xml:space="preserve">abating </w:t>
      </w:r>
      <w:r w:rsidR="00B27CF8">
        <w:t xml:space="preserve">methane </w:t>
      </w:r>
      <w:r w:rsidR="000A00F1">
        <w:t xml:space="preserve">from </w:t>
      </w:r>
      <w:r w:rsidR="00B27CF8">
        <w:t>the gas sector</w:t>
      </w:r>
      <w:r w:rsidR="000A00F1">
        <w:t xml:space="preserve"> </w:t>
      </w:r>
      <w:r w:rsidR="000A00F1" w:rsidRPr="005B7DF9">
        <w:t>(for example, coal mine methane abatement technologies are generally at an earlier stage of development and deployment)</w:t>
      </w:r>
      <w:r w:rsidR="00B27CF8" w:rsidRPr="005B7DF9">
        <w:t xml:space="preserve">. </w:t>
      </w:r>
      <w:r w:rsidR="00B27CF8">
        <w:t xml:space="preserve">Commonwealth funding </w:t>
      </w:r>
      <w:r w:rsidR="000A00F1">
        <w:t xml:space="preserve">is therefore expected to </w:t>
      </w:r>
      <w:r w:rsidR="00B27CF8">
        <w:t xml:space="preserve">have a larger impact in overcoming barriers in the coal sector and </w:t>
      </w:r>
      <w:r w:rsidR="000A00F1">
        <w:t xml:space="preserve">to </w:t>
      </w:r>
      <w:r w:rsidR="00B27CF8">
        <w:t xml:space="preserve">make a larger contribution to </w:t>
      </w:r>
      <w:r w:rsidR="000A00F1">
        <w:t xml:space="preserve">abating resources sector </w:t>
      </w:r>
      <w:r w:rsidR="00B27CF8">
        <w:t xml:space="preserve">methane </w:t>
      </w:r>
      <w:r w:rsidR="000A00F1">
        <w:t>emissions</w:t>
      </w:r>
      <w:r w:rsidR="00B27CF8">
        <w:t>.</w:t>
      </w:r>
    </w:p>
    <w:p w14:paraId="1AE17D04" w14:textId="25E08102" w:rsidR="007924D6" w:rsidRDefault="000A00F1" w:rsidP="007924D6">
      <w:r>
        <w:t xml:space="preserve">We acknowledge that Commonwealth funding could also benefit other prospective resources sector methane abatement technologies and deliver breakthroughs that offer significant abatement potential. </w:t>
      </w:r>
      <w:r w:rsidR="007924D6" w:rsidRPr="003D6DBB">
        <w:t xml:space="preserve">We will consider funding development of other technologies where a clear impact on methane abatement in the coal </w:t>
      </w:r>
      <w:r>
        <w:t>or</w:t>
      </w:r>
      <w:r w:rsidRPr="003D6DBB">
        <w:t xml:space="preserve"> </w:t>
      </w:r>
      <w:r w:rsidR="007924D6" w:rsidRPr="003D6DBB">
        <w:t>gas industries can be demonstrated.</w:t>
      </w:r>
    </w:p>
    <w:p w14:paraId="1E501A67" w14:textId="52085B00" w:rsidR="008768DA" w:rsidRDefault="008768DA" w:rsidP="005D004D">
      <w:pPr>
        <w:pStyle w:val="Heading3"/>
        <w:numPr>
          <w:ilvl w:val="1"/>
          <w:numId w:val="12"/>
        </w:numPr>
        <w:ind w:hanging="858"/>
      </w:pPr>
      <w:bookmarkStart w:id="22" w:name="_Toc138410761"/>
      <w:r>
        <w:lastRenderedPageBreak/>
        <w:t>Technology Readiness Levels</w:t>
      </w:r>
      <w:bookmarkEnd w:id="22"/>
    </w:p>
    <w:p w14:paraId="132AC98E" w14:textId="2F4737CF" w:rsidR="004C619A" w:rsidRDefault="004C619A" w:rsidP="004C619A">
      <w:pPr>
        <w:pStyle w:val="ListBullet"/>
        <w:numPr>
          <w:ilvl w:val="0"/>
          <w:numId w:val="0"/>
        </w:numPr>
      </w:pPr>
      <w:r>
        <w:t xml:space="preserve">The Program </w:t>
      </w:r>
      <w:r w:rsidR="00FC3241">
        <w:t xml:space="preserve">will target </w:t>
      </w:r>
      <w:r>
        <w:t xml:space="preserve">grants </w:t>
      </w:r>
      <w:r w:rsidR="00FC3241">
        <w:t xml:space="preserve">at </w:t>
      </w:r>
      <w:r>
        <w:t>technologies within Technology Readiness Levels (TRLs)</w:t>
      </w:r>
      <w:r w:rsidR="00010894">
        <w:rPr>
          <w:rStyle w:val="FootnoteReference"/>
        </w:rPr>
        <w:footnoteReference w:id="5"/>
      </w:r>
      <w:r w:rsidR="00010894">
        <w:t xml:space="preserve"> </w:t>
      </w:r>
      <w:r>
        <w:t>3, 4, 5, 6 and 7:</w:t>
      </w:r>
    </w:p>
    <w:p w14:paraId="6B830AC6" w14:textId="77777777" w:rsidR="004C619A" w:rsidRDefault="004C619A" w:rsidP="004C619A">
      <w:pPr>
        <w:pStyle w:val="ListBullet"/>
        <w:numPr>
          <w:ilvl w:val="0"/>
          <w:numId w:val="0"/>
        </w:numPr>
      </w:pPr>
      <w:r w:rsidRPr="007E203A">
        <w:rPr>
          <w:noProof/>
          <w:lang w:eastAsia="en-AU"/>
        </w:rPr>
        <w:drawing>
          <wp:inline distT="0" distB="0" distL="0" distR="0" wp14:anchorId="0E5F61FC" wp14:editId="5C1D73FE">
            <wp:extent cx="5671185" cy="845820"/>
            <wp:effectExtent l="0" t="0" r="5715" b="0"/>
            <wp:docPr id="7" name="Picture 7" descr="Chart showing Technology Readiness Levels:&#10;1 - Basic principles observed&#10;2 - Technology concept formulated&#10;3 - Experimental proof of concept&#10;4 - Technology validation in lab&#10;5 - Technology valid in relevant environment&#10;6 - Demonstration in relevant environment&#10;7 - Demonstration in operational environment&#10;8 - System complete and qualified&#10;9 - Successful mission ope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showing Technology Readiness Levels:&#10;1 - Basic principles observed&#10;2 - Technology concept formulated&#10;3 - Experimental proof of concept&#10;4 - Technology validation in lab&#10;5 - Technology valid in relevant environment&#10;6 - Demonstration in relevant environment&#10;7 - Demonstration in operational environment&#10;8 - System complete and qualified&#10;9 - Successful mission operations"/>
                    <pic:cNvPicPr/>
                  </pic:nvPicPr>
                  <pic:blipFill>
                    <a:blip r:embed="rId20"/>
                    <a:stretch>
                      <a:fillRect/>
                    </a:stretch>
                  </pic:blipFill>
                  <pic:spPr>
                    <a:xfrm>
                      <a:off x="0" y="0"/>
                      <a:ext cx="5671185" cy="845820"/>
                    </a:xfrm>
                    <a:prstGeom prst="rect">
                      <a:avLst/>
                    </a:prstGeom>
                  </pic:spPr>
                </pic:pic>
              </a:graphicData>
            </a:graphic>
          </wp:inline>
        </w:drawing>
      </w:r>
    </w:p>
    <w:p w14:paraId="1D4144FE" w14:textId="77777777" w:rsidR="004C619A" w:rsidRPr="00EF24C7" w:rsidRDefault="004C619A" w:rsidP="004C619A">
      <w:pPr>
        <w:pStyle w:val="ListBullet"/>
        <w:numPr>
          <w:ilvl w:val="0"/>
          <w:numId w:val="0"/>
        </w:numPr>
        <w:spacing w:before="60" w:after="60"/>
      </w:pPr>
      <w:r>
        <w:rPr>
          <w:b/>
        </w:rPr>
        <w:t>F</w:t>
      </w:r>
      <w:r w:rsidRPr="00522853">
        <w:rPr>
          <w:b/>
        </w:rPr>
        <w:t xml:space="preserve">easibility </w:t>
      </w:r>
      <w:r>
        <w:rPr>
          <w:b/>
        </w:rPr>
        <w:t xml:space="preserve">and Development – </w:t>
      </w:r>
      <w:r w:rsidRPr="00D017F2">
        <w:rPr>
          <w:b/>
        </w:rPr>
        <w:t>T</w:t>
      </w:r>
      <w:r w:rsidRPr="00383F9B">
        <w:rPr>
          <w:b/>
        </w:rPr>
        <w:t>RL 3</w:t>
      </w:r>
      <w:r>
        <w:rPr>
          <w:b/>
        </w:rPr>
        <w:t xml:space="preserve">, </w:t>
      </w:r>
      <w:r w:rsidRPr="00383F9B">
        <w:rPr>
          <w:b/>
        </w:rPr>
        <w:t xml:space="preserve">4 </w:t>
      </w:r>
      <w:r>
        <w:rPr>
          <w:b/>
        </w:rPr>
        <w:t>and 5 projects:</w:t>
      </w:r>
    </w:p>
    <w:p w14:paraId="6C008FE0" w14:textId="4B6762B1" w:rsidR="004C619A" w:rsidRPr="008C28BD" w:rsidRDefault="00733012" w:rsidP="00B62B98">
      <w:pPr>
        <w:pStyle w:val="ListBullet"/>
        <w:rPr>
          <w:b/>
        </w:rPr>
      </w:pPr>
      <w:r>
        <w:t>d</w:t>
      </w:r>
      <w:r w:rsidR="004C619A">
        <w:t>etermine the feasibility of new and/or repurposed technologies</w:t>
      </w:r>
      <w:r w:rsidR="004C619A" w:rsidRPr="5D50575B">
        <w:t xml:space="preserve"> </w:t>
      </w:r>
      <w:r w:rsidR="004C619A">
        <w:t>to deliver reductions in methane emissions across the coal and gas sectors. This includes designing and developing prototypes, verifying the technology works through small-scale trials with methane emissions reductions (or analogous proxies) and assessing their commercial and abatement potential. This includes:</w:t>
      </w:r>
    </w:p>
    <w:p w14:paraId="6C9C68C7" w14:textId="77777777" w:rsidR="004C619A" w:rsidRPr="008C28BD" w:rsidRDefault="004C619A" w:rsidP="00C873EC">
      <w:pPr>
        <w:pStyle w:val="ListBullet"/>
        <w:numPr>
          <w:ilvl w:val="2"/>
          <w:numId w:val="27"/>
        </w:numPr>
        <w:spacing w:before="60" w:after="60"/>
        <w:rPr>
          <w:b/>
        </w:rPr>
      </w:pPr>
      <w:r>
        <w:t>analytical studies and laboratory-scale studies to physically validate the analytical predictions of separate elements of the technology (TRL 3). At TRL 3, the work has moved beyond the paper phase to experimental work that verifies that the concept works as expected on simulants</w:t>
      </w:r>
    </w:p>
    <w:p w14:paraId="476C836B" w14:textId="77777777" w:rsidR="004C619A" w:rsidRPr="00D90ECB" w:rsidRDefault="004C619A" w:rsidP="00C873EC">
      <w:pPr>
        <w:pStyle w:val="ListBullet"/>
        <w:numPr>
          <w:ilvl w:val="2"/>
          <w:numId w:val="27"/>
        </w:numPr>
        <w:spacing w:before="60" w:after="60"/>
        <w:rPr>
          <w:b/>
        </w:rPr>
      </w:pPr>
      <w:r>
        <w:t>integration of ad hoc hardware in a laboratory and testing with a range of stimulants and small scale tests (TRL 4). TRL 4 is the first step in determining whether the individual components will work together as a system</w:t>
      </w:r>
      <w:r w:rsidDel="00B855EB">
        <w:t xml:space="preserve"> </w:t>
      </w:r>
    </w:p>
    <w:p w14:paraId="28FA73B8" w14:textId="77777777" w:rsidR="004C619A" w:rsidRPr="00031FAA" w:rsidRDefault="004C619A" w:rsidP="00C873EC">
      <w:pPr>
        <w:pStyle w:val="ListBullet"/>
        <w:numPr>
          <w:ilvl w:val="2"/>
          <w:numId w:val="27"/>
        </w:numPr>
        <w:spacing w:before="60" w:after="60"/>
        <w:rPr>
          <w:b/>
        </w:rPr>
      </w:pPr>
      <w:r>
        <w:t xml:space="preserve">testing a high-fidelity, laboratory scale system in a simulated environment with a range of simulants (TRL 5). At TRL 5, the system tested is almost prototypical. </w:t>
      </w:r>
    </w:p>
    <w:p w14:paraId="2B361723" w14:textId="77777777" w:rsidR="004C619A" w:rsidRPr="00EF24C7" w:rsidRDefault="004C619A" w:rsidP="004C619A">
      <w:pPr>
        <w:pStyle w:val="ListBullet"/>
        <w:numPr>
          <w:ilvl w:val="0"/>
          <w:numId w:val="0"/>
        </w:numPr>
        <w:ind w:left="360" w:hanging="360"/>
      </w:pPr>
      <w:r>
        <w:rPr>
          <w:b/>
        </w:rPr>
        <w:t xml:space="preserve">Validation and Demonstration – </w:t>
      </w:r>
      <w:r w:rsidRPr="00D017F2">
        <w:rPr>
          <w:b/>
        </w:rPr>
        <w:t>T</w:t>
      </w:r>
      <w:r w:rsidRPr="00383F9B">
        <w:rPr>
          <w:b/>
        </w:rPr>
        <w:t>RL 6 and 7</w:t>
      </w:r>
      <w:r>
        <w:rPr>
          <w:b/>
        </w:rPr>
        <w:t xml:space="preserve"> projects:</w:t>
      </w:r>
    </w:p>
    <w:p w14:paraId="55226385" w14:textId="584206A7" w:rsidR="004C619A" w:rsidRDefault="00733012" w:rsidP="00B62B98">
      <w:pPr>
        <w:pStyle w:val="ListBullet"/>
      </w:pPr>
      <w:r>
        <w:t>v</w:t>
      </w:r>
      <w:r w:rsidR="004C619A">
        <w:t xml:space="preserve">alidate and demonstrate the technology through large-scale trials in relevant operational environments (e.g. coal mine) that reduce methane emissions. This includes demonstrating the technology’s effectiveness at delivering emission reductions, identifying any safety concerns, and measuring and validating the emissions and productivity impacts under conditions representative of commercial production systems. Trial results and market research will inform a commercialisation plan. This includes: </w:t>
      </w:r>
    </w:p>
    <w:p w14:paraId="2350BBF0" w14:textId="77777777" w:rsidR="004C619A" w:rsidRDefault="004C619A" w:rsidP="00C873EC">
      <w:pPr>
        <w:pStyle w:val="ListBullet"/>
        <w:numPr>
          <w:ilvl w:val="2"/>
          <w:numId w:val="28"/>
        </w:numPr>
      </w:pPr>
      <w:r>
        <w:t>testing of engineering-scale models or prototypes in a relevant environment (TRL 6). TRL 6 begins true engineering development of the technology as an operational system. The prototype should be capable of performing all the functions that will be required of the operational system</w:t>
      </w:r>
    </w:p>
    <w:p w14:paraId="6B4698C3" w14:textId="4B018C63" w:rsidR="004C619A" w:rsidRDefault="004C619A" w:rsidP="00C873EC">
      <w:pPr>
        <w:pStyle w:val="ListBullet"/>
        <w:numPr>
          <w:ilvl w:val="2"/>
          <w:numId w:val="28"/>
        </w:numPr>
      </w:pPr>
      <w:r>
        <w:t>demonstration and testing of a full</w:t>
      </w:r>
      <w:r>
        <w:noBreakHyphen/>
        <w:t xml:space="preserve">scale prototype in the field with a range of simulants, with final design virtually complete (TRL 7). </w:t>
      </w:r>
    </w:p>
    <w:p w14:paraId="0A3AEA84" w14:textId="495D9BA9" w:rsidR="00686047" w:rsidRPr="000F576B" w:rsidRDefault="00686047" w:rsidP="00686047">
      <w:r>
        <w:t xml:space="preserve">We administer the program according to </w:t>
      </w:r>
      <w:r w:rsidRPr="00045933">
        <w:t xml:space="preserve">the </w:t>
      </w:r>
      <w:hyperlink r:id="rId21" w:history="1">
        <w:r w:rsidRPr="005A61FE">
          <w:rPr>
            <w:rStyle w:val="Hyperlink"/>
            <w:i/>
          </w:rPr>
          <w:t>Commonwealth Grants Rules and Guidelines</w:t>
        </w:r>
        <w:r w:rsidRPr="005A61FE">
          <w:rPr>
            <w:i/>
          </w:rPr>
          <w:t xml:space="preserve"> </w:t>
        </w:r>
        <w:r w:rsidRPr="005A61FE">
          <w:t>(CGRGs)</w:t>
        </w:r>
      </w:hyperlink>
      <w:r w:rsidR="00545695">
        <w:t>.</w:t>
      </w:r>
      <w:r w:rsidRPr="00686047">
        <w:rPr>
          <w:vertAlign w:val="superscript"/>
        </w:rPr>
        <w:footnoteReference w:id="6"/>
      </w:r>
    </w:p>
    <w:p w14:paraId="25F6521B" w14:textId="08125014" w:rsidR="00712F06" w:rsidRDefault="00405D85" w:rsidP="00071943">
      <w:pPr>
        <w:pStyle w:val="Heading2"/>
      </w:pPr>
      <w:bookmarkStart w:id="23" w:name="_Toc120258530"/>
      <w:bookmarkStart w:id="24" w:name="_Toc496536651"/>
      <w:bookmarkStart w:id="25" w:name="_Toc531277478"/>
      <w:bookmarkStart w:id="26" w:name="_Toc955288"/>
      <w:bookmarkStart w:id="27" w:name="_Toc128570196"/>
      <w:bookmarkStart w:id="28" w:name="_Toc138410762"/>
      <w:bookmarkStart w:id="29" w:name="_Toc164844263"/>
      <w:bookmarkStart w:id="30" w:name="_Toc383003256"/>
      <w:bookmarkEnd w:id="2"/>
      <w:bookmarkEnd w:id="23"/>
      <w:r>
        <w:lastRenderedPageBreak/>
        <w:t xml:space="preserve">Grant </w:t>
      </w:r>
      <w:r w:rsidR="00D26B94">
        <w:t>amount</w:t>
      </w:r>
      <w:r w:rsidR="00A439FB">
        <w:t xml:space="preserve"> and </w:t>
      </w:r>
      <w:r>
        <w:t xml:space="preserve">grant </w:t>
      </w:r>
      <w:r w:rsidR="00A439FB">
        <w:t>period</w:t>
      </w:r>
      <w:bookmarkEnd w:id="24"/>
      <w:bookmarkEnd w:id="25"/>
      <w:bookmarkEnd w:id="26"/>
      <w:bookmarkEnd w:id="27"/>
      <w:bookmarkEnd w:id="28"/>
    </w:p>
    <w:p w14:paraId="5D12B6BA" w14:textId="2630A557" w:rsidR="004A168F" w:rsidRDefault="004A168F" w:rsidP="004A168F">
      <w:r>
        <w:t xml:space="preserve">The Australian Government has announced </w:t>
      </w:r>
      <w:r w:rsidR="003D4B10">
        <w:t xml:space="preserve">a total of $8.5 million </w:t>
      </w:r>
      <w:r w:rsidR="004F540D">
        <w:t>f</w:t>
      </w:r>
      <w:r w:rsidR="000B63F2">
        <w:t>or</w:t>
      </w:r>
      <w:r>
        <w:t xml:space="preserve"> </w:t>
      </w:r>
      <w:r w:rsidR="000B63F2">
        <w:t xml:space="preserve">the Resource Methane Abatement Fund </w:t>
      </w:r>
      <w:r>
        <w:t xml:space="preserve">grant opportunity over </w:t>
      </w:r>
      <w:r w:rsidR="004F540D">
        <w:t>2</w:t>
      </w:r>
      <w:r>
        <w:t xml:space="preserve"> years.</w:t>
      </w:r>
      <w:r w:rsidR="003D4B10">
        <w:t xml:space="preserve"> The grant opportunity will run from </w:t>
      </w:r>
      <w:r w:rsidR="008F1996">
        <w:t>October</w:t>
      </w:r>
      <w:r w:rsidR="003D4B10">
        <w:t xml:space="preserve"> 2023 to April 2025.</w:t>
      </w:r>
    </w:p>
    <w:p w14:paraId="25F6521D" w14:textId="4196D699" w:rsidR="00A04E7B" w:rsidRDefault="00A04E7B" w:rsidP="00071943">
      <w:pPr>
        <w:pStyle w:val="Heading3"/>
        <w:numPr>
          <w:ilvl w:val="1"/>
          <w:numId w:val="12"/>
        </w:numPr>
        <w:ind w:left="0" w:hanging="7"/>
      </w:pPr>
      <w:bookmarkStart w:id="31" w:name="_Toc496536652"/>
      <w:bookmarkStart w:id="32" w:name="_Toc531277479"/>
      <w:bookmarkStart w:id="33" w:name="_Toc955289"/>
      <w:bookmarkStart w:id="34" w:name="_Toc128570197"/>
      <w:bookmarkStart w:id="35" w:name="_Toc138410763"/>
      <w:r>
        <w:t>Grants available</w:t>
      </w:r>
      <w:bookmarkEnd w:id="31"/>
      <w:bookmarkEnd w:id="32"/>
      <w:bookmarkEnd w:id="33"/>
      <w:bookmarkEnd w:id="34"/>
      <w:bookmarkEnd w:id="35"/>
    </w:p>
    <w:p w14:paraId="79E36993" w14:textId="4A09417D" w:rsidR="001541DF" w:rsidRDefault="001541DF" w:rsidP="001541DF">
      <w:pPr>
        <w:rPr>
          <w:rFonts w:cs="Arial"/>
          <w:iCs w:val="0"/>
          <w:color w:val="000000"/>
          <w:szCs w:val="20"/>
        </w:rPr>
      </w:pPr>
      <w:r>
        <w:rPr>
          <w:rFonts w:cs="Arial"/>
          <w:iCs w:val="0"/>
          <w:color w:val="000000"/>
          <w:szCs w:val="20"/>
        </w:rPr>
        <w:t>The grant amount:</w:t>
      </w:r>
    </w:p>
    <w:p w14:paraId="19AF8CBE" w14:textId="77777777" w:rsidR="009975EA" w:rsidRDefault="009975EA" w:rsidP="009975EA">
      <w:pPr>
        <w:pStyle w:val="ListBullet"/>
      </w:pPr>
      <w:r w:rsidRPr="006F4968">
        <w:t xml:space="preserve">The minimum grant amount is </w:t>
      </w:r>
      <w:r>
        <w:t>$1 million.</w:t>
      </w:r>
    </w:p>
    <w:p w14:paraId="7EB72378" w14:textId="77777777" w:rsidR="009975EA" w:rsidRDefault="009975EA" w:rsidP="009975EA">
      <w:pPr>
        <w:pStyle w:val="ListBullet"/>
      </w:pPr>
      <w:r>
        <w:t>T</w:t>
      </w:r>
      <w:r w:rsidRPr="006F4968">
        <w:t xml:space="preserve">he maximum grant amount is </w:t>
      </w:r>
      <w:r>
        <w:t>$5 million</w:t>
      </w:r>
      <w:r w:rsidRPr="006F4968">
        <w:t>.</w:t>
      </w:r>
    </w:p>
    <w:p w14:paraId="7486274F" w14:textId="297CB503" w:rsidR="00471FDA" w:rsidRDefault="00471FDA" w:rsidP="00EF48F7">
      <w:pPr>
        <w:pStyle w:val="ListBullet"/>
        <w:numPr>
          <w:ilvl w:val="0"/>
          <w:numId w:val="0"/>
        </w:numPr>
        <w:rPr>
          <w:rFonts w:cs="Arial"/>
          <w:color w:val="000000"/>
          <w:szCs w:val="20"/>
        </w:rPr>
      </w:pPr>
      <w:r>
        <w:rPr>
          <w:rFonts w:cs="Arial"/>
          <w:iCs/>
          <w:color w:val="000000"/>
          <w:szCs w:val="20"/>
        </w:rPr>
        <w:t xml:space="preserve">Projects that involve </w:t>
      </w:r>
      <w:r w:rsidRPr="00471FDA">
        <w:rPr>
          <w:rFonts w:cs="Arial"/>
          <w:b/>
          <w:bCs/>
          <w:iCs/>
          <w:color w:val="000000"/>
          <w:szCs w:val="20"/>
        </w:rPr>
        <w:t>collaboration with industry partners/consortia</w:t>
      </w:r>
      <w:r>
        <w:rPr>
          <w:rFonts w:cs="Arial"/>
          <w:iCs/>
          <w:color w:val="000000"/>
          <w:szCs w:val="20"/>
        </w:rPr>
        <w:t xml:space="preserve"> require a </w:t>
      </w:r>
      <w:r w:rsidRPr="00AB22CF">
        <w:rPr>
          <w:rFonts w:cs="Arial"/>
          <w:b/>
          <w:bCs/>
          <w:iCs/>
          <w:color w:val="000000"/>
          <w:szCs w:val="20"/>
        </w:rPr>
        <w:t>mandatory co</w:t>
      </w:r>
      <w:r w:rsidR="00625D8D">
        <w:rPr>
          <w:rFonts w:cs="Arial"/>
          <w:b/>
          <w:bCs/>
          <w:iCs/>
          <w:color w:val="000000"/>
          <w:szCs w:val="20"/>
        </w:rPr>
        <w:noBreakHyphen/>
      </w:r>
      <w:r w:rsidRPr="00AB22CF">
        <w:rPr>
          <w:rFonts w:cs="Arial"/>
          <w:b/>
          <w:bCs/>
          <w:iCs/>
          <w:color w:val="000000"/>
          <w:szCs w:val="20"/>
        </w:rPr>
        <w:t>contribution</w:t>
      </w:r>
      <w:r>
        <w:rPr>
          <w:rFonts w:cs="Arial"/>
          <w:iCs/>
          <w:color w:val="000000"/>
          <w:szCs w:val="20"/>
        </w:rPr>
        <w:t xml:space="preserve"> from the industry partners that </w:t>
      </w:r>
      <w:r w:rsidRPr="00AB22CF">
        <w:rPr>
          <w:rFonts w:cs="Arial"/>
          <w:b/>
          <w:bCs/>
          <w:iCs/>
          <w:color w:val="000000"/>
          <w:szCs w:val="20"/>
        </w:rPr>
        <w:t>equals or exceed</w:t>
      </w:r>
      <w:r w:rsidR="000929C1" w:rsidRPr="00AB22CF">
        <w:rPr>
          <w:rFonts w:cs="Arial"/>
          <w:b/>
          <w:bCs/>
          <w:iCs/>
          <w:color w:val="000000"/>
          <w:szCs w:val="20"/>
        </w:rPr>
        <w:t>s</w:t>
      </w:r>
      <w:r>
        <w:rPr>
          <w:rFonts w:cs="Arial"/>
          <w:iCs/>
          <w:color w:val="000000"/>
          <w:szCs w:val="20"/>
        </w:rPr>
        <w:t xml:space="preserve"> the </w:t>
      </w:r>
      <w:r w:rsidR="000123B2">
        <w:rPr>
          <w:rFonts w:cs="Arial"/>
          <w:iCs/>
          <w:color w:val="000000"/>
          <w:szCs w:val="20"/>
        </w:rPr>
        <w:t xml:space="preserve">Commonwealth </w:t>
      </w:r>
      <w:r>
        <w:rPr>
          <w:rFonts w:cs="Arial"/>
          <w:iCs/>
          <w:color w:val="000000"/>
          <w:szCs w:val="20"/>
        </w:rPr>
        <w:t>grant funding</w:t>
      </w:r>
      <w:r w:rsidR="00162679" w:rsidRPr="001074B6">
        <w:rPr>
          <w:vertAlign w:val="superscript"/>
        </w:rPr>
        <w:footnoteReference w:id="7"/>
      </w:r>
      <w:r>
        <w:rPr>
          <w:rFonts w:cs="Arial"/>
          <w:iCs/>
          <w:color w:val="000000"/>
          <w:szCs w:val="20"/>
        </w:rPr>
        <w:t>.</w:t>
      </w:r>
    </w:p>
    <w:p w14:paraId="773BB7E4" w14:textId="60AFFD8E" w:rsidR="001C2BD1" w:rsidRDefault="00545695" w:rsidP="009737CD">
      <w:pPr>
        <w:pStyle w:val="ListBullet"/>
        <w:numPr>
          <w:ilvl w:val="0"/>
          <w:numId w:val="30"/>
        </w:numPr>
      </w:pPr>
      <w:r>
        <w:rPr>
          <w:rFonts w:cs="Arial"/>
          <w:iCs/>
          <w:color w:val="000000"/>
          <w:szCs w:val="20"/>
        </w:rPr>
        <w:t>E</w:t>
      </w:r>
      <w:r w:rsidR="005445D1">
        <w:rPr>
          <w:rFonts w:cs="Arial"/>
          <w:iCs/>
          <w:color w:val="000000"/>
          <w:szCs w:val="20"/>
        </w:rPr>
        <w:t>xample 1:</w:t>
      </w:r>
      <w:r w:rsidR="001C2BD1">
        <w:rPr>
          <w:rFonts w:cs="Arial"/>
          <w:iCs/>
          <w:color w:val="000000"/>
          <w:szCs w:val="20"/>
        </w:rPr>
        <w:t xml:space="preserve"> a project delivered by two collaborating universities, with eligible expenditure totalling $6 million dollars, may be approved for a grant of up to $5 million dollars. The remaining expenditure is funded by the universities</w:t>
      </w:r>
      <w:r>
        <w:rPr>
          <w:rFonts w:cs="Arial"/>
          <w:iCs/>
          <w:color w:val="000000"/>
          <w:szCs w:val="20"/>
        </w:rPr>
        <w:t>.</w:t>
      </w:r>
    </w:p>
    <w:p w14:paraId="23F71B76" w14:textId="06229C36" w:rsidR="00EF48F7" w:rsidRDefault="00545695" w:rsidP="009737CD">
      <w:pPr>
        <w:pStyle w:val="ListBullet"/>
        <w:numPr>
          <w:ilvl w:val="0"/>
          <w:numId w:val="30"/>
        </w:numPr>
      </w:pPr>
      <w:r>
        <w:t>E</w:t>
      </w:r>
      <w:r w:rsidR="005445D1">
        <w:t>xample 2:</w:t>
      </w:r>
      <w:r w:rsidR="00EF48F7">
        <w:t xml:space="preserve"> a project </w:t>
      </w:r>
      <w:r w:rsidR="00E04144">
        <w:t>led by a university</w:t>
      </w:r>
      <w:r w:rsidR="005B4C4F">
        <w:t xml:space="preserve"> in collaboration with </w:t>
      </w:r>
      <w:r w:rsidR="00EF48F7">
        <w:t>an industry partner, with total eligible project expenditure of $</w:t>
      </w:r>
      <w:r w:rsidR="000929C1">
        <w:t>11</w:t>
      </w:r>
      <w:r w:rsidR="00EF48F7">
        <w:t xml:space="preserve"> million dollars, may be approved for a grant of $</w:t>
      </w:r>
      <w:r w:rsidR="00471FDA">
        <w:t>5</w:t>
      </w:r>
      <w:r w:rsidR="00EF48F7">
        <w:t xml:space="preserve"> million dollars. </w:t>
      </w:r>
      <w:r w:rsidR="000929C1">
        <w:t>T</w:t>
      </w:r>
      <w:r w:rsidR="00EF48F7">
        <w:t xml:space="preserve">he industry partner </w:t>
      </w:r>
      <w:r w:rsidR="00471FDA">
        <w:t xml:space="preserve">must </w:t>
      </w:r>
      <w:r>
        <w:t xml:space="preserve">then </w:t>
      </w:r>
      <w:r w:rsidR="00EF48F7">
        <w:t xml:space="preserve">contribute </w:t>
      </w:r>
      <w:r w:rsidR="00EA5743">
        <w:t>at least</w:t>
      </w:r>
      <w:r w:rsidR="00471FDA">
        <w:t xml:space="preserve"> $5 million dollars (the mandatory co-contribution)</w:t>
      </w:r>
      <w:r w:rsidR="000929C1">
        <w:t xml:space="preserve">. The remaining expenditure is funded by the university </w:t>
      </w:r>
      <w:r w:rsidR="00625D8D">
        <w:t>and/</w:t>
      </w:r>
      <w:r w:rsidR="000929C1">
        <w:t>or industry partner to cover the total $11 million dollars required for the project.</w:t>
      </w:r>
      <w:r w:rsidR="005445D1">
        <w:t xml:space="preserve"> </w:t>
      </w:r>
    </w:p>
    <w:p w14:paraId="2524EF73" w14:textId="7F234DAF" w:rsidR="00B92110" w:rsidRDefault="00D43D17" w:rsidP="00B92110">
      <w:r>
        <w:t xml:space="preserve">You </w:t>
      </w:r>
      <w:r w:rsidR="00EF48F7">
        <w:t>(and your partner where applicable)</w:t>
      </w:r>
      <w:r>
        <w:t xml:space="preserve"> are responsible for t</w:t>
      </w:r>
      <w:r w:rsidR="004A168F">
        <w:t xml:space="preserve">he remaining eligible </w:t>
      </w:r>
      <w:r w:rsidR="009A2900">
        <w:t>and</w:t>
      </w:r>
      <w:r>
        <w:t xml:space="preserve"> ineligible </w:t>
      </w:r>
      <w:r w:rsidR="009A2900">
        <w:t>project costs</w:t>
      </w:r>
      <w:r w:rsidR="004A168F">
        <w:t>.</w:t>
      </w:r>
      <w:r w:rsidR="008C4E4C">
        <w:t xml:space="preserve"> Any o</w:t>
      </w:r>
      <w:r w:rsidR="00B92110">
        <w:t xml:space="preserve">ther funding </w:t>
      </w:r>
      <w:r w:rsidR="001C2BD1">
        <w:t xml:space="preserve">for the project </w:t>
      </w:r>
      <w:r w:rsidR="00B92110">
        <w:t>must not duplicate eligible expenditure covered by this grant.</w:t>
      </w:r>
    </w:p>
    <w:p w14:paraId="66FBEA7A" w14:textId="065DC703" w:rsidR="00B92110" w:rsidRDefault="00D43D17" w:rsidP="00B92110">
      <w:pPr>
        <w:rPr>
          <w:rFonts w:eastAsiaTheme="minorHAnsi"/>
        </w:rPr>
      </w:pPr>
      <w:r>
        <w:t>Contributions to your project must be cash</w:t>
      </w:r>
      <w:r w:rsidR="00D92EA5">
        <w:t xml:space="preserve"> and</w:t>
      </w:r>
      <w:r w:rsidR="006031F4">
        <w:t xml:space="preserve"> </w:t>
      </w:r>
      <w:r w:rsidR="00B92110">
        <w:t xml:space="preserve">can come from the applicant, </w:t>
      </w:r>
      <w:r w:rsidR="001C2BD1">
        <w:t xml:space="preserve">project partners or </w:t>
      </w:r>
      <w:r w:rsidR="00B92110">
        <w:t>State, Territory and local government grants.</w:t>
      </w:r>
      <w:r w:rsidR="000A3A7D">
        <w:t xml:space="preserve"> </w:t>
      </w:r>
    </w:p>
    <w:p w14:paraId="1A9CB1F3" w14:textId="7B6CCE5A" w:rsidR="008C4E4C" w:rsidRPr="00F01D62" w:rsidRDefault="00D43D17" w:rsidP="006031F4">
      <w:bookmarkStart w:id="36" w:name="_Toc496536653"/>
      <w:bookmarkStart w:id="37" w:name="_Toc531277480"/>
      <w:bookmarkStart w:id="38" w:name="_Toc955290"/>
      <w:r w:rsidRPr="00297657">
        <w:t>We can</w:t>
      </w:r>
      <w:r w:rsidR="00814F16">
        <w:t>n</w:t>
      </w:r>
      <w:r w:rsidRPr="00297657">
        <w:t xml:space="preserve">ot fund your project if it receives funding from another </w:t>
      </w:r>
      <w:r>
        <w:t xml:space="preserve">Commonwealth </w:t>
      </w:r>
      <w:r w:rsidRPr="00297657">
        <w:t>government grant. You can apply</w:t>
      </w:r>
      <w:r>
        <w:t xml:space="preserve"> for a grant for your project under more than one Commonwealth program, but if your application is successful, you must choose either the </w:t>
      </w:r>
      <w:r w:rsidR="00AD4D5A">
        <w:t>Resource Methane</w:t>
      </w:r>
      <w:r w:rsidR="008C4E4C">
        <w:t xml:space="preserve"> </w:t>
      </w:r>
      <w:r w:rsidR="00AD4D5A">
        <w:t>Abatement Fund</w:t>
      </w:r>
      <w:r w:rsidR="00AD4D5A" w:rsidDel="00AD4D5A">
        <w:t xml:space="preserve"> </w:t>
      </w:r>
      <w:r>
        <w:t>grant or the other Commonwealth grant.</w:t>
      </w:r>
    </w:p>
    <w:p w14:paraId="25F65226" w14:textId="252BF7D9" w:rsidR="00A04E7B" w:rsidRDefault="00A04E7B" w:rsidP="003018BA">
      <w:pPr>
        <w:pStyle w:val="Heading3"/>
        <w:numPr>
          <w:ilvl w:val="1"/>
          <w:numId w:val="12"/>
        </w:numPr>
        <w:ind w:hanging="858"/>
      </w:pPr>
      <w:bookmarkStart w:id="39" w:name="_Toc128570198"/>
      <w:bookmarkStart w:id="40" w:name="_Toc138410764"/>
      <w:r>
        <w:t xml:space="preserve">Project </w:t>
      </w:r>
      <w:r w:rsidR="00476A36" w:rsidRPr="005A61FE">
        <w:t>period</w:t>
      </w:r>
      <w:bookmarkEnd w:id="36"/>
      <w:bookmarkEnd w:id="37"/>
      <w:bookmarkEnd w:id="38"/>
      <w:bookmarkEnd w:id="39"/>
      <w:bookmarkEnd w:id="40"/>
    </w:p>
    <w:p w14:paraId="0F76FBDF" w14:textId="268C50C2" w:rsidR="00461AAE" w:rsidRDefault="00A439FB">
      <w:r w:rsidRPr="006F4968">
        <w:t xml:space="preserve">The maximum </w:t>
      </w:r>
      <w:r w:rsidR="004143F3" w:rsidRPr="005A61FE">
        <w:t>project</w:t>
      </w:r>
      <w:r w:rsidRPr="006F4968">
        <w:t xml:space="preserve"> period is </w:t>
      </w:r>
      <w:r w:rsidR="00F070F5">
        <w:t>19</w:t>
      </w:r>
      <w:r w:rsidR="00AD4D5A">
        <w:t xml:space="preserve"> months.  </w:t>
      </w:r>
      <w:r w:rsidR="00625D8D">
        <w:t>Y</w:t>
      </w:r>
      <w:r w:rsidR="00AD4D5A">
        <w:t xml:space="preserve">ou must complete your project by </w:t>
      </w:r>
      <w:r w:rsidR="00E61005">
        <w:t xml:space="preserve">30 </w:t>
      </w:r>
      <w:r w:rsidR="00AD4D5A">
        <w:t>April 2025.</w:t>
      </w:r>
      <w:r w:rsidRPr="006F4968">
        <w:t xml:space="preserve"> </w:t>
      </w:r>
    </w:p>
    <w:p w14:paraId="25F6522A" w14:textId="69F10CFD" w:rsidR="00285F58" w:rsidRPr="00DF637B" w:rsidRDefault="00285F58" w:rsidP="00071943">
      <w:pPr>
        <w:pStyle w:val="Heading2"/>
      </w:pPr>
      <w:bookmarkStart w:id="41" w:name="_Toc530072971"/>
      <w:bookmarkStart w:id="42" w:name="_Toc496536654"/>
      <w:bookmarkStart w:id="43" w:name="_Toc531277481"/>
      <w:bookmarkStart w:id="44" w:name="_Toc955291"/>
      <w:bookmarkStart w:id="45" w:name="_Toc128570199"/>
      <w:bookmarkStart w:id="46" w:name="_Toc138410765"/>
      <w:bookmarkEnd w:id="29"/>
      <w:bookmarkEnd w:id="30"/>
      <w:bookmarkEnd w:id="41"/>
      <w:r>
        <w:t>Eligibility criteria</w:t>
      </w:r>
      <w:bookmarkEnd w:id="42"/>
      <w:bookmarkEnd w:id="43"/>
      <w:bookmarkEnd w:id="44"/>
      <w:bookmarkEnd w:id="45"/>
      <w:bookmarkEnd w:id="46"/>
    </w:p>
    <w:p w14:paraId="25F6522B" w14:textId="77777777" w:rsidR="00C84E84" w:rsidRDefault="009D33F3" w:rsidP="00C84E84">
      <w:bookmarkStart w:id="47" w:name="_Ref437348317"/>
      <w:bookmarkStart w:id="48" w:name="_Ref437348323"/>
      <w:bookmarkStart w:id="49" w:name="_Ref437349175"/>
      <w:r>
        <w:t xml:space="preserve">We cannot consider your application if you do not satisfy all eligibility criteria. </w:t>
      </w:r>
    </w:p>
    <w:p w14:paraId="25F6522C" w14:textId="77C06F1A" w:rsidR="00A35F51" w:rsidRDefault="001A6862" w:rsidP="003018BA">
      <w:pPr>
        <w:pStyle w:val="Heading3"/>
        <w:numPr>
          <w:ilvl w:val="1"/>
          <w:numId w:val="12"/>
        </w:numPr>
        <w:ind w:hanging="858"/>
      </w:pPr>
      <w:bookmarkStart w:id="50" w:name="_Toc496536655"/>
      <w:bookmarkStart w:id="51" w:name="_Ref530054835"/>
      <w:bookmarkStart w:id="52" w:name="_Toc531277482"/>
      <w:bookmarkStart w:id="53" w:name="_Toc955292"/>
      <w:bookmarkStart w:id="54" w:name="_Toc128570200"/>
      <w:bookmarkStart w:id="55" w:name="_Toc138410766"/>
      <w:r>
        <w:t xml:space="preserve">Who </w:t>
      </w:r>
      <w:r w:rsidR="009F7B46">
        <w:t>is eligible</w:t>
      </w:r>
      <w:r w:rsidR="003D4B10">
        <w:t xml:space="preserve"> to apply for a grant</w:t>
      </w:r>
      <w:r w:rsidR="009F7B46">
        <w:t>?</w:t>
      </w:r>
      <w:bookmarkEnd w:id="47"/>
      <w:bookmarkEnd w:id="48"/>
      <w:bookmarkEnd w:id="49"/>
      <w:bookmarkEnd w:id="50"/>
      <w:bookmarkEnd w:id="51"/>
      <w:bookmarkEnd w:id="52"/>
      <w:bookmarkEnd w:id="53"/>
      <w:bookmarkEnd w:id="54"/>
      <w:bookmarkEnd w:id="55"/>
    </w:p>
    <w:p w14:paraId="25F6522E" w14:textId="2A69D4E9" w:rsidR="00093BA1" w:rsidRDefault="00A35F51" w:rsidP="008D5C33">
      <w:pPr>
        <w:spacing w:after="80"/>
      </w:pPr>
      <w:r w:rsidRPr="00E162FF">
        <w:t xml:space="preserve">To </w:t>
      </w:r>
      <w:r w:rsidR="009F7B46">
        <w:t>be eligible you must</w:t>
      </w:r>
      <w:r w:rsidR="00B6306B">
        <w:t>:</w:t>
      </w:r>
    </w:p>
    <w:p w14:paraId="25F6522F" w14:textId="3A9B3A4C" w:rsidR="00093BA1" w:rsidRDefault="006B0D0E" w:rsidP="00B62B98">
      <w:pPr>
        <w:pStyle w:val="ListBullet"/>
      </w:pPr>
      <w:r>
        <w:t>have an Australian Business Number (ABN</w:t>
      </w:r>
      <w:r w:rsidRPr="005A61FE">
        <w:t>)</w:t>
      </w:r>
    </w:p>
    <w:p w14:paraId="25F65232" w14:textId="6E03EB56" w:rsidR="00762BB3" w:rsidRPr="00E162FF" w:rsidRDefault="006B0D0E" w:rsidP="00760D2E">
      <w:pPr>
        <w:spacing w:after="80"/>
      </w:pPr>
      <w:r>
        <w:t>and</w:t>
      </w:r>
      <w:r w:rsidR="009F7B46">
        <w:t xml:space="preserve"> be one of the following</w:t>
      </w:r>
      <w:r w:rsidR="00093BA1">
        <w:t xml:space="preserve"> entities</w:t>
      </w:r>
      <w:r w:rsidR="00B6306B">
        <w:t>:</w:t>
      </w:r>
    </w:p>
    <w:p w14:paraId="5C136B81" w14:textId="66F8F568" w:rsidR="00AD4D5A" w:rsidRDefault="00AD4D5A" w:rsidP="00B62B98">
      <w:pPr>
        <w:pStyle w:val="ListBullet"/>
      </w:pPr>
      <w:r w:rsidDel="00E20683">
        <w:lastRenderedPageBreak/>
        <w:t xml:space="preserve">a publicly funded research organisation (PFRO) as defined in section </w:t>
      </w:r>
      <w:r w:rsidDel="00E20683">
        <w:fldChar w:fldCharType="begin"/>
      </w:r>
      <w:r w:rsidDel="00E20683">
        <w:instrText xml:space="preserve"> REF _Ref17466953 \r \h </w:instrText>
      </w:r>
      <w:r w:rsidDel="00E20683">
        <w:fldChar w:fldCharType="separate"/>
      </w:r>
      <w:r w:rsidR="001F5902">
        <w:t>14</w:t>
      </w:r>
      <w:r w:rsidDel="00E20683">
        <w:fldChar w:fldCharType="end"/>
      </w:r>
      <w:r>
        <w:t xml:space="preserve"> of the guidelines</w:t>
      </w:r>
    </w:p>
    <w:p w14:paraId="1846D6A6" w14:textId="77F95718" w:rsidR="00AD63AE" w:rsidRDefault="00AD63AE" w:rsidP="00B62B98">
      <w:pPr>
        <w:pStyle w:val="ListBullet"/>
      </w:pPr>
      <w:r>
        <w:t>a university</w:t>
      </w:r>
    </w:p>
    <w:p w14:paraId="338F2310" w14:textId="70BF49EC" w:rsidR="00AD63AE" w:rsidDel="00E20683" w:rsidRDefault="00AD63AE" w:rsidP="00B62B98">
      <w:pPr>
        <w:pStyle w:val="ListBullet"/>
      </w:pPr>
      <w:r>
        <w:t>a non-profit research organisation</w:t>
      </w:r>
      <w:r w:rsidR="00B92110">
        <w:t>.</w:t>
      </w:r>
    </w:p>
    <w:p w14:paraId="1D952BAD" w14:textId="23C9F632" w:rsidR="0060722F" w:rsidRDefault="00E545FE" w:rsidP="00D24E3C">
      <w:pPr>
        <w:spacing w:after="80"/>
      </w:pPr>
      <w:r>
        <w:t>Joint applications are acceptable</w:t>
      </w:r>
      <w:r w:rsidR="00AD4D5A">
        <w:t xml:space="preserve"> and encouraged</w:t>
      </w:r>
      <w:r>
        <w:t xml:space="preserv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w:t>
      </w:r>
      <w:r w:rsidR="00470E78" w:rsidRPr="004C49D3">
        <w:t>Partnerships with international research organisations are encouraged</w:t>
      </w:r>
      <w:r w:rsidR="00201F8A">
        <w:t>,</w:t>
      </w:r>
      <w:r w:rsidR="001979AB">
        <w:t xml:space="preserve"> however,</w:t>
      </w:r>
      <w:r w:rsidR="00077F51">
        <w:t xml:space="preserve"> </w:t>
      </w:r>
      <w:r w:rsidR="00067616">
        <w:t>international companies</w:t>
      </w:r>
      <w:r w:rsidR="00201F8A">
        <w:t xml:space="preserve"> must have a presence in Australia</w:t>
      </w:r>
      <w:r w:rsidR="00067616">
        <w:t xml:space="preserve"> to be eligible to partner in an application.</w:t>
      </w:r>
      <w:r w:rsidR="00077F51">
        <w:t xml:space="preserve"> </w:t>
      </w:r>
      <w:r w:rsidR="00DF1A74" w:rsidRPr="004C49D3">
        <w:t>For further information</w:t>
      </w:r>
      <w:r w:rsidR="00DF1A74">
        <w:t xml:space="preserve"> on joint applications, refer to section </w:t>
      </w:r>
      <w:r w:rsidR="009049DE" w:rsidRPr="005A61FE">
        <w:fldChar w:fldCharType="begin"/>
      </w:r>
      <w:r w:rsidR="009049DE" w:rsidRPr="005A61FE">
        <w:instrText xml:space="preserve"> REF _Ref531274879 \r \h </w:instrText>
      </w:r>
      <w:r w:rsidR="009049DE" w:rsidRPr="005A61FE">
        <w:fldChar w:fldCharType="separate"/>
      </w:r>
      <w:r w:rsidR="001F5902">
        <w:t>7.2</w:t>
      </w:r>
      <w:r w:rsidR="009049DE" w:rsidRPr="005A61FE">
        <w:fldChar w:fldCharType="end"/>
      </w:r>
      <w:r w:rsidR="00DF1A74">
        <w:t>.</w:t>
      </w:r>
    </w:p>
    <w:p w14:paraId="15283BE6" w14:textId="5856CBAE" w:rsidR="00F608BE" w:rsidRDefault="00F608BE" w:rsidP="00760D2E">
      <w:pPr>
        <w:keepNext/>
        <w:spacing w:after="80"/>
      </w:pPr>
      <w:r>
        <w:t>We can only accept applications</w:t>
      </w:r>
      <w:r w:rsidR="00B6306B">
        <w:t>:</w:t>
      </w:r>
    </w:p>
    <w:p w14:paraId="68B1169F" w14:textId="1D6A9FE5" w:rsidR="00B92110" w:rsidRPr="00956CFA" w:rsidRDefault="00B92110" w:rsidP="00B62B98">
      <w:pPr>
        <w:pStyle w:val="ListBullet"/>
        <w:rPr>
          <w:b/>
          <w:color w:val="4F6228" w:themeColor="accent3" w:themeShade="80"/>
        </w:rPr>
      </w:pPr>
      <w:r w:rsidRPr="00794B31">
        <w:t xml:space="preserve">where </w:t>
      </w:r>
      <w:r w:rsidR="00AC65BD">
        <w:t xml:space="preserve">at least 50 per cent of </w:t>
      </w:r>
      <w:r w:rsidRPr="00794B31">
        <w:t>your project activities are undertaken in</w:t>
      </w:r>
      <w:r w:rsidR="00BF37BB">
        <w:t xml:space="preserve"> </w:t>
      </w:r>
      <w:r w:rsidRPr="00794B31">
        <w:t>Australia</w:t>
      </w:r>
    </w:p>
    <w:p w14:paraId="5EC63947" w14:textId="6C25295F" w:rsidR="00F608BE" w:rsidRPr="00EC6750" w:rsidRDefault="00F608BE" w:rsidP="00B62B98">
      <w:pPr>
        <w:pStyle w:val="ListBullet"/>
        <w:rPr>
          <w:b/>
          <w:color w:val="4F6228" w:themeColor="accent3" w:themeShade="80"/>
        </w:rPr>
      </w:pPr>
      <w:r>
        <w:t>w</w:t>
      </w:r>
      <w:r w:rsidRPr="00510C89">
        <w:t>here you provide evidence</w:t>
      </w:r>
      <w:r>
        <w:rPr>
          <w:b/>
          <w:color w:val="4F6228" w:themeColor="accent3" w:themeShade="80"/>
        </w:rPr>
        <w:t xml:space="preserve"> </w:t>
      </w:r>
      <w:r>
        <w:t>from your board (or chief executive officer or equivalent if there is no board) that the project is supported, and that you can complete the project and meet the costs of the project not covered by grant funding</w:t>
      </w:r>
    </w:p>
    <w:p w14:paraId="125FDA4B" w14:textId="10252D44" w:rsidR="00B92110" w:rsidRPr="00956CFA" w:rsidRDefault="00AD4D5A" w:rsidP="00B62B98">
      <w:pPr>
        <w:pStyle w:val="ListBullet"/>
        <w:rPr>
          <w:b/>
        </w:rPr>
      </w:pPr>
      <w:r>
        <w:t>where you provide all mandatory attachments (refer 7.1 of the Guidelines) including a project plan and a project budget</w:t>
      </w:r>
      <w:r w:rsidR="00545695">
        <w:t>.</w:t>
      </w:r>
    </w:p>
    <w:p w14:paraId="0743451B" w14:textId="55330692" w:rsidR="0075558D" w:rsidRPr="0075558D" w:rsidRDefault="00172328" w:rsidP="00420D72">
      <w:pPr>
        <w:pStyle w:val="ListBullet"/>
        <w:numPr>
          <w:ilvl w:val="0"/>
          <w:numId w:val="0"/>
        </w:numPr>
        <w:ind w:left="426" w:hanging="426"/>
      </w:pPr>
      <w:r w:rsidRPr="00F3457E">
        <w:t>We</w:t>
      </w:r>
      <w:r>
        <w:t xml:space="preserve"> cannot waive the eligibility cr</w:t>
      </w:r>
      <w:r w:rsidR="004D19FC">
        <w:t>iteria under any circumstances.</w:t>
      </w:r>
    </w:p>
    <w:p w14:paraId="7B4EEAB2" w14:textId="2CB34C2D" w:rsidR="00C32C6B" w:rsidRDefault="00C32C6B" w:rsidP="003018BA">
      <w:pPr>
        <w:pStyle w:val="Heading3"/>
        <w:numPr>
          <w:ilvl w:val="1"/>
          <w:numId w:val="12"/>
        </w:numPr>
        <w:ind w:hanging="858"/>
      </w:pPr>
      <w:bookmarkStart w:id="56" w:name="_Toc496536657"/>
      <w:bookmarkStart w:id="57" w:name="_Toc531277484"/>
      <w:bookmarkStart w:id="58" w:name="_Toc955294"/>
      <w:bookmarkStart w:id="59" w:name="_Toc128570201"/>
      <w:bookmarkStart w:id="60" w:name="_Toc138410767"/>
      <w:bookmarkStart w:id="61" w:name="_Toc164844264"/>
      <w:bookmarkStart w:id="62" w:name="_Toc383003257"/>
      <w:r>
        <w:t>Who is not eligible</w:t>
      </w:r>
      <w:r w:rsidR="008C4E4C">
        <w:t xml:space="preserve"> to apply for a grant</w:t>
      </w:r>
      <w:r>
        <w:t>?</w:t>
      </w:r>
      <w:bookmarkEnd w:id="56"/>
      <w:bookmarkEnd w:id="57"/>
      <w:bookmarkEnd w:id="58"/>
      <w:bookmarkEnd w:id="59"/>
      <w:bookmarkEnd w:id="60"/>
    </w:p>
    <w:p w14:paraId="1D8EA1E9" w14:textId="13E2521D" w:rsidR="00C32C6B" w:rsidRPr="00E162FF" w:rsidRDefault="00C32C6B" w:rsidP="00C32C6B">
      <w:pPr>
        <w:keepNext/>
        <w:spacing w:after="80"/>
      </w:pPr>
      <w:r>
        <w:t xml:space="preserve">You are </w:t>
      </w:r>
      <w:r w:rsidRPr="00A71134">
        <w:t>not</w:t>
      </w:r>
      <w:r>
        <w:t xml:space="preserve"> eligible to apply if you are</w:t>
      </w:r>
      <w:r w:rsidR="00B6306B">
        <w:t>:</w:t>
      </w:r>
    </w:p>
    <w:p w14:paraId="6F384ABB" w14:textId="3226DA8A" w:rsidR="00ED45BE" w:rsidRPr="00EC4926" w:rsidRDefault="00ED45BE" w:rsidP="00B62B98">
      <w:pPr>
        <w:pStyle w:val="ListBullet"/>
      </w:pPr>
      <w:r w:rsidRPr="00EC4926">
        <w:t xml:space="preserve">an organisation, or your project partner is an organisation, included on the </w:t>
      </w:r>
      <w:hyperlink r:id="rId22" w:history="1">
        <w:r w:rsidRPr="00377A1D">
          <w:rPr>
            <w:rStyle w:val="Hyperlink"/>
          </w:rPr>
          <w:t>National Redress Scheme’s website</w:t>
        </w:r>
      </w:hyperlink>
      <w:r w:rsidRPr="00EC4926">
        <w:t xml:space="preserve"> on the list of ‘Institutions that have not joined or signified th</w:t>
      </w:r>
      <w:r w:rsidR="00377A1D">
        <w:t>eir intent to join the Scheme’</w:t>
      </w:r>
    </w:p>
    <w:p w14:paraId="0156A75C" w14:textId="2307F049" w:rsidR="00EC4926" w:rsidRDefault="00EC4926" w:rsidP="00B62B98">
      <w:pPr>
        <w:pStyle w:val="ListBullet"/>
      </w:pPr>
      <w:r>
        <w:t xml:space="preserve">an employer of 100 or more employees that has </w:t>
      </w:r>
      <w:hyperlink r:id="rId23" w:history="1">
        <w:r w:rsidRPr="00AC71FA">
          <w:rPr>
            <w:rStyle w:val="Hyperlink"/>
          </w:rPr>
          <w:t>not complied</w:t>
        </w:r>
      </w:hyperlink>
      <w:r>
        <w:t xml:space="preserve"> with the </w:t>
      </w:r>
      <w:r w:rsidRPr="00AC71FA">
        <w:rPr>
          <w:i/>
        </w:rPr>
        <w:t>Workplace Gender Equality Act (2012)</w:t>
      </w:r>
    </w:p>
    <w:p w14:paraId="2807AC04" w14:textId="77777777" w:rsidR="00172BA3" w:rsidRDefault="00C32C6B" w:rsidP="00B62B98">
      <w:pPr>
        <w:pStyle w:val="ListBullet"/>
      </w:pPr>
      <w:r w:rsidRPr="007F749D">
        <w:t>an individual</w:t>
      </w:r>
    </w:p>
    <w:p w14:paraId="566B66B8" w14:textId="75E105FE" w:rsidR="00F52948" w:rsidRDefault="00F06753" w:rsidP="00B62B98">
      <w:pPr>
        <w:pStyle w:val="ListBullet"/>
      </w:pPr>
      <w:r>
        <w:t xml:space="preserve">an </w:t>
      </w:r>
      <w:r w:rsidR="00F52948" w:rsidRPr="005A61FE">
        <w:t>unincorporated association</w:t>
      </w:r>
    </w:p>
    <w:p w14:paraId="54AFD0C4" w14:textId="54710AD8" w:rsidR="008C4E4C" w:rsidRPr="005A61FE" w:rsidRDefault="008C4E4C" w:rsidP="00B62B98">
      <w:pPr>
        <w:pStyle w:val="ListBullet"/>
      </w:pPr>
      <w:r>
        <w:t>an overseas resident/organisation</w:t>
      </w:r>
    </w:p>
    <w:p w14:paraId="44A8A1C1" w14:textId="77777777" w:rsidR="008C4E4C" w:rsidRDefault="008C4E4C" w:rsidP="00B62B98">
      <w:pPr>
        <w:pStyle w:val="ListBullet"/>
      </w:pPr>
      <w:r>
        <w:t xml:space="preserve">a </w:t>
      </w:r>
      <w:r w:rsidRPr="007F749D">
        <w:t xml:space="preserve">trust (however, </w:t>
      </w:r>
      <w:r>
        <w:t>an incorporated</w:t>
      </w:r>
      <w:r w:rsidRPr="007F749D">
        <w:t xml:space="preserve"> trustee </w:t>
      </w:r>
      <w:r>
        <w:t>may apply on behalf of a trust)</w:t>
      </w:r>
    </w:p>
    <w:p w14:paraId="448DB2F7" w14:textId="3197B9BB" w:rsidR="00F52948" w:rsidRPr="005A61FE" w:rsidRDefault="00F52948" w:rsidP="00B62B98">
      <w:pPr>
        <w:pStyle w:val="ListBullet"/>
      </w:pPr>
      <w:r w:rsidRPr="005A61FE">
        <w:t xml:space="preserve">any organisation not included in section </w:t>
      </w:r>
      <w:r w:rsidRPr="005A61FE">
        <w:fldChar w:fldCharType="begin"/>
      </w:r>
      <w:r w:rsidRPr="005A61FE">
        <w:instrText xml:space="preserve"> REF _Ref530054835 \r \h </w:instrText>
      </w:r>
      <w:r w:rsidRPr="005A61FE">
        <w:fldChar w:fldCharType="separate"/>
      </w:r>
      <w:r w:rsidR="001F5902">
        <w:t>4.1</w:t>
      </w:r>
      <w:r w:rsidRPr="005A61FE">
        <w:fldChar w:fldCharType="end"/>
      </w:r>
      <w:r w:rsidR="003F1F13">
        <w:t>.</w:t>
      </w:r>
    </w:p>
    <w:p w14:paraId="482AC75D" w14:textId="228290D7" w:rsidR="00C32C6B" w:rsidRDefault="0075558D" w:rsidP="00A04CFE">
      <w:pPr>
        <w:pStyle w:val="ListBullet"/>
        <w:numPr>
          <w:ilvl w:val="0"/>
          <w:numId w:val="0"/>
        </w:numPr>
        <w:spacing w:after="120"/>
      </w:pPr>
      <w:r>
        <w:t>If you are ineligible to apply, you can be a partner to a joint application where the lead organisation is eligible to apply.</w:t>
      </w:r>
      <w:r w:rsidR="00630776" w:rsidRPr="00630776">
        <w:t xml:space="preserve"> </w:t>
      </w:r>
    </w:p>
    <w:p w14:paraId="4E2E3F28" w14:textId="50823FE6" w:rsidR="00E27755" w:rsidRDefault="00F52948" w:rsidP="00071943">
      <w:pPr>
        <w:pStyle w:val="Heading2"/>
      </w:pPr>
      <w:bookmarkStart w:id="63" w:name="_Toc531277486"/>
      <w:bookmarkStart w:id="64" w:name="_Toc489952676"/>
      <w:bookmarkStart w:id="65" w:name="_Toc496536659"/>
      <w:bookmarkStart w:id="66" w:name="_Toc955296"/>
      <w:bookmarkStart w:id="67" w:name="_Toc128570202"/>
      <w:bookmarkStart w:id="68" w:name="_Toc138410768"/>
      <w:r w:rsidRPr="005A61FE">
        <w:t xml:space="preserve">What </w:t>
      </w:r>
      <w:r w:rsidR="00082460">
        <w:t xml:space="preserve">the </w:t>
      </w:r>
      <w:r w:rsidR="00E27755">
        <w:t xml:space="preserve">grant </w:t>
      </w:r>
      <w:r w:rsidR="00082460">
        <w:t xml:space="preserve">money can be used </w:t>
      </w:r>
      <w:r w:rsidRPr="005A61FE">
        <w:t>for</w:t>
      </w:r>
      <w:bookmarkEnd w:id="63"/>
      <w:bookmarkEnd w:id="64"/>
      <w:bookmarkEnd w:id="65"/>
      <w:bookmarkEnd w:id="66"/>
      <w:bookmarkEnd w:id="67"/>
      <w:bookmarkEnd w:id="68"/>
    </w:p>
    <w:p w14:paraId="25F65256" w14:textId="6A79F501" w:rsidR="00E95540" w:rsidRPr="00C330AE" w:rsidRDefault="00E95540" w:rsidP="003018BA">
      <w:pPr>
        <w:pStyle w:val="Heading3"/>
        <w:numPr>
          <w:ilvl w:val="1"/>
          <w:numId w:val="12"/>
        </w:numPr>
        <w:ind w:hanging="858"/>
      </w:pPr>
      <w:bookmarkStart w:id="69" w:name="_Toc530072978"/>
      <w:bookmarkStart w:id="70" w:name="_Toc530072979"/>
      <w:bookmarkStart w:id="71" w:name="_Toc530072980"/>
      <w:bookmarkStart w:id="72" w:name="_Toc530072981"/>
      <w:bookmarkStart w:id="73" w:name="_Toc530072982"/>
      <w:bookmarkStart w:id="74" w:name="_Toc530072983"/>
      <w:bookmarkStart w:id="75" w:name="_Toc530072984"/>
      <w:bookmarkStart w:id="76" w:name="_Toc530072985"/>
      <w:bookmarkStart w:id="77" w:name="_Toc530072986"/>
      <w:bookmarkStart w:id="78" w:name="_Toc530072987"/>
      <w:bookmarkStart w:id="79" w:name="_Toc530072988"/>
      <w:bookmarkStart w:id="80" w:name="_Ref468355814"/>
      <w:bookmarkStart w:id="81" w:name="_Toc496536661"/>
      <w:bookmarkStart w:id="82" w:name="_Toc531277487"/>
      <w:bookmarkStart w:id="83" w:name="_Toc955297"/>
      <w:bookmarkStart w:id="84" w:name="_Toc128570203"/>
      <w:bookmarkStart w:id="85" w:name="_Toc138410769"/>
      <w:bookmarkStart w:id="86" w:name="_Toc383003258"/>
      <w:bookmarkStart w:id="87" w:name="_Toc164844265"/>
      <w:bookmarkEnd w:id="61"/>
      <w:bookmarkEnd w:id="62"/>
      <w:bookmarkEnd w:id="69"/>
      <w:bookmarkEnd w:id="70"/>
      <w:bookmarkEnd w:id="71"/>
      <w:bookmarkEnd w:id="72"/>
      <w:bookmarkEnd w:id="73"/>
      <w:bookmarkEnd w:id="74"/>
      <w:bookmarkEnd w:id="75"/>
      <w:bookmarkEnd w:id="76"/>
      <w:bookmarkEnd w:id="77"/>
      <w:bookmarkEnd w:id="78"/>
      <w:bookmarkEnd w:id="79"/>
      <w:r w:rsidRPr="00C330AE">
        <w:t xml:space="preserve">Eligible </w:t>
      </w:r>
      <w:r w:rsidR="008C4E4C">
        <w:t xml:space="preserve">grant </w:t>
      </w:r>
      <w:r w:rsidR="008A5CD2" w:rsidRPr="00C330AE">
        <w:t>a</w:t>
      </w:r>
      <w:r w:rsidRPr="00C330AE">
        <w:t>ctivities</w:t>
      </w:r>
      <w:bookmarkEnd w:id="80"/>
      <w:bookmarkEnd w:id="81"/>
      <w:bookmarkEnd w:id="82"/>
      <w:bookmarkEnd w:id="83"/>
      <w:bookmarkEnd w:id="84"/>
      <w:bookmarkEnd w:id="85"/>
    </w:p>
    <w:p w14:paraId="78056DA8" w14:textId="77777777" w:rsidR="00F52948" w:rsidRPr="005A61FE" w:rsidRDefault="00F52948" w:rsidP="00F52948">
      <w:pPr>
        <w:spacing w:after="80"/>
      </w:pPr>
      <w:r w:rsidRPr="005A61FE">
        <w:t>To be eligible your project must:</w:t>
      </w:r>
    </w:p>
    <w:p w14:paraId="7EA4AC73" w14:textId="76921E15" w:rsidR="0075558D" w:rsidRPr="00BF37BB" w:rsidRDefault="0075558D" w:rsidP="00B62B98">
      <w:pPr>
        <w:pStyle w:val="ListBullet"/>
      </w:pPr>
      <w:r w:rsidRPr="00BF37BB">
        <w:t>address reducing methane emissions in either the coal or gas sectors</w:t>
      </w:r>
    </w:p>
    <w:p w14:paraId="0E78A327" w14:textId="384372A7" w:rsidR="0075558D" w:rsidRPr="00BF37BB" w:rsidRDefault="0075558D" w:rsidP="00B62B98">
      <w:pPr>
        <w:pStyle w:val="ListBullet"/>
      </w:pPr>
      <w:r w:rsidRPr="00BF37BB">
        <w:t xml:space="preserve">be aimed at demonstrating the abatement potential of your new and/or repurposed technology with a </w:t>
      </w:r>
      <w:r w:rsidR="005034E1">
        <w:t>TRL</w:t>
      </w:r>
      <w:r w:rsidRPr="00BF37BB">
        <w:t xml:space="preserve"> of 3-7</w:t>
      </w:r>
    </w:p>
    <w:p w14:paraId="4C3D2621" w14:textId="57922080" w:rsidR="0005201D" w:rsidRPr="00BF37BB" w:rsidRDefault="0005201D" w:rsidP="00B62B98">
      <w:pPr>
        <w:pStyle w:val="ListBullet"/>
      </w:pPr>
      <w:r w:rsidRPr="00BF37BB">
        <w:t xml:space="preserve">develop </w:t>
      </w:r>
      <w:r w:rsidR="00071488" w:rsidRPr="00BF37BB">
        <w:t xml:space="preserve">practicable </w:t>
      </w:r>
      <w:r w:rsidRPr="00BF37BB">
        <w:t xml:space="preserve">technologies </w:t>
      </w:r>
      <w:r w:rsidR="001B227C" w:rsidRPr="00BF37BB">
        <w:t xml:space="preserve">for reducing methane emissions </w:t>
      </w:r>
      <w:r w:rsidRPr="00BF37BB">
        <w:t>that are not yet cost effective</w:t>
      </w:r>
    </w:p>
    <w:p w14:paraId="3D423237" w14:textId="1EF58EFD" w:rsidR="0075558D" w:rsidRDefault="0075558D" w:rsidP="00B62B98">
      <w:pPr>
        <w:pStyle w:val="ListBullet"/>
      </w:pPr>
      <w:r w:rsidRPr="00BF37BB">
        <w:t>have</w:t>
      </w:r>
      <w:r>
        <w:t xml:space="preserve"> at least $</w:t>
      </w:r>
      <w:r w:rsidR="009426B3">
        <w:t>1</w:t>
      </w:r>
      <w:r>
        <w:t xml:space="preserve"> million in eligible expenditure.</w:t>
      </w:r>
    </w:p>
    <w:p w14:paraId="7F51CCED" w14:textId="60225639" w:rsidR="00284DC7" w:rsidRPr="007F3C6A" w:rsidRDefault="00284DC7" w:rsidP="0075558D">
      <w:pPr>
        <w:pStyle w:val="ListBullet"/>
        <w:numPr>
          <w:ilvl w:val="0"/>
          <w:numId w:val="0"/>
        </w:numPr>
      </w:pPr>
      <w:r w:rsidRPr="007F3C6A">
        <w:t xml:space="preserve">Eligible activities </w:t>
      </w:r>
      <w:r w:rsidR="008C4E4C">
        <w:t xml:space="preserve">must relate directly to the project and </w:t>
      </w:r>
      <w:r w:rsidRPr="007F3C6A">
        <w:t>may include</w:t>
      </w:r>
      <w:r w:rsidR="004C49D3">
        <w:t>:</w:t>
      </w:r>
    </w:p>
    <w:p w14:paraId="64F0CD68" w14:textId="5CAC9A43" w:rsidR="0075558D" w:rsidRDefault="0075558D" w:rsidP="00B62B98">
      <w:pPr>
        <w:pStyle w:val="ListBullet"/>
      </w:pPr>
      <w:r>
        <w:lastRenderedPageBreak/>
        <w:t>demonstrating the feasibility of your new and/or repurposed technology for capturing</w:t>
      </w:r>
      <w:r w:rsidR="00EF4557">
        <w:t>,</w:t>
      </w:r>
      <w:r>
        <w:t xml:space="preserve"> </w:t>
      </w:r>
      <w:r w:rsidR="00EF4557">
        <w:t xml:space="preserve">concentrating </w:t>
      </w:r>
      <w:r w:rsidR="0005201D">
        <w:t>or destroying</w:t>
      </w:r>
      <w:r>
        <w:t xml:space="preserve"> methane emissions</w:t>
      </w:r>
    </w:p>
    <w:p w14:paraId="0504F3A3" w14:textId="77777777" w:rsidR="0075558D" w:rsidRDefault="0075558D" w:rsidP="00B62B98">
      <w:pPr>
        <w:pStyle w:val="ListBullet"/>
      </w:pPr>
      <w:r>
        <w:t>research, early stage development, lab and infield scientific testing</w:t>
      </w:r>
    </w:p>
    <w:p w14:paraId="2A037A6D" w14:textId="29EA61F9" w:rsidR="0075558D" w:rsidRDefault="0075558D" w:rsidP="00B62B98">
      <w:pPr>
        <w:pStyle w:val="ListBullet"/>
      </w:pPr>
      <w:r>
        <w:t>prototype verification, demonstration on</w:t>
      </w:r>
      <w:r w:rsidR="0005201D">
        <w:t>-</w:t>
      </w:r>
      <w:r>
        <w:t>site across coal or gas mining/production</w:t>
      </w:r>
    </w:p>
    <w:p w14:paraId="627C62A4" w14:textId="51FB7074" w:rsidR="0075558D" w:rsidRDefault="0075558D" w:rsidP="00B62B98">
      <w:pPr>
        <w:pStyle w:val="ListBullet"/>
      </w:pPr>
      <w:r>
        <w:t>pilot demonstrations in larger-scale operations, including through international partnerships</w:t>
      </w:r>
    </w:p>
    <w:p w14:paraId="58E10C83" w14:textId="1FBD4ECC" w:rsidR="0075558D" w:rsidRDefault="0075558D" w:rsidP="00B62B98">
      <w:pPr>
        <w:pStyle w:val="ListBullet"/>
      </w:pPr>
      <w:r>
        <w:t>reducing venting, flaring and leakage from gas production including upstream and downstream leak detection, repair, recovery and utilisation of vented gas, and capping unused wells</w:t>
      </w:r>
    </w:p>
    <w:p w14:paraId="1479ECFB" w14:textId="77777777" w:rsidR="00030B14" w:rsidRDefault="0075558D" w:rsidP="00B62B98">
      <w:pPr>
        <w:pStyle w:val="ListBullet"/>
      </w:pPr>
      <w:r>
        <w:t>repurposing of captured methane associated with your emissions reduction technology</w:t>
      </w:r>
    </w:p>
    <w:p w14:paraId="39153BCC" w14:textId="64F58CC6" w:rsidR="00284DC7" w:rsidRPr="004C49D3" w:rsidRDefault="00030B14" w:rsidP="00B62B98">
      <w:pPr>
        <w:pStyle w:val="ListBullet"/>
      </w:pPr>
      <w:r w:rsidRPr="004C49D3">
        <w:t>knowledge sharing</w:t>
      </w:r>
      <w:r w:rsidR="005736FF" w:rsidRPr="004C49D3">
        <w:t xml:space="preserve"> resulting from your project</w:t>
      </w:r>
      <w:r w:rsidR="00EF327B" w:rsidRPr="004C49D3">
        <w:t xml:space="preserve"> that promotes new technology development and uptake in Australia</w:t>
      </w:r>
      <w:r w:rsidR="0075558D" w:rsidRPr="004C49D3">
        <w:t>.</w:t>
      </w:r>
    </w:p>
    <w:p w14:paraId="25F6525A" w14:textId="242C112B" w:rsidR="00E95540" w:rsidRPr="00E162FF" w:rsidRDefault="00486156" w:rsidP="00492E66">
      <w:bookmarkStart w:id="88" w:name="_Hlk136442471"/>
      <w:r>
        <w:t>We may also approve other activities</w:t>
      </w:r>
      <w:r w:rsidR="0093295C">
        <w:t>, any additional activities must be in line with the objectives and outcomes in section 2</w:t>
      </w:r>
      <w:r w:rsidR="00E67FC6">
        <w:t>.</w:t>
      </w:r>
    </w:p>
    <w:p w14:paraId="25F6525B" w14:textId="63CC82B4" w:rsidR="00C17E72" w:rsidRDefault="00C17E72" w:rsidP="003018BA">
      <w:pPr>
        <w:pStyle w:val="Heading3"/>
        <w:numPr>
          <w:ilvl w:val="1"/>
          <w:numId w:val="12"/>
        </w:numPr>
        <w:ind w:hanging="858"/>
      </w:pPr>
      <w:bookmarkStart w:id="89" w:name="_Toc530072991"/>
      <w:bookmarkStart w:id="90" w:name="_Toc530072992"/>
      <w:bookmarkStart w:id="91" w:name="_Toc530072993"/>
      <w:bookmarkStart w:id="92" w:name="_Toc530072995"/>
      <w:bookmarkStart w:id="93" w:name="_Ref468355804"/>
      <w:bookmarkStart w:id="94" w:name="_Toc496536662"/>
      <w:bookmarkStart w:id="95" w:name="_Toc531277489"/>
      <w:bookmarkStart w:id="96" w:name="_Toc955299"/>
      <w:bookmarkStart w:id="97" w:name="_Toc128570204"/>
      <w:bookmarkStart w:id="98" w:name="_Toc138410770"/>
      <w:bookmarkEnd w:id="89"/>
      <w:bookmarkEnd w:id="90"/>
      <w:bookmarkEnd w:id="91"/>
      <w:bookmarkEnd w:id="92"/>
      <w:bookmarkEnd w:id="88"/>
      <w:r>
        <w:t xml:space="preserve">Eligible </w:t>
      </w:r>
      <w:r w:rsidR="001F215C">
        <w:t>e</w:t>
      </w:r>
      <w:r w:rsidR="00490C48">
        <w:t>xpenditure</w:t>
      </w:r>
      <w:bookmarkEnd w:id="93"/>
      <w:bookmarkEnd w:id="94"/>
      <w:bookmarkEnd w:id="95"/>
      <w:bookmarkEnd w:id="96"/>
      <w:bookmarkEnd w:id="97"/>
      <w:bookmarkEnd w:id="98"/>
    </w:p>
    <w:p w14:paraId="25F6525D" w14:textId="71DD63B0" w:rsidR="00F958A6" w:rsidRDefault="00A04E7B" w:rsidP="00077C3D">
      <w:r>
        <w:t>You can only spend grant funds on eligible expenditure</w:t>
      </w:r>
      <w:r w:rsidR="00046DBC">
        <w:t xml:space="preserve"> you have incurred</w:t>
      </w:r>
      <w:r w:rsidR="00CA4ADF" w:rsidRPr="00E162FF">
        <w:t xml:space="preserve"> on </w:t>
      </w:r>
      <w:r w:rsidR="00046DBC">
        <w:t>agreed</w:t>
      </w:r>
      <w:r w:rsidR="00046DBC" w:rsidRPr="00E162FF">
        <w:t xml:space="preserve"> </w:t>
      </w:r>
      <w:r w:rsidR="00F958A6">
        <w:t>p</w:t>
      </w:r>
      <w:r w:rsidR="00CA4ADF" w:rsidRPr="00E162FF">
        <w:t>roject</w:t>
      </w:r>
      <w:r w:rsidR="00046DBC">
        <w:t xml:space="preserve"> </w:t>
      </w:r>
      <w:r w:rsidR="008C4E4C">
        <w:t xml:space="preserve">activities </w:t>
      </w:r>
      <w:r w:rsidR="00046DBC">
        <w:t>as defined in your grant agreement.</w:t>
      </w:r>
    </w:p>
    <w:p w14:paraId="214522AB" w14:textId="5AB50EF1" w:rsidR="00E27755" w:rsidRDefault="00E27755" w:rsidP="00B62B98">
      <w:pPr>
        <w:pStyle w:val="ListBullet"/>
      </w:pPr>
      <w:r>
        <w:t xml:space="preserve">For </w:t>
      </w:r>
      <w:r w:rsidR="00491C6B" w:rsidRPr="005A61FE">
        <w:t>guidance</w:t>
      </w:r>
      <w:r>
        <w:t xml:space="preserve"> on eligible expenditure, </w:t>
      </w:r>
      <w:r w:rsidR="001B43D6">
        <w:t>refer to</w:t>
      </w:r>
      <w:r w:rsidRPr="00E162FF">
        <w:t xml:space="preserve"> </w:t>
      </w:r>
      <w:r w:rsidRPr="00777D23">
        <w:t xml:space="preserve">appendix </w:t>
      </w:r>
      <w:r w:rsidR="00082460">
        <w:t>A</w:t>
      </w:r>
      <w:r>
        <w:t>.</w:t>
      </w:r>
    </w:p>
    <w:p w14:paraId="744FC712" w14:textId="6F0B1A31" w:rsidR="00E27755" w:rsidRDefault="00E27755" w:rsidP="00B62B98">
      <w:pPr>
        <w:pStyle w:val="ListBullet"/>
        <w:spacing w:after="120"/>
      </w:pPr>
      <w:r>
        <w:t xml:space="preserve">For </w:t>
      </w:r>
      <w:r w:rsidR="00491C6B" w:rsidRPr="005A61FE">
        <w:t>guidance</w:t>
      </w:r>
      <w:r>
        <w:t xml:space="preserve"> on ineligible expenditure, </w:t>
      </w:r>
      <w:r w:rsidR="001B43D6">
        <w:t xml:space="preserve">refer to </w:t>
      </w:r>
      <w:r>
        <w:t xml:space="preserve">appendix </w:t>
      </w:r>
      <w:r w:rsidR="00082460">
        <w:t>B</w:t>
      </w:r>
      <w:r>
        <w:t>.</w:t>
      </w:r>
    </w:p>
    <w:p w14:paraId="3394EC49" w14:textId="73401CFD"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207FC41C" w14:textId="1E9F4773"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rsidR="0075558D">
        <w:t>s</w:t>
      </w:r>
      <w:r>
        <w:t>.</w:t>
      </w:r>
    </w:p>
    <w:p w14:paraId="5D23CBDF" w14:textId="0E12D0AA"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 xml:space="preserve">(who is </w:t>
      </w:r>
      <w:r w:rsidR="00054AE2">
        <w:t>a</w:t>
      </w:r>
      <w:r w:rsidR="00284DC7">
        <w:t xml:space="preserve"> </w:t>
      </w:r>
      <w:r w:rsidR="0075558D">
        <w:t>M</w:t>
      </w:r>
      <w:r w:rsidR="00284DC7">
        <w:t xml:space="preserve">anager within the </w:t>
      </w:r>
      <w:r w:rsidR="0075558D">
        <w:t>department with responsibility for the program)</w:t>
      </w:r>
      <w:r w:rsidR="00284DC7">
        <w:t xml:space="preserve">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0445CD5D" w14:textId="77777777" w:rsidR="00AE0ECC" w:rsidRDefault="00AE0ECC" w:rsidP="00AE0ECC">
      <w:pPr>
        <w:pStyle w:val="ListBullet"/>
        <w:ind w:left="720"/>
        <w:rPr>
          <w:szCs w:val="20"/>
        </w:rPr>
      </w:pPr>
      <w:r>
        <w:t>be incurred by you within the project period,</w:t>
      </w:r>
    </w:p>
    <w:p w14:paraId="04E42029" w14:textId="77777777" w:rsidR="00AE0ECC" w:rsidRDefault="00AE0ECC" w:rsidP="00AE0ECC">
      <w:pPr>
        <w:pStyle w:val="ListBullet"/>
        <w:ind w:left="720"/>
      </w:pPr>
      <w:r>
        <w:t>be a direct cost of the project or project audit activities (where applicable)</w:t>
      </w:r>
    </w:p>
    <w:p w14:paraId="22095A75" w14:textId="481E7BC7" w:rsidR="00FE5602" w:rsidRDefault="00AE0ECC" w:rsidP="00E2364F">
      <w:pPr>
        <w:pStyle w:val="ListBullet"/>
        <w:spacing w:after="120"/>
        <w:ind w:left="720"/>
      </w:pPr>
      <w:r>
        <w:t>meet the eligible expenditure guidelines.</w:t>
      </w:r>
    </w:p>
    <w:p w14:paraId="2F4F31CA"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5D54ADF5" w14:textId="03B940B0" w:rsidR="00EF53D9" w:rsidRDefault="005C7680" w:rsidP="00EF53D9">
      <w:bookmarkStart w:id="99" w:name="_Toc496536663"/>
      <w:r w:rsidRPr="00DF1F02">
        <w:t>We are not responsible for any expenditure</w:t>
      </w:r>
      <w:r w:rsidR="00EF53D9">
        <w:t xml:space="preserve"> you </w:t>
      </w:r>
      <w:r w:rsidRPr="00DF1F02">
        <w:t>incur until</w:t>
      </w:r>
      <w:r w:rsidR="00EF53D9">
        <w:t xml:space="preserve"> a grant agreement </w:t>
      </w:r>
      <w:r w:rsidR="00007E4B">
        <w:t xml:space="preserve">is </w:t>
      </w:r>
      <w:r w:rsidRPr="00DF1F02">
        <w:t>executed</w:t>
      </w:r>
      <w:r w:rsidR="00EF53D9">
        <w:t>.</w:t>
      </w:r>
      <w:r w:rsidR="00783364">
        <w:t xml:space="preserve"> The Commonwealth will not be liable, and should not be held out as being liable, for any activities undertaken before the grant agreement is executed.</w:t>
      </w:r>
    </w:p>
    <w:p w14:paraId="25F6526D" w14:textId="18B12F91" w:rsidR="0039610D" w:rsidRPr="00747B26" w:rsidRDefault="0036055C" w:rsidP="00071943">
      <w:pPr>
        <w:pStyle w:val="Heading2"/>
      </w:pPr>
      <w:bookmarkStart w:id="100" w:name="_Toc955301"/>
      <w:bookmarkStart w:id="101" w:name="_Toc496536664"/>
      <w:bookmarkStart w:id="102" w:name="_Toc531277491"/>
      <w:bookmarkStart w:id="103" w:name="_Toc128570205"/>
      <w:bookmarkStart w:id="104" w:name="_Toc138410771"/>
      <w:bookmarkEnd w:id="99"/>
      <w:r>
        <w:t xml:space="preserve">The </w:t>
      </w:r>
      <w:r w:rsidR="00E93B21">
        <w:t>assessment</w:t>
      </w:r>
      <w:r w:rsidR="0053412C">
        <w:t xml:space="preserve"> </w:t>
      </w:r>
      <w:r>
        <w:t>criteria</w:t>
      </w:r>
      <w:bookmarkEnd w:id="100"/>
      <w:bookmarkEnd w:id="101"/>
      <w:bookmarkEnd w:id="102"/>
      <w:bookmarkEnd w:id="103"/>
      <w:bookmarkEnd w:id="104"/>
    </w:p>
    <w:p w14:paraId="0BD2363B" w14:textId="639DB65A"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w:t>
      </w:r>
      <w:r w:rsidR="00D24551">
        <w:t xml:space="preserve"> </w:t>
      </w:r>
      <w:r w:rsidR="00486156">
        <w:t>will assess your application</w:t>
      </w:r>
      <w:r w:rsidR="0078039D">
        <w:t xml:space="preserve"> </w:t>
      </w:r>
      <w:r w:rsidRPr="005A61FE">
        <w:t>based on the weighting given to</w:t>
      </w:r>
      <w:r w:rsidR="0078039D">
        <w:t xml:space="preserve"> </w:t>
      </w:r>
      <w:r w:rsidR="00B45117">
        <w:t>each criterion</w:t>
      </w:r>
      <w:r w:rsidR="00DE710A">
        <w:t>.</w:t>
      </w:r>
    </w:p>
    <w:p w14:paraId="25F6526F" w14:textId="69438A4F"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65270" w14:textId="5ADEAD4B" w:rsidR="002D2DC7" w:rsidRDefault="002D2DC7" w:rsidP="0039610D">
      <w:r>
        <w:lastRenderedPageBreak/>
        <w:t xml:space="preserve">We will only </w:t>
      </w:r>
      <w:r w:rsidR="008C4E4C">
        <w:t xml:space="preserve">award </w:t>
      </w:r>
      <w:r w:rsidR="00284DC7">
        <w:t xml:space="preserve">funding </w:t>
      </w:r>
      <w:r w:rsidR="008C4E4C">
        <w:t xml:space="preserve">to </w:t>
      </w:r>
      <w:r>
        <w:t xml:space="preserve">applications that score </w:t>
      </w:r>
      <w:r w:rsidR="00284DC7">
        <w:t xml:space="preserve">at least </w:t>
      </w:r>
      <w:r w:rsidR="0071636F">
        <w:t>50</w:t>
      </w:r>
      <w:r w:rsidR="00284DC7">
        <w:t xml:space="preserve"> per cent against </w:t>
      </w:r>
      <w:r w:rsidR="008C4E4C">
        <w:t xml:space="preserve">all </w:t>
      </w:r>
      <w:r w:rsidR="001475D6">
        <w:t>assessment</w:t>
      </w:r>
      <w:r w:rsidR="00284DC7">
        <w:t xml:space="preserve"> criteri</w:t>
      </w:r>
      <w:r w:rsidR="008C4E4C">
        <w:t>a</w:t>
      </w:r>
      <w:r w:rsidR="00BD20AF">
        <w:t>, as these represent best value for money</w:t>
      </w:r>
      <w:r>
        <w:t>.</w:t>
      </w:r>
    </w:p>
    <w:p w14:paraId="644AB8E3" w14:textId="598119E0" w:rsidR="0071636F" w:rsidRPr="0071636F" w:rsidRDefault="0071636F" w:rsidP="00F01FE1">
      <w:pPr>
        <w:pStyle w:val="Normalbold"/>
      </w:pPr>
      <w:r w:rsidRPr="003F5263">
        <w:rPr>
          <w:b w:val="0"/>
        </w:rPr>
        <w:t xml:space="preserve">As part of your application, you must attach a Project Plan that aligns with </w:t>
      </w:r>
      <w:r>
        <w:rPr>
          <w:b w:val="0"/>
        </w:rPr>
        <w:t xml:space="preserve">the </w:t>
      </w:r>
      <w:r w:rsidRPr="003F5263">
        <w:rPr>
          <w:b w:val="0"/>
        </w:rPr>
        <w:t>Assessment Criteri</w:t>
      </w:r>
      <w:r>
        <w:rPr>
          <w:b w:val="0"/>
        </w:rPr>
        <w:t>a</w:t>
      </w:r>
      <w:r w:rsidRPr="003F5263">
        <w:rPr>
          <w:b w:val="0"/>
        </w:rPr>
        <w:t xml:space="preserve">.  </w:t>
      </w:r>
    </w:p>
    <w:p w14:paraId="25F65272" w14:textId="0069714C" w:rsidR="0039610D" w:rsidRPr="00AD742E" w:rsidRDefault="001475D6" w:rsidP="00AF3223">
      <w:pPr>
        <w:pStyle w:val="Heading3"/>
        <w:numPr>
          <w:ilvl w:val="1"/>
          <w:numId w:val="12"/>
        </w:numPr>
        <w:ind w:hanging="858"/>
      </w:pPr>
      <w:bookmarkStart w:id="105" w:name="_Toc496536665"/>
      <w:bookmarkStart w:id="106" w:name="_Toc531277492"/>
      <w:bookmarkStart w:id="107" w:name="_Toc955302"/>
      <w:bookmarkStart w:id="108" w:name="_Toc128570206"/>
      <w:bookmarkStart w:id="109" w:name="_Toc138410772"/>
      <w:r>
        <w:t>Assessment</w:t>
      </w:r>
      <w:r w:rsidR="0039610D" w:rsidRPr="00AD742E">
        <w:t xml:space="preserve"> </w:t>
      </w:r>
      <w:r w:rsidR="003D09C5">
        <w:t>c</w:t>
      </w:r>
      <w:r w:rsidR="003D09C5" w:rsidRPr="00AD742E">
        <w:t xml:space="preserve">riterion </w:t>
      </w:r>
      <w:r w:rsidR="0039610D" w:rsidRPr="00AD742E">
        <w:t>1</w:t>
      </w:r>
      <w:bookmarkEnd w:id="105"/>
      <w:bookmarkEnd w:id="106"/>
      <w:bookmarkEnd w:id="107"/>
      <w:bookmarkEnd w:id="108"/>
      <w:bookmarkEnd w:id="109"/>
    </w:p>
    <w:p w14:paraId="33A3D30A" w14:textId="1ED30B0E" w:rsidR="0071636F" w:rsidRPr="002745CF" w:rsidRDefault="0071636F" w:rsidP="0071636F">
      <w:pPr>
        <w:autoSpaceDE w:val="0"/>
        <w:autoSpaceDN w:val="0"/>
      </w:pPr>
      <w:r w:rsidRPr="002745CF">
        <w:rPr>
          <w:b/>
        </w:rPr>
        <w:t xml:space="preserve">How your technology will deliver methane emissions reductions in the coal or gas sectors </w:t>
      </w:r>
      <w:r>
        <w:rPr>
          <w:b/>
        </w:rPr>
        <w:t xml:space="preserve">and accelerate commercial uptake of emission reduction technologies </w:t>
      </w:r>
      <w:r w:rsidRPr="002745CF">
        <w:rPr>
          <w:b/>
        </w:rPr>
        <w:t>(</w:t>
      </w:r>
      <w:r>
        <w:rPr>
          <w:b/>
        </w:rPr>
        <w:t>50</w:t>
      </w:r>
      <w:r w:rsidRPr="002745CF">
        <w:rPr>
          <w:b/>
        </w:rPr>
        <w:t xml:space="preserve"> points).</w:t>
      </w:r>
    </w:p>
    <w:p w14:paraId="2EE3FD1A" w14:textId="62733B20" w:rsidR="0071636F" w:rsidRDefault="0071636F" w:rsidP="0071636F">
      <w:pPr>
        <w:autoSpaceDE w:val="0"/>
        <w:autoSpaceDN w:val="0"/>
      </w:pPr>
      <w:r>
        <w:t>You</w:t>
      </w:r>
      <w:r w:rsidR="00972FBC">
        <w:t>r application</w:t>
      </w:r>
      <w:r>
        <w:t xml:space="preserve"> must describe the activity and provide information that demonstrates this by describing:</w:t>
      </w:r>
    </w:p>
    <w:p w14:paraId="684CC9C8" w14:textId="78AE5FA7" w:rsidR="0015129C" w:rsidRDefault="0071636F" w:rsidP="00B62B98">
      <w:pPr>
        <w:pStyle w:val="ListNumber2"/>
        <w:numPr>
          <w:ilvl w:val="0"/>
          <w:numId w:val="17"/>
        </w:numPr>
        <w:spacing w:after="80"/>
      </w:pPr>
      <w:r>
        <w:t xml:space="preserve">how your project will </w:t>
      </w:r>
      <w:r w:rsidRPr="001B26D0">
        <w:t>develop</w:t>
      </w:r>
      <w:r w:rsidR="004A3824" w:rsidRPr="001B26D0">
        <w:t>, demonstrate, commercialise and/or deploy</w:t>
      </w:r>
      <w:r>
        <w:t xml:space="preserve"> a technology to reduce methane emissions</w:t>
      </w:r>
      <w:r w:rsidR="00F01FE1">
        <w:t xml:space="preserve"> and in</w:t>
      </w:r>
      <w:r>
        <w:t xml:space="preserve"> </w:t>
      </w:r>
      <w:r w:rsidRPr="009C0E7D">
        <w:t>which industry sectors</w:t>
      </w:r>
      <w:r>
        <w:t xml:space="preserve"> it can</w:t>
      </w:r>
      <w:r w:rsidRPr="009C0E7D">
        <w:t xml:space="preserve"> be </w:t>
      </w:r>
      <w:r>
        <w:t>applied</w:t>
      </w:r>
      <w:r w:rsidR="001020BF">
        <w:t xml:space="preserve">. </w:t>
      </w:r>
      <w:r w:rsidR="006D7C64">
        <w:t xml:space="preserve">Projects with a focus on the </w:t>
      </w:r>
      <w:r w:rsidR="004C49D3">
        <w:t>p</w:t>
      </w:r>
      <w:r w:rsidR="001020BF">
        <w:t xml:space="preserve">riority technologies as listed at </w:t>
      </w:r>
      <w:r w:rsidR="006D7C64">
        <w:t xml:space="preserve">2.1 </w:t>
      </w:r>
      <w:r w:rsidR="001020BF">
        <w:t>will be viewed favourably during assessment</w:t>
      </w:r>
    </w:p>
    <w:p w14:paraId="6F679E83" w14:textId="6ED1243E" w:rsidR="00674F35" w:rsidRDefault="0075417D" w:rsidP="00B62B98">
      <w:pPr>
        <w:pStyle w:val="ListNumber2"/>
        <w:numPr>
          <w:ilvl w:val="0"/>
          <w:numId w:val="17"/>
        </w:numPr>
        <w:spacing w:after="80"/>
      </w:pPr>
      <w:bookmarkStart w:id="110" w:name="_Hlk135663690"/>
      <w:r>
        <w:t>detail</w:t>
      </w:r>
      <w:r w:rsidR="00972FBC">
        <w:t>s about</w:t>
      </w:r>
      <w:r>
        <w:t xml:space="preserve"> how your project will improve each of the following, </w:t>
      </w:r>
      <w:r w:rsidR="00783205">
        <w:t xml:space="preserve">including </w:t>
      </w:r>
      <w:r>
        <w:t xml:space="preserve">any </w:t>
      </w:r>
      <w:r w:rsidR="005B0FFA">
        <w:t>assumptions</w:t>
      </w:r>
      <w:r w:rsidR="00674F35">
        <w:t xml:space="preserve"> </w:t>
      </w:r>
      <w:r w:rsidR="00AC0794">
        <w:t xml:space="preserve">and </w:t>
      </w:r>
      <w:r w:rsidR="00674F35">
        <w:t>evidence supporting your claims:</w:t>
      </w:r>
    </w:p>
    <w:bookmarkEnd w:id="110"/>
    <w:p w14:paraId="22878A90" w14:textId="5CDDD8FC" w:rsidR="00AC0794" w:rsidRDefault="00AC0794" w:rsidP="00B62B98">
      <w:pPr>
        <w:pStyle w:val="ListNumber2"/>
        <w:numPr>
          <w:ilvl w:val="1"/>
          <w:numId w:val="16"/>
        </w:numPr>
      </w:pPr>
      <w:r>
        <w:t>the anticipated TRL of your technology at project completion</w:t>
      </w:r>
    </w:p>
    <w:p w14:paraId="2799DE69" w14:textId="29060F8C" w:rsidR="00674F35" w:rsidRDefault="00674F35" w:rsidP="00B62B98">
      <w:pPr>
        <w:pStyle w:val="ListNumber2"/>
        <w:numPr>
          <w:ilvl w:val="1"/>
          <w:numId w:val="16"/>
        </w:numPr>
      </w:pPr>
      <w:r>
        <w:t>an estimate of the methane abatement potential of your technology (tonnes of carbon dioxide equivalent (t CO</w:t>
      </w:r>
      <w:r>
        <w:rPr>
          <w:vertAlign w:val="subscript"/>
        </w:rPr>
        <w:t>2</w:t>
      </w:r>
      <w:r>
        <w:t>-e) per year using a 100-year Global Warming Potential of 28)</w:t>
      </w:r>
    </w:p>
    <w:p w14:paraId="688F3A0F" w14:textId="5E29E62B" w:rsidR="00FC3241" w:rsidRDefault="00FC3241" w:rsidP="00B62B98">
      <w:pPr>
        <w:pStyle w:val="ListNumber2"/>
        <w:numPr>
          <w:ilvl w:val="1"/>
          <w:numId w:val="16"/>
        </w:numPr>
      </w:pPr>
      <w:r>
        <w:t>the anticipated percentage improvement in methane abatement potential compared to current best-practice technologies</w:t>
      </w:r>
    </w:p>
    <w:p w14:paraId="54F628CD" w14:textId="4E8A10C7" w:rsidR="00674F35" w:rsidRDefault="00674F35" w:rsidP="00B62B98">
      <w:pPr>
        <w:pStyle w:val="ListNumber2"/>
        <w:numPr>
          <w:ilvl w:val="1"/>
          <w:numId w:val="16"/>
        </w:numPr>
      </w:pPr>
      <w:r>
        <w:t>estimated cost per tonne of methane abated ($AUD per t CO</w:t>
      </w:r>
      <w:r>
        <w:rPr>
          <w:vertAlign w:val="subscript"/>
        </w:rPr>
        <w:t>2</w:t>
      </w:r>
      <w:r>
        <w:t xml:space="preserve">-e) that could be achieved by the end of your project and/or once the technology is scaled-up </w:t>
      </w:r>
    </w:p>
    <w:p w14:paraId="27674590" w14:textId="21B29250" w:rsidR="00674F35" w:rsidRDefault="00674F35" w:rsidP="00B62B98">
      <w:pPr>
        <w:pStyle w:val="ListNumber2"/>
        <w:numPr>
          <w:ilvl w:val="1"/>
          <w:numId w:val="16"/>
        </w:numPr>
      </w:pPr>
      <w:r>
        <w:t>estimated reduction in marginal abatement cost for this technology as a result of your project</w:t>
      </w:r>
    </w:p>
    <w:p w14:paraId="29A77CFA" w14:textId="29A3C494" w:rsidR="0015129C" w:rsidRDefault="0015129C" w:rsidP="00B62B98">
      <w:pPr>
        <w:pStyle w:val="ListParagraph"/>
        <w:numPr>
          <w:ilvl w:val="1"/>
          <w:numId w:val="16"/>
        </w:numPr>
      </w:pPr>
      <w:r>
        <w:t>estimated</w:t>
      </w:r>
      <w:r w:rsidRPr="0015129C">
        <w:t xml:space="preserve"> timeframe for scaling up your technology to be commercial/operational</w:t>
      </w:r>
    </w:p>
    <w:p w14:paraId="0AB931B8" w14:textId="68684001" w:rsidR="003365A7" w:rsidRDefault="009D2D89" w:rsidP="006B7EF3">
      <w:pPr>
        <w:pStyle w:val="ListNumber2"/>
        <w:numPr>
          <w:ilvl w:val="0"/>
          <w:numId w:val="17"/>
        </w:numPr>
        <w:spacing w:after="80"/>
      </w:pPr>
      <w:r>
        <w:t>h</w:t>
      </w:r>
      <w:r w:rsidR="003365A7">
        <w:t>ow your project will overcome specific barriers that currently prevent the implementation of methane abatement technologies in the sector</w:t>
      </w:r>
    </w:p>
    <w:p w14:paraId="058B1EC2" w14:textId="7A720F0C" w:rsidR="00F01FE1" w:rsidRDefault="00F01FE1" w:rsidP="00B62B98">
      <w:pPr>
        <w:pStyle w:val="ListNumber2"/>
        <w:numPr>
          <w:ilvl w:val="0"/>
          <w:numId w:val="17"/>
        </w:numPr>
        <w:spacing w:after="80"/>
      </w:pPr>
      <w:r>
        <w:t xml:space="preserve">the commercial viability of the technology </w:t>
      </w:r>
      <w:r w:rsidR="00674F35">
        <w:t xml:space="preserve">now and/or in the future, </w:t>
      </w:r>
      <w:r w:rsidR="00AC0794">
        <w:t>addressing</w:t>
      </w:r>
      <w:r>
        <w:t xml:space="preserve"> cost effectiveness for industry</w:t>
      </w:r>
    </w:p>
    <w:p w14:paraId="1B769DA3" w14:textId="607EFD08" w:rsidR="00E20AA3" w:rsidRDefault="00E20AA3" w:rsidP="00B62B98">
      <w:pPr>
        <w:pStyle w:val="ListNumber2"/>
        <w:numPr>
          <w:ilvl w:val="0"/>
          <w:numId w:val="17"/>
        </w:numPr>
        <w:spacing w:after="80"/>
      </w:pPr>
      <w:r>
        <w:t>if your technology complements, builds on or utilises existing research, provide outcomes of that research and any risks or sensitivities identified</w:t>
      </w:r>
      <w:r w:rsidR="001B26D0">
        <w:t>.</w:t>
      </w:r>
    </w:p>
    <w:p w14:paraId="25F65275" w14:textId="333727A5" w:rsidR="0039610D" w:rsidRPr="00F01C31" w:rsidRDefault="001475D6" w:rsidP="00AF3223">
      <w:pPr>
        <w:pStyle w:val="Heading3"/>
        <w:numPr>
          <w:ilvl w:val="1"/>
          <w:numId w:val="12"/>
        </w:numPr>
        <w:ind w:hanging="858"/>
      </w:pPr>
      <w:bookmarkStart w:id="111" w:name="_Toc496536666"/>
      <w:bookmarkStart w:id="112" w:name="_Toc531277493"/>
      <w:bookmarkStart w:id="113" w:name="_Toc955303"/>
      <w:bookmarkStart w:id="114" w:name="_Toc128570207"/>
      <w:bookmarkStart w:id="115" w:name="_Toc138410773"/>
      <w:r>
        <w:t>Assessment</w:t>
      </w:r>
      <w:r w:rsidR="0039610D" w:rsidRPr="00F01C31">
        <w:t xml:space="preserve"> </w:t>
      </w:r>
      <w:r w:rsidR="003D09C5">
        <w:t>c</w:t>
      </w:r>
      <w:r w:rsidR="003D09C5" w:rsidRPr="00F01C31">
        <w:t xml:space="preserve">riterion </w:t>
      </w:r>
      <w:r w:rsidR="00F11248">
        <w:t>2</w:t>
      </w:r>
      <w:bookmarkEnd w:id="111"/>
      <w:bookmarkEnd w:id="112"/>
      <w:bookmarkEnd w:id="113"/>
      <w:bookmarkEnd w:id="114"/>
      <w:bookmarkEnd w:id="115"/>
    </w:p>
    <w:p w14:paraId="27AFAD49" w14:textId="77777777" w:rsidR="0071636F" w:rsidRDefault="0071636F" w:rsidP="0071636F">
      <w:pPr>
        <w:pStyle w:val="Normalbold"/>
      </w:pPr>
      <w:bookmarkStart w:id="116" w:name="_Toc496536667"/>
      <w:r>
        <w:t xml:space="preserve">Capacity, </w:t>
      </w:r>
      <w:r w:rsidRPr="003931BA">
        <w:t xml:space="preserve">capability and resources to deliver the project </w:t>
      </w:r>
      <w:r>
        <w:t>(30 points)</w:t>
      </w:r>
      <w:r w:rsidRPr="00E162FF">
        <w:t>.</w:t>
      </w:r>
    </w:p>
    <w:p w14:paraId="199797E6" w14:textId="403D63AA" w:rsidR="0071636F" w:rsidRDefault="0071636F" w:rsidP="00956CFA">
      <w:pPr>
        <w:pStyle w:val="ListNumber2"/>
        <w:numPr>
          <w:ilvl w:val="0"/>
          <w:numId w:val="0"/>
        </w:numPr>
        <w:ind w:left="360" w:hanging="360"/>
      </w:pPr>
      <w:r>
        <w:t>You</w:t>
      </w:r>
      <w:r w:rsidR="00972FBC">
        <w:t>r application</w:t>
      </w:r>
      <w:r>
        <w:t xml:space="preserve"> should demonstrate this by describing:</w:t>
      </w:r>
    </w:p>
    <w:p w14:paraId="67AB05E1" w14:textId="3F466563" w:rsidR="0071636F" w:rsidRDefault="0071636F" w:rsidP="00B62B98">
      <w:pPr>
        <w:pStyle w:val="ListNumber2"/>
        <w:numPr>
          <w:ilvl w:val="0"/>
          <w:numId w:val="18"/>
        </w:numPr>
        <w:spacing w:after="80"/>
      </w:pPr>
      <w:r>
        <w:t>you and your project partners</w:t>
      </w:r>
      <w:r w:rsidR="00DE710A">
        <w:t>’</w:t>
      </w:r>
      <w:r w:rsidRPr="00815FB2">
        <w:t xml:space="preserve"> </w:t>
      </w:r>
      <w:r w:rsidRPr="00DD5DE9">
        <w:t xml:space="preserve">track record managing similar projects and </w:t>
      </w:r>
      <w:r w:rsidR="00390186">
        <w:t>your plan specific to this project to utilise and manage</w:t>
      </w:r>
      <w:r w:rsidRPr="00DD5DE9">
        <w:t xml:space="preserve"> personnel with the right skills and</w:t>
      </w:r>
      <w:r>
        <w:t xml:space="preserve"> </w:t>
      </w:r>
      <w:r w:rsidRPr="00DD5DE9">
        <w:t>experience</w:t>
      </w:r>
      <w:r>
        <w:t>, including</w:t>
      </w:r>
      <w:r w:rsidR="00390186">
        <w:t xml:space="preserve"> strong governance,</w:t>
      </w:r>
      <w:r>
        <w:t xml:space="preserve"> management and technical </w:t>
      </w:r>
      <w:r w:rsidR="00390186">
        <w:t>expertise</w:t>
      </w:r>
    </w:p>
    <w:p w14:paraId="49FB5D60" w14:textId="276B85A3" w:rsidR="0071636F" w:rsidRPr="00815FB2" w:rsidRDefault="0071636F" w:rsidP="00B62B98">
      <w:pPr>
        <w:pStyle w:val="ListNumber2"/>
        <w:numPr>
          <w:ilvl w:val="0"/>
          <w:numId w:val="18"/>
        </w:numPr>
        <w:spacing w:after="80"/>
        <w:ind w:left="357" w:hanging="357"/>
      </w:pPr>
      <w:r>
        <w:t>your access</w:t>
      </w:r>
      <w:r w:rsidRPr="00DD5DE9">
        <w:t xml:space="preserve">, or future access to, any infrastructure, </w:t>
      </w:r>
      <w:r>
        <w:t xml:space="preserve">finance, </w:t>
      </w:r>
      <w:r w:rsidRPr="00DD5DE9">
        <w:t>capital equipment, technology and</w:t>
      </w:r>
      <w:r>
        <w:t xml:space="preserve"> </w:t>
      </w:r>
      <w:r w:rsidRPr="00DD5DE9">
        <w:t>intellectual property</w:t>
      </w:r>
      <w:r>
        <w:t xml:space="preserve"> required to </w:t>
      </w:r>
      <w:r w:rsidR="00390186">
        <w:t>deliver</w:t>
      </w:r>
      <w:r>
        <w:t xml:space="preserve"> the project</w:t>
      </w:r>
      <w:r w:rsidR="00E20AA3">
        <w:t xml:space="preserve">. Where project activities are undertaken overseas, </w:t>
      </w:r>
      <w:r w:rsidR="00630776">
        <w:t>specify</w:t>
      </w:r>
      <w:r w:rsidR="00E20AA3">
        <w:t xml:space="preserve"> the access issues </w:t>
      </w:r>
      <w:r w:rsidR="00630776">
        <w:t>and constraints in Australia which made this necessar</w:t>
      </w:r>
      <w:r w:rsidR="00D64446">
        <w:t>y</w:t>
      </w:r>
    </w:p>
    <w:p w14:paraId="4B39F95A" w14:textId="07E51225" w:rsidR="0071636F" w:rsidRDefault="0071636F" w:rsidP="00B62B98">
      <w:pPr>
        <w:pStyle w:val="ListNumber2"/>
        <w:numPr>
          <w:ilvl w:val="0"/>
          <w:numId w:val="18"/>
        </w:numPr>
        <w:ind w:left="357" w:hanging="357"/>
      </w:pPr>
      <w:r>
        <w:t xml:space="preserve">your project plan </w:t>
      </w:r>
      <w:r w:rsidR="00390186">
        <w:t>which includes, but is not limited</w:t>
      </w:r>
      <w:r>
        <w:t xml:space="preserve"> to:</w:t>
      </w:r>
    </w:p>
    <w:p w14:paraId="0A1FC47F" w14:textId="78435DBB" w:rsidR="0071636F" w:rsidRDefault="0071636F" w:rsidP="00B62B98">
      <w:pPr>
        <w:pStyle w:val="ListNumber2"/>
        <w:numPr>
          <w:ilvl w:val="1"/>
          <w:numId w:val="18"/>
        </w:numPr>
      </w:pPr>
      <w:r>
        <w:lastRenderedPageBreak/>
        <w:t>scope, implementation methodology and timeframes (your application must justify the appropriateness of proposed validation and/or demonstration trial sizes in relation to the operational environment)</w:t>
      </w:r>
    </w:p>
    <w:p w14:paraId="6AE2428A" w14:textId="217F610A" w:rsidR="00DE710A" w:rsidRDefault="00451B98" w:rsidP="00B62B98">
      <w:pPr>
        <w:pStyle w:val="ListNumber2"/>
        <w:numPr>
          <w:ilvl w:val="1"/>
          <w:numId w:val="18"/>
        </w:numPr>
      </w:pPr>
      <w:r>
        <w:t xml:space="preserve">a </w:t>
      </w:r>
      <w:r w:rsidR="00DE710A">
        <w:t>safety</w:t>
      </w:r>
      <w:r>
        <w:t xml:space="preserve"> assessment and management</w:t>
      </w:r>
      <w:r w:rsidR="00DE710A">
        <w:t xml:space="preserve"> </w:t>
      </w:r>
      <w:r>
        <w:t xml:space="preserve">plan </w:t>
      </w:r>
      <w:r w:rsidR="00DE710A">
        <w:t>for any practical works</w:t>
      </w:r>
    </w:p>
    <w:p w14:paraId="7FC1E498" w14:textId="5A7387A7" w:rsidR="0071636F" w:rsidRDefault="00451B98" w:rsidP="00B62B98">
      <w:pPr>
        <w:pStyle w:val="ListNumber2"/>
        <w:numPr>
          <w:ilvl w:val="1"/>
          <w:numId w:val="18"/>
        </w:numPr>
      </w:pPr>
      <w:r>
        <w:t>a project risk assessment and risk management plan</w:t>
      </w:r>
      <w:r w:rsidR="0071636F">
        <w:t xml:space="preserve"> </w:t>
      </w:r>
    </w:p>
    <w:p w14:paraId="4EE71B6E" w14:textId="27E6F449" w:rsidR="00451B98" w:rsidRPr="00451B98" w:rsidRDefault="00451B98" w:rsidP="00B62B98">
      <w:pPr>
        <w:pStyle w:val="ListParagraph"/>
        <w:numPr>
          <w:ilvl w:val="1"/>
          <w:numId w:val="18"/>
        </w:numPr>
      </w:pPr>
      <w:r w:rsidRPr="00451B98">
        <w:t>your plan to achieve regulatory approvals, including, but not limited to, planning, development and environmental approvals. You may wish to include details of all completed due diligence including, technical, legal, market, tax, and financial for your project regarding to your project’s stage of development</w:t>
      </w:r>
      <w:r w:rsidR="003F1F13">
        <w:t>.</w:t>
      </w:r>
    </w:p>
    <w:p w14:paraId="640C7EFC" w14:textId="2079802F" w:rsidR="00B95DB6" w:rsidRPr="000F396D" w:rsidRDefault="00B95DB6" w:rsidP="00B95DB6">
      <w:pPr>
        <w:pStyle w:val="ListNumber2"/>
        <w:numPr>
          <w:ilvl w:val="0"/>
          <w:numId w:val="18"/>
        </w:numPr>
      </w:pPr>
      <w:bookmarkStart w:id="117" w:name="_Toc88131083"/>
      <w:bookmarkStart w:id="118" w:name="_Hlk131060730"/>
      <w:bookmarkEnd w:id="117"/>
      <w:r w:rsidRPr="000F396D">
        <w:t xml:space="preserve">your strategy to support First Nations </w:t>
      </w:r>
      <w:r w:rsidR="00334C23">
        <w:t>researchers involvement in technology development</w:t>
      </w:r>
      <w:r w:rsidR="00071943">
        <w:t>.</w:t>
      </w:r>
    </w:p>
    <w:bookmarkEnd w:id="118"/>
    <w:p w14:paraId="0F1BD786" w14:textId="3E30E807" w:rsidR="0071636F" w:rsidRDefault="0071636F" w:rsidP="00EC6750">
      <w:pPr>
        <w:pStyle w:val="ListNumber2"/>
        <w:numPr>
          <w:ilvl w:val="0"/>
          <w:numId w:val="0"/>
        </w:numPr>
      </w:pPr>
      <w:r>
        <w:t xml:space="preserve">You must attach </w:t>
      </w:r>
      <w:r w:rsidR="00451B98">
        <w:t>your</w:t>
      </w:r>
      <w:r>
        <w:t xml:space="preserve"> project plan and </w:t>
      </w:r>
      <w:r w:rsidR="00E20AA3">
        <w:t xml:space="preserve">project </w:t>
      </w:r>
      <w:r>
        <w:t>budget to your application.</w:t>
      </w:r>
      <w:r w:rsidR="00451B98">
        <w:t xml:space="preserve"> Refer to section 7.1 regarding attachment</w:t>
      </w:r>
      <w:r w:rsidR="00E20AA3">
        <w:t>s</w:t>
      </w:r>
      <w:r w:rsidR="00451B98">
        <w:t xml:space="preserve"> to your application.</w:t>
      </w:r>
    </w:p>
    <w:p w14:paraId="25F6527A" w14:textId="6B7B7A9F" w:rsidR="0039610D" w:rsidRPr="00ED2E1A" w:rsidRDefault="001475D6" w:rsidP="00AF3223">
      <w:pPr>
        <w:pStyle w:val="Heading3"/>
        <w:numPr>
          <w:ilvl w:val="1"/>
          <w:numId w:val="12"/>
        </w:numPr>
        <w:ind w:hanging="858"/>
      </w:pPr>
      <w:bookmarkStart w:id="119" w:name="_Toc531277494"/>
      <w:bookmarkStart w:id="120" w:name="_Toc955304"/>
      <w:bookmarkStart w:id="121" w:name="_Toc128570208"/>
      <w:bookmarkStart w:id="122" w:name="_Toc138410774"/>
      <w:r>
        <w:t>Assessment</w:t>
      </w:r>
      <w:r w:rsidR="0039610D" w:rsidRPr="00ED2E1A">
        <w:t xml:space="preserve"> </w:t>
      </w:r>
      <w:r w:rsidR="003D09C5">
        <w:t>c</w:t>
      </w:r>
      <w:r w:rsidR="003D09C5" w:rsidRPr="00ED2E1A">
        <w:t>riteri</w:t>
      </w:r>
      <w:r w:rsidR="003D09C5">
        <w:t xml:space="preserve">on </w:t>
      </w:r>
      <w:r w:rsidR="00F11248">
        <w:t>3</w:t>
      </w:r>
      <w:bookmarkEnd w:id="116"/>
      <w:bookmarkEnd w:id="119"/>
      <w:bookmarkEnd w:id="120"/>
      <w:bookmarkEnd w:id="121"/>
      <w:bookmarkEnd w:id="122"/>
    </w:p>
    <w:p w14:paraId="35BE5328" w14:textId="4B0A837F" w:rsidR="0071636F" w:rsidRDefault="00E93377" w:rsidP="0071636F">
      <w:pPr>
        <w:pStyle w:val="Normalbold"/>
      </w:pPr>
      <w:r>
        <w:t xml:space="preserve">Impact </w:t>
      </w:r>
      <w:r w:rsidR="0071636F">
        <w:t>of grant funding (20 points)</w:t>
      </w:r>
      <w:r w:rsidR="0071636F" w:rsidRPr="00E162FF">
        <w:t>.</w:t>
      </w:r>
    </w:p>
    <w:p w14:paraId="6188F76D" w14:textId="6027EC4F" w:rsidR="0071636F" w:rsidRDefault="0071636F" w:rsidP="00EC6750">
      <w:pPr>
        <w:pStyle w:val="ListNumber2"/>
        <w:numPr>
          <w:ilvl w:val="0"/>
          <w:numId w:val="0"/>
        </w:numPr>
        <w:ind w:left="360" w:hanging="360"/>
      </w:pPr>
      <w:r>
        <w:t>You</w:t>
      </w:r>
      <w:r w:rsidR="00972FBC">
        <w:t>r application</w:t>
      </w:r>
      <w:r>
        <w:t xml:space="preserve"> should demonstrate this by describing:</w:t>
      </w:r>
    </w:p>
    <w:p w14:paraId="0E0550CC" w14:textId="787CB41C" w:rsidR="00E93377" w:rsidRPr="00ED4474" w:rsidRDefault="00E93377" w:rsidP="00B62B98">
      <w:pPr>
        <w:pStyle w:val="ListNumber2"/>
        <w:numPr>
          <w:ilvl w:val="0"/>
          <w:numId w:val="19"/>
        </w:numPr>
        <w:spacing w:after="80"/>
      </w:pPr>
      <w:r>
        <w:t xml:space="preserve">how you will ensure accessibility of the research to the coal and gas </w:t>
      </w:r>
      <w:r w:rsidR="001E59F7" w:rsidRPr="00ED4474">
        <w:t>sectors</w:t>
      </w:r>
      <w:r w:rsidR="005736FF" w:rsidRPr="00ED4474">
        <w:t xml:space="preserve"> in Australia</w:t>
      </w:r>
    </w:p>
    <w:p w14:paraId="19998431" w14:textId="3D81943D" w:rsidR="00E93377" w:rsidRDefault="00E93377" w:rsidP="00B62B98">
      <w:pPr>
        <w:pStyle w:val="ListNumber2"/>
        <w:numPr>
          <w:ilvl w:val="0"/>
          <w:numId w:val="19"/>
        </w:numPr>
        <w:spacing w:after="80"/>
      </w:pPr>
      <w:r>
        <w:t>the extent of collaboration your project will achieve, domestically and internationally with research and industry organisations</w:t>
      </w:r>
    </w:p>
    <w:p w14:paraId="5E88FEE4" w14:textId="2E5BFA2E" w:rsidR="0071636F" w:rsidRDefault="0071636F" w:rsidP="00B62B98">
      <w:pPr>
        <w:pStyle w:val="ListNumber2"/>
        <w:numPr>
          <w:ilvl w:val="0"/>
          <w:numId w:val="19"/>
        </w:numPr>
        <w:spacing w:after="80"/>
      </w:pPr>
      <w:r>
        <w:t>the amount of co-</w:t>
      </w:r>
      <w:r w:rsidR="00E20AA3">
        <w:t>contributions</w:t>
      </w:r>
      <w:r>
        <w:t xml:space="preserve"> from your entity</w:t>
      </w:r>
      <w:r w:rsidDel="0074330E">
        <w:t>, other levels of government</w:t>
      </w:r>
      <w:r>
        <w:t xml:space="preserve"> or project partners </w:t>
      </w:r>
      <w:r w:rsidRPr="00815FB2">
        <w:rPr>
          <w:rFonts w:cstheme="minorBidi"/>
        </w:rPr>
        <w:t>and explain how this benefits your project</w:t>
      </w:r>
    </w:p>
    <w:p w14:paraId="128EE1DD" w14:textId="6ABF38B6" w:rsidR="008B0AF2" w:rsidRPr="008966E6" w:rsidRDefault="0071636F" w:rsidP="008B0AF2">
      <w:pPr>
        <w:pStyle w:val="ListNumber2"/>
        <w:numPr>
          <w:ilvl w:val="0"/>
          <w:numId w:val="19"/>
        </w:numPr>
        <w:spacing w:after="80"/>
      </w:pPr>
      <w:r w:rsidRPr="00815FB2">
        <w:t>how the grant will impact your project scope</w:t>
      </w:r>
      <w:r w:rsidR="008B0AF2">
        <w:t>,</w:t>
      </w:r>
      <w:r>
        <w:t xml:space="preserve"> including </w:t>
      </w:r>
      <w:r w:rsidRPr="00815FB2">
        <w:t xml:space="preserve">the likelihood your project would not proceed without the </w:t>
      </w:r>
      <w:r w:rsidRPr="008966E6">
        <w:t>grant</w:t>
      </w:r>
      <w:r w:rsidR="008B0AF2" w:rsidRPr="008966E6">
        <w:t xml:space="preserve"> and how the grant will help your project to overcome specific barriers that currently prevent the implementation of methane abatement technologies in the sector</w:t>
      </w:r>
    </w:p>
    <w:p w14:paraId="25F6529F" w14:textId="77777777" w:rsidR="00A71134" w:rsidRPr="00F77C1C" w:rsidRDefault="00A71134" w:rsidP="00071943">
      <w:pPr>
        <w:pStyle w:val="Heading2"/>
      </w:pPr>
      <w:bookmarkStart w:id="123" w:name="_Toc496536669"/>
      <w:bookmarkStart w:id="124" w:name="_Toc531277496"/>
      <w:bookmarkStart w:id="125" w:name="_Toc955306"/>
      <w:bookmarkStart w:id="126" w:name="_Toc128570209"/>
      <w:bookmarkStart w:id="127" w:name="_Toc138410775"/>
      <w:bookmarkStart w:id="128" w:name="_Toc164844283"/>
      <w:bookmarkStart w:id="129" w:name="_Toc383003272"/>
      <w:bookmarkEnd w:id="86"/>
      <w:bookmarkEnd w:id="87"/>
      <w:r>
        <w:t>How to apply</w:t>
      </w:r>
      <w:bookmarkEnd w:id="123"/>
      <w:bookmarkEnd w:id="124"/>
      <w:bookmarkEnd w:id="125"/>
      <w:bookmarkEnd w:id="126"/>
      <w:bookmarkEnd w:id="127"/>
    </w:p>
    <w:p w14:paraId="743D0F6F" w14:textId="2E689072" w:rsidR="008C4E4C" w:rsidRDefault="00A71134" w:rsidP="008C4E4C">
      <w:r>
        <w:t xml:space="preserve">Before applying you </w:t>
      </w:r>
      <w:r w:rsidR="008C4E4C">
        <w:t xml:space="preserve">must </w:t>
      </w:r>
      <w:r>
        <w:t xml:space="preserve">read and </w:t>
      </w:r>
      <w:r w:rsidR="007279B3">
        <w:t>understand these guidelines,</w:t>
      </w:r>
      <w:r>
        <w:t xml:space="preserve"> the </w:t>
      </w:r>
      <w:r w:rsidR="007279B3">
        <w:t xml:space="preserve">sample </w:t>
      </w:r>
      <w:hyperlink r:id="rId24" w:anchor="key-documents" w:history="1">
        <w:r w:rsidRPr="00575A9B">
          <w:rPr>
            <w:rStyle w:val="Hyperlink"/>
          </w:rPr>
          <w:t>application form</w:t>
        </w:r>
      </w:hyperlink>
      <w:r>
        <w:t xml:space="preserve"> and the </w:t>
      </w:r>
      <w:r w:rsidR="00F27C1B">
        <w:t xml:space="preserve">sample </w:t>
      </w:r>
      <w:hyperlink r:id="rId25" w:anchor="key-documents" w:history="1">
        <w:r w:rsidRPr="00575A9B">
          <w:rPr>
            <w:rStyle w:val="Hyperlink"/>
          </w:rPr>
          <w:t>grant agreement</w:t>
        </w:r>
      </w:hyperlink>
      <w:r w:rsidR="008C4E4C">
        <w:rPr>
          <w:rStyle w:val="Hyperlink"/>
        </w:rPr>
        <w:t>.</w:t>
      </w:r>
      <w:r w:rsidR="00596607">
        <w:t xml:space="preserve"> </w:t>
      </w:r>
      <w:r w:rsidR="008C4E4C">
        <w:t xml:space="preserve"> These documents may be found</w:t>
      </w:r>
      <w:r w:rsidR="006D7C64">
        <w:t xml:space="preserve"> on </w:t>
      </w:r>
      <w:hyperlink r:id="rId26" w:history="1">
        <w:r w:rsidR="006D7C64" w:rsidRPr="00575A9B">
          <w:rPr>
            <w:rStyle w:val="Hyperlink"/>
          </w:rPr>
          <w:t>business.gov.au</w:t>
        </w:r>
      </w:hyperlink>
      <w:r w:rsidR="006D7C64">
        <w:t xml:space="preserve"> and</w:t>
      </w:r>
      <w:r w:rsidR="008C4E4C">
        <w:t xml:space="preserve"> </w:t>
      </w:r>
      <w:hyperlink r:id="rId27" w:history="1">
        <w:proofErr w:type="spellStart"/>
        <w:r w:rsidR="008C4E4C" w:rsidRPr="008C4E4C">
          <w:rPr>
            <w:rStyle w:val="Hyperlink"/>
          </w:rPr>
          <w:t>GrantConnect</w:t>
        </w:r>
        <w:proofErr w:type="spellEnd"/>
      </w:hyperlink>
      <w:r w:rsidR="008C4E4C">
        <w:t xml:space="preserve">.  </w:t>
      </w:r>
    </w:p>
    <w:p w14:paraId="307399B9" w14:textId="0738CDD6" w:rsidR="008C4E4C" w:rsidRDefault="008C4E4C" w:rsidP="008C4E4C">
      <w:r w:rsidRPr="00122BE1">
        <w:t>Any alterations and addenda</w:t>
      </w:r>
      <w:r w:rsidRPr="00122BE1">
        <w:rPr>
          <w:rStyle w:val="FootnoteReference"/>
        </w:rPr>
        <w:footnoteReference w:id="8"/>
      </w:r>
      <w:r w:rsidRPr="00122BE1">
        <w:t xml:space="preserve"> will be published on </w:t>
      </w:r>
      <w:proofErr w:type="spellStart"/>
      <w:r w:rsidRPr="00122BE1">
        <w:t>GrantConnect</w:t>
      </w:r>
      <w:proofErr w:type="spellEnd"/>
      <w:r w:rsidRPr="00122BE1">
        <w:t xml:space="preserve"> and by registering on this website, you will be automatically notified on any changes. </w:t>
      </w:r>
      <w:proofErr w:type="spellStart"/>
      <w:r w:rsidRPr="005458F8">
        <w:t>GrantConnect</w:t>
      </w:r>
      <w:proofErr w:type="spellEnd"/>
      <w:r>
        <w:t xml:space="preserve"> is the </w:t>
      </w:r>
      <w:r w:rsidRPr="00E92A12">
        <w:t>authoritative</w:t>
      </w:r>
      <w:r>
        <w:t xml:space="preserve"> source for grants information.</w:t>
      </w:r>
    </w:p>
    <w:p w14:paraId="25F652A2" w14:textId="5DDD29B1" w:rsidR="00A71134" w:rsidRDefault="004A6E9E" w:rsidP="00A71134">
      <w:r>
        <w:t>Applicants should read all eligibility and assessment criteria closely and attach detailed evidence that supports the assessment criteria.</w:t>
      </w:r>
    </w:p>
    <w:p w14:paraId="25F652A3" w14:textId="181770BA" w:rsidR="00247D27" w:rsidRPr="00B72EE8" w:rsidRDefault="00D0631D" w:rsidP="00247D27">
      <w:r>
        <w:t xml:space="preserve">You will need to set up an account to access our online </w:t>
      </w:r>
      <w:hyperlink r:id="rId28" w:history="1">
        <w:r w:rsidRPr="007E3D6E">
          <w:rPr>
            <w:rStyle w:val="Hyperlink"/>
          </w:rPr>
          <w:t>portal</w:t>
        </w:r>
      </w:hyperlink>
      <w:r>
        <w:t>.</w:t>
      </w:r>
    </w:p>
    <w:p w14:paraId="25F652A4" w14:textId="4900AC06" w:rsidR="00A71134" w:rsidRDefault="00B20351" w:rsidP="00760D2E">
      <w:pPr>
        <w:keepNext/>
        <w:spacing w:after="80"/>
      </w:pPr>
      <w:r>
        <w:t>To apply, you must</w:t>
      </w:r>
      <w:r w:rsidR="00B6306B">
        <w:t>:</w:t>
      </w:r>
    </w:p>
    <w:p w14:paraId="25F652A5" w14:textId="293D511A" w:rsidR="00A71134" w:rsidRDefault="00A71134" w:rsidP="00B62B98">
      <w:pPr>
        <w:pStyle w:val="ListBullet"/>
      </w:pPr>
      <w:r>
        <w:t>complete</w:t>
      </w:r>
      <w:r w:rsidRPr="00E162FF">
        <w:t xml:space="preserve"> </w:t>
      </w:r>
      <w:r w:rsidR="004C53B7">
        <w:t xml:space="preserve">the online application form on </w:t>
      </w:r>
      <w:r w:rsidR="00985383">
        <w:t>the online portal</w:t>
      </w:r>
      <w:r w:rsidR="004C53B7">
        <w:t xml:space="preserve"> at www.business.gov.au</w:t>
      </w:r>
    </w:p>
    <w:p w14:paraId="25F652A6" w14:textId="42BC06F9" w:rsidR="00A71134" w:rsidRDefault="00A71134" w:rsidP="00B62B98">
      <w:pPr>
        <w:pStyle w:val="ListBullet"/>
      </w:pPr>
      <w:r>
        <w:t>provide all the</w:t>
      </w:r>
      <w:r w:rsidRPr="00E162FF">
        <w:t xml:space="preserve"> information </w:t>
      </w:r>
      <w:r w:rsidR="00A50607">
        <w:t>requested</w:t>
      </w:r>
      <w:r>
        <w:t xml:space="preserve"> </w:t>
      </w:r>
    </w:p>
    <w:p w14:paraId="25F652A7" w14:textId="18B0A368" w:rsidR="00A71134" w:rsidRDefault="00A71134" w:rsidP="00B62B98">
      <w:pPr>
        <w:pStyle w:val="ListBullet"/>
      </w:pPr>
      <w:r>
        <w:t xml:space="preserve">address all eligibility and </w:t>
      </w:r>
      <w:r w:rsidR="001475D6">
        <w:t>assessment</w:t>
      </w:r>
      <w:r>
        <w:t xml:space="preserve"> criteria </w:t>
      </w:r>
    </w:p>
    <w:p w14:paraId="5A07F3EE" w14:textId="77777777" w:rsidR="004C53B7" w:rsidRDefault="00387369" w:rsidP="00B62B98">
      <w:pPr>
        <w:pStyle w:val="ListBullet"/>
      </w:pPr>
      <w:r>
        <w:lastRenderedPageBreak/>
        <w:t xml:space="preserve">include all </w:t>
      </w:r>
      <w:r w:rsidR="00A50607">
        <w:t xml:space="preserve">necessary </w:t>
      </w:r>
      <w:r w:rsidR="00A71134">
        <w:t>attachments</w:t>
      </w:r>
    </w:p>
    <w:p w14:paraId="25F652A9" w14:textId="25498ABE" w:rsidR="00A71134" w:rsidRDefault="004C53B7" w:rsidP="00B62B98">
      <w:pPr>
        <w:pStyle w:val="ListBullet"/>
      </w:pPr>
      <w:r>
        <w:t>submit your application by the 5:00 pm (AEST) on</w:t>
      </w:r>
      <w:r w:rsidR="00271B77">
        <w:t xml:space="preserve"> Wednesday</w:t>
      </w:r>
      <w:r>
        <w:t xml:space="preserve"> </w:t>
      </w:r>
      <w:r w:rsidR="00271B77">
        <w:t>16</w:t>
      </w:r>
      <w:r w:rsidR="003B570C" w:rsidRPr="003B570C">
        <w:t xml:space="preserve"> August</w:t>
      </w:r>
      <w:r w:rsidRPr="003B570C">
        <w:t xml:space="preserve"> 2023</w:t>
      </w:r>
      <w:r w:rsidR="004A4977" w:rsidRPr="003B570C">
        <w:t>.</w:t>
      </w:r>
    </w:p>
    <w:p w14:paraId="25F652AA" w14:textId="1A43CA60" w:rsidR="00A71134" w:rsidRDefault="001475D6" w:rsidP="00A71134">
      <w:r>
        <w:t>You can view and print a copy of your submitted application on the portal for your own records.</w:t>
      </w:r>
    </w:p>
    <w:p w14:paraId="54C6757E" w14:textId="1A80926A" w:rsidR="004C53B7" w:rsidRDefault="00A71134" w:rsidP="00A71134">
      <w:r>
        <w:t xml:space="preserve">You are responsible for making sure your application is complete and accurate. </w:t>
      </w:r>
      <w:r w:rsidR="003D521B">
        <w:t xml:space="preserve">Giving false or misleading information is a serious offence under the </w:t>
      </w:r>
      <w:hyperlink r:id="rId29" w:history="1">
        <w:r w:rsidR="003D521B" w:rsidRPr="004C53B7">
          <w:rPr>
            <w:rStyle w:val="Hyperlink"/>
            <w:i/>
          </w:rPr>
          <w:t xml:space="preserve">Criminal Code </w:t>
        </w:r>
        <w:r w:rsidR="00FC6EAB" w:rsidRPr="004C53B7">
          <w:rPr>
            <w:rStyle w:val="Hyperlink"/>
            <w:i/>
          </w:rPr>
          <w:t xml:space="preserve">Act </w:t>
        </w:r>
        <w:r w:rsidR="003D521B" w:rsidRPr="004C53B7">
          <w:rPr>
            <w:rStyle w:val="Hyperlink"/>
            <w:i/>
          </w:rPr>
          <w:t>1995</w:t>
        </w:r>
      </w:hyperlink>
      <w:r w:rsidR="003D521B">
        <w:t xml:space="preserve"> (</w:t>
      </w:r>
      <w:proofErr w:type="spellStart"/>
      <w:r w:rsidR="003D521B">
        <w:t>Cth</w:t>
      </w:r>
      <w:proofErr w:type="spellEnd"/>
      <w:r w:rsidR="004C53B7">
        <w:t>)</w:t>
      </w:r>
      <w:r w:rsidR="004C53B7" w:rsidRPr="004C53B7">
        <w:t xml:space="preserve"> </w:t>
      </w:r>
      <w:r w:rsidR="004C53B7">
        <w:t>and we will investigate any false or misleading information and may exclude</w:t>
      </w:r>
      <w:r w:rsidR="004C53B7" w:rsidRPr="00B72EE8">
        <w:t xml:space="preserve"> your application from </w:t>
      </w:r>
      <w:r w:rsidR="004C53B7">
        <w:t xml:space="preserve">further </w:t>
      </w:r>
      <w:r w:rsidR="004C53B7" w:rsidRPr="00B72EE8">
        <w:t>consideration</w:t>
      </w:r>
      <w:r w:rsidR="004C53B7">
        <w:t>.</w:t>
      </w:r>
    </w:p>
    <w:p w14:paraId="25F652AB" w14:textId="2D1BA061" w:rsidR="00A71134" w:rsidRDefault="004C53B7" w:rsidP="00A71134">
      <w:r>
        <w:t>I</w:t>
      </w:r>
      <w:r w:rsidR="00A71134">
        <w:t>f you find an error in your application after submitting it</w:t>
      </w:r>
      <w:r w:rsidR="00EB2820">
        <w:t>,</w:t>
      </w:r>
      <w:r w:rsidR="00A71134">
        <w:t xml:space="preserve"> you should </w:t>
      </w:r>
      <w:r w:rsidR="002B09ED">
        <w:t>call</w:t>
      </w:r>
      <w:r w:rsidR="00A71134">
        <w:t xml:space="preserve"> us immediately on 13 28 46.</w:t>
      </w:r>
      <w:r>
        <w:t xml:space="preserve"> We</w:t>
      </w:r>
      <w:r w:rsidRPr="00780114">
        <w:t xml:space="preserve"> </w:t>
      </w:r>
      <w:r w:rsidRPr="00103A95">
        <w:t>do not have to accept any additional information, nor requests</w:t>
      </w:r>
      <w:r>
        <w:t xml:space="preserve"> from you </w:t>
      </w:r>
      <w:r w:rsidRPr="00B72EE8">
        <w:t xml:space="preserve">to </w:t>
      </w:r>
      <w:r>
        <w:t>correct</w:t>
      </w:r>
      <w:r w:rsidRPr="00B72EE8">
        <w:t xml:space="preserve"> </w:t>
      </w:r>
      <w:r>
        <w:t>your application</w:t>
      </w:r>
      <w:r w:rsidRPr="00B72EE8">
        <w:t xml:space="preserve"> after the closing time.</w:t>
      </w:r>
    </w:p>
    <w:p w14:paraId="72D5045E" w14:textId="7AE3892F" w:rsidR="004C53B7" w:rsidRDefault="004C53B7" w:rsidP="004C53B7">
      <w:r>
        <w:t>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 The acceptance of any additional information provided after the submission of your application is at the discretion of the Department.</w:t>
      </w:r>
    </w:p>
    <w:p w14:paraId="6A507BC6" w14:textId="68B3051A" w:rsidR="00993F6E" w:rsidRDefault="004C53B7" w:rsidP="00993F6E">
      <w:r>
        <w:t>You should keep a copy of your application and m</w:t>
      </w:r>
      <w:r w:rsidR="006031F4">
        <w:t>a</w:t>
      </w:r>
      <w:r>
        <w:t>y supporting documents</w:t>
      </w:r>
      <w:r w:rsidR="00993F6E">
        <w:t xml:space="preserve">. </w:t>
      </w:r>
    </w:p>
    <w:p w14:paraId="25F652AD" w14:textId="4BBD16D2"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30"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AF3223">
      <w:pPr>
        <w:pStyle w:val="Heading3"/>
        <w:numPr>
          <w:ilvl w:val="1"/>
          <w:numId w:val="12"/>
        </w:numPr>
        <w:ind w:hanging="858"/>
      </w:pPr>
      <w:bookmarkStart w:id="130" w:name="_Toc496536670"/>
      <w:bookmarkStart w:id="131" w:name="_Toc531277497"/>
      <w:bookmarkStart w:id="132" w:name="_Toc955307"/>
      <w:bookmarkStart w:id="133" w:name="_Toc128570210"/>
      <w:bookmarkStart w:id="134" w:name="_Toc138410776"/>
      <w:r>
        <w:t>Attachments to the application</w:t>
      </w:r>
      <w:bookmarkEnd w:id="130"/>
      <w:bookmarkEnd w:id="131"/>
      <w:bookmarkEnd w:id="132"/>
      <w:bookmarkEnd w:id="133"/>
      <w:bookmarkEnd w:id="134"/>
    </w:p>
    <w:p w14:paraId="25F652B0" w14:textId="7FE6EEDF" w:rsidR="00A71134" w:rsidRDefault="004C53B7" w:rsidP="00760D2E">
      <w:pPr>
        <w:spacing w:after="80"/>
      </w:pPr>
      <w:r>
        <w:t>We require</w:t>
      </w:r>
      <w:r w:rsidR="00387369">
        <w:t xml:space="preserve"> t</w:t>
      </w:r>
      <w:r w:rsidR="00A71134">
        <w:t>he following documents with your application</w:t>
      </w:r>
      <w:r w:rsidR="00825941">
        <w:t>:</w:t>
      </w:r>
    </w:p>
    <w:p w14:paraId="25F652B2" w14:textId="5286206E" w:rsidR="00A71134" w:rsidRDefault="00A71134" w:rsidP="00B62B98">
      <w:pPr>
        <w:pStyle w:val="ListBullet"/>
      </w:pPr>
      <w:r>
        <w:t>project plan</w:t>
      </w:r>
    </w:p>
    <w:p w14:paraId="7E96F3EC" w14:textId="2B4F8006" w:rsidR="000A22A9" w:rsidRDefault="000A22A9" w:rsidP="00B62B98">
      <w:pPr>
        <w:pStyle w:val="ListBullet"/>
        <w:numPr>
          <w:ilvl w:val="1"/>
          <w:numId w:val="9"/>
        </w:numPr>
        <w:ind w:left="993"/>
      </w:pPr>
      <w:r>
        <w:t xml:space="preserve">a project plan including </w:t>
      </w:r>
      <w:r w:rsidR="00E20AA3">
        <w:t xml:space="preserve">all items listed </w:t>
      </w:r>
      <w:r w:rsidR="00B37871">
        <w:t>at section 6.2</w:t>
      </w:r>
      <w:r>
        <w:t>, and a list of all key management and technical staff, including their relevant experience and details of any contractors that you have or intend to engage as part of the project</w:t>
      </w:r>
    </w:p>
    <w:p w14:paraId="05414E0A" w14:textId="2EBA00D4" w:rsidR="000A22A9" w:rsidRDefault="00F62C77" w:rsidP="00B62B98">
      <w:pPr>
        <w:pStyle w:val="ListBullet"/>
      </w:pPr>
      <w:r w:rsidRPr="005A61FE">
        <w:t xml:space="preserve">project </w:t>
      </w:r>
      <w:r w:rsidR="00A71134">
        <w:t xml:space="preserve">budget </w:t>
      </w:r>
    </w:p>
    <w:p w14:paraId="757855C5" w14:textId="4E6035D2" w:rsidR="000A22A9" w:rsidRDefault="000A22A9" w:rsidP="00B62B98">
      <w:pPr>
        <w:pStyle w:val="ListBullet"/>
        <w:numPr>
          <w:ilvl w:val="1"/>
          <w:numId w:val="9"/>
        </w:numPr>
        <w:ind w:left="993"/>
      </w:pPr>
      <w:r>
        <w:t xml:space="preserve">split over financial years, accounting for contributions, which identifies sources of funding (private sector, State, etc.) and provides an explanation of the basis upon which the cost assumptions were made </w:t>
      </w:r>
    </w:p>
    <w:p w14:paraId="25F652B3" w14:textId="3F117D2C" w:rsidR="00A71134" w:rsidRDefault="000A22A9" w:rsidP="00B62B98">
      <w:pPr>
        <w:pStyle w:val="ListBullet"/>
        <w:numPr>
          <w:ilvl w:val="1"/>
          <w:numId w:val="9"/>
        </w:numPr>
        <w:ind w:left="993"/>
      </w:pPr>
      <w:r>
        <w:t xml:space="preserve">including a breakdown of the costs that sit under each head of expenditure and how these have been determined, such as </w:t>
      </w:r>
      <w:r w:rsidR="00F81896">
        <w:t xml:space="preserve">providing </w:t>
      </w:r>
      <w:r>
        <w:t>quotes</w:t>
      </w:r>
    </w:p>
    <w:p w14:paraId="31BFAD03" w14:textId="55467696" w:rsidR="00A6264E" w:rsidRDefault="00ED6279" w:rsidP="00B62B98">
      <w:pPr>
        <w:pStyle w:val="ListBullet"/>
      </w:pPr>
      <w:r>
        <w:t>e</w:t>
      </w:r>
      <w:r w:rsidR="00681113">
        <w:t>vidence</w:t>
      </w:r>
      <w:r w:rsidR="00A6264E" w:rsidRPr="00A6264E">
        <w:t xml:space="preserve"> that s</w:t>
      </w:r>
      <w:r w:rsidR="00A6264E">
        <w:t xml:space="preserve">upports </w:t>
      </w:r>
      <w:r w:rsidR="00D94EEB">
        <w:t xml:space="preserve">your response to </w:t>
      </w:r>
      <w:r w:rsidR="00E75DF9">
        <w:t>A</w:t>
      </w:r>
      <w:r w:rsidR="00A6264E">
        <w:t xml:space="preserve">ssessment </w:t>
      </w:r>
      <w:r w:rsidR="00E75DF9">
        <w:t>C</w:t>
      </w:r>
      <w:r w:rsidR="00A6264E">
        <w:t xml:space="preserve">riteria </w:t>
      </w:r>
      <w:r w:rsidR="00D94EEB">
        <w:t>1</w:t>
      </w:r>
      <w:r w:rsidR="00E75DF9">
        <w:t xml:space="preserve">.b. </w:t>
      </w:r>
      <w:r w:rsidR="00A6264E">
        <w:t>(</w:t>
      </w:r>
      <w:r w:rsidR="00D94EEB">
        <w:t>maximum 1 page</w:t>
      </w:r>
      <w:r w:rsidR="00A6264E">
        <w:t>)</w:t>
      </w:r>
    </w:p>
    <w:p w14:paraId="25F652B4" w14:textId="77777777" w:rsidR="00A71134" w:rsidRDefault="00A71134" w:rsidP="00B62B98">
      <w:pPr>
        <w:pStyle w:val="ListBullet"/>
      </w:pPr>
      <w:r>
        <w:t>evidence of funding strategy, e.g. financial statements, loan agreements, cash flow documents</w:t>
      </w:r>
    </w:p>
    <w:p w14:paraId="25F652B5" w14:textId="11A87834" w:rsidR="00A71134" w:rsidRDefault="00A71134" w:rsidP="00B62B98">
      <w:pPr>
        <w:pStyle w:val="ListBullet"/>
      </w:pPr>
      <w:r>
        <w:t>evidence of support from the board, CEO</w:t>
      </w:r>
      <w:r w:rsidR="005D3AD3">
        <w:t xml:space="preserve"> or equivalent</w:t>
      </w:r>
      <w:r w:rsidR="00284DC7">
        <w:t xml:space="preserve"> (template provided on </w:t>
      </w:r>
      <w:hyperlink r:id="rId31" w:anchor="key-documents" w:history="1">
        <w:r w:rsidR="00284DC7" w:rsidRPr="00575A9B">
          <w:rPr>
            <w:rStyle w:val="Hyperlink"/>
          </w:rPr>
          <w:t>business.gov.au</w:t>
        </w:r>
      </w:hyperlink>
      <w:r w:rsidR="00284DC7">
        <w:t xml:space="preserve"> and </w:t>
      </w:r>
      <w:hyperlink r:id="rId32" w:history="1">
        <w:proofErr w:type="spellStart"/>
        <w:r w:rsidR="00284DC7" w:rsidRPr="005A61FE">
          <w:rPr>
            <w:rStyle w:val="Hyperlink"/>
          </w:rPr>
          <w:t>GrantConnect</w:t>
        </w:r>
        <w:proofErr w:type="spellEnd"/>
      </w:hyperlink>
      <w:r w:rsidR="00284DC7" w:rsidRPr="005A61FE">
        <w:t>)</w:t>
      </w:r>
      <w:r w:rsidR="00284DC7">
        <w:t>. Where the CEO or equivalent submits the application, we will accept this as evidence of support</w:t>
      </w:r>
    </w:p>
    <w:p w14:paraId="25F652B6" w14:textId="31FE573A" w:rsidR="00A71134" w:rsidRDefault="00A71134" w:rsidP="00B62B98">
      <w:pPr>
        <w:pStyle w:val="ListBullet"/>
        <w:spacing w:after="120"/>
      </w:pPr>
      <w:r>
        <w:t>trust deed (where applicable</w:t>
      </w:r>
      <w:r w:rsidRPr="005A61FE">
        <w:t>)</w:t>
      </w:r>
    </w:p>
    <w:p w14:paraId="1B3F326A" w14:textId="2C92EEF2" w:rsidR="000A3AFF" w:rsidRDefault="00E55968" w:rsidP="00B62B98">
      <w:pPr>
        <w:pStyle w:val="ListBullet"/>
        <w:spacing w:after="120"/>
      </w:pPr>
      <w:r>
        <w:t xml:space="preserve">letters of support from project partners </w:t>
      </w:r>
      <w:r w:rsidR="0030299B">
        <w:t>(where applicable)</w:t>
      </w:r>
      <w:r w:rsidR="000A3A7D">
        <w:t xml:space="preserve"> </w:t>
      </w:r>
      <w:r w:rsidR="000A3A7D" w:rsidRPr="002351A1">
        <w:t xml:space="preserve">must include confirmation of </w:t>
      </w:r>
      <w:r w:rsidR="00F177E2" w:rsidRPr="002351A1">
        <w:t xml:space="preserve">their </w:t>
      </w:r>
      <w:r w:rsidR="000A3A7D" w:rsidRPr="002351A1">
        <w:t>cash contribution</w:t>
      </w:r>
      <w:r w:rsidR="00556BEE" w:rsidRPr="002351A1">
        <w:t>,</w:t>
      </w:r>
      <w:r w:rsidR="000A3A7D" w:rsidRPr="002351A1">
        <w:t xml:space="preserve"> the amount</w:t>
      </w:r>
      <w:r w:rsidR="00556BEE" w:rsidRPr="002351A1">
        <w:t xml:space="preserve"> and date contribution will be provided</w:t>
      </w:r>
      <w:r w:rsidR="00B37871">
        <w:t>. Refer to section 7.2 for more information</w:t>
      </w:r>
    </w:p>
    <w:p w14:paraId="562FDD3E" w14:textId="188D707E" w:rsidR="00071943" w:rsidRDefault="00071943" w:rsidP="000A3AFF">
      <w:pPr>
        <w:pStyle w:val="ListBullet"/>
        <w:spacing w:after="120"/>
      </w:pPr>
      <w:bookmarkStart w:id="135" w:name="_Hlk131060747"/>
      <w:r>
        <w:t xml:space="preserve">Reconciliation Action </w:t>
      </w:r>
      <w:r w:rsidR="001F6177">
        <w:t>P</w:t>
      </w:r>
      <w:r>
        <w:t>lan</w:t>
      </w:r>
      <w:r w:rsidR="00A368C8">
        <w:t xml:space="preserve"> </w:t>
      </w:r>
      <w:r w:rsidR="00894F22">
        <w:t xml:space="preserve">and / </w:t>
      </w:r>
      <w:r w:rsidR="004106C1">
        <w:t xml:space="preserve">or Aboriginal and Torres Strait Islander Employment Plan </w:t>
      </w:r>
      <w:r w:rsidR="00A368C8">
        <w:t>(where applicable)</w:t>
      </w:r>
      <w:r w:rsidR="004A0D38" w:rsidRPr="004A0D38">
        <w:rPr>
          <w:color w:val="FF0000"/>
        </w:rPr>
        <w:t xml:space="preserve"> </w:t>
      </w:r>
    </w:p>
    <w:p w14:paraId="2F22191B" w14:textId="77777777" w:rsidR="004106C1" w:rsidRDefault="00EF7544" w:rsidP="00071943">
      <w:pPr>
        <w:pStyle w:val="ListBullet"/>
        <w:numPr>
          <w:ilvl w:val="3"/>
          <w:numId w:val="9"/>
        </w:numPr>
        <w:ind w:left="993" w:hanging="426"/>
      </w:pPr>
      <w:r>
        <w:t>a</w:t>
      </w:r>
      <w:r w:rsidR="00071943">
        <w:t xml:space="preserve"> copy of your organisations Reconciliation Action </w:t>
      </w:r>
      <w:r w:rsidR="001F6177">
        <w:t>P</w:t>
      </w:r>
      <w:r w:rsidR="00071943">
        <w:t>lan</w:t>
      </w:r>
    </w:p>
    <w:p w14:paraId="11E24D79" w14:textId="48F3CDC8" w:rsidR="00071943" w:rsidRDefault="004106C1" w:rsidP="00071943">
      <w:pPr>
        <w:pStyle w:val="ListBullet"/>
        <w:numPr>
          <w:ilvl w:val="3"/>
          <w:numId w:val="9"/>
        </w:numPr>
        <w:ind w:left="993" w:hanging="426"/>
      </w:pPr>
      <w:r>
        <w:lastRenderedPageBreak/>
        <w:t>a copy of you</w:t>
      </w:r>
      <w:r w:rsidR="00C921A0">
        <w:t>r</w:t>
      </w:r>
      <w:r>
        <w:t xml:space="preserve"> organisations Aboriginal and Torres Strait Islander Employment Plan</w:t>
      </w:r>
      <w:r w:rsidR="00071943">
        <w:t>.</w:t>
      </w:r>
    </w:p>
    <w:bookmarkEnd w:id="135"/>
    <w:p w14:paraId="25F652B8" w14:textId="0B1DCEC0" w:rsidR="00A71134" w:rsidRDefault="00A71134" w:rsidP="008D4288">
      <w:r>
        <w:t xml:space="preserve">You must attach supporting documentation to the application form in line with the instructions provided within the form. You should only attach requested documents. </w:t>
      </w:r>
      <w:r w:rsidR="00D0631D">
        <w:t>The total of all attachments cannot exceed 20MB.</w:t>
      </w:r>
      <w:r w:rsidR="00DD6148">
        <w:t xml:space="preserve"> </w:t>
      </w:r>
      <w:r>
        <w:t>We will not consider information in atta</w:t>
      </w:r>
      <w:r w:rsidR="00AB0259">
        <w:t>chments that we do not request.</w:t>
      </w:r>
    </w:p>
    <w:p w14:paraId="6007D096" w14:textId="5C5327B3" w:rsidR="00A71134" w:rsidRDefault="008C5425" w:rsidP="00AF3223">
      <w:pPr>
        <w:pStyle w:val="Heading3"/>
        <w:numPr>
          <w:ilvl w:val="1"/>
          <w:numId w:val="12"/>
        </w:numPr>
        <w:ind w:hanging="858"/>
      </w:pPr>
      <w:bookmarkStart w:id="136" w:name="_Ref531274879"/>
      <w:bookmarkStart w:id="137" w:name="_Toc531277498"/>
      <w:bookmarkStart w:id="138" w:name="_Toc955308"/>
      <w:bookmarkStart w:id="139" w:name="_Toc128570211"/>
      <w:bookmarkStart w:id="140" w:name="_Toc138410777"/>
      <w:bookmarkStart w:id="141" w:name="_Toc489952689"/>
      <w:bookmarkStart w:id="142" w:name="_Toc496536671"/>
      <w:bookmarkStart w:id="143" w:name="_Ref482605332"/>
      <w:r>
        <w:t>Jo</w:t>
      </w:r>
      <w:r w:rsidR="004D2CBD">
        <w:t xml:space="preserve">int </w:t>
      </w:r>
      <w:r w:rsidR="002D16DA">
        <w:t xml:space="preserve">(consortia) </w:t>
      </w:r>
      <w:r w:rsidR="004D2CBD">
        <w:t>applications</w:t>
      </w:r>
      <w:bookmarkEnd w:id="136"/>
      <w:bookmarkEnd w:id="137"/>
      <w:bookmarkEnd w:id="138"/>
      <w:bookmarkEnd w:id="139"/>
      <w:bookmarkEnd w:id="140"/>
    </w:p>
    <w:p w14:paraId="748B53AB" w14:textId="77777777" w:rsidR="004C53B7" w:rsidRDefault="00A71134" w:rsidP="00760D2E">
      <w:pPr>
        <w:spacing w:after="80"/>
      </w:pPr>
      <w:r>
        <w:t xml:space="preserve">We recognise that some organisations may want to join together as a group to deliver </w:t>
      </w:r>
      <w:r w:rsidR="00927481">
        <w:t>a project</w:t>
      </w:r>
      <w:r>
        <w:t xml:space="preserve">. </w:t>
      </w:r>
    </w:p>
    <w:p w14:paraId="68BC239C" w14:textId="77777777" w:rsidR="00601A0D" w:rsidRDefault="00927481" w:rsidP="00760D2E">
      <w:pPr>
        <w:spacing w:after="80"/>
      </w:pPr>
      <w:r>
        <w:t xml:space="preserve">In these circumstances, </w:t>
      </w:r>
      <w:r w:rsidR="00A71134">
        <w:t xml:space="preserve">you must appoint a </w:t>
      </w:r>
      <w:r w:rsidR="004C53B7">
        <w:t>‘</w:t>
      </w:r>
      <w:r w:rsidR="00A71134">
        <w:t xml:space="preserve">lead </w:t>
      </w:r>
      <w:r w:rsidR="00D537D5">
        <w:t>organisation</w:t>
      </w:r>
      <w:r w:rsidR="004C53B7">
        <w:t>’</w:t>
      </w:r>
      <w:r w:rsidR="00A71134">
        <w:t xml:space="preserve">. </w:t>
      </w:r>
      <w:r>
        <w:t xml:space="preserve">Only the lead organisation can </w:t>
      </w:r>
      <w:r w:rsidR="002B09ED">
        <w:t>submit</w:t>
      </w:r>
      <w:r>
        <w:t xml:space="preserve"> the application form and </w:t>
      </w:r>
      <w:r w:rsidR="00A71134">
        <w:t>enter into</w:t>
      </w:r>
      <w:r w:rsidR="002B09ED">
        <w:t xml:space="preserve"> </w:t>
      </w:r>
      <w:r w:rsidR="00A71134">
        <w:t xml:space="preserve">the grant agreement with the Commonwealth. </w:t>
      </w:r>
    </w:p>
    <w:p w14:paraId="3D8FE04B" w14:textId="0A205C2E" w:rsidR="00601A0D" w:rsidRDefault="00601A0D" w:rsidP="00760D2E">
      <w:pPr>
        <w:spacing w:after="80"/>
      </w:pPr>
      <w:r>
        <w:t xml:space="preserve">Joint applications can include partnerships with other Australian research organisations or companies with operations in Australia. </w:t>
      </w:r>
      <w:r w:rsidR="003E3B63">
        <w:t xml:space="preserve">Industry partners must financially contribute to the project, as described in section 3.1. </w:t>
      </w:r>
      <w:r>
        <w:t xml:space="preserve">Partnerships with international research organisations are also encouraged, provided the majority of work occurs in Australia and </w:t>
      </w:r>
      <w:r w:rsidR="003E3B63">
        <w:t xml:space="preserve">research is applicable to an Australian context. International companies </w:t>
      </w:r>
      <w:r w:rsidR="00F81896">
        <w:t>must have</w:t>
      </w:r>
      <w:r w:rsidR="003E3B63">
        <w:t xml:space="preserve"> a presence in Australia </w:t>
      </w:r>
      <w:r w:rsidR="00F81896">
        <w:t xml:space="preserve">to be </w:t>
      </w:r>
      <w:r w:rsidR="003E3B63">
        <w:t>eligible to partner in</w:t>
      </w:r>
      <w:r w:rsidR="00F81896">
        <w:t xml:space="preserve"> an</w:t>
      </w:r>
      <w:r w:rsidR="003E3B63">
        <w:t xml:space="preserve"> application.</w:t>
      </w:r>
    </w:p>
    <w:p w14:paraId="19660BB9" w14:textId="0256232B" w:rsidR="004C53B7" w:rsidRDefault="00927481" w:rsidP="00760D2E">
      <w:pPr>
        <w:spacing w:after="80"/>
      </w:pPr>
      <w:r>
        <w:t xml:space="preserve">The application should </w:t>
      </w:r>
      <w:r w:rsidR="00A71134">
        <w:t xml:space="preserve">identify all members of the proposed </w:t>
      </w:r>
      <w:r w:rsidR="00EA599F">
        <w:t>group</w:t>
      </w:r>
      <w:r w:rsidR="00A71134">
        <w:t xml:space="preserve"> </w:t>
      </w:r>
      <w:r>
        <w:t xml:space="preserve">and </w:t>
      </w:r>
      <w:r w:rsidR="00A71134">
        <w:t xml:space="preserve">include a letter of support from each of the </w:t>
      </w:r>
      <w:r w:rsidR="00D537D5">
        <w:t>project partner</w:t>
      </w:r>
      <w:r>
        <w:t>s</w:t>
      </w:r>
      <w:r w:rsidR="00A71134">
        <w:t xml:space="preserve">. </w:t>
      </w:r>
    </w:p>
    <w:p w14:paraId="448E2736" w14:textId="2827C966" w:rsidR="00A71134" w:rsidRDefault="00A71134" w:rsidP="00760D2E">
      <w:pPr>
        <w:spacing w:after="80"/>
      </w:pPr>
      <w:r>
        <w:t>Each l</w:t>
      </w:r>
      <w:r w:rsidR="00B20351">
        <w:t>etter of support should include</w:t>
      </w:r>
      <w:r w:rsidR="00825941">
        <w:t>:</w:t>
      </w:r>
    </w:p>
    <w:p w14:paraId="1C830AB3" w14:textId="77777777" w:rsidR="00A71134" w:rsidRDefault="00A71134" w:rsidP="00B62B98">
      <w:pPr>
        <w:pStyle w:val="ListBullet"/>
      </w:pPr>
      <w:r>
        <w:t xml:space="preserve">details of the </w:t>
      </w:r>
      <w:r w:rsidR="002866EB">
        <w:t xml:space="preserve">project </w:t>
      </w:r>
      <w:r w:rsidR="0014016C">
        <w:t>partner</w:t>
      </w:r>
    </w:p>
    <w:p w14:paraId="6A3E44D3" w14:textId="77777777" w:rsidR="00A71134" w:rsidRDefault="00A71134" w:rsidP="00B62B98">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77777777" w:rsidR="00A71134" w:rsidRDefault="00A71134" w:rsidP="00B62B98">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438A0AE4" w:rsidR="00A71134" w:rsidRDefault="0034027B" w:rsidP="00B62B98">
      <w:pPr>
        <w:pStyle w:val="ListBullet"/>
      </w:pPr>
      <w:r>
        <w:t>the roles/</w:t>
      </w:r>
      <w:r w:rsidR="00A71134">
        <w:t xml:space="preserve">responsibilities the </w:t>
      </w:r>
      <w:r w:rsidR="002866EB">
        <w:t xml:space="preserve">project </w:t>
      </w:r>
      <w:r w:rsidR="00927481">
        <w:t xml:space="preserve">partner </w:t>
      </w:r>
      <w:r w:rsidR="00A71134">
        <w:t>will undertake, and the resources</w:t>
      </w:r>
      <w:r w:rsidR="00150B58">
        <w:t xml:space="preserve"> </w:t>
      </w:r>
      <w:r w:rsidR="00A71134">
        <w:t xml:space="preserve">it will contribute </w:t>
      </w:r>
    </w:p>
    <w:p w14:paraId="38F8D497" w14:textId="1FDD3BBE" w:rsidR="00A9495B" w:rsidRDefault="00A71134" w:rsidP="00B62B98">
      <w:pPr>
        <w:pStyle w:val="ListBullet"/>
        <w:spacing w:after="120"/>
      </w:pPr>
      <w:r>
        <w:t>details of a nominated management level contact officer</w:t>
      </w:r>
      <w:r w:rsidR="00927481">
        <w:t>.</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100CAD41" w14:textId="28259BCC" w:rsidR="00247D27" w:rsidRDefault="00247D27" w:rsidP="00AF3223">
      <w:pPr>
        <w:pStyle w:val="Heading3"/>
        <w:numPr>
          <w:ilvl w:val="1"/>
          <w:numId w:val="12"/>
        </w:numPr>
        <w:ind w:hanging="858"/>
      </w:pPr>
      <w:bookmarkStart w:id="144" w:name="_Toc531277499"/>
      <w:bookmarkStart w:id="145" w:name="_Toc955309"/>
      <w:bookmarkStart w:id="146" w:name="_Toc128570212"/>
      <w:bookmarkStart w:id="147" w:name="_Toc138410778"/>
      <w:r>
        <w:t>Timing of grant opportunity</w:t>
      </w:r>
      <w:bookmarkEnd w:id="141"/>
      <w:bookmarkEnd w:id="142"/>
      <w:bookmarkEnd w:id="144"/>
      <w:bookmarkEnd w:id="145"/>
      <w:bookmarkEnd w:id="146"/>
      <w:bookmarkEnd w:id="147"/>
    </w:p>
    <w:p w14:paraId="6FC0C72E" w14:textId="0AA4867B" w:rsidR="00247D27" w:rsidRPr="00B72EE8" w:rsidRDefault="00247D27" w:rsidP="00247D27">
      <w:r>
        <w:t xml:space="preserve">You can only submit an application between the published opening and closing dates. We cannot accept late applications. </w:t>
      </w:r>
      <w:r w:rsidR="008E5C07" w:rsidRPr="005A61FE" w:rsidDel="008E5C07">
        <w:t xml:space="preserve"> </w:t>
      </w:r>
    </w:p>
    <w:p w14:paraId="51A61071" w14:textId="540B0F7E" w:rsidR="00247D27" w:rsidRDefault="00247D27" w:rsidP="00247D27">
      <w:pPr>
        <w:spacing w:before="200"/>
      </w:pPr>
      <w:r>
        <w:t xml:space="preserve">If you are successful we expect you will be able to commence your project around </w:t>
      </w:r>
      <w:r w:rsidR="00FF7862">
        <w:t>October</w:t>
      </w:r>
      <w:r w:rsidR="00A2665A">
        <w:t xml:space="preserve"> 2023</w:t>
      </w:r>
      <w:r>
        <w:t>.</w:t>
      </w:r>
    </w:p>
    <w:p w14:paraId="6AD1AC12" w14:textId="77777777" w:rsidR="00247D27" w:rsidRDefault="00247D27" w:rsidP="00680B92">
      <w:pPr>
        <w:pStyle w:val="Caption"/>
        <w:keepNext/>
      </w:pPr>
      <w:bookmarkStart w:id="148" w:name="_Toc467773968"/>
      <w:r w:rsidRPr="0054078D">
        <w:rPr>
          <w:bCs/>
        </w:rPr>
        <w:lastRenderedPageBreak/>
        <w:t>Table 1: Expected timing for this grant opportunity</w:t>
      </w:r>
      <w:bookmarkEnd w:id="148"/>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459E2301" w:rsidR="00247D27" w:rsidRPr="00B16B54" w:rsidRDefault="00FF7862" w:rsidP="00680B92">
            <w:pPr>
              <w:pStyle w:val="TableText"/>
              <w:keepNext/>
            </w:pPr>
            <w:r>
              <w:t>8</w:t>
            </w:r>
            <w:r w:rsidR="00247D27" w:rsidRPr="00B16B54">
              <w:t xml:space="preserve"> weeks </w:t>
            </w:r>
          </w:p>
        </w:tc>
      </w:tr>
      <w:tr w:rsidR="00247D27" w14:paraId="3BF52F8E" w14:textId="77777777" w:rsidTr="001432F9">
        <w:trPr>
          <w:cantSplit/>
        </w:trPr>
        <w:tc>
          <w:tcPr>
            <w:tcW w:w="4815" w:type="dxa"/>
          </w:tcPr>
          <w:p w14:paraId="61C9863C" w14:textId="780D2925" w:rsidR="00247D27" w:rsidRPr="00B16B54" w:rsidRDefault="00247D27" w:rsidP="00563424">
            <w:pPr>
              <w:pStyle w:val="TableText"/>
              <w:keepNext/>
            </w:pPr>
            <w:r w:rsidRPr="00B16B54">
              <w:t xml:space="preserve">Approval </w:t>
            </w:r>
            <w:r w:rsidR="005D0021">
              <w:t xml:space="preserve">and </w:t>
            </w:r>
            <w:r w:rsidR="004C53B7">
              <w:t>outcomes of selection process</w:t>
            </w:r>
            <w:r w:rsidRPr="00B16B54">
              <w:t xml:space="preserve"> </w:t>
            </w:r>
          </w:p>
        </w:tc>
        <w:tc>
          <w:tcPr>
            <w:tcW w:w="3974" w:type="dxa"/>
          </w:tcPr>
          <w:p w14:paraId="0B2F985F" w14:textId="63B12D58" w:rsidR="00247D27" w:rsidRPr="00B16B54" w:rsidRDefault="00FF7862" w:rsidP="00680B92">
            <w:pPr>
              <w:pStyle w:val="TableText"/>
              <w:keepNext/>
            </w:pPr>
            <w:r>
              <w:t>2</w:t>
            </w:r>
            <w:r w:rsidR="00247D27" w:rsidRPr="00B16B54">
              <w:t xml:space="preserve"> weeks </w:t>
            </w:r>
          </w:p>
        </w:tc>
      </w:tr>
      <w:tr w:rsidR="00247D27" w14:paraId="27D75006" w14:textId="77777777" w:rsidTr="001432F9">
        <w:trPr>
          <w:cantSplit/>
        </w:trPr>
        <w:tc>
          <w:tcPr>
            <w:tcW w:w="4815" w:type="dxa"/>
          </w:tcPr>
          <w:p w14:paraId="482E3985" w14:textId="6C7F0F4E" w:rsidR="00247D27" w:rsidRPr="00B16B54" w:rsidRDefault="00247D27" w:rsidP="005D0021">
            <w:pPr>
              <w:pStyle w:val="TableText"/>
              <w:keepNext/>
            </w:pPr>
            <w:r w:rsidRPr="00B16B54">
              <w:t xml:space="preserve">Negotiations </w:t>
            </w:r>
            <w:r w:rsidR="004C53B7">
              <w:t xml:space="preserve">and award </w:t>
            </w:r>
            <w:r w:rsidRPr="00B16B54">
              <w:t>of grant agreements</w:t>
            </w:r>
          </w:p>
        </w:tc>
        <w:tc>
          <w:tcPr>
            <w:tcW w:w="3974" w:type="dxa"/>
          </w:tcPr>
          <w:p w14:paraId="3061827A" w14:textId="7B2F2FA2" w:rsidR="00247D27" w:rsidRPr="00B16B54" w:rsidRDefault="00FF7862" w:rsidP="00680B92">
            <w:pPr>
              <w:pStyle w:val="TableText"/>
              <w:keepNext/>
            </w:pPr>
            <w:r>
              <w:t>4-5</w:t>
            </w:r>
            <w:r w:rsidR="00247D27" w:rsidRPr="00B16B54">
              <w:t xml:space="preserve"> weeks </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4E533492" w:rsidR="00247D27" w:rsidRPr="00B16B54" w:rsidRDefault="00247D27">
            <w:pPr>
              <w:pStyle w:val="TableText"/>
              <w:keepNext/>
            </w:pPr>
            <w:r w:rsidRPr="00B16B54">
              <w:t>2 weeks</w:t>
            </w:r>
            <w:r>
              <w:t xml:space="preserve"> </w:t>
            </w:r>
          </w:p>
        </w:tc>
      </w:tr>
      <w:tr w:rsidR="00247D27" w14:paraId="34E7BF3A" w14:textId="77777777" w:rsidTr="001432F9">
        <w:trPr>
          <w:cantSplit/>
        </w:trPr>
        <w:tc>
          <w:tcPr>
            <w:tcW w:w="4815" w:type="dxa"/>
          </w:tcPr>
          <w:p w14:paraId="0D12C166" w14:textId="6712DDE9" w:rsidR="00247D27" w:rsidRPr="00B16B54" w:rsidRDefault="00247D27" w:rsidP="00680B92">
            <w:pPr>
              <w:pStyle w:val="TableText"/>
              <w:keepNext/>
            </w:pPr>
            <w:r>
              <w:t>Earliest start date of project</w:t>
            </w:r>
            <w:r w:rsidRPr="00B16B54">
              <w:t xml:space="preserve"> </w:t>
            </w:r>
          </w:p>
        </w:tc>
        <w:tc>
          <w:tcPr>
            <w:tcW w:w="3974" w:type="dxa"/>
          </w:tcPr>
          <w:p w14:paraId="23920C1F" w14:textId="5C43424D" w:rsidR="00247D27" w:rsidRPr="00B16B54" w:rsidRDefault="00FF7862" w:rsidP="00680B92">
            <w:pPr>
              <w:pStyle w:val="TableText"/>
              <w:keepNext/>
            </w:pPr>
            <w:r w:rsidRPr="003B570C">
              <w:t>October 2023</w:t>
            </w:r>
          </w:p>
        </w:tc>
      </w:tr>
      <w:tr w:rsidR="005D0021" w14:paraId="4797009E" w14:textId="77777777" w:rsidTr="001432F9">
        <w:trPr>
          <w:cantSplit/>
        </w:trPr>
        <w:tc>
          <w:tcPr>
            <w:tcW w:w="4815" w:type="dxa"/>
          </w:tcPr>
          <w:p w14:paraId="4467BA96" w14:textId="0ECBA75A" w:rsidR="005D0021" w:rsidRDefault="005D0021" w:rsidP="00680B92">
            <w:pPr>
              <w:pStyle w:val="TableText"/>
              <w:keepNext/>
            </w:pPr>
            <w:r>
              <w:t>Project completion date</w:t>
            </w:r>
          </w:p>
        </w:tc>
        <w:tc>
          <w:tcPr>
            <w:tcW w:w="3974" w:type="dxa"/>
          </w:tcPr>
          <w:p w14:paraId="5A6DF684" w14:textId="2C7561C1" w:rsidR="005D0021" w:rsidRPr="00B16B54" w:rsidRDefault="000157B2">
            <w:pPr>
              <w:pStyle w:val="TableText"/>
              <w:keepNext/>
            </w:pPr>
            <w:r>
              <w:t>30</w:t>
            </w:r>
            <w:r w:rsidR="00FA36C6">
              <w:t xml:space="preserve"> April </w:t>
            </w:r>
            <w:r>
              <w:t>2025</w:t>
            </w:r>
          </w:p>
        </w:tc>
      </w:tr>
    </w:tbl>
    <w:p w14:paraId="6488BF58" w14:textId="77777777" w:rsidR="004C53B7" w:rsidRDefault="004C53B7" w:rsidP="00AF3223">
      <w:pPr>
        <w:pStyle w:val="Heading3"/>
        <w:numPr>
          <w:ilvl w:val="1"/>
          <w:numId w:val="12"/>
        </w:numPr>
        <w:ind w:hanging="858"/>
      </w:pPr>
      <w:bookmarkStart w:id="149" w:name="_Toc524362457"/>
      <w:bookmarkStart w:id="150" w:name="_Toc128570213"/>
      <w:bookmarkStart w:id="151" w:name="_Toc138410779"/>
      <w:bookmarkStart w:id="152" w:name="_Toc496536673"/>
      <w:bookmarkStart w:id="153" w:name="_Toc531277500"/>
      <w:bookmarkStart w:id="154" w:name="_Toc955310"/>
      <w:bookmarkEnd w:id="143"/>
      <w:r w:rsidRPr="00181A24">
        <w:t>Questions during the application process</w:t>
      </w:r>
      <w:bookmarkEnd w:id="149"/>
      <w:bookmarkEnd w:id="150"/>
      <w:bookmarkEnd w:id="151"/>
    </w:p>
    <w:p w14:paraId="3671F1B5" w14:textId="684F1837" w:rsidR="004C53B7" w:rsidRDefault="004C53B7" w:rsidP="004C53B7">
      <w:r>
        <w:t xml:space="preserve">If you have any questions during the application period, </w:t>
      </w:r>
      <w:r w:rsidR="00F01D62" w:rsidRPr="00BB45EB">
        <w:t>contact us</w:t>
      </w:r>
      <w:r w:rsidR="00F01D62">
        <w:t xml:space="preserve"> on 13 28 46 or by </w:t>
      </w:r>
      <w:hyperlink r:id="rId33" w:history="1">
        <w:r w:rsidR="00F01D62" w:rsidRPr="005A61FE">
          <w:rPr>
            <w:rStyle w:val="Hyperlink"/>
          </w:rPr>
          <w:t>web chat</w:t>
        </w:r>
      </w:hyperlink>
      <w:r w:rsidR="00F01D62">
        <w:t xml:space="preserve"> or through our </w:t>
      </w:r>
      <w:hyperlink r:id="rId34" w:history="1">
        <w:r w:rsidR="00F01D62" w:rsidRPr="005A61FE">
          <w:rPr>
            <w:rStyle w:val="Hyperlink"/>
          </w:rPr>
          <w:t>online enquiry form</w:t>
        </w:r>
      </w:hyperlink>
      <w:r w:rsidR="00F01D62">
        <w:t xml:space="preserve"> on business.gov.au.</w:t>
      </w:r>
    </w:p>
    <w:p w14:paraId="4C52877E" w14:textId="262590DA" w:rsidR="004C53B7" w:rsidRDefault="008769C3" w:rsidP="004C53B7">
      <w:r>
        <w:t xml:space="preserve">Portfolio Program Delivery </w:t>
      </w:r>
      <w:r w:rsidR="004C53B7">
        <w:t xml:space="preserve">will respond to emailed questions within </w:t>
      </w:r>
      <w:r w:rsidR="00F01D62">
        <w:t>three</w:t>
      </w:r>
      <w:r w:rsidR="004C53B7">
        <w:t xml:space="preserve"> working days.</w:t>
      </w:r>
    </w:p>
    <w:p w14:paraId="591417E1" w14:textId="48E25699" w:rsidR="00247D27" w:rsidRPr="00AD742E" w:rsidRDefault="00247D27" w:rsidP="00071943">
      <w:pPr>
        <w:pStyle w:val="Heading2"/>
      </w:pPr>
      <w:bookmarkStart w:id="155" w:name="_Toc128570214"/>
      <w:bookmarkStart w:id="156" w:name="_Toc138410780"/>
      <w:r>
        <w:t xml:space="preserve">The </w:t>
      </w:r>
      <w:r w:rsidR="00E93B21">
        <w:t xml:space="preserve">grant </w:t>
      </w:r>
      <w:r>
        <w:t>selection process</w:t>
      </w:r>
      <w:bookmarkEnd w:id="152"/>
      <w:bookmarkEnd w:id="153"/>
      <w:bookmarkEnd w:id="154"/>
      <w:bookmarkEnd w:id="155"/>
      <w:bookmarkEnd w:id="156"/>
    </w:p>
    <w:p w14:paraId="380885F4" w14:textId="15C3643F" w:rsidR="00F01D62" w:rsidDel="005B2421" w:rsidRDefault="00F01D62" w:rsidP="00AF3223">
      <w:pPr>
        <w:pStyle w:val="Heading3"/>
        <w:numPr>
          <w:ilvl w:val="1"/>
          <w:numId w:val="12"/>
        </w:numPr>
        <w:ind w:hanging="858"/>
      </w:pPr>
      <w:bookmarkStart w:id="157" w:name="_Toc524362459"/>
      <w:bookmarkStart w:id="158" w:name="_Toc128570215"/>
      <w:bookmarkStart w:id="159" w:name="_Toc138410781"/>
      <w:bookmarkStart w:id="160" w:name="_Hlk127868892"/>
      <w:r w:rsidDel="005B2421">
        <w:t>Assessment of grant applications</w:t>
      </w:r>
      <w:bookmarkEnd w:id="157"/>
      <w:bookmarkEnd w:id="158"/>
      <w:bookmarkEnd w:id="159"/>
    </w:p>
    <w:bookmarkEnd w:id="160"/>
    <w:p w14:paraId="2C95AF07" w14:textId="1375BDD1" w:rsidR="00F01D62" w:rsidRPr="00A632E3" w:rsidRDefault="00247D27" w:rsidP="00F01D62">
      <w:pPr>
        <w:rPr>
          <w:rFonts w:cstheme="minorHAnsi"/>
        </w:rPr>
      </w:pPr>
      <w:r w:rsidRPr="002771B9">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F67DBB" w:rsidRPr="005A61FE">
        <w:t xml:space="preserve">. </w:t>
      </w:r>
      <w:r w:rsidR="005B2421" w:rsidRPr="005A61FE">
        <w:t xml:space="preserve">If eligible, </w:t>
      </w:r>
      <w:r w:rsidR="005B2421">
        <w:t>the committee</w:t>
      </w:r>
      <w:r w:rsidR="005B2421" w:rsidRPr="005A61FE">
        <w:t xml:space="preserve"> will</w:t>
      </w:r>
      <w:r w:rsidR="005B2421">
        <w:t xml:space="preserve"> then </w:t>
      </w:r>
      <w:r w:rsidR="005B2421" w:rsidRPr="005A61FE">
        <w:t xml:space="preserve">assess it </w:t>
      </w:r>
      <w:r w:rsidR="005B2421">
        <w:t xml:space="preserve">against the assessment criteria. </w:t>
      </w:r>
      <w:r w:rsidR="00F01D62">
        <w:t>Only eligible applications will proceed to the assessment stage</w:t>
      </w:r>
      <w:r w:rsidR="00AD7F22">
        <w:t>.</w:t>
      </w:r>
      <w:r w:rsidR="00F01D62">
        <w:rPr>
          <w:rFonts w:cstheme="minorHAnsi"/>
        </w:rPr>
        <w:t xml:space="preserve">  </w:t>
      </w:r>
    </w:p>
    <w:p w14:paraId="6E7DDCB4" w14:textId="6B25C226" w:rsidR="00F67DBB" w:rsidRPr="005A61FE" w:rsidRDefault="00F67DBB" w:rsidP="00F67DBB">
      <w:r w:rsidRPr="005A61FE">
        <w:t>We consider your application on its merits, based on:</w:t>
      </w:r>
    </w:p>
    <w:p w14:paraId="6D88C778" w14:textId="77777777" w:rsidR="00F67DBB" w:rsidRPr="005A61FE" w:rsidRDefault="00F67DBB" w:rsidP="00B62B98">
      <w:pPr>
        <w:pStyle w:val="ListBullet"/>
      </w:pPr>
      <w:r w:rsidRPr="005A61FE">
        <w:t xml:space="preserve">how well it meets the criteria </w:t>
      </w:r>
    </w:p>
    <w:p w14:paraId="33593DF5" w14:textId="4205CB7C" w:rsidR="00F67DBB" w:rsidRPr="005A61FE" w:rsidRDefault="00F67DBB" w:rsidP="00B62B98">
      <w:pPr>
        <w:pStyle w:val="ListBullet"/>
      </w:pPr>
      <w:r w:rsidRPr="005A61FE">
        <w:t>how it compares to other applications</w:t>
      </w:r>
    </w:p>
    <w:p w14:paraId="01AAA11F" w14:textId="0CD768BC" w:rsidR="00F67DBB" w:rsidRPr="005A61FE" w:rsidRDefault="00F67DBB" w:rsidP="00B62B98">
      <w:pPr>
        <w:pStyle w:val="ListBullet"/>
      </w:pPr>
      <w:r w:rsidRPr="005A61FE">
        <w:t>whether it provides value with relevant money</w:t>
      </w:r>
      <w:r w:rsidR="00F01D62" w:rsidRPr="00A632E3">
        <w:t>.</w:t>
      </w:r>
      <w:r w:rsidR="00F01D62">
        <w:rPr>
          <w:rStyle w:val="FootnoteReference"/>
        </w:rPr>
        <w:footnoteReference w:id="9"/>
      </w:r>
    </w:p>
    <w:p w14:paraId="7ED7CC2D" w14:textId="75CA3539"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37C0DD2C" w14:textId="2C83F09D" w:rsidR="00F67DBB" w:rsidRPr="005A61FE" w:rsidRDefault="0054218F" w:rsidP="00B62B98">
      <w:pPr>
        <w:pStyle w:val="ListBullet"/>
      </w:pPr>
      <w:r w:rsidRPr="005A61FE">
        <w:t>the overall objectives of the grant opportunity</w:t>
      </w:r>
    </w:p>
    <w:p w14:paraId="6D5AA529" w14:textId="6C074318" w:rsidR="00F67DBB" w:rsidRPr="005A61FE" w:rsidRDefault="00F67DBB" w:rsidP="00B62B98">
      <w:pPr>
        <w:pStyle w:val="ListBullet"/>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2979B89A" w14:textId="01E38F8B" w:rsidR="00CF297D" w:rsidRDefault="00F67DBB" w:rsidP="00B62B98">
      <w:pPr>
        <w:pStyle w:val="ListBullet"/>
      </w:pPr>
      <w:r w:rsidRPr="005A61FE">
        <w:t>the relative value of the grant sought</w:t>
      </w:r>
      <w:r w:rsidR="00F01D62">
        <w:t>.</w:t>
      </w:r>
    </w:p>
    <w:p w14:paraId="68F10B8E" w14:textId="3E6DCFB4" w:rsidR="007F72E6" w:rsidRDefault="007F72E6" w:rsidP="007F72E6">
      <w:r w:rsidRPr="00DB690D">
        <w:t xml:space="preserve">If applications are scored the same, the </w:t>
      </w:r>
      <w:r w:rsidR="009D6AD1">
        <w:t>committee</w:t>
      </w:r>
      <w:r w:rsidRPr="00DB690D">
        <w:t xml:space="preserve"> will consider value for money and alignment to the program objectives</w:t>
      </w:r>
      <w:r w:rsidR="00D24551">
        <w:t xml:space="preserve"> </w:t>
      </w:r>
      <w:r w:rsidRPr="00DB690D">
        <w:t>to recommend applications for funding.</w:t>
      </w:r>
    </w:p>
    <w:p w14:paraId="4301C0DD" w14:textId="77777777" w:rsidR="00DB7B82" w:rsidRPr="00DB7B82" w:rsidRDefault="00DB7B82" w:rsidP="00DB7B82">
      <w:pPr>
        <w:pStyle w:val="ListBullet"/>
        <w:numPr>
          <w:ilvl w:val="0"/>
          <w:numId w:val="0"/>
        </w:numPr>
      </w:pPr>
      <w:r w:rsidRPr="00DB7B82">
        <w:t>We also consider any financial, legal/regulatory, governance, national interest, national security or other issue or risk that we identify regarding you, project partners, related body corporates, related entities and associated entities (as defined in the Corporations Act 2001) and related personnel.</w:t>
      </w:r>
    </w:p>
    <w:p w14:paraId="0017160C" w14:textId="1FE6F472" w:rsidR="00DB7B82" w:rsidRPr="00DB7B82" w:rsidRDefault="00DB7B82" w:rsidP="00DB7B82">
      <w:pPr>
        <w:pStyle w:val="ListBullet"/>
        <w:numPr>
          <w:ilvl w:val="0"/>
          <w:numId w:val="0"/>
        </w:numPr>
        <w:rPr>
          <w:color w:val="FF0000"/>
        </w:rPr>
      </w:pPr>
      <w:r w:rsidRPr="00DB7B82">
        <w:t xml:space="preserve">If we identify risks which would affect our assessment, we (may/will) ask you to comment on these, subject to security considerations. If we identify risks that cannot be adequately mitigated, we may exclude your application from further </w:t>
      </w:r>
      <w:proofErr w:type="spellStart"/>
      <w:r w:rsidRPr="00DB7B82">
        <w:t>considerationWe</w:t>
      </w:r>
      <w:proofErr w:type="spellEnd"/>
      <w:r w:rsidRPr="00DB7B82">
        <w:t xml:space="preserve"> may seek additional information about you, project partners, related bodies corporate, related entities and associated entities (as defined in the Corporations Act) and related personnel from third party sources, including other Commonwealth </w:t>
      </w:r>
      <w:r w:rsidRPr="00DB7B82">
        <w:lastRenderedPageBreak/>
        <w:t>agencies, for due diligence purposes. We may do so even if you do not nominate the sources as referees. We may also consider information that is discovered through the normal course of business.</w:t>
      </w:r>
    </w:p>
    <w:p w14:paraId="10B56C01" w14:textId="4389C9EC" w:rsidR="00DB7B82" w:rsidRDefault="00DB7B82" w:rsidP="00DB7B82">
      <w:pPr>
        <w:pStyle w:val="ListBullet"/>
        <w:numPr>
          <w:ilvl w:val="0"/>
          <w:numId w:val="0"/>
        </w:numPr>
      </w:pPr>
      <w:r w:rsidRPr="00DB7B82">
        <w:t>Due diligence checks may occur at eligibility, merit or decision-making stages. We use this information to verify the information you provide in the application and to identify issues and risks. See Section 13.2 for information on how we use the information you provide to us.</w:t>
      </w:r>
    </w:p>
    <w:p w14:paraId="3B3EEE1F" w14:textId="2F0C316B" w:rsidR="00F01D62" w:rsidRDefault="00F01D62" w:rsidP="00AF3223">
      <w:pPr>
        <w:pStyle w:val="Heading3"/>
        <w:numPr>
          <w:ilvl w:val="1"/>
          <w:numId w:val="12"/>
        </w:numPr>
        <w:ind w:hanging="858"/>
      </w:pPr>
      <w:bookmarkStart w:id="161" w:name="_Toc524362460"/>
      <w:bookmarkStart w:id="162" w:name="_Toc138410782"/>
      <w:bookmarkStart w:id="163" w:name="_Toc128570216"/>
      <w:r>
        <w:t>Who will assess applications?</w:t>
      </w:r>
      <w:bookmarkEnd w:id="161"/>
      <w:bookmarkEnd w:id="162"/>
    </w:p>
    <w:bookmarkEnd w:id="163"/>
    <w:p w14:paraId="338A9464" w14:textId="4DBF5E70" w:rsidR="005326C5" w:rsidRPr="005326C5" w:rsidRDefault="009D6AD1" w:rsidP="005326C5">
      <w:r w:rsidRPr="00050D62">
        <w:t>We will establish a committee</w:t>
      </w:r>
      <w:r>
        <w:t xml:space="preserve"> </w:t>
      </w:r>
      <w:r w:rsidR="008750E5">
        <w:t xml:space="preserve">of </w:t>
      </w:r>
      <w:r w:rsidR="00FA36C6">
        <w:t>Australian government representatives</w:t>
      </w:r>
      <w:r>
        <w:t xml:space="preserve"> to assess applications. </w:t>
      </w:r>
      <w:r w:rsidR="005326C5" w:rsidRPr="005326C5">
        <w:t>We may ask external experts</w:t>
      </w:r>
      <w:r w:rsidR="00974562">
        <w:t xml:space="preserve"> or </w:t>
      </w:r>
      <w:r w:rsidR="005326C5" w:rsidRPr="005326C5">
        <w:t>advisors to inform the assessment process. Any expert</w:t>
      </w:r>
      <w:r w:rsidR="00974562">
        <w:t xml:space="preserve"> or </w:t>
      </w:r>
      <w:r w:rsidR="005326C5" w:rsidRPr="005326C5">
        <w:t xml:space="preserve">advisor, who is not a Commonwealth Official, will be required to perform their duties in accordance with the CGRGs. </w:t>
      </w:r>
    </w:p>
    <w:p w14:paraId="557316CF" w14:textId="7199601A" w:rsidR="00F01D62" w:rsidRDefault="009D6AD1" w:rsidP="00247D27">
      <w:pPr>
        <w:rPr>
          <w:rFonts w:cs="Arial"/>
          <w:szCs w:val="20"/>
        </w:rPr>
      </w:pPr>
      <w:r>
        <w:t xml:space="preserve">The committee will assess your application against the assessment 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tions before recommending which projects to fund</w:t>
      </w:r>
      <w:r w:rsidRPr="00E162FF">
        <w:t>.</w:t>
      </w:r>
      <w:r w:rsidRPr="00175FF5">
        <w:rPr>
          <w:rFonts w:cs="Arial"/>
          <w:szCs w:val="20"/>
        </w:rPr>
        <w:t xml:space="preserve"> </w:t>
      </w:r>
      <w:r>
        <w:rPr>
          <w:rFonts w:cs="Arial"/>
          <w:szCs w:val="20"/>
        </w:rPr>
        <w:t>The committee</w:t>
      </w:r>
      <w:r w:rsidRPr="00274AE2">
        <w:rPr>
          <w:rFonts w:cs="Arial"/>
          <w:szCs w:val="20"/>
        </w:rPr>
        <w:t xml:space="preserve"> will be </w:t>
      </w:r>
      <w:r>
        <w:rPr>
          <w:rFonts w:cs="Arial"/>
          <w:szCs w:val="20"/>
        </w:rPr>
        <w:t xml:space="preserve">required </w:t>
      </w:r>
      <w:r w:rsidRPr="00274AE2">
        <w:rPr>
          <w:rFonts w:cs="Arial"/>
          <w:szCs w:val="20"/>
        </w:rPr>
        <w:t xml:space="preserve">to </w:t>
      </w:r>
      <w:r>
        <w:rPr>
          <w:rFonts w:cs="Arial"/>
          <w:szCs w:val="20"/>
        </w:rPr>
        <w:t xml:space="preserve">perform their duties </w:t>
      </w:r>
      <w:r w:rsidRPr="00274AE2">
        <w:rPr>
          <w:rFonts w:cs="Arial"/>
          <w:szCs w:val="20"/>
        </w:rPr>
        <w:t>in accordance with the CGRGs</w:t>
      </w:r>
      <w:r>
        <w:rPr>
          <w:rFonts w:cs="Arial"/>
          <w:szCs w:val="20"/>
        </w:rPr>
        <w:t>.</w:t>
      </w:r>
    </w:p>
    <w:p w14:paraId="2408AEB9" w14:textId="03861CB7" w:rsidR="009D6AD1" w:rsidRDefault="009D6AD1" w:rsidP="00247D27">
      <w:r w:rsidRPr="00103A95">
        <w:t xml:space="preserve">The </w:t>
      </w:r>
      <w:r w:rsidR="008750E5">
        <w:t>committee</w:t>
      </w:r>
      <w:r w:rsidR="008750E5" w:rsidRPr="00103A95">
        <w:t xml:space="preserve"> </w:t>
      </w:r>
      <w:r w:rsidRPr="00103A95">
        <w:t xml:space="preserve">may seek </w:t>
      </w:r>
      <w:r>
        <w:t xml:space="preserve">additional </w:t>
      </w:r>
      <w:r w:rsidRPr="00103A95">
        <w:t>information about you or your application. They may do this from within the Commonwealth, even if</w:t>
      </w:r>
      <w:r>
        <w:t xml:space="preserve"> you do not nominate</w:t>
      </w:r>
      <w:r w:rsidRPr="00103A95">
        <w:t xml:space="preserve"> the sources as referees. The </w:t>
      </w:r>
      <w:r w:rsidR="008750E5">
        <w:t>committee</w:t>
      </w:r>
      <w:r w:rsidR="008750E5" w:rsidRPr="00103A95">
        <w:t xml:space="preserve"> </w:t>
      </w:r>
      <w:r w:rsidRPr="00103A95">
        <w:t>may also consider information about you or your</w:t>
      </w:r>
      <w:r>
        <w:t xml:space="preserve"> application that</w:t>
      </w:r>
      <w:r w:rsidRPr="00B72EE8">
        <w:t xml:space="preserve"> is available </w:t>
      </w:r>
      <w:r>
        <w:t xml:space="preserve">as a result of the due diligence process or </w:t>
      </w:r>
      <w:r w:rsidRPr="00B72EE8">
        <w:t>through the normal course of business.</w:t>
      </w:r>
    </w:p>
    <w:p w14:paraId="63E935EE" w14:textId="4B7FF022" w:rsidR="00247D27" w:rsidRDefault="00F67DBB" w:rsidP="00EB7D73">
      <w:pPr>
        <w:pStyle w:val="Heading3"/>
        <w:numPr>
          <w:ilvl w:val="1"/>
          <w:numId w:val="12"/>
        </w:numPr>
        <w:ind w:hanging="858"/>
      </w:pPr>
      <w:bookmarkStart w:id="164" w:name="_Toc531277501"/>
      <w:bookmarkStart w:id="165" w:name="_Toc164844279"/>
      <w:bookmarkStart w:id="166" w:name="_Toc383003268"/>
      <w:bookmarkStart w:id="167" w:name="_Toc496536674"/>
      <w:bookmarkStart w:id="168" w:name="_Toc955311"/>
      <w:bookmarkStart w:id="169" w:name="_Toc128570217"/>
      <w:bookmarkStart w:id="170" w:name="_Toc138410783"/>
      <w:r w:rsidRPr="005A61FE">
        <w:t>Who will approve grants?</w:t>
      </w:r>
      <w:bookmarkEnd w:id="164"/>
      <w:bookmarkEnd w:id="165"/>
      <w:bookmarkEnd w:id="166"/>
      <w:bookmarkEnd w:id="167"/>
      <w:bookmarkEnd w:id="168"/>
      <w:bookmarkEnd w:id="169"/>
      <w:bookmarkEnd w:id="170"/>
    </w:p>
    <w:p w14:paraId="5C7FBF1F" w14:textId="4B083853" w:rsidR="00247D27" w:rsidRDefault="00247D27" w:rsidP="00247D27">
      <w:r>
        <w:t xml:space="preserve">The Program Delegate </w:t>
      </w:r>
      <w:r w:rsidR="009C4BED">
        <w:t xml:space="preserve">(who is a Manager within </w:t>
      </w:r>
      <w:r w:rsidR="008750E5">
        <w:t>DISR</w:t>
      </w:r>
      <w:r w:rsidR="009C4BED">
        <w:t xml:space="preserve"> with responsibility for the program) </w:t>
      </w:r>
      <w:r>
        <w:t>decides which grants to approve taking into account the recommendations of the committee and the availability of grant funds.</w:t>
      </w:r>
    </w:p>
    <w:p w14:paraId="259EB2E2" w14:textId="3239C6C7" w:rsidR="00564DF1" w:rsidRDefault="00564DF1" w:rsidP="00564DF1">
      <w:pPr>
        <w:spacing w:after="80"/>
      </w:pPr>
      <w:bookmarkStart w:id="171" w:name="_Toc489952696"/>
      <w:r w:rsidRPr="00E162FF">
        <w:t xml:space="preserve">The </w:t>
      </w:r>
      <w:r>
        <w:t>Program Delegate’s</w:t>
      </w:r>
      <w:r w:rsidRPr="00E162FF">
        <w:t xml:space="preserve"> decision is final in all matters, </w:t>
      </w:r>
      <w:r>
        <w:t>including</w:t>
      </w:r>
      <w:r w:rsidR="00825941">
        <w:t>:</w:t>
      </w:r>
    </w:p>
    <w:p w14:paraId="544161A4" w14:textId="0C6DFD57" w:rsidR="00564DF1" w:rsidRDefault="00564DF1" w:rsidP="00B62B98">
      <w:pPr>
        <w:pStyle w:val="ListBullet"/>
      </w:pPr>
      <w:r>
        <w:t>the approval</w:t>
      </w:r>
      <w:r w:rsidR="009D6AD1">
        <w:t xml:space="preserve"> of the grant</w:t>
      </w:r>
    </w:p>
    <w:p w14:paraId="6B4BACBD" w14:textId="117BCB6F" w:rsidR="00564DF1" w:rsidRDefault="00564DF1" w:rsidP="00B62B98">
      <w:pPr>
        <w:pStyle w:val="ListBullet"/>
      </w:pPr>
      <w:r w:rsidRPr="00E162FF">
        <w:t>the</w:t>
      </w:r>
      <w:r>
        <w:t xml:space="preserve"> grant</w:t>
      </w:r>
      <w:r w:rsidRPr="00E162FF">
        <w:t xml:space="preserve"> funding</w:t>
      </w:r>
      <w:r>
        <w:t xml:space="preserve"> </w:t>
      </w:r>
      <w:r w:rsidR="009D6AD1">
        <w:t xml:space="preserve">amount </w:t>
      </w:r>
      <w:r w:rsidR="00D4078F" w:rsidRPr="005A61FE">
        <w:t xml:space="preserve">to be </w:t>
      </w:r>
      <w:r w:rsidRPr="00E162FF">
        <w:t>awarded</w:t>
      </w:r>
    </w:p>
    <w:p w14:paraId="3A5AD02D" w14:textId="44C78266" w:rsidR="00300E4A" w:rsidRDefault="009D6AD1" w:rsidP="00B62B98">
      <w:pPr>
        <w:pStyle w:val="ListBullet"/>
        <w:spacing w:after="120"/>
      </w:pPr>
      <w:r>
        <w:t xml:space="preserve">the terms and </w:t>
      </w:r>
      <w:r w:rsidR="00EF53D9">
        <w:t>conditions of</w:t>
      </w:r>
      <w:r>
        <w:t xml:space="preserve"> the</w:t>
      </w:r>
      <w:r w:rsidR="00EF53D9">
        <w:t xml:space="preserve"> </w:t>
      </w:r>
      <w:r w:rsidR="001475D6">
        <w:t>grant</w:t>
      </w:r>
      <w:r>
        <w:t>.</w:t>
      </w:r>
    </w:p>
    <w:p w14:paraId="55C06E2F" w14:textId="77777777" w:rsidR="009D6AD1" w:rsidRPr="00E162FF" w:rsidRDefault="009D6AD1" w:rsidP="00B37871">
      <w:pPr>
        <w:pStyle w:val="ListBullet"/>
        <w:numPr>
          <w:ilvl w:val="0"/>
          <w:numId w:val="0"/>
        </w:numPr>
      </w:pPr>
      <w:r w:rsidRPr="007F1456">
        <w:t>There is no appeal mechanism for decisions to approve or not approve a grant.</w:t>
      </w:r>
    </w:p>
    <w:p w14:paraId="6C3CBDD8" w14:textId="3911FC95" w:rsidR="00564DF1" w:rsidRDefault="00564DF1" w:rsidP="00564DF1">
      <w:r>
        <w:t>The Program Delegate</w:t>
      </w:r>
      <w:r w:rsidR="00D4078F" w:rsidRPr="005A61FE">
        <w:t xml:space="preserve"> </w:t>
      </w:r>
      <w:r>
        <w:t>will not approve funding if there is insufficient program funds available across relevant financial years for the program.</w:t>
      </w:r>
    </w:p>
    <w:p w14:paraId="6B408239" w14:textId="548587B2" w:rsidR="00564DF1" w:rsidRDefault="00564DF1" w:rsidP="00071943">
      <w:pPr>
        <w:pStyle w:val="Heading2"/>
      </w:pPr>
      <w:bookmarkStart w:id="172" w:name="_Toc496536675"/>
      <w:bookmarkStart w:id="173" w:name="_Toc531277502"/>
      <w:bookmarkStart w:id="174" w:name="_Toc955312"/>
      <w:bookmarkStart w:id="175" w:name="_Toc128570218"/>
      <w:bookmarkStart w:id="176" w:name="_Toc138410784"/>
      <w:r>
        <w:t>Notification of application outcomes</w:t>
      </w:r>
      <w:bookmarkEnd w:id="171"/>
      <w:bookmarkEnd w:id="172"/>
      <w:bookmarkEnd w:id="173"/>
      <w:bookmarkEnd w:id="174"/>
      <w:bookmarkEnd w:id="175"/>
      <w:bookmarkEnd w:id="176"/>
    </w:p>
    <w:p w14:paraId="7B988579" w14:textId="44096ACD"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7637286E" w14:textId="0A145AD7" w:rsidR="00247D27" w:rsidRDefault="00247D27" w:rsidP="00247D27">
      <w:r>
        <w:t>If you are unsuccessful, we will give you a</w:t>
      </w:r>
      <w:r w:rsidRPr="00E162FF">
        <w:t xml:space="preserve">n opportunity to discuss the outcome with </w:t>
      </w:r>
      <w:r>
        <w:t>us</w:t>
      </w:r>
      <w:r w:rsidRPr="00E162FF">
        <w:t>.</w:t>
      </w:r>
    </w:p>
    <w:p w14:paraId="3AC07A71" w14:textId="77777777" w:rsidR="009D6AD1" w:rsidRDefault="009D6AD1" w:rsidP="00EB7D73">
      <w:pPr>
        <w:pStyle w:val="Heading3"/>
        <w:numPr>
          <w:ilvl w:val="1"/>
          <w:numId w:val="12"/>
        </w:numPr>
        <w:ind w:hanging="858"/>
      </w:pPr>
      <w:bookmarkStart w:id="177" w:name="_Toc524362463"/>
      <w:bookmarkStart w:id="178" w:name="_Toc128570219"/>
      <w:bookmarkStart w:id="179" w:name="_Toc138410785"/>
      <w:r w:rsidRPr="00FB0C71">
        <w:t>Feedback on your application</w:t>
      </w:r>
      <w:bookmarkEnd w:id="177"/>
      <w:bookmarkEnd w:id="178"/>
      <w:bookmarkEnd w:id="179"/>
    </w:p>
    <w:p w14:paraId="49ED96D6" w14:textId="2A7F01C7" w:rsidR="009D6AD1" w:rsidRDefault="009D6AD1" w:rsidP="00247D27">
      <w:r w:rsidRPr="00103A95">
        <w:t xml:space="preserve">If you are unsuccessful, you may ask for feedback </w:t>
      </w:r>
      <w:r w:rsidRPr="00E83FF0">
        <w:rPr>
          <w:rFonts w:cs="Arial"/>
          <w:szCs w:val="20"/>
        </w:rPr>
        <w:t xml:space="preserve">within </w:t>
      </w:r>
      <w:r>
        <w:rPr>
          <w:rStyle w:val="highlightedtextChar"/>
          <w:rFonts w:ascii="Arial" w:hAnsi="Arial" w:cs="Arial"/>
          <w:b w:val="0"/>
          <w:bCs/>
          <w:color w:val="auto"/>
          <w:sz w:val="20"/>
          <w:szCs w:val="20"/>
        </w:rPr>
        <w:t>one month</w:t>
      </w:r>
      <w:r w:rsidRPr="00E83FF0">
        <w:rPr>
          <w:rFonts w:cs="Arial"/>
          <w:szCs w:val="20"/>
        </w:rPr>
        <w:t xml:space="preserve"> of being advised of the outcome. </w:t>
      </w:r>
    </w:p>
    <w:p w14:paraId="25F652C1" w14:textId="3392714E" w:rsidR="000C07C6" w:rsidRDefault="00E93B21" w:rsidP="00071943">
      <w:pPr>
        <w:pStyle w:val="Heading2"/>
      </w:pPr>
      <w:bookmarkStart w:id="180" w:name="_Toc955313"/>
      <w:bookmarkStart w:id="181" w:name="_Toc496536676"/>
      <w:bookmarkStart w:id="182" w:name="_Toc531277503"/>
      <w:bookmarkStart w:id="183" w:name="_Toc128570220"/>
      <w:bookmarkStart w:id="184" w:name="_Toc138410786"/>
      <w:r w:rsidRPr="005A61FE">
        <w:lastRenderedPageBreak/>
        <w:t>Successful</w:t>
      </w:r>
      <w:r>
        <w:t xml:space="preserve"> grant applications</w:t>
      </w:r>
      <w:bookmarkEnd w:id="180"/>
      <w:bookmarkEnd w:id="181"/>
      <w:bookmarkEnd w:id="182"/>
      <w:bookmarkEnd w:id="183"/>
      <w:bookmarkEnd w:id="184"/>
    </w:p>
    <w:p w14:paraId="5B4DC469" w14:textId="4355B7F1" w:rsidR="00D057B9" w:rsidRDefault="00D65533" w:rsidP="00EB7D73">
      <w:pPr>
        <w:pStyle w:val="Heading3"/>
        <w:numPr>
          <w:ilvl w:val="1"/>
          <w:numId w:val="12"/>
        </w:numPr>
        <w:ind w:hanging="858"/>
      </w:pPr>
      <w:bookmarkStart w:id="185" w:name="_Toc466898120"/>
      <w:bookmarkStart w:id="186" w:name="_Toc496536677"/>
      <w:bookmarkStart w:id="187" w:name="_Toc531277504"/>
      <w:bookmarkStart w:id="188" w:name="_Toc955314"/>
      <w:bookmarkStart w:id="189" w:name="_Toc128570221"/>
      <w:bookmarkStart w:id="190" w:name="_Toc138410787"/>
      <w:bookmarkEnd w:id="128"/>
      <w:bookmarkEnd w:id="129"/>
      <w:r>
        <w:t>The g</w:t>
      </w:r>
      <w:r w:rsidR="00D057B9">
        <w:t>rant agreement</w:t>
      </w:r>
      <w:bookmarkEnd w:id="185"/>
      <w:bookmarkEnd w:id="186"/>
      <w:bookmarkEnd w:id="187"/>
      <w:bookmarkEnd w:id="188"/>
      <w:bookmarkEnd w:id="189"/>
      <w:bookmarkEnd w:id="190"/>
    </w:p>
    <w:p w14:paraId="0FAD311C" w14:textId="540E2F9C" w:rsidR="00DB7DA1"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DB7DA1">
        <w:t>We use the standard grant agreement in this program.</w:t>
      </w:r>
    </w:p>
    <w:p w14:paraId="0B181B80" w14:textId="2A22F99D" w:rsidR="0093355B" w:rsidRDefault="00DB7DA1" w:rsidP="00D057B9">
      <w:r>
        <w:t>Each</w:t>
      </w:r>
      <w:r w:rsidR="0085525B" w:rsidRPr="005A61FE">
        <w:t xml:space="preserve"> agreement has general terms and conditions that cannot be changed. </w:t>
      </w:r>
      <w:r w:rsidR="000C3B35">
        <w:t xml:space="preserve">A sample </w:t>
      </w:r>
      <w:hyperlink r:id="rId35" w:anchor="key-documents" w:history="1">
        <w:r w:rsidR="000C3B35" w:rsidRPr="00575A9B">
          <w:rPr>
            <w:rStyle w:val="Hyperlink"/>
          </w:rPr>
          <w:t>grant agreement</w:t>
        </w:r>
      </w:hyperlink>
      <w:r w:rsidR="000C3B35">
        <w:t xml:space="preserve"> is available on </w:t>
      </w:r>
      <w:hyperlink r:id="rId36" w:anchor="key-documents" w:history="1">
        <w:r w:rsidR="000C3B35" w:rsidRPr="009C4BED">
          <w:rPr>
            <w:rStyle w:val="Hyperlink"/>
          </w:rPr>
          <w:t>business.gov.au</w:t>
        </w:r>
      </w:hyperlink>
      <w:r w:rsidR="005624ED">
        <w:t xml:space="preserve"> and </w:t>
      </w:r>
      <w:hyperlink r:id="rId37" w:history="1">
        <w:proofErr w:type="spellStart"/>
        <w:r w:rsidR="005624ED" w:rsidRPr="009C4BED">
          <w:rPr>
            <w:rStyle w:val="Hyperlink"/>
          </w:rPr>
          <w:t>GrantConnect</w:t>
        </w:r>
        <w:proofErr w:type="spellEnd"/>
      </w:hyperlink>
      <w:r w:rsidR="000F18DD" w:rsidRPr="005A61FE">
        <w:t>.</w:t>
      </w:r>
    </w:p>
    <w:p w14:paraId="0E25789D" w14:textId="77777777" w:rsidR="0093355B" w:rsidRDefault="005D0021" w:rsidP="0093355B">
      <w:pPr>
        <w:rPr>
          <w:iCs w:val="0"/>
        </w:rPr>
      </w:pPr>
      <w:r>
        <w:t>We will manage the grant agreement through the</w:t>
      </w:r>
      <w:r w:rsidR="00C61F08">
        <w:t xml:space="preserve"> online</w:t>
      </w:r>
      <w:r>
        <w:t xml:space="preserve"> portal. This includes issuing and executing the grant agreement. </w:t>
      </w:r>
      <w:r w:rsidR="0093355B" w:rsidRPr="0001641E">
        <w:t xml:space="preserve">You will have 30 days from the date of a written offer to execute this grant agreement with the Commonwealth (‘execute’ means both you and the Commonwealth have signed the agreement). During this time, we will work with you to finalise details. </w:t>
      </w:r>
    </w:p>
    <w:p w14:paraId="3B893570" w14:textId="77777777" w:rsidR="0093355B" w:rsidRDefault="0093355B" w:rsidP="0093355B">
      <w:pPr>
        <w:rPr>
          <w:iCs w:val="0"/>
        </w:rPr>
      </w:pPr>
      <w:bookmarkStart w:id="191" w:name="_Hlk127965869"/>
      <w:r w:rsidRPr="0001641E">
        <w:t>The offer may lapse if both parties do not sign the grant agreement within this time. Under certain circumstances, we may extend this period. We base the approval of your grant on the information you provide in your application.</w:t>
      </w:r>
    </w:p>
    <w:bookmarkEnd w:id="191"/>
    <w:p w14:paraId="39E5BC59" w14:textId="1A7C7EBA" w:rsidR="00DB7DA1" w:rsidRPr="0062411B" w:rsidRDefault="00DB7DA1" w:rsidP="00DB7DA1">
      <w:r>
        <w:t xml:space="preserve">We must execute a grant agreement with you before we can make any payments. </w:t>
      </w:r>
      <w:r w:rsidR="00687647" w:rsidRPr="00025C44">
        <w:t>You must not start any program activities until a grant agreement is executed</w:t>
      </w:r>
      <w:r w:rsidR="00E1229B">
        <w:t>.</w:t>
      </w:r>
      <w:r w:rsidR="00687647">
        <w:t xml:space="preserve"> </w:t>
      </w:r>
      <w:r>
        <w:t>We are not responsible for any of your expenditure until a grant agreement is executed</w:t>
      </w:r>
      <w:r w:rsidRPr="009777C5">
        <w:t>.</w:t>
      </w:r>
      <w:r w:rsidRPr="00025C44">
        <w:t xml:space="preserve"> </w:t>
      </w:r>
      <w:r w:rsidR="00ED6F04" w:rsidRPr="00025C44">
        <w:t xml:space="preserve"> </w:t>
      </w:r>
    </w:p>
    <w:p w14:paraId="3D7771E8" w14:textId="260546D4" w:rsidR="00DB7DA1" w:rsidRDefault="00DB7DA1" w:rsidP="00DB7DA1">
      <w:r>
        <w:t xml:space="preserve">Your grant agreement may have specific conditions determined by the assessment process or other considerations made by the Program Delegate. We will identify these in the agreement. </w:t>
      </w:r>
    </w:p>
    <w:p w14:paraId="2761036C" w14:textId="62FA0EE3" w:rsidR="00ED6F04" w:rsidRDefault="00D057B9" w:rsidP="00D057B9">
      <w:r w:rsidRPr="0062411B">
        <w:t>The Commonwealth may reco</w:t>
      </w:r>
      <w:r>
        <w:t>ver grant funds if there is a breach of the grant agreement.</w:t>
      </w:r>
    </w:p>
    <w:p w14:paraId="1CBD62A4" w14:textId="0766AC4A" w:rsidR="00BD3A35" w:rsidRDefault="00BD3A35" w:rsidP="00EB7D73">
      <w:pPr>
        <w:pStyle w:val="Heading3"/>
        <w:numPr>
          <w:ilvl w:val="1"/>
          <w:numId w:val="12"/>
        </w:numPr>
        <w:ind w:hanging="858"/>
      </w:pPr>
      <w:bookmarkStart w:id="192" w:name="_Toc489952704"/>
      <w:bookmarkStart w:id="193" w:name="_Toc496536682"/>
      <w:bookmarkStart w:id="194" w:name="_Toc531277509"/>
      <w:bookmarkStart w:id="195" w:name="_Toc955319"/>
      <w:bookmarkStart w:id="196" w:name="_Toc128570222"/>
      <w:bookmarkStart w:id="197" w:name="_Toc138410788"/>
      <w:bookmarkStart w:id="198" w:name="_Ref465245613"/>
      <w:bookmarkStart w:id="199" w:name="_Toc467165693"/>
      <w:bookmarkStart w:id="200" w:name="_Toc164844284"/>
      <w:r>
        <w:t>Project/</w:t>
      </w:r>
      <w:r w:rsidRPr="00CB5DC6">
        <w:t xml:space="preserve">Activity specific legislation, </w:t>
      </w:r>
      <w:r>
        <w:t>policies and industry standards</w:t>
      </w:r>
      <w:bookmarkEnd w:id="192"/>
      <w:bookmarkEnd w:id="193"/>
      <w:bookmarkEnd w:id="194"/>
      <w:bookmarkEnd w:id="195"/>
      <w:bookmarkEnd w:id="196"/>
      <w:bookmarkEnd w:id="197"/>
    </w:p>
    <w:p w14:paraId="0320197D" w14:textId="172E044D" w:rsidR="00147E5A" w:rsidRPr="005A61FE" w:rsidRDefault="0033735A" w:rsidP="00DF1F02">
      <w:r>
        <w:t>Whilst you are required to be compliant with all relevant laws, regulations and Australian Government sanctions</w:t>
      </w:r>
      <w:r w:rsidRPr="005A61FE">
        <w:t xml:space="preserve"> in </w:t>
      </w:r>
      <w:r w:rsidRPr="005A61FE" w:rsidDel="004F15AC">
        <w:t>undertaking</w:t>
      </w:r>
      <w:r w:rsidRPr="005A61FE">
        <w:t xml:space="preserve"> your project</w:t>
      </w:r>
      <w:r>
        <w:t>, you will be requested to demonstrate compliance with the following legislation/policies/industry standards:</w:t>
      </w:r>
    </w:p>
    <w:p w14:paraId="3E3868E5" w14:textId="15FF5691" w:rsidR="00147E5A" w:rsidRPr="005A61FE" w:rsidRDefault="00147E5A" w:rsidP="00147E5A">
      <w:pPr>
        <w:rPr>
          <w:rFonts w:ascii="Calibri" w:hAnsi="Calibri"/>
          <w:iCs w:val="0"/>
          <w:szCs w:val="22"/>
        </w:rPr>
      </w:pPr>
      <w:r w:rsidRPr="005A61FE">
        <w:t>In particular, you will be required to comply with:</w:t>
      </w:r>
    </w:p>
    <w:p w14:paraId="15D15C6C" w14:textId="25795F98" w:rsidR="00712D62" w:rsidRDefault="00712D62" w:rsidP="00B62B98">
      <w:pPr>
        <w:pStyle w:val="ListBullet"/>
      </w:pPr>
      <w:r>
        <w:t>State/Territory legislation in relation to land use and environmental management</w:t>
      </w:r>
    </w:p>
    <w:p w14:paraId="5415484F" w14:textId="77777777" w:rsidR="00712D62" w:rsidRPr="005143A9" w:rsidRDefault="001F5902" w:rsidP="00B62B98">
      <w:pPr>
        <w:pStyle w:val="ListBullet"/>
      </w:pPr>
      <w:hyperlink r:id="rId38" w:history="1">
        <w:r w:rsidR="00712D62" w:rsidRPr="005143A9">
          <w:rPr>
            <w:rStyle w:val="Hyperlink"/>
            <w:i/>
          </w:rPr>
          <w:t>Australian Code for the Responsible Conduct of Research 2018</w:t>
        </w:r>
      </w:hyperlink>
      <w:r w:rsidR="00712D62" w:rsidRPr="005143A9">
        <w:t xml:space="preserve"> </w:t>
      </w:r>
    </w:p>
    <w:p w14:paraId="6C1369E4" w14:textId="52B73D64" w:rsidR="00ED23D2" w:rsidRDefault="0079026F" w:rsidP="009B6466">
      <w:pPr>
        <w:pStyle w:val="ListBullet"/>
        <w:numPr>
          <w:ilvl w:val="0"/>
          <w:numId w:val="0"/>
        </w:numPr>
      </w:pPr>
      <w:r>
        <w:t>T</w:t>
      </w:r>
      <w:r w:rsidR="00ED23D2">
        <w:t xml:space="preserve">he </w:t>
      </w:r>
      <w:r>
        <w:t>location and focus of your project may require that you also comply with:</w:t>
      </w:r>
    </w:p>
    <w:p w14:paraId="34110E90" w14:textId="494419B6" w:rsidR="0079026F" w:rsidRPr="0079026F" w:rsidRDefault="001F5902" w:rsidP="00B62B98">
      <w:pPr>
        <w:pStyle w:val="ListBullet"/>
      </w:pPr>
      <w:hyperlink r:id="rId39" w:history="1">
        <w:r w:rsidR="0079026F" w:rsidRPr="0079026F">
          <w:rPr>
            <w:rStyle w:val="Hyperlink"/>
            <w:color w:val="auto"/>
            <w:u w:val="none"/>
          </w:rPr>
          <w:t>Environment Protection and Biodiversity Conservation Act 1999</w:t>
        </w:r>
      </w:hyperlink>
    </w:p>
    <w:p w14:paraId="549B3E8C" w14:textId="539C4BF7" w:rsidR="0079026F" w:rsidRPr="0079026F" w:rsidRDefault="001F5902" w:rsidP="00B62B98">
      <w:pPr>
        <w:pStyle w:val="ListBullet"/>
      </w:pPr>
      <w:hyperlink r:id="rId40" w:history="1">
        <w:r w:rsidR="0079026F" w:rsidRPr="0079026F">
          <w:rPr>
            <w:rStyle w:val="Hyperlink"/>
            <w:color w:val="auto"/>
            <w:u w:val="none"/>
          </w:rPr>
          <w:t>Offshore Petroleum and Greenhouse Gas Storage Act 2006</w:t>
        </w:r>
      </w:hyperlink>
    </w:p>
    <w:p w14:paraId="23363638" w14:textId="76E28BA0" w:rsidR="0033735A" w:rsidRDefault="0033735A" w:rsidP="009B6466">
      <w:pPr>
        <w:pStyle w:val="ListBullet"/>
        <w:numPr>
          <w:ilvl w:val="0"/>
          <w:numId w:val="0"/>
        </w:numPr>
      </w:pPr>
      <w:r w:rsidRPr="0033735A">
        <w:t>You will need to declare you can meet these requirements in your grant agreement with the Commonwealth.</w:t>
      </w:r>
    </w:p>
    <w:p w14:paraId="25F652D3" w14:textId="4FB87312" w:rsidR="00CE1A20" w:rsidRDefault="002E3A5A" w:rsidP="00EB7D73">
      <w:pPr>
        <w:pStyle w:val="Heading3"/>
        <w:numPr>
          <w:ilvl w:val="1"/>
          <w:numId w:val="12"/>
        </w:numPr>
        <w:ind w:hanging="858"/>
      </w:pPr>
      <w:bookmarkStart w:id="201" w:name="_Toc530073031"/>
      <w:bookmarkStart w:id="202" w:name="_Toc489952707"/>
      <w:bookmarkStart w:id="203" w:name="_Toc496536685"/>
      <w:bookmarkStart w:id="204" w:name="_Toc531277729"/>
      <w:bookmarkStart w:id="205" w:name="_Toc463350780"/>
      <w:bookmarkStart w:id="206" w:name="_Toc467165695"/>
      <w:bookmarkStart w:id="207" w:name="_Toc530073035"/>
      <w:bookmarkStart w:id="208" w:name="_Toc496536686"/>
      <w:bookmarkStart w:id="209" w:name="_Toc531277514"/>
      <w:bookmarkStart w:id="210" w:name="_Toc955324"/>
      <w:bookmarkStart w:id="211" w:name="_Toc128570223"/>
      <w:bookmarkStart w:id="212" w:name="_Toc138410789"/>
      <w:bookmarkEnd w:id="198"/>
      <w:bookmarkEnd w:id="199"/>
      <w:bookmarkEnd w:id="201"/>
      <w:bookmarkEnd w:id="202"/>
      <w:bookmarkEnd w:id="203"/>
      <w:bookmarkEnd w:id="204"/>
      <w:bookmarkEnd w:id="205"/>
      <w:bookmarkEnd w:id="206"/>
      <w:bookmarkEnd w:id="207"/>
      <w:r>
        <w:t xml:space="preserve">How </w:t>
      </w:r>
      <w:r w:rsidR="00387369">
        <w:t>we pay the grant</w:t>
      </w:r>
      <w:bookmarkEnd w:id="208"/>
      <w:bookmarkEnd w:id="209"/>
      <w:bookmarkEnd w:id="210"/>
      <w:bookmarkEnd w:id="211"/>
      <w:bookmarkEnd w:id="212"/>
    </w:p>
    <w:p w14:paraId="25F652D5" w14:textId="129FC071"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B62B98">
      <w:pPr>
        <w:pStyle w:val="ListBullet"/>
      </w:pPr>
      <w:r>
        <w:t xml:space="preserve">maximum grant amount </w:t>
      </w:r>
      <w:r w:rsidR="00387369">
        <w:t>we will pay</w:t>
      </w:r>
    </w:p>
    <w:p w14:paraId="25F652D8" w14:textId="7A864BC5" w:rsidR="00F316C0" w:rsidRDefault="006B1989" w:rsidP="00B62B98">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71FBF88B" w14:textId="17304B0F" w:rsidR="006B2631" w:rsidRDefault="006B2631" w:rsidP="00B62B98">
      <w:pPr>
        <w:pStyle w:val="ListBullet"/>
        <w:spacing w:after="120"/>
      </w:pPr>
      <w:r>
        <w:t>any financial contribution provided by you or a third party</w:t>
      </w:r>
      <w:r w:rsidR="005A61FE">
        <w:t>.</w:t>
      </w:r>
    </w:p>
    <w:p w14:paraId="25F652D9" w14:textId="28AD6F02"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7E11054D" w14:textId="6AC64AA7" w:rsidR="00C52233" w:rsidRPr="002C5FE4" w:rsidRDefault="00593911" w:rsidP="002C5FE4">
      <w:r>
        <w:lastRenderedPageBreak/>
        <w:t xml:space="preserve">We will make payments </w:t>
      </w:r>
      <w:r w:rsidR="00C52233">
        <w:t>according to an agreed schedule set out in the grant agreement. Payments are subject to satisfactory progress on the project.</w:t>
      </w:r>
    </w:p>
    <w:p w14:paraId="1180285E" w14:textId="71FEB209" w:rsidR="00A35F51" w:rsidRPr="00572C42" w:rsidRDefault="00B962E0" w:rsidP="00EB7D73">
      <w:pPr>
        <w:pStyle w:val="Heading3"/>
        <w:numPr>
          <w:ilvl w:val="1"/>
          <w:numId w:val="12"/>
        </w:numPr>
        <w:ind w:hanging="858"/>
      </w:pPr>
      <w:bookmarkStart w:id="213" w:name="_Toc128570224"/>
      <w:bookmarkStart w:id="214" w:name="_Toc138410790"/>
      <w:r>
        <w:t>Grants payments and GST</w:t>
      </w:r>
      <w:bookmarkEnd w:id="213"/>
      <w:bookmarkEnd w:id="214"/>
    </w:p>
    <w:p w14:paraId="1BB262D5" w14:textId="0AC1F609" w:rsidR="00B962E0" w:rsidRPr="00815A59" w:rsidRDefault="00B962E0" w:rsidP="00B962E0">
      <w:bookmarkStart w:id="215" w:name="_Toc496536687"/>
      <w:bookmarkEnd w:id="200"/>
      <w:r w:rsidRPr="0008705C">
        <w:t xml:space="preserve">If you are registered for the </w:t>
      </w:r>
      <w:hyperlink r:id="rId41" w:history="1">
        <w:r w:rsidRPr="00A0120E">
          <w:rPr>
            <w:rStyle w:val="Hyperlink"/>
          </w:rPr>
          <w:t>Goods and Services Tax (GST)</w:t>
        </w:r>
      </w:hyperlink>
      <w:r w:rsidRPr="00815A59">
        <w:t>, where applicable, we will add GST to your grant payment</w:t>
      </w:r>
      <w:r>
        <w:t xml:space="preserve"> and issue you with a </w:t>
      </w:r>
      <w:hyperlink r:id="rId42" w:history="1">
        <w:r w:rsidRPr="00A0120E">
          <w:rPr>
            <w:rStyle w:val="Hyperlink"/>
          </w:rPr>
          <w:t>Recipient Created Tax Invoice</w:t>
        </w:r>
      </w:hyperlink>
      <w:r>
        <w:t>.</w:t>
      </w:r>
    </w:p>
    <w:p w14:paraId="258635B6" w14:textId="655D0DC9" w:rsidR="00B962E0" w:rsidRDefault="00B962E0" w:rsidP="00B962E0">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43" w:history="1">
        <w:r w:rsidRPr="002612BF">
          <w:rPr>
            <w:rStyle w:val="Hyperlink"/>
          </w:rPr>
          <w:t>Australian Taxation Office</w:t>
        </w:r>
      </w:hyperlink>
      <w:r w:rsidRPr="00E162FF">
        <w:t>.</w:t>
      </w:r>
      <w:r>
        <w:rPr>
          <w:rStyle w:val="FootnoteReference"/>
        </w:rPr>
        <w:footnoteReference w:id="10"/>
      </w:r>
      <w:r w:rsidRPr="00E162FF">
        <w:t xml:space="preserve"> </w:t>
      </w:r>
      <w:r>
        <w:t>We do not</w:t>
      </w:r>
      <w:r w:rsidRPr="00E162FF">
        <w:t xml:space="preserve"> provide advice </w:t>
      </w:r>
      <w:r w:rsidR="00A062EB">
        <w:t>Taxation advice.</w:t>
      </w:r>
    </w:p>
    <w:p w14:paraId="20970026" w14:textId="5848805E" w:rsidR="00170249" w:rsidRPr="005A61FE" w:rsidRDefault="00170249" w:rsidP="00071943">
      <w:pPr>
        <w:pStyle w:val="Heading2"/>
      </w:pPr>
      <w:bookmarkStart w:id="216" w:name="_Toc531277516"/>
      <w:bookmarkStart w:id="217" w:name="_Toc955326"/>
      <w:bookmarkStart w:id="218" w:name="_Toc128570225"/>
      <w:bookmarkStart w:id="219" w:name="_Toc138410791"/>
      <w:r w:rsidRPr="005A61FE">
        <w:t>Announcement of grants</w:t>
      </w:r>
      <w:bookmarkEnd w:id="216"/>
      <w:bookmarkEnd w:id="217"/>
      <w:bookmarkEnd w:id="218"/>
      <w:bookmarkEnd w:id="219"/>
    </w:p>
    <w:p w14:paraId="04CF7B4B" w14:textId="3641BB1D" w:rsidR="004D2CBD" w:rsidRPr="00E62F87" w:rsidRDefault="00B962E0" w:rsidP="00760D2E">
      <w:pPr>
        <w:spacing w:after="80"/>
      </w:pPr>
      <w:r w:rsidDel="00457E6C">
        <w:t xml:space="preserve">If successful, your grant </w:t>
      </w:r>
      <w:r w:rsidDel="0035202F">
        <w:t>will be listed</w:t>
      </w:r>
      <w:r w:rsidRPr="00B72EE8" w:rsidDel="0035202F">
        <w:t xml:space="preserve"> </w:t>
      </w:r>
      <w:r w:rsidRPr="00B72EE8" w:rsidDel="00457E6C">
        <w:t>on</w:t>
      </w:r>
      <w:r w:rsidDel="00457E6C">
        <w:t xml:space="preserve"> the </w:t>
      </w:r>
      <w:proofErr w:type="spellStart"/>
      <w:r w:rsidDel="00457E6C">
        <w:t>GrantConnect</w:t>
      </w:r>
      <w:proofErr w:type="spellEnd"/>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Pr="00B368D9" w:rsidDel="00457E6C">
        <w:t xml:space="preserve">Section 5.3 of the </w:t>
      </w:r>
      <w:hyperlink r:id="rId44" w:history="1">
        <w:r w:rsidRPr="004D3D46" w:rsidDel="00457E6C">
          <w:rPr>
            <w:rStyle w:val="Hyperlink"/>
          </w:rPr>
          <w:t>CGRGs</w:t>
        </w:r>
      </w:hyperlink>
      <w:r w:rsidRPr="00CF2166" w:rsidDel="00457E6C">
        <w:t>.</w:t>
      </w:r>
      <w:r w:rsidRPr="00F27CA7" w:rsidDel="00457E6C">
        <w:rPr>
          <w:i/>
        </w:rPr>
        <w:t xml:space="preserve"> </w:t>
      </w:r>
      <w:r w:rsidRPr="005A61FE">
        <w:t xml:space="preserve">We may also publish this information on business.gov.au. </w:t>
      </w:r>
      <w:r w:rsidR="00B20351">
        <w:t>This information may include</w:t>
      </w:r>
      <w:r w:rsidR="00414A64">
        <w:t>:</w:t>
      </w:r>
    </w:p>
    <w:p w14:paraId="26B9A80A" w14:textId="77777777" w:rsidR="004D2CBD" w:rsidRPr="00E62F87" w:rsidRDefault="004D2CBD" w:rsidP="00B62B98">
      <w:pPr>
        <w:pStyle w:val="ListBullet"/>
      </w:pPr>
      <w:r w:rsidRPr="00E62F87">
        <w:t xml:space="preserve">name of your </w:t>
      </w:r>
      <w:r w:rsidR="00A6379E" w:rsidRPr="00E62F87">
        <w:t>organisation</w:t>
      </w:r>
    </w:p>
    <w:p w14:paraId="3B705F86" w14:textId="77777777" w:rsidR="004D2CBD" w:rsidRPr="00E62F87" w:rsidRDefault="004D2CBD" w:rsidP="00B62B98">
      <w:pPr>
        <w:pStyle w:val="ListBullet"/>
      </w:pPr>
      <w:r w:rsidRPr="00E62F87">
        <w:t>title of the project</w:t>
      </w:r>
    </w:p>
    <w:p w14:paraId="610D73FD" w14:textId="77777777" w:rsidR="004D2CBD" w:rsidRPr="00E62F87" w:rsidRDefault="004D2CBD" w:rsidP="00B62B98">
      <w:pPr>
        <w:pStyle w:val="ListBullet"/>
      </w:pPr>
      <w:r w:rsidRPr="00E62F87">
        <w:t>description of the project and its aims</w:t>
      </w:r>
    </w:p>
    <w:p w14:paraId="5C27A8B8" w14:textId="77777777" w:rsidR="004D2CBD" w:rsidRPr="00E62F87" w:rsidRDefault="004D2CBD" w:rsidP="00B62B98">
      <w:pPr>
        <w:pStyle w:val="ListBullet"/>
      </w:pPr>
      <w:r w:rsidRPr="00E62F87">
        <w:t>amount of grant funding awarded</w:t>
      </w:r>
    </w:p>
    <w:p w14:paraId="788085B0" w14:textId="77777777" w:rsidR="00B321C1" w:rsidRPr="00E62F87" w:rsidRDefault="00B321C1" w:rsidP="00B62B98">
      <w:pPr>
        <w:pStyle w:val="ListBullet"/>
      </w:pPr>
      <w:r w:rsidRPr="00E62F87">
        <w:t>Australian Business Number</w:t>
      </w:r>
    </w:p>
    <w:p w14:paraId="7595B1E3" w14:textId="77777777" w:rsidR="00B321C1" w:rsidRPr="00E62F87" w:rsidRDefault="00B321C1" w:rsidP="00B62B98">
      <w:pPr>
        <w:pStyle w:val="ListBullet"/>
      </w:pPr>
      <w:r w:rsidRPr="00E62F87">
        <w:t>business location</w:t>
      </w:r>
    </w:p>
    <w:p w14:paraId="0AD64289" w14:textId="77777777" w:rsidR="00B321C1" w:rsidRPr="00E62F87" w:rsidRDefault="009E45B8" w:rsidP="00B62B98">
      <w:pPr>
        <w:pStyle w:val="ListBullet"/>
        <w:spacing w:after="120"/>
      </w:pPr>
      <w:r>
        <w:t xml:space="preserve">your organisation’s </w:t>
      </w:r>
      <w:r w:rsidR="00B321C1" w:rsidRPr="00E62F87">
        <w:t>industry sector.</w:t>
      </w:r>
    </w:p>
    <w:p w14:paraId="25F652E1" w14:textId="594AB9D0" w:rsidR="002C00A0" w:rsidRDefault="00B617C2" w:rsidP="00071943">
      <w:pPr>
        <w:pStyle w:val="Heading2"/>
      </w:pPr>
      <w:bookmarkStart w:id="220" w:name="_Toc530073040"/>
      <w:bookmarkStart w:id="221" w:name="_Toc531277517"/>
      <w:bookmarkStart w:id="222" w:name="_Toc955327"/>
      <w:bookmarkStart w:id="223" w:name="_Toc128570226"/>
      <w:bookmarkStart w:id="224" w:name="_Toc138410792"/>
      <w:bookmarkEnd w:id="220"/>
      <w:r>
        <w:t xml:space="preserve">How we monitor your </w:t>
      </w:r>
      <w:bookmarkEnd w:id="215"/>
      <w:bookmarkEnd w:id="221"/>
      <w:bookmarkEnd w:id="222"/>
      <w:r w:rsidR="00082460">
        <w:t>grant activity</w:t>
      </w:r>
      <w:bookmarkEnd w:id="223"/>
      <w:bookmarkEnd w:id="224"/>
    </w:p>
    <w:p w14:paraId="58C338FE" w14:textId="7048DCDB" w:rsidR="0094135B" w:rsidRDefault="0094135B" w:rsidP="00EB7D73">
      <w:pPr>
        <w:pStyle w:val="Heading3"/>
        <w:numPr>
          <w:ilvl w:val="1"/>
          <w:numId w:val="12"/>
        </w:numPr>
        <w:ind w:hanging="858"/>
      </w:pPr>
      <w:bookmarkStart w:id="225" w:name="_Toc531277518"/>
      <w:bookmarkStart w:id="226" w:name="_Toc955328"/>
      <w:bookmarkStart w:id="227" w:name="_Toc128570227"/>
      <w:bookmarkStart w:id="228" w:name="_Toc138410793"/>
      <w:r>
        <w:t>Keeping us informed</w:t>
      </w:r>
      <w:bookmarkEnd w:id="225"/>
      <w:bookmarkEnd w:id="226"/>
      <w:bookmarkEnd w:id="227"/>
      <w:bookmarkEnd w:id="228"/>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B62B98">
      <w:pPr>
        <w:pStyle w:val="ListBullet"/>
      </w:pPr>
      <w:r>
        <w:t>name</w:t>
      </w:r>
    </w:p>
    <w:p w14:paraId="38F995A7" w14:textId="77777777" w:rsidR="0091685B" w:rsidRDefault="0091685B" w:rsidP="00B62B98">
      <w:pPr>
        <w:pStyle w:val="ListBullet"/>
      </w:pPr>
      <w:r>
        <w:t>addresses</w:t>
      </w:r>
    </w:p>
    <w:p w14:paraId="59EEF31F" w14:textId="77777777" w:rsidR="0091685B" w:rsidRDefault="0091685B" w:rsidP="00B62B98">
      <w:pPr>
        <w:pStyle w:val="ListBullet"/>
      </w:pPr>
      <w:r>
        <w:t>nominated contact details</w:t>
      </w:r>
    </w:p>
    <w:p w14:paraId="3EF1C2BB" w14:textId="77777777" w:rsidR="0091685B" w:rsidRDefault="0091685B" w:rsidP="00B62B98">
      <w:pPr>
        <w:pStyle w:val="ListBullet"/>
        <w:spacing w:after="120"/>
      </w:pPr>
      <w:r>
        <w:t xml:space="preserve">bank account details. </w:t>
      </w:r>
    </w:p>
    <w:p w14:paraId="414E3686" w14:textId="46448D7D" w:rsidR="00C83445" w:rsidRPr="00DA1679" w:rsidRDefault="00C83445" w:rsidP="00C83445">
      <w:pPr>
        <w:rPr>
          <w:rFonts w:cs="Arial"/>
          <w:szCs w:val="20"/>
        </w:rPr>
      </w:pPr>
      <w:r w:rsidRPr="00DA1679">
        <w:rPr>
          <w:rFonts w:cs="Arial"/>
          <w:szCs w:val="20"/>
        </w:rPr>
        <w:t>You must also inform us of any material changes in the circumstances of project participants including but not limited to:</w:t>
      </w:r>
    </w:p>
    <w:p w14:paraId="708E7CA2" w14:textId="77777777" w:rsidR="00C83445" w:rsidRPr="00DA1679" w:rsidRDefault="00C83445" w:rsidP="00C83445">
      <w:pPr>
        <w:pStyle w:val="ListBullet"/>
        <w:numPr>
          <w:ilvl w:val="0"/>
          <w:numId w:val="7"/>
        </w:numPr>
        <w:rPr>
          <w:rFonts w:cs="Arial"/>
          <w:szCs w:val="20"/>
        </w:rPr>
      </w:pPr>
      <w:r w:rsidRPr="00DA1679">
        <w:rPr>
          <w:rFonts w:cs="Arial"/>
          <w:szCs w:val="20"/>
        </w:rPr>
        <w:t>changes to organisation ownership or governance structure</w:t>
      </w:r>
    </w:p>
    <w:p w14:paraId="25503768" w14:textId="767F3E2D" w:rsidR="00C83445" w:rsidRPr="00DA1679" w:rsidRDefault="00C83445" w:rsidP="00C83445">
      <w:pPr>
        <w:pStyle w:val="ListBullet"/>
        <w:numPr>
          <w:ilvl w:val="0"/>
          <w:numId w:val="7"/>
        </w:numPr>
        <w:rPr>
          <w:rFonts w:cs="Arial"/>
          <w:szCs w:val="20"/>
        </w:rPr>
      </w:pPr>
      <w:r w:rsidRPr="00DA1679">
        <w:rPr>
          <w:rFonts w:cs="Arial"/>
          <w:szCs w:val="20"/>
        </w:rPr>
        <w:t>changes in financial support contributions</w:t>
      </w:r>
    </w:p>
    <w:p w14:paraId="4FCE8892" w14:textId="4A35A556" w:rsidR="00C83445" w:rsidRPr="00DA1679" w:rsidRDefault="00C83445" w:rsidP="00C83445">
      <w:pPr>
        <w:pStyle w:val="ListBullet"/>
        <w:numPr>
          <w:ilvl w:val="0"/>
          <w:numId w:val="7"/>
        </w:numPr>
        <w:rPr>
          <w:rFonts w:cs="Arial"/>
          <w:szCs w:val="20"/>
        </w:rPr>
      </w:pPr>
      <w:r w:rsidRPr="00DA1679">
        <w:rPr>
          <w:rFonts w:cs="Arial"/>
          <w:szCs w:val="20"/>
        </w:rPr>
        <w:t>affiliations with foreign governments, including foreign militaries, intelligence organisations, police forces and</w:t>
      </w:r>
      <w:r w:rsidRPr="00DA1679">
        <w:rPr>
          <w:rFonts w:cs="Arial"/>
          <w:b/>
          <w:szCs w:val="20"/>
        </w:rPr>
        <w:t xml:space="preserve"> </w:t>
      </w:r>
      <w:r w:rsidRPr="00DA1679">
        <w:rPr>
          <w:rFonts w:cs="Arial"/>
          <w:szCs w:val="20"/>
        </w:rPr>
        <w:t>government-owned or sponsored organisations (see section 13.3)</w:t>
      </w:r>
      <w:r w:rsidR="00C24693">
        <w:rPr>
          <w:rFonts w:cs="Arial"/>
          <w:szCs w:val="20"/>
        </w:rPr>
        <w:t>.</w:t>
      </w:r>
    </w:p>
    <w:p w14:paraId="5BC84AEF" w14:textId="051022F0" w:rsidR="0091685B" w:rsidRDefault="0091685B" w:rsidP="0094135B">
      <w:r>
        <w:lastRenderedPageBreak/>
        <w:t xml:space="preserve">If you become aware of a breach of terms and conditions under the grant </w:t>
      </w:r>
      <w:r w:rsidR="00C4417B">
        <w:t>agreement,</w:t>
      </w:r>
      <w:r>
        <w:t xml:space="preserve"> you must contact us immediately. </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2D3112F4" w:rsidR="00985817" w:rsidRPr="005A61FE" w:rsidRDefault="00985817" w:rsidP="00EB7D73">
      <w:pPr>
        <w:pStyle w:val="Heading3"/>
        <w:numPr>
          <w:ilvl w:val="1"/>
          <w:numId w:val="12"/>
        </w:numPr>
        <w:ind w:hanging="858"/>
      </w:pPr>
      <w:bookmarkStart w:id="229" w:name="_Toc531277519"/>
      <w:bookmarkStart w:id="230" w:name="_Toc955329"/>
      <w:bookmarkStart w:id="231" w:name="_Toc128570228"/>
      <w:bookmarkStart w:id="232" w:name="_Toc138410794"/>
      <w:r w:rsidRPr="005A61FE">
        <w:t>Reporting</w:t>
      </w:r>
      <w:bookmarkEnd w:id="229"/>
      <w:bookmarkEnd w:id="230"/>
      <w:bookmarkEnd w:id="231"/>
      <w:bookmarkEnd w:id="232"/>
    </w:p>
    <w:p w14:paraId="25F652E3" w14:textId="2FFBE51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5"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B62B98">
      <w:pPr>
        <w:pStyle w:val="ListBullet"/>
      </w:pPr>
      <w:r>
        <w:t>progress against agreed project milestones</w:t>
      </w:r>
    </w:p>
    <w:p w14:paraId="25F652E6" w14:textId="6044D278" w:rsidR="0015405F" w:rsidRDefault="00A506FB" w:rsidP="00B62B98">
      <w:pPr>
        <w:pStyle w:val="ListBullet"/>
      </w:pPr>
      <w:r>
        <w:t>project expenditure, including expenditure</w:t>
      </w:r>
      <w:r w:rsidR="00FB2CBF">
        <w:t xml:space="preserve"> of grant funds</w:t>
      </w:r>
    </w:p>
    <w:p w14:paraId="11061530" w14:textId="2237DFA5" w:rsidR="00FB2CBF" w:rsidRDefault="00FB2CBF" w:rsidP="00B62B98">
      <w:pPr>
        <w:pStyle w:val="ListBullet"/>
        <w:spacing w:after="120"/>
      </w:pPr>
      <w:r>
        <w:t>contributions of participants directly related to the project.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60E31CBB" w14:textId="40539D52" w:rsidR="00F2089C" w:rsidRDefault="00F2089C" w:rsidP="00071943">
      <w:pPr>
        <w:pStyle w:val="Heading4"/>
        <w:numPr>
          <w:ilvl w:val="2"/>
          <w:numId w:val="12"/>
        </w:numPr>
        <w:ind w:left="794" w:hanging="794"/>
      </w:pPr>
      <w:bookmarkStart w:id="233" w:name="_Toc120258582"/>
      <w:bookmarkStart w:id="234" w:name="_Toc496536688"/>
      <w:bookmarkStart w:id="235" w:name="_Toc531277520"/>
      <w:bookmarkStart w:id="236" w:name="_Toc955330"/>
      <w:r>
        <w:t xml:space="preserve"> </w:t>
      </w:r>
      <w:bookmarkStart w:id="237" w:name="_Toc138410795"/>
      <w:r>
        <w:t>Progress reports</w:t>
      </w:r>
      <w:bookmarkEnd w:id="233"/>
      <w:bookmarkEnd w:id="237"/>
    </w:p>
    <w:bookmarkEnd w:id="234"/>
    <w:bookmarkEnd w:id="235"/>
    <w:bookmarkEnd w:id="236"/>
    <w:p w14:paraId="2133F398" w14:textId="54C07661" w:rsidR="006132DF" w:rsidRDefault="006132DF" w:rsidP="00760D2E">
      <w:pPr>
        <w:spacing w:after="80"/>
      </w:pPr>
      <w:r>
        <w:t>Progress</w:t>
      </w:r>
      <w:r w:rsidRPr="00E162FF">
        <w:t xml:space="preserve"> reports must</w:t>
      </w:r>
      <w:r w:rsidR="00825941">
        <w:t>:</w:t>
      </w:r>
    </w:p>
    <w:p w14:paraId="6114DADE" w14:textId="730AF78B"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1C5A06E6" w14:textId="302B5954"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31A69CB7" w:rsidR="006132DF" w:rsidRDefault="006132DF" w:rsidP="006132DF">
      <w:r>
        <w:t xml:space="preserve">You must discuss any project or milestone reporting delays with </w:t>
      </w:r>
      <w:r w:rsidR="00D77D54">
        <w:t>us</w:t>
      </w:r>
      <w:r>
        <w:t xml:space="preserve"> as soon as you become aware of them. </w:t>
      </w:r>
    </w:p>
    <w:p w14:paraId="7B269084" w14:textId="2082B4A7" w:rsidR="00F2089C" w:rsidRPr="000B5D44" w:rsidRDefault="00F2089C" w:rsidP="00071943">
      <w:pPr>
        <w:pStyle w:val="Heading4"/>
        <w:numPr>
          <w:ilvl w:val="2"/>
          <w:numId w:val="12"/>
        </w:numPr>
        <w:ind w:left="794" w:hanging="794"/>
      </w:pPr>
      <w:bookmarkStart w:id="238" w:name="_Toc120258583"/>
      <w:bookmarkStart w:id="239" w:name="_Toc138410796"/>
      <w:r w:rsidRPr="000B5D44">
        <w:t>End of project report</w:t>
      </w:r>
      <w:bookmarkEnd w:id="238"/>
      <w:bookmarkEnd w:id="239"/>
    </w:p>
    <w:p w14:paraId="118304D4" w14:textId="77777777" w:rsidR="00F2089C" w:rsidRDefault="00F2089C" w:rsidP="00F2089C">
      <w:r>
        <w:t xml:space="preserve">When you complete the project, you must submit </w:t>
      </w:r>
      <w:r w:rsidRPr="005A61FE">
        <w:t>an end of project</w:t>
      </w:r>
      <w:r>
        <w:t xml:space="preserve"> report.</w:t>
      </w:r>
    </w:p>
    <w:p w14:paraId="6A5CE9A4" w14:textId="77777777" w:rsidR="00F2089C" w:rsidRDefault="00F2089C" w:rsidP="00F2089C">
      <w:pPr>
        <w:spacing w:after="80"/>
      </w:pPr>
      <w:r w:rsidRPr="005A61FE">
        <w:t>End of project</w:t>
      </w:r>
      <w:r>
        <w:t xml:space="preserve"> reports must:</w:t>
      </w:r>
    </w:p>
    <w:p w14:paraId="097C345D" w14:textId="77777777" w:rsidR="00F2089C" w:rsidRDefault="00F2089C" w:rsidP="00F2089C">
      <w:pPr>
        <w:pStyle w:val="ListBullet"/>
        <w:numPr>
          <w:ilvl w:val="0"/>
          <w:numId w:val="7"/>
        </w:numPr>
        <w:spacing w:before="60" w:after="60"/>
        <w:ind w:left="357" w:hanging="357"/>
      </w:pPr>
      <w:r w:rsidRPr="00E162FF">
        <w:t>include the agreed evidence</w:t>
      </w:r>
      <w:r>
        <w:t xml:space="preserve"> as specified in the grant agreement</w:t>
      </w:r>
    </w:p>
    <w:p w14:paraId="7CF189F4" w14:textId="77777777" w:rsidR="00F2089C" w:rsidRDefault="00F2089C" w:rsidP="00F2089C">
      <w:pPr>
        <w:pStyle w:val="ListBullet"/>
        <w:numPr>
          <w:ilvl w:val="0"/>
          <w:numId w:val="7"/>
        </w:numPr>
        <w:spacing w:before="60" w:after="60"/>
        <w:ind w:left="357" w:hanging="357"/>
      </w:pPr>
      <w:r w:rsidRPr="00E162FF">
        <w:t xml:space="preserve">identify the total </w:t>
      </w:r>
      <w:r>
        <w:t>e</w:t>
      </w:r>
      <w:r w:rsidRPr="00E162FF">
        <w:t xml:space="preserve">ligible </w:t>
      </w:r>
      <w:r>
        <w:t>e</w:t>
      </w:r>
      <w:r w:rsidRPr="00E162FF">
        <w:t xml:space="preserve">xpenditure </w:t>
      </w:r>
      <w:r>
        <w:t>incurred for the project</w:t>
      </w:r>
    </w:p>
    <w:p w14:paraId="494E26CE" w14:textId="77777777" w:rsidR="00F2089C" w:rsidRDefault="00F2089C" w:rsidP="00F2089C">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FD6DB51" w14:textId="576C6E3F" w:rsidR="00F2089C" w:rsidRPr="00B427C9" w:rsidRDefault="00F2089C" w:rsidP="00F2089C">
      <w:pPr>
        <w:pStyle w:val="ListBullet"/>
        <w:numPr>
          <w:ilvl w:val="0"/>
          <w:numId w:val="7"/>
        </w:numPr>
        <w:spacing w:before="60" w:after="60"/>
        <w:ind w:left="357" w:hanging="357"/>
      </w:pPr>
      <w:r w:rsidRPr="00B427C9">
        <w:t xml:space="preserve">be submitted </w:t>
      </w:r>
      <w:r w:rsidR="00247789" w:rsidRPr="00B427C9">
        <w:t>by the report due date</w:t>
      </w:r>
      <w:r w:rsidRPr="00B427C9">
        <w:t>.</w:t>
      </w:r>
    </w:p>
    <w:p w14:paraId="0A022BD0" w14:textId="5E380676" w:rsidR="00F2089C" w:rsidRDefault="00F2089C" w:rsidP="00071943">
      <w:pPr>
        <w:pStyle w:val="Heading4"/>
        <w:numPr>
          <w:ilvl w:val="2"/>
          <w:numId w:val="12"/>
        </w:numPr>
        <w:ind w:left="794" w:hanging="794"/>
      </w:pPr>
      <w:bookmarkStart w:id="240" w:name="_Toc138410797"/>
      <w:bookmarkStart w:id="241" w:name="_Toc496536689"/>
      <w:bookmarkStart w:id="242" w:name="_Toc531277521"/>
      <w:bookmarkStart w:id="243" w:name="_Toc955331"/>
      <w:r>
        <w:t>Ad-hoc reports</w:t>
      </w:r>
      <w:bookmarkEnd w:id="240"/>
    </w:p>
    <w:p w14:paraId="7DFF9C73" w14:textId="77777777" w:rsidR="00B962E0" w:rsidRDefault="00B962E0" w:rsidP="00B962E0">
      <w:r>
        <w:t>We may ask you for ad-hoc reports on your project. This may be to provide an update on progress, or any significant delays or difficulties in completing the project.</w:t>
      </w:r>
    </w:p>
    <w:p w14:paraId="61033A46" w14:textId="6B5B8DA4" w:rsidR="006132DF" w:rsidRDefault="00B962E0" w:rsidP="00EB7D73">
      <w:pPr>
        <w:pStyle w:val="Heading3"/>
        <w:numPr>
          <w:ilvl w:val="1"/>
          <w:numId w:val="12"/>
        </w:numPr>
        <w:ind w:hanging="858"/>
      </w:pPr>
      <w:bookmarkStart w:id="244" w:name="_Toc128570229"/>
      <w:bookmarkStart w:id="245" w:name="_Toc138410798"/>
      <w:bookmarkEnd w:id="241"/>
      <w:bookmarkEnd w:id="242"/>
      <w:bookmarkEnd w:id="243"/>
      <w:r>
        <w:lastRenderedPageBreak/>
        <w:t>Audited financial acquittal report</w:t>
      </w:r>
      <w:bookmarkEnd w:id="244"/>
      <w:bookmarkEnd w:id="245"/>
    </w:p>
    <w:p w14:paraId="29A4133E" w14:textId="6C978F94" w:rsidR="006132DF" w:rsidRDefault="004C15DE" w:rsidP="006132DF">
      <w:r>
        <w:t>You will be required</w:t>
      </w:r>
      <w:r w:rsidR="00B962E0">
        <w:t xml:space="preserve"> to provide </w:t>
      </w:r>
      <w:r w:rsidR="00B962E0" w:rsidRPr="004800A3">
        <w:t>a</w:t>
      </w:r>
      <w:r w:rsidR="00B962E0">
        <w:t xml:space="preserve">n </w:t>
      </w:r>
      <w:bookmarkStart w:id="246" w:name="_Hlk128570698"/>
      <w:r w:rsidR="00B962E0" w:rsidRPr="005757A8">
        <w:t>independently audited financial acquittal report</w:t>
      </w:r>
      <w:bookmarkEnd w:id="246"/>
      <w:r w:rsidR="00B962E0">
        <w:t>.</w:t>
      </w:r>
      <w:r w:rsidR="00B962E0" w:rsidRPr="004800A3">
        <w:t xml:space="preserve"> A</w:t>
      </w:r>
      <w:r w:rsidR="00B962E0">
        <w:t xml:space="preserve"> </w:t>
      </w:r>
      <w:bookmarkStart w:id="247" w:name="_Hlk128570739"/>
      <w:r w:rsidR="00B962E0" w:rsidRPr="005757A8">
        <w:t>financial acquittal</w:t>
      </w:r>
      <w:bookmarkEnd w:id="247"/>
      <w:r w:rsidR="00B962E0" w:rsidRPr="005757A8">
        <w:t xml:space="preserve"> report</w:t>
      </w:r>
      <w:r w:rsidR="00B962E0">
        <w:t xml:space="preserve"> </w:t>
      </w:r>
      <w:r w:rsidR="00B962E0" w:rsidRPr="004800A3">
        <w:t xml:space="preserve">will verify that </w:t>
      </w:r>
      <w:r w:rsidR="00B962E0">
        <w:t xml:space="preserve">you spent the grant in accordance with </w:t>
      </w:r>
      <w:r w:rsidR="00B962E0" w:rsidRPr="004800A3">
        <w:t xml:space="preserve">the </w:t>
      </w:r>
      <w:r w:rsidR="00B962E0">
        <w:t>g</w:t>
      </w:r>
      <w:r w:rsidR="00B962E0" w:rsidRPr="004800A3">
        <w:t xml:space="preserve">rant </w:t>
      </w:r>
      <w:r w:rsidR="00B962E0">
        <w:t>a</w:t>
      </w:r>
      <w:r w:rsidR="00B962E0" w:rsidRPr="004800A3">
        <w:t xml:space="preserve">greement. </w:t>
      </w:r>
      <w:r w:rsidR="00B962E0">
        <w:t>T</w:t>
      </w:r>
      <w:r w:rsidR="00B962E0" w:rsidRPr="004800A3">
        <w:t xml:space="preserve">he </w:t>
      </w:r>
      <w:bookmarkStart w:id="248" w:name="_Hlk128570761"/>
      <w:r w:rsidR="00B962E0" w:rsidRPr="005757A8">
        <w:t>financial acquittal</w:t>
      </w:r>
      <w:bookmarkEnd w:id="248"/>
      <w:r w:rsidR="00B962E0">
        <w:t xml:space="preserve"> report template is</w:t>
      </w:r>
      <w:r w:rsidR="006132DF" w:rsidRPr="005757A8">
        <w:t xml:space="preserve"> </w:t>
      </w:r>
      <w:r w:rsidR="00613C48">
        <w:t xml:space="preserve">available on </w:t>
      </w:r>
      <w:hyperlink r:id="rId46" w:anchor="key-documents" w:history="1">
        <w:r w:rsidR="00613C48" w:rsidRPr="00575A9B">
          <w:rPr>
            <w:rStyle w:val="Hyperlink"/>
          </w:rPr>
          <w:t>business.gov.au</w:t>
        </w:r>
      </w:hyperlink>
      <w:r w:rsidR="00613C48">
        <w:t xml:space="preserve"> and </w:t>
      </w:r>
      <w:hyperlink r:id="rId47" w:history="1">
        <w:proofErr w:type="spellStart"/>
        <w:r w:rsidR="00613C48" w:rsidRPr="00712D62">
          <w:rPr>
            <w:rStyle w:val="Hyperlink"/>
          </w:rPr>
          <w:t>GrantConnect</w:t>
        </w:r>
        <w:proofErr w:type="spellEnd"/>
      </w:hyperlink>
      <w:r w:rsidR="006132DF">
        <w:t>.</w:t>
      </w:r>
    </w:p>
    <w:p w14:paraId="139D990E" w14:textId="77777777" w:rsidR="00B962E0" w:rsidRPr="009E7919" w:rsidRDefault="00B962E0" w:rsidP="00EB7D73">
      <w:pPr>
        <w:pStyle w:val="Heading3"/>
        <w:numPr>
          <w:ilvl w:val="1"/>
          <w:numId w:val="12"/>
        </w:numPr>
        <w:ind w:hanging="858"/>
      </w:pPr>
      <w:bookmarkStart w:id="249" w:name="_Toc128570230"/>
      <w:bookmarkStart w:id="250" w:name="_Toc138410799"/>
      <w:bookmarkStart w:id="251" w:name="_Toc496536692"/>
      <w:bookmarkStart w:id="252" w:name="_Toc531277524"/>
      <w:bookmarkStart w:id="253" w:name="_Toc955334"/>
      <w:bookmarkStart w:id="254" w:name="_Toc383003276"/>
      <w:r>
        <w:t>Grant agreement</w:t>
      </w:r>
      <w:r w:rsidRPr="009E7919">
        <w:t xml:space="preserve"> variations</w:t>
      </w:r>
      <w:bookmarkEnd w:id="249"/>
      <w:bookmarkEnd w:id="250"/>
    </w:p>
    <w:p w14:paraId="200579D7" w14:textId="77777777" w:rsidR="00B962E0" w:rsidRDefault="00B962E0" w:rsidP="00B962E0">
      <w:pPr>
        <w:keepNext/>
        <w:keepLines/>
        <w:spacing w:after="80"/>
      </w:pPr>
      <w:r>
        <w:t xml:space="preserve">We </w:t>
      </w:r>
      <w:r w:rsidRPr="00E162FF">
        <w:t xml:space="preserve">recognise that unexpected events </w:t>
      </w:r>
      <w:r>
        <w:t xml:space="preserve">may affect </w:t>
      </w:r>
      <w:r w:rsidRPr="00E162FF">
        <w:t xml:space="preserve">project progress. In these circumstances, </w:t>
      </w:r>
      <w:r>
        <w:t>you</w:t>
      </w:r>
      <w:r w:rsidRPr="00E162FF">
        <w:t xml:space="preserve"> can </w:t>
      </w:r>
      <w:r>
        <w:t>request</w:t>
      </w:r>
      <w:r w:rsidRPr="00E162FF">
        <w:t xml:space="preserve"> a variation</w:t>
      </w:r>
      <w:r>
        <w:t xml:space="preserve"> to your grant agreement, </w:t>
      </w:r>
      <w:r w:rsidRPr="00E162FF">
        <w:t>including</w:t>
      </w:r>
      <w:r>
        <w:t>:</w:t>
      </w:r>
    </w:p>
    <w:p w14:paraId="0D1FF916" w14:textId="77777777" w:rsidR="00B962E0" w:rsidRDefault="00B962E0" w:rsidP="00B62B98">
      <w:pPr>
        <w:pStyle w:val="ListBullet"/>
      </w:pPr>
      <w:r w:rsidRPr="00E162FF">
        <w:t>chang</w:t>
      </w:r>
      <w:r>
        <w:t xml:space="preserve">ing </w:t>
      </w:r>
      <w:r w:rsidRPr="00E162FF">
        <w:t>project milestones</w:t>
      </w:r>
    </w:p>
    <w:p w14:paraId="1EA37B83" w14:textId="6284168C" w:rsidR="00B962E0" w:rsidRDefault="00B962E0" w:rsidP="00B62B98">
      <w:pPr>
        <w:pStyle w:val="ListBullet"/>
      </w:pPr>
      <w:r>
        <w:t xml:space="preserve">extending </w:t>
      </w:r>
      <w:r w:rsidRPr="00E162FF">
        <w:t>the</w:t>
      </w:r>
      <w:r>
        <w:t xml:space="preserve"> timeframe for completing the</w:t>
      </w:r>
      <w:r w:rsidRPr="00E162FF">
        <w:t xml:space="preserve"> project </w:t>
      </w:r>
      <w:r>
        <w:t xml:space="preserve">but within the </w:t>
      </w:r>
      <w:r w:rsidRPr="00E162FF">
        <w:t xml:space="preserve">maximum </w:t>
      </w:r>
      <w:r>
        <w:t xml:space="preserve">grant length of </w:t>
      </w:r>
      <w:r w:rsidR="008F1996">
        <w:t xml:space="preserve">19 </w:t>
      </w:r>
      <w:r>
        <w:t>months</w:t>
      </w:r>
    </w:p>
    <w:p w14:paraId="00C6251D" w14:textId="51F44C67" w:rsidR="00B962E0" w:rsidRDefault="00B962E0" w:rsidP="00B62B98">
      <w:pPr>
        <w:pStyle w:val="ListBullet"/>
      </w:pPr>
      <w:r>
        <w:t>changing project activities</w:t>
      </w:r>
      <w:r w:rsidR="00C24693">
        <w:t>.</w:t>
      </w:r>
    </w:p>
    <w:p w14:paraId="7749B501" w14:textId="3751CF40" w:rsidR="00B962E0" w:rsidRDefault="00B962E0" w:rsidP="004242B4">
      <w:pPr>
        <w:spacing w:after="80"/>
      </w:pPr>
      <w:r>
        <w:t>T</w:t>
      </w:r>
      <w:r w:rsidRPr="00E162FF">
        <w:t xml:space="preserve">he </w:t>
      </w:r>
      <w:r>
        <w:t>program</w:t>
      </w:r>
      <w:r w:rsidRPr="00E162FF">
        <w:t xml:space="preserve"> does not allow for</w:t>
      </w:r>
      <w:r w:rsidR="00C24693">
        <w:t xml:space="preserve"> </w:t>
      </w:r>
      <w:r>
        <w:t xml:space="preserve">an increase of </w:t>
      </w:r>
      <w:r w:rsidRPr="00E162FF">
        <w:t>grant funds</w:t>
      </w:r>
      <w:r>
        <w:t>.</w:t>
      </w:r>
    </w:p>
    <w:p w14:paraId="5A4D3A18" w14:textId="77777777" w:rsidR="00FC1BA2" w:rsidRDefault="00FC1BA2" w:rsidP="00FC1BA2">
      <w:pPr>
        <w:rPr>
          <w:bCs/>
          <w:lang w:eastAsia="en-AU"/>
        </w:rPr>
      </w:pPr>
      <w:r w:rsidRPr="00512F60">
        <w:rPr>
          <w:bCs/>
          <w:lang w:eastAsia="en-AU"/>
        </w:rPr>
        <w:t>If a delay in the project causes milestone achievement and payment dates to move to a different financial year, you will need a variation to the grant agreement. We can only move funds between financial years if there is enough program funding in the relevant year to allow for the revised payment schedule. If we cannot move the funds, you may lose some grant funding.</w:t>
      </w:r>
    </w:p>
    <w:p w14:paraId="5FBA8F6C" w14:textId="2C55BF0E" w:rsidR="00FC1BA2" w:rsidRDefault="00FC1BA2" w:rsidP="00FC1BA2">
      <w:pPr>
        <w:rPr>
          <w:bCs/>
          <w:lang w:eastAsia="en-AU"/>
        </w:rPr>
      </w:pPr>
      <w:r>
        <w:rPr>
          <w:bCs/>
          <w:lang w:eastAsia="en-AU"/>
        </w:rPr>
        <w:t xml:space="preserve">You can request a variation in writing via the online portal before the </w:t>
      </w:r>
      <w:r w:rsidRPr="009C1146">
        <w:rPr>
          <w:bCs/>
          <w:lang w:eastAsia="en-AU"/>
        </w:rPr>
        <w:t>project end date.</w:t>
      </w:r>
    </w:p>
    <w:p w14:paraId="347C7F7F" w14:textId="77777777" w:rsidR="00B962E0" w:rsidRDefault="00B962E0" w:rsidP="00B962E0">
      <w:pPr>
        <w:keepNext/>
        <w:spacing w:after="80"/>
      </w:pPr>
      <w:r>
        <w:t>You</w:t>
      </w:r>
      <w:r w:rsidRPr="00E162FF">
        <w:t xml:space="preserve"> should not assume that a variation request will be successful. </w:t>
      </w:r>
      <w:r>
        <w:t>We</w:t>
      </w:r>
      <w:r w:rsidRPr="00E162FF">
        <w:t xml:space="preserve"> will consider </w:t>
      </w:r>
      <w:r>
        <w:t>your</w:t>
      </w:r>
      <w:r w:rsidRPr="00E162FF">
        <w:t xml:space="preserve"> request </w:t>
      </w:r>
      <w:r>
        <w:t>based on factors such as:</w:t>
      </w:r>
    </w:p>
    <w:p w14:paraId="273404FA" w14:textId="77777777" w:rsidR="00B962E0" w:rsidRDefault="00B962E0" w:rsidP="00B62B98">
      <w:pPr>
        <w:pStyle w:val="ListBullet"/>
      </w:pPr>
      <w:r>
        <w:t>how it affects</w:t>
      </w:r>
      <w:r w:rsidRPr="00E162FF">
        <w:t xml:space="preserve"> the project outcome</w:t>
      </w:r>
    </w:p>
    <w:p w14:paraId="11AFBC7F" w14:textId="77777777" w:rsidR="00B962E0" w:rsidRDefault="00B962E0" w:rsidP="00B62B98">
      <w:pPr>
        <w:pStyle w:val="ListBullet"/>
      </w:pPr>
      <w:r>
        <w:t>consistency with the program policy objective, grant opportunity guidelines and any relevant policies of the department</w:t>
      </w:r>
    </w:p>
    <w:p w14:paraId="1DDF072A" w14:textId="77777777" w:rsidR="00B962E0" w:rsidRDefault="00B962E0" w:rsidP="00B62B98">
      <w:pPr>
        <w:pStyle w:val="ListBullet"/>
      </w:pPr>
      <w:r>
        <w:t>changes to the timing of grant payments</w:t>
      </w:r>
    </w:p>
    <w:p w14:paraId="1022A47C" w14:textId="77777777" w:rsidR="00B962E0" w:rsidRDefault="00B962E0" w:rsidP="00B62B98">
      <w:pPr>
        <w:pStyle w:val="ListBullet"/>
        <w:spacing w:after="120"/>
      </w:pPr>
      <w:r w:rsidRPr="00E162FF">
        <w:t xml:space="preserve">availability of </w:t>
      </w:r>
      <w:r>
        <w:t>program</w:t>
      </w:r>
      <w:r w:rsidRPr="00E162FF">
        <w:t xml:space="preserve"> funds.</w:t>
      </w:r>
    </w:p>
    <w:p w14:paraId="2CBEEF32" w14:textId="391B0E61" w:rsidR="00254170" w:rsidRDefault="00254170" w:rsidP="00EB7D73">
      <w:pPr>
        <w:pStyle w:val="Heading3"/>
        <w:numPr>
          <w:ilvl w:val="1"/>
          <w:numId w:val="12"/>
        </w:numPr>
        <w:ind w:hanging="858"/>
      </w:pPr>
      <w:bookmarkStart w:id="255" w:name="_Toc128570231"/>
      <w:bookmarkStart w:id="256" w:name="_Toc138410800"/>
      <w:r>
        <w:t>Compliance visits</w:t>
      </w:r>
      <w:bookmarkEnd w:id="251"/>
      <w:bookmarkEnd w:id="252"/>
      <w:bookmarkEnd w:id="253"/>
      <w:bookmarkEnd w:id="255"/>
      <w:bookmarkEnd w:id="256"/>
    </w:p>
    <w:p w14:paraId="18DB0EAD" w14:textId="3DF23735" w:rsidR="00C82377" w:rsidRPr="009B6466" w:rsidRDefault="00254170" w:rsidP="009B6466">
      <w:pPr>
        <w:pStyle w:val="Normal-Style3bulletpoints"/>
        <w:rPr>
          <w:sz w:val="20"/>
          <w:szCs w:val="20"/>
        </w:rPr>
      </w:pPr>
      <w:r w:rsidRPr="009B6466">
        <w:rPr>
          <w:rFonts w:ascii="Arial" w:hAnsi="Arial" w:cs="Arial"/>
          <w:sz w:val="20"/>
          <w:szCs w:val="20"/>
        </w:rPr>
        <w:t xml:space="preserve">We may </w:t>
      </w:r>
      <w:r w:rsidR="004E43BF" w:rsidRPr="009B6466">
        <w:rPr>
          <w:rFonts w:ascii="Arial" w:hAnsi="Arial" w:cs="Arial"/>
          <w:sz w:val="20"/>
          <w:szCs w:val="20"/>
        </w:rPr>
        <w:t>visit you</w:t>
      </w:r>
      <w:r w:rsidRPr="009B6466">
        <w:rPr>
          <w:rFonts w:ascii="Arial" w:hAnsi="Arial" w:cs="Arial"/>
          <w:sz w:val="20"/>
          <w:szCs w:val="20"/>
        </w:rPr>
        <w:t xml:space="preserve"> </w:t>
      </w:r>
      <w:r w:rsidR="00146445" w:rsidRPr="009B6466">
        <w:rPr>
          <w:rFonts w:ascii="Arial" w:hAnsi="Arial" w:cs="Arial"/>
          <w:sz w:val="20"/>
          <w:szCs w:val="20"/>
        </w:rPr>
        <w:t>during</w:t>
      </w:r>
      <w:r w:rsidRPr="009B6466">
        <w:rPr>
          <w:rFonts w:ascii="Arial" w:hAnsi="Arial" w:cs="Arial"/>
          <w:sz w:val="20"/>
          <w:szCs w:val="20"/>
        </w:rPr>
        <w:t xml:space="preserve"> the project period</w:t>
      </w:r>
      <w:r w:rsidR="00E50F98" w:rsidRPr="009B6466">
        <w:rPr>
          <w:rFonts w:ascii="Arial" w:hAnsi="Arial" w:cs="Arial"/>
          <w:sz w:val="20"/>
          <w:szCs w:val="20"/>
        </w:rPr>
        <w:t xml:space="preserve">, or </w:t>
      </w:r>
      <w:r w:rsidR="004A16B4" w:rsidRPr="009B6466">
        <w:rPr>
          <w:rFonts w:ascii="Arial" w:hAnsi="Arial" w:cs="Arial"/>
          <w:sz w:val="20"/>
          <w:szCs w:val="20"/>
        </w:rPr>
        <w:t xml:space="preserve">at the completion of </w:t>
      </w:r>
      <w:r w:rsidR="00E50F98" w:rsidRPr="009B6466">
        <w:rPr>
          <w:rFonts w:ascii="Arial" w:hAnsi="Arial" w:cs="Arial"/>
          <w:sz w:val="20"/>
          <w:szCs w:val="20"/>
        </w:rPr>
        <w:t>your project</w:t>
      </w:r>
      <w:r w:rsidRPr="009B6466">
        <w:rPr>
          <w:rFonts w:ascii="Arial" w:hAnsi="Arial" w:cs="Arial"/>
          <w:sz w:val="20"/>
          <w:szCs w:val="20"/>
        </w:rPr>
        <w:t xml:space="preserve"> to review your compliance with the grant agreement.</w:t>
      </w:r>
      <w:bookmarkStart w:id="257" w:name="_Toc524362477"/>
      <w:r w:rsidR="00C82377" w:rsidRPr="009B6466">
        <w:rPr>
          <w:rFonts w:ascii="Arial" w:hAnsi="Arial" w:cs="Arial"/>
          <w:sz w:val="20"/>
          <w:szCs w:val="20"/>
        </w:rPr>
        <w:t xml:space="preserve"> </w:t>
      </w:r>
      <w:r w:rsidR="00C82377" w:rsidRPr="00C82377">
        <w:rPr>
          <w:rFonts w:ascii="Arial" w:hAnsi="Arial" w:cs="Arial"/>
          <w:sz w:val="20"/>
          <w:szCs w:val="20"/>
        </w:rPr>
        <w:t>We will provide you with reasonable notice of any compliance visit</w:t>
      </w:r>
      <w:r w:rsidR="00C24693">
        <w:rPr>
          <w:rFonts w:ascii="Arial" w:hAnsi="Arial" w:cs="Arial"/>
          <w:sz w:val="20"/>
          <w:szCs w:val="20"/>
        </w:rPr>
        <w:t>.</w:t>
      </w:r>
    </w:p>
    <w:p w14:paraId="2AB49508" w14:textId="25FDE8DC" w:rsidR="00C82377" w:rsidRPr="00795673" w:rsidRDefault="00C82377" w:rsidP="00EB7D73">
      <w:pPr>
        <w:pStyle w:val="Heading3"/>
        <w:numPr>
          <w:ilvl w:val="1"/>
          <w:numId w:val="12"/>
        </w:numPr>
        <w:ind w:hanging="858"/>
      </w:pPr>
      <w:bookmarkStart w:id="258" w:name="_Toc128570232"/>
      <w:bookmarkStart w:id="259" w:name="_Toc138410801"/>
      <w:r w:rsidRPr="00795673">
        <w:t>Record keeping</w:t>
      </w:r>
      <w:bookmarkEnd w:id="257"/>
      <w:bookmarkEnd w:id="258"/>
      <w:bookmarkEnd w:id="259"/>
    </w:p>
    <w:p w14:paraId="18FA0867" w14:textId="5F473F56" w:rsidR="00254170" w:rsidRPr="00254170" w:rsidRDefault="00C82377" w:rsidP="00254170">
      <w:r>
        <w:t xml:space="preserve">We may also inspect the records you are required to keep under the grant agreement. </w:t>
      </w:r>
    </w:p>
    <w:p w14:paraId="25F65300" w14:textId="51CCD2AC" w:rsidR="00E55FCC" w:rsidRDefault="00F54561" w:rsidP="00EB7D73">
      <w:pPr>
        <w:pStyle w:val="Heading3"/>
        <w:numPr>
          <w:ilvl w:val="1"/>
          <w:numId w:val="12"/>
        </w:numPr>
        <w:ind w:hanging="858"/>
      </w:pPr>
      <w:bookmarkStart w:id="260" w:name="_Toc496536695"/>
      <w:bookmarkStart w:id="261" w:name="_Toc531277526"/>
      <w:bookmarkStart w:id="262" w:name="_Toc955336"/>
      <w:bookmarkStart w:id="263" w:name="_Toc128570233"/>
      <w:bookmarkStart w:id="264" w:name="_Toc138410802"/>
      <w:bookmarkEnd w:id="254"/>
      <w:r>
        <w:t>Evaluation</w:t>
      </w:r>
      <w:bookmarkEnd w:id="260"/>
      <w:bookmarkEnd w:id="261"/>
      <w:bookmarkEnd w:id="262"/>
      <w:bookmarkEnd w:id="263"/>
      <w:bookmarkEnd w:id="264"/>
    </w:p>
    <w:p w14:paraId="70BCABE7" w14:textId="6EDB4F6D" w:rsidR="000B5218" w:rsidRPr="005A61FE" w:rsidRDefault="00011AA7" w:rsidP="00F54561">
      <w:r>
        <w:t xml:space="preserve">We </w:t>
      </w:r>
      <w:r w:rsidR="00670C9E">
        <w:t>will</w:t>
      </w:r>
      <w:r>
        <w:t xml:space="preserve"> evaluat</w:t>
      </w:r>
      <w:r w:rsidR="000E11A2">
        <w:t>e</w:t>
      </w:r>
      <w:r>
        <w:t xml:space="preserve"> the </w:t>
      </w:r>
      <w:r w:rsidR="000B5218" w:rsidRPr="005A61FE">
        <w:t>grant opportunity</w:t>
      </w:r>
      <w:r>
        <w:t xml:space="preserve"> 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25F65302" w14:textId="5A69752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564373FE" w:rsidR="00564DF1" w:rsidRPr="003F385C" w:rsidRDefault="00C82377" w:rsidP="00EB7D73">
      <w:pPr>
        <w:pStyle w:val="Heading3"/>
        <w:numPr>
          <w:ilvl w:val="1"/>
          <w:numId w:val="12"/>
        </w:numPr>
        <w:ind w:hanging="858"/>
      </w:pPr>
      <w:bookmarkStart w:id="265" w:name="_Toc496536697"/>
      <w:bookmarkStart w:id="266" w:name="_Toc531277527"/>
      <w:bookmarkStart w:id="267" w:name="_Toc955337"/>
      <w:bookmarkStart w:id="268" w:name="_Toc128570234"/>
      <w:bookmarkStart w:id="269" w:name="_Toc138410803"/>
      <w:bookmarkStart w:id="270" w:name="_Toc164844290"/>
      <w:bookmarkStart w:id="271" w:name="_Toc383003280"/>
      <w:r>
        <w:lastRenderedPageBreak/>
        <w:t>A</w:t>
      </w:r>
      <w:r w:rsidR="00564DF1">
        <w:t>cknowledgement</w:t>
      </w:r>
      <w:bookmarkEnd w:id="265"/>
      <w:bookmarkEnd w:id="266"/>
      <w:bookmarkEnd w:id="267"/>
      <w:bookmarkEnd w:id="268"/>
      <w:bookmarkEnd w:id="269"/>
    </w:p>
    <w:p w14:paraId="2A648304" w14:textId="0FD047B2"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77777777" w:rsidR="00564DF1" w:rsidRDefault="00564DF1" w:rsidP="00564DF1">
      <w:r>
        <w:t>‘This project received grant funding from the Australian Government.’</w:t>
      </w:r>
    </w:p>
    <w:p w14:paraId="267B4A45" w14:textId="13C5F00D" w:rsidR="00564DF1" w:rsidRDefault="00564DF1" w:rsidP="00564DF1">
      <w:r>
        <w:t>If you erect signage in relation to the project, the signage must contain an acknowledgement of the grant.</w:t>
      </w:r>
    </w:p>
    <w:p w14:paraId="5BB8944A" w14:textId="3D6D9A6C" w:rsidR="000B5218" w:rsidRPr="005A61FE" w:rsidRDefault="000B5218" w:rsidP="00071943">
      <w:pPr>
        <w:pStyle w:val="Heading2"/>
      </w:pPr>
      <w:bookmarkStart w:id="272" w:name="_Toc531277528"/>
      <w:bookmarkStart w:id="273" w:name="_Toc955338"/>
      <w:bookmarkStart w:id="274" w:name="_Toc128570235"/>
      <w:bookmarkStart w:id="275" w:name="_Toc138410804"/>
      <w:bookmarkStart w:id="276" w:name="_Toc496536698"/>
      <w:r w:rsidRPr="005A61FE">
        <w:t>Probity</w:t>
      </w:r>
      <w:bookmarkEnd w:id="272"/>
      <w:bookmarkEnd w:id="273"/>
      <w:bookmarkEnd w:id="274"/>
      <w:bookmarkEnd w:id="275"/>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6017FE1C" w14:textId="77777777" w:rsidR="009F26C1" w:rsidRDefault="009F26C1" w:rsidP="00EB7D73">
      <w:pPr>
        <w:pStyle w:val="Heading3"/>
        <w:numPr>
          <w:ilvl w:val="1"/>
          <w:numId w:val="12"/>
        </w:numPr>
        <w:ind w:hanging="858"/>
      </w:pPr>
      <w:bookmarkStart w:id="277" w:name="_Toc138410805"/>
      <w:bookmarkStart w:id="278" w:name="_Toc496536707"/>
      <w:bookmarkStart w:id="279" w:name="_Toc531277535"/>
      <w:bookmarkStart w:id="280" w:name="_Toc955345"/>
      <w:bookmarkStart w:id="281" w:name="_Toc531277529"/>
      <w:bookmarkStart w:id="282" w:name="_Toc955339"/>
      <w:bookmarkStart w:id="283" w:name="_Toc128570237"/>
      <w:r>
        <w:t>Enquiries and f</w:t>
      </w:r>
      <w:r w:rsidRPr="00E63F2A">
        <w:t>eedback</w:t>
      </w:r>
      <w:bookmarkEnd w:id="277"/>
    </w:p>
    <w:p w14:paraId="137C55AF" w14:textId="77777777" w:rsidR="009F26C1" w:rsidRDefault="009F26C1" w:rsidP="009F26C1">
      <w:r>
        <w:t xml:space="preserve">For further information or clarification, you can </w:t>
      </w:r>
      <w:r w:rsidRPr="00BB45EB">
        <w:t>contact us</w:t>
      </w:r>
      <w:r>
        <w:t xml:space="preserve"> on 13 28 46 or by </w:t>
      </w:r>
      <w:hyperlink r:id="rId48" w:history="1">
        <w:r w:rsidRPr="005A61FE">
          <w:rPr>
            <w:rStyle w:val="Hyperlink"/>
          </w:rPr>
          <w:t>web chat</w:t>
        </w:r>
      </w:hyperlink>
      <w:r>
        <w:t xml:space="preserve"> or through our </w:t>
      </w:r>
      <w:hyperlink r:id="rId49" w:history="1">
        <w:r w:rsidRPr="005A61FE">
          <w:rPr>
            <w:rStyle w:val="Hyperlink"/>
          </w:rPr>
          <w:t>online enquiry form</w:t>
        </w:r>
      </w:hyperlink>
      <w:r>
        <w:t xml:space="preserve"> on business.gov.au.</w:t>
      </w:r>
    </w:p>
    <w:p w14:paraId="23EFE86D" w14:textId="77777777" w:rsidR="009F26C1" w:rsidRDefault="009F26C1" w:rsidP="009F26C1">
      <w:r>
        <w:t>We may publish answers to your questions on our website as Frequently Asked Questions.</w:t>
      </w:r>
    </w:p>
    <w:p w14:paraId="45B46CDF" w14:textId="77777777" w:rsidR="009F26C1" w:rsidRDefault="009F26C1" w:rsidP="009F26C1">
      <w:r>
        <w:t>Our</w:t>
      </w:r>
      <w:r w:rsidRPr="00E162FF">
        <w:t xml:space="preserve"> </w:t>
      </w:r>
      <w:hyperlink r:id="rId50" w:history="1">
        <w:r w:rsidRPr="005A61FE">
          <w:rPr>
            <w:rStyle w:val="Hyperlink"/>
          </w:rPr>
          <w:t>Customer Service Charter</w:t>
        </w:r>
      </w:hyperlink>
      <w:r>
        <w:t xml:space="preserve"> </w:t>
      </w:r>
      <w:r w:rsidRPr="00E162FF">
        <w:t xml:space="preserve">is available </w:t>
      </w:r>
      <w:r>
        <w:t xml:space="preserve">at </w:t>
      </w:r>
      <w:hyperlink r:id="rId51"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35C18798" w14:textId="77777777" w:rsidR="009F26C1" w:rsidRDefault="009F26C1" w:rsidP="009F26C1">
      <w:r>
        <w:t>If you have a complaint, call us</w:t>
      </w:r>
      <w:r w:rsidRPr="00E162FF">
        <w:t xml:space="preserve"> on 13 28 46</w:t>
      </w:r>
      <w:r>
        <w:t>. We will refer your complaint</w:t>
      </w:r>
      <w:r w:rsidRPr="00E162FF">
        <w:t xml:space="preserve"> to the appropriate manager.</w:t>
      </w:r>
    </w:p>
    <w:p w14:paraId="5C7BB13A" w14:textId="77777777" w:rsidR="009F26C1" w:rsidRDefault="009F26C1" w:rsidP="009F26C1">
      <w:r w:rsidRPr="00E162FF">
        <w:t xml:space="preserve">If </w:t>
      </w:r>
      <w:r>
        <w:t>you are</w:t>
      </w:r>
      <w:r w:rsidRPr="00E162FF">
        <w:t xml:space="preserve"> not satisfied with the</w:t>
      </w:r>
      <w:r>
        <w:t xml:space="preserve"> way we handle your complaint, you </w:t>
      </w:r>
      <w:r w:rsidRPr="00E162FF">
        <w:t xml:space="preserve">can contact: </w:t>
      </w:r>
    </w:p>
    <w:p w14:paraId="104AE433" w14:textId="77777777" w:rsidR="009F26C1" w:rsidRDefault="009F26C1" w:rsidP="009F26C1">
      <w:pPr>
        <w:spacing w:after="0"/>
      </w:pPr>
      <w:r w:rsidRPr="00E162FF">
        <w:t>Head of Division</w:t>
      </w:r>
      <w:r w:rsidRPr="00E162FF">
        <w:rPr>
          <w:b/>
        </w:rPr>
        <w:t xml:space="preserve"> </w:t>
      </w:r>
      <w:r w:rsidRPr="00E162FF">
        <w:br/>
      </w:r>
      <w:r>
        <w:t>Grants Delivery and Business Services</w:t>
      </w:r>
    </w:p>
    <w:p w14:paraId="2421421C" w14:textId="77777777" w:rsidR="009F26C1" w:rsidRDefault="009F26C1" w:rsidP="009F26C1">
      <w:pPr>
        <w:spacing w:after="0"/>
      </w:pPr>
      <w:r>
        <w:t>Department of Industry, Science and Resources</w:t>
      </w:r>
    </w:p>
    <w:p w14:paraId="2AF1EDE3" w14:textId="77777777" w:rsidR="009F26C1" w:rsidRDefault="009F26C1" w:rsidP="009F26C1">
      <w:r w:rsidRPr="00E162FF">
        <w:t xml:space="preserve">GPO Box </w:t>
      </w:r>
      <w:r>
        <w:t>2013</w:t>
      </w:r>
      <w:r>
        <w:br/>
      </w:r>
      <w:r w:rsidRPr="00E162FF">
        <w:t>CANBERRA ACT 2601</w:t>
      </w:r>
    </w:p>
    <w:p w14:paraId="1E3FDC68" w14:textId="2D6D668C" w:rsidR="009F26C1" w:rsidRDefault="009F26C1" w:rsidP="009F26C1">
      <w:r>
        <w:t>You can also</w:t>
      </w:r>
      <w:r w:rsidRPr="00E162FF">
        <w:t xml:space="preserve"> contact the </w:t>
      </w:r>
      <w:hyperlink r:id="rId52" w:history="1">
        <w:r w:rsidRPr="005A61FE">
          <w:rPr>
            <w:rStyle w:val="Hyperlink"/>
          </w:rPr>
          <w:t>Commonwealth Ombudsman</w:t>
        </w:r>
      </w:hyperlink>
      <w:r>
        <w:t xml:space="preserve"> with your complaint.</w:t>
      </w:r>
      <w:r w:rsidRPr="00E162FF">
        <w:t xml:space="preserve"> There is no fee for making a complaint, and the Ombudsman may conduct an independent investigation.</w:t>
      </w:r>
      <w:r>
        <w:t xml:space="preserve"> </w:t>
      </w:r>
      <w:r w:rsidRPr="00F1475D">
        <w:t xml:space="preserve">The Ombudsman will not usually look into a complaint unless the matter has first been raised directly with </w:t>
      </w:r>
      <w:r>
        <w:t>us.</w:t>
      </w:r>
    </w:p>
    <w:p w14:paraId="12F74B70" w14:textId="77777777" w:rsidR="009F26C1" w:rsidRDefault="009F26C1" w:rsidP="009F26C1">
      <w:pPr>
        <w:ind w:left="5040" w:hanging="5040"/>
      </w:pPr>
      <w:r w:rsidRPr="00B72EE8">
        <w:t xml:space="preserve">The Commonwealth Ombudsman can be contacted on: </w:t>
      </w:r>
    </w:p>
    <w:p w14:paraId="3415D05E" w14:textId="77777777" w:rsidR="009F26C1" w:rsidRDefault="009F26C1" w:rsidP="009F26C1">
      <w:pPr>
        <w:ind w:left="1276" w:hanging="1276"/>
      </w:pPr>
      <w:r w:rsidRPr="00B72EE8">
        <w:tab/>
        <w:t>Phone (Toll free): 1300 362 072</w:t>
      </w:r>
      <w:r w:rsidRPr="00B72EE8">
        <w:br/>
        <w:t xml:space="preserve">Email: </w:t>
      </w:r>
      <w:hyperlink r:id="rId53" w:history="1">
        <w:r w:rsidRPr="00B72EE8">
          <w:t>ombudsman@ombudsman.gov.au</w:t>
        </w:r>
      </w:hyperlink>
      <w:r w:rsidRPr="00B72EE8">
        <w:t xml:space="preserve"> </w:t>
      </w:r>
      <w:r w:rsidRPr="00B72EE8">
        <w:br/>
        <w:t xml:space="preserve">Website: </w:t>
      </w:r>
      <w:hyperlink r:id="rId54" w:history="1">
        <w:r w:rsidRPr="00B72EE8">
          <w:t>www.ombudsman.gov.au</w:t>
        </w:r>
      </w:hyperlink>
    </w:p>
    <w:p w14:paraId="25F65308" w14:textId="77777777" w:rsidR="006544BC" w:rsidRDefault="003A270D" w:rsidP="00EB7D73">
      <w:pPr>
        <w:pStyle w:val="Heading3"/>
        <w:numPr>
          <w:ilvl w:val="1"/>
          <w:numId w:val="12"/>
        </w:numPr>
        <w:ind w:hanging="858"/>
      </w:pPr>
      <w:bookmarkStart w:id="284" w:name="_Toc138410806"/>
      <w:bookmarkEnd w:id="278"/>
      <w:bookmarkEnd w:id="279"/>
      <w:bookmarkEnd w:id="280"/>
      <w:r>
        <w:t>Conflicts of interest</w:t>
      </w:r>
      <w:bookmarkEnd w:id="276"/>
      <w:bookmarkEnd w:id="281"/>
      <w:bookmarkEnd w:id="282"/>
      <w:bookmarkEnd w:id="283"/>
      <w:bookmarkEnd w:id="284"/>
    </w:p>
    <w:p w14:paraId="04A0B5E4" w14:textId="0A7F1D80" w:rsidR="002662F6" w:rsidRDefault="000B5218" w:rsidP="00007E4B">
      <w:bookmarkStart w:id="285" w:name="_Toc496536699"/>
      <w:r w:rsidRPr="005A61FE">
        <w:t>Any conflicts</w:t>
      </w:r>
      <w:r w:rsidR="002662F6">
        <w:t xml:space="preserve"> of interest </w:t>
      </w:r>
      <w:bookmarkEnd w:id="285"/>
      <w:r w:rsidR="002662F6">
        <w:t xml:space="preserve">could affect the performance of </w:t>
      </w:r>
      <w:r w:rsidRPr="005A61FE">
        <w:t xml:space="preserve">the grant opportunity </w:t>
      </w:r>
      <w:r w:rsidR="00B56FB4">
        <w:t>and/</w:t>
      </w:r>
      <w:r w:rsidRPr="005A61FE">
        <w:t xml:space="preserve">or program. There may be a </w:t>
      </w:r>
      <w:hyperlink r:id="rId55" w:history="1">
        <w:r w:rsidRPr="005A61FE">
          <w:t>conflict of interest</w:t>
        </w:r>
      </w:hyperlink>
      <w:r w:rsidRPr="005A61FE">
        <w:t>, or perceived</w:t>
      </w:r>
      <w:r w:rsidR="00B20351">
        <w:t xml:space="preserve"> conflict of </w:t>
      </w:r>
      <w:proofErr w:type="spellStart"/>
      <w:r w:rsidR="00B20351">
        <w:t>interest</w:t>
      </w:r>
      <w:r w:rsidRPr="005A61FE">
        <w:t>,</w:t>
      </w:r>
      <w:r w:rsidR="00F3141A">
        <w:t>if</w:t>
      </w:r>
      <w:proofErr w:type="spellEnd"/>
      <w:r w:rsidRPr="005A61FE">
        <w:t xml:space="preserve"> </w:t>
      </w:r>
      <w:r w:rsidR="00E513CF">
        <w:t>any individual or entity</w:t>
      </w:r>
      <w:r w:rsidR="00E513CF">
        <w:rPr>
          <w:rStyle w:val="FootnoteReference"/>
        </w:rPr>
        <w:footnoteReference w:id="11"/>
      </w:r>
      <w:r w:rsidR="00E513CF">
        <w:t xml:space="preserve"> involved in assessing, funding, administering or undertaking the project:</w:t>
      </w:r>
    </w:p>
    <w:p w14:paraId="2DA932D8" w14:textId="4D3068F8" w:rsidR="000B5218" w:rsidRPr="005A61FE" w:rsidRDefault="000B5218" w:rsidP="00B62B98">
      <w:pPr>
        <w:pStyle w:val="ListBullet"/>
      </w:pPr>
      <w:r w:rsidRPr="005A61FE">
        <w:lastRenderedPageBreak/>
        <w:t xml:space="preserve">has a professional, commercial or personal relationship with a party </w:t>
      </w:r>
      <w:r w:rsidR="00E513CF">
        <w:t>which</w:t>
      </w:r>
      <w:r w:rsidRPr="005A61FE">
        <w:t xml:space="preserve"> is able to influence the application selection process, such</w:t>
      </w:r>
      <w:r w:rsidR="002662F6" w:rsidRPr="00874E1F">
        <w:t xml:space="preserve"> as </w:t>
      </w:r>
      <w:r w:rsidRPr="005A61FE">
        <w:t>an Australian Government officer or member of an external panel</w:t>
      </w:r>
    </w:p>
    <w:p w14:paraId="4F104DC7" w14:textId="18D9D226" w:rsidR="000B5218" w:rsidRPr="005A61FE" w:rsidRDefault="000B5218" w:rsidP="00B62B98">
      <w:pPr>
        <w:pStyle w:val="ListBullet"/>
      </w:pPr>
      <w:r w:rsidRPr="005A61FE">
        <w:t>has a relationship with or interest in</w:t>
      </w:r>
      <w:r w:rsidR="00E513CF">
        <w:t xml:space="preserve"> a party which could prevent</w:t>
      </w:r>
      <w:r w:rsidR="00F3141A">
        <w:t xml:space="preserve"> </w:t>
      </w:r>
      <w:r w:rsidRPr="005A61FE">
        <w:t xml:space="preserve">the </w:t>
      </w:r>
      <w:r w:rsidR="00E513CF">
        <w:t>activity</w:t>
      </w:r>
      <w:r w:rsidRPr="005A61FE">
        <w:t xml:space="preserve"> from </w:t>
      </w:r>
      <w:r w:rsidR="00E513CF">
        <w:t>being carried</w:t>
      </w:r>
      <w:r w:rsidRPr="005A61FE">
        <w:t xml:space="preserve"> out fairly and independently or</w:t>
      </w:r>
      <w:r w:rsidR="00E513CF">
        <w:t xml:space="preserve"> otherwise compromise the integrity of the activity or its participants</w:t>
      </w:r>
    </w:p>
    <w:p w14:paraId="3F84A5CF" w14:textId="6D143D4D" w:rsidR="000B5218" w:rsidRPr="005A61FE" w:rsidRDefault="000B5218" w:rsidP="00B62B98">
      <w:pPr>
        <w:pStyle w:val="ListBullet"/>
      </w:pPr>
      <w:r w:rsidRPr="005A61FE">
        <w:t>has a relationship with, or interest in, a</w:t>
      </w:r>
      <w:r w:rsidR="00E513CF">
        <w:t xml:space="preserve"> party</w:t>
      </w:r>
      <w:r w:rsidRPr="005A61FE">
        <w:t xml:space="preserve"> from which they </w:t>
      </w:r>
      <w:r w:rsidR="00E513CF">
        <w:t>could</w:t>
      </w:r>
      <w:r w:rsidRPr="005A61FE">
        <w:t xml:space="preserve"> receive personal gain because the </w:t>
      </w:r>
      <w:r w:rsidR="00E513CF">
        <w:t>party</w:t>
      </w:r>
      <w:r w:rsidR="00E513CF" w:rsidRPr="005A61FE">
        <w:t xml:space="preserve"> </w:t>
      </w:r>
      <w:r w:rsidRPr="005A61FE">
        <w:t>receives a grant under the grant program/grant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C22268C" w:rsidR="000B5218" w:rsidRPr="005A61FE" w:rsidRDefault="000B5218" w:rsidP="000B5218">
      <w:r w:rsidRPr="005A61FE">
        <w:t xml:space="preserve">Conflicts of interest for Australian Government staff are handled as set out in the Australian </w:t>
      </w:r>
      <w:hyperlink r:id="rId56" w:history="1">
        <w:r w:rsidRPr="005A61FE">
          <w:rPr>
            <w:rStyle w:val="Hyperlink"/>
          </w:rPr>
          <w:t>Public Service Code of Conduct (Section 13(7))</w:t>
        </w:r>
      </w:hyperlink>
      <w:r w:rsidR="005A61FE" w:rsidRPr="00EF7712">
        <w:rPr>
          <w:rStyle w:val="FootnoteReference"/>
          <w:color w:val="3366CC"/>
          <w:u w:val="single"/>
        </w:rPr>
        <w:footnoteReference w:id="12"/>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17A9C217" w14:textId="37B189F1" w:rsidR="001A612B" w:rsidRPr="005A61FE" w:rsidRDefault="001A612B" w:rsidP="001A612B">
      <w:bookmarkStart w:id="286" w:name="_Toc530073069"/>
      <w:bookmarkStart w:id="287" w:name="_Toc530073070"/>
      <w:bookmarkStart w:id="288" w:name="_Toc530073074"/>
      <w:bookmarkStart w:id="289" w:name="_Toc530073075"/>
      <w:bookmarkStart w:id="290" w:name="_Toc530073076"/>
      <w:bookmarkStart w:id="291" w:name="_Toc530073078"/>
      <w:bookmarkStart w:id="292" w:name="_Toc530073079"/>
      <w:bookmarkStart w:id="293" w:name="_Toc530073080"/>
      <w:bookmarkStart w:id="294" w:name="_Toc496536701"/>
      <w:bookmarkStart w:id="295" w:name="_Toc531277530"/>
      <w:bookmarkStart w:id="296" w:name="_Toc955340"/>
      <w:bookmarkEnd w:id="270"/>
      <w:bookmarkEnd w:id="271"/>
      <w:bookmarkEnd w:id="286"/>
      <w:bookmarkEnd w:id="287"/>
      <w:bookmarkEnd w:id="288"/>
      <w:bookmarkEnd w:id="289"/>
      <w:bookmarkEnd w:id="290"/>
      <w:bookmarkEnd w:id="291"/>
      <w:bookmarkEnd w:id="292"/>
      <w:bookmarkEnd w:id="293"/>
      <w:r w:rsidRPr="005A61FE">
        <w:t xml:space="preserve">We publish our </w:t>
      </w:r>
      <w:hyperlink r:id="rId57" w:history="1">
        <w:r w:rsidRPr="00945DD3">
          <w:rPr>
            <w:rStyle w:val="Hyperlink"/>
          </w:rPr>
          <w:t>conflict of interest policy</w:t>
        </w:r>
      </w:hyperlink>
      <w:r>
        <w:rPr>
          <w:rStyle w:val="FootnoteReference"/>
        </w:rPr>
        <w:footnoteReference w:id="13"/>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2A3F0E3F" w:rsidR="001956C5" w:rsidRPr="00E62F87" w:rsidRDefault="001A612B" w:rsidP="00EB7D73">
      <w:pPr>
        <w:pStyle w:val="Heading3"/>
        <w:numPr>
          <w:ilvl w:val="1"/>
          <w:numId w:val="12"/>
        </w:numPr>
        <w:ind w:hanging="858"/>
      </w:pPr>
      <w:r w:rsidRPr="00E62F87">
        <w:t xml:space="preserve"> </w:t>
      </w:r>
      <w:bookmarkStart w:id="297" w:name="_Toc128570238"/>
      <w:bookmarkStart w:id="298" w:name="_Toc138410807"/>
      <w:r w:rsidR="004C37F5" w:rsidRPr="00E62F87">
        <w:t>How we use your information</w:t>
      </w:r>
      <w:bookmarkEnd w:id="294"/>
      <w:bookmarkEnd w:id="295"/>
      <w:bookmarkEnd w:id="296"/>
      <w:bookmarkEnd w:id="297"/>
      <w:bookmarkEnd w:id="298"/>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4B9E3F94" w:rsidR="00FA169E" w:rsidRPr="00E62F87" w:rsidRDefault="005304C8" w:rsidP="00B62B9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1F5902">
        <w:t>13.3.1</w:t>
      </w:r>
      <w:r w:rsidR="00057E29">
        <w:fldChar w:fldCharType="end"/>
      </w:r>
      <w:r w:rsidR="00FA169E" w:rsidRPr="00E62F87">
        <w:t>, or</w:t>
      </w:r>
    </w:p>
    <w:p w14:paraId="48EE2F18" w14:textId="61DD491F" w:rsidR="00FA169E" w:rsidRPr="00E62F87" w:rsidRDefault="005304C8" w:rsidP="00B62B98">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1F5902">
        <w:t>13.3.3</w:t>
      </w:r>
      <w:r w:rsidR="00057E29">
        <w:fldChar w:fldCharType="end"/>
      </w:r>
      <w:r w:rsidR="005E2908">
        <w:t>.</w:t>
      </w:r>
    </w:p>
    <w:p w14:paraId="1C93EFF0" w14:textId="5D11CC8A"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09DC68B2" w14:textId="631CADAB" w:rsidR="00FA169E" w:rsidRPr="00E62F87" w:rsidRDefault="00FA169E" w:rsidP="00B62B98">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B62B98">
      <w:pPr>
        <w:pStyle w:val="ListBullet"/>
      </w:pPr>
      <w:r w:rsidRPr="00E62F87">
        <w:t>for research</w:t>
      </w:r>
    </w:p>
    <w:p w14:paraId="623D7F23" w14:textId="283CCA89" w:rsidR="00FA169E" w:rsidRPr="00E62F87" w:rsidRDefault="00FA169E" w:rsidP="00B62B98">
      <w:pPr>
        <w:pStyle w:val="ListBullet"/>
        <w:spacing w:after="120"/>
      </w:pPr>
      <w:r w:rsidRPr="00E62F87">
        <w:t>to announce the awarding of grants</w:t>
      </w:r>
      <w:r w:rsidR="00A86209">
        <w:t>.</w:t>
      </w:r>
    </w:p>
    <w:p w14:paraId="25F6531C" w14:textId="6BEE8F79" w:rsidR="004B44EC" w:rsidRPr="00BB7810" w:rsidRDefault="004B44EC" w:rsidP="00071943">
      <w:pPr>
        <w:pStyle w:val="Heading4"/>
        <w:numPr>
          <w:ilvl w:val="2"/>
          <w:numId w:val="12"/>
        </w:numPr>
        <w:ind w:left="794" w:hanging="794"/>
      </w:pPr>
      <w:bookmarkStart w:id="299" w:name="_Ref468133654"/>
      <w:bookmarkStart w:id="300" w:name="_Toc496536702"/>
      <w:bookmarkStart w:id="301" w:name="_Toc531277531"/>
      <w:bookmarkStart w:id="302" w:name="_Toc955341"/>
      <w:bookmarkStart w:id="303" w:name="_Toc138410808"/>
      <w:r w:rsidRPr="00C5768D">
        <w:t>How</w:t>
      </w:r>
      <w:r w:rsidRPr="009B6466">
        <w:t xml:space="preserve"> we </w:t>
      </w:r>
      <w:r w:rsidR="00BB37A8" w:rsidRPr="009B6466">
        <w:t>handle</w:t>
      </w:r>
      <w:r w:rsidRPr="009B6466">
        <w:t xml:space="preserve"> your </w:t>
      </w:r>
      <w:r w:rsidR="00BB37A8" w:rsidRPr="009B6466">
        <w:t xml:space="preserve">confidential </w:t>
      </w:r>
      <w:r w:rsidRPr="009B6466">
        <w:t>information</w:t>
      </w:r>
      <w:bookmarkEnd w:id="299"/>
      <w:bookmarkEnd w:id="300"/>
      <w:bookmarkEnd w:id="301"/>
      <w:bookmarkEnd w:id="302"/>
      <w:bookmarkEnd w:id="303"/>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B62B98">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B62B98">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B62B98">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B62B98">
      <w:pPr>
        <w:pStyle w:val="ListBullet"/>
        <w:spacing w:after="120"/>
      </w:pPr>
      <w:r w:rsidRPr="00E62F87">
        <w:t>you</w:t>
      </w:r>
      <w:r w:rsidR="004B44EC" w:rsidRPr="00E62F87">
        <w:t xml:space="preserve"> provide the information with an understanding that it will stay confidential.</w:t>
      </w:r>
    </w:p>
    <w:p w14:paraId="25F65329" w14:textId="63DE8DB0" w:rsidR="004B44EC" w:rsidRPr="00BB7810" w:rsidRDefault="004B44EC" w:rsidP="00071943">
      <w:pPr>
        <w:pStyle w:val="Heading4"/>
        <w:numPr>
          <w:ilvl w:val="2"/>
          <w:numId w:val="12"/>
        </w:numPr>
        <w:ind w:left="794" w:hanging="794"/>
      </w:pPr>
      <w:bookmarkStart w:id="304" w:name="_Toc496536703"/>
      <w:bookmarkStart w:id="305" w:name="_Toc531277532"/>
      <w:bookmarkStart w:id="306" w:name="_Toc955342"/>
      <w:bookmarkStart w:id="307" w:name="_Toc138410809"/>
      <w:r w:rsidRPr="009B6466">
        <w:lastRenderedPageBreak/>
        <w:t xml:space="preserve">When we may </w:t>
      </w:r>
      <w:r w:rsidR="00C43A43" w:rsidRPr="009B6466">
        <w:t xml:space="preserve">disclose </w:t>
      </w:r>
      <w:r w:rsidRPr="009B6466">
        <w:t>confidential information</w:t>
      </w:r>
      <w:bookmarkEnd w:id="304"/>
      <w:bookmarkEnd w:id="305"/>
      <w:bookmarkEnd w:id="306"/>
      <w:bookmarkEnd w:id="307"/>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4CD18A0C" w:rsidR="004B44EC" w:rsidRPr="00E62F87" w:rsidRDefault="004B44EC" w:rsidP="00B62B98">
      <w:pPr>
        <w:pStyle w:val="ListBullet"/>
      </w:pPr>
      <w:r w:rsidRPr="00E62F87">
        <w:t xml:space="preserve">to the committee and </w:t>
      </w:r>
      <w:r w:rsidR="00BB37A8">
        <w:t>our</w:t>
      </w:r>
      <w:r w:rsidRPr="00E62F87">
        <w:t xml:space="preserve"> Commonwealth </w:t>
      </w:r>
      <w:proofErr w:type="spellStart"/>
      <w:r w:rsidRPr="00E62F87">
        <w:t>employees</w:t>
      </w:r>
      <w:r w:rsidR="00E513CF">
        <w:t>,</w:t>
      </w:r>
      <w:r w:rsidRPr="00E62F87">
        <w:t>contractors</w:t>
      </w:r>
      <w:proofErr w:type="spellEnd"/>
      <w:r w:rsidR="00E513CF">
        <w:t xml:space="preserve"> and service providers</w:t>
      </w:r>
      <w:r w:rsidRPr="00E62F87">
        <w:t xml:space="preserve">, to help us manage the </w:t>
      </w:r>
      <w:r w:rsidR="00262481">
        <w:t>program</w:t>
      </w:r>
      <w:r w:rsidR="00BB37A8">
        <w:t xml:space="preserve"> effectively</w:t>
      </w:r>
    </w:p>
    <w:p w14:paraId="25F6532F" w14:textId="77777777" w:rsidR="004B44EC" w:rsidRPr="00E62F87" w:rsidRDefault="004B44EC" w:rsidP="00B62B98">
      <w:pPr>
        <w:pStyle w:val="ListBullet"/>
      </w:pPr>
      <w:r w:rsidRPr="00E62F87">
        <w:t>to the Auditor-General, Ombudsman or Privacy Commissioner</w:t>
      </w:r>
    </w:p>
    <w:p w14:paraId="25F65330" w14:textId="42553A68" w:rsidR="004B44EC" w:rsidRPr="00E62F87" w:rsidRDefault="004B44EC" w:rsidP="00B62B98">
      <w:pPr>
        <w:pStyle w:val="ListBullet"/>
      </w:pPr>
      <w:r w:rsidRPr="00E62F87">
        <w:t xml:space="preserve">to the responsible Minister or </w:t>
      </w:r>
      <w:r w:rsidR="00E04C95">
        <w:t>Assistant Minister</w:t>
      </w:r>
    </w:p>
    <w:p w14:paraId="25F65331" w14:textId="77777777" w:rsidR="004B44EC" w:rsidRPr="00E62F87" w:rsidRDefault="004B44EC" w:rsidP="00B62B98">
      <w:pPr>
        <w:pStyle w:val="ListBullet"/>
        <w:spacing w:after="120"/>
      </w:pPr>
      <w:r w:rsidRPr="00E62F87">
        <w:t>to a House or a Committee of the Australian Parliament.</w:t>
      </w:r>
    </w:p>
    <w:p w14:paraId="14FBF974" w14:textId="3BCCA76E" w:rsidR="00EF6FA7" w:rsidRPr="00E62F87" w:rsidRDefault="00EF6FA7" w:rsidP="00EF6FA7">
      <w:pPr>
        <w:pStyle w:val="ListBullet"/>
        <w:numPr>
          <w:ilvl w:val="0"/>
          <w:numId w:val="7"/>
        </w:numPr>
        <w:spacing w:after="120"/>
      </w:pPr>
      <w:r>
        <w:t>to other Commonwealth agencies for risk management purposes.</w:t>
      </w:r>
    </w:p>
    <w:p w14:paraId="25F65332" w14:textId="620E12A9" w:rsidR="004B44EC" w:rsidRPr="00E62F87" w:rsidRDefault="004B44EC" w:rsidP="00760D2E">
      <w:pPr>
        <w:spacing w:after="80"/>
      </w:pPr>
      <w:r w:rsidRPr="00E62F87">
        <w:t xml:space="preserve">We may also </w:t>
      </w:r>
      <w:r w:rsidR="00551817" w:rsidRPr="00E62F87">
        <w:t xml:space="preserve">disclose </w:t>
      </w:r>
      <w:r w:rsidR="00234A47">
        <w:t>confidential information if</w:t>
      </w:r>
      <w:r w:rsidR="004C15DE">
        <w:t>:</w:t>
      </w:r>
    </w:p>
    <w:p w14:paraId="25F65333" w14:textId="502CCCFD" w:rsidR="004B44EC" w:rsidRPr="00E62F87" w:rsidRDefault="004B44EC" w:rsidP="00B62B98">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B62B98">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00B62B98">
      <w:pPr>
        <w:pStyle w:val="ListBullet"/>
        <w:spacing w:after="120"/>
      </w:pPr>
      <w:r w:rsidRPr="00E62F87">
        <w:t>someone other than us has made the confidential information public.</w:t>
      </w:r>
    </w:p>
    <w:p w14:paraId="25F65336" w14:textId="6635987D" w:rsidR="004B44EC" w:rsidRPr="00BB7810" w:rsidRDefault="004B44EC" w:rsidP="00071943">
      <w:pPr>
        <w:pStyle w:val="Heading4"/>
        <w:numPr>
          <w:ilvl w:val="2"/>
          <w:numId w:val="12"/>
        </w:numPr>
        <w:ind w:left="794" w:hanging="794"/>
      </w:pPr>
      <w:bookmarkStart w:id="308" w:name="_Ref468133671"/>
      <w:bookmarkStart w:id="309" w:name="_Toc496536704"/>
      <w:bookmarkStart w:id="310" w:name="_Toc531277533"/>
      <w:bookmarkStart w:id="311" w:name="_Toc955343"/>
      <w:bookmarkStart w:id="312" w:name="_Toc138410810"/>
      <w:r w:rsidRPr="009B6466">
        <w:t>How we use your personal information</w:t>
      </w:r>
      <w:bookmarkEnd w:id="308"/>
      <w:bookmarkEnd w:id="309"/>
      <w:bookmarkEnd w:id="310"/>
      <w:bookmarkEnd w:id="311"/>
      <w:bookmarkEnd w:id="312"/>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25F65338" w14:textId="77777777" w:rsidR="004B44EC" w:rsidRPr="00E62F87" w:rsidRDefault="004B44EC" w:rsidP="004B44EC">
      <w:pPr>
        <w:pStyle w:val="ListBullet"/>
        <w:numPr>
          <w:ilvl w:val="0"/>
          <w:numId w:val="7"/>
        </w:numPr>
        <w:ind w:left="357" w:hanging="357"/>
      </w:pPr>
      <w:r w:rsidRPr="00E62F87">
        <w:t>what personal information we collect</w:t>
      </w:r>
    </w:p>
    <w:p w14:paraId="25F65339"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5F6533A" w14:textId="1C22862E"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25F6533B" w14:textId="0BB98F2D"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25F6533C" w14:textId="2CBCE1E8" w:rsidR="004B44EC" w:rsidRPr="00E62F87" w:rsidRDefault="004B44EC" w:rsidP="004B44EC">
      <w:pPr>
        <w:pStyle w:val="ListBullet"/>
        <w:numPr>
          <w:ilvl w:val="0"/>
          <w:numId w:val="7"/>
        </w:numPr>
        <w:ind w:left="357" w:hanging="357"/>
      </w:pPr>
      <w:r w:rsidRPr="00E62F87">
        <w:t xml:space="preserve">manage the </w:t>
      </w:r>
      <w:r w:rsidR="00262481">
        <w:t>program</w:t>
      </w:r>
    </w:p>
    <w:p w14:paraId="25F6533D" w14:textId="7E1347BE"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p>
    <w:p w14:paraId="0295608F" w14:textId="1B033C7F" w:rsidR="00EF6FA7" w:rsidRPr="00E62F87" w:rsidRDefault="00070C34" w:rsidP="00760D2E">
      <w:pPr>
        <w:pStyle w:val="ListBullet"/>
        <w:numPr>
          <w:ilvl w:val="0"/>
          <w:numId w:val="7"/>
        </w:numPr>
        <w:spacing w:after="120"/>
        <w:ind w:left="357" w:hanging="357"/>
      </w:pPr>
      <w:r>
        <w:t>i</w:t>
      </w:r>
      <w:r w:rsidR="00EF6FA7">
        <w:t>dentify and manage any financial, legal/regulatory, governance, national interest, or national security risks.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25F65341" w14:textId="60B45378" w:rsidR="004B44EC" w:rsidRPr="00E62F87" w:rsidRDefault="00EC61D9" w:rsidP="00760D2E">
      <w:pPr>
        <w:spacing w:after="80"/>
      </w:pPr>
      <w:r w:rsidRPr="00E62F87">
        <w:t xml:space="preserve">You may </w:t>
      </w:r>
      <w:r w:rsidR="004B44EC" w:rsidRPr="00E62F87">
        <w:t xml:space="preserve">read our </w:t>
      </w:r>
      <w:hyperlink r:id="rId58" w:history="1">
        <w:r w:rsidR="004B44EC" w:rsidRPr="005A61FE">
          <w:rPr>
            <w:rStyle w:val="Hyperlink"/>
          </w:rPr>
          <w:t>Privacy Policy</w:t>
        </w:r>
      </w:hyperlink>
      <w:r w:rsidR="004B44EC" w:rsidRPr="00E62F87">
        <w:rPr>
          <w:rStyle w:val="FootnoteReference"/>
        </w:rPr>
        <w:footnoteReference w:id="14"/>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B62B98">
      <w:pPr>
        <w:pStyle w:val="ListBullet"/>
      </w:pPr>
      <w:r w:rsidRPr="00E62F87">
        <w:t>what is personal information</w:t>
      </w:r>
    </w:p>
    <w:p w14:paraId="25F65343" w14:textId="1B74A35A" w:rsidR="004B44EC" w:rsidRPr="00E62F87" w:rsidRDefault="004B44EC" w:rsidP="00B62B98">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B62B98">
      <w:pPr>
        <w:pStyle w:val="ListBullet"/>
        <w:spacing w:after="120"/>
      </w:pPr>
      <w:r w:rsidRPr="00E62F87">
        <w:t>how you can access and correct your personal information.</w:t>
      </w:r>
    </w:p>
    <w:p w14:paraId="4887AD51" w14:textId="5E3B69B6" w:rsidR="00082C2C" w:rsidRPr="00BB7810" w:rsidRDefault="00082C2C" w:rsidP="00071943">
      <w:pPr>
        <w:pStyle w:val="Heading4"/>
        <w:numPr>
          <w:ilvl w:val="2"/>
          <w:numId w:val="12"/>
        </w:numPr>
        <w:ind w:left="794" w:hanging="794"/>
      </w:pPr>
      <w:bookmarkStart w:id="313" w:name="_Toc496536705"/>
      <w:bookmarkStart w:id="314" w:name="_Toc489952724"/>
      <w:bookmarkStart w:id="315" w:name="_Toc496536706"/>
      <w:bookmarkStart w:id="316" w:name="_Toc531277534"/>
      <w:bookmarkStart w:id="317" w:name="_Toc955344"/>
      <w:bookmarkStart w:id="318" w:name="_Toc138410811"/>
      <w:bookmarkEnd w:id="313"/>
      <w:r w:rsidRPr="009B6466">
        <w:t>Freedom of information</w:t>
      </w:r>
      <w:bookmarkEnd w:id="314"/>
      <w:bookmarkEnd w:id="315"/>
      <w:bookmarkEnd w:id="316"/>
      <w:bookmarkEnd w:id="317"/>
      <w:bookmarkEnd w:id="318"/>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w:t>
      </w:r>
      <w:r w:rsidRPr="00B72EE8">
        <w:lastRenderedPageBreak/>
        <w:t xml:space="preserve">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583EFC62"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20355AAC" w14:textId="77777777" w:rsidR="00EF6FA7" w:rsidRPr="00E807DE" w:rsidRDefault="00EF6FA7" w:rsidP="00B62B98">
      <w:pPr>
        <w:keepNext/>
        <w:numPr>
          <w:ilvl w:val="1"/>
          <w:numId w:val="12"/>
        </w:numPr>
        <w:spacing w:before="240"/>
        <w:ind w:left="794" w:hanging="794"/>
        <w:outlineLvl w:val="2"/>
        <w:rPr>
          <w:rFonts w:cs="Arial"/>
          <w:bCs/>
          <w:iCs w:val="0"/>
          <w:color w:val="264F90"/>
          <w:sz w:val="24"/>
        </w:rPr>
      </w:pPr>
      <w:bookmarkStart w:id="319" w:name="_Toc109898022"/>
      <w:r w:rsidRPr="00E807DE">
        <w:rPr>
          <w:rFonts w:cs="Arial"/>
          <w:bCs/>
          <w:iCs w:val="0"/>
          <w:color w:val="264F90"/>
          <w:sz w:val="24"/>
        </w:rPr>
        <w:t>National security</w:t>
      </w:r>
      <w:bookmarkEnd w:id="319"/>
    </w:p>
    <w:p w14:paraId="39E43793" w14:textId="77777777" w:rsidR="00EF6FA7" w:rsidRPr="00E807DE" w:rsidRDefault="00EF6FA7" w:rsidP="00EF6FA7">
      <w:pPr>
        <w:rPr>
          <w:rFonts w:cs="Arial"/>
          <w:iCs w:val="0"/>
          <w:szCs w:val="20"/>
          <w:lang w:eastAsia="en-AU"/>
        </w:rPr>
      </w:pPr>
      <w:r w:rsidRPr="00E807DE">
        <w:rPr>
          <w:rFonts w:cs="Arial"/>
          <w:iCs w:val="0"/>
          <w:szCs w:val="20"/>
          <w:lang w:eastAsia="en-AU"/>
        </w:rPr>
        <w:t xml:space="preserve">Eligible activities under this grant may have national security implications. It is your responsibility to consider any such implications of the proposed project and identify and manage any risks, particularly relating to export controls, intellectual property protection, espionage and foreign interference and unwanted transfer of technology, data or other knowledge. </w:t>
      </w:r>
    </w:p>
    <w:p w14:paraId="45F8F723" w14:textId="102431B3" w:rsidR="00EF6FA7" w:rsidRPr="00E807DE" w:rsidRDefault="00EF6FA7" w:rsidP="00EF6FA7">
      <w:pPr>
        <w:rPr>
          <w:rFonts w:cs="Arial"/>
          <w:szCs w:val="20"/>
        </w:rPr>
      </w:pPr>
      <w:r w:rsidRPr="00E807DE">
        <w:rPr>
          <w:rFonts w:cs="Arial"/>
          <w:szCs w:val="20"/>
        </w:rPr>
        <w:t xml:space="preserve">You must inform the department if you identify any material risks relating to national security. To assist with managing security risks, you are strongly encouraged to review the department’s </w:t>
      </w:r>
      <w:hyperlink r:id="rId59" w:history="1">
        <w:r w:rsidRPr="00E807DE">
          <w:rPr>
            <w:rFonts w:eastAsia="MS Mincho" w:cs="Arial"/>
            <w:i/>
            <w:color w:val="3366CC"/>
            <w:szCs w:val="20"/>
            <w:u w:val="single"/>
          </w:rPr>
          <w:t>Guide to undertaking international collaboratio</w:t>
        </w:r>
        <w:r w:rsidRPr="00E807DE">
          <w:rPr>
            <w:rFonts w:eastAsia="MS Mincho" w:cs="Arial"/>
            <w:color w:val="3366CC"/>
            <w:szCs w:val="20"/>
            <w:u w:val="single"/>
          </w:rPr>
          <w:t>n</w:t>
        </w:r>
      </w:hyperlink>
      <w:r w:rsidR="003F690E">
        <w:rPr>
          <w:rFonts w:eastAsia="MS Mincho" w:cs="Arial"/>
          <w:color w:val="3366CC"/>
          <w:szCs w:val="20"/>
          <w:u w:val="single"/>
        </w:rPr>
        <w:t>.</w:t>
      </w:r>
      <w:r w:rsidRPr="00E807DE">
        <w:rPr>
          <w:rFonts w:cs="Arial"/>
          <w:i/>
          <w:szCs w:val="20"/>
          <w:vertAlign w:val="superscript"/>
        </w:rPr>
        <w:footnoteReference w:id="15"/>
      </w:r>
      <w:bookmarkStart w:id="320" w:name="_Toc95810067"/>
      <w:bookmarkStart w:id="321" w:name="_Toc107499159"/>
      <w:bookmarkStart w:id="322" w:name="_Toc109898023"/>
    </w:p>
    <w:p w14:paraId="1D9BCC14" w14:textId="07E70D61" w:rsidR="00EF6FA7" w:rsidRPr="00243DE1" w:rsidRDefault="00EF6FA7" w:rsidP="00243DE1">
      <w:pPr>
        <w:keepNext/>
        <w:numPr>
          <w:ilvl w:val="2"/>
          <w:numId w:val="12"/>
        </w:numPr>
        <w:spacing w:before="240"/>
        <w:ind w:left="851" w:hanging="851"/>
        <w:outlineLvl w:val="2"/>
        <w:rPr>
          <w:rFonts w:cs="Arial"/>
          <w:bCs/>
          <w:iCs w:val="0"/>
          <w:color w:val="264F90"/>
          <w:sz w:val="22"/>
          <w:szCs w:val="22"/>
        </w:rPr>
      </w:pPr>
      <w:r w:rsidRPr="00243DE1">
        <w:rPr>
          <w:rFonts w:cs="Arial"/>
          <w:bCs/>
          <w:iCs w:val="0"/>
          <w:color w:val="264F90"/>
          <w:sz w:val="22"/>
          <w:szCs w:val="22"/>
        </w:rPr>
        <w:t>Know Your Partner</w:t>
      </w:r>
      <w:bookmarkEnd w:id="320"/>
      <w:bookmarkEnd w:id="321"/>
      <w:bookmarkEnd w:id="322"/>
    </w:p>
    <w:p w14:paraId="7330B5DC" w14:textId="20AEBBD9" w:rsidR="00EF6FA7" w:rsidRPr="00E807DE" w:rsidRDefault="00EF6FA7" w:rsidP="00EF6FA7">
      <w:pPr>
        <w:spacing w:before="0" w:after="0"/>
        <w:rPr>
          <w:rFonts w:cs="Arial"/>
          <w:iCs w:val="0"/>
          <w:szCs w:val="20"/>
        </w:rPr>
      </w:pPr>
      <w:r w:rsidRPr="00E807DE">
        <w:rPr>
          <w:rFonts w:cs="Arial"/>
          <w:iCs w:val="0"/>
          <w:szCs w:val="20"/>
        </w:rPr>
        <w:t>You should ensure that you know who you are collaborating with by undertaking appropriate due diligence, proportionate to the risk and subject to available information, on all partners and personnel participating in the project. This should take into account any potential security, ethical, legal and reputational risks, and, where necessary, you should be prepared to demonstrate how you will manage and mitigate any identified risks.</w:t>
      </w:r>
      <w:bookmarkStart w:id="323" w:name="_Toc95810068"/>
      <w:bookmarkStart w:id="324" w:name="_Toc107499160"/>
      <w:bookmarkStart w:id="325" w:name="_Toc109898024"/>
    </w:p>
    <w:p w14:paraId="3E6EA9BB" w14:textId="48800AF2" w:rsidR="00EF6FA7" w:rsidRPr="00243DE1" w:rsidRDefault="00EF6FA7" w:rsidP="00243DE1">
      <w:pPr>
        <w:keepNext/>
        <w:numPr>
          <w:ilvl w:val="2"/>
          <w:numId w:val="12"/>
        </w:numPr>
        <w:spacing w:before="240"/>
        <w:ind w:left="851" w:hanging="851"/>
        <w:outlineLvl w:val="2"/>
        <w:rPr>
          <w:rFonts w:cs="Arial"/>
          <w:bCs/>
          <w:iCs w:val="0"/>
          <w:color w:val="264F90"/>
          <w:sz w:val="22"/>
          <w:szCs w:val="22"/>
        </w:rPr>
      </w:pPr>
      <w:r w:rsidRPr="00243DE1">
        <w:rPr>
          <w:rFonts w:cs="Arial"/>
          <w:bCs/>
          <w:iCs w:val="0"/>
          <w:color w:val="264F90"/>
          <w:sz w:val="22"/>
          <w:szCs w:val="22"/>
        </w:rPr>
        <w:t>Export Controls</w:t>
      </w:r>
      <w:bookmarkEnd w:id="323"/>
      <w:bookmarkEnd w:id="324"/>
      <w:bookmarkEnd w:id="325"/>
      <w:r w:rsidRPr="00243DE1">
        <w:rPr>
          <w:rFonts w:cs="Arial"/>
          <w:bCs/>
          <w:iCs w:val="0"/>
          <w:color w:val="264F90"/>
          <w:sz w:val="22"/>
          <w:szCs w:val="22"/>
        </w:rPr>
        <w:t xml:space="preserve"> </w:t>
      </w:r>
    </w:p>
    <w:p w14:paraId="36724A9E" w14:textId="77777777" w:rsidR="00EF6FA7" w:rsidRPr="00E807DE" w:rsidRDefault="00EF6FA7" w:rsidP="00EF6FA7">
      <w:pPr>
        <w:rPr>
          <w:rFonts w:cs="Arial"/>
          <w:szCs w:val="20"/>
        </w:rPr>
      </w:pPr>
      <w:r w:rsidRPr="00E807DE">
        <w:rPr>
          <w:rFonts w:cs="Arial"/>
          <w:szCs w:val="20"/>
        </w:rPr>
        <w:t>Australia’s export control regime limits the overseas transfer of goods and technolog</w:t>
      </w:r>
      <w:r w:rsidRPr="00E807DE">
        <w:rPr>
          <w:rFonts w:cs="Arial"/>
          <w:vanish/>
          <w:szCs w:val="20"/>
        </w:rPr>
        <w:t>i</w:t>
      </w:r>
      <w:r w:rsidRPr="00E807DE">
        <w:rPr>
          <w:rFonts w:cs="Arial"/>
          <w:szCs w:val="20"/>
        </w:rPr>
        <w:t xml:space="preserve">es listed on the </w:t>
      </w:r>
      <w:hyperlink r:id="rId60" w:history="1">
        <w:r w:rsidRPr="00E807DE">
          <w:rPr>
            <w:rFonts w:eastAsia="MS Mincho" w:cs="Arial"/>
            <w:color w:val="3366CC"/>
            <w:szCs w:val="20"/>
            <w:u w:val="single"/>
          </w:rPr>
          <w:t>Defence and Strategic Goods List</w:t>
        </w:r>
      </w:hyperlink>
      <w:r w:rsidRPr="00E807DE">
        <w:rPr>
          <w:rFonts w:cs="Arial"/>
          <w:szCs w:val="20"/>
        </w:rPr>
        <w:t xml:space="preserve"> (DSGL). The regime may apply to the export of products, and to any situation involving the overseas transfer, sharing, publication or brokering of controlled goods, technology, software or related knowledge.</w:t>
      </w:r>
    </w:p>
    <w:p w14:paraId="002ADAE5" w14:textId="3738FC48" w:rsidR="00EF6FA7" w:rsidRPr="00E807DE" w:rsidRDefault="00EF6FA7" w:rsidP="00EF6FA7">
      <w:pPr>
        <w:rPr>
          <w:rFonts w:cs="Arial"/>
          <w:szCs w:val="20"/>
        </w:rPr>
      </w:pPr>
      <w:r w:rsidRPr="00E807DE">
        <w:rPr>
          <w:rFonts w:cs="Arial"/>
          <w:szCs w:val="20"/>
        </w:rPr>
        <w:t xml:space="preserve">It is your responsibility to consider whether the export control regime applies to your activity. If you are unsure whether your activity may require an export license, you should complete the </w:t>
      </w:r>
      <w:hyperlink r:id="rId61" w:history="1">
        <w:r w:rsidRPr="00E807DE">
          <w:rPr>
            <w:rFonts w:eastAsia="MS Mincho" w:cs="Arial"/>
            <w:color w:val="3366CC"/>
            <w:szCs w:val="20"/>
            <w:u w:val="single"/>
          </w:rPr>
          <w:t>DSGL Activity Questionnaire</w:t>
        </w:r>
      </w:hyperlink>
      <w:r w:rsidRPr="00E807DE">
        <w:rPr>
          <w:rFonts w:cs="Arial"/>
          <w:szCs w:val="20"/>
        </w:rPr>
        <w:t xml:space="preserve"> and/or contact </w:t>
      </w:r>
      <w:hyperlink r:id="rId62" w:history="1">
        <w:r w:rsidRPr="00E807DE">
          <w:rPr>
            <w:rFonts w:eastAsia="MS Mincho" w:cs="Arial"/>
            <w:color w:val="3366CC"/>
            <w:szCs w:val="20"/>
            <w:u w:val="single"/>
          </w:rPr>
          <w:t>Defence Export Controls (DEC)</w:t>
        </w:r>
      </w:hyperlink>
      <w:r w:rsidRPr="00E807DE">
        <w:rPr>
          <w:rFonts w:cs="Arial"/>
          <w:szCs w:val="20"/>
        </w:rPr>
        <w:t>.</w:t>
      </w:r>
      <w:bookmarkStart w:id="326" w:name="_Toc95810069"/>
      <w:bookmarkStart w:id="327" w:name="_Toc107499161"/>
      <w:bookmarkStart w:id="328" w:name="_Toc109898025"/>
    </w:p>
    <w:p w14:paraId="3980FDCF" w14:textId="195C2CAE" w:rsidR="00EF6FA7" w:rsidRPr="00243DE1" w:rsidRDefault="00EF6FA7" w:rsidP="00243DE1">
      <w:pPr>
        <w:keepNext/>
        <w:numPr>
          <w:ilvl w:val="2"/>
          <w:numId w:val="12"/>
        </w:numPr>
        <w:spacing w:before="240"/>
        <w:ind w:left="851" w:hanging="851"/>
        <w:outlineLvl w:val="2"/>
        <w:rPr>
          <w:rFonts w:cs="Arial"/>
          <w:bCs/>
          <w:iCs w:val="0"/>
          <w:color w:val="264F90"/>
          <w:sz w:val="22"/>
          <w:szCs w:val="22"/>
        </w:rPr>
      </w:pPr>
      <w:r w:rsidRPr="00243DE1">
        <w:rPr>
          <w:rFonts w:cs="Arial"/>
          <w:bCs/>
          <w:iCs w:val="0"/>
          <w:color w:val="264F90"/>
          <w:sz w:val="22"/>
          <w:szCs w:val="22"/>
        </w:rPr>
        <w:t>Foreign Affiliations</w:t>
      </w:r>
      <w:bookmarkEnd w:id="326"/>
      <w:bookmarkEnd w:id="327"/>
      <w:bookmarkEnd w:id="328"/>
    </w:p>
    <w:p w14:paraId="2495B349" w14:textId="77777777" w:rsidR="00EF6FA7" w:rsidRPr="00E807DE" w:rsidRDefault="00EF6FA7" w:rsidP="00EF6FA7">
      <w:pPr>
        <w:spacing w:before="100" w:beforeAutospacing="1" w:after="100" w:afterAutospacing="1"/>
        <w:rPr>
          <w:rFonts w:cs="Arial"/>
          <w:iCs w:val="0"/>
          <w:szCs w:val="20"/>
        </w:rPr>
      </w:pPr>
      <w:r w:rsidRPr="00E807DE">
        <w:rPr>
          <w:rFonts w:cs="Arial"/>
          <w:iCs w:val="0"/>
          <w:szCs w:val="20"/>
        </w:rPr>
        <w:t>Eligible activities under this grant may involve partners or personnel with foreign affiliations. You must inform us of any relationships between project participants and foreign parties that could influence or benefit from the proposed activity. Such relationships may include foreign ownership or sponsorship, connections to foreign governments, militaries, political parties, or other organisations, and membership of foreign talent programs. You must also inform us of the establishment of any such relationships throughout the life of the grant.</w:t>
      </w:r>
    </w:p>
    <w:p w14:paraId="1E0BBD21" w14:textId="77777777" w:rsidR="00EF6FA7" w:rsidRPr="00243DE1" w:rsidRDefault="00EF6FA7" w:rsidP="00243DE1">
      <w:pPr>
        <w:keepNext/>
        <w:numPr>
          <w:ilvl w:val="2"/>
          <w:numId w:val="12"/>
        </w:numPr>
        <w:spacing w:before="240"/>
        <w:ind w:left="851" w:hanging="851"/>
        <w:outlineLvl w:val="2"/>
        <w:rPr>
          <w:rFonts w:cs="Arial"/>
          <w:bCs/>
          <w:iCs w:val="0"/>
          <w:color w:val="264F90"/>
          <w:sz w:val="22"/>
          <w:szCs w:val="22"/>
        </w:rPr>
      </w:pPr>
      <w:r w:rsidRPr="00243DE1">
        <w:rPr>
          <w:rFonts w:cs="Arial"/>
          <w:bCs/>
          <w:iCs w:val="0"/>
          <w:color w:val="264F90"/>
          <w:sz w:val="22"/>
          <w:szCs w:val="22"/>
        </w:rPr>
        <w:lastRenderedPageBreak/>
        <w:t>Foreign Government Affiliations</w:t>
      </w:r>
    </w:p>
    <w:p w14:paraId="43636B03" w14:textId="77777777" w:rsidR="00EF6FA7" w:rsidRPr="00E807DE" w:rsidRDefault="00EF6FA7" w:rsidP="00EF6FA7">
      <w:pPr>
        <w:rPr>
          <w:rFonts w:cs="Arial"/>
          <w:szCs w:val="20"/>
        </w:rPr>
      </w:pPr>
      <w:r w:rsidRPr="00E807DE">
        <w:rPr>
          <w:rFonts w:cs="Arial"/>
          <w:szCs w:val="20"/>
        </w:rPr>
        <w:t>Eligible activities under this grant may involve partners or personnel with connections to foreign governments. You must inform us if you, your project partners or any project personnel are receiving funding or benefits from, or otherwise affiliated with, a foreign government, including:</w:t>
      </w:r>
    </w:p>
    <w:p w14:paraId="580D2BA1" w14:textId="1304E932" w:rsidR="00EF6FA7" w:rsidRPr="00E807DE" w:rsidRDefault="00070C34" w:rsidP="00D47E01">
      <w:pPr>
        <w:pStyle w:val="ListBullet"/>
        <w:numPr>
          <w:ilvl w:val="0"/>
          <w:numId w:val="7"/>
        </w:numPr>
        <w:ind w:left="357" w:hanging="357"/>
        <w:rPr>
          <w:rFonts w:cs="Arial"/>
          <w:szCs w:val="20"/>
        </w:rPr>
      </w:pPr>
      <w:r w:rsidRPr="00D47E01">
        <w:t>a</w:t>
      </w:r>
      <w:r w:rsidR="00EF6FA7" w:rsidRPr="00E807DE">
        <w:rPr>
          <w:rFonts w:cs="Arial"/>
          <w:szCs w:val="20"/>
        </w:rPr>
        <w:t xml:space="preserve"> foreign state or local government</w:t>
      </w:r>
    </w:p>
    <w:p w14:paraId="0C4F9BA7" w14:textId="3E72D7FD" w:rsidR="00EF6FA7" w:rsidRPr="00E807DE" w:rsidRDefault="00070C34" w:rsidP="00D47E01">
      <w:pPr>
        <w:pStyle w:val="ListBullet"/>
        <w:numPr>
          <w:ilvl w:val="0"/>
          <w:numId w:val="7"/>
        </w:numPr>
        <w:ind w:left="357" w:hanging="357"/>
        <w:rPr>
          <w:rFonts w:cs="Arial"/>
          <w:szCs w:val="20"/>
        </w:rPr>
      </w:pPr>
      <w:r w:rsidRPr="00D47E01">
        <w:t>a</w:t>
      </w:r>
      <w:r w:rsidR="00EF6FA7" w:rsidRPr="00E807DE">
        <w:rPr>
          <w:rFonts w:cs="Arial"/>
          <w:szCs w:val="20"/>
        </w:rPr>
        <w:t xml:space="preserve"> foreign military, intelligence organisation or police force</w:t>
      </w:r>
    </w:p>
    <w:p w14:paraId="6513192D" w14:textId="56D4E0EC" w:rsidR="00EF6FA7" w:rsidRPr="00E807DE" w:rsidRDefault="00070C34" w:rsidP="00D47E01">
      <w:pPr>
        <w:pStyle w:val="ListBullet"/>
        <w:numPr>
          <w:ilvl w:val="0"/>
          <w:numId w:val="7"/>
        </w:numPr>
        <w:ind w:left="357" w:hanging="357"/>
        <w:rPr>
          <w:rFonts w:cs="Arial"/>
          <w:szCs w:val="20"/>
        </w:rPr>
      </w:pPr>
      <w:r w:rsidRPr="00D47E01">
        <w:t>a</w:t>
      </w:r>
      <w:r w:rsidR="00EF6FA7" w:rsidRPr="00D47E01">
        <w:t>n</w:t>
      </w:r>
      <w:r w:rsidR="00EF6FA7" w:rsidRPr="00E807DE">
        <w:rPr>
          <w:rFonts w:cs="Arial"/>
          <w:szCs w:val="20"/>
        </w:rPr>
        <w:t xml:space="preserve"> organisation owned or sponsored by a foreign government (such as a state-owned corporation or state-sponsored university)</w:t>
      </w:r>
    </w:p>
    <w:p w14:paraId="28B9C670" w14:textId="3FC599AC" w:rsidR="00EF6FA7" w:rsidRPr="00E807DE" w:rsidRDefault="00070C34" w:rsidP="00D47E01">
      <w:pPr>
        <w:pStyle w:val="ListBullet"/>
        <w:numPr>
          <w:ilvl w:val="0"/>
          <w:numId w:val="7"/>
        </w:numPr>
        <w:ind w:left="357" w:hanging="357"/>
        <w:rPr>
          <w:rFonts w:cs="Arial"/>
          <w:iCs/>
          <w:szCs w:val="20"/>
        </w:rPr>
      </w:pPr>
      <w:r w:rsidRPr="00D47E01">
        <w:t>a</w:t>
      </w:r>
      <w:r w:rsidR="00EF6FA7" w:rsidRPr="00E807DE">
        <w:rPr>
          <w:rFonts w:cs="Arial"/>
          <w:szCs w:val="20"/>
        </w:rPr>
        <w:t xml:space="preserve"> foreign government talent program</w:t>
      </w:r>
      <w:r>
        <w:rPr>
          <w:rFonts w:cs="Arial"/>
          <w:iCs/>
          <w:szCs w:val="20"/>
        </w:rPr>
        <w:t>.</w:t>
      </w:r>
    </w:p>
    <w:p w14:paraId="3D4291EB" w14:textId="4C68D891" w:rsidR="00EF6FA7" w:rsidRPr="00E807DE" w:rsidRDefault="00EF6FA7" w:rsidP="00EF6FA7">
      <w:pPr>
        <w:spacing w:before="0" w:after="100" w:afterAutospacing="1"/>
        <w:rPr>
          <w:rFonts w:cs="Arial"/>
          <w:iCs w:val="0"/>
          <w:szCs w:val="20"/>
        </w:rPr>
      </w:pPr>
      <w:r w:rsidRPr="00E807DE">
        <w:rPr>
          <w:rFonts w:cs="Arial"/>
          <w:iCs w:val="0"/>
          <w:szCs w:val="20"/>
        </w:rPr>
        <w:t>You must also inform us of the establishment of any such relationships throughout the life of the grant.</w:t>
      </w:r>
    </w:p>
    <w:p w14:paraId="68759A25" w14:textId="2A83B23D" w:rsidR="00174D66" w:rsidRPr="00EF6FA7" w:rsidRDefault="00174D66" w:rsidP="00B62B98">
      <w:pPr>
        <w:keepNext/>
        <w:numPr>
          <w:ilvl w:val="1"/>
          <w:numId w:val="12"/>
        </w:numPr>
        <w:spacing w:before="240"/>
        <w:ind w:left="794" w:hanging="794"/>
        <w:outlineLvl w:val="2"/>
        <w:rPr>
          <w:rFonts w:cs="Arial"/>
          <w:color w:val="264F90"/>
          <w:sz w:val="24"/>
          <w:szCs w:val="32"/>
        </w:rPr>
      </w:pPr>
      <w:bookmarkStart w:id="329" w:name="_Toc54877641"/>
      <w:bookmarkStart w:id="330" w:name="_Toc128570240"/>
      <w:r w:rsidRPr="00EF6FA7">
        <w:rPr>
          <w:rFonts w:cs="Arial"/>
          <w:color w:val="264F90"/>
          <w:sz w:val="24"/>
          <w:szCs w:val="32"/>
        </w:rPr>
        <w:t>Disclosure of Commonwealth</w:t>
      </w:r>
      <w:r w:rsidR="00046CE0" w:rsidRPr="00EF6FA7">
        <w:rPr>
          <w:rFonts w:cs="Arial"/>
          <w:color w:val="264F90"/>
          <w:sz w:val="24"/>
          <w:szCs w:val="32"/>
        </w:rPr>
        <w:t xml:space="preserve">, </w:t>
      </w:r>
      <w:r w:rsidR="005D35E6" w:rsidRPr="00EF6FA7">
        <w:rPr>
          <w:rFonts w:cs="Arial"/>
          <w:color w:val="264F90"/>
          <w:sz w:val="24"/>
          <w:szCs w:val="32"/>
        </w:rPr>
        <w:t>s</w:t>
      </w:r>
      <w:r w:rsidR="00046CE0" w:rsidRPr="00EF6FA7">
        <w:rPr>
          <w:rFonts w:cs="Arial"/>
          <w:color w:val="264F90"/>
          <w:sz w:val="24"/>
          <w:szCs w:val="32"/>
        </w:rPr>
        <w:t xml:space="preserve">tate or </w:t>
      </w:r>
      <w:r w:rsidR="005D35E6" w:rsidRPr="00EF6FA7">
        <w:rPr>
          <w:rFonts w:cs="Arial"/>
          <w:color w:val="264F90"/>
          <w:sz w:val="24"/>
          <w:szCs w:val="32"/>
        </w:rPr>
        <w:t>t</w:t>
      </w:r>
      <w:r w:rsidR="00046CE0" w:rsidRPr="00EF6FA7">
        <w:rPr>
          <w:rFonts w:cs="Arial"/>
          <w:color w:val="264F90"/>
          <w:sz w:val="24"/>
          <w:szCs w:val="32"/>
        </w:rPr>
        <w:t>erritory</w:t>
      </w:r>
      <w:r w:rsidRPr="00EF6FA7">
        <w:rPr>
          <w:rFonts w:cs="Arial"/>
          <w:color w:val="264F90"/>
          <w:sz w:val="24"/>
          <w:szCs w:val="32"/>
        </w:rPr>
        <w:t xml:space="preserve"> financial penalties</w:t>
      </w:r>
      <w:bookmarkEnd w:id="329"/>
      <w:bookmarkEnd w:id="330"/>
    </w:p>
    <w:p w14:paraId="16C189BD" w14:textId="5C2E8EAA" w:rsidR="002622D9" w:rsidRDefault="00174D66" w:rsidP="001956C5">
      <w:r w:rsidRPr="008F0BDA">
        <w:t xml:space="preserve">You must disclose whether any of your board members, management or persons of authority have been subject to any pecuniary penalty, whether civil, criminal or administrative, imposed by a Commonwealth, </w:t>
      </w:r>
      <w:r w:rsidR="005D35E6">
        <w:t>s</w:t>
      </w:r>
      <w:r w:rsidRPr="008F0BDA">
        <w:t xml:space="preserve">tate, or </w:t>
      </w:r>
      <w:r w:rsidR="005D35E6">
        <w:t>t</w:t>
      </w:r>
      <w:r w:rsidRPr="008F0BDA">
        <w:t xml:space="preserve">erritory court or a Commonwealth, </w:t>
      </w:r>
      <w:r w:rsidR="005D35E6">
        <w:t>s</w:t>
      </w:r>
      <w:r w:rsidRPr="008F0BDA">
        <w:t xml:space="preserve">tate, or </w:t>
      </w:r>
      <w:r w:rsidR="005D35E6">
        <w:t>t</w:t>
      </w:r>
      <w:r w:rsidRPr="008F0BDA">
        <w:t>erritory entity. If this is the case, you must provide advice to the department regarding the matter for consideration.</w:t>
      </w:r>
    </w:p>
    <w:p w14:paraId="0123E508" w14:textId="77777777" w:rsidR="002622D9" w:rsidRDefault="002622D9">
      <w:pPr>
        <w:spacing w:before="0" w:after="0" w:line="240" w:lineRule="auto"/>
      </w:pPr>
      <w:r>
        <w:br w:type="page"/>
      </w:r>
    </w:p>
    <w:p w14:paraId="25F6535B" w14:textId="39063E49" w:rsidR="00D96D08" w:rsidRDefault="00BB5EF3" w:rsidP="00071943">
      <w:pPr>
        <w:pStyle w:val="Heading2"/>
      </w:pPr>
      <w:bookmarkStart w:id="331" w:name="_Ref17466953"/>
      <w:bookmarkStart w:id="332" w:name="_Toc128570241"/>
      <w:bookmarkStart w:id="333" w:name="_Toc138410812"/>
      <w:r>
        <w:lastRenderedPageBreak/>
        <w:t>Glossary</w:t>
      </w:r>
      <w:bookmarkEnd w:id="331"/>
      <w:bookmarkEnd w:id="332"/>
      <w:bookmarkEnd w:id="333"/>
    </w:p>
    <w:tbl>
      <w:tblPr>
        <w:tblStyle w:val="TableGrid"/>
        <w:tblW w:w="4864"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118"/>
        <w:gridCol w:w="5425"/>
      </w:tblGrid>
      <w:tr w:rsidR="00EF3995" w:rsidRPr="009E3949" w14:paraId="61A2BA67" w14:textId="77777777" w:rsidTr="00EF3995">
        <w:trPr>
          <w:cantSplit/>
          <w:tblHeader/>
        </w:trPr>
        <w:tc>
          <w:tcPr>
            <w:tcW w:w="1825"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75"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C82377" w:rsidRPr="009E3949" w14:paraId="1323741C" w14:textId="77777777" w:rsidTr="00EF3995">
        <w:trPr>
          <w:cantSplit/>
        </w:trPr>
        <w:tc>
          <w:tcPr>
            <w:tcW w:w="1825" w:type="pct"/>
          </w:tcPr>
          <w:p w14:paraId="2A56ACA4" w14:textId="6AD9D3C8" w:rsidR="00C82377" w:rsidRDefault="00C82377" w:rsidP="00C82377">
            <w:r>
              <w:t>A</w:t>
            </w:r>
            <w:r w:rsidRPr="00274AE2">
              <w:t>ccountable authority</w:t>
            </w:r>
          </w:p>
        </w:tc>
        <w:tc>
          <w:tcPr>
            <w:tcW w:w="3175" w:type="pct"/>
          </w:tcPr>
          <w:p w14:paraId="5A29DD81" w14:textId="3526958C" w:rsidR="00C82377" w:rsidRPr="007D429E" w:rsidRDefault="003F690E" w:rsidP="00C82377">
            <w:pPr>
              <w:rPr>
                <w:color w:val="000000"/>
                <w:w w:val="0"/>
              </w:rPr>
            </w:pPr>
            <w:r>
              <w:rPr>
                <w:rFonts w:cs="Arial"/>
                <w:lang w:eastAsia="en-AU"/>
              </w:rPr>
              <w:t>S</w:t>
            </w:r>
            <w:r w:rsidR="00C82377" w:rsidRPr="00A77F5D">
              <w:rPr>
                <w:rFonts w:cs="Arial"/>
                <w:lang w:eastAsia="en-AU"/>
              </w:rPr>
              <w:t xml:space="preserve">ee subsection 12(2) of the </w:t>
            </w:r>
            <w:hyperlink r:id="rId63" w:history="1">
              <w:r w:rsidR="00C82377" w:rsidRPr="00676247">
                <w:rPr>
                  <w:rStyle w:val="Hyperlink"/>
                  <w:i/>
                </w:rPr>
                <w:t>Public Governance, Performance and Accountability Act 2013</w:t>
              </w:r>
            </w:hyperlink>
          </w:p>
        </w:tc>
      </w:tr>
      <w:tr w:rsidR="00C82377" w:rsidRPr="009E3949" w14:paraId="2975A69D" w14:textId="77777777" w:rsidTr="00EF3995">
        <w:trPr>
          <w:cantSplit/>
        </w:trPr>
        <w:tc>
          <w:tcPr>
            <w:tcW w:w="1825" w:type="pct"/>
          </w:tcPr>
          <w:p w14:paraId="621FB0B5" w14:textId="0EA75F13" w:rsidR="00C82377" w:rsidRDefault="00C82377" w:rsidP="00C82377">
            <w:r>
              <w:t>A</w:t>
            </w:r>
            <w:r w:rsidRPr="00274AE2">
              <w:t>dministering entity</w:t>
            </w:r>
          </w:p>
        </w:tc>
        <w:tc>
          <w:tcPr>
            <w:tcW w:w="3175" w:type="pct"/>
          </w:tcPr>
          <w:p w14:paraId="74CAF714" w14:textId="45F710A7" w:rsidR="00C82377" w:rsidRDefault="00C82377" w:rsidP="00C82377">
            <w:pPr>
              <w:rPr>
                <w:rFonts w:cs="Arial"/>
                <w:lang w:eastAsia="en-AU"/>
              </w:rPr>
            </w:pPr>
            <w:r>
              <w:rPr>
                <w:rFonts w:cs="Arial"/>
                <w:lang w:eastAsia="en-AU"/>
              </w:rPr>
              <w:t xml:space="preserve">The </w:t>
            </w:r>
            <w:r w:rsidRPr="00274AE2">
              <w:rPr>
                <w:rFonts w:cs="Arial"/>
                <w:lang w:eastAsia="en-AU"/>
              </w:rPr>
              <w:t>entity that is not responsible for the policy</w:t>
            </w:r>
            <w:r>
              <w:rPr>
                <w:rFonts w:cs="Arial"/>
                <w:lang w:eastAsia="en-AU"/>
              </w:rPr>
              <w:t xml:space="preserve"> however </w:t>
            </w:r>
            <w:r w:rsidRPr="00274AE2">
              <w:rPr>
                <w:rFonts w:cs="Arial"/>
                <w:lang w:eastAsia="en-AU"/>
              </w:rPr>
              <w:t>is responsible for the administration of part or all of the grant administration processes</w:t>
            </w:r>
            <w:r>
              <w:rPr>
                <w:rFonts w:cs="Arial"/>
                <w:lang w:eastAsia="en-AU"/>
              </w:rPr>
              <w:t>.</w:t>
            </w:r>
          </w:p>
        </w:tc>
      </w:tr>
      <w:tr w:rsidR="00EF3995" w:rsidRPr="009E3949" w14:paraId="213720DC" w14:textId="77777777" w:rsidTr="00EF3995">
        <w:trPr>
          <w:cantSplit/>
        </w:trPr>
        <w:tc>
          <w:tcPr>
            <w:tcW w:w="1825" w:type="pct"/>
          </w:tcPr>
          <w:p w14:paraId="3AD5E6CC" w14:textId="77777777" w:rsidR="0010479A" w:rsidRDefault="0010479A" w:rsidP="0010479A">
            <w:r>
              <w:t>Application form</w:t>
            </w:r>
          </w:p>
        </w:tc>
        <w:tc>
          <w:tcPr>
            <w:tcW w:w="3175" w:type="pct"/>
          </w:tcPr>
          <w:p w14:paraId="3B03F0BC" w14:textId="6B1912A5" w:rsidR="0010479A" w:rsidRPr="00007E4B" w:rsidRDefault="0010479A" w:rsidP="0010479A">
            <w:pPr>
              <w:rPr>
                <w:color w:val="000000"/>
              </w:rPr>
            </w:pPr>
            <w:r w:rsidRPr="007D429E">
              <w:rPr>
                <w:color w:val="000000"/>
                <w:w w:val="0"/>
              </w:rPr>
              <w:t xml:space="preserve">The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EF3995" w:rsidRPr="009E3949" w14:paraId="3190641C" w14:textId="77777777" w:rsidTr="00EF3995">
        <w:trPr>
          <w:cantSplit/>
        </w:trPr>
        <w:tc>
          <w:tcPr>
            <w:tcW w:w="1825" w:type="pct"/>
          </w:tcPr>
          <w:p w14:paraId="5CBD6805" w14:textId="3FB4D31F" w:rsidR="0010479A" w:rsidRDefault="00747526" w:rsidP="0010479A">
            <w:r>
              <w:t>A</w:t>
            </w:r>
            <w:r w:rsidR="0010479A" w:rsidRPr="001B21A4">
              <w:t>ssessment criteria</w:t>
            </w:r>
          </w:p>
        </w:tc>
        <w:tc>
          <w:tcPr>
            <w:tcW w:w="3175" w:type="pct"/>
          </w:tcPr>
          <w:p w14:paraId="694C5CC8" w14:textId="0359545E" w:rsidR="0010479A" w:rsidRPr="007D429E" w:rsidRDefault="004D34BB" w:rsidP="004D34BB">
            <w:pPr>
              <w:rPr>
                <w:color w:val="000000"/>
                <w:w w:val="0"/>
              </w:rPr>
            </w:pPr>
            <w:r>
              <w:rPr>
                <w:rFonts w:cs="Arial"/>
                <w:lang w:eastAsia="en-AU"/>
              </w:rPr>
              <w:t>T</w:t>
            </w:r>
            <w:r w:rsidR="0010479A"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sidR="0010479A">
              <w:rPr>
                <w:rFonts w:cs="Arial"/>
                <w:lang w:eastAsia="en-AU"/>
              </w:rPr>
              <w:t>.</w:t>
            </w:r>
          </w:p>
        </w:tc>
      </w:tr>
      <w:tr w:rsidR="00C82377" w:rsidRPr="009E3949" w14:paraId="356BAFFA" w14:textId="77777777" w:rsidTr="00EF3995">
        <w:trPr>
          <w:cantSplit/>
        </w:trPr>
        <w:tc>
          <w:tcPr>
            <w:tcW w:w="1825" w:type="pct"/>
          </w:tcPr>
          <w:p w14:paraId="297E54D9" w14:textId="0771686E" w:rsidR="00C82377" w:rsidRDefault="00C82377" w:rsidP="00C82377">
            <w:r>
              <w:t>C</w:t>
            </w:r>
            <w:r w:rsidRPr="00463AB3">
              <w:t>ommencement date</w:t>
            </w:r>
          </w:p>
        </w:tc>
        <w:tc>
          <w:tcPr>
            <w:tcW w:w="3175" w:type="pct"/>
          </w:tcPr>
          <w:p w14:paraId="6E89BEDA" w14:textId="0DB6BD4F" w:rsidR="00C82377" w:rsidRPr="006C4678" w:rsidRDefault="003F690E" w:rsidP="00C82377">
            <w:r>
              <w:t>T</w:t>
            </w:r>
            <w:r w:rsidR="00C82377" w:rsidRPr="00463AB3">
              <w:t>he expected start date for the grant activity</w:t>
            </w:r>
            <w:r>
              <w:t>.</w:t>
            </w:r>
            <w:r w:rsidR="00C82377" w:rsidRPr="00463AB3">
              <w:t xml:space="preserve"> </w:t>
            </w:r>
          </w:p>
        </w:tc>
      </w:tr>
      <w:tr w:rsidR="00EF3995" w:rsidRPr="009E3949" w14:paraId="4EEB6671" w14:textId="77777777" w:rsidTr="00EF3995">
        <w:trPr>
          <w:cantSplit/>
        </w:trPr>
        <w:tc>
          <w:tcPr>
            <w:tcW w:w="1825" w:type="pct"/>
          </w:tcPr>
          <w:p w14:paraId="500EAC7E" w14:textId="2F14C739" w:rsidR="00BA2C2D" w:rsidRDefault="00BA2C2D" w:rsidP="00BA2C2D">
            <w:r>
              <w:t>Commercial readiness</w:t>
            </w:r>
          </w:p>
        </w:tc>
        <w:tc>
          <w:tcPr>
            <w:tcW w:w="3175" w:type="pct"/>
          </w:tcPr>
          <w:p w14:paraId="5DFC4FE3" w14:textId="4B2B9ED6" w:rsidR="00BA2C2D" w:rsidRDefault="00BA2C2D" w:rsidP="00BA2C2D">
            <w:pPr>
              <w:rPr>
                <w:rFonts w:cs="Arial"/>
                <w:lang w:eastAsia="en-AU"/>
              </w:rPr>
            </w:pPr>
            <w:r>
              <w:t>The commercial proposition that the technology has progressed to a point where successful outcomes of demonstration trials in an operational environment (or representative) have reduced commercial uncertainty and strengthened the case for third-party investment.</w:t>
            </w:r>
          </w:p>
        </w:tc>
      </w:tr>
      <w:tr w:rsidR="00EF3995" w:rsidRPr="009E3949" w14:paraId="6BBCF5CF" w14:textId="77777777" w:rsidTr="00EF3995">
        <w:trPr>
          <w:cantSplit/>
        </w:trPr>
        <w:tc>
          <w:tcPr>
            <w:tcW w:w="1825" w:type="pct"/>
          </w:tcPr>
          <w:p w14:paraId="4BBEC1A8" w14:textId="4A679ACF" w:rsidR="0010479A" w:rsidRPr="0036282F" w:rsidRDefault="0010479A" w:rsidP="0010479A">
            <w:r w:rsidRPr="0036282F">
              <w:t>Committee</w:t>
            </w:r>
          </w:p>
        </w:tc>
        <w:tc>
          <w:tcPr>
            <w:tcW w:w="3175" w:type="pct"/>
          </w:tcPr>
          <w:p w14:paraId="7018352D" w14:textId="4A984483" w:rsidR="0010479A" w:rsidRPr="007D429E" w:rsidRDefault="0010479A" w:rsidP="0010479A">
            <w:pPr>
              <w:rPr>
                <w:color w:val="000000"/>
                <w:w w:val="0"/>
              </w:rPr>
            </w:pPr>
            <w:r w:rsidRPr="00DD0810">
              <w:t xml:space="preserve">The body established to consider and assess eligible applications and make recommendations to the </w:t>
            </w:r>
            <w:r w:rsidR="0036282F">
              <w:t>Program Delegate</w:t>
            </w:r>
            <w:r w:rsidR="0036282F" w:rsidRPr="00DD0810">
              <w:t xml:space="preserve"> </w:t>
            </w:r>
            <w:r w:rsidRPr="00DD0810">
              <w:t>for funding under the program</w:t>
            </w:r>
            <w:r w:rsidRPr="006A7B20">
              <w:t>.</w:t>
            </w:r>
          </w:p>
        </w:tc>
      </w:tr>
      <w:tr w:rsidR="00C82377" w:rsidRPr="009E3949" w14:paraId="2F57A96A" w14:textId="77777777" w:rsidTr="00EF3995">
        <w:trPr>
          <w:cantSplit/>
        </w:trPr>
        <w:tc>
          <w:tcPr>
            <w:tcW w:w="1825" w:type="pct"/>
          </w:tcPr>
          <w:p w14:paraId="152FA957" w14:textId="1D8BF966" w:rsidR="00C82377" w:rsidRPr="0036282F" w:rsidRDefault="00C82377" w:rsidP="00C82377">
            <w:r>
              <w:t xml:space="preserve">Commonwealth </w:t>
            </w:r>
            <w:r w:rsidRPr="001B21A4">
              <w:t>entity</w:t>
            </w:r>
          </w:p>
        </w:tc>
        <w:tc>
          <w:tcPr>
            <w:tcW w:w="3175" w:type="pct"/>
          </w:tcPr>
          <w:p w14:paraId="608026A6" w14:textId="368929CF" w:rsidR="00C82377" w:rsidRPr="00DD0810" w:rsidRDefault="003F690E" w:rsidP="00C82377">
            <w:r>
              <w:rPr>
                <w:rFonts w:cs="Arial"/>
                <w:lang w:eastAsia="en-AU"/>
              </w:rPr>
              <w:t>A</w:t>
            </w:r>
            <w:r w:rsidR="00C82377" w:rsidRPr="00932BB0">
              <w:rPr>
                <w:rFonts w:cs="Arial"/>
                <w:lang w:eastAsia="en-AU"/>
              </w:rPr>
              <w:t xml:space="preserve"> Department of State, or a Parliamentary Department, or a listed entity or a body corporate established by a law of the Commonwealth. See subsections 10(1) and (2) of the PGPA Act</w:t>
            </w:r>
            <w:r>
              <w:rPr>
                <w:rFonts w:cs="Arial"/>
                <w:lang w:eastAsia="en-AU"/>
              </w:rPr>
              <w:t>.</w:t>
            </w:r>
          </w:p>
        </w:tc>
      </w:tr>
      <w:tr w:rsidR="00C82377" w:rsidRPr="009E3949" w14:paraId="7EC24D5B" w14:textId="77777777" w:rsidTr="00EF3995">
        <w:trPr>
          <w:cantSplit/>
        </w:trPr>
        <w:tc>
          <w:tcPr>
            <w:tcW w:w="1825" w:type="pct"/>
          </w:tcPr>
          <w:p w14:paraId="605B32EF" w14:textId="2EAD788A" w:rsidR="00C82377" w:rsidRPr="0036282F" w:rsidRDefault="001F5902" w:rsidP="00C82377">
            <w:hyperlink r:id="rId64" w:history="1">
              <w:r w:rsidR="00C82377" w:rsidRPr="00FA5A51">
                <w:rPr>
                  <w:rStyle w:val="Hyperlink"/>
                  <w:i/>
                </w:rPr>
                <w:t>Commonwealth Grants Rules and Guidelines (CGRGs)</w:t>
              </w:r>
            </w:hyperlink>
            <w:r w:rsidR="00C82377">
              <w:rPr>
                <w:rStyle w:val="Hyperlink"/>
                <w:i/>
              </w:rPr>
              <w:t xml:space="preserve"> </w:t>
            </w:r>
          </w:p>
        </w:tc>
        <w:tc>
          <w:tcPr>
            <w:tcW w:w="3175" w:type="pct"/>
          </w:tcPr>
          <w:p w14:paraId="25BDD5DD" w14:textId="4715C72F" w:rsidR="00C82377" w:rsidRPr="00DD0810" w:rsidRDefault="003F690E" w:rsidP="00C82377">
            <w:r>
              <w:rPr>
                <w:rFonts w:cs="Arial"/>
                <w:lang w:eastAsia="en-AU"/>
              </w:rPr>
              <w:t>E</w:t>
            </w:r>
            <w:r w:rsidR="00C82377"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C82377" w:rsidRPr="009E3949" w14:paraId="0EA715B7" w14:textId="77777777" w:rsidTr="00EF3995">
        <w:trPr>
          <w:cantSplit/>
        </w:trPr>
        <w:tc>
          <w:tcPr>
            <w:tcW w:w="1825" w:type="pct"/>
          </w:tcPr>
          <w:p w14:paraId="2B2B1DC2" w14:textId="1A753EC3" w:rsidR="00C82377" w:rsidRPr="0036282F" w:rsidRDefault="00C82377" w:rsidP="00C82377">
            <w:r>
              <w:t>C</w:t>
            </w:r>
            <w:r w:rsidRPr="00463AB3">
              <w:t>ompletion date</w:t>
            </w:r>
          </w:p>
        </w:tc>
        <w:tc>
          <w:tcPr>
            <w:tcW w:w="3175" w:type="pct"/>
          </w:tcPr>
          <w:p w14:paraId="3021758B" w14:textId="29873FE0" w:rsidR="00C82377" w:rsidRPr="00DD0810" w:rsidRDefault="003F690E" w:rsidP="00C82377">
            <w:r>
              <w:t>T</w:t>
            </w:r>
            <w:r w:rsidR="00C82377" w:rsidRPr="00463AB3">
              <w:t>he expected date that the grant activity must be completed and the grant spent by</w:t>
            </w:r>
            <w:r>
              <w:t>.</w:t>
            </w:r>
            <w:r w:rsidR="00C82377" w:rsidRPr="00463AB3">
              <w:t xml:space="preserve"> </w:t>
            </w:r>
          </w:p>
        </w:tc>
      </w:tr>
      <w:tr w:rsidR="00C82377" w:rsidRPr="009E3949" w14:paraId="10B3B193" w14:textId="77777777" w:rsidTr="00EF3995">
        <w:trPr>
          <w:cantSplit/>
        </w:trPr>
        <w:tc>
          <w:tcPr>
            <w:tcW w:w="1825" w:type="pct"/>
          </w:tcPr>
          <w:p w14:paraId="30A664CC" w14:textId="0DF3C2DE" w:rsidR="00C82377" w:rsidRPr="0036282F" w:rsidRDefault="00C82377" w:rsidP="00C82377">
            <w:r>
              <w:t xml:space="preserve">Department </w:t>
            </w:r>
          </w:p>
        </w:tc>
        <w:tc>
          <w:tcPr>
            <w:tcW w:w="3175" w:type="pct"/>
          </w:tcPr>
          <w:p w14:paraId="7A75B528" w14:textId="5B876D54" w:rsidR="00C82377" w:rsidRPr="00DD0810" w:rsidRDefault="00C82377" w:rsidP="00C82377">
            <w:r w:rsidRPr="006C4678">
              <w:t>The Department of Industry, Science</w:t>
            </w:r>
            <w:r>
              <w:t xml:space="preserve"> and Resources</w:t>
            </w:r>
            <w:r w:rsidRPr="006C4678">
              <w:t>.</w:t>
            </w:r>
          </w:p>
        </w:tc>
      </w:tr>
      <w:tr w:rsidR="00C82377" w:rsidRPr="009E3949" w14:paraId="492FEBF3" w14:textId="77777777" w:rsidTr="00EF3995">
        <w:trPr>
          <w:cantSplit/>
        </w:trPr>
        <w:tc>
          <w:tcPr>
            <w:tcW w:w="1825" w:type="pct"/>
          </w:tcPr>
          <w:p w14:paraId="2B897D2D" w14:textId="757A0F92" w:rsidR="00C82377" w:rsidRPr="0036282F" w:rsidRDefault="00C82377" w:rsidP="00C82377">
            <w:r>
              <w:t>D</w:t>
            </w:r>
            <w:r w:rsidRPr="001B21A4">
              <w:t>ecision maker</w:t>
            </w:r>
          </w:p>
        </w:tc>
        <w:tc>
          <w:tcPr>
            <w:tcW w:w="3175" w:type="pct"/>
          </w:tcPr>
          <w:p w14:paraId="5493E7C9" w14:textId="66B44EFF" w:rsidR="00C82377" w:rsidRPr="00DD0810" w:rsidRDefault="00C82377" w:rsidP="00C82377">
            <w:r>
              <w:rPr>
                <w:rFonts w:cs="Arial"/>
                <w:lang w:eastAsia="en-AU"/>
              </w:rPr>
              <w:t>T</w:t>
            </w:r>
            <w:r w:rsidRPr="00710FAB">
              <w:rPr>
                <w:rFonts w:cs="Arial"/>
                <w:lang w:eastAsia="en-AU"/>
              </w:rPr>
              <w:t>he person who makes a decision to award a grant</w:t>
            </w:r>
            <w:r>
              <w:rPr>
                <w:rFonts w:cs="Arial"/>
                <w:lang w:eastAsia="en-AU"/>
              </w:rPr>
              <w:t>.</w:t>
            </w:r>
          </w:p>
        </w:tc>
      </w:tr>
      <w:tr w:rsidR="00EF3995" w:rsidRPr="009E3949" w14:paraId="393507DC" w14:textId="77777777" w:rsidTr="00EF3995">
        <w:trPr>
          <w:cantSplit/>
        </w:trPr>
        <w:tc>
          <w:tcPr>
            <w:tcW w:w="1825" w:type="pct"/>
          </w:tcPr>
          <w:p w14:paraId="04E6D937" w14:textId="1736FA03" w:rsidR="0010479A" w:rsidRDefault="0010479A" w:rsidP="0010479A">
            <w:r>
              <w:t>Eligible activities</w:t>
            </w:r>
          </w:p>
        </w:tc>
        <w:tc>
          <w:tcPr>
            <w:tcW w:w="3175" w:type="pct"/>
          </w:tcPr>
          <w:p w14:paraId="2727B41A" w14:textId="380E326B" w:rsidR="0010479A" w:rsidRPr="006C4678" w:rsidRDefault="0010479A" w:rsidP="0010479A">
            <w:r w:rsidRPr="006C4678">
              <w:t>The activities undertaken by a grantee in relation to a project that are eligible for funding support</w:t>
            </w:r>
            <w:r>
              <w:t xml:space="preserve"> as set out in </w:t>
            </w:r>
            <w:r>
              <w:fldChar w:fldCharType="begin"/>
            </w:r>
            <w:r>
              <w:instrText xml:space="preserve"> REF _Ref468355814 \r \h </w:instrText>
            </w:r>
            <w:r>
              <w:fldChar w:fldCharType="separate"/>
            </w:r>
            <w:r w:rsidR="001F5902">
              <w:t>5.1</w:t>
            </w:r>
            <w:r>
              <w:fldChar w:fldCharType="end"/>
            </w:r>
            <w:r w:rsidRPr="006C4678">
              <w:t>.</w:t>
            </w:r>
          </w:p>
        </w:tc>
      </w:tr>
      <w:tr w:rsidR="00EF3995" w:rsidRPr="009E3949" w14:paraId="1D1A29E0" w14:textId="77777777" w:rsidTr="00EF3995">
        <w:trPr>
          <w:cantSplit/>
        </w:trPr>
        <w:tc>
          <w:tcPr>
            <w:tcW w:w="1825" w:type="pct"/>
          </w:tcPr>
          <w:p w14:paraId="5287969A" w14:textId="456AC81A" w:rsidR="0010479A" w:rsidRDefault="0010479A" w:rsidP="0010479A">
            <w:r>
              <w:lastRenderedPageBreak/>
              <w:t>Eligible application</w:t>
            </w:r>
          </w:p>
        </w:tc>
        <w:tc>
          <w:tcPr>
            <w:tcW w:w="3175" w:type="pct"/>
          </w:tcPr>
          <w:p w14:paraId="36A96F28" w14:textId="156D51CA" w:rsidR="0010479A" w:rsidRPr="006C4678" w:rsidRDefault="0010479A" w:rsidP="0010479A">
            <w:r w:rsidRPr="006C4678">
              <w:t xml:space="preserve">An application or proposal for grant funding under the </w:t>
            </w:r>
            <w:r w:rsidRPr="006C4678">
              <w:rPr>
                <w:color w:val="000000"/>
                <w:w w:val="0"/>
              </w:rPr>
              <w:t xml:space="preserve">program </w:t>
            </w:r>
            <w:r w:rsidRPr="006C4678">
              <w:t>that the Program Delegate has determined is eligible for assessment in accordance with these guidelines.</w:t>
            </w:r>
          </w:p>
        </w:tc>
      </w:tr>
      <w:tr w:rsidR="00EF3995" w:rsidRPr="009E3949" w14:paraId="1C8B3A1C" w14:textId="77777777" w:rsidTr="00EF3995">
        <w:trPr>
          <w:cantSplit/>
        </w:trPr>
        <w:tc>
          <w:tcPr>
            <w:tcW w:w="1825" w:type="pct"/>
          </w:tcPr>
          <w:p w14:paraId="0107D766" w14:textId="041AAD0B" w:rsidR="0010479A" w:rsidRDefault="004D34BB" w:rsidP="0010479A">
            <w:r>
              <w:t>E</w:t>
            </w:r>
            <w:r w:rsidR="0010479A" w:rsidRPr="001B21A4">
              <w:t>ligibility criteria</w:t>
            </w:r>
          </w:p>
        </w:tc>
        <w:tc>
          <w:tcPr>
            <w:tcW w:w="3175" w:type="pct"/>
          </w:tcPr>
          <w:p w14:paraId="24DF1090" w14:textId="65215836" w:rsidR="0010479A" w:rsidRPr="006C4678" w:rsidRDefault="004D34BB" w:rsidP="0010479A">
            <w:r>
              <w:rPr>
                <w:rFonts w:cs="Arial"/>
                <w:lang w:eastAsia="en-AU"/>
              </w:rPr>
              <w:t>T</w:t>
            </w:r>
            <w:r w:rsidR="0010479A" w:rsidRPr="00932BB0">
              <w:rPr>
                <w:rFonts w:cs="Arial"/>
                <w:lang w:eastAsia="en-AU"/>
              </w:rPr>
              <w:t xml:space="preserve">he mandatory </w:t>
            </w:r>
            <w:r w:rsidR="00CF5BF5" w:rsidRPr="00932BB0">
              <w:rPr>
                <w:rFonts w:cs="Arial"/>
                <w:lang w:eastAsia="en-AU"/>
              </w:rPr>
              <w:t>criteria, which</w:t>
            </w:r>
            <w:r w:rsidR="0010479A" w:rsidRPr="00932BB0">
              <w:rPr>
                <w:rFonts w:cs="Arial"/>
                <w:lang w:eastAsia="en-AU"/>
              </w:rPr>
              <w:t xml:space="preserve"> must be met to qualify for a grant. Assessment criteria may apply in addition to eligibility criteria</w:t>
            </w:r>
            <w:r w:rsidR="0010479A">
              <w:rPr>
                <w:rFonts w:cs="Arial"/>
                <w:lang w:eastAsia="en-AU"/>
              </w:rPr>
              <w:t>.</w:t>
            </w:r>
          </w:p>
        </w:tc>
      </w:tr>
      <w:tr w:rsidR="00EF3995" w:rsidRPr="009E3949" w14:paraId="23D16098" w14:textId="77777777" w:rsidTr="00EF3995">
        <w:trPr>
          <w:cantSplit/>
        </w:trPr>
        <w:tc>
          <w:tcPr>
            <w:tcW w:w="1825" w:type="pct"/>
          </w:tcPr>
          <w:p w14:paraId="0908F7C1" w14:textId="3EEE7278" w:rsidR="0010479A" w:rsidRDefault="0010479A" w:rsidP="0010479A">
            <w:r>
              <w:t>Eligible expenditure</w:t>
            </w:r>
          </w:p>
        </w:tc>
        <w:tc>
          <w:tcPr>
            <w:tcW w:w="3175" w:type="pct"/>
          </w:tcPr>
          <w:p w14:paraId="38154A55" w14:textId="78501429" w:rsidR="0010479A" w:rsidRPr="006C4678" w:rsidRDefault="0010479A" w:rsidP="0010479A">
            <w:r w:rsidRPr="006C4678">
              <w:t>The expenditure incurred by a grantee on a project and which is eligible for funding support</w:t>
            </w:r>
            <w:r>
              <w:t xml:space="preserve"> as set out in </w:t>
            </w:r>
            <w:r w:rsidR="00025C44">
              <w:t>Appendix A</w:t>
            </w:r>
            <w:r w:rsidRPr="006C4678">
              <w:t>.</w:t>
            </w:r>
          </w:p>
        </w:tc>
      </w:tr>
      <w:tr w:rsidR="00EF3995" w:rsidRPr="009E3949" w14:paraId="12F76143" w14:textId="77777777" w:rsidTr="00EF3995">
        <w:trPr>
          <w:cantSplit/>
        </w:trPr>
        <w:tc>
          <w:tcPr>
            <w:tcW w:w="1825" w:type="pct"/>
          </w:tcPr>
          <w:p w14:paraId="06506668" w14:textId="41B753E8" w:rsidR="0010479A" w:rsidRDefault="0010479A" w:rsidP="0010479A">
            <w:r>
              <w:t xml:space="preserve">Eligible expenditure </w:t>
            </w:r>
            <w:r w:rsidRPr="005A61FE">
              <w:t>guidance</w:t>
            </w:r>
          </w:p>
        </w:tc>
        <w:tc>
          <w:tcPr>
            <w:tcW w:w="3175" w:type="pct"/>
          </w:tcPr>
          <w:p w14:paraId="5575602C" w14:textId="311AB10A" w:rsidR="0010479A" w:rsidRPr="006C4678" w:rsidRDefault="0010479A" w:rsidP="0010479A">
            <w:r w:rsidRPr="006C4678">
              <w:t xml:space="preserve">The </w:t>
            </w:r>
            <w:r w:rsidRPr="005A61FE">
              <w:t>guidance</w:t>
            </w:r>
            <w:r w:rsidRPr="006C4678">
              <w:t xml:space="preserve"> that </w:t>
            </w:r>
            <w:r w:rsidRPr="005A61FE">
              <w:t>is provided</w:t>
            </w:r>
            <w:r>
              <w:t xml:space="preserve"> at Appendix A</w:t>
            </w:r>
            <w:r w:rsidRPr="005A61FE">
              <w:t>.</w:t>
            </w:r>
          </w:p>
        </w:tc>
      </w:tr>
      <w:tr w:rsidR="005F1698" w:rsidRPr="009E3949" w14:paraId="1FF4878E" w14:textId="77777777" w:rsidTr="00EF3995">
        <w:trPr>
          <w:cantSplit/>
        </w:trPr>
        <w:tc>
          <w:tcPr>
            <w:tcW w:w="1825" w:type="pct"/>
          </w:tcPr>
          <w:p w14:paraId="21A9B118" w14:textId="0796532F" w:rsidR="005F1698" w:rsidRDefault="005F1698" w:rsidP="005F1698">
            <w:r>
              <w:rPr>
                <w:rFonts w:cs="Arial"/>
                <w:lang w:eastAsia="en-AU"/>
              </w:rPr>
              <w:t>G</w:t>
            </w:r>
            <w:r w:rsidRPr="00463AB3">
              <w:rPr>
                <w:rFonts w:cs="Arial"/>
                <w:lang w:eastAsia="en-AU"/>
              </w:rPr>
              <w:t xml:space="preserve">rant </w:t>
            </w:r>
          </w:p>
        </w:tc>
        <w:tc>
          <w:tcPr>
            <w:tcW w:w="3175" w:type="pct"/>
          </w:tcPr>
          <w:p w14:paraId="35E116D7" w14:textId="41277816" w:rsidR="005F1698" w:rsidRPr="006A6E10" w:rsidRDefault="0050563A" w:rsidP="005F1698">
            <w:pPr>
              <w:suppressAutoHyphens/>
              <w:spacing w:before="60"/>
              <w:rPr>
                <w:rFonts w:cs="Arial"/>
              </w:rPr>
            </w:pPr>
            <w:r>
              <w:t>F</w:t>
            </w:r>
            <w:r w:rsidR="005F1698">
              <w:t xml:space="preserve">or the purposes of the CGRGs, a ‘grant’ is an arrangement for the provision of financial assistance by the </w:t>
            </w:r>
            <w:r w:rsidR="005F1698" w:rsidRPr="006A6E10">
              <w:rPr>
                <w:rFonts w:cs="Arial"/>
              </w:rPr>
              <w:t>Commonwealth or on behalf of the Commonwealth:</w:t>
            </w:r>
          </w:p>
          <w:p w14:paraId="1736169E" w14:textId="036DC4A4" w:rsidR="005F1698" w:rsidRPr="00181A24" w:rsidRDefault="005F1698" w:rsidP="00B62B98">
            <w:pPr>
              <w:pStyle w:val="NumberedList2"/>
              <w:numPr>
                <w:ilvl w:val="1"/>
                <w:numId w:val="21"/>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6"/>
            </w:r>
            <w:r w:rsidRPr="00181A24">
              <w:rPr>
                <w:rFonts w:ascii="Arial" w:hAnsi="Arial" w:cs="Arial"/>
                <w:sz w:val="20"/>
                <w:szCs w:val="20"/>
              </w:rPr>
              <w:t xml:space="preserve"> or other</w:t>
            </w:r>
            <w:r>
              <w:rPr>
                <w:rFonts w:ascii="Arial" w:hAnsi="Arial" w:cs="Arial"/>
                <w:sz w:val="20"/>
                <w:szCs w:val="20"/>
              </w:rPr>
              <w:t xml:space="preserve"> </w:t>
            </w:r>
            <w:hyperlink r:id="rId65"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7"/>
            </w:r>
            <w:r w:rsidRPr="00181A24">
              <w:rPr>
                <w:rFonts w:ascii="Arial" w:hAnsi="Arial" w:cs="Arial"/>
                <w:sz w:val="20"/>
                <w:szCs w:val="20"/>
              </w:rPr>
              <w:t xml:space="preserve"> is to be paid to a grantee other than the Commonwealth</w:t>
            </w:r>
            <w:r w:rsidR="001B02D7">
              <w:rPr>
                <w:rFonts w:ascii="Arial" w:hAnsi="Arial" w:cs="Arial"/>
                <w:sz w:val="20"/>
                <w:szCs w:val="20"/>
              </w:rPr>
              <w:t>,</w:t>
            </w:r>
            <w:r w:rsidRPr="00181A24">
              <w:rPr>
                <w:rFonts w:ascii="Arial" w:hAnsi="Arial" w:cs="Arial"/>
                <w:sz w:val="20"/>
                <w:szCs w:val="20"/>
              </w:rPr>
              <w:t xml:space="preserve"> and</w:t>
            </w:r>
          </w:p>
          <w:p w14:paraId="05FB97A0" w14:textId="110E5D14" w:rsidR="005F1698" w:rsidRPr="006C4678" w:rsidRDefault="005F1698" w:rsidP="005F1698">
            <w:r w:rsidRPr="00181A24">
              <w:rPr>
                <w:rFonts w:cs="Arial"/>
                <w:szCs w:val="20"/>
              </w:rPr>
              <w:t>which is intended to help address one or more of the Australian Government’s policy outcomes while assisting the grantee achieve its objectives.</w:t>
            </w:r>
            <w:r w:rsidRPr="003B575D">
              <w:rPr>
                <w:rFonts w:cs="Arial"/>
              </w:rPr>
              <w:t xml:space="preserve"> </w:t>
            </w:r>
          </w:p>
        </w:tc>
      </w:tr>
      <w:tr w:rsidR="00EF3995" w:rsidRPr="009E3949" w14:paraId="2F8F0253" w14:textId="77777777" w:rsidTr="00EF3995">
        <w:trPr>
          <w:cantSplit/>
        </w:trPr>
        <w:tc>
          <w:tcPr>
            <w:tcW w:w="1825" w:type="pct"/>
          </w:tcPr>
          <w:p w14:paraId="7CC23C09" w14:textId="58F72780" w:rsidR="0010479A" w:rsidRDefault="0010479A" w:rsidP="0010479A">
            <w:r>
              <w:t>Grant agreement</w:t>
            </w:r>
          </w:p>
        </w:tc>
        <w:tc>
          <w:tcPr>
            <w:tcW w:w="3175" w:type="pct"/>
          </w:tcPr>
          <w:p w14:paraId="428626E5" w14:textId="22BAF495" w:rsidR="0010479A" w:rsidRPr="006C4678" w:rsidRDefault="0010479A" w:rsidP="0010479A">
            <w:pPr>
              <w:rPr>
                <w:i/>
              </w:rPr>
            </w:pPr>
            <w:r w:rsidRPr="006C4678">
              <w:rPr>
                <w:rStyle w:val="Emphasis"/>
                <w:i w:val="0"/>
              </w:rPr>
              <w:t>A legally binding contract between the Commonwealth and a grantee for the grant funding</w:t>
            </w:r>
            <w:r>
              <w:rPr>
                <w:rStyle w:val="Emphasis"/>
                <w:i w:val="0"/>
              </w:rPr>
              <w:t>.</w:t>
            </w:r>
          </w:p>
        </w:tc>
      </w:tr>
      <w:tr w:rsidR="00EF3995" w:rsidRPr="009E3949" w14:paraId="2B9667D4" w14:textId="77777777" w:rsidTr="00EF3995">
        <w:trPr>
          <w:cantSplit/>
        </w:trPr>
        <w:tc>
          <w:tcPr>
            <w:tcW w:w="1825" w:type="pct"/>
          </w:tcPr>
          <w:p w14:paraId="62D02C0A" w14:textId="79527B81" w:rsidR="0010479A" w:rsidRDefault="0010479A" w:rsidP="0010479A">
            <w:r>
              <w:t>Grant funding or grant funds</w:t>
            </w:r>
          </w:p>
        </w:tc>
        <w:tc>
          <w:tcPr>
            <w:tcW w:w="3175" w:type="pct"/>
          </w:tcPr>
          <w:p w14:paraId="67365CE3" w14:textId="1BB4033A" w:rsidR="0010479A" w:rsidRPr="006C4678" w:rsidRDefault="0010479A" w:rsidP="0010479A">
            <w:r w:rsidRPr="006C4678">
              <w:t xml:space="preserve">The funding made available by the Commonwealth to grantees under the </w:t>
            </w:r>
            <w:r w:rsidRPr="006C4678">
              <w:rPr>
                <w:color w:val="000000"/>
                <w:w w:val="0"/>
              </w:rPr>
              <w:t>program</w:t>
            </w:r>
            <w:r w:rsidRPr="006C4678">
              <w:t>.</w:t>
            </w:r>
          </w:p>
        </w:tc>
      </w:tr>
      <w:tr w:rsidR="00EF3995" w:rsidRPr="005A61FE" w14:paraId="0191E927" w14:textId="77777777" w:rsidTr="00EF3995">
        <w:trPr>
          <w:cantSplit/>
        </w:trPr>
        <w:tc>
          <w:tcPr>
            <w:tcW w:w="1825" w:type="pct"/>
          </w:tcPr>
          <w:p w14:paraId="56BB0FA8" w14:textId="77777777" w:rsidR="0010479A" w:rsidRPr="005A61FE" w:rsidRDefault="001F5902" w:rsidP="0010479A">
            <w:hyperlink r:id="rId66" w:history="1">
              <w:proofErr w:type="spellStart"/>
              <w:r w:rsidR="0010479A" w:rsidRPr="005A61FE">
                <w:rPr>
                  <w:rStyle w:val="Hyperlink"/>
                </w:rPr>
                <w:t>GrantConnect</w:t>
              </w:r>
              <w:proofErr w:type="spellEnd"/>
            </w:hyperlink>
          </w:p>
        </w:tc>
        <w:tc>
          <w:tcPr>
            <w:tcW w:w="3175" w:type="pct"/>
          </w:tcPr>
          <w:p w14:paraId="61547ED0" w14:textId="0B632861" w:rsidR="0010479A" w:rsidRPr="005A61FE" w:rsidRDefault="0010479A" w:rsidP="0010479A">
            <w:r w:rsidRPr="005A61FE">
              <w:t>The Australian Government’s whole-of-government grants information system, which centralises the publication and reporting of Commonwealth grants in accordance with the CGRGs</w:t>
            </w:r>
            <w:r>
              <w:t>.</w:t>
            </w:r>
          </w:p>
        </w:tc>
      </w:tr>
      <w:tr w:rsidR="005F1698" w:rsidRPr="005A61FE" w14:paraId="6F8E3A9E" w14:textId="77777777" w:rsidTr="00EF3995">
        <w:trPr>
          <w:cantSplit/>
        </w:trPr>
        <w:tc>
          <w:tcPr>
            <w:tcW w:w="1825" w:type="pct"/>
          </w:tcPr>
          <w:p w14:paraId="52E428BC" w14:textId="5DCE045E" w:rsidR="005F1698" w:rsidRDefault="005F1698" w:rsidP="005F1698">
            <w:r>
              <w:t>Grant opportunity</w:t>
            </w:r>
          </w:p>
        </w:tc>
        <w:tc>
          <w:tcPr>
            <w:tcW w:w="3175" w:type="pct"/>
          </w:tcPr>
          <w:p w14:paraId="15FB94F5" w14:textId="017206E5" w:rsidR="005F1698" w:rsidRPr="005A61FE" w:rsidRDefault="0050563A" w:rsidP="005F1698">
            <w:r>
              <w:t>R</w:t>
            </w:r>
            <w:r w:rsidR="005F1698" w:rsidRPr="00A77F5D">
              <w:t>efers to the specific grant round or process where a Commonwealth grant is made available to potential grantees. Grant opportunities may be open or targeted, and will reflect the relevant grant selection process</w:t>
            </w:r>
            <w:r w:rsidR="005F1698">
              <w:t>.</w:t>
            </w:r>
          </w:p>
        </w:tc>
      </w:tr>
      <w:tr w:rsidR="005F1698" w:rsidRPr="005A61FE" w14:paraId="1831C2F8" w14:textId="77777777" w:rsidTr="00EF3995">
        <w:trPr>
          <w:cantSplit/>
        </w:trPr>
        <w:tc>
          <w:tcPr>
            <w:tcW w:w="1825" w:type="pct"/>
          </w:tcPr>
          <w:p w14:paraId="224EC6C6" w14:textId="2F335232" w:rsidR="005F1698" w:rsidRDefault="005F1698" w:rsidP="005F1698">
            <w:r>
              <w:t>G</w:t>
            </w:r>
            <w:r w:rsidRPr="001B21A4">
              <w:t xml:space="preserve">rant </w:t>
            </w:r>
            <w:r>
              <w:t>program</w:t>
            </w:r>
          </w:p>
        </w:tc>
        <w:tc>
          <w:tcPr>
            <w:tcW w:w="3175" w:type="pct"/>
          </w:tcPr>
          <w:p w14:paraId="432C5E7D" w14:textId="6F37CAB8" w:rsidR="005F1698" w:rsidRPr="005A61FE" w:rsidRDefault="0050563A" w:rsidP="005F1698">
            <w:r>
              <w:rPr>
                <w:rFonts w:cs="Arial"/>
              </w:rPr>
              <w:t>A</w:t>
            </w:r>
            <w:r w:rsidR="005F1698">
              <w:rPr>
                <w:rFonts w:cs="Arial"/>
              </w:rPr>
              <w:t xml:space="preserve"> ‘program’ carries its natural meaning and is intended to cover a potentially wide range of related activities aimed at achieving government policy outcomes. A grant program i</w:t>
            </w:r>
            <w:r w:rsidR="005F1698" w:rsidRPr="00A77F5D">
              <w:rPr>
                <w:rFonts w:cs="Arial"/>
              </w:rPr>
              <w:t>s a group of one or more grant opportunities under a single  Portfolio Budget Statement Program</w:t>
            </w:r>
            <w:r w:rsidR="005F1698">
              <w:rPr>
                <w:rFonts w:cs="Arial"/>
              </w:rPr>
              <w:t>.</w:t>
            </w:r>
          </w:p>
        </w:tc>
      </w:tr>
      <w:tr w:rsidR="00EF3995" w:rsidRPr="009E3949" w14:paraId="504A6426" w14:textId="77777777" w:rsidTr="00EF3995">
        <w:trPr>
          <w:cantSplit/>
        </w:trPr>
        <w:tc>
          <w:tcPr>
            <w:tcW w:w="1825" w:type="pct"/>
          </w:tcPr>
          <w:p w14:paraId="41D079E4" w14:textId="56B7CE41" w:rsidR="0010479A" w:rsidRDefault="0010479A" w:rsidP="0010479A">
            <w:r>
              <w:lastRenderedPageBreak/>
              <w:t>Grantee</w:t>
            </w:r>
          </w:p>
        </w:tc>
        <w:tc>
          <w:tcPr>
            <w:tcW w:w="3175" w:type="pct"/>
          </w:tcPr>
          <w:p w14:paraId="75E0E8A8" w14:textId="11E2F1AD" w:rsidR="0010479A" w:rsidRPr="006C4678" w:rsidRDefault="0010479A" w:rsidP="0010479A">
            <w:r w:rsidRPr="006C4678">
              <w:t>The recipient of grant funding under a grant agreement.</w:t>
            </w:r>
          </w:p>
        </w:tc>
      </w:tr>
      <w:tr w:rsidR="00EF3995" w:rsidRPr="009E3949" w14:paraId="56B29FF6" w14:textId="77777777" w:rsidTr="00EF3995">
        <w:trPr>
          <w:cantSplit/>
        </w:trPr>
        <w:tc>
          <w:tcPr>
            <w:tcW w:w="1825" w:type="pct"/>
          </w:tcPr>
          <w:p w14:paraId="2CB80D24" w14:textId="77777777" w:rsidR="0010479A" w:rsidRDefault="0010479A" w:rsidP="0010479A">
            <w:r>
              <w:t>Guidelines</w:t>
            </w:r>
          </w:p>
        </w:tc>
        <w:tc>
          <w:tcPr>
            <w:tcW w:w="3175" w:type="pct"/>
          </w:tcPr>
          <w:p w14:paraId="2BDCF513" w14:textId="26B51B37" w:rsidR="0010479A" w:rsidRPr="006C4678" w:rsidRDefault="0010479A" w:rsidP="0010479A">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EF3995" w:rsidRPr="009E3949" w14:paraId="320812CC" w14:textId="77777777" w:rsidTr="00EF3995">
        <w:trPr>
          <w:cantSplit/>
        </w:trPr>
        <w:tc>
          <w:tcPr>
            <w:tcW w:w="1825" w:type="pct"/>
          </w:tcPr>
          <w:p w14:paraId="1B0F3510" w14:textId="70A93D51" w:rsidR="0010479A" w:rsidRDefault="0010479A" w:rsidP="0010479A">
            <w:r>
              <w:t>Minister</w:t>
            </w:r>
          </w:p>
        </w:tc>
        <w:tc>
          <w:tcPr>
            <w:tcW w:w="3175" w:type="pct"/>
          </w:tcPr>
          <w:p w14:paraId="31735EC9" w14:textId="6F4649F6" w:rsidR="0010479A" w:rsidRPr="006C4678" w:rsidRDefault="0010479A" w:rsidP="0010479A">
            <w:r w:rsidRPr="006C4678">
              <w:t>The</w:t>
            </w:r>
            <w:r>
              <w:t xml:space="preserve"> Commonwealth</w:t>
            </w:r>
            <w:r w:rsidRPr="006C4678">
              <w:t xml:space="preserve"> Minister</w:t>
            </w:r>
            <w:r>
              <w:t xml:space="preserve"> </w:t>
            </w:r>
            <w:r w:rsidRPr="006C4678">
              <w:t xml:space="preserve">for </w:t>
            </w:r>
            <w:r w:rsidR="00FC558D">
              <w:t>Resources</w:t>
            </w:r>
            <w:r w:rsidR="0036282F">
              <w:t>.</w:t>
            </w:r>
          </w:p>
        </w:tc>
      </w:tr>
      <w:tr w:rsidR="005F1698" w:rsidRPr="009E3949" w14:paraId="39D4E400" w14:textId="77777777" w:rsidTr="00EF3995">
        <w:trPr>
          <w:cantSplit/>
        </w:trPr>
        <w:tc>
          <w:tcPr>
            <w:tcW w:w="1825" w:type="pct"/>
          </w:tcPr>
          <w:p w14:paraId="4148FF58" w14:textId="47F0E7B2" w:rsidR="005F1698" w:rsidRDefault="005F1698" w:rsidP="005F1698">
            <w:r>
              <w:t>Non-income-tax-exempt</w:t>
            </w:r>
          </w:p>
        </w:tc>
        <w:tc>
          <w:tcPr>
            <w:tcW w:w="3175" w:type="pct"/>
          </w:tcPr>
          <w:p w14:paraId="2878B56D" w14:textId="7FF566C9" w:rsidR="005F1698" w:rsidRPr="006C4678" w:rsidRDefault="005F1698" w:rsidP="005F1698">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w:t>
            </w:r>
            <w:proofErr w:type="spellStart"/>
            <w:r w:rsidRPr="006C4678">
              <w:rPr>
                <w:color w:val="000000"/>
                <w:w w:val="0"/>
              </w:rPr>
              <w:t>Cth</w:t>
            </w:r>
            <w:proofErr w:type="spellEnd"/>
            <w:r w:rsidRPr="006C4678">
              <w:rPr>
                <w:color w:val="000000"/>
                <w:w w:val="0"/>
              </w:rPr>
              <w:t xml:space="preserve">) or under Division 1AB of Part III of the </w:t>
            </w:r>
            <w:r w:rsidRPr="004C6F6D">
              <w:rPr>
                <w:i/>
                <w:color w:val="000000"/>
                <w:w w:val="0"/>
              </w:rPr>
              <w:t>Income Tax Assessment Act 1936</w:t>
            </w:r>
            <w:r w:rsidRPr="006C4678">
              <w:rPr>
                <w:color w:val="000000"/>
                <w:w w:val="0"/>
              </w:rPr>
              <w:t xml:space="preserve"> (</w:t>
            </w:r>
            <w:proofErr w:type="spellStart"/>
            <w:r w:rsidRPr="006C4678">
              <w:rPr>
                <w:color w:val="000000"/>
                <w:w w:val="0"/>
              </w:rPr>
              <w:t>Cth</w:t>
            </w:r>
            <w:proofErr w:type="spellEnd"/>
            <w:r w:rsidRPr="006C4678">
              <w:rPr>
                <w:color w:val="000000"/>
                <w:w w:val="0"/>
              </w:rPr>
              <w:t>).</w:t>
            </w:r>
          </w:p>
        </w:tc>
      </w:tr>
      <w:tr w:rsidR="005F1698" w:rsidRPr="009E3949" w14:paraId="5E690830" w14:textId="77777777" w:rsidTr="00EF3995">
        <w:trPr>
          <w:cantSplit/>
        </w:trPr>
        <w:tc>
          <w:tcPr>
            <w:tcW w:w="1825" w:type="pct"/>
          </w:tcPr>
          <w:p w14:paraId="4841B90B" w14:textId="04752608" w:rsidR="005F1698" w:rsidRDefault="005F1698" w:rsidP="005F1698">
            <w:r w:rsidRPr="00463AB3">
              <w:t>PBS Program</w:t>
            </w:r>
          </w:p>
        </w:tc>
        <w:tc>
          <w:tcPr>
            <w:tcW w:w="3175" w:type="pct"/>
          </w:tcPr>
          <w:p w14:paraId="1C64B463" w14:textId="182BE1EA" w:rsidR="005F1698" w:rsidRPr="006C4678" w:rsidRDefault="0050563A" w:rsidP="005F1698">
            <w:r>
              <w:rPr>
                <w:rFonts w:cs="Arial"/>
              </w:rPr>
              <w:t>D</w:t>
            </w:r>
            <w:r w:rsidR="005F1698" w:rsidRPr="00463AB3">
              <w:rPr>
                <w:rFonts w:cs="Arial"/>
              </w:rPr>
              <w:t xml:space="preserve">escribed within the entity’s </w:t>
            </w:r>
            <w:hyperlink r:id="rId67" w:history="1">
              <w:r w:rsidR="005F1698" w:rsidRPr="001420AF">
                <w:rPr>
                  <w:rStyle w:val="Hyperlink"/>
                  <w:rFonts w:cs="Arial"/>
                </w:rPr>
                <w:t>Portfolio Budget Statement</w:t>
              </w:r>
            </w:hyperlink>
            <w:r w:rsidR="005F1698" w:rsidRPr="00463AB3">
              <w:rPr>
                <w:rFonts w:cs="Arial"/>
              </w:rPr>
              <w:t xml:space="preserve">, </w:t>
            </w:r>
            <w:r w:rsidR="005F1698" w:rsidRPr="00463AB3">
              <w:t xml:space="preserve">PBS programs each link to a single outcome and provide transparency for funding decisions. These high-level PBS programs often comprise a number of lower level, more publicly recognised programs, some of which will be Grant Programs. A PBS Program may have more than one Grant Program associated with it, and each of these may have </w:t>
            </w:r>
            <w:r w:rsidR="005F1698" w:rsidRPr="00463AB3">
              <w:rPr>
                <w:rFonts w:cs="Arial"/>
              </w:rPr>
              <w:t>one or more grant opportunities</w:t>
            </w:r>
            <w:r w:rsidR="005F1698">
              <w:rPr>
                <w:rFonts w:cs="Arial"/>
              </w:rPr>
              <w:t>.</w:t>
            </w:r>
          </w:p>
        </w:tc>
      </w:tr>
      <w:tr w:rsidR="005F1698" w:rsidRPr="009E3949" w14:paraId="78315B9D" w14:textId="77777777" w:rsidTr="00EF3995">
        <w:trPr>
          <w:cantSplit/>
        </w:trPr>
        <w:tc>
          <w:tcPr>
            <w:tcW w:w="1825" w:type="pct"/>
          </w:tcPr>
          <w:p w14:paraId="5387D1AB" w14:textId="0802380C" w:rsidR="005F1698" w:rsidRDefault="005F1698" w:rsidP="005F1698">
            <w:r>
              <w:t>Personal information</w:t>
            </w:r>
          </w:p>
        </w:tc>
        <w:tc>
          <w:tcPr>
            <w:tcW w:w="3175" w:type="pct"/>
          </w:tcPr>
          <w:p w14:paraId="6270CFB9" w14:textId="6D35DCC9" w:rsidR="005F1698" w:rsidRDefault="005F1698" w:rsidP="005F1698">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14:paraId="0726CB59" w14:textId="7444A9F3" w:rsidR="005F1698" w:rsidRDefault="005F1698" w:rsidP="005F1698">
            <w:pPr>
              <w:ind w:left="338"/>
              <w:rPr>
                <w:color w:val="000000"/>
                <w:w w:val="0"/>
              </w:rPr>
            </w:pPr>
            <w:r>
              <w:rPr>
                <w:color w:val="000000"/>
                <w:w w:val="0"/>
              </w:rPr>
              <w:t>Information or an opinion about an identified individual, or an individual who is reasonably identifiable:</w:t>
            </w:r>
          </w:p>
          <w:p w14:paraId="24DB1D81" w14:textId="796ADB75" w:rsidR="005F1698" w:rsidRDefault="005F1698" w:rsidP="00B62B98">
            <w:pPr>
              <w:pStyle w:val="ListParagraph"/>
              <w:numPr>
                <w:ilvl w:val="7"/>
                <w:numId w:val="10"/>
              </w:numPr>
              <w:ind w:left="720" w:hanging="382"/>
            </w:pPr>
            <w:r>
              <w:t>whether the information or opinion is true or not</w:t>
            </w:r>
            <w:r w:rsidR="001B02D7">
              <w:t>,</w:t>
            </w:r>
            <w:r>
              <w:t xml:space="preserve"> and</w:t>
            </w:r>
          </w:p>
          <w:p w14:paraId="1C8367C9" w14:textId="056B4E7F" w:rsidR="005F1698" w:rsidRPr="006C4678" w:rsidRDefault="005F1698" w:rsidP="00B62B98">
            <w:pPr>
              <w:pStyle w:val="ListParagraph"/>
              <w:numPr>
                <w:ilvl w:val="7"/>
                <w:numId w:val="10"/>
              </w:numPr>
              <w:ind w:left="720" w:hanging="382"/>
            </w:pPr>
            <w:r>
              <w:t>whether the information or opinion is recorded in a material form or not.</w:t>
            </w:r>
          </w:p>
        </w:tc>
      </w:tr>
      <w:tr w:rsidR="005F1698" w:rsidRPr="009E3949" w14:paraId="1929BDB2" w14:textId="77777777" w:rsidTr="00EF3995">
        <w:trPr>
          <w:cantSplit/>
        </w:trPr>
        <w:tc>
          <w:tcPr>
            <w:tcW w:w="1825" w:type="pct"/>
          </w:tcPr>
          <w:p w14:paraId="2B61CA3A" w14:textId="0507B3BC" w:rsidR="005F1698" w:rsidRDefault="005F1698" w:rsidP="005F1698">
            <w:r>
              <w:t>Program Delegate</w:t>
            </w:r>
          </w:p>
        </w:tc>
        <w:tc>
          <w:tcPr>
            <w:tcW w:w="3175" w:type="pct"/>
          </w:tcPr>
          <w:p w14:paraId="6197D741" w14:textId="3AC2416B" w:rsidR="005F1698" w:rsidRPr="006C4678" w:rsidRDefault="005F1698" w:rsidP="005F1698">
            <w:pPr>
              <w:rPr>
                <w:bCs/>
              </w:rPr>
            </w:pPr>
            <w:r>
              <w:t>The Manager within the department with responsibility for administering the program.</w:t>
            </w:r>
          </w:p>
        </w:tc>
      </w:tr>
      <w:tr w:rsidR="005F1698" w:rsidRPr="009E3949" w14:paraId="0C182300" w14:textId="77777777" w:rsidTr="00EF3995">
        <w:trPr>
          <w:cantSplit/>
        </w:trPr>
        <w:tc>
          <w:tcPr>
            <w:tcW w:w="1825" w:type="pct"/>
          </w:tcPr>
          <w:p w14:paraId="04FBEB43" w14:textId="1CA7D021" w:rsidR="005F1698" w:rsidRDefault="005F1698" w:rsidP="005F1698">
            <w:r>
              <w:t>Program funding or Program funds</w:t>
            </w:r>
          </w:p>
        </w:tc>
        <w:tc>
          <w:tcPr>
            <w:tcW w:w="3175" w:type="pct"/>
          </w:tcPr>
          <w:p w14:paraId="4F7D1193" w14:textId="7D8196F1" w:rsidR="005F1698" w:rsidRPr="006C4678" w:rsidRDefault="005F1698" w:rsidP="005F1698">
            <w:r w:rsidRPr="006C4678">
              <w:rPr>
                <w:bCs/>
              </w:rPr>
              <w:t>The funding made available by the Commonwealth for the program.</w:t>
            </w:r>
          </w:p>
        </w:tc>
      </w:tr>
      <w:tr w:rsidR="005F1698" w:rsidRPr="009E3949" w14:paraId="1444536A" w14:textId="77777777" w:rsidTr="00EF3995">
        <w:trPr>
          <w:cantSplit/>
        </w:trPr>
        <w:tc>
          <w:tcPr>
            <w:tcW w:w="1825" w:type="pct"/>
          </w:tcPr>
          <w:p w14:paraId="1C273EAF" w14:textId="13522AD0" w:rsidR="005F1698" w:rsidRDefault="005F1698" w:rsidP="005F1698">
            <w:r>
              <w:t>Project</w:t>
            </w:r>
          </w:p>
        </w:tc>
        <w:tc>
          <w:tcPr>
            <w:tcW w:w="3175" w:type="pct"/>
          </w:tcPr>
          <w:p w14:paraId="289C6E68" w14:textId="6ADA08CB" w:rsidR="005F1698" w:rsidRPr="006C4678" w:rsidRDefault="005F1698" w:rsidP="005F1698">
            <w:pPr>
              <w:rPr>
                <w:color w:val="000000"/>
                <w:w w:val="0"/>
                <w:szCs w:val="20"/>
              </w:rPr>
            </w:pPr>
            <w:r w:rsidRPr="006C4678">
              <w:t>A project described in an application for grant funding under the program.</w:t>
            </w:r>
          </w:p>
        </w:tc>
      </w:tr>
      <w:tr w:rsidR="005F1698" w:rsidRPr="009E3949" w14:paraId="4C4FB7DC" w14:textId="77777777" w:rsidTr="00EF3995">
        <w:trPr>
          <w:cantSplit/>
        </w:trPr>
        <w:tc>
          <w:tcPr>
            <w:tcW w:w="1825" w:type="pct"/>
          </w:tcPr>
          <w:p w14:paraId="17EF1F17" w14:textId="62CEF7B1" w:rsidR="005F1698" w:rsidRDefault="005F1698" w:rsidP="005F1698">
            <w:r>
              <w:t>P</w:t>
            </w:r>
            <w:r w:rsidRPr="009E3949">
              <w:t>ublicly funded research organisation</w:t>
            </w:r>
            <w:r>
              <w:t xml:space="preserve"> (PFRO)</w:t>
            </w:r>
          </w:p>
        </w:tc>
        <w:tc>
          <w:tcPr>
            <w:tcW w:w="3175" w:type="pct"/>
          </w:tcPr>
          <w:p w14:paraId="4B887079" w14:textId="7F12B0DA" w:rsidR="005F1698" w:rsidRDefault="005F1698" w:rsidP="005F1698">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w:t>
            </w:r>
            <w:proofErr w:type="spellStart"/>
            <w:r>
              <w:rPr>
                <w:szCs w:val="20"/>
              </w:rPr>
              <w:t>Cth</w:t>
            </w:r>
            <w:proofErr w:type="spellEnd"/>
            <w:r>
              <w:rPr>
                <w:szCs w:val="20"/>
              </w:rPr>
              <w:t xml:space="preserve">) and corporate </w:t>
            </w:r>
            <w:r>
              <w:t>Commonwealth entities</w:t>
            </w:r>
            <w:r w:rsidRPr="00980550">
              <w:t xml:space="preserve">, </w:t>
            </w:r>
            <w:r>
              <w:t>and s</w:t>
            </w:r>
            <w:r w:rsidRPr="00980550">
              <w:t xml:space="preserve">tate and </w:t>
            </w:r>
            <w:r>
              <w:t>t</w:t>
            </w:r>
            <w:r w:rsidRPr="00980550">
              <w:t xml:space="preserve">erritory </w:t>
            </w:r>
            <w:r>
              <w:rPr>
                <w:szCs w:val="20"/>
              </w:rPr>
              <w:t xml:space="preserve">business enterprises </w:t>
            </w:r>
            <w:r w:rsidRPr="009E3949">
              <w:rPr>
                <w:szCs w:val="20"/>
              </w:rPr>
              <w:t>which undertake publicly funded research.</w:t>
            </w:r>
          </w:p>
        </w:tc>
      </w:tr>
      <w:tr w:rsidR="005F1698" w:rsidRPr="009E3949" w14:paraId="3217F491" w14:textId="77777777" w:rsidTr="00EF3995">
        <w:trPr>
          <w:cantSplit/>
        </w:trPr>
        <w:tc>
          <w:tcPr>
            <w:tcW w:w="1825" w:type="pct"/>
          </w:tcPr>
          <w:p w14:paraId="15C25660" w14:textId="7FB85E54" w:rsidR="005F1698" w:rsidRDefault="005F1698" w:rsidP="005F1698">
            <w:r>
              <w:t>S</w:t>
            </w:r>
            <w:r w:rsidRPr="001B21A4">
              <w:t>election process</w:t>
            </w:r>
          </w:p>
        </w:tc>
        <w:tc>
          <w:tcPr>
            <w:tcW w:w="3175" w:type="pct"/>
          </w:tcPr>
          <w:p w14:paraId="5B785313" w14:textId="1BD54549" w:rsidR="005F1698" w:rsidRPr="009E3949" w:rsidRDefault="0050563A" w:rsidP="005F1698">
            <w:pPr>
              <w:rPr>
                <w:szCs w:val="20"/>
              </w:rPr>
            </w:pPr>
            <w:r>
              <w:t>T</w:t>
            </w:r>
            <w:r w:rsidR="005F1698" w:rsidRPr="00710FAB">
              <w:t xml:space="preserve">he method used to select potential grantees. This process may involve comparative assessment of applications or the assessment of applications against the eligibility criteria and/or </w:t>
            </w:r>
            <w:r w:rsidR="005F1698">
              <w:t>the assessment criteria.</w:t>
            </w:r>
          </w:p>
        </w:tc>
      </w:tr>
      <w:tr w:rsidR="0087110C" w:rsidRPr="009E3949" w14:paraId="3C25C80B" w14:textId="77777777" w:rsidTr="00EF3995">
        <w:trPr>
          <w:cantSplit/>
        </w:trPr>
        <w:tc>
          <w:tcPr>
            <w:tcW w:w="1825" w:type="pct"/>
          </w:tcPr>
          <w:p w14:paraId="358712E9" w14:textId="039BF3C7" w:rsidR="0087110C" w:rsidRDefault="0087110C" w:rsidP="0087110C">
            <w:r>
              <w:lastRenderedPageBreak/>
              <w:t>Technology Readiness Levels (TRL)</w:t>
            </w:r>
          </w:p>
        </w:tc>
        <w:tc>
          <w:tcPr>
            <w:tcW w:w="3175" w:type="pct"/>
          </w:tcPr>
          <w:p w14:paraId="6BB5F2BC" w14:textId="3D22525F" w:rsidR="0087110C" w:rsidRPr="005201F1" w:rsidRDefault="0087110C" w:rsidP="00DE0F77">
            <w:pPr>
              <w:pStyle w:val="FootnoteText"/>
            </w:pPr>
            <w:r w:rsidRPr="00D7483B">
              <w:t>The TRL index is a globally accepted benchmarking tool for tracking progress and supporting development of a specific technology through the early stages of the technology development chain, from blue-sky research (TRL 1) to actual system demonstration over the full range of expected conditions</w:t>
            </w:r>
            <w:r w:rsidRPr="005201F1">
              <w:t xml:space="preserve"> (TRL 9).</w:t>
            </w:r>
          </w:p>
          <w:p w14:paraId="19ED3563" w14:textId="3411A363" w:rsidR="005201F1" w:rsidRPr="00710179" w:rsidRDefault="001F5902" w:rsidP="00DE0F77">
            <w:pPr>
              <w:pStyle w:val="FootnoteText"/>
            </w:pPr>
            <w:hyperlink r:id="rId68" w:history="1">
              <w:r w:rsidR="005201F1" w:rsidRPr="00710179">
                <w:rPr>
                  <w:rStyle w:val="Hyperlink"/>
                </w:rPr>
                <w:t>https://arena.gov.au/assets/2014/02/Technology-Readiness-Levels.pdf</w:t>
              </w:r>
            </w:hyperlink>
            <w:r w:rsidR="005201F1" w:rsidRPr="00710179">
              <w:t xml:space="preserve"> </w:t>
            </w:r>
          </w:p>
        </w:tc>
      </w:tr>
      <w:tr w:rsidR="0087110C" w:rsidRPr="009E3949" w14:paraId="1833200F" w14:textId="77777777" w:rsidTr="00EF3995">
        <w:trPr>
          <w:cantSplit/>
        </w:trPr>
        <w:tc>
          <w:tcPr>
            <w:tcW w:w="1825" w:type="pct"/>
          </w:tcPr>
          <w:p w14:paraId="22E1A813" w14:textId="48A5DC28" w:rsidR="0087110C" w:rsidRDefault="0087110C" w:rsidP="0087110C">
            <w:r>
              <w:t xml:space="preserve">Value with </w:t>
            </w:r>
            <w:r w:rsidRPr="00274AE2">
              <w:t>money</w:t>
            </w:r>
          </w:p>
        </w:tc>
        <w:tc>
          <w:tcPr>
            <w:tcW w:w="3175" w:type="pct"/>
          </w:tcPr>
          <w:p w14:paraId="1DFBCBF1" w14:textId="07A960F1" w:rsidR="0087110C" w:rsidRPr="00274AE2" w:rsidRDefault="0087110C" w:rsidP="0087110C">
            <w:r>
              <w:t>V</w:t>
            </w:r>
            <w:r w:rsidRPr="00274AE2">
              <w:t xml:space="preserve">alue with </w:t>
            </w:r>
            <w:r>
              <w:t xml:space="preserve">money in this document 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5FCB951F" w14:textId="77777777" w:rsidR="0087110C" w:rsidRPr="00274AE2" w:rsidRDefault="0087110C" w:rsidP="0087110C">
            <w:pPr>
              <w:spacing w:before="0" w:after="40" w:line="240" w:lineRule="auto"/>
            </w:pPr>
            <w:r w:rsidRPr="00274AE2">
              <w:t>When administering a grant opportunity, an official should consider the relevant financial and non-financial costs and benefits of each proposal including, but not limited to:</w:t>
            </w:r>
          </w:p>
          <w:p w14:paraId="2024A56C" w14:textId="4053C530" w:rsidR="0087110C" w:rsidRPr="00274AE2" w:rsidRDefault="0087110C" w:rsidP="0087110C">
            <w:pPr>
              <w:numPr>
                <w:ilvl w:val="0"/>
                <w:numId w:val="22"/>
              </w:numPr>
              <w:spacing w:before="0" w:after="40" w:line="240" w:lineRule="auto"/>
              <w:ind w:left="342" w:hanging="342"/>
              <w:rPr>
                <w:rFonts w:cs="Arial"/>
                <w:lang w:eastAsia="en-AU"/>
              </w:rPr>
            </w:pPr>
            <w:r w:rsidRPr="00274AE2">
              <w:rPr>
                <w:rFonts w:cs="Arial"/>
                <w:lang w:eastAsia="en-AU"/>
              </w:rPr>
              <w:t>the quality of the project proposal and activities</w:t>
            </w:r>
          </w:p>
          <w:p w14:paraId="38EAEDF0" w14:textId="68C09AED" w:rsidR="0087110C" w:rsidRPr="00274AE2" w:rsidRDefault="0087110C" w:rsidP="0087110C">
            <w:pPr>
              <w:numPr>
                <w:ilvl w:val="0"/>
                <w:numId w:val="22"/>
              </w:numPr>
              <w:spacing w:before="0" w:after="40" w:line="240" w:lineRule="auto"/>
              <w:ind w:left="342" w:hanging="342"/>
              <w:rPr>
                <w:rFonts w:cs="Arial"/>
                <w:lang w:eastAsia="en-AU"/>
              </w:rPr>
            </w:pPr>
            <w:r w:rsidRPr="00274AE2">
              <w:rPr>
                <w:rFonts w:cs="Arial"/>
                <w:lang w:eastAsia="en-AU"/>
              </w:rPr>
              <w:t>fitness for purpose of the proposal in contributing to government objectives</w:t>
            </w:r>
          </w:p>
          <w:p w14:paraId="27B6D187" w14:textId="400463CB" w:rsidR="0087110C" w:rsidRPr="00D57F95" w:rsidRDefault="0087110C" w:rsidP="0087110C">
            <w:pPr>
              <w:numPr>
                <w:ilvl w:val="0"/>
                <w:numId w:val="22"/>
              </w:numPr>
              <w:spacing w:before="0" w:after="40" w:line="240" w:lineRule="auto"/>
              <w:ind w:left="342" w:hanging="342"/>
            </w:pPr>
            <w:r w:rsidRPr="00274AE2">
              <w:rPr>
                <w:rFonts w:cs="Arial"/>
                <w:lang w:eastAsia="en-AU"/>
              </w:rPr>
              <w:t>that the absence of a grant is likely to prevent the grantee and government’s outcomes being achieved</w:t>
            </w:r>
            <w:r>
              <w:rPr>
                <w:rFonts w:cs="Arial"/>
                <w:lang w:eastAsia="en-AU"/>
              </w:rPr>
              <w:t>,</w:t>
            </w:r>
            <w:r w:rsidRPr="00274AE2">
              <w:rPr>
                <w:rFonts w:cs="Arial"/>
                <w:lang w:eastAsia="en-AU"/>
              </w:rPr>
              <w:t xml:space="preserve"> and</w:t>
            </w:r>
          </w:p>
          <w:p w14:paraId="45F9B8CB" w14:textId="2B90EA82" w:rsidR="0087110C" w:rsidRPr="009E3949" w:rsidRDefault="0087110C" w:rsidP="0087110C">
            <w:pPr>
              <w:numPr>
                <w:ilvl w:val="0"/>
                <w:numId w:val="22"/>
              </w:numPr>
              <w:spacing w:before="0" w:after="40" w:line="240" w:lineRule="auto"/>
              <w:ind w:left="342" w:hanging="342"/>
              <w:rPr>
                <w:szCs w:val="20"/>
              </w:rPr>
            </w:pPr>
            <w:r w:rsidRPr="00274AE2">
              <w:rPr>
                <w:rFonts w:cs="Arial"/>
                <w:lang w:eastAsia="en-AU"/>
              </w:rPr>
              <w:t>the potential grantee’s relevant experience and performance history</w:t>
            </w:r>
            <w:r w:rsidRPr="00E97401">
              <w:rPr>
                <w:rFonts w:cs="Arial"/>
                <w:lang w:eastAsia="en-AU"/>
              </w:rPr>
              <w:t>.</w:t>
            </w:r>
          </w:p>
        </w:tc>
      </w:tr>
    </w:tbl>
    <w:p w14:paraId="25F65377" w14:textId="77777777" w:rsidR="00230A2B" w:rsidRDefault="00230A2B" w:rsidP="00230A2B"/>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25F65379" w14:textId="68D2D68D" w:rsidR="00230A2B" w:rsidRDefault="004E0184" w:rsidP="00071943">
      <w:pPr>
        <w:pStyle w:val="Heading2Appendix"/>
        <w:numPr>
          <w:ilvl w:val="0"/>
          <w:numId w:val="15"/>
        </w:numPr>
      </w:pPr>
      <w:bookmarkStart w:id="334" w:name="_Toc496536709"/>
      <w:bookmarkStart w:id="335" w:name="_Toc531277537"/>
      <w:bookmarkStart w:id="336" w:name="_Toc955347"/>
      <w:bookmarkStart w:id="337" w:name="_Toc128570242"/>
      <w:bookmarkStart w:id="338" w:name="_Toc138410813"/>
      <w:r>
        <w:lastRenderedPageBreak/>
        <w:t>Eligible expenditure</w:t>
      </w:r>
      <w:bookmarkEnd w:id="334"/>
      <w:bookmarkEnd w:id="335"/>
      <w:bookmarkEnd w:id="336"/>
      <w:bookmarkEnd w:id="337"/>
      <w:bookmarkEnd w:id="338"/>
    </w:p>
    <w:p w14:paraId="25F6537B" w14:textId="669FD080"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w:t>
      </w:r>
      <w:r w:rsidR="00020F53" w:rsidRPr="00E162FF">
        <w:t>time</w:t>
      </w:r>
      <w:r w:rsidR="00020F53">
        <w:t>;</w:t>
      </w:r>
      <w:r w:rsidRPr="00E162FF">
        <w:t xml:space="preserve"> </w:t>
      </w:r>
      <w:r w:rsidR="00020F53">
        <w:t xml:space="preserve">check you are referring to the most current version </w:t>
      </w:r>
      <w:r w:rsidRPr="00E162FF">
        <w:t xml:space="preserve">from the </w:t>
      </w:r>
      <w:hyperlink r:id="rId69"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25F6537C" w14:textId="55CE8086"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B62B98">
      <w:pPr>
        <w:pStyle w:val="ListBullet"/>
      </w:pPr>
      <w:r>
        <w:t xml:space="preserve">be incurred by </w:t>
      </w:r>
      <w:r w:rsidR="00741240">
        <w:t>you</w:t>
      </w:r>
      <w:r w:rsidR="004855A0">
        <w:t xml:space="preserve"> within the project period</w:t>
      </w:r>
    </w:p>
    <w:p w14:paraId="25F6537F" w14:textId="290584E6" w:rsidR="00D96D08" w:rsidRDefault="00D96D08" w:rsidP="00B62B98">
      <w:pPr>
        <w:pStyle w:val="ListBullet"/>
      </w:pPr>
      <w:r>
        <w:t xml:space="preserve">be a direct cost </w:t>
      </w:r>
      <w:r w:rsidR="004C6F6D">
        <w:t>of</w:t>
      </w:r>
      <w:r>
        <w:t xml:space="preserve"> the project </w:t>
      </w:r>
      <w:r w:rsidR="00A95ACC">
        <w:t xml:space="preserve">or project audit </w:t>
      </w:r>
      <w:proofErr w:type="spellStart"/>
      <w:r w:rsidR="00A95ACC">
        <w:t>activites</w:t>
      </w:r>
      <w:proofErr w:type="spellEnd"/>
      <w:r w:rsidR="00A95ACC">
        <w:t xml:space="preserve"> (where applicable)</w:t>
      </w:r>
    </w:p>
    <w:p w14:paraId="4090340B" w14:textId="17006C1C" w:rsidR="00603C27" w:rsidRDefault="00942870" w:rsidP="00A95ACC">
      <w:pPr>
        <w:pStyle w:val="ListBullet"/>
      </w:pPr>
      <w:r>
        <w:t>meet the eligible expenditure guidelines</w:t>
      </w:r>
      <w:r w:rsidR="00325BA6">
        <w:t>.</w:t>
      </w:r>
    </w:p>
    <w:p w14:paraId="25F65382" w14:textId="77777777" w:rsidR="00D96D08" w:rsidRPr="006F6212" w:rsidRDefault="00D96D08" w:rsidP="00071943">
      <w:pPr>
        <w:pStyle w:val="Heading3Appendix"/>
      </w:pPr>
      <w:bookmarkStart w:id="339" w:name="_Toc496536710"/>
      <w:bookmarkStart w:id="340" w:name="_Toc531277538"/>
      <w:bookmarkStart w:id="341" w:name="_Toc955348"/>
      <w:bookmarkStart w:id="342" w:name="_Toc128570243"/>
      <w:bookmarkStart w:id="343" w:name="_Toc138410814"/>
      <w:r w:rsidRPr="006F6212">
        <w:t>How</w:t>
      </w:r>
      <w:r w:rsidR="00DA182E" w:rsidRPr="006F6212">
        <w:t xml:space="preserve"> we verify</w:t>
      </w:r>
      <w:r w:rsidRPr="006F6212">
        <w:t xml:space="preserve"> eligible expenditure</w:t>
      </w:r>
      <w:bookmarkEnd w:id="339"/>
      <w:bookmarkEnd w:id="340"/>
      <w:bookmarkEnd w:id="341"/>
      <w:bookmarkEnd w:id="342"/>
      <w:bookmarkEnd w:id="343"/>
    </w:p>
    <w:p w14:paraId="25F65383" w14:textId="27AC9936" w:rsidR="00D96D08" w:rsidRPr="009B6938" w:rsidRDefault="00D96D08" w:rsidP="004E0184">
      <w:r>
        <w:t xml:space="preserve">If your application is successful, </w:t>
      </w:r>
      <w:r w:rsidR="00DA182E">
        <w:t xml:space="preserve">we </w:t>
      </w:r>
      <w:r w:rsidR="008748A5">
        <w:t xml:space="preserve">may </w:t>
      </w:r>
      <w:r w:rsidR="00DA182E">
        <w:t>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30E6A97C"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5F65388" w14:textId="355FF17B" w:rsidR="00D96D08" w:rsidRPr="00E162FF" w:rsidRDefault="00D96D08" w:rsidP="00D96D08">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25F653A5" w14:textId="7EE983C0" w:rsidR="00752E32" w:rsidRPr="006F6212" w:rsidRDefault="00752E32" w:rsidP="00071943">
      <w:pPr>
        <w:pStyle w:val="Heading3Appendix"/>
      </w:pPr>
      <w:bookmarkStart w:id="344" w:name="_Toc496536712"/>
      <w:bookmarkStart w:id="345" w:name="_Toc531277540"/>
      <w:bookmarkStart w:id="346" w:name="_Toc955350"/>
      <w:bookmarkStart w:id="347" w:name="_Toc128570244"/>
      <w:bookmarkStart w:id="348" w:name="_Toc138410815"/>
      <w:r w:rsidRPr="006F6212">
        <w:t>Plant and equipment expenditure</w:t>
      </w:r>
      <w:bookmarkEnd w:id="344"/>
      <w:bookmarkEnd w:id="345"/>
      <w:bookmarkEnd w:id="346"/>
      <w:bookmarkEnd w:id="347"/>
      <w:bookmarkEnd w:id="348"/>
    </w:p>
    <w:p w14:paraId="25F653A6" w14:textId="30D315E5" w:rsidR="00752E32" w:rsidRPr="00594E1F" w:rsidRDefault="00752E32" w:rsidP="00752E32">
      <w:r w:rsidRPr="00594E1F">
        <w:t xml:space="preserve">Plant is usually an input to the </w:t>
      </w:r>
      <w:r w:rsidR="0022578C" w:rsidRPr="00594E1F">
        <w:t xml:space="preserve">project </w:t>
      </w:r>
      <w:r w:rsidRPr="00594E1F">
        <w:t xml:space="preserve">or the tools or infrastructure used to </w:t>
      </w:r>
      <w:r w:rsidR="0022578C" w:rsidRPr="00594E1F">
        <w:t xml:space="preserve">undertake </w:t>
      </w:r>
      <w:r w:rsidRPr="00594E1F">
        <w:t xml:space="preserve">the </w:t>
      </w:r>
      <w:r w:rsidR="0022578C" w:rsidRPr="00594E1F">
        <w:t>project</w:t>
      </w:r>
      <w:r w:rsidRPr="00594E1F">
        <w:t xml:space="preserve">. Plant is likely to have a value or use outside of the </w:t>
      </w:r>
      <w:r w:rsidR="0022578C" w:rsidRPr="00594E1F">
        <w:t xml:space="preserve">project </w:t>
      </w:r>
      <w:r w:rsidRPr="00594E1F">
        <w:t xml:space="preserve">and </w:t>
      </w:r>
      <w:r w:rsidR="008D7225">
        <w:t xml:space="preserve">you </w:t>
      </w:r>
      <w:r w:rsidRPr="00594E1F">
        <w:t xml:space="preserve">can </w:t>
      </w:r>
      <w:r w:rsidR="008D7225">
        <w:t>build</w:t>
      </w:r>
      <w:r w:rsidR="0022578C" w:rsidRPr="00594E1F">
        <w:t xml:space="preserve"> </w:t>
      </w:r>
      <w:r w:rsidRPr="00594E1F">
        <w:t>or obtain</w:t>
      </w:r>
      <w:r w:rsidR="00FD3E4E">
        <w:t xml:space="preserve"> it</w:t>
      </w:r>
      <w:r w:rsidRPr="00594E1F">
        <w:t xml:space="preserve"> with minimal technical risk or new learning. </w:t>
      </w:r>
    </w:p>
    <w:p w14:paraId="25F653A7" w14:textId="77777777" w:rsidR="00752E32" w:rsidRPr="006F6212" w:rsidRDefault="00752E32" w:rsidP="00071943">
      <w:pPr>
        <w:pStyle w:val="Heading3Appendix"/>
      </w:pPr>
      <w:bookmarkStart w:id="349" w:name="_Toc496536713"/>
      <w:bookmarkStart w:id="350" w:name="_Toc531277541"/>
      <w:bookmarkStart w:id="351" w:name="_Toc955351"/>
      <w:bookmarkStart w:id="352" w:name="_Toc128570245"/>
      <w:bookmarkStart w:id="353" w:name="_Toc138410816"/>
      <w:r w:rsidRPr="006F6212">
        <w:t>Newly purchased plant and pre-existing purchased plant</w:t>
      </w:r>
      <w:bookmarkEnd w:id="349"/>
      <w:bookmarkEnd w:id="350"/>
      <w:bookmarkEnd w:id="351"/>
      <w:bookmarkEnd w:id="352"/>
      <w:bookmarkEnd w:id="353"/>
    </w:p>
    <w:p w14:paraId="25F653A8" w14:textId="5CA765AD" w:rsidR="00752E32" w:rsidRPr="00594E1F" w:rsidRDefault="001A51FA" w:rsidP="00752E32">
      <w:r w:rsidRPr="00594E1F">
        <w:t>Only depreciation of newly purchased and pre-existing purchased plant is e</w:t>
      </w:r>
      <w:r w:rsidR="00752E32" w:rsidRPr="00594E1F">
        <w:t xml:space="preserve">ligible </w:t>
      </w:r>
      <w:r w:rsidRPr="00594E1F">
        <w:t>e</w:t>
      </w:r>
      <w:r w:rsidR="00752E32" w:rsidRPr="00594E1F">
        <w:t>xpenditure</w:t>
      </w:r>
      <w:r w:rsidRPr="00594E1F">
        <w:t>. Depreciation is the</w:t>
      </w:r>
      <w:r w:rsidR="00752E32" w:rsidRPr="00594E1F">
        <w:t xml:space="preserve"> decline in asset value</w:t>
      </w:r>
      <w:r w:rsidRPr="00594E1F">
        <w:t xml:space="preserve"> </w:t>
      </w:r>
      <w:r w:rsidR="00752E32" w:rsidRPr="00594E1F">
        <w:t>of an item of plant allowed through the Commissioner of Taxation’s effective life schedules</w:t>
      </w:r>
      <w:r w:rsidRPr="00594E1F">
        <w:t xml:space="preserve">. The depreciation must be </w:t>
      </w:r>
      <w:r w:rsidR="008D7225">
        <w:t>proportional</w:t>
      </w:r>
      <w:r w:rsidR="00752E32" w:rsidRPr="00594E1F">
        <w:t xml:space="preserve"> </w:t>
      </w:r>
      <w:r w:rsidR="008D7225">
        <w:t>to the</w:t>
      </w:r>
      <w:r w:rsidR="008D7225" w:rsidRPr="00594E1F">
        <w:t xml:space="preserve"> </w:t>
      </w:r>
      <w:r w:rsidR="00752E32" w:rsidRPr="00594E1F">
        <w:t xml:space="preserve">time </w:t>
      </w:r>
      <w:r w:rsidR="00C62C59" w:rsidRPr="00594E1F">
        <w:t>you use it</w:t>
      </w:r>
      <w:r w:rsidR="00752E32" w:rsidRPr="00594E1F">
        <w:t xml:space="preserve"> on the </w:t>
      </w:r>
      <w:r w:rsidRPr="00594E1F">
        <w:t>p</w:t>
      </w:r>
      <w:r w:rsidR="00752E32" w:rsidRPr="00594E1F">
        <w:t xml:space="preserve">roject. In extraordinary situations, for </w:t>
      </w:r>
      <w:r w:rsidR="004E51BA" w:rsidRPr="00594E1F">
        <w:t>instance,</w:t>
      </w:r>
      <w:r w:rsidR="00752E32" w:rsidRPr="00594E1F">
        <w:t xml:space="preserve"> where the plant is subject to heavy usage, and where this is in accordance with Commissioner of Taxation’s rules,</w:t>
      </w:r>
      <w:r w:rsidR="00C62C59" w:rsidRPr="00594E1F">
        <w:t xml:space="preserve"> you may apply</w:t>
      </w:r>
      <w:r w:rsidR="00752E32" w:rsidRPr="00594E1F">
        <w:t xml:space="preserve"> a higher rate of depreciation</w:t>
      </w:r>
      <w:r w:rsidR="001347F8">
        <w:t>.</w:t>
      </w:r>
    </w:p>
    <w:p w14:paraId="25F653A9" w14:textId="2425F141" w:rsidR="00752E32" w:rsidRPr="00594E1F" w:rsidRDefault="00FD3E4E" w:rsidP="00752E32">
      <w:r>
        <w:t xml:space="preserve">You can only claim depreciation of the plant for the time you use it on the project. However, you can claim all eligible depreciation charges in full for each item of purchased plant as you deploy it. </w:t>
      </w:r>
    </w:p>
    <w:p w14:paraId="25F653AA" w14:textId="592DFACB" w:rsidR="00752E32" w:rsidRPr="00594E1F" w:rsidRDefault="00752E32" w:rsidP="00752E32">
      <w:r w:rsidRPr="00594E1F">
        <w:t xml:space="preserve">Running costs for purchased or pre-existing plant are </w:t>
      </w:r>
      <w:r w:rsidR="001A51FA" w:rsidRPr="00594E1F">
        <w:t>e</w:t>
      </w:r>
      <w:r w:rsidRPr="00594E1F">
        <w:t xml:space="preserve">ligible </w:t>
      </w:r>
      <w:r w:rsidR="001A51FA" w:rsidRPr="00594E1F">
        <w:t>e</w:t>
      </w:r>
      <w:r w:rsidRPr="00594E1F">
        <w:t>xpenditure but must be readily verifiable and may include items such as rent, light and power, repairs and maintenance.</w:t>
      </w:r>
    </w:p>
    <w:p w14:paraId="25F653AB" w14:textId="77777777" w:rsidR="00752E32" w:rsidRPr="006F6212" w:rsidRDefault="00752E32" w:rsidP="00071943">
      <w:pPr>
        <w:pStyle w:val="Heading3Appendix"/>
      </w:pPr>
      <w:bookmarkStart w:id="354" w:name="_Toc496536714"/>
      <w:bookmarkStart w:id="355" w:name="_Toc531277542"/>
      <w:bookmarkStart w:id="356" w:name="_Toc955352"/>
      <w:bookmarkStart w:id="357" w:name="_Toc128570246"/>
      <w:bookmarkStart w:id="358" w:name="_Toc138410817"/>
      <w:r w:rsidRPr="006F6212">
        <w:lastRenderedPageBreak/>
        <w:t>Hired/leased plant</w:t>
      </w:r>
      <w:bookmarkEnd w:id="354"/>
      <w:bookmarkEnd w:id="355"/>
      <w:bookmarkEnd w:id="356"/>
      <w:bookmarkEnd w:id="357"/>
      <w:bookmarkEnd w:id="358"/>
    </w:p>
    <w:p w14:paraId="25F653AC" w14:textId="3F343AB6" w:rsidR="00752E32" w:rsidRPr="00594E1F" w:rsidRDefault="00FD3E4E" w:rsidP="00752E32">
      <w:r>
        <w:t>You must calculate e</w:t>
      </w:r>
      <w:r w:rsidR="00752E32" w:rsidRPr="00594E1F">
        <w:t xml:space="preserve">ligible </w:t>
      </w:r>
      <w:r w:rsidR="00CF7284" w:rsidRPr="00594E1F">
        <w:t>e</w:t>
      </w:r>
      <w:r w:rsidR="00752E32" w:rsidRPr="00594E1F">
        <w:t xml:space="preserve">xpenditure for hired, rented, or leased plant </w:t>
      </w:r>
      <w:r w:rsidR="00CF7284" w:rsidRPr="00594E1F">
        <w:t>by</w:t>
      </w:r>
      <w:r w:rsidR="00752E32" w:rsidRPr="00594E1F">
        <w:t xml:space="preserve"> the number of payment periods </w:t>
      </w:r>
      <w:r w:rsidR="00CF7284" w:rsidRPr="00594E1F">
        <w:t xml:space="preserve">where </w:t>
      </w:r>
      <w:r>
        <w:t xml:space="preserve">you use the </w:t>
      </w:r>
      <w:r w:rsidR="00CF7284" w:rsidRPr="00594E1F">
        <w:t>plant for the</w:t>
      </w:r>
      <w:r w:rsidR="00752E32" w:rsidRPr="00594E1F">
        <w:t xml:space="preserve"> </w:t>
      </w:r>
      <w:r w:rsidR="00CF7284" w:rsidRPr="00594E1F">
        <w:t>p</w:t>
      </w:r>
      <w:r w:rsidR="00752E32" w:rsidRPr="00594E1F">
        <w:t xml:space="preserve">roject multiplied by the period hiring fee. </w:t>
      </w:r>
      <w:r w:rsidR="00A71A81" w:rsidRPr="00594E1F">
        <w:t xml:space="preserve">If </w:t>
      </w:r>
      <w:r w:rsidR="00C62C59" w:rsidRPr="00594E1F">
        <w:t xml:space="preserve">you purchase </w:t>
      </w:r>
      <w:r w:rsidR="00752E32" w:rsidRPr="00594E1F">
        <w:t>plant under a hire purchase agreement, or</w:t>
      </w:r>
      <w:r w:rsidR="00C62C59" w:rsidRPr="00594E1F">
        <w:t xml:space="preserve"> you use</w:t>
      </w:r>
      <w:r w:rsidR="00752E32" w:rsidRPr="00594E1F">
        <w:t xml:space="preserve"> a lease to finance the purchase of the plant, the cost of the item of plant, excluding interest, is capitalised, and then depreciated.</w:t>
      </w:r>
    </w:p>
    <w:p w14:paraId="25F653AD" w14:textId="7F09812C" w:rsidR="00752E32" w:rsidRPr="00594E1F" w:rsidRDefault="00752E32" w:rsidP="00752E32">
      <w:r w:rsidRPr="00594E1F">
        <w:t xml:space="preserve">Running costs for hired or leased plant are </w:t>
      </w:r>
      <w:r w:rsidR="00A71A81" w:rsidRPr="00594E1F">
        <w:t>e</w:t>
      </w:r>
      <w:r w:rsidRPr="00594E1F">
        <w:t xml:space="preserve">ligible </w:t>
      </w:r>
      <w:r w:rsidR="00A71A81" w:rsidRPr="00594E1F">
        <w:t>e</w:t>
      </w:r>
      <w:r w:rsidRPr="00594E1F">
        <w:t xml:space="preserve">xpenditure but </w:t>
      </w:r>
      <w:r w:rsidR="00FD3E4E">
        <w:t xml:space="preserve">you </w:t>
      </w:r>
      <w:r w:rsidRPr="00594E1F">
        <w:t xml:space="preserve">must be </w:t>
      </w:r>
      <w:r w:rsidR="00FD3E4E">
        <w:t>able to ver</w:t>
      </w:r>
      <w:r w:rsidR="004C6F6D">
        <w:t>if</w:t>
      </w:r>
      <w:r w:rsidR="00FD3E4E">
        <w:t>y them. They</w:t>
      </w:r>
      <w:r w:rsidRPr="00594E1F">
        <w:t xml:space="preserve"> may include items such as rent, light and power, and repairs and maintenance.</w:t>
      </w:r>
    </w:p>
    <w:p w14:paraId="25F653AE" w14:textId="77777777" w:rsidR="00752E32" w:rsidRPr="006F6212" w:rsidRDefault="00752E32" w:rsidP="00071943">
      <w:pPr>
        <w:pStyle w:val="Heading3Appendix"/>
      </w:pPr>
      <w:bookmarkStart w:id="359" w:name="_Toc496536715"/>
      <w:bookmarkStart w:id="360" w:name="_Toc531277543"/>
      <w:bookmarkStart w:id="361" w:name="_Toc955353"/>
      <w:bookmarkStart w:id="362" w:name="_Toc128570247"/>
      <w:bookmarkStart w:id="363" w:name="_Toc138410818"/>
      <w:r w:rsidRPr="006F6212">
        <w:t>Constructed plant</w:t>
      </w:r>
      <w:bookmarkEnd w:id="359"/>
      <w:bookmarkEnd w:id="360"/>
      <w:bookmarkEnd w:id="361"/>
      <w:bookmarkEnd w:id="362"/>
      <w:bookmarkEnd w:id="363"/>
    </w:p>
    <w:p w14:paraId="25F653AF" w14:textId="7A70A92C" w:rsidR="00752E32" w:rsidRPr="00594E1F" w:rsidRDefault="00BC76AF" w:rsidP="00752E32">
      <w:r w:rsidRPr="00594E1F">
        <w:t xml:space="preserve">Only depreciation of constructed plant is eligible expenditure. Depreciation is the decline in asset value of an item of plant allowed through the Commissioner of Taxation’s effective life schedules. The depreciation must be </w:t>
      </w:r>
      <w:r w:rsidR="001D27BB">
        <w:t>proportional to the</w:t>
      </w:r>
      <w:r w:rsidRPr="00594E1F">
        <w:t xml:space="preserve"> time you use it on the project. </w:t>
      </w:r>
      <w:r w:rsidR="00752E32" w:rsidRPr="00594E1F">
        <w:t xml:space="preserve">In extraordinary situations, for </w:t>
      </w:r>
      <w:r w:rsidR="009E2B88" w:rsidRPr="00594E1F">
        <w:t>instance,</w:t>
      </w:r>
      <w:r w:rsidR="00752E32" w:rsidRPr="00594E1F">
        <w:t xml:space="preserve"> where the plant is subject to heavy usage, and where this is in accordance with Commissioner of Taxation’s rules,</w:t>
      </w:r>
      <w:r w:rsidR="00C62C59" w:rsidRPr="00594E1F">
        <w:t xml:space="preserve"> you may apply</w:t>
      </w:r>
      <w:r w:rsidR="00752E32" w:rsidRPr="00594E1F">
        <w:t xml:space="preserve"> a higher rate of depreciation.</w:t>
      </w:r>
    </w:p>
    <w:p w14:paraId="25F653B0" w14:textId="6394ED03" w:rsidR="00752E32" w:rsidRPr="00594E1F" w:rsidRDefault="00BC76AF" w:rsidP="00752E32">
      <w:r w:rsidRPr="00594E1F">
        <w:t xml:space="preserve">Where you lease a </w:t>
      </w:r>
      <w:r w:rsidR="00B9351F">
        <w:t>project</w:t>
      </w:r>
      <w:r w:rsidRPr="00594E1F">
        <w:t xml:space="preserve"> facility y</w:t>
      </w:r>
      <w:r w:rsidR="00FE4BCF" w:rsidRPr="00594E1F">
        <w:t>ou may claim l</w:t>
      </w:r>
      <w:r w:rsidR="00752E32" w:rsidRPr="00594E1F">
        <w:t xml:space="preserve">easehold improvements </w:t>
      </w:r>
      <w:r w:rsidRPr="00594E1F">
        <w:t xml:space="preserve">where </w:t>
      </w:r>
      <w:r w:rsidR="00427AC0" w:rsidRPr="00594E1F">
        <w:t>they</w:t>
      </w:r>
      <w:r w:rsidRPr="00594E1F">
        <w:t xml:space="preserve"> are for your specific needs. The improvement cost is </w:t>
      </w:r>
      <w:r w:rsidR="00752E32" w:rsidRPr="00594E1F">
        <w:t>eligible expenditur</w:t>
      </w:r>
      <w:r w:rsidRPr="00594E1F">
        <w:t>e</w:t>
      </w:r>
      <w:r w:rsidR="00752E32" w:rsidRPr="00594E1F">
        <w:t xml:space="preserve"> if </w:t>
      </w:r>
      <w:r w:rsidRPr="00594E1F">
        <w:t>it</w:t>
      </w:r>
      <w:r w:rsidR="00752E32" w:rsidRPr="00594E1F">
        <w:t xml:space="preserve"> is capitalised</w:t>
      </w:r>
      <w:r w:rsidRPr="00594E1F">
        <w:t xml:space="preserve"> in</w:t>
      </w:r>
      <w:r w:rsidR="00752E32" w:rsidRPr="00594E1F">
        <w:t xml:space="preserve"> </w:t>
      </w:r>
      <w:r w:rsidR="00FE4BCF" w:rsidRPr="00594E1F">
        <w:t>your</w:t>
      </w:r>
      <w:r w:rsidR="00752E32" w:rsidRPr="00594E1F">
        <w:t xml:space="preserve"> financial statements (balance sheet) and depreciated </w:t>
      </w:r>
      <w:r w:rsidR="001347F8">
        <w:t xml:space="preserve">as </w:t>
      </w:r>
      <w:r w:rsidR="00752E32" w:rsidRPr="00594E1F">
        <w:t>above.</w:t>
      </w:r>
    </w:p>
    <w:p w14:paraId="34A0E786" w14:textId="5AC06C41" w:rsidR="001347F8" w:rsidRPr="00594E1F" w:rsidRDefault="00752E32" w:rsidP="001347F8">
      <w:bookmarkStart w:id="364" w:name="_Toc408383078"/>
      <w:bookmarkStart w:id="365" w:name="_Toc396838191"/>
      <w:bookmarkStart w:id="366" w:name="_Toc397894527"/>
      <w:bookmarkStart w:id="367" w:name="_Toc400542289"/>
      <w:bookmarkStart w:id="368" w:name="_Toc408383079"/>
      <w:bookmarkStart w:id="369" w:name="_Toc396838192"/>
      <w:bookmarkStart w:id="370" w:name="_Toc397894528"/>
      <w:bookmarkStart w:id="371" w:name="_Toc400542290"/>
      <w:bookmarkEnd w:id="364"/>
      <w:bookmarkEnd w:id="365"/>
      <w:bookmarkEnd w:id="366"/>
      <w:bookmarkEnd w:id="367"/>
      <w:bookmarkEnd w:id="368"/>
      <w:bookmarkEnd w:id="369"/>
      <w:bookmarkEnd w:id="370"/>
      <w:bookmarkEnd w:id="371"/>
      <w:r w:rsidRPr="00594E1F">
        <w:t xml:space="preserve">The starting value for constructed plant depreciation calculations is the capitalised construction cost or capitalised leasehold improvement cost for the plant item </w:t>
      </w:r>
      <w:r w:rsidR="00427AC0" w:rsidRPr="00594E1F">
        <w:t>according to</w:t>
      </w:r>
      <w:r w:rsidRPr="00594E1F">
        <w:t xml:space="preserve"> ATO requirements.</w:t>
      </w:r>
      <w:r w:rsidR="001347F8">
        <w:t xml:space="preserve"> You can only claim depreciation of the plant for the time you use it on the project. However, you can claim all eligible depreciation charges in full for each item of purchased plant as you deploy it. </w:t>
      </w:r>
    </w:p>
    <w:p w14:paraId="25F653B2" w14:textId="3EF222E6" w:rsidR="00752E32" w:rsidRPr="00594E1F" w:rsidRDefault="00752E32" w:rsidP="00752E32">
      <w:r w:rsidRPr="00594E1F">
        <w:t xml:space="preserve">Once fully completed, running costs for constructed plant are eligible expenditure but </w:t>
      </w:r>
      <w:r w:rsidR="001347F8">
        <w:t xml:space="preserve">you </w:t>
      </w:r>
      <w:r w:rsidRPr="00594E1F">
        <w:t xml:space="preserve">must be </w:t>
      </w:r>
      <w:r w:rsidR="001347F8">
        <w:t>able to verify them. They</w:t>
      </w:r>
      <w:r w:rsidRPr="00594E1F">
        <w:t xml:space="preserve"> may include items such as rent, light and power, repairs and maintenance.</w:t>
      </w:r>
    </w:p>
    <w:p w14:paraId="25F653B3" w14:textId="3F357233" w:rsidR="00752E32" w:rsidRPr="006F6212" w:rsidRDefault="00BA2C2D" w:rsidP="00071943">
      <w:pPr>
        <w:pStyle w:val="Heading3Appendix"/>
      </w:pPr>
      <w:bookmarkStart w:id="372" w:name="_Toc496536716"/>
      <w:bookmarkStart w:id="373" w:name="_Toc531277544"/>
      <w:bookmarkStart w:id="374" w:name="_Toc955354"/>
      <w:bookmarkStart w:id="375" w:name="_Toc128570248"/>
      <w:bookmarkStart w:id="376" w:name="_Toc138410819"/>
      <w:r>
        <w:t>P</w:t>
      </w:r>
      <w:r w:rsidR="00752E32" w:rsidRPr="006F6212">
        <w:t>ilot manufacturing plant</w:t>
      </w:r>
      <w:bookmarkEnd w:id="372"/>
      <w:bookmarkEnd w:id="373"/>
      <w:bookmarkEnd w:id="374"/>
      <w:bookmarkEnd w:id="375"/>
      <w:bookmarkEnd w:id="376"/>
    </w:p>
    <w:p w14:paraId="25F653B4" w14:textId="7E16141E" w:rsidR="00752E32" w:rsidRPr="00594E1F" w:rsidRDefault="00FE4BCF" w:rsidP="00752E32">
      <w:r w:rsidRPr="00594E1F">
        <w:t>If you meet the following conditions</w:t>
      </w:r>
      <w:r w:rsidR="006B6AFA">
        <w:t>,</w:t>
      </w:r>
      <w:r w:rsidRPr="00594E1F">
        <w:t xml:space="preserve"> t</w:t>
      </w:r>
      <w:r w:rsidR="00752E32" w:rsidRPr="00594E1F">
        <w:t>he full cost (rather than depreciation cost only) of establishing a pilot manufacturing plant</w:t>
      </w:r>
      <w:r w:rsidR="00752E32" w:rsidRPr="00594E1F">
        <w:rPr>
          <w:b/>
          <w:bCs/>
        </w:rPr>
        <w:t xml:space="preserve"> </w:t>
      </w:r>
      <w:r w:rsidR="00752E32" w:rsidRPr="00476546">
        <w:rPr>
          <w:rStyle w:val="Emphasis"/>
          <w:i w:val="0"/>
        </w:rPr>
        <w:t>(PMP)</w:t>
      </w:r>
      <w:r w:rsidR="00752E32" w:rsidRPr="00594E1F">
        <w:rPr>
          <w:rStyle w:val="Emphasis"/>
        </w:rPr>
        <w:t xml:space="preserve"> </w:t>
      </w:r>
      <w:r w:rsidR="00752E32" w:rsidRPr="00594E1F">
        <w:t>is eligible expenditure:</w:t>
      </w:r>
    </w:p>
    <w:p w14:paraId="25F653B5" w14:textId="75B3E0EE" w:rsidR="00752E32" w:rsidRPr="00594E1F" w:rsidRDefault="00FE4BCF" w:rsidP="00B62B98">
      <w:pPr>
        <w:pStyle w:val="ListBullet"/>
      </w:pPr>
      <w:r w:rsidRPr="00594E1F">
        <w:t xml:space="preserve">You must establish the plant </w:t>
      </w:r>
      <w:r w:rsidR="00C96D1E">
        <w:t>in Australia</w:t>
      </w:r>
    </w:p>
    <w:p w14:paraId="25F653B6" w14:textId="10C8F922" w:rsidR="00752E32" w:rsidRPr="00594E1F" w:rsidRDefault="00FE4BCF" w:rsidP="00B62B98">
      <w:pPr>
        <w:pStyle w:val="ListBullet"/>
      </w:pPr>
      <w:r w:rsidRPr="00594E1F">
        <w:t>You must use t</w:t>
      </w:r>
      <w:r w:rsidR="00752E32" w:rsidRPr="00594E1F">
        <w:t xml:space="preserve">he plant exclusively for the purposes of the </w:t>
      </w:r>
      <w:r w:rsidR="00427AC0" w:rsidRPr="00594E1F">
        <w:t>project</w:t>
      </w:r>
      <w:r w:rsidR="00752E32" w:rsidRPr="00594E1F">
        <w:t xml:space="preserve">, unless otherwise approved by the </w:t>
      </w:r>
      <w:r w:rsidR="00262481">
        <w:rPr>
          <w:iCs/>
        </w:rPr>
        <w:t>Program</w:t>
      </w:r>
      <w:r w:rsidR="00752E32" w:rsidRPr="00594E1F">
        <w:rPr>
          <w:iCs/>
        </w:rPr>
        <w:t xml:space="preserve"> Delegate</w:t>
      </w:r>
      <w:r w:rsidR="00752E32" w:rsidRPr="00594E1F">
        <w:t xml:space="preserve">. This obligation applies for a period of two years from the start date of the </w:t>
      </w:r>
      <w:r w:rsidR="00427AC0" w:rsidRPr="00594E1F">
        <w:t>project</w:t>
      </w:r>
      <w:r w:rsidR="00752E32" w:rsidRPr="00594E1F">
        <w:t xml:space="preserve">, unless </w:t>
      </w:r>
      <w:r w:rsidR="006B6AFA">
        <w:t xml:space="preserve">we advise </w:t>
      </w:r>
      <w:r w:rsidR="00752E32" w:rsidRPr="00594E1F">
        <w:t>otherwise</w:t>
      </w:r>
      <w:r w:rsidR="006B6AFA">
        <w:t xml:space="preserve"> in writing</w:t>
      </w:r>
    </w:p>
    <w:p w14:paraId="25F653B7" w14:textId="7475006A" w:rsidR="00752E32" w:rsidRPr="00594E1F" w:rsidRDefault="00752E32" w:rsidP="00B62B98">
      <w:pPr>
        <w:pStyle w:val="ListBullet"/>
      </w:pPr>
      <w:r w:rsidRPr="00594E1F">
        <w:t xml:space="preserve">In the case of a PMP, </w:t>
      </w:r>
      <w:r w:rsidR="006B6AFA">
        <w:t>it must be necessary to establish the plant</w:t>
      </w:r>
      <w:r w:rsidRPr="00594E1F">
        <w:t xml:space="preserve"> to demonstrate the commercial feasibility of:</w:t>
      </w:r>
    </w:p>
    <w:p w14:paraId="25F653B8" w14:textId="210A7652" w:rsidR="00752E32" w:rsidRPr="00594E1F" w:rsidRDefault="00752E32" w:rsidP="00A36D0C">
      <w:pPr>
        <w:pStyle w:val="ListBullet"/>
        <w:numPr>
          <w:ilvl w:val="2"/>
          <w:numId w:val="31"/>
        </w:numPr>
      </w:pPr>
      <w:r w:rsidRPr="00594E1F">
        <w:t>producing a novel product or service</w:t>
      </w:r>
      <w:r w:rsidR="001B02D7">
        <w:t>,</w:t>
      </w:r>
      <w:r w:rsidRPr="00594E1F">
        <w:t xml:space="preserve"> or</w:t>
      </w:r>
    </w:p>
    <w:p w14:paraId="25F653B9" w14:textId="77777777" w:rsidR="00752E32" w:rsidRPr="00594E1F" w:rsidRDefault="00752E32" w:rsidP="00A36D0C">
      <w:pPr>
        <w:pStyle w:val="ListBullet"/>
        <w:numPr>
          <w:ilvl w:val="2"/>
          <w:numId w:val="31"/>
        </w:numPr>
        <w:spacing w:after="120"/>
      </w:pPr>
      <w:r w:rsidRPr="00594E1F">
        <w:t xml:space="preserve">a substantially novel process </w:t>
      </w:r>
      <w:r w:rsidR="00427AC0" w:rsidRPr="00594E1F">
        <w:t>to produce</w:t>
      </w:r>
      <w:r w:rsidRPr="00594E1F">
        <w:t xml:space="preserve"> an existing product where the novel production method is the intellectual property being commercialised.</w:t>
      </w:r>
    </w:p>
    <w:p w14:paraId="25F653BA" w14:textId="77777777" w:rsidR="00752E32" w:rsidRPr="007F7523" w:rsidRDefault="00752E32" w:rsidP="00C96D1E">
      <w:pPr>
        <w:ind w:left="360"/>
      </w:pPr>
      <w:r w:rsidRPr="00594E1F">
        <w:t>In other words,</w:t>
      </w:r>
      <w:r w:rsidR="00FE4BCF" w:rsidRPr="00594E1F">
        <w:t xml:space="preserve"> you establish</w:t>
      </w:r>
      <w:r w:rsidRPr="00594E1F">
        <w:t xml:space="preserve"> the pilot plant primarily for testing and/or market</w:t>
      </w:r>
      <w:r w:rsidRPr="007F7523">
        <w:t xml:space="preserve"> validation purposes.</w:t>
      </w:r>
    </w:p>
    <w:p w14:paraId="25F653BF" w14:textId="01C807A2" w:rsidR="00752E32" w:rsidRPr="00594E1F" w:rsidRDefault="003322E9" w:rsidP="00752E32">
      <w:bookmarkStart w:id="377" w:name="_Toc408383080"/>
      <w:bookmarkStart w:id="378" w:name="_Toc396838193"/>
      <w:bookmarkStart w:id="379" w:name="_Toc397894529"/>
      <w:bookmarkStart w:id="380" w:name="_Toc400542291"/>
      <w:bookmarkStart w:id="381" w:name="OLE_LINK21"/>
      <w:bookmarkStart w:id="382" w:name="OLE_LINK20"/>
      <w:bookmarkStart w:id="383" w:name="_Toc408383081"/>
      <w:bookmarkStart w:id="384" w:name="_Toc402271518"/>
      <w:bookmarkStart w:id="385" w:name="_Toc399934182"/>
      <w:bookmarkStart w:id="386" w:name="_Toc398196530"/>
      <w:bookmarkStart w:id="387" w:name="_Toc398194986"/>
      <w:bookmarkStart w:id="388" w:name="_Toc397894530"/>
      <w:bookmarkStart w:id="389" w:name="_Toc396838194"/>
      <w:bookmarkStart w:id="390" w:name="_3.5._State-of-the-art_manufacturing"/>
      <w:bookmarkStart w:id="391" w:name="_3.4._State-of-the-art_manufacturing"/>
      <w:bookmarkStart w:id="392" w:name="OLE_LINK19"/>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594E1F">
        <w:t xml:space="preserve">You must meet the following criteria </w:t>
      </w:r>
      <w:r w:rsidR="0089753F" w:rsidRPr="00594E1F">
        <w:t>to claim</w:t>
      </w:r>
      <w:r w:rsidR="00752E32" w:rsidRPr="00594E1F">
        <w:t xml:space="preserve"> </w:t>
      </w:r>
      <w:r w:rsidR="0089753F" w:rsidRPr="00594E1F">
        <w:t xml:space="preserve">the full cost of </w:t>
      </w:r>
      <w:r w:rsidR="00752E32" w:rsidRPr="00594E1F">
        <w:t>an individual item of plant as part of a pilot manufacturing plant</w:t>
      </w:r>
      <w:r w:rsidR="00752E32" w:rsidRPr="00594E1F">
        <w:rPr>
          <w:rStyle w:val="Emphasis"/>
        </w:rPr>
        <w:t>:</w:t>
      </w:r>
    </w:p>
    <w:p w14:paraId="4E7929F5" w14:textId="77777777" w:rsidR="006B6AFA" w:rsidRPr="00594E1F" w:rsidRDefault="006B6AFA" w:rsidP="00B62B98">
      <w:pPr>
        <w:pStyle w:val="ListBullet"/>
      </w:pPr>
      <w:r>
        <w:t xml:space="preserve">you must own </w:t>
      </w:r>
      <w:r w:rsidRPr="00594E1F">
        <w:t xml:space="preserve">the item </w:t>
      </w:r>
    </w:p>
    <w:p w14:paraId="25F653C0" w14:textId="479DD4EC" w:rsidR="00752E32" w:rsidRPr="00594E1F" w:rsidRDefault="006B6AFA" w:rsidP="00B62B98">
      <w:pPr>
        <w:pStyle w:val="ListBullet"/>
      </w:pPr>
      <w:r>
        <w:t xml:space="preserve">you must use </w:t>
      </w:r>
      <w:r w:rsidR="00752E32" w:rsidRPr="00594E1F">
        <w:t>the item exclusively for the purposes of the project</w:t>
      </w:r>
    </w:p>
    <w:p w14:paraId="25F653C1" w14:textId="77777777" w:rsidR="00752E32" w:rsidRPr="00594E1F" w:rsidRDefault="00752E32" w:rsidP="00B62B98">
      <w:pPr>
        <w:pStyle w:val="ListBullet"/>
      </w:pPr>
      <w:r w:rsidRPr="00594E1F">
        <w:t>it is not feasible to hire, rent or lease the item</w:t>
      </w:r>
    </w:p>
    <w:p w14:paraId="25F653C3" w14:textId="77777777" w:rsidR="00752E32" w:rsidRPr="00594E1F" w:rsidRDefault="00752E32" w:rsidP="00B62B98">
      <w:pPr>
        <w:pStyle w:val="ListBullet"/>
      </w:pPr>
      <w:r w:rsidRPr="00594E1F">
        <w:lastRenderedPageBreak/>
        <w:t>the item cannot be a block of land or a building.</w:t>
      </w:r>
    </w:p>
    <w:p w14:paraId="25F653C4" w14:textId="08CF9DBD" w:rsidR="00752E32" w:rsidRPr="00594E1F" w:rsidRDefault="00752E32" w:rsidP="00752E32">
      <w:r w:rsidRPr="00594E1F">
        <w:t xml:space="preserve">Once fully completed, running costs for the plant or facility are eligible expenditure but </w:t>
      </w:r>
      <w:r w:rsidR="006B6AFA">
        <w:t xml:space="preserve">you </w:t>
      </w:r>
      <w:r w:rsidRPr="00594E1F">
        <w:t xml:space="preserve">must be </w:t>
      </w:r>
      <w:r w:rsidR="006B6AFA">
        <w:t>able to verify them. They</w:t>
      </w:r>
      <w:r w:rsidRPr="00594E1F">
        <w:t xml:space="preserve"> may include items such as rent, light and power, repairs and maintenance.</w:t>
      </w:r>
    </w:p>
    <w:p w14:paraId="25F653C5" w14:textId="4B340D64" w:rsidR="00752E32" w:rsidRPr="00594E1F" w:rsidRDefault="00752E32" w:rsidP="00752E32">
      <w:r w:rsidRPr="00594E1F">
        <w:t xml:space="preserve">Note that these eligible expenditure rules are for the purpose of the </w:t>
      </w:r>
      <w:r w:rsidR="00262481">
        <w:t>program</w:t>
      </w:r>
      <w:r w:rsidRPr="00594E1F">
        <w:t xml:space="preserve"> only</w:t>
      </w:r>
      <w:r w:rsidR="006B6AFA">
        <w:t>. D</w:t>
      </w:r>
      <w:r w:rsidRPr="00594E1F">
        <w:t xml:space="preserve">ifferent rules </w:t>
      </w:r>
      <w:r w:rsidR="00C44E18" w:rsidRPr="00594E1F">
        <w:t>may</w:t>
      </w:r>
      <w:r w:rsidRPr="00594E1F">
        <w:t xml:space="preserve"> apply </w:t>
      </w:r>
      <w:r w:rsidR="00C44E18" w:rsidRPr="00594E1F">
        <w:t>for</w:t>
      </w:r>
      <w:r w:rsidRPr="00594E1F">
        <w:t xml:space="preserve"> </w:t>
      </w:r>
      <w:r w:rsidR="00C44E18" w:rsidRPr="00594E1F">
        <w:t>your</w:t>
      </w:r>
      <w:r w:rsidR="00C44E18" w:rsidRPr="00594E1F">
        <w:rPr>
          <w:rStyle w:val="Emphasis"/>
        </w:rPr>
        <w:t xml:space="preserve"> </w:t>
      </w:r>
      <w:r w:rsidRPr="00594E1F">
        <w:t>financial reporting and taxation obligations.</w:t>
      </w:r>
    </w:p>
    <w:p w14:paraId="25F653C6" w14:textId="71D98D58" w:rsidR="00752E32" w:rsidRPr="006F6212" w:rsidRDefault="00752E32" w:rsidP="00071943">
      <w:pPr>
        <w:pStyle w:val="Heading3Appendix"/>
      </w:pPr>
      <w:bookmarkStart w:id="393" w:name="_Toc408383082"/>
      <w:bookmarkStart w:id="394" w:name="_Toc400542293"/>
      <w:bookmarkStart w:id="395" w:name="_Toc496536717"/>
      <w:bookmarkStart w:id="396" w:name="_Toc531277545"/>
      <w:bookmarkStart w:id="397" w:name="_Toc955355"/>
      <w:bookmarkStart w:id="398" w:name="_Toc128570249"/>
      <w:bookmarkStart w:id="399" w:name="_Toc138410820"/>
      <w:bookmarkEnd w:id="393"/>
      <w:bookmarkEnd w:id="394"/>
      <w:r w:rsidRPr="006F6212">
        <w:t>Eligible expenditure limit in relation to the PMP</w:t>
      </w:r>
      <w:bookmarkEnd w:id="395"/>
      <w:bookmarkEnd w:id="396"/>
      <w:bookmarkEnd w:id="397"/>
      <w:bookmarkEnd w:id="398"/>
      <w:bookmarkEnd w:id="399"/>
    </w:p>
    <w:p w14:paraId="25F653C7" w14:textId="4FB9F531" w:rsidR="00752E32" w:rsidRPr="00594E1F" w:rsidRDefault="00752E32" w:rsidP="00752E32">
      <w:r w:rsidRPr="00594E1F">
        <w:t>There is no pre-set limit on PMP expenditure at the application stage. However, if</w:t>
      </w:r>
      <w:r w:rsidR="00FE4BCF" w:rsidRPr="00594E1F">
        <w:t xml:space="preserve"> we approve</w:t>
      </w:r>
      <w:r w:rsidRPr="00594E1F">
        <w:t xml:space="preserve"> an application that includes PMP expenditure, </w:t>
      </w:r>
      <w:r w:rsidR="00FE4BCF" w:rsidRPr="00594E1F">
        <w:t xml:space="preserve">we </w:t>
      </w:r>
      <w:r w:rsidRPr="00594E1F">
        <w:t xml:space="preserve">will </w:t>
      </w:r>
      <w:r w:rsidR="00FE4BCF" w:rsidRPr="00594E1F">
        <w:t>apply</w:t>
      </w:r>
      <w:r w:rsidRPr="00594E1F">
        <w:t xml:space="preserve"> a condition</w:t>
      </w:r>
      <w:r w:rsidR="006B6AFA">
        <w:t xml:space="preserve"> to limit</w:t>
      </w:r>
      <w:r w:rsidRPr="00594E1F">
        <w:t xml:space="preserve"> that expenditure to a certain amount</w:t>
      </w:r>
      <w:r w:rsidR="006B6AFA">
        <w:t xml:space="preserve">. The limit </w:t>
      </w:r>
      <w:r w:rsidRPr="00594E1F">
        <w:t xml:space="preserve">is typically the amount </w:t>
      </w:r>
      <w:r w:rsidR="006B6AFA">
        <w:t>you</w:t>
      </w:r>
      <w:r w:rsidRPr="00594E1F">
        <w:t xml:space="preserve"> requested in </w:t>
      </w:r>
      <w:r w:rsidR="006B6AFA">
        <w:t>your</w:t>
      </w:r>
      <w:r w:rsidR="006B6AFA" w:rsidRPr="00594E1F">
        <w:t xml:space="preserve"> </w:t>
      </w:r>
      <w:r w:rsidRPr="00594E1F">
        <w:t xml:space="preserve">application. The upper limit on PMP eligible expenditure will be included in the </w:t>
      </w:r>
      <w:r w:rsidR="006B6AFA" w:rsidRPr="00594E1F">
        <w:t xml:space="preserve">grant </w:t>
      </w:r>
      <w:r w:rsidR="0018250A" w:rsidRPr="00594E1F">
        <w:t>agreement</w:t>
      </w:r>
      <w:r w:rsidR="006B6AFA">
        <w:t>.</w:t>
      </w:r>
      <w:r w:rsidRPr="00594E1F">
        <w:t xml:space="preserve"> </w:t>
      </w:r>
      <w:r w:rsidR="00CF1B21">
        <w:t>C</w:t>
      </w:r>
      <w:r w:rsidRPr="00594E1F">
        <w:t xml:space="preserve">hanges to that upper limit will require </w:t>
      </w:r>
      <w:r w:rsidR="00262481">
        <w:t>Program</w:t>
      </w:r>
      <w:r w:rsidRPr="00594E1F">
        <w:t xml:space="preserve"> Delegate approval for variation of the </w:t>
      </w:r>
      <w:r w:rsidR="00CF1B21" w:rsidRPr="00594E1F">
        <w:t xml:space="preserve">grant </w:t>
      </w:r>
      <w:r w:rsidR="0018250A" w:rsidRPr="00594E1F">
        <w:t>agreement</w:t>
      </w:r>
      <w:r w:rsidRPr="00594E1F">
        <w:t>.</w:t>
      </w:r>
    </w:p>
    <w:p w14:paraId="25F653C8" w14:textId="7521090F" w:rsidR="00752E32" w:rsidRPr="00594E1F" w:rsidRDefault="00752E32" w:rsidP="00752E32">
      <w:bookmarkStart w:id="400" w:name="_Toc408383083"/>
      <w:bookmarkStart w:id="401" w:name="_Toc402271519"/>
      <w:bookmarkStart w:id="402" w:name="_Toc399934183"/>
      <w:bookmarkStart w:id="403" w:name="_Toc398196531"/>
      <w:bookmarkStart w:id="404" w:name="_Toc398194987"/>
      <w:bookmarkStart w:id="405" w:name="_Toc397894531"/>
      <w:bookmarkStart w:id="406" w:name="_Toc396838195"/>
      <w:bookmarkStart w:id="407" w:name="_3.6._Prototype_expenditure"/>
      <w:bookmarkEnd w:id="400"/>
      <w:bookmarkEnd w:id="401"/>
      <w:bookmarkEnd w:id="402"/>
      <w:bookmarkEnd w:id="403"/>
      <w:bookmarkEnd w:id="404"/>
      <w:bookmarkEnd w:id="405"/>
      <w:bookmarkEnd w:id="406"/>
      <w:bookmarkEnd w:id="407"/>
      <w:r w:rsidRPr="00594E1F">
        <w:t xml:space="preserve">There may be particular tax implications associated with grant payments for capital items. </w:t>
      </w:r>
      <w:r w:rsidR="00FE4BCF" w:rsidRPr="00594E1F">
        <w:t>We recommend</w:t>
      </w:r>
      <w:r w:rsidRPr="00594E1F">
        <w:t xml:space="preserve"> that </w:t>
      </w:r>
      <w:r w:rsidR="00FE4BCF" w:rsidRPr="00594E1F">
        <w:t xml:space="preserve">you </w:t>
      </w:r>
      <w:r w:rsidR="00D94719">
        <w:t>seek</w:t>
      </w:r>
      <w:r w:rsidRPr="00594E1F">
        <w:t xml:space="preserve"> independent professional advice on tax related matters.</w:t>
      </w:r>
    </w:p>
    <w:p w14:paraId="25F653C9" w14:textId="77777777" w:rsidR="00D96D08" w:rsidRPr="006F6212" w:rsidRDefault="00D96D08" w:rsidP="00071943">
      <w:pPr>
        <w:pStyle w:val="Heading3Appendix"/>
      </w:pPr>
      <w:bookmarkStart w:id="408" w:name="_Toc496536718"/>
      <w:bookmarkStart w:id="409" w:name="_Toc531277546"/>
      <w:bookmarkStart w:id="410" w:name="_Toc955356"/>
      <w:bookmarkStart w:id="411" w:name="_Toc128570250"/>
      <w:bookmarkStart w:id="412" w:name="_Toc138410821"/>
      <w:r w:rsidRPr="006F6212">
        <w:t>Labour expenditure</w:t>
      </w:r>
      <w:bookmarkEnd w:id="408"/>
      <w:bookmarkEnd w:id="409"/>
      <w:bookmarkEnd w:id="410"/>
      <w:bookmarkEnd w:id="411"/>
      <w:bookmarkEnd w:id="412"/>
    </w:p>
    <w:p w14:paraId="25F653CA" w14:textId="1A1F8E8E"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25F653CB" w14:textId="45176406"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25F653CC" w14:textId="77777777" w:rsidR="00D96D08" w:rsidRPr="00594E1F" w:rsidRDefault="00F716A4" w:rsidP="00D96D08">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25F653CD" w14:textId="19E333CF"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5F653CE" w14:textId="319C593F"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25F653CF" w14:textId="2C3A8F6B" w:rsidR="00D96D08" w:rsidRPr="00594E1F" w:rsidRDefault="00D96D08" w:rsidP="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25F653D1" w14:textId="77777777" w:rsidR="00D96D08" w:rsidRPr="006F6212" w:rsidRDefault="00D96D08" w:rsidP="00071943">
      <w:pPr>
        <w:pStyle w:val="Heading3Appendix"/>
      </w:pPr>
      <w:bookmarkStart w:id="413" w:name="_Toc496536719"/>
      <w:bookmarkStart w:id="414" w:name="_Toc531277547"/>
      <w:bookmarkStart w:id="415" w:name="_Toc955357"/>
      <w:bookmarkStart w:id="416" w:name="_Toc128570251"/>
      <w:bookmarkStart w:id="417" w:name="_Toc138410822"/>
      <w:r w:rsidRPr="006F6212">
        <w:t>Labour on-costs and administrative overhead</w:t>
      </w:r>
      <w:bookmarkEnd w:id="413"/>
      <w:bookmarkEnd w:id="414"/>
      <w:bookmarkEnd w:id="415"/>
      <w:bookmarkEnd w:id="416"/>
      <w:bookmarkEnd w:id="417"/>
    </w:p>
    <w:p w14:paraId="25F653D2" w14:textId="75B4D133" w:rsidR="00D96D08" w:rsidRDefault="0009683F" w:rsidP="00D96D08">
      <w:r>
        <w:t>You may increase</w:t>
      </w:r>
      <w:r w:rsidR="007615E3">
        <w:t xml:space="preserve"> e</w:t>
      </w:r>
      <w:r w:rsidR="00D96D08" w:rsidRPr="00E162FF">
        <w:t>ligible salary costs by an additional 30</w:t>
      </w:r>
      <w:r w:rsidR="00646283">
        <w:t xml:space="preserve"> per cent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w:t>
      </w:r>
      <w:r w:rsidR="00B74677">
        <w:t xml:space="preserve"> and the</w:t>
      </w:r>
      <w:r w:rsidR="00D96D08" w:rsidRPr="00E162FF">
        <w:t xml:space="preserve"> </w:t>
      </w:r>
      <w:bookmarkStart w:id="418" w:name="OLE_LINK17"/>
      <w:bookmarkStart w:id="419" w:name="OLE_LINK16"/>
      <w:bookmarkEnd w:id="418"/>
      <w:bookmarkEnd w:id="419"/>
      <w:r w:rsidR="00B74677" w:rsidRPr="00B74677">
        <w:t>purchase or provision of computing equipment directly required or related to the delivery of the project</w:t>
      </w:r>
    </w:p>
    <w:p w14:paraId="25F653D3" w14:textId="77777777" w:rsidR="00D96D08" w:rsidRDefault="00AE2DD9" w:rsidP="00D96D08">
      <w:r>
        <w:t>You should calculate e</w:t>
      </w:r>
      <w:r w:rsidR="00D96D08" w:rsidRPr="00E162FF">
        <w:t>ligible salary costs using the formula below:</w:t>
      </w:r>
    </w:p>
    <w:p w14:paraId="25F653D4" w14:textId="5F0D2832" w:rsidR="00D96D08" w:rsidRPr="006F0CE9" w:rsidRDefault="006E42EC" w:rsidP="009B6938">
      <w:r>
        <w:rPr>
          <w:noProof/>
          <w:lang w:eastAsia="en-AU"/>
        </w:rPr>
        <w:lastRenderedPageBreak/>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70">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B62B98">
      <w:pPr>
        <w:pStyle w:val="ListBullet"/>
      </w:pPr>
      <w:bookmarkStart w:id="420" w:name="OLE_LINK22"/>
      <w:r w:rsidRPr="009B6938">
        <w:t>details of all personnel working on the project, including name, title, function, time spent on the project and salary</w:t>
      </w:r>
    </w:p>
    <w:bookmarkEnd w:id="420"/>
    <w:p w14:paraId="25F653D8" w14:textId="77777777" w:rsidR="00D96D08" w:rsidRPr="009B6938" w:rsidRDefault="00D96D08" w:rsidP="00B62B98">
      <w:pPr>
        <w:pStyle w:val="ListBullet"/>
      </w:pPr>
      <w:r w:rsidRPr="009B6938">
        <w:t>ATO payment summaries, pay slips and employment contracts.</w:t>
      </w:r>
    </w:p>
    <w:p w14:paraId="25F653D9" w14:textId="77777777" w:rsidR="00D96D08" w:rsidRPr="006F6212" w:rsidRDefault="00D96D08" w:rsidP="00071943">
      <w:pPr>
        <w:pStyle w:val="Heading3Appendix"/>
      </w:pPr>
      <w:bookmarkStart w:id="421" w:name="_Toc496536720"/>
      <w:bookmarkStart w:id="422" w:name="_Toc531277548"/>
      <w:bookmarkStart w:id="423" w:name="_Toc955358"/>
      <w:bookmarkStart w:id="424" w:name="_Toc128570252"/>
      <w:bookmarkStart w:id="425" w:name="_Toc138410823"/>
      <w:r w:rsidRPr="006F6212">
        <w:t>Contract expenditure</w:t>
      </w:r>
      <w:bookmarkEnd w:id="421"/>
      <w:bookmarkEnd w:id="422"/>
      <w:bookmarkEnd w:id="423"/>
      <w:bookmarkEnd w:id="424"/>
      <w:bookmarkEnd w:id="425"/>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1DAD12C8" w:rsidR="00D96D08" w:rsidRPr="009B6938" w:rsidRDefault="003B0568" w:rsidP="00B62B98">
      <w:pPr>
        <w:pStyle w:val="ListBullet"/>
      </w:pPr>
      <w:r>
        <w:t>another organisation</w:t>
      </w:r>
    </w:p>
    <w:p w14:paraId="25F653DC" w14:textId="1E8540B1" w:rsidR="00D96D08" w:rsidRPr="009B6938" w:rsidRDefault="00D96D08" w:rsidP="00B62B98">
      <w:pPr>
        <w:pStyle w:val="ListBullet"/>
        <w:spacing w:after="120"/>
      </w:pPr>
      <w:r w:rsidRPr="009B6938">
        <w:t>an individual who is not an employee, but engaged under a separate contract.</w:t>
      </w:r>
    </w:p>
    <w:p w14:paraId="25F653DD"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25F653DE" w14:textId="790F7654" w:rsidR="00D96D08" w:rsidRDefault="00D96D08" w:rsidP="00B62B98">
      <w:pPr>
        <w:pStyle w:val="ListBullet"/>
      </w:pPr>
      <w:r w:rsidRPr="00E162FF">
        <w:t xml:space="preserve">the nature of the work </w:t>
      </w:r>
      <w:r w:rsidR="007615E3">
        <w:t>they perform</w:t>
      </w:r>
      <w:r w:rsidRPr="00E162FF">
        <w:t xml:space="preserve"> </w:t>
      </w:r>
    </w:p>
    <w:p w14:paraId="25F653DF" w14:textId="77777777" w:rsidR="00D96D08" w:rsidRDefault="00D96D08" w:rsidP="00B62B98">
      <w:pPr>
        <w:pStyle w:val="ListBullet"/>
        <w:spacing w:after="120"/>
      </w:pPr>
      <w:r w:rsidRPr="00E162FF">
        <w:t>the applicable fees, charges and other costs payable.</w:t>
      </w:r>
    </w:p>
    <w:p w14:paraId="25F653E0" w14:textId="77777777" w:rsidR="00D96D08" w:rsidRDefault="00D96D08" w:rsidP="00E92882">
      <w:pPr>
        <w:spacing w:after="80"/>
      </w:pPr>
      <w:r w:rsidRPr="00E162FF">
        <w:t xml:space="preserve">Invoices from contractors must </w:t>
      </w:r>
      <w:r>
        <w:t>contain:</w:t>
      </w:r>
    </w:p>
    <w:p w14:paraId="25F653E1" w14:textId="77777777" w:rsidR="00D96D08" w:rsidRDefault="00D96D08" w:rsidP="00B62B98">
      <w:pPr>
        <w:pStyle w:val="ListBullet"/>
      </w:pPr>
      <w:r w:rsidRPr="00E162FF">
        <w:t>a detailed description of the nature of the work</w:t>
      </w:r>
    </w:p>
    <w:p w14:paraId="25F653E2" w14:textId="77777777" w:rsidR="00D96D08" w:rsidRDefault="00D96D08" w:rsidP="00B62B98">
      <w:pPr>
        <w:pStyle w:val="ListBullet"/>
      </w:pPr>
      <w:r w:rsidRPr="00E162FF">
        <w:t>the hours and hourly rates involved</w:t>
      </w:r>
    </w:p>
    <w:p w14:paraId="25F653E3" w14:textId="77777777" w:rsidR="00D96D08" w:rsidRDefault="00D96D08" w:rsidP="00B62B98">
      <w:pPr>
        <w:pStyle w:val="ListBullet"/>
        <w:spacing w:after="120"/>
      </w:pPr>
      <w:r w:rsidRPr="00E162FF">
        <w:t xml:space="preserve">any specific plant expenses paid. </w:t>
      </w:r>
    </w:p>
    <w:p w14:paraId="25F653E4" w14:textId="5618A69E"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77777777" w:rsidR="00D96D08" w:rsidRDefault="00D96D08" w:rsidP="00B62B98">
      <w:pPr>
        <w:pStyle w:val="ListBullet"/>
      </w:pPr>
      <w:r w:rsidRPr="00E162FF">
        <w:t>an exchange of letters (including email) setting out the terms and conditions of the proposed contract work</w:t>
      </w:r>
    </w:p>
    <w:p w14:paraId="25F653E7" w14:textId="77777777" w:rsidR="00D96D08" w:rsidRDefault="00D96D08" w:rsidP="00B62B98">
      <w:pPr>
        <w:pStyle w:val="ListBullet"/>
      </w:pPr>
      <w:r w:rsidRPr="00E162FF">
        <w:t>purchase order</w:t>
      </w:r>
      <w:r w:rsidR="00AE2DD9">
        <w:t>s</w:t>
      </w:r>
    </w:p>
    <w:p w14:paraId="25F653E8" w14:textId="77777777" w:rsidR="00D96D08" w:rsidRDefault="00D96D08" w:rsidP="00B62B98">
      <w:pPr>
        <w:pStyle w:val="ListBullet"/>
      </w:pPr>
      <w:r w:rsidRPr="00E162FF">
        <w:t>supply agreements</w:t>
      </w:r>
    </w:p>
    <w:p w14:paraId="25F653E9" w14:textId="77777777" w:rsidR="00D96D08" w:rsidRPr="00E162FF" w:rsidRDefault="00D96D08" w:rsidP="00B62B98">
      <w:pPr>
        <w:pStyle w:val="ListBullet"/>
        <w:spacing w:after="120"/>
      </w:pPr>
      <w:r w:rsidRPr="00E162FF">
        <w:t>invoices and payment documents.</w:t>
      </w:r>
    </w:p>
    <w:p w14:paraId="25F653EA" w14:textId="1247EEA0" w:rsidR="00D96D08"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53726259" w14:textId="77777777" w:rsidR="00EA15B5" w:rsidRPr="006F6212" w:rsidRDefault="00EA15B5" w:rsidP="00071943">
      <w:pPr>
        <w:pStyle w:val="Heading3Appendix"/>
      </w:pPr>
      <w:bookmarkStart w:id="426" w:name="_Toc120258613"/>
      <w:bookmarkStart w:id="427" w:name="_Toc138410824"/>
      <w:r w:rsidRPr="006F6212">
        <w:t>Travel and overseas expenditure</w:t>
      </w:r>
      <w:bookmarkEnd w:id="426"/>
      <w:bookmarkEnd w:id="427"/>
    </w:p>
    <w:p w14:paraId="6633D316" w14:textId="77777777" w:rsidR="00EA15B5" w:rsidRDefault="00EA15B5" w:rsidP="00EA15B5">
      <w:pPr>
        <w:spacing w:after="80"/>
      </w:pPr>
      <w:r>
        <w:t>Eligible travel and overseas expenditure may include</w:t>
      </w:r>
    </w:p>
    <w:p w14:paraId="6D35DC44" w14:textId="77777777" w:rsidR="00EA15B5" w:rsidRPr="00982D64" w:rsidRDefault="00EA15B5" w:rsidP="00EA15B5">
      <w:pPr>
        <w:pStyle w:val="ListBullet"/>
        <w:numPr>
          <w:ilvl w:val="0"/>
          <w:numId w:val="7"/>
        </w:numPr>
      </w:pPr>
      <w:r w:rsidRPr="00831451">
        <w:t>domestic travel limited to the reasonable cost of accommodation and transportation required to conduct agreed project and collaboration activities in Australia</w:t>
      </w:r>
    </w:p>
    <w:p w14:paraId="464FFE69" w14:textId="77777777" w:rsidR="00EA15B5" w:rsidRDefault="00EA15B5" w:rsidP="00EA15B5">
      <w:pPr>
        <w:pStyle w:val="ListBullet"/>
        <w:numPr>
          <w:ilvl w:val="0"/>
          <w:numId w:val="7"/>
        </w:numPr>
        <w:spacing w:after="120"/>
      </w:pPr>
      <w:r w:rsidRPr="000B28FE">
        <w:lastRenderedPageBreak/>
        <w:t>overseas travel limited to the reasonable cost of accommodation and transportation required in cases where the overseas travel is material to the conduct of the project in Australia</w:t>
      </w:r>
      <w:r>
        <w:t>.</w:t>
      </w:r>
    </w:p>
    <w:p w14:paraId="05DFD698" w14:textId="77777777" w:rsidR="00EA15B5" w:rsidRPr="00982D64" w:rsidRDefault="00EA15B5" w:rsidP="00EA15B5">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 xml:space="preserve">transport is used, the grantee will require evidence showing what an economy </w:t>
      </w:r>
      <w:r>
        <w:rPr>
          <w:szCs w:val="20"/>
        </w:rPr>
        <w:t>airfare</w:t>
      </w:r>
      <w:r w:rsidRPr="00982D64">
        <w:rPr>
          <w:szCs w:val="20"/>
        </w:rPr>
        <w:t xml:space="preserve"> costs at the time of travel.</w:t>
      </w:r>
    </w:p>
    <w:p w14:paraId="77382D87" w14:textId="7DD05AD2" w:rsidR="00EA15B5" w:rsidRDefault="00EA15B5" w:rsidP="00EA15B5">
      <w:r>
        <w:t>We will consider value for money when determining whether the cost of overseas expenditure is eligible. This may depend on</w:t>
      </w:r>
      <w:r w:rsidR="001B02D7">
        <w:t>:</w:t>
      </w:r>
      <w:r>
        <w:t xml:space="preserve"> </w:t>
      </w:r>
    </w:p>
    <w:p w14:paraId="4137899B" w14:textId="77777777" w:rsidR="00EA15B5" w:rsidRDefault="00EA15B5" w:rsidP="00EA15B5">
      <w:pPr>
        <w:pStyle w:val="ListBullet"/>
        <w:numPr>
          <w:ilvl w:val="0"/>
          <w:numId w:val="7"/>
        </w:numPr>
      </w:pPr>
      <w:r>
        <w:t>the proportion of total grant funding that you will spend on overseas expenditure</w:t>
      </w:r>
    </w:p>
    <w:p w14:paraId="0AA6D900" w14:textId="77777777" w:rsidR="00EA15B5" w:rsidRDefault="00EA15B5" w:rsidP="00EA15B5">
      <w:pPr>
        <w:pStyle w:val="ListBullet"/>
        <w:numPr>
          <w:ilvl w:val="0"/>
          <w:numId w:val="7"/>
        </w:numPr>
        <w:rPr>
          <w:rFonts w:ascii="Calibri" w:hAnsi="Calibri"/>
          <w:szCs w:val="22"/>
        </w:rPr>
      </w:pPr>
      <w:r>
        <w:t>the proportion of the service providers total fee that will be spent on overseas expenditure</w:t>
      </w:r>
    </w:p>
    <w:p w14:paraId="3DDF98BC" w14:textId="4F439478" w:rsidR="00EA15B5" w:rsidRDefault="00EA15B5" w:rsidP="00EA15B5">
      <w:pPr>
        <w:pStyle w:val="ListBullet"/>
        <w:numPr>
          <w:ilvl w:val="0"/>
          <w:numId w:val="7"/>
        </w:numPr>
      </w:pPr>
      <w:r>
        <w:t>how the overseas expenditure is likely to aid the project in meeting the program objectives</w:t>
      </w:r>
      <w:r w:rsidR="001B02D7">
        <w:t>.</w:t>
      </w:r>
    </w:p>
    <w:p w14:paraId="45F345EE" w14:textId="77777777" w:rsidR="00EA15B5" w:rsidRDefault="00EA15B5" w:rsidP="00EA15B5">
      <w:r>
        <w:t>Overseas travel must be at an economy rate and you must demonstrate you cannot access the service, or an equivalent service in Australia.</w:t>
      </w:r>
    </w:p>
    <w:p w14:paraId="3ECDD17D" w14:textId="730D8D16" w:rsidR="00E92882" w:rsidRDefault="00EA15B5" w:rsidP="00EA15B5">
      <w:r>
        <w:rPr>
          <w:szCs w:val="20"/>
        </w:rPr>
        <w:t>Eligible</w:t>
      </w:r>
      <w:r w:rsidR="004F5AD2">
        <w:rPr>
          <w:szCs w:val="20"/>
        </w:rPr>
        <w:t xml:space="preserve"> travel and</w:t>
      </w:r>
      <w:r>
        <w:rPr>
          <w:szCs w:val="20"/>
        </w:rPr>
        <w:t xml:space="preserve"> overseas activities expenditure is generally limited to 10 per cent of total eligible expenditure.</w:t>
      </w:r>
    </w:p>
    <w:p w14:paraId="25F653EB" w14:textId="20A3B5DF" w:rsidR="00D96D08" w:rsidRPr="006F6212" w:rsidRDefault="00D96D08" w:rsidP="00071943">
      <w:pPr>
        <w:pStyle w:val="Heading3Appendix"/>
      </w:pPr>
      <w:bookmarkStart w:id="428" w:name="_Toc496536722"/>
      <w:bookmarkStart w:id="429" w:name="_Toc531277550"/>
      <w:bookmarkStart w:id="430" w:name="_Toc955360"/>
      <w:bookmarkStart w:id="431" w:name="_Toc128570254"/>
      <w:bookmarkStart w:id="432" w:name="_Toc138410825"/>
      <w:r w:rsidRPr="006F6212">
        <w:t>Other eligible expenditure</w:t>
      </w:r>
      <w:bookmarkEnd w:id="428"/>
      <w:bookmarkEnd w:id="429"/>
      <w:bookmarkEnd w:id="430"/>
      <w:bookmarkEnd w:id="431"/>
      <w:bookmarkEnd w:id="432"/>
    </w:p>
    <w:p w14:paraId="25F653EC"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25F653EE" w14:textId="5830E5A3" w:rsidR="00D96D08" w:rsidRPr="00E162FF" w:rsidRDefault="00D96D08" w:rsidP="00B62B98">
      <w:pPr>
        <w:pStyle w:val="ListBullet"/>
      </w:pPr>
      <w:r w:rsidRPr="00E162FF">
        <w:t>building modifications</w:t>
      </w:r>
      <w:r w:rsidR="007867AB">
        <w:t xml:space="preserve"> where </w:t>
      </w:r>
      <w:r w:rsidR="006B468C">
        <w:t>you own the modified asset</w:t>
      </w:r>
      <w:r w:rsidR="005D4C93" w:rsidRPr="005D4C93">
        <w:t xml:space="preserve"> </w:t>
      </w:r>
      <w:r w:rsidR="005D4C93">
        <w:t>and the modification is required to undertake the project</w:t>
      </w:r>
      <w:r w:rsidR="005D4C93" w:rsidRPr="00E162FF">
        <w:t xml:space="preserve">, for example </w:t>
      </w:r>
      <w:r w:rsidR="005D4C93">
        <w:t>installing a clean room</w:t>
      </w:r>
      <w:r w:rsidR="007867AB">
        <w:t>.</w:t>
      </w:r>
      <w:r w:rsidR="006B468C">
        <w:t xml:space="preserve"> </w:t>
      </w:r>
      <w:r w:rsidR="007867AB">
        <w:t>M</w:t>
      </w:r>
      <w:r w:rsidRPr="00E162FF">
        <w:t xml:space="preserve">odifications to leased buildings </w:t>
      </w:r>
      <w:r w:rsidR="006B468C">
        <w:t>may be</w:t>
      </w:r>
      <w:r w:rsidRPr="00E162FF">
        <w:t xml:space="preserve"> eligible</w:t>
      </w:r>
      <w:r w:rsidR="009B6938">
        <w:t>.</w:t>
      </w:r>
      <w:r w:rsidRPr="00E162FF">
        <w:t xml:space="preserve"> </w:t>
      </w:r>
      <w:r w:rsidR="00D8714D">
        <w:t>You must use t</w:t>
      </w:r>
      <w:r w:rsidRPr="00E162FF">
        <w:t xml:space="preserve">he leased building for </w:t>
      </w:r>
      <w:r w:rsidR="00BA2C2D">
        <w:t xml:space="preserve">eligible </w:t>
      </w:r>
      <w:r w:rsidRPr="00E162FF">
        <w:t xml:space="preserve">activities </w:t>
      </w:r>
      <w:r>
        <w:t>related to your</w:t>
      </w:r>
      <w:r w:rsidRPr="00E162FF">
        <w:t xml:space="preserve"> </w:t>
      </w:r>
      <w:r w:rsidR="00BA2C2D">
        <w:t>technology solution</w:t>
      </w:r>
      <w:r w:rsidRPr="00E162FF">
        <w:t>.</w:t>
      </w:r>
    </w:p>
    <w:p w14:paraId="25F653EF" w14:textId="77777777" w:rsidR="00D96D08" w:rsidRPr="00E162FF" w:rsidRDefault="00D96D08" w:rsidP="00B62B98">
      <w:pPr>
        <w:pStyle w:val="ListBullet"/>
      </w:pPr>
      <w:r w:rsidRPr="00E162FF">
        <w:t>staff training that directly supports the achievement of</w:t>
      </w:r>
      <w:r>
        <w:t xml:space="preserve"> </w:t>
      </w:r>
      <w:r w:rsidRPr="00E162FF">
        <w:t>project outcomes</w:t>
      </w:r>
    </w:p>
    <w:p w14:paraId="25F653F0" w14:textId="4F8D8465" w:rsidR="00D96D08" w:rsidRPr="00E162FF" w:rsidRDefault="00D96D08" w:rsidP="00B62B98">
      <w:pPr>
        <w:pStyle w:val="ListBullet"/>
      </w:pPr>
      <w:r w:rsidRPr="00E162FF">
        <w:t>financial audit</w:t>
      </w:r>
      <w:r>
        <w:t>ing</w:t>
      </w:r>
      <w:r w:rsidRPr="00E162FF">
        <w:t xml:space="preserve"> of project expenditure</w:t>
      </w:r>
      <w:r w:rsidR="002C4931">
        <w:t xml:space="preserve">, </w:t>
      </w:r>
      <w:r w:rsidR="00BA2C2D">
        <w:t xml:space="preserve">including </w:t>
      </w:r>
      <w:r w:rsidR="002C4931" w:rsidRPr="00BF68AC">
        <w:t>the cost of a</w:t>
      </w:r>
      <w:r w:rsidR="002C4931">
        <w:t xml:space="preserve">n </w:t>
      </w:r>
      <w:r w:rsidR="00F1551A" w:rsidRPr="005757A8">
        <w:t>independently audited financial acquittal report</w:t>
      </w:r>
      <w:r w:rsidR="002C4931" w:rsidRPr="00BF68AC">
        <w:t xml:space="preserve"> o</w:t>
      </w:r>
      <w:r w:rsidR="002C4931">
        <w:t>f</w:t>
      </w:r>
      <w:r w:rsidR="002C4931" w:rsidRPr="00BF68AC">
        <w:t xml:space="preserve"> project expenditure </w:t>
      </w:r>
      <w:r w:rsidR="002C4931">
        <w:t>up to a maximum of 1 per cent of total eligible project expenditure</w:t>
      </w:r>
    </w:p>
    <w:p w14:paraId="25F653F2" w14:textId="7A836E52" w:rsidR="00D96D08" w:rsidRPr="00E162FF" w:rsidRDefault="00D96D08" w:rsidP="00B62B98">
      <w:pPr>
        <w:pStyle w:val="ListBullet"/>
      </w:pPr>
      <w:r w:rsidRPr="00E162FF">
        <w:t>costs</w:t>
      </w:r>
      <w:r>
        <w:t xml:space="preserve"> you incur in order to</w:t>
      </w:r>
      <w:r w:rsidRPr="00E162FF">
        <w:t xml:space="preserve"> obtain planning, environmental or other regulatory approvals during the project period. However, associated </w:t>
      </w:r>
      <w:r w:rsidR="003C001C">
        <w:t>fees paid to the Commonwealth, state, territory and l</w:t>
      </w:r>
      <w:r w:rsidRPr="00E162FF">
        <w:t>oc</w:t>
      </w:r>
      <w:r w:rsidR="00DE60BA">
        <w:t>al governments are not eligible</w:t>
      </w:r>
    </w:p>
    <w:p w14:paraId="25F653F3" w14:textId="22E1FB67" w:rsidR="00D96D08" w:rsidRDefault="00D96D08" w:rsidP="00B62B98">
      <w:pPr>
        <w:pStyle w:val="ListBullet"/>
      </w:pPr>
      <w:r w:rsidRPr="00E162FF">
        <w:t xml:space="preserve">contingency costs </w:t>
      </w:r>
      <w:r>
        <w:t>up</w:t>
      </w:r>
      <w:r w:rsidRPr="00E162FF">
        <w:t xml:space="preserve"> to a maximum of 10</w:t>
      </w:r>
      <w:r w:rsidR="00646283">
        <w:t xml:space="preserve"> per cent</w:t>
      </w:r>
      <w:r w:rsidRPr="00E162FF">
        <w:t xml:space="preserve"> of </w:t>
      </w:r>
      <w:r>
        <w:t xml:space="preserve">the </w:t>
      </w:r>
      <w:r w:rsidRPr="00E162FF">
        <w:t xml:space="preserve">eligible project costs. Note that </w:t>
      </w:r>
      <w:r w:rsidR="00D8714D">
        <w:t xml:space="preserve">we make </w:t>
      </w:r>
      <w:r w:rsidRPr="00E162FF">
        <w:t xml:space="preserve">payments </w:t>
      </w:r>
      <w:r>
        <w:t>based on</w:t>
      </w:r>
      <w:r w:rsidRPr="00E162FF">
        <w:t xml:space="preserve"> actual costs incurred.</w:t>
      </w:r>
    </w:p>
    <w:p w14:paraId="25F653F4" w14:textId="7B6F3317" w:rsidR="00D96D08" w:rsidRDefault="00D96D08" w:rsidP="00D96D08">
      <w:r w:rsidRPr="00E162FF">
        <w:t>Other specific expenditure</w:t>
      </w:r>
      <w:r>
        <w:t>s</w:t>
      </w:r>
      <w:r w:rsidRPr="00E162FF">
        <w:t xml:space="preserve"> may be eligible as determined by the </w:t>
      </w:r>
      <w:r w:rsidR="00262481">
        <w:t>Program</w:t>
      </w:r>
      <w:r w:rsidRPr="00E162FF">
        <w:t xml:space="preserve"> Delegate.</w:t>
      </w:r>
    </w:p>
    <w:p w14:paraId="25F653F5" w14:textId="60AD1E48" w:rsidR="009B6938" w:rsidRDefault="00D96D08" w:rsidP="00D96D08">
      <w:r w:rsidRPr="00E162FF">
        <w:t xml:space="preserve">Evidence </w:t>
      </w:r>
      <w:r>
        <w:t>you need to supply can</w:t>
      </w:r>
      <w:r w:rsidRPr="00E162FF">
        <w:t xml:space="preserve"> include supplier contracts, invoices and supplier confirmation of payments.</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Default="00D96D08" w:rsidP="00071943">
      <w:pPr>
        <w:pStyle w:val="Heading2Appendix"/>
      </w:pPr>
      <w:bookmarkStart w:id="433" w:name="_Toc383003259"/>
      <w:bookmarkStart w:id="434" w:name="_Toc496536723"/>
      <w:bookmarkStart w:id="435" w:name="_Toc531277551"/>
      <w:bookmarkStart w:id="436" w:name="_Toc955361"/>
      <w:bookmarkStart w:id="437" w:name="_Toc128570255"/>
      <w:bookmarkStart w:id="438" w:name="_Toc138410826"/>
      <w:r>
        <w:lastRenderedPageBreak/>
        <w:t>Ineligible expenditure</w:t>
      </w:r>
      <w:bookmarkEnd w:id="433"/>
      <w:bookmarkEnd w:id="434"/>
      <w:bookmarkEnd w:id="435"/>
      <w:bookmarkEnd w:id="436"/>
      <w:bookmarkEnd w:id="437"/>
      <w:bookmarkEnd w:id="438"/>
    </w:p>
    <w:p w14:paraId="25F653F8" w14:textId="30401333"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w:t>
      </w:r>
      <w:r w:rsidR="00F3569B">
        <w:t>;</w:t>
      </w:r>
      <w:r>
        <w:t xml:space="preserve"> </w:t>
      </w:r>
      <w:r w:rsidR="00F3569B">
        <w:t xml:space="preserve">check you are referring to the most </w:t>
      </w:r>
      <w:r>
        <w:t xml:space="preserve">current version from the </w:t>
      </w:r>
      <w:hyperlink r:id="rId71" w:history="1">
        <w:r w:rsidRPr="00F3569B">
          <w:rPr>
            <w:rStyle w:val="Hyperlink"/>
          </w:rPr>
          <w:t>business.gov.au</w:t>
        </w:r>
      </w:hyperlink>
      <w:r>
        <w:t xml:space="preserve"> website before preparing your application</w:t>
      </w:r>
      <w:r w:rsidRPr="005A61FE">
        <w:t>.</w:t>
      </w:r>
    </w:p>
    <w:p w14:paraId="25F653F9" w14:textId="64F7BB68"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25F653FA" w14:textId="77777777" w:rsidR="00D96D08" w:rsidRDefault="00D96D08" w:rsidP="00D96D08">
      <w:r>
        <w:t>Examples of i</w:t>
      </w:r>
      <w:r w:rsidRPr="00E162FF">
        <w:t>neligible expenditure include:</w:t>
      </w:r>
    </w:p>
    <w:p w14:paraId="25F653FB" w14:textId="77777777" w:rsidR="009F5482" w:rsidRDefault="009F5482" w:rsidP="00B62B98">
      <w:pPr>
        <w:pStyle w:val="ListBullet"/>
      </w:pPr>
      <w:r>
        <w:t>research not directly supporting eligible activities</w:t>
      </w:r>
    </w:p>
    <w:p w14:paraId="25F653FC" w14:textId="77777777" w:rsidR="009F5482" w:rsidRDefault="009F5482" w:rsidP="00B62B98">
      <w:pPr>
        <w:pStyle w:val="ListBullet"/>
      </w:pPr>
      <w:r>
        <w:t>activities, equipment or supplies that are already being supported through other sources</w:t>
      </w:r>
    </w:p>
    <w:p w14:paraId="25F653FD" w14:textId="3CBFBE25" w:rsidR="009F5482" w:rsidRPr="00F21B18" w:rsidRDefault="009F5482" w:rsidP="00B62B98">
      <w:pPr>
        <w:pStyle w:val="ListBullet"/>
      </w:pPr>
      <w:r w:rsidRPr="00F21B18">
        <w:t xml:space="preserve">costs incurred prior </w:t>
      </w:r>
      <w:r w:rsidR="00B2531F">
        <w:t xml:space="preserve">to the execution of an agreement </w:t>
      </w:r>
    </w:p>
    <w:p w14:paraId="25F653FE" w14:textId="77777777" w:rsidR="009F5482" w:rsidRDefault="009F5482" w:rsidP="00B62B98">
      <w:pPr>
        <w:pStyle w:val="ListBullet"/>
      </w:pPr>
      <w:r>
        <w:t xml:space="preserve">any in-kind contributions </w:t>
      </w:r>
    </w:p>
    <w:p w14:paraId="25F653FF" w14:textId="39E65000" w:rsidR="00D96D08" w:rsidRDefault="005D4C93" w:rsidP="00B62B98">
      <w:pPr>
        <w:pStyle w:val="ListBullet"/>
      </w:pPr>
      <w:r>
        <w:t>financing</w:t>
      </w:r>
      <w:r w:rsidR="00D96D08" w:rsidRPr="00E162FF">
        <w:t xml:space="preserve"> costs</w:t>
      </w:r>
      <w:r w:rsidR="00D96D08">
        <w:t>,</w:t>
      </w:r>
      <w:r w:rsidR="00D96D08" w:rsidRPr="00E162FF">
        <w:t xml:space="preserve"> including interest</w:t>
      </w:r>
    </w:p>
    <w:p w14:paraId="25F65400" w14:textId="77777777" w:rsidR="00F87B83" w:rsidRDefault="00F87B83" w:rsidP="00B62B98">
      <w:pPr>
        <w:pStyle w:val="ListBullet"/>
      </w:pPr>
      <w:r>
        <w:t>capital expenditure for the purchase of assets such as office furniture and equipment, motor vehicles, computers, printers or photocopiers and the construction, renovation or extension of facilities such as buildings and laboratories</w:t>
      </w:r>
    </w:p>
    <w:p w14:paraId="4C3F2672" w14:textId="77777777" w:rsidR="002622D9" w:rsidRDefault="00F87B83" w:rsidP="00B62B98">
      <w:pPr>
        <w:pStyle w:val="ListBullet"/>
      </w:pPr>
      <w:r>
        <w:t>costs involv</w:t>
      </w:r>
      <w:r w:rsidR="0034027B">
        <w:t>ed in the purchase or upgrade/</w:t>
      </w:r>
      <w:r>
        <w:t>hire of software (including user licences) and ICT hardware (unless it directly relates to the project)</w:t>
      </w:r>
    </w:p>
    <w:p w14:paraId="239814E5" w14:textId="680C3FBA" w:rsidR="002622D9" w:rsidRDefault="002622D9" w:rsidP="00B62B98">
      <w:pPr>
        <w:pStyle w:val="ListBullet"/>
      </w:pPr>
      <w:r w:rsidRPr="002622D9">
        <w:t>ongoing upgrades, updates and maintenance of existing ICT systems and computing facilities, including websites, customer relationship management systems, databases, the cost of ongoing subscription based software and IT support memberships, and warranties for purchases that are not directly related to the project</w:t>
      </w:r>
    </w:p>
    <w:p w14:paraId="25F65402" w14:textId="77777777" w:rsidR="00F87B83" w:rsidRDefault="00F87B83" w:rsidP="00B62B98">
      <w:pPr>
        <w:pStyle w:val="ListBullet"/>
      </w:pPr>
      <w:r>
        <w:t>costs such as rental, renovations and utilities</w:t>
      </w:r>
    </w:p>
    <w:p w14:paraId="25F65403" w14:textId="77777777" w:rsidR="00F87B83" w:rsidRDefault="00F87B83" w:rsidP="00B62B98">
      <w:pPr>
        <w:pStyle w:val="ListBullet"/>
      </w:pPr>
      <w:r>
        <w:t>non-project-related staff training and development costs</w:t>
      </w:r>
    </w:p>
    <w:p w14:paraId="25F65404" w14:textId="77777777" w:rsidR="00F87B83" w:rsidRPr="00BD4BB0" w:rsidRDefault="00F87B83" w:rsidP="00B62B98">
      <w:pPr>
        <w:pStyle w:val="ListBullet"/>
      </w:pPr>
      <w:r w:rsidRPr="00BD4BB0">
        <w:t>insurance costs (the participants must effect and maintain adequate insurance or similar coverage for any liability arising as a result of its participation in funded activities)</w:t>
      </w:r>
    </w:p>
    <w:p w14:paraId="25F65405" w14:textId="77777777" w:rsidR="00F87B83" w:rsidRPr="00BD4BB0" w:rsidRDefault="00F87B83" w:rsidP="00B62B98">
      <w:pPr>
        <w:pStyle w:val="ListBullet"/>
      </w:pPr>
      <w:r w:rsidRPr="00BD4BB0">
        <w:t>debt financing</w:t>
      </w:r>
    </w:p>
    <w:p w14:paraId="25F65406" w14:textId="77777777" w:rsidR="00F87B83" w:rsidRPr="00E162FF" w:rsidRDefault="00F87B83" w:rsidP="00B62B98">
      <w:pPr>
        <w:pStyle w:val="ListBullet"/>
      </w:pPr>
      <w:r>
        <w:t xml:space="preserve">costs related to </w:t>
      </w:r>
      <w:r w:rsidRPr="00E162FF">
        <w:t>obtaining resources used on the project, including interest on loans, job advertising and recruiting, and contract negotiations</w:t>
      </w:r>
    </w:p>
    <w:p w14:paraId="25F65407" w14:textId="61B17278" w:rsidR="00D96D08" w:rsidRDefault="00D96D08" w:rsidP="00B62B98">
      <w:pPr>
        <w:pStyle w:val="ListBullet"/>
      </w:pPr>
      <w:r w:rsidRPr="00E162FF">
        <w:t>depreciation of plant and equipment</w:t>
      </w:r>
      <w:r w:rsidR="00DE60BA">
        <w:t xml:space="preserve"> beyond the life of the project</w:t>
      </w:r>
    </w:p>
    <w:p w14:paraId="25F65408" w14:textId="77777777" w:rsidR="00040A03" w:rsidRPr="00E162FF" w:rsidRDefault="00040A03" w:rsidP="00B62B98">
      <w:pPr>
        <w:pStyle w:val="ListBullet"/>
      </w:pPr>
      <w:r>
        <w:t>maintenance costs</w:t>
      </w:r>
    </w:p>
    <w:p w14:paraId="25F65409" w14:textId="77777777" w:rsidR="00D96D08" w:rsidRPr="00E162FF" w:rsidRDefault="00D96D08" w:rsidP="00B62B98">
      <w:pPr>
        <w:pStyle w:val="ListBullet"/>
      </w:pPr>
      <w:r>
        <w:t>costs of p</w:t>
      </w:r>
      <w:r w:rsidRPr="00E162FF">
        <w:t>urchas</w:t>
      </w:r>
      <w:r>
        <w:t>ing</w:t>
      </w:r>
      <w:r w:rsidRPr="00E162FF">
        <w:t>, leas</w:t>
      </w:r>
      <w:r>
        <w:t>ing</w:t>
      </w:r>
      <w:r w:rsidRPr="00E162FF">
        <w:t>, depreciation</w:t>
      </w:r>
      <w:r>
        <w:t xml:space="preserve"> of,</w:t>
      </w:r>
      <w:r w:rsidRPr="00E162FF">
        <w:t xml:space="preserve"> or development of land</w:t>
      </w:r>
    </w:p>
    <w:p w14:paraId="25F6540A" w14:textId="57940FF8" w:rsidR="00D96D08" w:rsidRPr="00E162FF" w:rsidRDefault="00D96D08" w:rsidP="00B62B98">
      <w:pPr>
        <w:pStyle w:val="ListBullet"/>
      </w:pPr>
      <w:r w:rsidRPr="00E162FF">
        <w:t>infrastructure development costs</w:t>
      </w:r>
      <w:r>
        <w:t>,</w:t>
      </w:r>
      <w:r w:rsidRPr="00E162FF">
        <w:t xml:space="preserve"> including development of road, rail, port or fuel delivery networks beyond the </w:t>
      </w:r>
      <w:r w:rsidR="00116205">
        <w:t>project</w:t>
      </w:r>
      <w:r w:rsidR="00116205" w:rsidRPr="00E162FF">
        <w:t xml:space="preserve"> </w:t>
      </w:r>
      <w:r w:rsidRPr="00E162FF">
        <w:t>site</w:t>
      </w:r>
    </w:p>
    <w:p w14:paraId="25F6540B" w14:textId="2D5F9224" w:rsidR="00D96D08" w:rsidRPr="00E162FF" w:rsidRDefault="00D96D08" w:rsidP="00B62B98">
      <w:pPr>
        <w:pStyle w:val="ListBullet"/>
      </w:pPr>
      <w:r w:rsidRPr="00E162FF">
        <w:t>site preparation activities which are not directly related to</w:t>
      </w:r>
      <w:r>
        <w:t>,</w:t>
      </w:r>
      <w:r w:rsidRPr="00E162FF">
        <w:t xml:space="preserve"> or for</w:t>
      </w:r>
      <w:r>
        <w:t>,</w:t>
      </w:r>
      <w:r w:rsidRPr="00E162FF">
        <w:t xml:space="preserve"> the </w:t>
      </w:r>
      <w:r>
        <w:t>main</w:t>
      </w:r>
      <w:r w:rsidRPr="00E162FF">
        <w:t xml:space="preserve"> purpose of </w:t>
      </w:r>
      <w:r w:rsidR="00116205">
        <w:t>an agreed methane reduction project</w:t>
      </w:r>
    </w:p>
    <w:p w14:paraId="25F6540C" w14:textId="77777777" w:rsidR="00D96D08" w:rsidRPr="00E162FF" w:rsidRDefault="00D96D08" w:rsidP="00B62B98">
      <w:pPr>
        <w:pStyle w:val="ListBullet"/>
      </w:pPr>
      <w:r w:rsidRPr="00E162FF">
        <w:t xml:space="preserve">opportunity costs relating to </w:t>
      </w:r>
      <w:r>
        <w:t xml:space="preserve">any production losses </w:t>
      </w:r>
      <w:r w:rsidR="007867AB">
        <w:t>due to</w:t>
      </w:r>
      <w:r w:rsidRPr="00E162FF">
        <w:t xml:space="preserve"> allocati</w:t>
      </w:r>
      <w:r>
        <w:t>ng</w:t>
      </w:r>
      <w:r w:rsidRPr="00E162FF">
        <w:t xml:space="preserve"> resources to the agreed grant project</w:t>
      </w:r>
    </w:p>
    <w:p w14:paraId="25F6540D" w14:textId="252D57F5" w:rsidR="00D96D08" w:rsidRPr="00E162FF" w:rsidRDefault="00D96D08" w:rsidP="00B62B98">
      <w:pPr>
        <w:pStyle w:val="ListBullet"/>
      </w:pPr>
      <w:r w:rsidRPr="00E162FF">
        <w:t>costs of production inputs</w:t>
      </w:r>
    </w:p>
    <w:p w14:paraId="6E59F984" w14:textId="77777777" w:rsidR="00B74677" w:rsidRDefault="00B74677" w:rsidP="00B62B98">
      <w:pPr>
        <w:pStyle w:val="ListBullet"/>
      </w:pPr>
      <w:r>
        <w:t xml:space="preserve">routine operating expenses not accounted as labour on-costs – including communications, accommodation, overheads and consumables, e.g. paper, printer cartridges, office supplies </w:t>
      </w:r>
    </w:p>
    <w:p w14:paraId="283F8615" w14:textId="1F5C6A22" w:rsidR="00B74677" w:rsidRDefault="00B74677" w:rsidP="00B62B98">
      <w:pPr>
        <w:pStyle w:val="ListBullet"/>
      </w:pPr>
      <w:r>
        <w:t xml:space="preserve">recurring or ongoing operational expenditure (including annual maintenance, rent, water and rates, postage, </w:t>
      </w:r>
      <w:r w:rsidR="00B2531F">
        <w:t xml:space="preserve">administration, </w:t>
      </w:r>
      <w:r>
        <w:t>legal and accounting fees and bank charges)</w:t>
      </w:r>
    </w:p>
    <w:p w14:paraId="25F65410" w14:textId="671B13DB" w:rsidR="00D96D08" w:rsidRDefault="00D96D08" w:rsidP="00B62B98">
      <w:pPr>
        <w:pStyle w:val="ListBullet"/>
      </w:pPr>
      <w:r>
        <w:lastRenderedPageBreak/>
        <w:t xml:space="preserve">costs related to </w:t>
      </w:r>
      <w:r w:rsidRPr="00E162FF">
        <w:t>preparing the grant application, preparing any project reports (</w:t>
      </w:r>
      <w:r w:rsidR="005A6D76" w:rsidRPr="00E162FF">
        <w:t>except costs of independent audit reports</w:t>
      </w:r>
      <w:r w:rsidR="005A6D76">
        <w:t xml:space="preserve"> we require</w:t>
      </w:r>
      <w:r w:rsidRPr="00E162FF">
        <w:t>) and preparing any project variation requests</w:t>
      </w:r>
    </w:p>
    <w:p w14:paraId="25F65411" w14:textId="7DF2796C" w:rsidR="00F87B83" w:rsidRPr="00E162FF" w:rsidRDefault="00F87B83" w:rsidP="00B62B98">
      <w:pPr>
        <w:pStyle w:val="ListBullet"/>
        <w:spacing w:after="120"/>
      </w:pPr>
      <w:r>
        <w:t>travel or overseas costs that exceed 10</w:t>
      </w:r>
      <w:r w:rsidR="00646283">
        <w:t xml:space="preserve"> per cent </w:t>
      </w:r>
      <w:r>
        <w:t xml:space="preserve">of total project costs except where otherwise approved by the </w:t>
      </w:r>
      <w:r w:rsidR="00262481">
        <w:t>Program</w:t>
      </w:r>
      <w:r>
        <w:t xml:space="preserve"> Delegate.</w:t>
      </w:r>
    </w:p>
    <w:p w14:paraId="4FFD6DDF" w14:textId="77777777" w:rsidR="00DE60BA" w:rsidRDefault="009F5482" w:rsidP="004938CD">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25F65412" w14:textId="486CD742"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55580" w14:textId="77777777" w:rsidR="005A2A54" w:rsidRDefault="005A2A54" w:rsidP="00077C3D">
      <w:r>
        <w:separator/>
      </w:r>
    </w:p>
  </w:endnote>
  <w:endnote w:type="continuationSeparator" w:id="0">
    <w:p w14:paraId="50BB9B10" w14:textId="77777777" w:rsidR="005A2A54" w:rsidRDefault="005A2A54" w:rsidP="00077C3D">
      <w:r>
        <w:continuationSeparator/>
      </w:r>
    </w:p>
  </w:endnote>
  <w:endnote w:type="continuationNotice" w:id="1">
    <w:p w14:paraId="3F0FD3F5" w14:textId="77777777" w:rsidR="005A2A54" w:rsidRDefault="005A2A54"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6518219A" w:rsidR="005A2A54" w:rsidRPr="0059733A" w:rsidRDefault="005A2A54"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sidR="000A1E05">
      <w:rPr>
        <w:sz w:val="12"/>
        <w:szCs w:val="12"/>
      </w:rPr>
      <w:t xml:space="preserve">July </w:t>
    </w:r>
    <w:r>
      <w:rPr>
        <w:sz w:val="12"/>
        <w:szCs w:val="12"/>
      </w:rPr>
      <w:t>202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CF11" w14:textId="292323C6" w:rsidR="005A2A54" w:rsidRDefault="005A2A54" w:rsidP="00007E4B">
    <w:pPr>
      <w:pStyle w:val="Footer"/>
      <w:tabs>
        <w:tab w:val="clear" w:pos="4153"/>
        <w:tab w:val="clear" w:pos="8306"/>
        <w:tab w:val="center" w:pos="4962"/>
        <w:tab w:val="right" w:pos="8789"/>
      </w:tabs>
    </w:pPr>
    <w:r w:rsidRPr="008B22FA">
      <w:t xml:space="preserve">Resources Methane Abatement </w:t>
    </w:r>
    <w:r w:rsidR="008E19E2">
      <w:t>Fund</w:t>
    </w:r>
    <w:r w:rsidR="001979AB" w:rsidRPr="008B22FA" w:rsidDel="008B22FA">
      <w:t xml:space="preserve"> </w:t>
    </w:r>
  </w:p>
  <w:p w14:paraId="0B280E19" w14:textId="1196E655" w:rsidR="005A2A54" w:rsidRDefault="001F5902"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5A2A54">
          <w:t>Grant opportunity guidelines</w:t>
        </w:r>
      </w:sdtContent>
    </w:sdt>
    <w:r w:rsidR="005A2A54">
      <w:tab/>
    </w:r>
    <w:r w:rsidR="00186E57">
      <w:t>Ju</w:t>
    </w:r>
    <w:r w:rsidR="000A1E05">
      <w:t>ly</w:t>
    </w:r>
    <w:r w:rsidR="00186E57">
      <w:t xml:space="preserve"> 2023</w:t>
    </w:r>
    <w:r w:rsidR="005A2A54" w:rsidRPr="005B72F4">
      <w:tab/>
      <w:t xml:space="preserve">Page </w:t>
    </w:r>
    <w:r w:rsidR="005A2A54" w:rsidRPr="005B72F4">
      <w:fldChar w:fldCharType="begin"/>
    </w:r>
    <w:r w:rsidR="005A2A54" w:rsidRPr="005B72F4">
      <w:instrText xml:space="preserve"> PAGE </w:instrText>
    </w:r>
    <w:r w:rsidR="005A2A54" w:rsidRPr="005B72F4">
      <w:fldChar w:fldCharType="separate"/>
    </w:r>
    <w:r w:rsidR="0075355A">
      <w:rPr>
        <w:noProof/>
      </w:rPr>
      <w:t>6</w:t>
    </w:r>
    <w:r w:rsidR="005A2A54" w:rsidRPr="005B72F4">
      <w:fldChar w:fldCharType="end"/>
    </w:r>
    <w:r w:rsidR="005A2A54" w:rsidRPr="005B72F4">
      <w:t xml:space="preserve"> of </w:t>
    </w:r>
    <w:r w:rsidR="005A2A54">
      <w:rPr>
        <w:noProof/>
      </w:rPr>
      <w:fldChar w:fldCharType="begin"/>
    </w:r>
    <w:r w:rsidR="005A2A54">
      <w:rPr>
        <w:noProof/>
      </w:rPr>
      <w:instrText xml:space="preserve"> NUMPAGES </w:instrText>
    </w:r>
    <w:r w:rsidR="005A2A54">
      <w:rPr>
        <w:noProof/>
      </w:rPr>
      <w:fldChar w:fldCharType="separate"/>
    </w:r>
    <w:r w:rsidR="0075355A">
      <w:rPr>
        <w:noProof/>
      </w:rPr>
      <w:t>34</w:t>
    </w:r>
    <w:r w:rsidR="005A2A5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5A2A54" w:rsidRDefault="005A2A54"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0FF04" w14:textId="77777777" w:rsidR="005A2A54" w:rsidRDefault="005A2A54" w:rsidP="00077C3D">
      <w:r>
        <w:separator/>
      </w:r>
    </w:p>
  </w:footnote>
  <w:footnote w:type="continuationSeparator" w:id="0">
    <w:p w14:paraId="2E46C34B" w14:textId="77777777" w:rsidR="005A2A54" w:rsidRDefault="005A2A54" w:rsidP="00077C3D">
      <w:r>
        <w:continuationSeparator/>
      </w:r>
    </w:p>
  </w:footnote>
  <w:footnote w:type="continuationNotice" w:id="1">
    <w:p w14:paraId="144B0FFD" w14:textId="77777777" w:rsidR="005A2A54" w:rsidRDefault="005A2A54" w:rsidP="00077C3D"/>
  </w:footnote>
  <w:footnote w:id="2">
    <w:p w14:paraId="5EEEAF79" w14:textId="6F0BD705" w:rsidR="00B23D59" w:rsidRDefault="00B23D59" w:rsidP="00DE0F77">
      <w:pPr>
        <w:pStyle w:val="FootnoteText"/>
      </w:pPr>
      <w:r>
        <w:rPr>
          <w:rStyle w:val="FootnoteReference"/>
        </w:rPr>
        <w:footnoteRef/>
      </w:r>
      <w:r>
        <w:t xml:space="preserve"> </w:t>
      </w:r>
      <w:hyperlink r:id="rId1" w:history="1">
        <w:r w:rsidRPr="00CB05B1">
          <w:rPr>
            <w:rStyle w:val="Hyperlink"/>
          </w:rPr>
          <w:t>https://www.industry.gov.au/publications/corporate-plan-2022-23</w:t>
        </w:r>
      </w:hyperlink>
    </w:p>
  </w:footnote>
  <w:footnote w:id="3">
    <w:p w14:paraId="41CEB183" w14:textId="6FDA6FD1" w:rsidR="009837B8" w:rsidRPr="00116F52" w:rsidRDefault="009837B8" w:rsidP="00DE0F77">
      <w:pPr>
        <w:pStyle w:val="FootnoteText"/>
      </w:pPr>
      <w:r>
        <w:rPr>
          <w:rStyle w:val="FootnoteReference"/>
        </w:rPr>
        <w:footnoteRef/>
      </w:r>
      <w:r>
        <w:t xml:space="preserve"> </w:t>
      </w:r>
      <w:r w:rsidR="003301F7">
        <w:t>Clean Energy Regulator</w:t>
      </w:r>
    </w:p>
  </w:footnote>
  <w:footnote w:id="4">
    <w:p w14:paraId="01E856C8" w14:textId="47219CF6" w:rsidR="009837B8" w:rsidRDefault="009837B8" w:rsidP="00DE0F77">
      <w:pPr>
        <w:pStyle w:val="FootnoteText"/>
      </w:pPr>
      <w:r>
        <w:rPr>
          <w:rStyle w:val="FootnoteReference"/>
        </w:rPr>
        <w:footnoteRef/>
      </w:r>
      <w:r>
        <w:t xml:space="preserve"> </w:t>
      </w:r>
      <w:r w:rsidR="003301F7">
        <w:t>Australia’s National Greenhouse Acco</w:t>
      </w:r>
      <w:r w:rsidR="00F82FD1">
        <w:t>u</w:t>
      </w:r>
      <w:r w:rsidR="003301F7">
        <w:t>nts</w:t>
      </w:r>
    </w:p>
  </w:footnote>
  <w:footnote w:id="5">
    <w:p w14:paraId="7DE84A0F" w14:textId="7F1007F8" w:rsidR="005A2A54" w:rsidRDefault="005A2A54" w:rsidP="00DE0F77">
      <w:pPr>
        <w:pStyle w:val="FootnoteText"/>
      </w:pPr>
      <w:r>
        <w:rPr>
          <w:rStyle w:val="FootnoteReference"/>
        </w:rPr>
        <w:footnoteRef/>
      </w:r>
      <w:r>
        <w:t xml:space="preserve"> Technical Readiness Levels </w:t>
      </w:r>
      <w:hyperlink r:id="rId2" w:history="1">
        <w:r w:rsidR="00B1674B" w:rsidRPr="00616468">
          <w:rPr>
            <w:rStyle w:val="Hyperlink"/>
          </w:rPr>
          <w:t>https://arena.gov.au/assets/2014/02/Technology-Readiness-Levels.pdf</w:t>
        </w:r>
      </w:hyperlink>
      <w:r w:rsidR="00B1674B">
        <w:t xml:space="preserve"> </w:t>
      </w:r>
    </w:p>
  </w:footnote>
  <w:footnote w:id="6">
    <w:p w14:paraId="11439183" w14:textId="6E1B0CD5" w:rsidR="005A2A54" w:rsidRDefault="005A2A54" w:rsidP="00DE0F77">
      <w:pPr>
        <w:pStyle w:val="FootnoteText"/>
      </w:pPr>
      <w:r>
        <w:rPr>
          <w:rStyle w:val="FootnoteReference"/>
        </w:rPr>
        <w:footnoteRef/>
      </w:r>
      <w:r>
        <w:t xml:space="preserve"> </w:t>
      </w:r>
      <w:hyperlink r:id="rId3" w:history="1">
        <w:r w:rsidRPr="00CD05A9">
          <w:rPr>
            <w:rStyle w:val="Hyperlink"/>
          </w:rPr>
          <w:t>https://www.finance.gov.au/government/commonwealth-grants/commonwealth-grants-rules-guidelines</w:t>
        </w:r>
      </w:hyperlink>
      <w:r>
        <w:rPr>
          <w:rStyle w:val="Hyperlink"/>
        </w:rPr>
        <w:t xml:space="preserve"> </w:t>
      </w:r>
    </w:p>
  </w:footnote>
  <w:footnote w:id="7">
    <w:p w14:paraId="6F65BC20" w14:textId="77777777" w:rsidR="00162679" w:rsidRPr="00E52BF8" w:rsidRDefault="00162679" w:rsidP="00DE0F77">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are at 7.2  ‘Joint Applications’</w:t>
      </w:r>
    </w:p>
  </w:footnote>
  <w:footnote w:id="8">
    <w:p w14:paraId="08956331" w14:textId="77777777" w:rsidR="005A2A54" w:rsidRDefault="005A2A54" w:rsidP="00DE0F77">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and Frequently Asked Questions (FAQ) documents</w:t>
      </w:r>
    </w:p>
  </w:footnote>
  <w:footnote w:id="9">
    <w:p w14:paraId="36591697" w14:textId="77777777" w:rsidR="005A2A54" w:rsidRDefault="005A2A54" w:rsidP="00DE0F77">
      <w:pPr>
        <w:pStyle w:val="FootnoteText"/>
      </w:pPr>
      <w:r>
        <w:rPr>
          <w:rStyle w:val="FootnoteReference"/>
        </w:rPr>
        <w:footnoteRef/>
      </w:r>
      <w:r>
        <w:t xml:space="preserve"> See glossary for an explanation of ‘value with money’.</w:t>
      </w:r>
    </w:p>
  </w:footnote>
  <w:footnote w:id="10">
    <w:p w14:paraId="28C740AA" w14:textId="77777777" w:rsidR="005A2A54" w:rsidRDefault="005A2A54" w:rsidP="00DE0F77">
      <w:pPr>
        <w:pStyle w:val="FootnoteText"/>
      </w:pPr>
      <w:r>
        <w:rPr>
          <w:rStyle w:val="FootnoteReference"/>
        </w:rPr>
        <w:footnoteRef/>
      </w:r>
      <w:r>
        <w:t xml:space="preserve"> </w:t>
      </w:r>
      <w:hyperlink r:id="rId4" w:history="1">
        <w:r w:rsidRPr="00A21DA1">
          <w:rPr>
            <w:rStyle w:val="Hyperlink"/>
          </w:rPr>
          <w:t>https://www.ato.gov.au/</w:t>
        </w:r>
      </w:hyperlink>
      <w:r>
        <w:t xml:space="preserve"> </w:t>
      </w:r>
    </w:p>
  </w:footnote>
  <w:footnote w:id="11">
    <w:p w14:paraId="6363207B" w14:textId="272C1619" w:rsidR="00E513CF" w:rsidRDefault="00E513CF" w:rsidP="00DE0F77">
      <w:pPr>
        <w:pStyle w:val="FootnoteText"/>
      </w:pPr>
      <w:r>
        <w:rPr>
          <w:rStyle w:val="FootnoteReference"/>
        </w:rPr>
        <w:footnoteRef/>
      </w:r>
      <w:r>
        <w:t xml:space="preserve"> Including: any of </w:t>
      </w:r>
      <w:r w:rsidRPr="005A61FE">
        <w:t>our staff</w:t>
      </w:r>
      <w:r>
        <w:t xml:space="preserve"> able to influence the project, </w:t>
      </w:r>
      <w:r w:rsidRPr="005A61FE">
        <w:t>any member of a committee or adviso</w:t>
      </w:r>
      <w:r>
        <w:t>r, you, your project partners, a</w:t>
      </w:r>
      <w:r w:rsidR="002F4744">
        <w:t>nd</w:t>
      </w:r>
      <w:r>
        <w:t xml:space="preserve"> any personnel involved in the project.</w:t>
      </w:r>
    </w:p>
  </w:footnote>
  <w:footnote w:id="12">
    <w:p w14:paraId="2E39A532" w14:textId="39AB946F" w:rsidR="005A2A54" w:rsidRPr="005A61FE" w:rsidRDefault="005A2A54" w:rsidP="00DE0F77">
      <w:pPr>
        <w:pStyle w:val="FootnoteText"/>
        <w:rPr>
          <w:lang w:val="en-US"/>
        </w:rPr>
      </w:pPr>
      <w:r>
        <w:rPr>
          <w:rStyle w:val="FootnoteReference"/>
        </w:rPr>
        <w:footnoteRef/>
      </w:r>
      <w:r>
        <w:t xml:space="preserve"> </w:t>
      </w:r>
      <w:r w:rsidRPr="001D1072">
        <w:rPr>
          <w:rStyle w:val="Hyperlink"/>
        </w:rPr>
        <w:t>https://www.legislation.gov.au/Details/C2019C00057</w:t>
      </w:r>
    </w:p>
  </w:footnote>
  <w:footnote w:id="13">
    <w:p w14:paraId="6687AAEB" w14:textId="0376670D" w:rsidR="005A2A54" w:rsidRDefault="005A2A54" w:rsidP="00DE0F77">
      <w:pPr>
        <w:pStyle w:val="FootnoteText"/>
      </w:pPr>
      <w:r>
        <w:rPr>
          <w:rStyle w:val="FootnoteReference"/>
        </w:rPr>
        <w:footnoteRef/>
      </w:r>
      <w:r>
        <w:t xml:space="preserve"> </w:t>
      </w:r>
      <w:hyperlink r:id="rId5" w:history="1">
        <w:r w:rsidR="00DE0F77">
          <w:rPr>
            <w:rStyle w:val="Hyperlink"/>
          </w:rPr>
          <w:t>https://www.industry.gov.au/publications/conflict-interest-policy</w:t>
        </w:r>
      </w:hyperlink>
    </w:p>
  </w:footnote>
  <w:footnote w:id="14">
    <w:p w14:paraId="25F65426" w14:textId="58D6FD49" w:rsidR="005A2A54" w:rsidRDefault="005A2A54" w:rsidP="00DE0F77">
      <w:pPr>
        <w:pStyle w:val="FootnoteText"/>
      </w:pPr>
      <w:r>
        <w:rPr>
          <w:rStyle w:val="FootnoteReference"/>
        </w:rPr>
        <w:footnoteRef/>
      </w:r>
      <w:r>
        <w:t xml:space="preserve"> </w:t>
      </w:r>
      <w:hyperlink r:id="rId6" w:history="1">
        <w:r w:rsidRPr="006622A1">
          <w:rPr>
            <w:rStyle w:val="Hyperlink"/>
          </w:rPr>
          <w:t>https://www.industry.gov.au/data-and-publications/privacy-policy</w:t>
        </w:r>
      </w:hyperlink>
      <w:r>
        <w:t xml:space="preserve"> </w:t>
      </w:r>
    </w:p>
  </w:footnote>
  <w:footnote w:id="15">
    <w:p w14:paraId="35FB5CB7" w14:textId="77777777" w:rsidR="00EF6FA7" w:rsidRDefault="00EF6FA7" w:rsidP="00DE0F77">
      <w:pPr>
        <w:pStyle w:val="FootnoteText"/>
      </w:pPr>
      <w:r>
        <w:rPr>
          <w:rStyle w:val="FootnoteReference"/>
        </w:rPr>
        <w:footnoteRef/>
      </w:r>
      <w:r>
        <w:t xml:space="preserve"> </w:t>
      </w:r>
      <w:hyperlink r:id="rId7" w:history="1">
        <w:r>
          <w:rPr>
            <w:rStyle w:val="Hyperlink"/>
            <w:rFonts w:eastAsia="MS Mincho"/>
          </w:rPr>
          <w:t>https://www.industry.gov.au/strategies-for-the-future/increasing-international-collaboration/a-guide-to-undertaking-international-collaboration</w:t>
        </w:r>
      </w:hyperlink>
      <w:r>
        <w:t xml:space="preserve"> </w:t>
      </w:r>
    </w:p>
  </w:footnote>
  <w:footnote w:id="16">
    <w:p w14:paraId="6F158C26" w14:textId="77777777" w:rsidR="005A2A54" w:rsidRPr="007133C2" w:rsidRDefault="005A2A54" w:rsidP="00DE0F77">
      <w:pPr>
        <w:pStyle w:val="FootnoteText"/>
      </w:pPr>
      <w:r w:rsidRPr="007133C2">
        <w:rPr>
          <w:rStyle w:val="FootnoteReference"/>
        </w:rPr>
        <w:footnoteRef/>
      </w:r>
      <w:r w:rsidRPr="007133C2">
        <w:t xml:space="preserve"> Relevant money is defined in the PGPA Act. See section 8, Dictionary</w:t>
      </w:r>
      <w:r>
        <w:t>.</w:t>
      </w:r>
    </w:p>
  </w:footnote>
  <w:footnote w:id="17">
    <w:p w14:paraId="28AE7D60" w14:textId="77777777" w:rsidR="005A2A54" w:rsidRPr="007133C2" w:rsidRDefault="005A2A54" w:rsidP="00DE0F77">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A832" w14:textId="77777777" w:rsidR="005A2A54" w:rsidRDefault="005A2A54" w:rsidP="0041698F">
    <w:pPr>
      <w:pStyle w:val="NoSpacing"/>
      <w:rPr>
        <w:noProof/>
        <w:highlight w:val="yellow"/>
        <w:lang w:eastAsia="en-AU"/>
      </w:rPr>
    </w:pPr>
    <w:r w:rsidRPr="00FF7342">
      <w:rPr>
        <w:noProof/>
        <w:lang w:eastAsia="en-AU"/>
      </w:rPr>
      <w:drawing>
        <wp:inline distT="0" distB="0" distL="0" distR="0" wp14:anchorId="29AC6BDB" wp14:editId="2AF38B92">
          <wp:extent cx="3774558" cy="600794"/>
          <wp:effectExtent l="0" t="0" r="0" b="889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601" cy="607486"/>
                  </a:xfrm>
                  <a:prstGeom prst="rect">
                    <a:avLst/>
                  </a:prstGeom>
                  <a:noFill/>
                  <a:ln>
                    <a:noFill/>
                  </a:ln>
                </pic:spPr>
              </pic:pic>
            </a:graphicData>
          </a:graphic>
        </wp:inline>
      </w:drawing>
    </w:r>
  </w:p>
  <w:p w14:paraId="2D15AB07" w14:textId="77777777" w:rsidR="005A2A54" w:rsidRDefault="005A2A54" w:rsidP="0041698F">
    <w:pPr>
      <w:pStyle w:val="NoSpacing"/>
      <w:rPr>
        <w:noProof/>
        <w:highlight w:val="yellow"/>
        <w:lang w:eastAsia="en-AU"/>
      </w:rPr>
    </w:pPr>
  </w:p>
  <w:p w14:paraId="55B98D24" w14:textId="50555DFC" w:rsidR="005A2A54" w:rsidRPr="002B3327" w:rsidRDefault="00CE450F" w:rsidP="00CE450F">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2A9AB50E"/>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29F3859"/>
    <w:multiLevelType w:val="multilevel"/>
    <w:tmpl w:val="15F0D6FE"/>
    <w:lvl w:ilvl="0">
      <w:start w:val="1"/>
      <w:numFmt w:val="decimal"/>
      <w:lvlText w:val="%1."/>
      <w:lvlJc w:val="left"/>
      <w:pPr>
        <w:tabs>
          <w:tab w:val="num" w:pos="1070"/>
        </w:tabs>
        <w:ind w:left="1070" w:hanging="360"/>
      </w:pPr>
      <w:rPr>
        <w:rFonts w:hint="default"/>
        <w:sz w:val="20"/>
      </w:rPr>
    </w:lvl>
    <w:lvl w:ilvl="1">
      <w:start w:val="1"/>
      <w:numFmt w:val="bullet"/>
      <w:lvlText w:val=""/>
      <w:lvlJc w:val="left"/>
      <w:pPr>
        <w:tabs>
          <w:tab w:val="num" w:pos="1790"/>
        </w:tabs>
        <w:ind w:left="1790" w:hanging="360"/>
      </w:pPr>
      <w:rPr>
        <w:rFonts w:ascii="Symbol" w:hAnsi="Symbol"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4"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0ED0760B"/>
    <w:multiLevelType w:val="hybridMultilevel"/>
    <w:tmpl w:val="DAF2052E"/>
    <w:lvl w:ilvl="0" w:tplc="0C090019">
      <w:start w:val="1"/>
      <w:numFmt w:val="lowerLetter"/>
      <w:lvlText w:val="%1."/>
      <w:lvlJc w:val="left"/>
      <w:pPr>
        <w:ind w:left="360" w:hanging="360"/>
      </w:pPr>
    </w:lvl>
    <w:lvl w:ilvl="1" w:tplc="0C09001B">
      <w:start w:val="1"/>
      <w:numFmt w:val="lowerRoman"/>
      <w:lvlText w:val="%2."/>
      <w:lvlJc w:val="righ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9BD12E7"/>
    <w:multiLevelType w:val="multilevel"/>
    <w:tmpl w:val="F446B1F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436" w:hanging="360"/>
      </w:pPr>
      <w:rPr>
        <w:rFonts w:ascii="Wingdings" w:hAnsi="Wingdings" w:hint="default"/>
        <w:color w:val="auto"/>
      </w:rPr>
    </w:lvl>
    <w:lvl w:ilvl="2">
      <w:start w:val="1"/>
      <w:numFmt w:val="bullet"/>
      <w:lvlText w:val="o"/>
      <w:lvlJc w:val="left"/>
      <w:pPr>
        <w:ind w:left="796" w:hanging="360"/>
      </w:pPr>
      <w:rPr>
        <w:rFonts w:ascii="Courier New" w:hAnsi="Courier New" w:hint="default"/>
        <w:color w:val="264F90"/>
      </w:rPr>
    </w:lvl>
    <w:lvl w:ilvl="3">
      <w:start w:val="1"/>
      <w:numFmt w:val="bullet"/>
      <w:lvlText w:val=""/>
      <w:lvlJc w:val="left"/>
      <w:pPr>
        <w:ind w:left="1156" w:hanging="360"/>
      </w:pPr>
      <w:rPr>
        <w:rFonts w:ascii="Wingdings" w:hAnsi="Wingdings" w:hint="default"/>
      </w:rPr>
    </w:lvl>
    <w:lvl w:ilvl="4">
      <w:start w:val="1"/>
      <w:numFmt w:val="bullet"/>
      <w:lvlText w:val=""/>
      <w:lvlJc w:val="left"/>
      <w:pPr>
        <w:ind w:left="1516" w:hanging="360"/>
      </w:pPr>
      <w:rPr>
        <w:rFonts w:ascii="Symbol" w:hAnsi="Symbol" w:hint="default"/>
      </w:rPr>
    </w:lvl>
    <w:lvl w:ilvl="5">
      <w:start w:val="1"/>
      <w:numFmt w:val="bullet"/>
      <w:lvlText w:val=""/>
      <w:lvlJc w:val="left"/>
      <w:pPr>
        <w:ind w:left="1876" w:hanging="360"/>
      </w:pPr>
      <w:rPr>
        <w:rFonts w:ascii="Wingdings" w:hAnsi="Wingdings" w:hint="default"/>
      </w:rPr>
    </w:lvl>
    <w:lvl w:ilvl="6">
      <w:start w:val="1"/>
      <w:numFmt w:val="bullet"/>
      <w:lvlText w:val=""/>
      <w:lvlJc w:val="left"/>
      <w:pPr>
        <w:ind w:left="2236" w:hanging="360"/>
      </w:pPr>
      <w:rPr>
        <w:rFonts w:ascii="Wingdings" w:hAnsi="Wingdings" w:hint="default"/>
      </w:rPr>
    </w:lvl>
    <w:lvl w:ilvl="7">
      <w:start w:val="1"/>
      <w:numFmt w:val="bullet"/>
      <w:lvlText w:val=""/>
      <w:lvlJc w:val="left"/>
      <w:pPr>
        <w:ind w:left="2596" w:hanging="360"/>
      </w:pPr>
      <w:rPr>
        <w:rFonts w:ascii="Symbol" w:hAnsi="Symbol" w:hint="default"/>
      </w:rPr>
    </w:lvl>
    <w:lvl w:ilvl="8">
      <w:start w:val="1"/>
      <w:numFmt w:val="bullet"/>
      <w:lvlText w:val=""/>
      <w:lvlJc w:val="left"/>
      <w:pPr>
        <w:ind w:left="2956" w:hanging="360"/>
      </w:pPr>
      <w:rPr>
        <w:rFonts w:ascii="Symbol" w:hAnsi="Symbol" w:hint="default"/>
      </w:rPr>
    </w:lvl>
  </w:abstractNum>
  <w:abstractNum w:abstractNumId="9" w15:restartNumberingAfterBreak="0">
    <w:nsid w:val="2D28131B"/>
    <w:multiLevelType w:val="multilevel"/>
    <w:tmpl w:val="AFD88ECA"/>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436" w:hanging="360"/>
      </w:pPr>
      <w:rPr>
        <w:rFonts w:ascii="Wingdings" w:hAnsi="Wingdings" w:hint="default"/>
        <w:color w:val="auto"/>
      </w:rPr>
    </w:lvl>
    <w:lvl w:ilvl="2">
      <w:start w:val="1"/>
      <w:numFmt w:val="bullet"/>
      <w:lvlText w:val=""/>
      <w:lvlJc w:val="left"/>
      <w:pPr>
        <w:ind w:left="796" w:hanging="360"/>
      </w:pPr>
      <w:rPr>
        <w:rFonts w:ascii="Wingdings" w:hAnsi="Wingdings" w:hint="default"/>
      </w:rPr>
    </w:lvl>
    <w:lvl w:ilvl="3">
      <w:start w:val="1"/>
      <w:numFmt w:val="bullet"/>
      <w:lvlText w:val=""/>
      <w:lvlJc w:val="left"/>
      <w:pPr>
        <w:ind w:left="1156" w:hanging="360"/>
      </w:pPr>
      <w:rPr>
        <w:rFonts w:ascii="Symbol" w:hAnsi="Symbol" w:hint="default"/>
      </w:rPr>
    </w:lvl>
    <w:lvl w:ilvl="4">
      <w:start w:val="1"/>
      <w:numFmt w:val="bullet"/>
      <w:lvlText w:val=""/>
      <w:lvlJc w:val="left"/>
      <w:pPr>
        <w:ind w:left="1516" w:hanging="360"/>
      </w:pPr>
      <w:rPr>
        <w:rFonts w:ascii="Symbol" w:hAnsi="Symbol" w:hint="default"/>
      </w:rPr>
    </w:lvl>
    <w:lvl w:ilvl="5">
      <w:start w:val="1"/>
      <w:numFmt w:val="bullet"/>
      <w:lvlText w:val=""/>
      <w:lvlJc w:val="left"/>
      <w:pPr>
        <w:ind w:left="1876" w:hanging="360"/>
      </w:pPr>
      <w:rPr>
        <w:rFonts w:ascii="Wingdings" w:hAnsi="Wingdings" w:hint="default"/>
      </w:rPr>
    </w:lvl>
    <w:lvl w:ilvl="6">
      <w:start w:val="1"/>
      <w:numFmt w:val="bullet"/>
      <w:lvlText w:val=""/>
      <w:lvlJc w:val="left"/>
      <w:pPr>
        <w:ind w:left="2236" w:hanging="360"/>
      </w:pPr>
      <w:rPr>
        <w:rFonts w:ascii="Wingdings" w:hAnsi="Wingdings" w:hint="default"/>
      </w:rPr>
    </w:lvl>
    <w:lvl w:ilvl="7">
      <w:start w:val="1"/>
      <w:numFmt w:val="bullet"/>
      <w:lvlText w:val=""/>
      <w:lvlJc w:val="left"/>
      <w:pPr>
        <w:ind w:left="2596" w:hanging="360"/>
      </w:pPr>
      <w:rPr>
        <w:rFonts w:ascii="Symbol" w:hAnsi="Symbol" w:hint="default"/>
      </w:rPr>
    </w:lvl>
    <w:lvl w:ilvl="8">
      <w:start w:val="1"/>
      <w:numFmt w:val="bullet"/>
      <w:lvlText w:val=""/>
      <w:lvlJc w:val="left"/>
      <w:pPr>
        <w:ind w:left="2956" w:hanging="360"/>
      </w:pPr>
      <w:rPr>
        <w:rFonts w:ascii="Symbol" w:hAnsi="Symbol" w:hint="default"/>
      </w:rPr>
    </w:lvl>
  </w:abstractNum>
  <w:abstractNum w:abstractNumId="10" w15:restartNumberingAfterBreak="0">
    <w:nsid w:val="3034677F"/>
    <w:multiLevelType w:val="hybridMultilevel"/>
    <w:tmpl w:val="6A1AC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3DCB4D1B"/>
    <w:multiLevelType w:val="hybridMultilevel"/>
    <w:tmpl w:val="0B18D554"/>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0091F88"/>
    <w:multiLevelType w:val="hybridMultilevel"/>
    <w:tmpl w:val="53EA8780"/>
    <w:lvl w:ilvl="0" w:tplc="0C090019">
      <w:start w:val="1"/>
      <w:numFmt w:val="lowerLetter"/>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51135CA"/>
    <w:multiLevelType w:val="hybridMultilevel"/>
    <w:tmpl w:val="699AC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62BF0C31"/>
    <w:multiLevelType w:val="multilevel"/>
    <w:tmpl w:val="70BC6CC8"/>
    <w:lvl w:ilvl="0">
      <w:start w:val="1"/>
      <w:numFmt w:val="decimal"/>
      <w:pStyle w:val="Heading2"/>
      <w:lvlText w:val="%1."/>
      <w:lvlJc w:val="left"/>
      <w:pPr>
        <w:ind w:left="360" w:hanging="360"/>
      </w:pPr>
      <w:rPr>
        <w:rFonts w:hint="default"/>
      </w:rPr>
    </w:lvl>
    <w:lvl w:ilvl="1">
      <w:start w:val="1"/>
      <w:numFmt w:val="decimal"/>
      <w:lvlText w:val="%1.%2."/>
      <w:lvlJc w:val="left"/>
      <w:pPr>
        <w:ind w:left="858" w:hanging="432"/>
      </w:pPr>
      <w:rPr>
        <w:specVanish w:val="0"/>
      </w:rPr>
    </w:lvl>
    <w:lvl w:ilvl="2">
      <w:start w:val="1"/>
      <w:numFmt w:val="decimal"/>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56B0E3D"/>
    <w:multiLevelType w:val="hybridMultilevel"/>
    <w:tmpl w:val="C930B2F2"/>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C930896"/>
    <w:multiLevelType w:val="hybridMultilevel"/>
    <w:tmpl w:val="2160DC44"/>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1192452"/>
    <w:multiLevelType w:val="hybridMultilevel"/>
    <w:tmpl w:val="C35ACAA0"/>
    <w:lvl w:ilvl="0" w:tplc="0C090019">
      <w:start w:val="1"/>
      <w:numFmt w:val="lowerLetter"/>
      <w:lvlText w:val="%1."/>
      <w:lvlJc w:val="left"/>
      <w:pPr>
        <w:ind w:left="360" w:hanging="360"/>
      </w:pPr>
    </w:lvl>
    <w:lvl w:ilvl="1" w:tplc="0C09001B">
      <w:start w:val="1"/>
      <w:numFmt w:val="lowerRoman"/>
      <w:lvlText w:val="%2."/>
      <w:lvlJc w:val="righ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7762A4C"/>
    <w:multiLevelType w:val="multilevel"/>
    <w:tmpl w:val="90080B0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436" w:hanging="360"/>
      </w:pPr>
      <w:rPr>
        <w:rFonts w:ascii="Wingdings" w:hAnsi="Wingdings" w:hint="default"/>
        <w:color w:val="auto"/>
      </w:rPr>
    </w:lvl>
    <w:lvl w:ilvl="2">
      <w:start w:val="1"/>
      <w:numFmt w:val="bullet"/>
      <w:lvlText w:val=""/>
      <w:lvlJc w:val="left"/>
      <w:pPr>
        <w:ind w:left="796" w:hanging="360"/>
      </w:pPr>
      <w:rPr>
        <w:rFonts w:ascii="Wingdings" w:hAnsi="Wingdings" w:hint="default"/>
      </w:rPr>
    </w:lvl>
    <w:lvl w:ilvl="3">
      <w:start w:val="1"/>
      <w:numFmt w:val="bullet"/>
      <w:lvlText w:val=""/>
      <w:lvlJc w:val="left"/>
      <w:pPr>
        <w:ind w:left="1156" w:hanging="360"/>
      </w:pPr>
      <w:rPr>
        <w:rFonts w:ascii="Symbol" w:hAnsi="Symbol" w:hint="default"/>
      </w:rPr>
    </w:lvl>
    <w:lvl w:ilvl="4">
      <w:start w:val="1"/>
      <w:numFmt w:val="bullet"/>
      <w:lvlText w:val=""/>
      <w:lvlJc w:val="left"/>
      <w:pPr>
        <w:ind w:left="1516" w:hanging="360"/>
      </w:pPr>
      <w:rPr>
        <w:rFonts w:ascii="Symbol" w:hAnsi="Symbol" w:hint="default"/>
      </w:rPr>
    </w:lvl>
    <w:lvl w:ilvl="5">
      <w:start w:val="1"/>
      <w:numFmt w:val="bullet"/>
      <w:lvlText w:val=""/>
      <w:lvlJc w:val="left"/>
      <w:pPr>
        <w:ind w:left="1876" w:hanging="360"/>
      </w:pPr>
      <w:rPr>
        <w:rFonts w:ascii="Wingdings" w:hAnsi="Wingdings" w:hint="default"/>
      </w:rPr>
    </w:lvl>
    <w:lvl w:ilvl="6">
      <w:start w:val="1"/>
      <w:numFmt w:val="bullet"/>
      <w:lvlText w:val=""/>
      <w:lvlJc w:val="left"/>
      <w:pPr>
        <w:ind w:left="2236" w:hanging="360"/>
      </w:pPr>
      <w:rPr>
        <w:rFonts w:ascii="Wingdings" w:hAnsi="Wingdings" w:hint="default"/>
      </w:rPr>
    </w:lvl>
    <w:lvl w:ilvl="7">
      <w:start w:val="1"/>
      <w:numFmt w:val="bullet"/>
      <w:lvlText w:val=""/>
      <w:lvlJc w:val="left"/>
      <w:pPr>
        <w:ind w:left="2596" w:hanging="360"/>
      </w:pPr>
      <w:rPr>
        <w:rFonts w:ascii="Symbol" w:hAnsi="Symbol" w:hint="default"/>
      </w:rPr>
    </w:lvl>
    <w:lvl w:ilvl="8">
      <w:start w:val="1"/>
      <w:numFmt w:val="bullet"/>
      <w:lvlText w:val=""/>
      <w:lvlJc w:val="left"/>
      <w:pPr>
        <w:ind w:left="2956" w:hanging="360"/>
      </w:pPr>
      <w:rPr>
        <w:rFonts w:ascii="Symbol" w:hAnsi="Symbol" w:hint="default"/>
      </w:rPr>
    </w:lvl>
  </w:abstractNum>
  <w:abstractNum w:abstractNumId="27" w15:restartNumberingAfterBreak="0">
    <w:nsid w:val="77EC5F08"/>
    <w:multiLevelType w:val="hybridMultilevel"/>
    <w:tmpl w:val="526EE07E"/>
    <w:lvl w:ilvl="0" w:tplc="CB366ADA">
      <w:start w:val="1"/>
      <w:numFmt w:val="lowerLetter"/>
      <w:lvlText w:val="%1."/>
      <w:lvlJc w:val="left"/>
      <w:pPr>
        <w:ind w:left="360" w:hanging="360"/>
      </w:pPr>
      <w:rPr>
        <w:rFonts w:ascii="Arial" w:eastAsia="Times New Roman" w:hAnsi="Arial" w:cs="Times New Roman"/>
      </w:rPr>
    </w:lvl>
    <w:lvl w:ilvl="1" w:tplc="0C09001B">
      <w:start w:val="1"/>
      <w:numFmt w:val="lowerRoman"/>
      <w:lvlText w:val="%2."/>
      <w:lvlJc w:val="righ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8787660"/>
    <w:multiLevelType w:val="multilevel"/>
    <w:tmpl w:val="8B5EF6B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436" w:hanging="360"/>
      </w:pPr>
      <w:rPr>
        <w:rFonts w:ascii="Wingdings" w:hAnsi="Wingdings" w:hint="default"/>
        <w:color w:val="auto"/>
      </w:rPr>
    </w:lvl>
    <w:lvl w:ilvl="2">
      <w:start w:val="1"/>
      <w:numFmt w:val="bullet"/>
      <w:lvlText w:val=""/>
      <w:lvlJc w:val="left"/>
      <w:pPr>
        <w:ind w:left="796" w:hanging="360"/>
      </w:pPr>
      <w:rPr>
        <w:rFonts w:ascii="Wingdings" w:hAnsi="Wingdings" w:hint="default"/>
      </w:rPr>
    </w:lvl>
    <w:lvl w:ilvl="3">
      <w:start w:val="1"/>
      <w:numFmt w:val="bullet"/>
      <w:lvlText w:val=""/>
      <w:lvlJc w:val="left"/>
      <w:pPr>
        <w:ind w:left="1156" w:hanging="360"/>
      </w:pPr>
      <w:rPr>
        <w:rFonts w:ascii="Symbol" w:hAnsi="Symbol" w:hint="default"/>
      </w:rPr>
    </w:lvl>
    <w:lvl w:ilvl="4">
      <w:start w:val="1"/>
      <w:numFmt w:val="bullet"/>
      <w:lvlText w:val=""/>
      <w:lvlJc w:val="left"/>
      <w:pPr>
        <w:ind w:left="1516" w:hanging="360"/>
      </w:pPr>
      <w:rPr>
        <w:rFonts w:ascii="Symbol" w:hAnsi="Symbol" w:hint="default"/>
      </w:rPr>
    </w:lvl>
    <w:lvl w:ilvl="5">
      <w:start w:val="1"/>
      <w:numFmt w:val="bullet"/>
      <w:lvlText w:val=""/>
      <w:lvlJc w:val="left"/>
      <w:pPr>
        <w:ind w:left="1876" w:hanging="360"/>
      </w:pPr>
      <w:rPr>
        <w:rFonts w:ascii="Wingdings" w:hAnsi="Wingdings" w:hint="default"/>
      </w:rPr>
    </w:lvl>
    <w:lvl w:ilvl="6">
      <w:start w:val="1"/>
      <w:numFmt w:val="bullet"/>
      <w:lvlText w:val=""/>
      <w:lvlJc w:val="left"/>
      <w:pPr>
        <w:ind w:left="2236" w:hanging="360"/>
      </w:pPr>
      <w:rPr>
        <w:rFonts w:ascii="Wingdings" w:hAnsi="Wingdings" w:hint="default"/>
      </w:rPr>
    </w:lvl>
    <w:lvl w:ilvl="7">
      <w:start w:val="1"/>
      <w:numFmt w:val="bullet"/>
      <w:lvlText w:val=""/>
      <w:lvlJc w:val="left"/>
      <w:pPr>
        <w:ind w:left="2596" w:hanging="360"/>
      </w:pPr>
      <w:rPr>
        <w:rFonts w:ascii="Symbol" w:hAnsi="Symbol" w:hint="default"/>
      </w:rPr>
    </w:lvl>
    <w:lvl w:ilvl="8">
      <w:start w:val="1"/>
      <w:numFmt w:val="bullet"/>
      <w:lvlText w:val=""/>
      <w:lvlJc w:val="left"/>
      <w:pPr>
        <w:ind w:left="2956" w:hanging="360"/>
      </w:pPr>
      <w:rPr>
        <w:rFonts w:ascii="Symbol" w:hAnsi="Symbol" w:hint="default"/>
      </w:rPr>
    </w:lvl>
  </w:abstractNum>
  <w:abstractNum w:abstractNumId="2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68616600">
    <w:abstractNumId w:val="22"/>
  </w:num>
  <w:num w:numId="2" w16cid:durableId="344333090">
    <w:abstractNumId w:val="0"/>
  </w:num>
  <w:num w:numId="3" w16cid:durableId="214440268">
    <w:abstractNumId w:val="12"/>
  </w:num>
  <w:num w:numId="4" w16cid:durableId="155272608">
    <w:abstractNumId w:val="14"/>
  </w:num>
  <w:num w:numId="5" w16cid:durableId="523248853">
    <w:abstractNumId w:val="29"/>
  </w:num>
  <w:num w:numId="6" w16cid:durableId="564219522">
    <w:abstractNumId w:val="25"/>
  </w:num>
  <w:num w:numId="7" w16cid:durableId="1554660106">
    <w:abstractNumId w:val="8"/>
  </w:num>
  <w:num w:numId="8" w16cid:durableId="31460895">
    <w:abstractNumId w:val="5"/>
  </w:num>
  <w:num w:numId="9" w16cid:durableId="1362435644">
    <w:abstractNumId w:val="8"/>
  </w:num>
  <w:num w:numId="10" w16cid:durableId="367073112">
    <w:abstractNumId w:val="15"/>
  </w:num>
  <w:num w:numId="11" w16cid:durableId="1728188569">
    <w:abstractNumId w:val="4"/>
  </w:num>
  <w:num w:numId="12" w16cid:durableId="1777292830">
    <w:abstractNumId w:val="20"/>
  </w:num>
  <w:num w:numId="13" w16cid:durableId="1388601886">
    <w:abstractNumId w:val="15"/>
  </w:num>
  <w:num w:numId="14" w16cid:durableId="592516134">
    <w:abstractNumId w:val="19"/>
  </w:num>
  <w:num w:numId="15" w16cid:durableId="3625119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4766244">
    <w:abstractNumId w:val="24"/>
  </w:num>
  <w:num w:numId="17" w16cid:durableId="1777212837">
    <w:abstractNumId w:val="27"/>
  </w:num>
  <w:num w:numId="18" w16cid:durableId="307322906">
    <w:abstractNumId w:val="7"/>
  </w:num>
  <w:num w:numId="19" w16cid:durableId="978995259">
    <w:abstractNumId w:val="13"/>
  </w:num>
  <w:num w:numId="20" w16cid:durableId="1677532821">
    <w:abstractNumId w:val="6"/>
  </w:num>
  <w:num w:numId="21" w16cid:durableId="14368288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5943380">
    <w:abstractNumId w:val="18"/>
  </w:num>
  <w:num w:numId="23" w16cid:durableId="1829052286">
    <w:abstractNumId w:val="21"/>
  </w:num>
  <w:num w:numId="24" w16cid:durableId="6906462">
    <w:abstractNumId w:val="20"/>
  </w:num>
  <w:num w:numId="25" w16cid:durableId="1975718101">
    <w:abstractNumId w:val="20"/>
  </w:num>
  <w:num w:numId="26" w16cid:durableId="1466237546">
    <w:abstractNumId w:val="20"/>
  </w:num>
  <w:num w:numId="27" w16cid:durableId="1415708823">
    <w:abstractNumId w:val="26"/>
  </w:num>
  <w:num w:numId="28" w16cid:durableId="625160867">
    <w:abstractNumId w:val="28"/>
  </w:num>
  <w:num w:numId="29" w16cid:durableId="209266409">
    <w:abstractNumId w:val="8"/>
  </w:num>
  <w:num w:numId="30" w16cid:durableId="1771268455">
    <w:abstractNumId w:val="10"/>
  </w:num>
  <w:num w:numId="31" w16cid:durableId="925766251">
    <w:abstractNumId w:val="9"/>
  </w:num>
  <w:num w:numId="32" w16cid:durableId="548880692">
    <w:abstractNumId w:val="3"/>
  </w:num>
  <w:num w:numId="33" w16cid:durableId="620845077">
    <w:abstractNumId w:val="17"/>
  </w:num>
  <w:num w:numId="34" w16cid:durableId="1387098026">
    <w:abstractNumId w:val="5"/>
  </w:num>
  <w:num w:numId="35" w16cid:durableId="635376573">
    <w:abstractNumId w:val="16"/>
  </w:num>
  <w:num w:numId="36" w16cid:durableId="894662701">
    <w:abstractNumId w:val="5"/>
    <w:lvlOverride w:ilvl="0">
      <w:startOverride w:val="1"/>
    </w:lvlOverride>
  </w:num>
  <w:num w:numId="37" w16cid:durableId="752238756">
    <w:abstractNumId w:val="1"/>
  </w:num>
  <w:num w:numId="38" w16cid:durableId="2011444916">
    <w:abstractNumId w:val="20"/>
  </w:num>
  <w:num w:numId="39" w16cid:durableId="1626041627">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8611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3577"/>
    <w:rsid w:val="000035D8"/>
    <w:rsid w:val="0000557E"/>
    <w:rsid w:val="00005E68"/>
    <w:rsid w:val="000062D1"/>
    <w:rsid w:val="000069CC"/>
    <w:rsid w:val="000071CC"/>
    <w:rsid w:val="00007E4B"/>
    <w:rsid w:val="00010893"/>
    <w:rsid w:val="00010894"/>
    <w:rsid w:val="00010CF8"/>
    <w:rsid w:val="00011AA7"/>
    <w:rsid w:val="000123B2"/>
    <w:rsid w:val="0001311A"/>
    <w:rsid w:val="00014679"/>
    <w:rsid w:val="000157B2"/>
    <w:rsid w:val="0001685F"/>
    <w:rsid w:val="00016E51"/>
    <w:rsid w:val="00017238"/>
    <w:rsid w:val="00017503"/>
    <w:rsid w:val="000175F3"/>
    <w:rsid w:val="000176B7"/>
    <w:rsid w:val="000207D9"/>
    <w:rsid w:val="00020F53"/>
    <w:rsid w:val="00021265"/>
    <w:rsid w:val="000216F2"/>
    <w:rsid w:val="00023115"/>
    <w:rsid w:val="0002331D"/>
    <w:rsid w:val="00023E9E"/>
    <w:rsid w:val="00024C55"/>
    <w:rsid w:val="00025467"/>
    <w:rsid w:val="00025C44"/>
    <w:rsid w:val="00026672"/>
    <w:rsid w:val="0002686F"/>
    <w:rsid w:val="00026A96"/>
    <w:rsid w:val="00027157"/>
    <w:rsid w:val="000304CF"/>
    <w:rsid w:val="00030B14"/>
    <w:rsid w:val="00030E0C"/>
    <w:rsid w:val="00031075"/>
    <w:rsid w:val="0003165D"/>
    <w:rsid w:val="0003400F"/>
    <w:rsid w:val="00036078"/>
    <w:rsid w:val="00036549"/>
    <w:rsid w:val="00037556"/>
    <w:rsid w:val="00040A03"/>
    <w:rsid w:val="00041716"/>
    <w:rsid w:val="00042438"/>
    <w:rsid w:val="000432AC"/>
    <w:rsid w:val="00043E26"/>
    <w:rsid w:val="00044DC0"/>
    <w:rsid w:val="00044EF8"/>
    <w:rsid w:val="000450C4"/>
    <w:rsid w:val="00046CE0"/>
    <w:rsid w:val="00046DBC"/>
    <w:rsid w:val="00050D62"/>
    <w:rsid w:val="00050FC2"/>
    <w:rsid w:val="0005201D"/>
    <w:rsid w:val="00052E3E"/>
    <w:rsid w:val="00054AE2"/>
    <w:rsid w:val="00055101"/>
    <w:rsid w:val="000553F2"/>
    <w:rsid w:val="000556EB"/>
    <w:rsid w:val="00057E29"/>
    <w:rsid w:val="00060AD3"/>
    <w:rsid w:val="00060F83"/>
    <w:rsid w:val="000626A4"/>
    <w:rsid w:val="00062B2E"/>
    <w:rsid w:val="000635B2"/>
    <w:rsid w:val="0006399E"/>
    <w:rsid w:val="00065626"/>
    <w:rsid w:val="00065F24"/>
    <w:rsid w:val="000668C5"/>
    <w:rsid w:val="00066A84"/>
    <w:rsid w:val="00067616"/>
    <w:rsid w:val="00070C34"/>
    <w:rsid w:val="000710C0"/>
    <w:rsid w:val="00071488"/>
    <w:rsid w:val="00071943"/>
    <w:rsid w:val="00071CC0"/>
    <w:rsid w:val="00072BA2"/>
    <w:rsid w:val="000741DE"/>
    <w:rsid w:val="000750E5"/>
    <w:rsid w:val="00076569"/>
    <w:rsid w:val="00077C3D"/>
    <w:rsid w:val="00077F51"/>
    <w:rsid w:val="000805C4"/>
    <w:rsid w:val="00080B2F"/>
    <w:rsid w:val="00081379"/>
    <w:rsid w:val="00081A83"/>
    <w:rsid w:val="00081D15"/>
    <w:rsid w:val="00082460"/>
    <w:rsid w:val="0008289E"/>
    <w:rsid w:val="00082C2C"/>
    <w:rsid w:val="000833DF"/>
    <w:rsid w:val="000837CF"/>
    <w:rsid w:val="00083CC7"/>
    <w:rsid w:val="0008697C"/>
    <w:rsid w:val="000906E4"/>
    <w:rsid w:val="0009133F"/>
    <w:rsid w:val="000929C1"/>
    <w:rsid w:val="000929D3"/>
    <w:rsid w:val="00093BA1"/>
    <w:rsid w:val="00094DB1"/>
    <w:rsid w:val="000959EB"/>
    <w:rsid w:val="0009641A"/>
    <w:rsid w:val="00096575"/>
    <w:rsid w:val="0009683F"/>
    <w:rsid w:val="000973CA"/>
    <w:rsid w:val="00097F41"/>
    <w:rsid w:val="000A00F1"/>
    <w:rsid w:val="000A115B"/>
    <w:rsid w:val="000A19FD"/>
    <w:rsid w:val="000A1E05"/>
    <w:rsid w:val="000A2011"/>
    <w:rsid w:val="000A22A9"/>
    <w:rsid w:val="000A22DE"/>
    <w:rsid w:val="000A3A7D"/>
    <w:rsid w:val="000A3AFF"/>
    <w:rsid w:val="000A4261"/>
    <w:rsid w:val="000A4490"/>
    <w:rsid w:val="000A6B6D"/>
    <w:rsid w:val="000A7B81"/>
    <w:rsid w:val="000B1184"/>
    <w:rsid w:val="000B1991"/>
    <w:rsid w:val="000B2D39"/>
    <w:rsid w:val="000B2DAA"/>
    <w:rsid w:val="000B3422"/>
    <w:rsid w:val="000B3A19"/>
    <w:rsid w:val="000B4088"/>
    <w:rsid w:val="000B44F5"/>
    <w:rsid w:val="000B5218"/>
    <w:rsid w:val="000B522C"/>
    <w:rsid w:val="000B597B"/>
    <w:rsid w:val="000B5D44"/>
    <w:rsid w:val="000B63F2"/>
    <w:rsid w:val="000B64A8"/>
    <w:rsid w:val="000B6F9E"/>
    <w:rsid w:val="000B7C0B"/>
    <w:rsid w:val="000C07C6"/>
    <w:rsid w:val="000C1E9C"/>
    <w:rsid w:val="000C2FB0"/>
    <w:rsid w:val="000C31F3"/>
    <w:rsid w:val="000C34D6"/>
    <w:rsid w:val="000C3526"/>
    <w:rsid w:val="000C3B35"/>
    <w:rsid w:val="000C4DEC"/>
    <w:rsid w:val="000C4E64"/>
    <w:rsid w:val="000C5F08"/>
    <w:rsid w:val="000C63AD"/>
    <w:rsid w:val="000C6786"/>
    <w:rsid w:val="000C6A52"/>
    <w:rsid w:val="000C6B5E"/>
    <w:rsid w:val="000C7788"/>
    <w:rsid w:val="000C7F36"/>
    <w:rsid w:val="000D0903"/>
    <w:rsid w:val="000D1B5E"/>
    <w:rsid w:val="000D1F5F"/>
    <w:rsid w:val="000D2D51"/>
    <w:rsid w:val="000D3F05"/>
    <w:rsid w:val="000D4257"/>
    <w:rsid w:val="000D452F"/>
    <w:rsid w:val="000D58F9"/>
    <w:rsid w:val="000D6D35"/>
    <w:rsid w:val="000E0C56"/>
    <w:rsid w:val="000E11A2"/>
    <w:rsid w:val="000E23A5"/>
    <w:rsid w:val="000E35BD"/>
    <w:rsid w:val="000E3917"/>
    <w:rsid w:val="000E4061"/>
    <w:rsid w:val="000E4CD5"/>
    <w:rsid w:val="000E5FF7"/>
    <w:rsid w:val="000E620A"/>
    <w:rsid w:val="000E70D4"/>
    <w:rsid w:val="000F027E"/>
    <w:rsid w:val="000F18DD"/>
    <w:rsid w:val="000F4274"/>
    <w:rsid w:val="000F68A3"/>
    <w:rsid w:val="000F7174"/>
    <w:rsid w:val="00100216"/>
    <w:rsid w:val="0010200A"/>
    <w:rsid w:val="001020BF"/>
    <w:rsid w:val="00102271"/>
    <w:rsid w:val="001030BD"/>
    <w:rsid w:val="00103E5C"/>
    <w:rsid w:val="001045B6"/>
    <w:rsid w:val="0010479A"/>
    <w:rsid w:val="00104854"/>
    <w:rsid w:val="0010490E"/>
    <w:rsid w:val="00106980"/>
    <w:rsid w:val="00106B83"/>
    <w:rsid w:val="00107697"/>
    <w:rsid w:val="00107A22"/>
    <w:rsid w:val="00110DF4"/>
    <w:rsid w:val="00110F7F"/>
    <w:rsid w:val="00111506"/>
    <w:rsid w:val="00111ABB"/>
    <w:rsid w:val="00112457"/>
    <w:rsid w:val="00112B8B"/>
    <w:rsid w:val="00113AD7"/>
    <w:rsid w:val="00115C6B"/>
    <w:rsid w:val="00116205"/>
    <w:rsid w:val="00116335"/>
    <w:rsid w:val="00116F52"/>
    <w:rsid w:val="0011744A"/>
    <w:rsid w:val="0012305A"/>
    <w:rsid w:val="00123A91"/>
    <w:rsid w:val="00123A99"/>
    <w:rsid w:val="00125733"/>
    <w:rsid w:val="00125C8D"/>
    <w:rsid w:val="001261D7"/>
    <w:rsid w:val="00127536"/>
    <w:rsid w:val="001279B3"/>
    <w:rsid w:val="001302B7"/>
    <w:rsid w:val="00130493"/>
    <w:rsid w:val="00130554"/>
    <w:rsid w:val="00130F17"/>
    <w:rsid w:val="00130FCE"/>
    <w:rsid w:val="001315FB"/>
    <w:rsid w:val="00132444"/>
    <w:rsid w:val="00133367"/>
    <w:rsid w:val="001339E8"/>
    <w:rsid w:val="001339F4"/>
    <w:rsid w:val="00133A9F"/>
    <w:rsid w:val="00134124"/>
    <w:rsid w:val="001347F8"/>
    <w:rsid w:val="00134EF8"/>
    <w:rsid w:val="0013514F"/>
    <w:rsid w:val="0013564A"/>
    <w:rsid w:val="00137190"/>
    <w:rsid w:val="0013734A"/>
    <w:rsid w:val="0014016C"/>
    <w:rsid w:val="00140692"/>
    <w:rsid w:val="00141149"/>
    <w:rsid w:val="001432F9"/>
    <w:rsid w:val="00143ED7"/>
    <w:rsid w:val="00144380"/>
    <w:rsid w:val="00144BE4"/>
    <w:rsid w:val="001450BD"/>
    <w:rsid w:val="001452A7"/>
    <w:rsid w:val="00145A1F"/>
    <w:rsid w:val="00145DF4"/>
    <w:rsid w:val="00146445"/>
    <w:rsid w:val="00146D15"/>
    <w:rsid w:val="001475D6"/>
    <w:rsid w:val="00147E5A"/>
    <w:rsid w:val="00150B58"/>
    <w:rsid w:val="0015129C"/>
    <w:rsid w:val="00151417"/>
    <w:rsid w:val="00151E76"/>
    <w:rsid w:val="00152F60"/>
    <w:rsid w:val="00153655"/>
    <w:rsid w:val="0015405F"/>
    <w:rsid w:val="001541DF"/>
    <w:rsid w:val="001548F4"/>
    <w:rsid w:val="00155480"/>
    <w:rsid w:val="001558DB"/>
    <w:rsid w:val="00155A1F"/>
    <w:rsid w:val="00156DF7"/>
    <w:rsid w:val="00157767"/>
    <w:rsid w:val="00160DFD"/>
    <w:rsid w:val="00162679"/>
    <w:rsid w:val="00162CF7"/>
    <w:rsid w:val="00163EAE"/>
    <w:rsid w:val="001642EF"/>
    <w:rsid w:val="001659C7"/>
    <w:rsid w:val="00165CA8"/>
    <w:rsid w:val="00166584"/>
    <w:rsid w:val="001677B8"/>
    <w:rsid w:val="00167FEA"/>
    <w:rsid w:val="00170249"/>
    <w:rsid w:val="0017082A"/>
    <w:rsid w:val="00170EC3"/>
    <w:rsid w:val="00170ED4"/>
    <w:rsid w:val="00172328"/>
    <w:rsid w:val="00172BA3"/>
    <w:rsid w:val="00172F7F"/>
    <w:rsid w:val="001737AC"/>
    <w:rsid w:val="0017423B"/>
    <w:rsid w:val="001747AA"/>
    <w:rsid w:val="00174CDF"/>
    <w:rsid w:val="00174D66"/>
    <w:rsid w:val="00175FF5"/>
    <w:rsid w:val="00176EF8"/>
    <w:rsid w:val="00180B0E"/>
    <w:rsid w:val="00180E93"/>
    <w:rsid w:val="001817F4"/>
    <w:rsid w:val="001819C7"/>
    <w:rsid w:val="0018250A"/>
    <w:rsid w:val="00183C4A"/>
    <w:rsid w:val="00184481"/>
    <w:rsid w:val="001844D5"/>
    <w:rsid w:val="0018511E"/>
    <w:rsid w:val="00185E5A"/>
    <w:rsid w:val="001867EC"/>
    <w:rsid w:val="00186E57"/>
    <w:rsid w:val="001875DA"/>
    <w:rsid w:val="00190346"/>
    <w:rsid w:val="001907F9"/>
    <w:rsid w:val="001929C2"/>
    <w:rsid w:val="00193926"/>
    <w:rsid w:val="0019423A"/>
    <w:rsid w:val="001948A9"/>
    <w:rsid w:val="00194ACD"/>
    <w:rsid w:val="001956C5"/>
    <w:rsid w:val="00195BF5"/>
    <w:rsid w:val="00195D42"/>
    <w:rsid w:val="00196194"/>
    <w:rsid w:val="0019706B"/>
    <w:rsid w:val="001979AB"/>
    <w:rsid w:val="00197A10"/>
    <w:rsid w:val="001A06E1"/>
    <w:rsid w:val="001A09BA"/>
    <w:rsid w:val="001A0A49"/>
    <w:rsid w:val="001A1967"/>
    <w:rsid w:val="001A20AF"/>
    <w:rsid w:val="001A422E"/>
    <w:rsid w:val="001A46FB"/>
    <w:rsid w:val="001A51FA"/>
    <w:rsid w:val="001A5D9B"/>
    <w:rsid w:val="001A5FD2"/>
    <w:rsid w:val="001A612B"/>
    <w:rsid w:val="001A6862"/>
    <w:rsid w:val="001A7633"/>
    <w:rsid w:val="001B02D7"/>
    <w:rsid w:val="001B0471"/>
    <w:rsid w:val="001B1C0B"/>
    <w:rsid w:val="001B227C"/>
    <w:rsid w:val="001B254A"/>
    <w:rsid w:val="001B26D0"/>
    <w:rsid w:val="001B2A5D"/>
    <w:rsid w:val="001B3F03"/>
    <w:rsid w:val="001B43D0"/>
    <w:rsid w:val="001B43D6"/>
    <w:rsid w:val="001B443E"/>
    <w:rsid w:val="001B5453"/>
    <w:rsid w:val="001B62D8"/>
    <w:rsid w:val="001B6C85"/>
    <w:rsid w:val="001B79A9"/>
    <w:rsid w:val="001B7CE1"/>
    <w:rsid w:val="001C02DF"/>
    <w:rsid w:val="001C0967"/>
    <w:rsid w:val="001C1B5B"/>
    <w:rsid w:val="001C1EA8"/>
    <w:rsid w:val="001C2805"/>
    <w:rsid w:val="001C2830"/>
    <w:rsid w:val="001C2BD1"/>
    <w:rsid w:val="001C3976"/>
    <w:rsid w:val="001C53D3"/>
    <w:rsid w:val="001C6603"/>
    <w:rsid w:val="001C6ACC"/>
    <w:rsid w:val="001C7328"/>
    <w:rsid w:val="001C7F1A"/>
    <w:rsid w:val="001D0EC9"/>
    <w:rsid w:val="001D1072"/>
    <w:rsid w:val="001D1340"/>
    <w:rsid w:val="001D1782"/>
    <w:rsid w:val="001D201F"/>
    <w:rsid w:val="001D27BB"/>
    <w:rsid w:val="001D4DA5"/>
    <w:rsid w:val="001D513B"/>
    <w:rsid w:val="001D6507"/>
    <w:rsid w:val="001E00D9"/>
    <w:rsid w:val="001E282D"/>
    <w:rsid w:val="001E290B"/>
    <w:rsid w:val="001E2A46"/>
    <w:rsid w:val="001E42D1"/>
    <w:rsid w:val="001E465D"/>
    <w:rsid w:val="001E59F7"/>
    <w:rsid w:val="001E659F"/>
    <w:rsid w:val="001E6901"/>
    <w:rsid w:val="001E7D80"/>
    <w:rsid w:val="001F0432"/>
    <w:rsid w:val="001F1B51"/>
    <w:rsid w:val="001F215C"/>
    <w:rsid w:val="001F2424"/>
    <w:rsid w:val="001F24BD"/>
    <w:rsid w:val="001F2ED0"/>
    <w:rsid w:val="001F3068"/>
    <w:rsid w:val="001F32A5"/>
    <w:rsid w:val="001F50AE"/>
    <w:rsid w:val="001F5902"/>
    <w:rsid w:val="001F6177"/>
    <w:rsid w:val="001F6A22"/>
    <w:rsid w:val="001F75EE"/>
    <w:rsid w:val="00200152"/>
    <w:rsid w:val="002007FC"/>
    <w:rsid w:val="0020114E"/>
    <w:rsid w:val="00201ACE"/>
    <w:rsid w:val="00201F8A"/>
    <w:rsid w:val="00202552"/>
    <w:rsid w:val="00202DFC"/>
    <w:rsid w:val="00203F73"/>
    <w:rsid w:val="002056AC"/>
    <w:rsid w:val="002067C9"/>
    <w:rsid w:val="00207319"/>
    <w:rsid w:val="00207A20"/>
    <w:rsid w:val="00207AD6"/>
    <w:rsid w:val="0021021D"/>
    <w:rsid w:val="00211AB8"/>
    <w:rsid w:val="00211D98"/>
    <w:rsid w:val="002137A7"/>
    <w:rsid w:val="00214465"/>
    <w:rsid w:val="002162FB"/>
    <w:rsid w:val="00217440"/>
    <w:rsid w:val="00220627"/>
    <w:rsid w:val="0022081B"/>
    <w:rsid w:val="00221177"/>
    <w:rsid w:val="00221230"/>
    <w:rsid w:val="002227D6"/>
    <w:rsid w:val="00222C72"/>
    <w:rsid w:val="00223A1A"/>
    <w:rsid w:val="002241AC"/>
    <w:rsid w:val="00224E34"/>
    <w:rsid w:val="0022578C"/>
    <w:rsid w:val="00226A9A"/>
    <w:rsid w:val="00226C2F"/>
    <w:rsid w:val="00227080"/>
    <w:rsid w:val="00227D98"/>
    <w:rsid w:val="0023055D"/>
    <w:rsid w:val="00230A2B"/>
    <w:rsid w:val="0023197A"/>
    <w:rsid w:val="00231B61"/>
    <w:rsid w:val="00234A47"/>
    <w:rsid w:val="002351A1"/>
    <w:rsid w:val="00235894"/>
    <w:rsid w:val="00235CA2"/>
    <w:rsid w:val="00236D85"/>
    <w:rsid w:val="00236EC5"/>
    <w:rsid w:val="00237CB0"/>
    <w:rsid w:val="00237F2F"/>
    <w:rsid w:val="00240385"/>
    <w:rsid w:val="002409E9"/>
    <w:rsid w:val="00240AD7"/>
    <w:rsid w:val="00241ABB"/>
    <w:rsid w:val="00242395"/>
    <w:rsid w:val="00242EEE"/>
    <w:rsid w:val="002435AF"/>
    <w:rsid w:val="00243984"/>
    <w:rsid w:val="00243DE1"/>
    <w:rsid w:val="002442FE"/>
    <w:rsid w:val="00244DC5"/>
    <w:rsid w:val="00245131"/>
    <w:rsid w:val="00245C4E"/>
    <w:rsid w:val="00246B7A"/>
    <w:rsid w:val="00247712"/>
    <w:rsid w:val="00247789"/>
    <w:rsid w:val="00247D27"/>
    <w:rsid w:val="00250C11"/>
    <w:rsid w:val="00250CF5"/>
    <w:rsid w:val="00251541"/>
    <w:rsid w:val="00251F63"/>
    <w:rsid w:val="00251F90"/>
    <w:rsid w:val="00253453"/>
    <w:rsid w:val="002535EA"/>
    <w:rsid w:val="00253F9B"/>
    <w:rsid w:val="00254170"/>
    <w:rsid w:val="00254F96"/>
    <w:rsid w:val="00256207"/>
    <w:rsid w:val="002566AB"/>
    <w:rsid w:val="00256C3A"/>
    <w:rsid w:val="00260111"/>
    <w:rsid w:val="002611CF"/>
    <w:rsid w:val="002612BF"/>
    <w:rsid w:val="002618D4"/>
    <w:rsid w:val="002619F0"/>
    <w:rsid w:val="00261D7F"/>
    <w:rsid w:val="002622D9"/>
    <w:rsid w:val="00262382"/>
    <w:rsid w:val="00262481"/>
    <w:rsid w:val="0026329A"/>
    <w:rsid w:val="0026449E"/>
    <w:rsid w:val="00265BC2"/>
    <w:rsid w:val="002662F6"/>
    <w:rsid w:val="00270215"/>
    <w:rsid w:val="00271A72"/>
    <w:rsid w:val="00271B77"/>
    <w:rsid w:val="00271FAE"/>
    <w:rsid w:val="00272F10"/>
    <w:rsid w:val="00276D9D"/>
    <w:rsid w:val="00277135"/>
    <w:rsid w:val="002771B9"/>
    <w:rsid w:val="00277536"/>
    <w:rsid w:val="002779EE"/>
    <w:rsid w:val="00277A56"/>
    <w:rsid w:val="002810E7"/>
    <w:rsid w:val="00281521"/>
    <w:rsid w:val="00282312"/>
    <w:rsid w:val="0028417F"/>
    <w:rsid w:val="00284DC7"/>
    <w:rsid w:val="0028592F"/>
    <w:rsid w:val="00285F58"/>
    <w:rsid w:val="00286195"/>
    <w:rsid w:val="002866EB"/>
    <w:rsid w:val="002873F2"/>
    <w:rsid w:val="00287AC7"/>
    <w:rsid w:val="00290F12"/>
    <w:rsid w:val="00292494"/>
    <w:rsid w:val="0029287F"/>
    <w:rsid w:val="00293A09"/>
    <w:rsid w:val="00294019"/>
    <w:rsid w:val="00294F98"/>
    <w:rsid w:val="002957EE"/>
    <w:rsid w:val="00295FD6"/>
    <w:rsid w:val="00296AC5"/>
    <w:rsid w:val="00296C7A"/>
    <w:rsid w:val="00296D0A"/>
    <w:rsid w:val="00296D7B"/>
    <w:rsid w:val="00296E91"/>
    <w:rsid w:val="00297193"/>
    <w:rsid w:val="00297657"/>
    <w:rsid w:val="00297C9D"/>
    <w:rsid w:val="002A0E03"/>
    <w:rsid w:val="002A1C6B"/>
    <w:rsid w:val="002A2029"/>
    <w:rsid w:val="002A2DA9"/>
    <w:rsid w:val="002A3E4D"/>
    <w:rsid w:val="002A3E56"/>
    <w:rsid w:val="002A3FB6"/>
    <w:rsid w:val="002A45C1"/>
    <w:rsid w:val="002A4C60"/>
    <w:rsid w:val="002A5102"/>
    <w:rsid w:val="002A51EB"/>
    <w:rsid w:val="002A54AE"/>
    <w:rsid w:val="002A6142"/>
    <w:rsid w:val="002A6C6D"/>
    <w:rsid w:val="002A7660"/>
    <w:rsid w:val="002B0099"/>
    <w:rsid w:val="002B05E0"/>
    <w:rsid w:val="002B0733"/>
    <w:rsid w:val="002B09ED"/>
    <w:rsid w:val="002B1325"/>
    <w:rsid w:val="002B2742"/>
    <w:rsid w:val="002B3327"/>
    <w:rsid w:val="002B5660"/>
    <w:rsid w:val="002B5850"/>
    <w:rsid w:val="002B5862"/>
    <w:rsid w:val="002B5B15"/>
    <w:rsid w:val="002C00A0"/>
    <w:rsid w:val="002C0A35"/>
    <w:rsid w:val="002C14B0"/>
    <w:rsid w:val="002C1BCD"/>
    <w:rsid w:val="002C1F96"/>
    <w:rsid w:val="002C471C"/>
    <w:rsid w:val="002C4931"/>
    <w:rsid w:val="002C515B"/>
    <w:rsid w:val="002C5AE5"/>
    <w:rsid w:val="002C5FE4"/>
    <w:rsid w:val="002C621C"/>
    <w:rsid w:val="002C62AA"/>
    <w:rsid w:val="002C7A6F"/>
    <w:rsid w:val="002D0581"/>
    <w:rsid w:val="002D0F24"/>
    <w:rsid w:val="002D16DA"/>
    <w:rsid w:val="002D2DC7"/>
    <w:rsid w:val="002D4B89"/>
    <w:rsid w:val="002D4D25"/>
    <w:rsid w:val="002D58BF"/>
    <w:rsid w:val="002D6748"/>
    <w:rsid w:val="002D696F"/>
    <w:rsid w:val="002D720E"/>
    <w:rsid w:val="002E18F3"/>
    <w:rsid w:val="002E2BEC"/>
    <w:rsid w:val="002E367A"/>
    <w:rsid w:val="002E3A5A"/>
    <w:rsid w:val="002E3CA8"/>
    <w:rsid w:val="002E5556"/>
    <w:rsid w:val="002F17E7"/>
    <w:rsid w:val="002F28CA"/>
    <w:rsid w:val="002F2933"/>
    <w:rsid w:val="002F36E6"/>
    <w:rsid w:val="002F3A4F"/>
    <w:rsid w:val="002F3F95"/>
    <w:rsid w:val="002F4744"/>
    <w:rsid w:val="002F5F35"/>
    <w:rsid w:val="002F65BC"/>
    <w:rsid w:val="002F71EC"/>
    <w:rsid w:val="002F7D42"/>
    <w:rsid w:val="002F7D92"/>
    <w:rsid w:val="002F7F38"/>
    <w:rsid w:val="003001C7"/>
    <w:rsid w:val="00300E4A"/>
    <w:rsid w:val="003018BA"/>
    <w:rsid w:val="0030299B"/>
    <w:rsid w:val="00302AF5"/>
    <w:rsid w:val="003038C5"/>
    <w:rsid w:val="00303AD5"/>
    <w:rsid w:val="003052EE"/>
    <w:rsid w:val="00305B58"/>
    <w:rsid w:val="00306C7E"/>
    <w:rsid w:val="00311CB7"/>
    <w:rsid w:val="003133FB"/>
    <w:rsid w:val="00313FA2"/>
    <w:rsid w:val="00314DCA"/>
    <w:rsid w:val="00315FF2"/>
    <w:rsid w:val="00317B29"/>
    <w:rsid w:val="00317FD0"/>
    <w:rsid w:val="003206C6"/>
    <w:rsid w:val="003211B4"/>
    <w:rsid w:val="0032143E"/>
    <w:rsid w:val="00321B06"/>
    <w:rsid w:val="00322126"/>
    <w:rsid w:val="0032256A"/>
    <w:rsid w:val="00325582"/>
    <w:rsid w:val="003259F6"/>
    <w:rsid w:val="00325A56"/>
    <w:rsid w:val="00325BA6"/>
    <w:rsid w:val="0032729D"/>
    <w:rsid w:val="003279A2"/>
    <w:rsid w:val="003301F7"/>
    <w:rsid w:val="003322E9"/>
    <w:rsid w:val="00332F58"/>
    <w:rsid w:val="003331C9"/>
    <w:rsid w:val="003344F4"/>
    <w:rsid w:val="00334C23"/>
    <w:rsid w:val="00335B3C"/>
    <w:rsid w:val="003364E6"/>
    <w:rsid w:val="003365A7"/>
    <w:rsid w:val="003370B0"/>
    <w:rsid w:val="0033735A"/>
    <w:rsid w:val="0033741C"/>
    <w:rsid w:val="0034027B"/>
    <w:rsid w:val="00343643"/>
    <w:rsid w:val="0034447B"/>
    <w:rsid w:val="003460EE"/>
    <w:rsid w:val="0035099A"/>
    <w:rsid w:val="00351E73"/>
    <w:rsid w:val="00352EA5"/>
    <w:rsid w:val="00353428"/>
    <w:rsid w:val="00353CBF"/>
    <w:rsid w:val="00354604"/>
    <w:rsid w:val="003549A0"/>
    <w:rsid w:val="00354BDD"/>
    <w:rsid w:val="003552BD"/>
    <w:rsid w:val="00356003"/>
    <w:rsid w:val="003560E1"/>
    <w:rsid w:val="00356391"/>
    <w:rsid w:val="00356464"/>
    <w:rsid w:val="003565D1"/>
    <w:rsid w:val="00356ED2"/>
    <w:rsid w:val="003576AB"/>
    <w:rsid w:val="0036055C"/>
    <w:rsid w:val="00360A9E"/>
    <w:rsid w:val="0036246E"/>
    <w:rsid w:val="0036282F"/>
    <w:rsid w:val="00363657"/>
    <w:rsid w:val="00363FFC"/>
    <w:rsid w:val="00364D22"/>
    <w:rsid w:val="00365CF4"/>
    <w:rsid w:val="00367524"/>
    <w:rsid w:val="00367D7F"/>
    <w:rsid w:val="003703B2"/>
    <w:rsid w:val="00373194"/>
    <w:rsid w:val="003738D5"/>
    <w:rsid w:val="00374353"/>
    <w:rsid w:val="00374A77"/>
    <w:rsid w:val="00377A1D"/>
    <w:rsid w:val="00377C53"/>
    <w:rsid w:val="00383297"/>
    <w:rsid w:val="003836AF"/>
    <w:rsid w:val="00383A3A"/>
    <w:rsid w:val="00386902"/>
    <w:rsid w:val="003871B6"/>
    <w:rsid w:val="00387369"/>
    <w:rsid w:val="003900DB"/>
    <w:rsid w:val="00390186"/>
    <w:rsid w:val="003903AE"/>
    <w:rsid w:val="00390760"/>
    <w:rsid w:val="003911CF"/>
    <w:rsid w:val="003919DF"/>
    <w:rsid w:val="00393B1E"/>
    <w:rsid w:val="00394EB3"/>
    <w:rsid w:val="0039610D"/>
    <w:rsid w:val="003A055C"/>
    <w:rsid w:val="003A0BCC"/>
    <w:rsid w:val="003A270D"/>
    <w:rsid w:val="003A2E8D"/>
    <w:rsid w:val="003A457E"/>
    <w:rsid w:val="003A48C0"/>
    <w:rsid w:val="003A4A83"/>
    <w:rsid w:val="003A5D94"/>
    <w:rsid w:val="003A79AD"/>
    <w:rsid w:val="003B02D8"/>
    <w:rsid w:val="003B0568"/>
    <w:rsid w:val="003B18C7"/>
    <w:rsid w:val="003B29BA"/>
    <w:rsid w:val="003B4024"/>
    <w:rsid w:val="003B4A52"/>
    <w:rsid w:val="003B570C"/>
    <w:rsid w:val="003B6AC4"/>
    <w:rsid w:val="003B6D53"/>
    <w:rsid w:val="003B75A6"/>
    <w:rsid w:val="003B7EC2"/>
    <w:rsid w:val="003C001C"/>
    <w:rsid w:val="003C1181"/>
    <w:rsid w:val="003C1A63"/>
    <w:rsid w:val="003C280B"/>
    <w:rsid w:val="003C2AB0"/>
    <w:rsid w:val="003C2F23"/>
    <w:rsid w:val="003C30E5"/>
    <w:rsid w:val="003C3144"/>
    <w:rsid w:val="003C451C"/>
    <w:rsid w:val="003C55C5"/>
    <w:rsid w:val="003C6C0A"/>
    <w:rsid w:val="003C6DBF"/>
    <w:rsid w:val="003C6EA3"/>
    <w:rsid w:val="003D061B"/>
    <w:rsid w:val="003D09C5"/>
    <w:rsid w:val="003D2626"/>
    <w:rsid w:val="003D3AE8"/>
    <w:rsid w:val="003D3D10"/>
    <w:rsid w:val="003D43DE"/>
    <w:rsid w:val="003D4B10"/>
    <w:rsid w:val="003D521B"/>
    <w:rsid w:val="003D5C41"/>
    <w:rsid w:val="003D635D"/>
    <w:rsid w:val="003D6C13"/>
    <w:rsid w:val="003D6DBB"/>
    <w:rsid w:val="003D7548"/>
    <w:rsid w:val="003D7F5C"/>
    <w:rsid w:val="003E0690"/>
    <w:rsid w:val="003E0C6C"/>
    <w:rsid w:val="003E2735"/>
    <w:rsid w:val="003E2A09"/>
    <w:rsid w:val="003E2C3B"/>
    <w:rsid w:val="003E339B"/>
    <w:rsid w:val="003E3688"/>
    <w:rsid w:val="003E38D5"/>
    <w:rsid w:val="003E3B63"/>
    <w:rsid w:val="003E4693"/>
    <w:rsid w:val="003E4BF0"/>
    <w:rsid w:val="003E5B2A"/>
    <w:rsid w:val="003E639F"/>
    <w:rsid w:val="003E6E52"/>
    <w:rsid w:val="003E7A21"/>
    <w:rsid w:val="003F0BEC"/>
    <w:rsid w:val="003F1A84"/>
    <w:rsid w:val="003F1F13"/>
    <w:rsid w:val="003F3392"/>
    <w:rsid w:val="003F3820"/>
    <w:rsid w:val="003F385C"/>
    <w:rsid w:val="003F5453"/>
    <w:rsid w:val="003F5594"/>
    <w:rsid w:val="003F690E"/>
    <w:rsid w:val="003F7220"/>
    <w:rsid w:val="003F745B"/>
    <w:rsid w:val="004029E7"/>
    <w:rsid w:val="00402CA9"/>
    <w:rsid w:val="00405C0C"/>
    <w:rsid w:val="00405D85"/>
    <w:rsid w:val="0040627F"/>
    <w:rsid w:val="00407403"/>
    <w:rsid w:val="00407FAF"/>
    <w:rsid w:val="004102B0"/>
    <w:rsid w:val="004106C1"/>
    <w:rsid w:val="004108DC"/>
    <w:rsid w:val="00412F16"/>
    <w:rsid w:val="004131EC"/>
    <w:rsid w:val="004142C1"/>
    <w:rsid w:val="004143F3"/>
    <w:rsid w:val="00414A64"/>
    <w:rsid w:val="0041698F"/>
    <w:rsid w:val="00420D72"/>
    <w:rsid w:val="00421CBC"/>
    <w:rsid w:val="00421DDB"/>
    <w:rsid w:val="00422BC5"/>
    <w:rsid w:val="00423197"/>
    <w:rsid w:val="00423435"/>
    <w:rsid w:val="004234A1"/>
    <w:rsid w:val="00423CC4"/>
    <w:rsid w:val="00424028"/>
    <w:rsid w:val="004242B4"/>
    <w:rsid w:val="00425052"/>
    <w:rsid w:val="00425E6B"/>
    <w:rsid w:val="00427819"/>
    <w:rsid w:val="00427AC0"/>
    <w:rsid w:val="00430431"/>
    <w:rsid w:val="004307A1"/>
    <w:rsid w:val="00430ADC"/>
    <w:rsid w:val="00430D2E"/>
    <w:rsid w:val="00431870"/>
    <w:rsid w:val="0043581E"/>
    <w:rsid w:val="00437174"/>
    <w:rsid w:val="00437CDA"/>
    <w:rsid w:val="00441028"/>
    <w:rsid w:val="00441195"/>
    <w:rsid w:val="004423BA"/>
    <w:rsid w:val="00442B03"/>
    <w:rsid w:val="00442B55"/>
    <w:rsid w:val="004433AD"/>
    <w:rsid w:val="004436AA"/>
    <w:rsid w:val="0044516B"/>
    <w:rsid w:val="004452CD"/>
    <w:rsid w:val="00445D92"/>
    <w:rsid w:val="00446E5D"/>
    <w:rsid w:val="004471DD"/>
    <w:rsid w:val="004475CF"/>
    <w:rsid w:val="00451246"/>
    <w:rsid w:val="00451B98"/>
    <w:rsid w:val="00452841"/>
    <w:rsid w:val="00453210"/>
    <w:rsid w:val="00453537"/>
    <w:rsid w:val="00453E77"/>
    <w:rsid w:val="00453EFC"/>
    <w:rsid w:val="00453F62"/>
    <w:rsid w:val="0045488E"/>
    <w:rsid w:val="00454EF1"/>
    <w:rsid w:val="004552D7"/>
    <w:rsid w:val="00455790"/>
    <w:rsid w:val="00455AC0"/>
    <w:rsid w:val="004577D1"/>
    <w:rsid w:val="00457860"/>
    <w:rsid w:val="00460C3B"/>
    <w:rsid w:val="00461AAE"/>
    <w:rsid w:val="00463668"/>
    <w:rsid w:val="004639AD"/>
    <w:rsid w:val="00464353"/>
    <w:rsid w:val="00464E2C"/>
    <w:rsid w:val="0046577F"/>
    <w:rsid w:val="00466F9B"/>
    <w:rsid w:val="00467537"/>
    <w:rsid w:val="004678C6"/>
    <w:rsid w:val="00470E78"/>
    <w:rsid w:val="004710B7"/>
    <w:rsid w:val="00471431"/>
    <w:rsid w:val="004714FC"/>
    <w:rsid w:val="00471FDA"/>
    <w:rsid w:val="00473758"/>
    <w:rsid w:val="004742C2"/>
    <w:rsid w:val="004748A4"/>
    <w:rsid w:val="004748CD"/>
    <w:rsid w:val="00476546"/>
    <w:rsid w:val="00476A36"/>
    <w:rsid w:val="00476FE1"/>
    <w:rsid w:val="00480CC8"/>
    <w:rsid w:val="00481C6E"/>
    <w:rsid w:val="00482C78"/>
    <w:rsid w:val="0048485A"/>
    <w:rsid w:val="00484B6E"/>
    <w:rsid w:val="004855A0"/>
    <w:rsid w:val="00486156"/>
    <w:rsid w:val="004875E4"/>
    <w:rsid w:val="004906BE"/>
    <w:rsid w:val="00490C48"/>
    <w:rsid w:val="00491015"/>
    <w:rsid w:val="0049112D"/>
    <w:rsid w:val="004918B1"/>
    <w:rsid w:val="0049193A"/>
    <w:rsid w:val="00491C6B"/>
    <w:rsid w:val="00492077"/>
    <w:rsid w:val="004927C4"/>
    <w:rsid w:val="00492CD2"/>
    <w:rsid w:val="00492E66"/>
    <w:rsid w:val="00492E6F"/>
    <w:rsid w:val="004938CD"/>
    <w:rsid w:val="0049556A"/>
    <w:rsid w:val="00495971"/>
    <w:rsid w:val="00495B49"/>
    <w:rsid w:val="00496465"/>
    <w:rsid w:val="00496FF5"/>
    <w:rsid w:val="00497170"/>
    <w:rsid w:val="00497929"/>
    <w:rsid w:val="00497AEC"/>
    <w:rsid w:val="004A0D38"/>
    <w:rsid w:val="004A168F"/>
    <w:rsid w:val="004A169C"/>
    <w:rsid w:val="004A16B4"/>
    <w:rsid w:val="004A1DC4"/>
    <w:rsid w:val="004A2212"/>
    <w:rsid w:val="004A238A"/>
    <w:rsid w:val="004A2CCD"/>
    <w:rsid w:val="004A3824"/>
    <w:rsid w:val="004A4977"/>
    <w:rsid w:val="004A500A"/>
    <w:rsid w:val="004A5863"/>
    <w:rsid w:val="004A619D"/>
    <w:rsid w:val="004A6E9E"/>
    <w:rsid w:val="004B0ACE"/>
    <w:rsid w:val="004B0B08"/>
    <w:rsid w:val="004B248B"/>
    <w:rsid w:val="004B2C15"/>
    <w:rsid w:val="004B38C8"/>
    <w:rsid w:val="004B428B"/>
    <w:rsid w:val="004B43E7"/>
    <w:rsid w:val="004B44EC"/>
    <w:rsid w:val="004B7021"/>
    <w:rsid w:val="004C0140"/>
    <w:rsid w:val="004C0313"/>
    <w:rsid w:val="004C0867"/>
    <w:rsid w:val="004C0932"/>
    <w:rsid w:val="004C15DE"/>
    <w:rsid w:val="004C1646"/>
    <w:rsid w:val="004C1795"/>
    <w:rsid w:val="004C1C42"/>
    <w:rsid w:val="004C1C72"/>
    <w:rsid w:val="004C1FCF"/>
    <w:rsid w:val="004C368D"/>
    <w:rsid w:val="004C37AC"/>
    <w:rsid w:val="004C37F5"/>
    <w:rsid w:val="004C49D3"/>
    <w:rsid w:val="004C4D0B"/>
    <w:rsid w:val="004C53B7"/>
    <w:rsid w:val="004C619A"/>
    <w:rsid w:val="004C632F"/>
    <w:rsid w:val="004C6F6D"/>
    <w:rsid w:val="004D033A"/>
    <w:rsid w:val="004D0A11"/>
    <w:rsid w:val="004D0CF5"/>
    <w:rsid w:val="004D102A"/>
    <w:rsid w:val="004D19FC"/>
    <w:rsid w:val="004D27DB"/>
    <w:rsid w:val="004D2CBD"/>
    <w:rsid w:val="004D34BB"/>
    <w:rsid w:val="004D3E88"/>
    <w:rsid w:val="004D5A91"/>
    <w:rsid w:val="004D5BB6"/>
    <w:rsid w:val="004D614F"/>
    <w:rsid w:val="004D61B0"/>
    <w:rsid w:val="004D6A7F"/>
    <w:rsid w:val="004E0184"/>
    <w:rsid w:val="004E0A23"/>
    <w:rsid w:val="004E0B0A"/>
    <w:rsid w:val="004E17E8"/>
    <w:rsid w:val="004E1DDF"/>
    <w:rsid w:val="004E31D8"/>
    <w:rsid w:val="004E3AA4"/>
    <w:rsid w:val="004E4327"/>
    <w:rsid w:val="004E43BF"/>
    <w:rsid w:val="004E51BA"/>
    <w:rsid w:val="004E5976"/>
    <w:rsid w:val="004E75D4"/>
    <w:rsid w:val="004F09F4"/>
    <w:rsid w:val="004F15AC"/>
    <w:rsid w:val="004F1A66"/>
    <w:rsid w:val="004F1B41"/>
    <w:rsid w:val="004F1E95"/>
    <w:rsid w:val="004F264D"/>
    <w:rsid w:val="004F2C7F"/>
    <w:rsid w:val="004F2FAF"/>
    <w:rsid w:val="004F3523"/>
    <w:rsid w:val="004F38FB"/>
    <w:rsid w:val="004F3D4A"/>
    <w:rsid w:val="004F4389"/>
    <w:rsid w:val="004F4647"/>
    <w:rsid w:val="004F4C5B"/>
    <w:rsid w:val="004F540D"/>
    <w:rsid w:val="004F5AD2"/>
    <w:rsid w:val="004F6F79"/>
    <w:rsid w:val="004F75B8"/>
    <w:rsid w:val="004F76F0"/>
    <w:rsid w:val="005003AD"/>
    <w:rsid w:val="00500467"/>
    <w:rsid w:val="00501068"/>
    <w:rsid w:val="0050156B"/>
    <w:rsid w:val="00501C36"/>
    <w:rsid w:val="00502558"/>
    <w:rsid w:val="00502B43"/>
    <w:rsid w:val="005034E1"/>
    <w:rsid w:val="00503D13"/>
    <w:rsid w:val="0050563A"/>
    <w:rsid w:val="005060E7"/>
    <w:rsid w:val="005071AA"/>
    <w:rsid w:val="0050723E"/>
    <w:rsid w:val="00507AFB"/>
    <w:rsid w:val="00510062"/>
    <w:rsid w:val="00511003"/>
    <w:rsid w:val="00511BDD"/>
    <w:rsid w:val="0051206D"/>
    <w:rsid w:val="00512453"/>
    <w:rsid w:val="00512583"/>
    <w:rsid w:val="00512D32"/>
    <w:rsid w:val="005132DC"/>
    <w:rsid w:val="0051430B"/>
    <w:rsid w:val="005158AD"/>
    <w:rsid w:val="00517162"/>
    <w:rsid w:val="0051736B"/>
    <w:rsid w:val="00517A79"/>
    <w:rsid w:val="00517B01"/>
    <w:rsid w:val="00517B97"/>
    <w:rsid w:val="005201F1"/>
    <w:rsid w:val="0052021C"/>
    <w:rsid w:val="00520403"/>
    <w:rsid w:val="0052054C"/>
    <w:rsid w:val="00520830"/>
    <w:rsid w:val="00521250"/>
    <w:rsid w:val="005219A7"/>
    <w:rsid w:val="005224BF"/>
    <w:rsid w:val="0052269A"/>
    <w:rsid w:val="005242BA"/>
    <w:rsid w:val="00525943"/>
    <w:rsid w:val="005259E8"/>
    <w:rsid w:val="00525CDE"/>
    <w:rsid w:val="00526355"/>
    <w:rsid w:val="00526928"/>
    <w:rsid w:val="00527787"/>
    <w:rsid w:val="005277BC"/>
    <w:rsid w:val="005304C8"/>
    <w:rsid w:val="0053262C"/>
    <w:rsid w:val="005326C5"/>
    <w:rsid w:val="00532B21"/>
    <w:rsid w:val="00532CF2"/>
    <w:rsid w:val="0053412C"/>
    <w:rsid w:val="00534248"/>
    <w:rsid w:val="00534B4C"/>
    <w:rsid w:val="00534B77"/>
    <w:rsid w:val="00535799"/>
    <w:rsid w:val="00535DC6"/>
    <w:rsid w:val="0054009F"/>
    <w:rsid w:val="0054218F"/>
    <w:rsid w:val="00544033"/>
    <w:rsid w:val="0054403B"/>
    <w:rsid w:val="00544300"/>
    <w:rsid w:val="005445D1"/>
    <w:rsid w:val="00544899"/>
    <w:rsid w:val="00545695"/>
    <w:rsid w:val="00545737"/>
    <w:rsid w:val="00545D0E"/>
    <w:rsid w:val="00545FE5"/>
    <w:rsid w:val="0054620D"/>
    <w:rsid w:val="0054745E"/>
    <w:rsid w:val="00551817"/>
    <w:rsid w:val="0055197D"/>
    <w:rsid w:val="00552570"/>
    <w:rsid w:val="00553DBD"/>
    <w:rsid w:val="00553E94"/>
    <w:rsid w:val="00554D0E"/>
    <w:rsid w:val="00555308"/>
    <w:rsid w:val="00556BEE"/>
    <w:rsid w:val="00557045"/>
    <w:rsid w:val="00557137"/>
    <w:rsid w:val="00557246"/>
    <w:rsid w:val="005579F8"/>
    <w:rsid w:val="00557E0C"/>
    <w:rsid w:val="005614EC"/>
    <w:rsid w:val="0056165C"/>
    <w:rsid w:val="00562348"/>
    <w:rsid w:val="005624ED"/>
    <w:rsid w:val="005632D8"/>
    <w:rsid w:val="00563424"/>
    <w:rsid w:val="00564DF1"/>
    <w:rsid w:val="00567AC9"/>
    <w:rsid w:val="00570B42"/>
    <w:rsid w:val="005716C1"/>
    <w:rsid w:val="00571845"/>
    <w:rsid w:val="00572707"/>
    <w:rsid w:val="00572E54"/>
    <w:rsid w:val="0057327E"/>
    <w:rsid w:val="005736FF"/>
    <w:rsid w:val="00573821"/>
    <w:rsid w:val="00575A9B"/>
    <w:rsid w:val="00577456"/>
    <w:rsid w:val="00577994"/>
    <w:rsid w:val="00577D3F"/>
    <w:rsid w:val="0058001F"/>
    <w:rsid w:val="0058223D"/>
    <w:rsid w:val="00582A64"/>
    <w:rsid w:val="00583750"/>
    <w:rsid w:val="00583D45"/>
    <w:rsid w:val="005842A6"/>
    <w:rsid w:val="00584325"/>
    <w:rsid w:val="00584935"/>
    <w:rsid w:val="0058635E"/>
    <w:rsid w:val="00587034"/>
    <w:rsid w:val="00587FEF"/>
    <w:rsid w:val="00590142"/>
    <w:rsid w:val="0059126E"/>
    <w:rsid w:val="00591C33"/>
    <w:rsid w:val="00591E81"/>
    <w:rsid w:val="00592DF7"/>
    <w:rsid w:val="00592E1B"/>
    <w:rsid w:val="0059324B"/>
    <w:rsid w:val="00593911"/>
    <w:rsid w:val="00594E1F"/>
    <w:rsid w:val="00595534"/>
    <w:rsid w:val="00595822"/>
    <w:rsid w:val="00596607"/>
    <w:rsid w:val="0059733A"/>
    <w:rsid w:val="005975B4"/>
    <w:rsid w:val="00597881"/>
    <w:rsid w:val="00597B4E"/>
    <w:rsid w:val="00597BA3"/>
    <w:rsid w:val="005A2A54"/>
    <w:rsid w:val="005A38E6"/>
    <w:rsid w:val="005A4513"/>
    <w:rsid w:val="005A4714"/>
    <w:rsid w:val="005A5131"/>
    <w:rsid w:val="005A5E9D"/>
    <w:rsid w:val="005A61FE"/>
    <w:rsid w:val="005A670D"/>
    <w:rsid w:val="005A6D76"/>
    <w:rsid w:val="005A7550"/>
    <w:rsid w:val="005B04D9"/>
    <w:rsid w:val="005B0FFA"/>
    <w:rsid w:val="005B150A"/>
    <w:rsid w:val="005B1696"/>
    <w:rsid w:val="005B2421"/>
    <w:rsid w:val="005B28B2"/>
    <w:rsid w:val="005B3206"/>
    <w:rsid w:val="005B45DB"/>
    <w:rsid w:val="005B4720"/>
    <w:rsid w:val="005B4ADF"/>
    <w:rsid w:val="005B4C4F"/>
    <w:rsid w:val="005B52E7"/>
    <w:rsid w:val="005B5B57"/>
    <w:rsid w:val="005B5CC5"/>
    <w:rsid w:val="005B6568"/>
    <w:rsid w:val="005B6B45"/>
    <w:rsid w:val="005B72F4"/>
    <w:rsid w:val="005B7D70"/>
    <w:rsid w:val="005B7DF9"/>
    <w:rsid w:val="005B7F37"/>
    <w:rsid w:val="005C0699"/>
    <w:rsid w:val="005C06AF"/>
    <w:rsid w:val="005C0971"/>
    <w:rsid w:val="005C09CB"/>
    <w:rsid w:val="005C1BFA"/>
    <w:rsid w:val="005C20A0"/>
    <w:rsid w:val="005C2EDB"/>
    <w:rsid w:val="005C315B"/>
    <w:rsid w:val="005C3CC7"/>
    <w:rsid w:val="005C585A"/>
    <w:rsid w:val="005C6C32"/>
    <w:rsid w:val="005C7680"/>
    <w:rsid w:val="005D0021"/>
    <w:rsid w:val="005D004D"/>
    <w:rsid w:val="005D11BE"/>
    <w:rsid w:val="005D2418"/>
    <w:rsid w:val="005D2AC3"/>
    <w:rsid w:val="005D35E6"/>
    <w:rsid w:val="005D3AD3"/>
    <w:rsid w:val="005D3F96"/>
    <w:rsid w:val="005D4023"/>
    <w:rsid w:val="005D4C93"/>
    <w:rsid w:val="005D6C54"/>
    <w:rsid w:val="005D7F56"/>
    <w:rsid w:val="005E264A"/>
    <w:rsid w:val="005E2908"/>
    <w:rsid w:val="005E3700"/>
    <w:rsid w:val="005E3730"/>
    <w:rsid w:val="005E37A8"/>
    <w:rsid w:val="005E385B"/>
    <w:rsid w:val="005E4944"/>
    <w:rsid w:val="005E49EA"/>
    <w:rsid w:val="005E5C46"/>
    <w:rsid w:val="005E5E12"/>
    <w:rsid w:val="005E6248"/>
    <w:rsid w:val="005E7418"/>
    <w:rsid w:val="005E7A55"/>
    <w:rsid w:val="005F0A0A"/>
    <w:rsid w:val="005F1698"/>
    <w:rsid w:val="005F1F5A"/>
    <w:rsid w:val="005F2A4B"/>
    <w:rsid w:val="005F2E39"/>
    <w:rsid w:val="005F3A1F"/>
    <w:rsid w:val="005F48E9"/>
    <w:rsid w:val="005F4CFB"/>
    <w:rsid w:val="005F4F37"/>
    <w:rsid w:val="005F69D2"/>
    <w:rsid w:val="005F7B45"/>
    <w:rsid w:val="00601244"/>
    <w:rsid w:val="00601A0D"/>
    <w:rsid w:val="00602264"/>
    <w:rsid w:val="0060234C"/>
    <w:rsid w:val="00602898"/>
    <w:rsid w:val="006031F4"/>
    <w:rsid w:val="00603548"/>
    <w:rsid w:val="00603C27"/>
    <w:rsid w:val="00604933"/>
    <w:rsid w:val="0060558A"/>
    <w:rsid w:val="00605BCD"/>
    <w:rsid w:val="0060644E"/>
    <w:rsid w:val="0060722F"/>
    <w:rsid w:val="0060785D"/>
    <w:rsid w:val="00607DAD"/>
    <w:rsid w:val="00610423"/>
    <w:rsid w:val="00610900"/>
    <w:rsid w:val="00610DAB"/>
    <w:rsid w:val="006110D2"/>
    <w:rsid w:val="0061167C"/>
    <w:rsid w:val="00611D8C"/>
    <w:rsid w:val="006126D0"/>
    <w:rsid w:val="00612B3C"/>
    <w:rsid w:val="00612D70"/>
    <w:rsid w:val="00612D8F"/>
    <w:rsid w:val="00612E79"/>
    <w:rsid w:val="006132DF"/>
    <w:rsid w:val="0061338A"/>
    <w:rsid w:val="00613C48"/>
    <w:rsid w:val="00613CBB"/>
    <w:rsid w:val="0061546A"/>
    <w:rsid w:val="0061673A"/>
    <w:rsid w:val="006171E3"/>
    <w:rsid w:val="00617411"/>
    <w:rsid w:val="00620033"/>
    <w:rsid w:val="0062275D"/>
    <w:rsid w:val="00624C6B"/>
    <w:rsid w:val="006253FF"/>
    <w:rsid w:val="00625D8D"/>
    <w:rsid w:val="00626268"/>
    <w:rsid w:val="00626B4F"/>
    <w:rsid w:val="00630146"/>
    <w:rsid w:val="00630761"/>
    <w:rsid w:val="00630776"/>
    <w:rsid w:val="006323DB"/>
    <w:rsid w:val="00632595"/>
    <w:rsid w:val="006327D4"/>
    <w:rsid w:val="00635E8B"/>
    <w:rsid w:val="00640E4A"/>
    <w:rsid w:val="006416B1"/>
    <w:rsid w:val="00642BD7"/>
    <w:rsid w:val="006444E8"/>
    <w:rsid w:val="00645360"/>
    <w:rsid w:val="00645B35"/>
    <w:rsid w:val="00646283"/>
    <w:rsid w:val="00646827"/>
    <w:rsid w:val="00646D7B"/>
    <w:rsid w:val="00646E26"/>
    <w:rsid w:val="006476DB"/>
    <w:rsid w:val="006501FE"/>
    <w:rsid w:val="00651083"/>
    <w:rsid w:val="00651302"/>
    <w:rsid w:val="00651C7C"/>
    <w:rsid w:val="00653895"/>
    <w:rsid w:val="0065401A"/>
    <w:rsid w:val="00654036"/>
    <w:rsid w:val="006544BC"/>
    <w:rsid w:val="006560D2"/>
    <w:rsid w:val="00656393"/>
    <w:rsid w:val="00657882"/>
    <w:rsid w:val="00660A8F"/>
    <w:rsid w:val="00660F26"/>
    <w:rsid w:val="006622BE"/>
    <w:rsid w:val="0066410D"/>
    <w:rsid w:val="0066445B"/>
    <w:rsid w:val="00664C5F"/>
    <w:rsid w:val="0066505D"/>
    <w:rsid w:val="00665793"/>
    <w:rsid w:val="00665A7A"/>
    <w:rsid w:val="00665FC5"/>
    <w:rsid w:val="00666A5E"/>
    <w:rsid w:val="00670C9E"/>
    <w:rsid w:val="00671E17"/>
    <w:rsid w:val="00671F7E"/>
    <w:rsid w:val="0067213F"/>
    <w:rsid w:val="0067309B"/>
    <w:rsid w:val="00673441"/>
    <w:rsid w:val="00674F35"/>
    <w:rsid w:val="00676423"/>
    <w:rsid w:val="00676EF2"/>
    <w:rsid w:val="00677B30"/>
    <w:rsid w:val="006808A7"/>
    <w:rsid w:val="00680B92"/>
    <w:rsid w:val="00681113"/>
    <w:rsid w:val="006816EA"/>
    <w:rsid w:val="0068217D"/>
    <w:rsid w:val="00682AEB"/>
    <w:rsid w:val="0068374D"/>
    <w:rsid w:val="00683C51"/>
    <w:rsid w:val="00683E19"/>
    <w:rsid w:val="00684E39"/>
    <w:rsid w:val="00686047"/>
    <w:rsid w:val="00687647"/>
    <w:rsid w:val="006908DF"/>
    <w:rsid w:val="00690D15"/>
    <w:rsid w:val="00690F8A"/>
    <w:rsid w:val="00691274"/>
    <w:rsid w:val="006914AE"/>
    <w:rsid w:val="006934C3"/>
    <w:rsid w:val="00694003"/>
    <w:rsid w:val="00694E49"/>
    <w:rsid w:val="00696A50"/>
    <w:rsid w:val="00696B00"/>
    <w:rsid w:val="006A089A"/>
    <w:rsid w:val="006A12C7"/>
    <w:rsid w:val="006A1491"/>
    <w:rsid w:val="006A35FC"/>
    <w:rsid w:val="006A396E"/>
    <w:rsid w:val="006A3ABC"/>
    <w:rsid w:val="006A3D2E"/>
    <w:rsid w:val="006A4E1D"/>
    <w:rsid w:val="006B0C94"/>
    <w:rsid w:val="006B0D0E"/>
    <w:rsid w:val="006B167D"/>
    <w:rsid w:val="006B1989"/>
    <w:rsid w:val="006B1C72"/>
    <w:rsid w:val="006B1F62"/>
    <w:rsid w:val="006B2631"/>
    <w:rsid w:val="006B3737"/>
    <w:rsid w:val="006B3A15"/>
    <w:rsid w:val="006B3CDC"/>
    <w:rsid w:val="006B468C"/>
    <w:rsid w:val="006B6AFA"/>
    <w:rsid w:val="006B7934"/>
    <w:rsid w:val="006B7EF3"/>
    <w:rsid w:val="006C038B"/>
    <w:rsid w:val="006C13FD"/>
    <w:rsid w:val="006C27C3"/>
    <w:rsid w:val="006C3A33"/>
    <w:rsid w:val="006C3FE1"/>
    <w:rsid w:val="006C4678"/>
    <w:rsid w:val="006C4CF9"/>
    <w:rsid w:val="006C5A54"/>
    <w:rsid w:val="006C619B"/>
    <w:rsid w:val="006C6EDB"/>
    <w:rsid w:val="006C79BB"/>
    <w:rsid w:val="006D1212"/>
    <w:rsid w:val="006D29A7"/>
    <w:rsid w:val="006D3729"/>
    <w:rsid w:val="006D3BA2"/>
    <w:rsid w:val="006D49B3"/>
    <w:rsid w:val="006D604A"/>
    <w:rsid w:val="006D660C"/>
    <w:rsid w:val="006D6780"/>
    <w:rsid w:val="006D6F93"/>
    <w:rsid w:val="006D77A4"/>
    <w:rsid w:val="006D7C64"/>
    <w:rsid w:val="006E05A8"/>
    <w:rsid w:val="006E0602"/>
    <w:rsid w:val="006E0800"/>
    <w:rsid w:val="006E0A24"/>
    <w:rsid w:val="006E2818"/>
    <w:rsid w:val="006E42EC"/>
    <w:rsid w:val="006E4726"/>
    <w:rsid w:val="006E5D2D"/>
    <w:rsid w:val="006E6377"/>
    <w:rsid w:val="006E641F"/>
    <w:rsid w:val="006E6470"/>
    <w:rsid w:val="006E7694"/>
    <w:rsid w:val="006E7FF6"/>
    <w:rsid w:val="006F09C3"/>
    <w:rsid w:val="006F1108"/>
    <w:rsid w:val="006F1F74"/>
    <w:rsid w:val="006F276F"/>
    <w:rsid w:val="006F447D"/>
    <w:rsid w:val="006F4968"/>
    <w:rsid w:val="006F4EE0"/>
    <w:rsid w:val="006F50D9"/>
    <w:rsid w:val="006F5522"/>
    <w:rsid w:val="006F6212"/>
    <w:rsid w:val="006F6426"/>
    <w:rsid w:val="006F64EF"/>
    <w:rsid w:val="0070011B"/>
    <w:rsid w:val="0070068E"/>
    <w:rsid w:val="00701557"/>
    <w:rsid w:val="00701E38"/>
    <w:rsid w:val="0070244B"/>
    <w:rsid w:val="007028A9"/>
    <w:rsid w:val="00702967"/>
    <w:rsid w:val="00703BEE"/>
    <w:rsid w:val="007057F3"/>
    <w:rsid w:val="00706C60"/>
    <w:rsid w:val="00707565"/>
    <w:rsid w:val="00707A83"/>
    <w:rsid w:val="00710179"/>
    <w:rsid w:val="00710F12"/>
    <w:rsid w:val="007124C4"/>
    <w:rsid w:val="00712D62"/>
    <w:rsid w:val="00712F06"/>
    <w:rsid w:val="00714386"/>
    <w:rsid w:val="007145AA"/>
    <w:rsid w:val="007152A4"/>
    <w:rsid w:val="0071636F"/>
    <w:rsid w:val="0071709C"/>
    <w:rsid w:val="00717725"/>
    <w:rsid w:val="007178EC"/>
    <w:rsid w:val="00717E7A"/>
    <w:rsid w:val="00720006"/>
    <w:rsid w:val="007203A0"/>
    <w:rsid w:val="00721217"/>
    <w:rsid w:val="00721755"/>
    <w:rsid w:val="007219AE"/>
    <w:rsid w:val="00722B13"/>
    <w:rsid w:val="00722C48"/>
    <w:rsid w:val="007256F7"/>
    <w:rsid w:val="007279B3"/>
    <w:rsid w:val="00730311"/>
    <w:rsid w:val="0073066C"/>
    <w:rsid w:val="0073289A"/>
    <w:rsid w:val="00733012"/>
    <w:rsid w:val="00733650"/>
    <w:rsid w:val="00736E53"/>
    <w:rsid w:val="00737DEE"/>
    <w:rsid w:val="00737E3A"/>
    <w:rsid w:val="0074081E"/>
    <w:rsid w:val="00741240"/>
    <w:rsid w:val="00742ED3"/>
    <w:rsid w:val="007431F4"/>
    <w:rsid w:val="00743AC0"/>
    <w:rsid w:val="007441B8"/>
    <w:rsid w:val="00744DC9"/>
    <w:rsid w:val="00747060"/>
    <w:rsid w:val="00747526"/>
    <w:rsid w:val="00747674"/>
    <w:rsid w:val="00747B26"/>
    <w:rsid w:val="00750459"/>
    <w:rsid w:val="0075058D"/>
    <w:rsid w:val="00751049"/>
    <w:rsid w:val="007512E6"/>
    <w:rsid w:val="007514E0"/>
    <w:rsid w:val="00751645"/>
    <w:rsid w:val="00751815"/>
    <w:rsid w:val="00751F59"/>
    <w:rsid w:val="00752E32"/>
    <w:rsid w:val="0075355A"/>
    <w:rsid w:val="00753B54"/>
    <w:rsid w:val="0075417D"/>
    <w:rsid w:val="00754A60"/>
    <w:rsid w:val="0075558D"/>
    <w:rsid w:val="00755EFE"/>
    <w:rsid w:val="00757E26"/>
    <w:rsid w:val="00760012"/>
    <w:rsid w:val="0076055F"/>
    <w:rsid w:val="007607C6"/>
    <w:rsid w:val="00760D2E"/>
    <w:rsid w:val="007610F4"/>
    <w:rsid w:val="007615E3"/>
    <w:rsid w:val="00761876"/>
    <w:rsid w:val="00762BB3"/>
    <w:rsid w:val="00763925"/>
    <w:rsid w:val="00764479"/>
    <w:rsid w:val="00766682"/>
    <w:rsid w:val="00767028"/>
    <w:rsid w:val="00767262"/>
    <w:rsid w:val="00770559"/>
    <w:rsid w:val="00770AC9"/>
    <w:rsid w:val="00772845"/>
    <w:rsid w:val="00772DF6"/>
    <w:rsid w:val="00773423"/>
    <w:rsid w:val="0077382A"/>
    <w:rsid w:val="00774604"/>
    <w:rsid w:val="0077505B"/>
    <w:rsid w:val="007766DC"/>
    <w:rsid w:val="00776A2B"/>
    <w:rsid w:val="00776E9C"/>
    <w:rsid w:val="0077705B"/>
    <w:rsid w:val="007772E4"/>
    <w:rsid w:val="007779C9"/>
    <w:rsid w:val="00777D23"/>
    <w:rsid w:val="0078039D"/>
    <w:rsid w:val="00780774"/>
    <w:rsid w:val="007808E4"/>
    <w:rsid w:val="007819C1"/>
    <w:rsid w:val="00782E13"/>
    <w:rsid w:val="00783205"/>
    <w:rsid w:val="00783364"/>
    <w:rsid w:val="00783422"/>
    <w:rsid w:val="00783481"/>
    <w:rsid w:val="00783EC3"/>
    <w:rsid w:val="007848C1"/>
    <w:rsid w:val="007849D9"/>
    <w:rsid w:val="00784EA4"/>
    <w:rsid w:val="00784ECC"/>
    <w:rsid w:val="00785E17"/>
    <w:rsid w:val="00786734"/>
    <w:rsid w:val="007867AB"/>
    <w:rsid w:val="007867C0"/>
    <w:rsid w:val="0079026F"/>
    <w:rsid w:val="00790516"/>
    <w:rsid w:val="00790820"/>
    <w:rsid w:val="0079092D"/>
    <w:rsid w:val="00791684"/>
    <w:rsid w:val="007924D6"/>
    <w:rsid w:val="00794E1A"/>
    <w:rsid w:val="00794E6D"/>
    <w:rsid w:val="00795995"/>
    <w:rsid w:val="0079748A"/>
    <w:rsid w:val="00797720"/>
    <w:rsid w:val="0079793D"/>
    <w:rsid w:val="00797EB2"/>
    <w:rsid w:val="007A102A"/>
    <w:rsid w:val="007A1279"/>
    <w:rsid w:val="007A1BD6"/>
    <w:rsid w:val="007A2076"/>
    <w:rsid w:val="007A239B"/>
    <w:rsid w:val="007A2BC8"/>
    <w:rsid w:val="007A4B6D"/>
    <w:rsid w:val="007B1A28"/>
    <w:rsid w:val="007B1AE7"/>
    <w:rsid w:val="007B4083"/>
    <w:rsid w:val="007B4300"/>
    <w:rsid w:val="007B538C"/>
    <w:rsid w:val="007B6464"/>
    <w:rsid w:val="007B6EED"/>
    <w:rsid w:val="007B7F17"/>
    <w:rsid w:val="007C0282"/>
    <w:rsid w:val="007C05FC"/>
    <w:rsid w:val="007C0720"/>
    <w:rsid w:val="007C0E7B"/>
    <w:rsid w:val="007C128D"/>
    <w:rsid w:val="007C183A"/>
    <w:rsid w:val="007C2550"/>
    <w:rsid w:val="007C353A"/>
    <w:rsid w:val="007C453D"/>
    <w:rsid w:val="007C7CEB"/>
    <w:rsid w:val="007D08DB"/>
    <w:rsid w:val="007D208F"/>
    <w:rsid w:val="007D363A"/>
    <w:rsid w:val="007D3D36"/>
    <w:rsid w:val="007D4984"/>
    <w:rsid w:val="007D4EDD"/>
    <w:rsid w:val="007D59A6"/>
    <w:rsid w:val="007D715A"/>
    <w:rsid w:val="007D71FE"/>
    <w:rsid w:val="007E1C0F"/>
    <w:rsid w:val="007E27EC"/>
    <w:rsid w:val="007E3174"/>
    <w:rsid w:val="007E568E"/>
    <w:rsid w:val="007E5C87"/>
    <w:rsid w:val="007E5FC1"/>
    <w:rsid w:val="007E636F"/>
    <w:rsid w:val="007E6992"/>
    <w:rsid w:val="007E6F62"/>
    <w:rsid w:val="007E735B"/>
    <w:rsid w:val="007E7CEF"/>
    <w:rsid w:val="007E7F16"/>
    <w:rsid w:val="007F013E"/>
    <w:rsid w:val="007F079B"/>
    <w:rsid w:val="007F12E1"/>
    <w:rsid w:val="007F1DF4"/>
    <w:rsid w:val="007F27A0"/>
    <w:rsid w:val="007F2FB3"/>
    <w:rsid w:val="007F4549"/>
    <w:rsid w:val="007F4CA5"/>
    <w:rsid w:val="007F57C6"/>
    <w:rsid w:val="007F5BD1"/>
    <w:rsid w:val="007F6708"/>
    <w:rsid w:val="007F7294"/>
    <w:rsid w:val="007F72E6"/>
    <w:rsid w:val="007F749D"/>
    <w:rsid w:val="0080138B"/>
    <w:rsid w:val="00801787"/>
    <w:rsid w:val="0080207B"/>
    <w:rsid w:val="00802265"/>
    <w:rsid w:val="0080232A"/>
    <w:rsid w:val="008037CD"/>
    <w:rsid w:val="00803E02"/>
    <w:rsid w:val="008043C1"/>
    <w:rsid w:val="008045BB"/>
    <w:rsid w:val="0080599F"/>
    <w:rsid w:val="00805F6E"/>
    <w:rsid w:val="00807290"/>
    <w:rsid w:val="008112C1"/>
    <w:rsid w:val="0081152C"/>
    <w:rsid w:val="00811E36"/>
    <w:rsid w:val="00812A2F"/>
    <w:rsid w:val="00812A90"/>
    <w:rsid w:val="00814EED"/>
    <w:rsid w:val="00814F16"/>
    <w:rsid w:val="00815E3C"/>
    <w:rsid w:val="00820584"/>
    <w:rsid w:val="00821D5F"/>
    <w:rsid w:val="00824B45"/>
    <w:rsid w:val="0082528A"/>
    <w:rsid w:val="00825941"/>
    <w:rsid w:val="00826BA9"/>
    <w:rsid w:val="00826D95"/>
    <w:rsid w:val="0082724F"/>
    <w:rsid w:val="008274BA"/>
    <w:rsid w:val="00831410"/>
    <w:rsid w:val="00831451"/>
    <w:rsid w:val="008314DD"/>
    <w:rsid w:val="00832386"/>
    <w:rsid w:val="008334C2"/>
    <w:rsid w:val="00833716"/>
    <w:rsid w:val="008338FE"/>
    <w:rsid w:val="008342D9"/>
    <w:rsid w:val="00835746"/>
    <w:rsid w:val="0084009C"/>
    <w:rsid w:val="0084226A"/>
    <w:rsid w:val="008422BC"/>
    <w:rsid w:val="008432E2"/>
    <w:rsid w:val="008437D0"/>
    <w:rsid w:val="00843DC5"/>
    <w:rsid w:val="00843FB0"/>
    <w:rsid w:val="0084513A"/>
    <w:rsid w:val="008454F0"/>
    <w:rsid w:val="00847491"/>
    <w:rsid w:val="00847B44"/>
    <w:rsid w:val="00847CA7"/>
    <w:rsid w:val="00850A22"/>
    <w:rsid w:val="00851674"/>
    <w:rsid w:val="00852795"/>
    <w:rsid w:val="00852B10"/>
    <w:rsid w:val="0085313E"/>
    <w:rsid w:val="008539BF"/>
    <w:rsid w:val="00853EB9"/>
    <w:rsid w:val="008550FE"/>
    <w:rsid w:val="0085511E"/>
    <w:rsid w:val="0085525B"/>
    <w:rsid w:val="00855366"/>
    <w:rsid w:val="008561B5"/>
    <w:rsid w:val="00856548"/>
    <w:rsid w:val="00856632"/>
    <w:rsid w:val="00856CEC"/>
    <w:rsid w:val="00857B7B"/>
    <w:rsid w:val="008600DA"/>
    <w:rsid w:val="0086014A"/>
    <w:rsid w:val="00861ABF"/>
    <w:rsid w:val="00862339"/>
    <w:rsid w:val="00862FE4"/>
    <w:rsid w:val="00863265"/>
    <w:rsid w:val="00864C31"/>
    <w:rsid w:val="00865078"/>
    <w:rsid w:val="00865260"/>
    <w:rsid w:val="0086595B"/>
    <w:rsid w:val="0087029D"/>
    <w:rsid w:val="00870579"/>
    <w:rsid w:val="008705F3"/>
    <w:rsid w:val="00870894"/>
    <w:rsid w:val="0087110C"/>
    <w:rsid w:val="008718E5"/>
    <w:rsid w:val="008744C5"/>
    <w:rsid w:val="008744F1"/>
    <w:rsid w:val="008748A5"/>
    <w:rsid w:val="008750E5"/>
    <w:rsid w:val="00875229"/>
    <w:rsid w:val="00875A72"/>
    <w:rsid w:val="00875ACF"/>
    <w:rsid w:val="008768DA"/>
    <w:rsid w:val="00876973"/>
    <w:rsid w:val="008769C3"/>
    <w:rsid w:val="00877D77"/>
    <w:rsid w:val="00881211"/>
    <w:rsid w:val="008815E1"/>
    <w:rsid w:val="0088307E"/>
    <w:rsid w:val="00883D03"/>
    <w:rsid w:val="00883E4C"/>
    <w:rsid w:val="008844B7"/>
    <w:rsid w:val="008863EB"/>
    <w:rsid w:val="00887D3A"/>
    <w:rsid w:val="008900FD"/>
    <w:rsid w:val="00890421"/>
    <w:rsid w:val="0089043E"/>
    <w:rsid w:val="008922D3"/>
    <w:rsid w:val="00892698"/>
    <w:rsid w:val="00893461"/>
    <w:rsid w:val="00893EB2"/>
    <w:rsid w:val="008940F7"/>
    <w:rsid w:val="00894461"/>
    <w:rsid w:val="00894F22"/>
    <w:rsid w:val="00895FD7"/>
    <w:rsid w:val="008966E6"/>
    <w:rsid w:val="00896D8A"/>
    <w:rsid w:val="008974DE"/>
    <w:rsid w:val="0089753F"/>
    <w:rsid w:val="008A010C"/>
    <w:rsid w:val="008A0771"/>
    <w:rsid w:val="008A0E71"/>
    <w:rsid w:val="008A18B2"/>
    <w:rsid w:val="008A1AF9"/>
    <w:rsid w:val="008A34DB"/>
    <w:rsid w:val="008A4010"/>
    <w:rsid w:val="008A405F"/>
    <w:rsid w:val="008A5CD2"/>
    <w:rsid w:val="008A6130"/>
    <w:rsid w:val="008A650B"/>
    <w:rsid w:val="008A6CA5"/>
    <w:rsid w:val="008A6DEF"/>
    <w:rsid w:val="008B07C1"/>
    <w:rsid w:val="008B0A6E"/>
    <w:rsid w:val="008B0AF2"/>
    <w:rsid w:val="008B0BAD"/>
    <w:rsid w:val="008B21BE"/>
    <w:rsid w:val="008B22FA"/>
    <w:rsid w:val="008B33AB"/>
    <w:rsid w:val="008B527F"/>
    <w:rsid w:val="008B6764"/>
    <w:rsid w:val="008B7895"/>
    <w:rsid w:val="008C119E"/>
    <w:rsid w:val="008C11EE"/>
    <w:rsid w:val="008C180E"/>
    <w:rsid w:val="008C2492"/>
    <w:rsid w:val="008C2578"/>
    <w:rsid w:val="008C2AD3"/>
    <w:rsid w:val="008C3B2B"/>
    <w:rsid w:val="008C3F33"/>
    <w:rsid w:val="008C4E4C"/>
    <w:rsid w:val="008C5425"/>
    <w:rsid w:val="008C5560"/>
    <w:rsid w:val="008C6462"/>
    <w:rsid w:val="008C7276"/>
    <w:rsid w:val="008C7E48"/>
    <w:rsid w:val="008D0294"/>
    <w:rsid w:val="008D0DE0"/>
    <w:rsid w:val="008D2740"/>
    <w:rsid w:val="008D3E94"/>
    <w:rsid w:val="008D433F"/>
    <w:rsid w:val="008D4AED"/>
    <w:rsid w:val="008D5C33"/>
    <w:rsid w:val="008D7225"/>
    <w:rsid w:val="008D7756"/>
    <w:rsid w:val="008E04C9"/>
    <w:rsid w:val="008E0A14"/>
    <w:rsid w:val="008E10A8"/>
    <w:rsid w:val="008E1654"/>
    <w:rsid w:val="008E19E2"/>
    <w:rsid w:val="008E215B"/>
    <w:rsid w:val="008E2958"/>
    <w:rsid w:val="008E3209"/>
    <w:rsid w:val="008E3C5C"/>
    <w:rsid w:val="008E4722"/>
    <w:rsid w:val="008E4D86"/>
    <w:rsid w:val="008E567E"/>
    <w:rsid w:val="008E5C07"/>
    <w:rsid w:val="008E63DD"/>
    <w:rsid w:val="008F09BF"/>
    <w:rsid w:val="008F1996"/>
    <w:rsid w:val="008F3B2B"/>
    <w:rsid w:val="008F4F41"/>
    <w:rsid w:val="008F61B1"/>
    <w:rsid w:val="008F74E2"/>
    <w:rsid w:val="009017AF"/>
    <w:rsid w:val="00901F31"/>
    <w:rsid w:val="00903AB8"/>
    <w:rsid w:val="00904953"/>
    <w:rsid w:val="009049DE"/>
    <w:rsid w:val="00906BA9"/>
    <w:rsid w:val="00907E0D"/>
    <w:rsid w:val="00910BB8"/>
    <w:rsid w:val="00912EAE"/>
    <w:rsid w:val="00913495"/>
    <w:rsid w:val="0091403C"/>
    <w:rsid w:val="00914E04"/>
    <w:rsid w:val="00915E73"/>
    <w:rsid w:val="0091651F"/>
    <w:rsid w:val="009165EC"/>
    <w:rsid w:val="0091685B"/>
    <w:rsid w:val="00916C21"/>
    <w:rsid w:val="00917A23"/>
    <w:rsid w:val="009201EA"/>
    <w:rsid w:val="009203ED"/>
    <w:rsid w:val="00920448"/>
    <w:rsid w:val="009206D4"/>
    <w:rsid w:val="00920C72"/>
    <w:rsid w:val="00920FB0"/>
    <w:rsid w:val="0092390C"/>
    <w:rsid w:val="00924419"/>
    <w:rsid w:val="00924892"/>
    <w:rsid w:val="00924F90"/>
    <w:rsid w:val="00925A1B"/>
    <w:rsid w:val="00925B33"/>
    <w:rsid w:val="00925EDA"/>
    <w:rsid w:val="00926ACC"/>
    <w:rsid w:val="0092744E"/>
    <w:rsid w:val="00927481"/>
    <w:rsid w:val="00927BA1"/>
    <w:rsid w:val="00927CC5"/>
    <w:rsid w:val="009304F4"/>
    <w:rsid w:val="0093122C"/>
    <w:rsid w:val="00931D9F"/>
    <w:rsid w:val="00932796"/>
    <w:rsid w:val="0093295C"/>
    <w:rsid w:val="00932DED"/>
    <w:rsid w:val="0093309F"/>
    <w:rsid w:val="009334D7"/>
    <w:rsid w:val="0093355B"/>
    <w:rsid w:val="0093356A"/>
    <w:rsid w:val="0093362E"/>
    <w:rsid w:val="00933F60"/>
    <w:rsid w:val="0093520D"/>
    <w:rsid w:val="00935972"/>
    <w:rsid w:val="0093646D"/>
    <w:rsid w:val="00936819"/>
    <w:rsid w:val="00936DAA"/>
    <w:rsid w:val="009374D6"/>
    <w:rsid w:val="009379A7"/>
    <w:rsid w:val="00940134"/>
    <w:rsid w:val="0094135B"/>
    <w:rsid w:val="00941E10"/>
    <w:rsid w:val="009426B3"/>
    <w:rsid w:val="00942870"/>
    <w:rsid w:val="009429C7"/>
    <w:rsid w:val="00944130"/>
    <w:rsid w:val="00945ADA"/>
    <w:rsid w:val="00946D8E"/>
    <w:rsid w:val="00950E19"/>
    <w:rsid w:val="00953005"/>
    <w:rsid w:val="009534A2"/>
    <w:rsid w:val="009544D7"/>
    <w:rsid w:val="00954932"/>
    <w:rsid w:val="009555AB"/>
    <w:rsid w:val="009557AD"/>
    <w:rsid w:val="009564E7"/>
    <w:rsid w:val="00956979"/>
    <w:rsid w:val="00956CFA"/>
    <w:rsid w:val="0095748D"/>
    <w:rsid w:val="009627CE"/>
    <w:rsid w:val="00962ED4"/>
    <w:rsid w:val="009630DC"/>
    <w:rsid w:val="009649B2"/>
    <w:rsid w:val="00965F52"/>
    <w:rsid w:val="00966535"/>
    <w:rsid w:val="00966811"/>
    <w:rsid w:val="00966F25"/>
    <w:rsid w:val="009677F8"/>
    <w:rsid w:val="00971AA6"/>
    <w:rsid w:val="00972FBC"/>
    <w:rsid w:val="009737CD"/>
    <w:rsid w:val="00973D1D"/>
    <w:rsid w:val="00974562"/>
    <w:rsid w:val="009746E2"/>
    <w:rsid w:val="00974DE7"/>
    <w:rsid w:val="00975C21"/>
    <w:rsid w:val="00975F29"/>
    <w:rsid w:val="009760E2"/>
    <w:rsid w:val="0097702E"/>
    <w:rsid w:val="00977334"/>
    <w:rsid w:val="0097736B"/>
    <w:rsid w:val="00977375"/>
    <w:rsid w:val="009777C5"/>
    <w:rsid w:val="00981EB1"/>
    <w:rsid w:val="009820BB"/>
    <w:rsid w:val="009823AA"/>
    <w:rsid w:val="009824E3"/>
    <w:rsid w:val="00982D45"/>
    <w:rsid w:val="00982D64"/>
    <w:rsid w:val="009837B8"/>
    <w:rsid w:val="00983E4A"/>
    <w:rsid w:val="00983F2D"/>
    <w:rsid w:val="00985383"/>
    <w:rsid w:val="00985817"/>
    <w:rsid w:val="00985BEF"/>
    <w:rsid w:val="0098645C"/>
    <w:rsid w:val="00987802"/>
    <w:rsid w:val="00987A7F"/>
    <w:rsid w:val="0099035D"/>
    <w:rsid w:val="009904D7"/>
    <w:rsid w:val="00991D4F"/>
    <w:rsid w:val="00992C4C"/>
    <w:rsid w:val="00992F8E"/>
    <w:rsid w:val="00993B6E"/>
    <w:rsid w:val="00993F6E"/>
    <w:rsid w:val="00996D67"/>
    <w:rsid w:val="009974F3"/>
    <w:rsid w:val="009975EA"/>
    <w:rsid w:val="00997DEE"/>
    <w:rsid w:val="009A014B"/>
    <w:rsid w:val="009A0976"/>
    <w:rsid w:val="009A0990"/>
    <w:rsid w:val="009A0D24"/>
    <w:rsid w:val="009A2766"/>
    <w:rsid w:val="009A2900"/>
    <w:rsid w:val="009A4319"/>
    <w:rsid w:val="009A4524"/>
    <w:rsid w:val="009A51AE"/>
    <w:rsid w:val="009A52BE"/>
    <w:rsid w:val="009A6162"/>
    <w:rsid w:val="009A66C5"/>
    <w:rsid w:val="009A74FF"/>
    <w:rsid w:val="009A7E95"/>
    <w:rsid w:val="009B0082"/>
    <w:rsid w:val="009B103B"/>
    <w:rsid w:val="009B1C75"/>
    <w:rsid w:val="009B1EB3"/>
    <w:rsid w:val="009B3C90"/>
    <w:rsid w:val="009B4329"/>
    <w:rsid w:val="009B449D"/>
    <w:rsid w:val="009B58E1"/>
    <w:rsid w:val="009B5B56"/>
    <w:rsid w:val="009B6466"/>
    <w:rsid w:val="009B6938"/>
    <w:rsid w:val="009C047C"/>
    <w:rsid w:val="009C1146"/>
    <w:rsid w:val="009C115B"/>
    <w:rsid w:val="009C13C0"/>
    <w:rsid w:val="009C3F2F"/>
    <w:rsid w:val="009C4BED"/>
    <w:rsid w:val="009C5107"/>
    <w:rsid w:val="009C7D9F"/>
    <w:rsid w:val="009D11E3"/>
    <w:rsid w:val="009D20BA"/>
    <w:rsid w:val="009D28B2"/>
    <w:rsid w:val="009D2A43"/>
    <w:rsid w:val="009D2B88"/>
    <w:rsid w:val="009D2D89"/>
    <w:rsid w:val="009D33F3"/>
    <w:rsid w:val="009D3692"/>
    <w:rsid w:val="009D6AD1"/>
    <w:rsid w:val="009E06DB"/>
    <w:rsid w:val="009E0C1C"/>
    <w:rsid w:val="009E1D7E"/>
    <w:rsid w:val="009E2B88"/>
    <w:rsid w:val="009E2F96"/>
    <w:rsid w:val="009E3860"/>
    <w:rsid w:val="009E3CD9"/>
    <w:rsid w:val="009E41C3"/>
    <w:rsid w:val="009E45B8"/>
    <w:rsid w:val="009E563D"/>
    <w:rsid w:val="009E60CE"/>
    <w:rsid w:val="009E6AEE"/>
    <w:rsid w:val="009E7919"/>
    <w:rsid w:val="009F0323"/>
    <w:rsid w:val="009F1030"/>
    <w:rsid w:val="009F15D2"/>
    <w:rsid w:val="009F15E7"/>
    <w:rsid w:val="009F1C65"/>
    <w:rsid w:val="009F209A"/>
    <w:rsid w:val="009F26C1"/>
    <w:rsid w:val="009F5482"/>
    <w:rsid w:val="009F55DE"/>
    <w:rsid w:val="009F5A19"/>
    <w:rsid w:val="009F5D4A"/>
    <w:rsid w:val="009F604C"/>
    <w:rsid w:val="009F628E"/>
    <w:rsid w:val="009F79C4"/>
    <w:rsid w:val="009F7B46"/>
    <w:rsid w:val="009F7F9A"/>
    <w:rsid w:val="009F7FCB"/>
    <w:rsid w:val="00A00E31"/>
    <w:rsid w:val="00A035A5"/>
    <w:rsid w:val="00A04B6E"/>
    <w:rsid w:val="00A04CFE"/>
    <w:rsid w:val="00A04E7B"/>
    <w:rsid w:val="00A05313"/>
    <w:rsid w:val="00A05932"/>
    <w:rsid w:val="00A062EB"/>
    <w:rsid w:val="00A1038B"/>
    <w:rsid w:val="00A111F0"/>
    <w:rsid w:val="00A1193F"/>
    <w:rsid w:val="00A12251"/>
    <w:rsid w:val="00A12913"/>
    <w:rsid w:val="00A14BA0"/>
    <w:rsid w:val="00A14BD6"/>
    <w:rsid w:val="00A14D4B"/>
    <w:rsid w:val="00A1538D"/>
    <w:rsid w:val="00A15AC7"/>
    <w:rsid w:val="00A16576"/>
    <w:rsid w:val="00A17624"/>
    <w:rsid w:val="00A2004F"/>
    <w:rsid w:val="00A213B5"/>
    <w:rsid w:val="00A229B7"/>
    <w:rsid w:val="00A246C4"/>
    <w:rsid w:val="00A24B83"/>
    <w:rsid w:val="00A25FC9"/>
    <w:rsid w:val="00A2665A"/>
    <w:rsid w:val="00A2711B"/>
    <w:rsid w:val="00A27E3A"/>
    <w:rsid w:val="00A30B20"/>
    <w:rsid w:val="00A30CD6"/>
    <w:rsid w:val="00A318C7"/>
    <w:rsid w:val="00A31FCA"/>
    <w:rsid w:val="00A32896"/>
    <w:rsid w:val="00A33491"/>
    <w:rsid w:val="00A33B32"/>
    <w:rsid w:val="00A3437C"/>
    <w:rsid w:val="00A35DB3"/>
    <w:rsid w:val="00A35F51"/>
    <w:rsid w:val="00A368C8"/>
    <w:rsid w:val="00A36D0C"/>
    <w:rsid w:val="00A41212"/>
    <w:rsid w:val="00A4201F"/>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46B0"/>
    <w:rsid w:val="00A5557D"/>
    <w:rsid w:val="00A5594F"/>
    <w:rsid w:val="00A572EB"/>
    <w:rsid w:val="00A6264E"/>
    <w:rsid w:val="00A6379E"/>
    <w:rsid w:val="00A664B4"/>
    <w:rsid w:val="00A66F26"/>
    <w:rsid w:val="00A7038C"/>
    <w:rsid w:val="00A7053D"/>
    <w:rsid w:val="00A706A8"/>
    <w:rsid w:val="00A71134"/>
    <w:rsid w:val="00A71206"/>
    <w:rsid w:val="00A71806"/>
    <w:rsid w:val="00A71A06"/>
    <w:rsid w:val="00A71A81"/>
    <w:rsid w:val="00A71B4A"/>
    <w:rsid w:val="00A7228F"/>
    <w:rsid w:val="00A7453E"/>
    <w:rsid w:val="00A74B88"/>
    <w:rsid w:val="00A7523F"/>
    <w:rsid w:val="00A75841"/>
    <w:rsid w:val="00A764BA"/>
    <w:rsid w:val="00A776EB"/>
    <w:rsid w:val="00A80296"/>
    <w:rsid w:val="00A80E36"/>
    <w:rsid w:val="00A82234"/>
    <w:rsid w:val="00A828A4"/>
    <w:rsid w:val="00A8299A"/>
    <w:rsid w:val="00A82FD8"/>
    <w:rsid w:val="00A831CC"/>
    <w:rsid w:val="00A83261"/>
    <w:rsid w:val="00A83393"/>
    <w:rsid w:val="00A83F48"/>
    <w:rsid w:val="00A84734"/>
    <w:rsid w:val="00A86209"/>
    <w:rsid w:val="00A8668D"/>
    <w:rsid w:val="00A8754E"/>
    <w:rsid w:val="00A87569"/>
    <w:rsid w:val="00A87758"/>
    <w:rsid w:val="00A9087E"/>
    <w:rsid w:val="00A90C8A"/>
    <w:rsid w:val="00A90DDC"/>
    <w:rsid w:val="00A915A2"/>
    <w:rsid w:val="00A93901"/>
    <w:rsid w:val="00A9495B"/>
    <w:rsid w:val="00A952FF"/>
    <w:rsid w:val="00A95AC8"/>
    <w:rsid w:val="00A95ACC"/>
    <w:rsid w:val="00A96C8D"/>
    <w:rsid w:val="00A97ECF"/>
    <w:rsid w:val="00AA0145"/>
    <w:rsid w:val="00AA0EFA"/>
    <w:rsid w:val="00AA1213"/>
    <w:rsid w:val="00AA2DD3"/>
    <w:rsid w:val="00AA4204"/>
    <w:rsid w:val="00AA59BE"/>
    <w:rsid w:val="00AA6599"/>
    <w:rsid w:val="00AA65A9"/>
    <w:rsid w:val="00AA6B64"/>
    <w:rsid w:val="00AA73C5"/>
    <w:rsid w:val="00AA7A87"/>
    <w:rsid w:val="00AB0259"/>
    <w:rsid w:val="00AB11EB"/>
    <w:rsid w:val="00AB1646"/>
    <w:rsid w:val="00AB1D77"/>
    <w:rsid w:val="00AB2245"/>
    <w:rsid w:val="00AB22CF"/>
    <w:rsid w:val="00AB2460"/>
    <w:rsid w:val="00AB3499"/>
    <w:rsid w:val="00AB35E6"/>
    <w:rsid w:val="00AB415C"/>
    <w:rsid w:val="00AB46C4"/>
    <w:rsid w:val="00AB4977"/>
    <w:rsid w:val="00AB585F"/>
    <w:rsid w:val="00AB6F35"/>
    <w:rsid w:val="00AB7D85"/>
    <w:rsid w:val="00AC0794"/>
    <w:rsid w:val="00AC1D76"/>
    <w:rsid w:val="00AC25C1"/>
    <w:rsid w:val="00AC3A64"/>
    <w:rsid w:val="00AC498F"/>
    <w:rsid w:val="00AC65BD"/>
    <w:rsid w:val="00AD0896"/>
    <w:rsid w:val="00AD0B0A"/>
    <w:rsid w:val="00AD1E2A"/>
    <w:rsid w:val="00AD2074"/>
    <w:rsid w:val="00AD24B5"/>
    <w:rsid w:val="00AD2E27"/>
    <w:rsid w:val="00AD31F2"/>
    <w:rsid w:val="00AD4D5A"/>
    <w:rsid w:val="00AD62FC"/>
    <w:rsid w:val="00AD63AE"/>
    <w:rsid w:val="00AD742E"/>
    <w:rsid w:val="00AD7F22"/>
    <w:rsid w:val="00AE0706"/>
    <w:rsid w:val="00AE0ECC"/>
    <w:rsid w:val="00AE2DD9"/>
    <w:rsid w:val="00AE4370"/>
    <w:rsid w:val="00AE58EE"/>
    <w:rsid w:val="00AE59F5"/>
    <w:rsid w:val="00AE600B"/>
    <w:rsid w:val="00AE6176"/>
    <w:rsid w:val="00AE6260"/>
    <w:rsid w:val="00AE62D8"/>
    <w:rsid w:val="00AE67FB"/>
    <w:rsid w:val="00AE78D4"/>
    <w:rsid w:val="00AE7FA5"/>
    <w:rsid w:val="00AF0142"/>
    <w:rsid w:val="00AF05EF"/>
    <w:rsid w:val="00AF0858"/>
    <w:rsid w:val="00AF14B8"/>
    <w:rsid w:val="00AF1D9D"/>
    <w:rsid w:val="00AF2123"/>
    <w:rsid w:val="00AF3223"/>
    <w:rsid w:val="00AF367E"/>
    <w:rsid w:val="00AF405F"/>
    <w:rsid w:val="00AF54B7"/>
    <w:rsid w:val="00AF5606"/>
    <w:rsid w:val="00AF587F"/>
    <w:rsid w:val="00AF74BF"/>
    <w:rsid w:val="00AF74DA"/>
    <w:rsid w:val="00AF758E"/>
    <w:rsid w:val="00B019CB"/>
    <w:rsid w:val="00B01A24"/>
    <w:rsid w:val="00B01F98"/>
    <w:rsid w:val="00B04C07"/>
    <w:rsid w:val="00B050D1"/>
    <w:rsid w:val="00B051A1"/>
    <w:rsid w:val="00B0559C"/>
    <w:rsid w:val="00B060EE"/>
    <w:rsid w:val="00B070DB"/>
    <w:rsid w:val="00B10A26"/>
    <w:rsid w:val="00B10D58"/>
    <w:rsid w:val="00B117A9"/>
    <w:rsid w:val="00B149A3"/>
    <w:rsid w:val="00B14B16"/>
    <w:rsid w:val="00B15D88"/>
    <w:rsid w:val="00B1674B"/>
    <w:rsid w:val="00B17C0C"/>
    <w:rsid w:val="00B20351"/>
    <w:rsid w:val="00B2101F"/>
    <w:rsid w:val="00B216BB"/>
    <w:rsid w:val="00B2190D"/>
    <w:rsid w:val="00B224B3"/>
    <w:rsid w:val="00B224CA"/>
    <w:rsid w:val="00B22F8D"/>
    <w:rsid w:val="00B23AF1"/>
    <w:rsid w:val="00B23D59"/>
    <w:rsid w:val="00B23FBA"/>
    <w:rsid w:val="00B247C1"/>
    <w:rsid w:val="00B24CFF"/>
    <w:rsid w:val="00B2531F"/>
    <w:rsid w:val="00B2612E"/>
    <w:rsid w:val="00B26A12"/>
    <w:rsid w:val="00B27335"/>
    <w:rsid w:val="00B27CF8"/>
    <w:rsid w:val="00B3156F"/>
    <w:rsid w:val="00B31ABF"/>
    <w:rsid w:val="00B321C1"/>
    <w:rsid w:val="00B32B91"/>
    <w:rsid w:val="00B351C1"/>
    <w:rsid w:val="00B37871"/>
    <w:rsid w:val="00B37885"/>
    <w:rsid w:val="00B37D10"/>
    <w:rsid w:val="00B400E6"/>
    <w:rsid w:val="00B41FD0"/>
    <w:rsid w:val="00B427C9"/>
    <w:rsid w:val="00B42860"/>
    <w:rsid w:val="00B42B6E"/>
    <w:rsid w:val="00B4323A"/>
    <w:rsid w:val="00B4509C"/>
    <w:rsid w:val="00B45117"/>
    <w:rsid w:val="00B456DC"/>
    <w:rsid w:val="00B45B39"/>
    <w:rsid w:val="00B46B9A"/>
    <w:rsid w:val="00B50288"/>
    <w:rsid w:val="00B5090F"/>
    <w:rsid w:val="00B50A70"/>
    <w:rsid w:val="00B510EA"/>
    <w:rsid w:val="00B5130F"/>
    <w:rsid w:val="00B54BD6"/>
    <w:rsid w:val="00B54D23"/>
    <w:rsid w:val="00B54F94"/>
    <w:rsid w:val="00B565AE"/>
    <w:rsid w:val="00B567A2"/>
    <w:rsid w:val="00B56FB4"/>
    <w:rsid w:val="00B57017"/>
    <w:rsid w:val="00B57155"/>
    <w:rsid w:val="00B57775"/>
    <w:rsid w:val="00B602AA"/>
    <w:rsid w:val="00B617C2"/>
    <w:rsid w:val="00B61DC3"/>
    <w:rsid w:val="00B62B98"/>
    <w:rsid w:val="00B62EA7"/>
    <w:rsid w:val="00B6306B"/>
    <w:rsid w:val="00B6358A"/>
    <w:rsid w:val="00B64B69"/>
    <w:rsid w:val="00B6591E"/>
    <w:rsid w:val="00B65B51"/>
    <w:rsid w:val="00B65DC6"/>
    <w:rsid w:val="00B65FAD"/>
    <w:rsid w:val="00B67172"/>
    <w:rsid w:val="00B673CC"/>
    <w:rsid w:val="00B7103B"/>
    <w:rsid w:val="00B71139"/>
    <w:rsid w:val="00B7178E"/>
    <w:rsid w:val="00B72EBB"/>
    <w:rsid w:val="00B737FE"/>
    <w:rsid w:val="00B74083"/>
    <w:rsid w:val="00B74677"/>
    <w:rsid w:val="00B7503A"/>
    <w:rsid w:val="00B75A91"/>
    <w:rsid w:val="00B767AA"/>
    <w:rsid w:val="00B77507"/>
    <w:rsid w:val="00B7786C"/>
    <w:rsid w:val="00B802F8"/>
    <w:rsid w:val="00B80A92"/>
    <w:rsid w:val="00B815A5"/>
    <w:rsid w:val="00B81DBB"/>
    <w:rsid w:val="00B81DFB"/>
    <w:rsid w:val="00B82734"/>
    <w:rsid w:val="00B82FF9"/>
    <w:rsid w:val="00B83494"/>
    <w:rsid w:val="00B83CD5"/>
    <w:rsid w:val="00B8451B"/>
    <w:rsid w:val="00B85676"/>
    <w:rsid w:val="00B85896"/>
    <w:rsid w:val="00B859B3"/>
    <w:rsid w:val="00B864A3"/>
    <w:rsid w:val="00B90D14"/>
    <w:rsid w:val="00B92110"/>
    <w:rsid w:val="00B924A2"/>
    <w:rsid w:val="00B9351F"/>
    <w:rsid w:val="00B94387"/>
    <w:rsid w:val="00B94CE2"/>
    <w:rsid w:val="00B953C5"/>
    <w:rsid w:val="00B95DB6"/>
    <w:rsid w:val="00B962E0"/>
    <w:rsid w:val="00BA0498"/>
    <w:rsid w:val="00BA0B99"/>
    <w:rsid w:val="00BA1444"/>
    <w:rsid w:val="00BA21AF"/>
    <w:rsid w:val="00BA2388"/>
    <w:rsid w:val="00BA2C2D"/>
    <w:rsid w:val="00BA4415"/>
    <w:rsid w:val="00BA4B75"/>
    <w:rsid w:val="00BA53C3"/>
    <w:rsid w:val="00BA60DC"/>
    <w:rsid w:val="00BA6872"/>
    <w:rsid w:val="00BA6D16"/>
    <w:rsid w:val="00BA7DEA"/>
    <w:rsid w:val="00BB11EC"/>
    <w:rsid w:val="00BB29F6"/>
    <w:rsid w:val="00BB30F0"/>
    <w:rsid w:val="00BB37A8"/>
    <w:rsid w:val="00BB3854"/>
    <w:rsid w:val="00BB3A85"/>
    <w:rsid w:val="00BB41A2"/>
    <w:rsid w:val="00BB45EB"/>
    <w:rsid w:val="00BB54E0"/>
    <w:rsid w:val="00BB5EF3"/>
    <w:rsid w:val="00BB69A7"/>
    <w:rsid w:val="00BB6B5E"/>
    <w:rsid w:val="00BB7020"/>
    <w:rsid w:val="00BB708D"/>
    <w:rsid w:val="00BB7810"/>
    <w:rsid w:val="00BB785B"/>
    <w:rsid w:val="00BB7DD5"/>
    <w:rsid w:val="00BC0B47"/>
    <w:rsid w:val="00BC212D"/>
    <w:rsid w:val="00BC37A8"/>
    <w:rsid w:val="00BC5B36"/>
    <w:rsid w:val="00BC66F3"/>
    <w:rsid w:val="00BC7279"/>
    <w:rsid w:val="00BC76AF"/>
    <w:rsid w:val="00BD046B"/>
    <w:rsid w:val="00BD0E31"/>
    <w:rsid w:val="00BD0ECE"/>
    <w:rsid w:val="00BD0FD5"/>
    <w:rsid w:val="00BD1303"/>
    <w:rsid w:val="00BD20AF"/>
    <w:rsid w:val="00BD2BBB"/>
    <w:rsid w:val="00BD3519"/>
    <w:rsid w:val="00BD39BE"/>
    <w:rsid w:val="00BD3A35"/>
    <w:rsid w:val="00BD40B7"/>
    <w:rsid w:val="00BD48E4"/>
    <w:rsid w:val="00BD57CA"/>
    <w:rsid w:val="00BD6C2C"/>
    <w:rsid w:val="00BD73D6"/>
    <w:rsid w:val="00BD7854"/>
    <w:rsid w:val="00BD7B7E"/>
    <w:rsid w:val="00BE0C74"/>
    <w:rsid w:val="00BE167A"/>
    <w:rsid w:val="00BE2107"/>
    <w:rsid w:val="00BE279E"/>
    <w:rsid w:val="00BE27CA"/>
    <w:rsid w:val="00BE3005"/>
    <w:rsid w:val="00BE3786"/>
    <w:rsid w:val="00BE4014"/>
    <w:rsid w:val="00BE4CFA"/>
    <w:rsid w:val="00BE548A"/>
    <w:rsid w:val="00BE5AD5"/>
    <w:rsid w:val="00BE67A7"/>
    <w:rsid w:val="00BE7DED"/>
    <w:rsid w:val="00BF0BFC"/>
    <w:rsid w:val="00BF0D05"/>
    <w:rsid w:val="00BF19F8"/>
    <w:rsid w:val="00BF37AE"/>
    <w:rsid w:val="00BF37BB"/>
    <w:rsid w:val="00BF382B"/>
    <w:rsid w:val="00BF38AE"/>
    <w:rsid w:val="00BF463C"/>
    <w:rsid w:val="00BF5118"/>
    <w:rsid w:val="00BF5228"/>
    <w:rsid w:val="00BF59DF"/>
    <w:rsid w:val="00C004CC"/>
    <w:rsid w:val="00C0257D"/>
    <w:rsid w:val="00C03D6D"/>
    <w:rsid w:val="00C06276"/>
    <w:rsid w:val="00C06290"/>
    <w:rsid w:val="00C06B9E"/>
    <w:rsid w:val="00C07D29"/>
    <w:rsid w:val="00C108BC"/>
    <w:rsid w:val="00C11475"/>
    <w:rsid w:val="00C116D9"/>
    <w:rsid w:val="00C11B7A"/>
    <w:rsid w:val="00C124EC"/>
    <w:rsid w:val="00C128BB"/>
    <w:rsid w:val="00C128FE"/>
    <w:rsid w:val="00C12EDE"/>
    <w:rsid w:val="00C15AD1"/>
    <w:rsid w:val="00C166EB"/>
    <w:rsid w:val="00C169A2"/>
    <w:rsid w:val="00C17209"/>
    <w:rsid w:val="00C17E72"/>
    <w:rsid w:val="00C17F39"/>
    <w:rsid w:val="00C20384"/>
    <w:rsid w:val="00C20F83"/>
    <w:rsid w:val="00C2211B"/>
    <w:rsid w:val="00C2364A"/>
    <w:rsid w:val="00C24693"/>
    <w:rsid w:val="00C24973"/>
    <w:rsid w:val="00C25891"/>
    <w:rsid w:val="00C2590B"/>
    <w:rsid w:val="00C25AE9"/>
    <w:rsid w:val="00C2618E"/>
    <w:rsid w:val="00C265CF"/>
    <w:rsid w:val="00C27AFE"/>
    <w:rsid w:val="00C31952"/>
    <w:rsid w:val="00C31FE6"/>
    <w:rsid w:val="00C32131"/>
    <w:rsid w:val="00C325F0"/>
    <w:rsid w:val="00C32673"/>
    <w:rsid w:val="00C32816"/>
    <w:rsid w:val="00C32C6B"/>
    <w:rsid w:val="00C32D87"/>
    <w:rsid w:val="00C330AE"/>
    <w:rsid w:val="00C3390D"/>
    <w:rsid w:val="00C35268"/>
    <w:rsid w:val="00C355B1"/>
    <w:rsid w:val="00C359EE"/>
    <w:rsid w:val="00C36899"/>
    <w:rsid w:val="00C36A7F"/>
    <w:rsid w:val="00C36E6C"/>
    <w:rsid w:val="00C3745C"/>
    <w:rsid w:val="00C37CC4"/>
    <w:rsid w:val="00C401DA"/>
    <w:rsid w:val="00C40DA9"/>
    <w:rsid w:val="00C411DB"/>
    <w:rsid w:val="00C41B36"/>
    <w:rsid w:val="00C42EED"/>
    <w:rsid w:val="00C42FBE"/>
    <w:rsid w:val="00C43123"/>
    <w:rsid w:val="00C43785"/>
    <w:rsid w:val="00C43A43"/>
    <w:rsid w:val="00C4417B"/>
    <w:rsid w:val="00C44DAD"/>
    <w:rsid w:val="00C44E18"/>
    <w:rsid w:val="00C44E78"/>
    <w:rsid w:val="00C46F57"/>
    <w:rsid w:val="00C474FD"/>
    <w:rsid w:val="00C50364"/>
    <w:rsid w:val="00C504F3"/>
    <w:rsid w:val="00C511F7"/>
    <w:rsid w:val="00C51228"/>
    <w:rsid w:val="00C51968"/>
    <w:rsid w:val="00C52233"/>
    <w:rsid w:val="00C52BA3"/>
    <w:rsid w:val="00C52D81"/>
    <w:rsid w:val="00C5336F"/>
    <w:rsid w:val="00C53D03"/>
    <w:rsid w:val="00C53FC4"/>
    <w:rsid w:val="00C5423A"/>
    <w:rsid w:val="00C546FD"/>
    <w:rsid w:val="00C56F6A"/>
    <w:rsid w:val="00C572BF"/>
    <w:rsid w:val="00C5768D"/>
    <w:rsid w:val="00C57831"/>
    <w:rsid w:val="00C603E8"/>
    <w:rsid w:val="00C60E0F"/>
    <w:rsid w:val="00C6103E"/>
    <w:rsid w:val="00C61F08"/>
    <w:rsid w:val="00C628C6"/>
    <w:rsid w:val="00C62C59"/>
    <w:rsid w:val="00C62DE8"/>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4085"/>
    <w:rsid w:val="00C74F21"/>
    <w:rsid w:val="00C7593F"/>
    <w:rsid w:val="00C76B04"/>
    <w:rsid w:val="00C8030E"/>
    <w:rsid w:val="00C808F2"/>
    <w:rsid w:val="00C80C05"/>
    <w:rsid w:val="00C815CB"/>
    <w:rsid w:val="00C82377"/>
    <w:rsid w:val="00C826F3"/>
    <w:rsid w:val="00C833FF"/>
    <w:rsid w:val="00C83445"/>
    <w:rsid w:val="00C836BF"/>
    <w:rsid w:val="00C839E6"/>
    <w:rsid w:val="00C84490"/>
    <w:rsid w:val="00C8466C"/>
    <w:rsid w:val="00C84765"/>
    <w:rsid w:val="00C84E84"/>
    <w:rsid w:val="00C86224"/>
    <w:rsid w:val="00C86E8A"/>
    <w:rsid w:val="00C873EC"/>
    <w:rsid w:val="00C8741E"/>
    <w:rsid w:val="00C878B0"/>
    <w:rsid w:val="00C921A0"/>
    <w:rsid w:val="00C92315"/>
    <w:rsid w:val="00C92BE0"/>
    <w:rsid w:val="00C93561"/>
    <w:rsid w:val="00C944FB"/>
    <w:rsid w:val="00C94785"/>
    <w:rsid w:val="00C9612E"/>
    <w:rsid w:val="00C96D1E"/>
    <w:rsid w:val="00CA1CFF"/>
    <w:rsid w:val="00CA49E6"/>
    <w:rsid w:val="00CA4ADF"/>
    <w:rsid w:val="00CA5C20"/>
    <w:rsid w:val="00CA6A0B"/>
    <w:rsid w:val="00CA70A1"/>
    <w:rsid w:val="00CB0862"/>
    <w:rsid w:val="00CB1500"/>
    <w:rsid w:val="00CB157B"/>
    <w:rsid w:val="00CB183B"/>
    <w:rsid w:val="00CB2374"/>
    <w:rsid w:val="00CB2888"/>
    <w:rsid w:val="00CB398B"/>
    <w:rsid w:val="00CB3A14"/>
    <w:rsid w:val="00CB4EC9"/>
    <w:rsid w:val="00CB58C7"/>
    <w:rsid w:val="00CB6A04"/>
    <w:rsid w:val="00CB6D41"/>
    <w:rsid w:val="00CB7D56"/>
    <w:rsid w:val="00CC0269"/>
    <w:rsid w:val="00CC0563"/>
    <w:rsid w:val="00CC0635"/>
    <w:rsid w:val="00CC084C"/>
    <w:rsid w:val="00CC0CF3"/>
    <w:rsid w:val="00CC1475"/>
    <w:rsid w:val="00CC3253"/>
    <w:rsid w:val="00CC3831"/>
    <w:rsid w:val="00CC3AA3"/>
    <w:rsid w:val="00CC4422"/>
    <w:rsid w:val="00CC5634"/>
    <w:rsid w:val="00CC5F62"/>
    <w:rsid w:val="00CC6169"/>
    <w:rsid w:val="00CC767D"/>
    <w:rsid w:val="00CD0A0F"/>
    <w:rsid w:val="00CD0B22"/>
    <w:rsid w:val="00CD1995"/>
    <w:rsid w:val="00CD1F17"/>
    <w:rsid w:val="00CD2AE1"/>
    <w:rsid w:val="00CD2CCD"/>
    <w:rsid w:val="00CD2E46"/>
    <w:rsid w:val="00CD42AF"/>
    <w:rsid w:val="00CD4BB5"/>
    <w:rsid w:val="00CD6DC1"/>
    <w:rsid w:val="00CD75B8"/>
    <w:rsid w:val="00CD7F70"/>
    <w:rsid w:val="00CE056C"/>
    <w:rsid w:val="00CE1A20"/>
    <w:rsid w:val="00CE252A"/>
    <w:rsid w:val="00CE2B88"/>
    <w:rsid w:val="00CE450F"/>
    <w:rsid w:val="00CE49AD"/>
    <w:rsid w:val="00CE5163"/>
    <w:rsid w:val="00CE538B"/>
    <w:rsid w:val="00CE5824"/>
    <w:rsid w:val="00CE6D9D"/>
    <w:rsid w:val="00CE6DAD"/>
    <w:rsid w:val="00CE700D"/>
    <w:rsid w:val="00CE7264"/>
    <w:rsid w:val="00CF1B21"/>
    <w:rsid w:val="00CF2906"/>
    <w:rsid w:val="00CF297D"/>
    <w:rsid w:val="00CF2C96"/>
    <w:rsid w:val="00CF40C8"/>
    <w:rsid w:val="00CF57F4"/>
    <w:rsid w:val="00CF5BF5"/>
    <w:rsid w:val="00CF7284"/>
    <w:rsid w:val="00CF7C38"/>
    <w:rsid w:val="00CF7E22"/>
    <w:rsid w:val="00D006BC"/>
    <w:rsid w:val="00D01699"/>
    <w:rsid w:val="00D032AF"/>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2BAF"/>
    <w:rsid w:val="00D12CC7"/>
    <w:rsid w:val="00D12DFC"/>
    <w:rsid w:val="00D13CBB"/>
    <w:rsid w:val="00D15F68"/>
    <w:rsid w:val="00D1736A"/>
    <w:rsid w:val="00D175CD"/>
    <w:rsid w:val="00D20A61"/>
    <w:rsid w:val="00D20E87"/>
    <w:rsid w:val="00D21427"/>
    <w:rsid w:val="00D22267"/>
    <w:rsid w:val="00D22700"/>
    <w:rsid w:val="00D22898"/>
    <w:rsid w:val="00D230B6"/>
    <w:rsid w:val="00D23CB8"/>
    <w:rsid w:val="00D2428E"/>
    <w:rsid w:val="00D24551"/>
    <w:rsid w:val="00D24E3C"/>
    <w:rsid w:val="00D24F37"/>
    <w:rsid w:val="00D255E2"/>
    <w:rsid w:val="00D26B94"/>
    <w:rsid w:val="00D27332"/>
    <w:rsid w:val="00D30C1B"/>
    <w:rsid w:val="00D30E9D"/>
    <w:rsid w:val="00D3117F"/>
    <w:rsid w:val="00D32163"/>
    <w:rsid w:val="00D326A0"/>
    <w:rsid w:val="00D32D37"/>
    <w:rsid w:val="00D33D33"/>
    <w:rsid w:val="00D34CAE"/>
    <w:rsid w:val="00D3576D"/>
    <w:rsid w:val="00D35EB2"/>
    <w:rsid w:val="00D36DA9"/>
    <w:rsid w:val="00D36F07"/>
    <w:rsid w:val="00D37595"/>
    <w:rsid w:val="00D37EAB"/>
    <w:rsid w:val="00D40395"/>
    <w:rsid w:val="00D4078F"/>
    <w:rsid w:val="00D42E57"/>
    <w:rsid w:val="00D4387F"/>
    <w:rsid w:val="00D43D17"/>
    <w:rsid w:val="00D44386"/>
    <w:rsid w:val="00D4478D"/>
    <w:rsid w:val="00D44A71"/>
    <w:rsid w:val="00D44C83"/>
    <w:rsid w:val="00D44E86"/>
    <w:rsid w:val="00D4528C"/>
    <w:rsid w:val="00D47E01"/>
    <w:rsid w:val="00D47F53"/>
    <w:rsid w:val="00D51281"/>
    <w:rsid w:val="00D51398"/>
    <w:rsid w:val="00D537D5"/>
    <w:rsid w:val="00D53C64"/>
    <w:rsid w:val="00D54FEB"/>
    <w:rsid w:val="00D55D7C"/>
    <w:rsid w:val="00D607CA"/>
    <w:rsid w:val="00D60AB8"/>
    <w:rsid w:val="00D616B3"/>
    <w:rsid w:val="00D61C1D"/>
    <w:rsid w:val="00D61CB2"/>
    <w:rsid w:val="00D629EE"/>
    <w:rsid w:val="00D62A67"/>
    <w:rsid w:val="00D6389C"/>
    <w:rsid w:val="00D64446"/>
    <w:rsid w:val="00D65533"/>
    <w:rsid w:val="00D669F8"/>
    <w:rsid w:val="00D67F7B"/>
    <w:rsid w:val="00D71654"/>
    <w:rsid w:val="00D71E26"/>
    <w:rsid w:val="00D71FE9"/>
    <w:rsid w:val="00D725C0"/>
    <w:rsid w:val="00D72A5F"/>
    <w:rsid w:val="00D733BB"/>
    <w:rsid w:val="00D7345F"/>
    <w:rsid w:val="00D7483B"/>
    <w:rsid w:val="00D75C27"/>
    <w:rsid w:val="00D77D54"/>
    <w:rsid w:val="00D81A38"/>
    <w:rsid w:val="00D83EC2"/>
    <w:rsid w:val="00D83F8C"/>
    <w:rsid w:val="00D84D5B"/>
    <w:rsid w:val="00D84E34"/>
    <w:rsid w:val="00D8714D"/>
    <w:rsid w:val="00D87689"/>
    <w:rsid w:val="00D92746"/>
    <w:rsid w:val="00D9284C"/>
    <w:rsid w:val="00D92B92"/>
    <w:rsid w:val="00D92EA5"/>
    <w:rsid w:val="00D92FFB"/>
    <w:rsid w:val="00D9367D"/>
    <w:rsid w:val="00D93AEC"/>
    <w:rsid w:val="00D94719"/>
    <w:rsid w:val="00D94EEB"/>
    <w:rsid w:val="00D94F47"/>
    <w:rsid w:val="00D95475"/>
    <w:rsid w:val="00D954FC"/>
    <w:rsid w:val="00D96394"/>
    <w:rsid w:val="00D96462"/>
    <w:rsid w:val="00D96747"/>
    <w:rsid w:val="00D96ACA"/>
    <w:rsid w:val="00D96D08"/>
    <w:rsid w:val="00DA100A"/>
    <w:rsid w:val="00DA1679"/>
    <w:rsid w:val="00DA182E"/>
    <w:rsid w:val="00DA21F6"/>
    <w:rsid w:val="00DA2A7D"/>
    <w:rsid w:val="00DA2A91"/>
    <w:rsid w:val="00DA310C"/>
    <w:rsid w:val="00DA3BA1"/>
    <w:rsid w:val="00DA4575"/>
    <w:rsid w:val="00DA5C07"/>
    <w:rsid w:val="00DA6C40"/>
    <w:rsid w:val="00DA769F"/>
    <w:rsid w:val="00DA7D3D"/>
    <w:rsid w:val="00DA7F8A"/>
    <w:rsid w:val="00DB1F2B"/>
    <w:rsid w:val="00DB43AF"/>
    <w:rsid w:val="00DB4913"/>
    <w:rsid w:val="00DB59BA"/>
    <w:rsid w:val="00DB5BB4"/>
    <w:rsid w:val="00DB5CDD"/>
    <w:rsid w:val="00DB64F3"/>
    <w:rsid w:val="00DB690D"/>
    <w:rsid w:val="00DB7B82"/>
    <w:rsid w:val="00DB7DA1"/>
    <w:rsid w:val="00DB7F40"/>
    <w:rsid w:val="00DC19AF"/>
    <w:rsid w:val="00DC1BCD"/>
    <w:rsid w:val="00DC39EE"/>
    <w:rsid w:val="00DC55D6"/>
    <w:rsid w:val="00DC7873"/>
    <w:rsid w:val="00DD0810"/>
    <w:rsid w:val="00DD092D"/>
    <w:rsid w:val="00DD0AC3"/>
    <w:rsid w:val="00DD2218"/>
    <w:rsid w:val="00DD2B57"/>
    <w:rsid w:val="00DD2C6D"/>
    <w:rsid w:val="00DD38DB"/>
    <w:rsid w:val="00DD3C0D"/>
    <w:rsid w:val="00DD3FD5"/>
    <w:rsid w:val="00DD5A96"/>
    <w:rsid w:val="00DD60E3"/>
    <w:rsid w:val="00DD611F"/>
    <w:rsid w:val="00DD6148"/>
    <w:rsid w:val="00DD6E39"/>
    <w:rsid w:val="00DD793E"/>
    <w:rsid w:val="00DE0F77"/>
    <w:rsid w:val="00DE12D7"/>
    <w:rsid w:val="00DE16A5"/>
    <w:rsid w:val="00DE1EEC"/>
    <w:rsid w:val="00DE212B"/>
    <w:rsid w:val="00DE2868"/>
    <w:rsid w:val="00DE3A49"/>
    <w:rsid w:val="00DE445A"/>
    <w:rsid w:val="00DE4C18"/>
    <w:rsid w:val="00DE6092"/>
    <w:rsid w:val="00DE60BA"/>
    <w:rsid w:val="00DE710A"/>
    <w:rsid w:val="00DE7D99"/>
    <w:rsid w:val="00DF0CA9"/>
    <w:rsid w:val="00DF1A74"/>
    <w:rsid w:val="00DF1F02"/>
    <w:rsid w:val="00DF2012"/>
    <w:rsid w:val="00DF24C2"/>
    <w:rsid w:val="00DF38B2"/>
    <w:rsid w:val="00DF4DD9"/>
    <w:rsid w:val="00DF5CED"/>
    <w:rsid w:val="00DF637B"/>
    <w:rsid w:val="00DF656C"/>
    <w:rsid w:val="00DF72B5"/>
    <w:rsid w:val="00DF7959"/>
    <w:rsid w:val="00E0057A"/>
    <w:rsid w:val="00E008C0"/>
    <w:rsid w:val="00E00D3D"/>
    <w:rsid w:val="00E02B27"/>
    <w:rsid w:val="00E03219"/>
    <w:rsid w:val="00E03571"/>
    <w:rsid w:val="00E04144"/>
    <w:rsid w:val="00E04AF1"/>
    <w:rsid w:val="00E04C95"/>
    <w:rsid w:val="00E04CA3"/>
    <w:rsid w:val="00E04E9B"/>
    <w:rsid w:val="00E0741E"/>
    <w:rsid w:val="00E11126"/>
    <w:rsid w:val="00E11EEE"/>
    <w:rsid w:val="00E1229B"/>
    <w:rsid w:val="00E124D7"/>
    <w:rsid w:val="00E1270A"/>
    <w:rsid w:val="00E12BEC"/>
    <w:rsid w:val="00E15676"/>
    <w:rsid w:val="00E15BED"/>
    <w:rsid w:val="00E162FF"/>
    <w:rsid w:val="00E169A8"/>
    <w:rsid w:val="00E16CE7"/>
    <w:rsid w:val="00E20AA3"/>
    <w:rsid w:val="00E22834"/>
    <w:rsid w:val="00E22AF5"/>
    <w:rsid w:val="00E240EB"/>
    <w:rsid w:val="00E245E6"/>
    <w:rsid w:val="00E24AAB"/>
    <w:rsid w:val="00E252B6"/>
    <w:rsid w:val="00E25329"/>
    <w:rsid w:val="00E253EF"/>
    <w:rsid w:val="00E25E4F"/>
    <w:rsid w:val="00E26CE9"/>
    <w:rsid w:val="00E27755"/>
    <w:rsid w:val="00E27987"/>
    <w:rsid w:val="00E3085F"/>
    <w:rsid w:val="00E31EE6"/>
    <w:rsid w:val="00E31F9B"/>
    <w:rsid w:val="00E3233A"/>
    <w:rsid w:val="00E32BD7"/>
    <w:rsid w:val="00E34548"/>
    <w:rsid w:val="00E3522D"/>
    <w:rsid w:val="00E368A8"/>
    <w:rsid w:val="00E37729"/>
    <w:rsid w:val="00E405BA"/>
    <w:rsid w:val="00E4173B"/>
    <w:rsid w:val="00E42771"/>
    <w:rsid w:val="00E43BAC"/>
    <w:rsid w:val="00E456FA"/>
    <w:rsid w:val="00E462A3"/>
    <w:rsid w:val="00E5059B"/>
    <w:rsid w:val="00E50F98"/>
    <w:rsid w:val="00E513CF"/>
    <w:rsid w:val="00E52139"/>
    <w:rsid w:val="00E545FE"/>
    <w:rsid w:val="00E5504A"/>
    <w:rsid w:val="00E551A8"/>
    <w:rsid w:val="00E55968"/>
    <w:rsid w:val="00E55FCC"/>
    <w:rsid w:val="00E56300"/>
    <w:rsid w:val="00E56798"/>
    <w:rsid w:val="00E56954"/>
    <w:rsid w:val="00E57BED"/>
    <w:rsid w:val="00E61005"/>
    <w:rsid w:val="00E62F87"/>
    <w:rsid w:val="00E640A5"/>
    <w:rsid w:val="00E6414F"/>
    <w:rsid w:val="00E67ACA"/>
    <w:rsid w:val="00E67FC6"/>
    <w:rsid w:val="00E70243"/>
    <w:rsid w:val="00E71C88"/>
    <w:rsid w:val="00E71DAA"/>
    <w:rsid w:val="00E724F8"/>
    <w:rsid w:val="00E735A4"/>
    <w:rsid w:val="00E737D8"/>
    <w:rsid w:val="00E73A04"/>
    <w:rsid w:val="00E74887"/>
    <w:rsid w:val="00E74EBC"/>
    <w:rsid w:val="00E75866"/>
    <w:rsid w:val="00E75B0B"/>
    <w:rsid w:val="00E75C7B"/>
    <w:rsid w:val="00E75CA7"/>
    <w:rsid w:val="00E75DF9"/>
    <w:rsid w:val="00E7769F"/>
    <w:rsid w:val="00E80192"/>
    <w:rsid w:val="00E807DE"/>
    <w:rsid w:val="00E815C9"/>
    <w:rsid w:val="00E81672"/>
    <w:rsid w:val="00E81678"/>
    <w:rsid w:val="00E816D9"/>
    <w:rsid w:val="00E819ED"/>
    <w:rsid w:val="00E839E8"/>
    <w:rsid w:val="00E84B46"/>
    <w:rsid w:val="00E8569F"/>
    <w:rsid w:val="00E85FA2"/>
    <w:rsid w:val="00E87A6C"/>
    <w:rsid w:val="00E9075D"/>
    <w:rsid w:val="00E91163"/>
    <w:rsid w:val="00E915F2"/>
    <w:rsid w:val="00E91BAF"/>
    <w:rsid w:val="00E92882"/>
    <w:rsid w:val="00E92EF1"/>
    <w:rsid w:val="00E93377"/>
    <w:rsid w:val="00E93B21"/>
    <w:rsid w:val="00E93C2E"/>
    <w:rsid w:val="00E93EBD"/>
    <w:rsid w:val="00E952E8"/>
    <w:rsid w:val="00E95540"/>
    <w:rsid w:val="00E95D50"/>
    <w:rsid w:val="00E963B8"/>
    <w:rsid w:val="00E96431"/>
    <w:rsid w:val="00E97401"/>
    <w:rsid w:val="00EA1186"/>
    <w:rsid w:val="00EA1417"/>
    <w:rsid w:val="00EA15B5"/>
    <w:rsid w:val="00EA1B3D"/>
    <w:rsid w:val="00EA2180"/>
    <w:rsid w:val="00EA45FB"/>
    <w:rsid w:val="00EA4E3E"/>
    <w:rsid w:val="00EA5743"/>
    <w:rsid w:val="00EA58A9"/>
    <w:rsid w:val="00EA599F"/>
    <w:rsid w:val="00EA5FFF"/>
    <w:rsid w:val="00EA719A"/>
    <w:rsid w:val="00EA752D"/>
    <w:rsid w:val="00EB02BD"/>
    <w:rsid w:val="00EB05E7"/>
    <w:rsid w:val="00EB08F2"/>
    <w:rsid w:val="00EB0B8E"/>
    <w:rsid w:val="00EB0FA3"/>
    <w:rsid w:val="00EB1943"/>
    <w:rsid w:val="00EB22A8"/>
    <w:rsid w:val="00EB2820"/>
    <w:rsid w:val="00EB38EC"/>
    <w:rsid w:val="00EB3EF4"/>
    <w:rsid w:val="00EB4183"/>
    <w:rsid w:val="00EB4357"/>
    <w:rsid w:val="00EB4BDD"/>
    <w:rsid w:val="00EB7255"/>
    <w:rsid w:val="00EB7D73"/>
    <w:rsid w:val="00EC106D"/>
    <w:rsid w:val="00EC16AF"/>
    <w:rsid w:val="00EC1DAB"/>
    <w:rsid w:val="00EC39F7"/>
    <w:rsid w:val="00EC4044"/>
    <w:rsid w:val="00EC4926"/>
    <w:rsid w:val="00EC5815"/>
    <w:rsid w:val="00EC58D5"/>
    <w:rsid w:val="00EC61D9"/>
    <w:rsid w:val="00EC660C"/>
    <w:rsid w:val="00EC6750"/>
    <w:rsid w:val="00EC7E81"/>
    <w:rsid w:val="00ED13C8"/>
    <w:rsid w:val="00ED23D2"/>
    <w:rsid w:val="00ED2E1A"/>
    <w:rsid w:val="00ED339D"/>
    <w:rsid w:val="00ED4474"/>
    <w:rsid w:val="00ED45BE"/>
    <w:rsid w:val="00ED480A"/>
    <w:rsid w:val="00ED49B1"/>
    <w:rsid w:val="00ED4DE9"/>
    <w:rsid w:val="00ED53C7"/>
    <w:rsid w:val="00ED56B0"/>
    <w:rsid w:val="00ED5EB4"/>
    <w:rsid w:val="00ED6279"/>
    <w:rsid w:val="00ED6F04"/>
    <w:rsid w:val="00EE10AF"/>
    <w:rsid w:val="00EE1A20"/>
    <w:rsid w:val="00EE1EA4"/>
    <w:rsid w:val="00EE2022"/>
    <w:rsid w:val="00EE21BD"/>
    <w:rsid w:val="00EE3158"/>
    <w:rsid w:val="00EE34B8"/>
    <w:rsid w:val="00EE4E88"/>
    <w:rsid w:val="00EE50C7"/>
    <w:rsid w:val="00EE730A"/>
    <w:rsid w:val="00EE77AC"/>
    <w:rsid w:val="00EF066F"/>
    <w:rsid w:val="00EF079A"/>
    <w:rsid w:val="00EF0872"/>
    <w:rsid w:val="00EF0A33"/>
    <w:rsid w:val="00EF0E33"/>
    <w:rsid w:val="00EF126B"/>
    <w:rsid w:val="00EF248C"/>
    <w:rsid w:val="00EF25CA"/>
    <w:rsid w:val="00EF2707"/>
    <w:rsid w:val="00EF2E8A"/>
    <w:rsid w:val="00EF327B"/>
    <w:rsid w:val="00EF3995"/>
    <w:rsid w:val="00EF413F"/>
    <w:rsid w:val="00EF4557"/>
    <w:rsid w:val="00EF4869"/>
    <w:rsid w:val="00EF48F7"/>
    <w:rsid w:val="00EF53D9"/>
    <w:rsid w:val="00EF5513"/>
    <w:rsid w:val="00EF599B"/>
    <w:rsid w:val="00EF5ADA"/>
    <w:rsid w:val="00EF5C86"/>
    <w:rsid w:val="00EF6FA7"/>
    <w:rsid w:val="00EF6FD3"/>
    <w:rsid w:val="00EF7358"/>
    <w:rsid w:val="00EF7544"/>
    <w:rsid w:val="00EF7712"/>
    <w:rsid w:val="00F0194C"/>
    <w:rsid w:val="00F019E3"/>
    <w:rsid w:val="00F01B33"/>
    <w:rsid w:val="00F01C31"/>
    <w:rsid w:val="00F01D62"/>
    <w:rsid w:val="00F01FE1"/>
    <w:rsid w:val="00F02A17"/>
    <w:rsid w:val="00F039FB"/>
    <w:rsid w:val="00F04B47"/>
    <w:rsid w:val="00F04B89"/>
    <w:rsid w:val="00F04DAB"/>
    <w:rsid w:val="00F05983"/>
    <w:rsid w:val="00F064B1"/>
    <w:rsid w:val="00F06753"/>
    <w:rsid w:val="00F069A0"/>
    <w:rsid w:val="00F06CA5"/>
    <w:rsid w:val="00F06FDE"/>
    <w:rsid w:val="00F070F5"/>
    <w:rsid w:val="00F07612"/>
    <w:rsid w:val="00F11248"/>
    <w:rsid w:val="00F13000"/>
    <w:rsid w:val="00F13C01"/>
    <w:rsid w:val="00F1551A"/>
    <w:rsid w:val="00F177E2"/>
    <w:rsid w:val="00F20494"/>
    <w:rsid w:val="00F2089C"/>
    <w:rsid w:val="00F20B5A"/>
    <w:rsid w:val="00F22E66"/>
    <w:rsid w:val="00F2323C"/>
    <w:rsid w:val="00F23A3C"/>
    <w:rsid w:val="00F246ED"/>
    <w:rsid w:val="00F248A7"/>
    <w:rsid w:val="00F26119"/>
    <w:rsid w:val="00F27C1B"/>
    <w:rsid w:val="00F3141A"/>
    <w:rsid w:val="00F316C0"/>
    <w:rsid w:val="00F32B29"/>
    <w:rsid w:val="00F3368A"/>
    <w:rsid w:val="00F3457E"/>
    <w:rsid w:val="00F34E3C"/>
    <w:rsid w:val="00F354C8"/>
    <w:rsid w:val="00F35663"/>
    <w:rsid w:val="00F3569B"/>
    <w:rsid w:val="00F35977"/>
    <w:rsid w:val="00F359DD"/>
    <w:rsid w:val="00F3602C"/>
    <w:rsid w:val="00F37040"/>
    <w:rsid w:val="00F375CE"/>
    <w:rsid w:val="00F378E8"/>
    <w:rsid w:val="00F37921"/>
    <w:rsid w:val="00F37C86"/>
    <w:rsid w:val="00F37EA2"/>
    <w:rsid w:val="00F40975"/>
    <w:rsid w:val="00F409FB"/>
    <w:rsid w:val="00F40D8C"/>
    <w:rsid w:val="00F421FB"/>
    <w:rsid w:val="00F440EA"/>
    <w:rsid w:val="00F454C2"/>
    <w:rsid w:val="00F4729F"/>
    <w:rsid w:val="00F47593"/>
    <w:rsid w:val="00F479A9"/>
    <w:rsid w:val="00F512C8"/>
    <w:rsid w:val="00F52948"/>
    <w:rsid w:val="00F52BC9"/>
    <w:rsid w:val="00F52E3B"/>
    <w:rsid w:val="00F52FEE"/>
    <w:rsid w:val="00F54561"/>
    <w:rsid w:val="00F54BD4"/>
    <w:rsid w:val="00F5522D"/>
    <w:rsid w:val="00F55CBB"/>
    <w:rsid w:val="00F575CA"/>
    <w:rsid w:val="00F608BE"/>
    <w:rsid w:val="00F61D4E"/>
    <w:rsid w:val="00F61FC0"/>
    <w:rsid w:val="00F6297A"/>
    <w:rsid w:val="00F62C77"/>
    <w:rsid w:val="00F65644"/>
    <w:rsid w:val="00F667BB"/>
    <w:rsid w:val="00F67DBB"/>
    <w:rsid w:val="00F70201"/>
    <w:rsid w:val="00F7040C"/>
    <w:rsid w:val="00F70BF2"/>
    <w:rsid w:val="00F70D7F"/>
    <w:rsid w:val="00F716A4"/>
    <w:rsid w:val="00F73AC7"/>
    <w:rsid w:val="00F74085"/>
    <w:rsid w:val="00F74AB5"/>
    <w:rsid w:val="00F74C13"/>
    <w:rsid w:val="00F75100"/>
    <w:rsid w:val="00F81485"/>
    <w:rsid w:val="00F81896"/>
    <w:rsid w:val="00F81B41"/>
    <w:rsid w:val="00F82FD1"/>
    <w:rsid w:val="00F842FB"/>
    <w:rsid w:val="00F85DE5"/>
    <w:rsid w:val="00F86212"/>
    <w:rsid w:val="00F863FA"/>
    <w:rsid w:val="00F87B20"/>
    <w:rsid w:val="00F87B83"/>
    <w:rsid w:val="00F90FC3"/>
    <w:rsid w:val="00F92161"/>
    <w:rsid w:val="00F92F8E"/>
    <w:rsid w:val="00F941B4"/>
    <w:rsid w:val="00F948B9"/>
    <w:rsid w:val="00F94AE0"/>
    <w:rsid w:val="00F95832"/>
    <w:rsid w:val="00F958A6"/>
    <w:rsid w:val="00F959E0"/>
    <w:rsid w:val="00F95C1B"/>
    <w:rsid w:val="00F9601F"/>
    <w:rsid w:val="00F963D9"/>
    <w:rsid w:val="00F9786A"/>
    <w:rsid w:val="00F97FF6"/>
    <w:rsid w:val="00FA169E"/>
    <w:rsid w:val="00FA1D00"/>
    <w:rsid w:val="00FA2A64"/>
    <w:rsid w:val="00FA3454"/>
    <w:rsid w:val="00FA351D"/>
    <w:rsid w:val="00FA36C6"/>
    <w:rsid w:val="00FA37E4"/>
    <w:rsid w:val="00FA51C3"/>
    <w:rsid w:val="00FA54FF"/>
    <w:rsid w:val="00FA6CA5"/>
    <w:rsid w:val="00FB0358"/>
    <w:rsid w:val="00FB12AC"/>
    <w:rsid w:val="00FB134D"/>
    <w:rsid w:val="00FB1C0B"/>
    <w:rsid w:val="00FB1F46"/>
    <w:rsid w:val="00FB2CBF"/>
    <w:rsid w:val="00FB327B"/>
    <w:rsid w:val="00FC06E2"/>
    <w:rsid w:val="00FC1BA2"/>
    <w:rsid w:val="00FC279F"/>
    <w:rsid w:val="00FC3241"/>
    <w:rsid w:val="00FC3B8C"/>
    <w:rsid w:val="00FC40EC"/>
    <w:rsid w:val="00FC48E1"/>
    <w:rsid w:val="00FC4CDD"/>
    <w:rsid w:val="00FC558D"/>
    <w:rsid w:val="00FC6EAB"/>
    <w:rsid w:val="00FD0579"/>
    <w:rsid w:val="00FD08EE"/>
    <w:rsid w:val="00FD34AD"/>
    <w:rsid w:val="00FD35B3"/>
    <w:rsid w:val="00FD3E4E"/>
    <w:rsid w:val="00FD487E"/>
    <w:rsid w:val="00FD4E24"/>
    <w:rsid w:val="00FD5352"/>
    <w:rsid w:val="00FD6665"/>
    <w:rsid w:val="00FD6DCB"/>
    <w:rsid w:val="00FD707F"/>
    <w:rsid w:val="00FD70EF"/>
    <w:rsid w:val="00FD7468"/>
    <w:rsid w:val="00FD7B9F"/>
    <w:rsid w:val="00FD7C21"/>
    <w:rsid w:val="00FE0716"/>
    <w:rsid w:val="00FE1208"/>
    <w:rsid w:val="00FE1A01"/>
    <w:rsid w:val="00FE2398"/>
    <w:rsid w:val="00FE351D"/>
    <w:rsid w:val="00FE4115"/>
    <w:rsid w:val="00FE4BCF"/>
    <w:rsid w:val="00FE5602"/>
    <w:rsid w:val="00FE5C98"/>
    <w:rsid w:val="00FE62AF"/>
    <w:rsid w:val="00FE691D"/>
    <w:rsid w:val="00FE7257"/>
    <w:rsid w:val="00FF16C1"/>
    <w:rsid w:val="00FF231B"/>
    <w:rsid w:val="00FF2B82"/>
    <w:rsid w:val="00FF3731"/>
    <w:rsid w:val="00FF49F0"/>
    <w:rsid w:val="00FF786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1185"/>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9FB"/>
    <w:pPr>
      <w:spacing w:before="40" w:after="120" w:line="280" w:lineRule="atLeast"/>
    </w:pPr>
    <w:rPr>
      <w:rFonts w:ascii="Arial" w:hAnsi="Arial"/>
      <w:iCs/>
      <w:szCs w:val="24"/>
    </w:rPr>
  </w:style>
  <w:style w:type="paragraph" w:styleId="Heading1">
    <w:name w:val="heading 1"/>
    <w:basedOn w:val="Normal"/>
    <w:next w:val="Normal"/>
    <w:link w:val="Heading1Char"/>
    <w:qFormat/>
    <w:rsid w:val="00F039FB"/>
    <w:pPr>
      <w:spacing w:before="3000" w:after="360"/>
      <w:outlineLvl w:val="0"/>
    </w:pPr>
    <w:rPr>
      <w:b/>
      <w:color w:val="264F90"/>
      <w:sz w:val="56"/>
      <w:szCs w:val="56"/>
    </w:rPr>
  </w:style>
  <w:style w:type="paragraph" w:styleId="Heading2">
    <w:name w:val="heading 2"/>
    <w:basedOn w:val="Normal"/>
    <w:next w:val="Normal"/>
    <w:link w:val="Heading2Char"/>
    <w:autoRedefine/>
    <w:qFormat/>
    <w:rsid w:val="00071943"/>
    <w:pPr>
      <w:keepNext/>
      <w:numPr>
        <w:numId w:val="12"/>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outlineLvl w:val="2"/>
    </w:pPr>
    <w:rPr>
      <w:rFonts w:cs="Arial"/>
      <w:b w:val="0"/>
      <w:sz w:val="24"/>
    </w:rPr>
  </w:style>
  <w:style w:type="paragraph" w:styleId="Heading4">
    <w:name w:val="heading 4"/>
    <w:basedOn w:val="Heading3"/>
    <w:next w:val="Normal"/>
    <w:link w:val="Heading4Char"/>
    <w:autoRedefine/>
    <w:qFormat/>
    <w:rsid w:val="00EF5ADA"/>
    <w:pPr>
      <w:ind w:left="567"/>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567" w:hanging="50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DE0F77"/>
    <w:pPr>
      <w:tabs>
        <w:tab w:val="left" w:pos="4590"/>
        <w:tab w:val="right" w:pos="9450"/>
      </w:tabs>
      <w:spacing w:line="240" w:lineRule="atLeast"/>
    </w:pPr>
    <w:rPr>
      <w:i/>
      <w:iCs w:val="0"/>
      <w:sz w:val="16"/>
      <w:szCs w:val="16"/>
    </w:rPr>
  </w:style>
  <w:style w:type="character" w:customStyle="1" w:styleId="FootnoteTextChar1">
    <w:name w:val="Footnote Text Char1"/>
    <w:basedOn w:val="DefaultParagraphFont"/>
    <w:link w:val="FootnoteText"/>
    <w:uiPriority w:val="99"/>
    <w:rsid w:val="00DE0F77"/>
    <w:rPr>
      <w:rFonts w:ascii="Arial" w:hAnsi="Arial"/>
      <w:i/>
      <w:sz w:val="16"/>
      <w:szCs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F039FB"/>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link w:val="ListBulletChar"/>
    <w:uiPriority w:val="99"/>
    <w:qFormat/>
    <w:rsid w:val="00E71DAA"/>
    <w:pPr>
      <w:numPr>
        <w:numId w:val="9"/>
      </w:numPr>
      <w:spacing w:after="80"/>
    </w:pPr>
    <w:rPr>
      <w:iCs w:val="0"/>
    </w:rPr>
  </w:style>
  <w:style w:type="character" w:customStyle="1" w:styleId="Heading2Char">
    <w:name w:val="Heading 2 Char"/>
    <w:basedOn w:val="DefaultParagraphFont"/>
    <w:link w:val="Heading2"/>
    <w:rsid w:val="00071943"/>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7A1279"/>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512D32"/>
    <w:pPr>
      <w:tabs>
        <w:tab w:val="left" w:pos="1418"/>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071943"/>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EF5ADA"/>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3"/>
      </w:numPr>
    </w:pPr>
  </w:style>
  <w:style w:type="paragraph" w:customStyle="1" w:styleId="Heading3Appendix">
    <w:name w:val="Heading 3 Appendix"/>
    <w:basedOn w:val="Heading3"/>
    <w:next w:val="Normal"/>
    <w:qFormat/>
    <w:rsid w:val="009B6938"/>
    <w:pPr>
      <w:numPr>
        <w:ilvl w:val="1"/>
        <w:numId w:val="13"/>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4"/>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unhideWhenUsed/>
    <w:rsid w:val="00174D66"/>
    <w:pPr>
      <w:spacing w:before="100" w:beforeAutospacing="1" w:after="100" w:afterAutospacing="1" w:line="240" w:lineRule="auto"/>
    </w:pPr>
    <w:rPr>
      <w:rFonts w:ascii="Times New Roman" w:hAnsi="Times New Roman"/>
      <w:iCs w:val="0"/>
      <w:sz w:val="24"/>
      <w:lang w:eastAsia="en-AU"/>
    </w:rPr>
  </w:style>
  <w:style w:type="character" w:customStyle="1" w:styleId="ListBulletChar">
    <w:name w:val="List Bullet Char"/>
    <w:basedOn w:val="DefaultParagraphFont"/>
    <w:link w:val="ListBullet"/>
    <w:uiPriority w:val="99"/>
    <w:rsid w:val="00C325F0"/>
    <w:rPr>
      <w:rFonts w:ascii="Arial" w:hAnsi="Arial"/>
      <w:szCs w:val="24"/>
    </w:rPr>
  </w:style>
  <w:style w:type="character" w:customStyle="1" w:styleId="UnresolvedMention1">
    <w:name w:val="Unresolved Mention1"/>
    <w:basedOn w:val="DefaultParagraphFont"/>
    <w:uiPriority w:val="99"/>
    <w:semiHidden/>
    <w:unhideWhenUsed/>
    <w:rsid w:val="007D4EDD"/>
    <w:rPr>
      <w:color w:val="605E5C"/>
      <w:shd w:val="clear" w:color="auto" w:fill="E1DFDD"/>
    </w:rPr>
  </w:style>
  <w:style w:type="character" w:customStyle="1" w:styleId="ui-provider">
    <w:name w:val="ui-provider"/>
    <w:basedOn w:val="DefaultParagraphFont"/>
    <w:rsid w:val="001B227C"/>
  </w:style>
  <w:style w:type="paragraph" w:customStyle="1" w:styleId="NumberedList1">
    <w:name w:val="Numbered List 1"/>
    <w:basedOn w:val="Normal"/>
    <w:qFormat/>
    <w:rsid w:val="005F1698"/>
    <w:pPr>
      <w:numPr>
        <w:numId w:val="20"/>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5F1698"/>
    <w:pPr>
      <w:numPr>
        <w:ilvl w:val="1"/>
      </w:numPr>
      <w:spacing w:before="120"/>
    </w:pPr>
  </w:style>
  <w:style w:type="paragraph" w:customStyle="1" w:styleId="NumberedList3">
    <w:name w:val="Numbered List 3"/>
    <w:basedOn w:val="NumberedList2"/>
    <w:qFormat/>
    <w:rsid w:val="005F1698"/>
    <w:pPr>
      <w:numPr>
        <w:ilvl w:val="2"/>
      </w:numPr>
      <w:ind w:left="851"/>
    </w:pPr>
  </w:style>
  <w:style w:type="numbering" w:customStyle="1" w:styleId="Numberedlist">
    <w:name w:val="Numbered list"/>
    <w:uiPriority w:val="99"/>
    <w:rsid w:val="005F1698"/>
    <w:pPr>
      <w:numPr>
        <w:numId w:val="20"/>
      </w:numPr>
    </w:pPr>
  </w:style>
  <w:style w:type="character" w:customStyle="1" w:styleId="UnresolvedMention2">
    <w:name w:val="Unresolved Mention2"/>
    <w:basedOn w:val="DefaultParagraphFont"/>
    <w:uiPriority w:val="99"/>
    <w:semiHidden/>
    <w:unhideWhenUsed/>
    <w:rsid w:val="0075355A"/>
    <w:rPr>
      <w:color w:val="605E5C"/>
      <w:shd w:val="clear" w:color="auto" w:fill="E1DFDD"/>
    </w:rPr>
  </w:style>
  <w:style w:type="character" w:styleId="UnresolvedMention">
    <w:name w:val="Unresolved Mention"/>
    <w:basedOn w:val="DefaultParagraphFont"/>
    <w:uiPriority w:val="99"/>
    <w:semiHidden/>
    <w:unhideWhenUsed/>
    <w:rsid w:val="00575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13256651">
      <w:bodyDiv w:val="1"/>
      <w:marLeft w:val="0"/>
      <w:marRight w:val="0"/>
      <w:marTop w:val="0"/>
      <w:marBottom w:val="0"/>
      <w:divBdr>
        <w:top w:val="none" w:sz="0" w:space="0" w:color="auto"/>
        <w:left w:val="none" w:sz="0" w:space="0" w:color="auto"/>
        <w:bottom w:val="none" w:sz="0" w:space="0" w:color="auto"/>
        <w:right w:val="none" w:sz="0" w:space="0" w:color="auto"/>
      </w:divBdr>
    </w:div>
    <w:div w:id="148982071">
      <w:bodyDiv w:val="1"/>
      <w:marLeft w:val="0"/>
      <w:marRight w:val="0"/>
      <w:marTop w:val="0"/>
      <w:marBottom w:val="0"/>
      <w:divBdr>
        <w:top w:val="none" w:sz="0" w:space="0" w:color="auto"/>
        <w:left w:val="none" w:sz="0" w:space="0" w:color="auto"/>
        <w:bottom w:val="none" w:sz="0" w:space="0" w:color="auto"/>
        <w:right w:val="none" w:sz="0" w:space="0" w:color="auto"/>
      </w:divBdr>
    </w:div>
    <w:div w:id="153573264">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48317722">
      <w:bodyDiv w:val="1"/>
      <w:marLeft w:val="0"/>
      <w:marRight w:val="0"/>
      <w:marTop w:val="0"/>
      <w:marBottom w:val="0"/>
      <w:divBdr>
        <w:top w:val="none" w:sz="0" w:space="0" w:color="auto"/>
        <w:left w:val="none" w:sz="0" w:space="0" w:color="auto"/>
        <w:bottom w:val="none" w:sz="0" w:space="0" w:color="auto"/>
        <w:right w:val="none" w:sz="0" w:space="0" w:color="auto"/>
      </w:divBdr>
      <w:divsChild>
        <w:div w:id="1752896857">
          <w:marLeft w:val="0"/>
          <w:marRight w:val="0"/>
          <w:marTop w:val="0"/>
          <w:marBottom w:val="0"/>
          <w:divBdr>
            <w:top w:val="none" w:sz="0" w:space="0" w:color="auto"/>
            <w:left w:val="none" w:sz="0" w:space="0" w:color="auto"/>
            <w:bottom w:val="none" w:sz="0" w:space="0" w:color="auto"/>
            <w:right w:val="none" w:sz="0" w:space="0" w:color="auto"/>
          </w:divBdr>
          <w:divsChild>
            <w:div w:id="1246648936">
              <w:marLeft w:val="0"/>
              <w:marRight w:val="0"/>
              <w:marTop w:val="0"/>
              <w:marBottom w:val="0"/>
              <w:divBdr>
                <w:top w:val="none" w:sz="0" w:space="0" w:color="auto"/>
                <w:left w:val="none" w:sz="0" w:space="0" w:color="auto"/>
                <w:bottom w:val="none" w:sz="0" w:space="0" w:color="auto"/>
                <w:right w:val="none" w:sz="0" w:space="0" w:color="auto"/>
              </w:divBdr>
              <w:divsChild>
                <w:div w:id="10453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74546676">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79615890">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85081085">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815731467">
      <w:bodyDiv w:val="1"/>
      <w:marLeft w:val="0"/>
      <w:marRight w:val="0"/>
      <w:marTop w:val="0"/>
      <w:marBottom w:val="0"/>
      <w:divBdr>
        <w:top w:val="none" w:sz="0" w:space="0" w:color="auto"/>
        <w:left w:val="none" w:sz="0" w:space="0" w:color="auto"/>
        <w:bottom w:val="none" w:sz="0" w:space="0" w:color="auto"/>
        <w:right w:val="none" w:sz="0" w:space="0" w:color="auto"/>
      </w:divBdr>
    </w:div>
    <w:div w:id="903493268">
      <w:bodyDiv w:val="1"/>
      <w:marLeft w:val="0"/>
      <w:marRight w:val="0"/>
      <w:marTop w:val="0"/>
      <w:marBottom w:val="0"/>
      <w:divBdr>
        <w:top w:val="none" w:sz="0" w:space="0" w:color="auto"/>
        <w:left w:val="none" w:sz="0" w:space="0" w:color="auto"/>
        <w:bottom w:val="none" w:sz="0" w:space="0" w:color="auto"/>
        <w:right w:val="none" w:sz="0" w:space="0" w:color="auto"/>
      </w:divBdr>
    </w:div>
    <w:div w:id="90783670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630432">
      <w:bodyDiv w:val="1"/>
      <w:marLeft w:val="0"/>
      <w:marRight w:val="0"/>
      <w:marTop w:val="0"/>
      <w:marBottom w:val="0"/>
      <w:divBdr>
        <w:top w:val="none" w:sz="0" w:space="0" w:color="auto"/>
        <w:left w:val="none" w:sz="0" w:space="0" w:color="auto"/>
        <w:bottom w:val="none" w:sz="0" w:space="0" w:color="auto"/>
        <w:right w:val="none" w:sz="0" w:space="0" w:color="auto"/>
      </w:divBdr>
    </w:div>
    <w:div w:id="1243368012">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73185725">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49855076">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90443596">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60977665">
      <w:bodyDiv w:val="1"/>
      <w:marLeft w:val="0"/>
      <w:marRight w:val="0"/>
      <w:marTop w:val="0"/>
      <w:marBottom w:val="0"/>
      <w:divBdr>
        <w:top w:val="none" w:sz="0" w:space="0" w:color="auto"/>
        <w:left w:val="none" w:sz="0" w:space="0" w:color="auto"/>
        <w:bottom w:val="none" w:sz="0" w:space="0" w:color="auto"/>
        <w:right w:val="none" w:sz="0" w:space="0" w:color="auto"/>
      </w:divBdr>
    </w:div>
    <w:div w:id="1768192631">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5931050">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31675337">
      <w:bodyDiv w:val="1"/>
      <w:marLeft w:val="0"/>
      <w:marRight w:val="0"/>
      <w:marTop w:val="0"/>
      <w:marBottom w:val="0"/>
      <w:divBdr>
        <w:top w:val="none" w:sz="0" w:space="0" w:color="auto"/>
        <w:left w:val="none" w:sz="0" w:space="0" w:color="auto"/>
        <w:bottom w:val="none" w:sz="0" w:space="0" w:color="auto"/>
        <w:right w:val="none" w:sz="0" w:space="0" w:color="auto"/>
      </w:divBdr>
    </w:div>
    <w:div w:id="1852639292">
      <w:bodyDiv w:val="1"/>
      <w:marLeft w:val="0"/>
      <w:marRight w:val="0"/>
      <w:marTop w:val="0"/>
      <w:marBottom w:val="0"/>
      <w:divBdr>
        <w:top w:val="none" w:sz="0" w:space="0" w:color="auto"/>
        <w:left w:val="none" w:sz="0" w:space="0" w:color="auto"/>
        <w:bottom w:val="none" w:sz="0" w:space="0" w:color="auto"/>
        <w:right w:val="none" w:sz="0" w:space="0" w:color="auto"/>
      </w:divBdr>
    </w:div>
    <w:div w:id="1868061429">
      <w:bodyDiv w:val="1"/>
      <w:marLeft w:val="0"/>
      <w:marRight w:val="0"/>
      <w:marTop w:val="0"/>
      <w:marBottom w:val="0"/>
      <w:divBdr>
        <w:top w:val="none" w:sz="0" w:space="0" w:color="auto"/>
        <w:left w:val="none" w:sz="0" w:space="0" w:color="auto"/>
        <w:bottom w:val="none" w:sz="0" w:space="0" w:color="auto"/>
        <w:right w:val="none" w:sz="0" w:space="0" w:color="auto"/>
      </w:divBdr>
    </w:div>
    <w:div w:id="1874225389">
      <w:bodyDiv w:val="1"/>
      <w:marLeft w:val="0"/>
      <w:marRight w:val="0"/>
      <w:marTop w:val="0"/>
      <w:marBottom w:val="0"/>
      <w:divBdr>
        <w:top w:val="none" w:sz="0" w:space="0" w:color="auto"/>
        <w:left w:val="none" w:sz="0" w:space="0" w:color="auto"/>
        <w:bottom w:val="none" w:sz="0" w:space="0" w:color="auto"/>
        <w:right w:val="none" w:sz="0" w:space="0" w:color="auto"/>
      </w:divBdr>
    </w:div>
    <w:div w:id="1916354599">
      <w:bodyDiv w:val="1"/>
      <w:marLeft w:val="0"/>
      <w:marRight w:val="0"/>
      <w:marTop w:val="0"/>
      <w:marBottom w:val="0"/>
      <w:divBdr>
        <w:top w:val="none" w:sz="0" w:space="0" w:color="auto"/>
        <w:left w:val="none" w:sz="0" w:space="0" w:color="auto"/>
        <w:bottom w:val="none" w:sz="0" w:space="0" w:color="auto"/>
        <w:right w:val="none" w:sz="0" w:space="0" w:color="auto"/>
      </w:divBdr>
    </w:div>
    <w:div w:id="1939604241">
      <w:bodyDiv w:val="1"/>
      <w:marLeft w:val="0"/>
      <w:marRight w:val="0"/>
      <w:marTop w:val="0"/>
      <w:marBottom w:val="0"/>
      <w:divBdr>
        <w:top w:val="none" w:sz="0" w:space="0" w:color="auto"/>
        <w:left w:val="none" w:sz="0" w:space="0" w:color="auto"/>
        <w:bottom w:val="none" w:sz="0" w:space="0" w:color="auto"/>
        <w:right w:val="none" w:sz="0" w:space="0" w:color="auto"/>
      </w:divBdr>
    </w:div>
    <w:div w:id="1950043637">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6640721">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12700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usiness.gov.au/grants-and-programs/resources-methane-abatement-fund" TargetMode="External"/><Relationship Id="rId21" Type="http://schemas.openxmlformats.org/officeDocument/2006/relationships/hyperlink" Target="https://www.finance.gov.au/government/commonwealth-grants/commonwealth-grants-rules-guidelines" TargetMode="External"/><Relationship Id="rId42" Type="http://schemas.openxmlformats.org/officeDocument/2006/relationships/hyperlink" Target="https://www.ato.gov.au/business/gst/in-detail/managing-gst-in-your-business/tax-invoices/recipient-created-tax-invoices/" TargetMode="External"/><Relationship Id="rId47" Type="http://schemas.openxmlformats.org/officeDocument/2006/relationships/hyperlink" Target="http://www.grants.gov.au" TargetMode="External"/><Relationship Id="rId63" Type="http://schemas.openxmlformats.org/officeDocument/2006/relationships/hyperlink" Target="http://www.finance.gov.au/resource-management/pgpa-legislation-rules-and-associated-instruments/" TargetMode="External"/><Relationship Id="rId68" Type="http://schemas.openxmlformats.org/officeDocument/2006/relationships/hyperlink" Target="https://arena.gov.au/assets/2014/02/Technology-Readiness-Levels.pdf"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www8.austlii.edu.au/cgi-bin/viewdoc/au/legis/cth/consol_act/cca1995115/sch1.html" TargetMode="External"/><Relationship Id="rId11" Type="http://schemas.openxmlformats.org/officeDocument/2006/relationships/footnotes" Target="footnotes.xml"/><Relationship Id="rId24" Type="http://schemas.openxmlformats.org/officeDocument/2006/relationships/hyperlink" Target="https://business.gov.au/grants-and-programs/resources-methane-abatement-fund" TargetMode="External"/><Relationship Id="rId32" Type="http://schemas.openxmlformats.org/officeDocument/2006/relationships/hyperlink" Target="http://www.grants.gov.au" TargetMode="External"/><Relationship Id="rId37" Type="http://schemas.openxmlformats.org/officeDocument/2006/relationships/hyperlink" Target="http://www.grants.gov.au" TargetMode="External"/><Relationship Id="rId40" Type="http://schemas.openxmlformats.org/officeDocument/2006/relationships/hyperlink" Target="https://www.legislation.gov.au/Series/C2006A00014" TargetMode="External"/><Relationship Id="rId45" Type="http://schemas.openxmlformats.org/officeDocument/2006/relationships/hyperlink" Target="file://prod.protected.ind/User/user03/LLau2/insert%20link%20here" TargetMode="External"/><Relationship Id="rId53" Type="http://schemas.openxmlformats.org/officeDocument/2006/relationships/hyperlink" Target="mailto:ombudsman@ombudsman.gov.au" TargetMode="External"/><Relationship Id="rId58" Type="http://schemas.openxmlformats.org/officeDocument/2006/relationships/hyperlink" Target="https://www.industry.gov.au/data-and-publications/privacy-policy" TargetMode="External"/><Relationship Id="rId66" Type="http://schemas.openxmlformats.org/officeDocument/2006/relationships/hyperlink" Target="http://www.grants.gov.au/"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dsgl.defence.gov.au/Pages/Questionnaire.aspx" TargetMode="External"/><Relationship Id="rId19" Type="http://schemas.openxmlformats.org/officeDocument/2006/relationships/hyperlink" Target="https://www.iea.org/topics/world-energy-outlook" TargetMode="External"/><Relationship Id="rId14" Type="http://schemas.openxmlformats.org/officeDocument/2006/relationships/footer" Target="footer1.xml"/><Relationship Id="rId22" Type="http://schemas.openxmlformats.org/officeDocument/2006/relationships/hyperlink" Target="http://www.nationalredress.gov.au" TargetMode="External"/><Relationship Id="rId27" Type="http://schemas.openxmlformats.org/officeDocument/2006/relationships/hyperlink" Target="http://www.grants.gov.au" TargetMode="External"/><Relationship Id="rId30" Type="http://schemas.openxmlformats.org/officeDocument/2006/relationships/hyperlink" Target="https://www.business.gov.au/contact-us" TargetMode="External"/><Relationship Id="rId35" Type="http://schemas.openxmlformats.org/officeDocument/2006/relationships/hyperlink" Target="https://business.gov.au/grants-and-programs/resources-methane-abatement-fund" TargetMode="External"/><Relationship Id="rId43" Type="http://schemas.openxmlformats.org/officeDocument/2006/relationships/hyperlink" Target="https://www.ato.gov.au/" TargetMode="External"/><Relationship Id="rId48" Type="http://schemas.openxmlformats.org/officeDocument/2006/relationships/hyperlink" Target="https://www.business.gov.au/contact-us" TargetMode="External"/><Relationship Id="rId56" Type="http://schemas.openxmlformats.org/officeDocument/2006/relationships/hyperlink" Target="https://www.legislation.gov.au/Details/C2019C00057" TargetMode="External"/><Relationship Id="rId64" Type="http://schemas.openxmlformats.org/officeDocument/2006/relationships/hyperlink" Target="https://www.finance.gov.au/government/commonwealth-grants/commonwealth-grants-rules-and-guidelines" TargetMode="External"/><Relationship Id="rId69" Type="http://schemas.openxmlformats.org/officeDocument/2006/relationships/hyperlink" Target="https://business.gov.au/grants-and-programs/resources-methane-abatement-fund" TargetMode="External"/><Relationship Id="rId8" Type="http://schemas.openxmlformats.org/officeDocument/2006/relationships/styles" Target="styles.xml"/><Relationship Id="rId51" Type="http://schemas.openxmlformats.org/officeDocument/2006/relationships/hyperlink" Target="http://www.business.gov.au/"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business.gov.au/grants-and-programs/resources-methane-abatement-fund" TargetMode="External"/><Relationship Id="rId33" Type="http://schemas.openxmlformats.org/officeDocument/2006/relationships/hyperlink" Target="https://www.business.gov.au/contact-us" TargetMode="External"/><Relationship Id="rId38" Type="http://schemas.openxmlformats.org/officeDocument/2006/relationships/hyperlink" Target="file:///C:/Users/ilambiris/AppData/Local/Microsoft/Windows/INetCache/IE/R78HAWX7/the-australian-code-for-the-responsible-conduct-of-research-2018.pdf" TargetMode="External"/><Relationship Id="rId46" Type="http://schemas.openxmlformats.org/officeDocument/2006/relationships/hyperlink" Target="https://business.gov.au/grants-and-programs/resources-methane-abatement-fund" TargetMode="External"/><Relationship Id="rId59" Type="http://schemas.openxmlformats.org/officeDocument/2006/relationships/hyperlink" Target="https://www.industry.gov.au/strategies-for-the-future/increasing-international-collaboration/a-guide-to-undertaking-international-collaboration" TargetMode="External"/><Relationship Id="rId67" Type="http://schemas.openxmlformats.org/officeDocument/2006/relationships/hyperlink" Target="https://www.budget.gov.au/2018-19/content/pbs/index.html" TargetMode="External"/><Relationship Id="rId20" Type="http://schemas.openxmlformats.org/officeDocument/2006/relationships/image" Target="media/image2.png"/><Relationship Id="rId41" Type="http://schemas.openxmlformats.org/officeDocument/2006/relationships/hyperlink" Target="https://www.ato.gov.au/Business/GST/Registering-for-GST/" TargetMode="External"/><Relationship Id="rId54" Type="http://schemas.openxmlformats.org/officeDocument/2006/relationships/hyperlink" Target="http://www.ombudsman.gov.au" TargetMode="External"/><Relationship Id="rId62" Type="http://schemas.openxmlformats.org/officeDocument/2006/relationships/hyperlink" Target="https://www.defence.gov.au/business-industry/export/controls" TargetMode="External"/><Relationship Id="rId70" Type="http://schemas.openxmlformats.org/officeDocument/2006/relationships/image" Target="media/image3.ti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s://www.wgea.gov.au/what-we-do/compliance-reporting/non-compliant-list" TargetMode="External"/><Relationship Id="rId28" Type="http://schemas.openxmlformats.org/officeDocument/2006/relationships/hyperlink" Target="https://portal.business.gov.au/" TargetMode="External"/><Relationship Id="rId36" Type="http://schemas.openxmlformats.org/officeDocument/2006/relationships/hyperlink" Target="https://business.gov.au/grants-and-programs/resources-methane-abatement-fund" TargetMode="External"/><Relationship Id="rId49" Type="http://schemas.openxmlformats.org/officeDocument/2006/relationships/hyperlink" Target="http://www.business.gov.au/contact-us/Pages/default.aspx" TargetMode="External"/><Relationship Id="rId57" Type="http://schemas.openxmlformats.org/officeDocument/2006/relationships/hyperlink" Target="https://www.industry.gov.au/publications/conflict-interest-policy" TargetMode="External"/><Relationship Id="rId10" Type="http://schemas.openxmlformats.org/officeDocument/2006/relationships/webSettings" Target="webSettings.xml"/><Relationship Id="rId31" Type="http://schemas.openxmlformats.org/officeDocument/2006/relationships/hyperlink" Target="https://business.gov.au/grants-and-programs/resources-methane-abatement-fund" TargetMode="External"/><Relationship Id="rId44" Type="http://schemas.openxmlformats.org/officeDocument/2006/relationships/hyperlink" Target="http://cgrgs/" TargetMode="External"/><Relationship Id="rId52" Type="http://schemas.openxmlformats.org/officeDocument/2006/relationships/hyperlink" Target="http://www.ombudsman.gov.au/" TargetMode="External"/><Relationship Id="rId60" Type="http://schemas.openxmlformats.org/officeDocument/2006/relationships/hyperlink" Target="https://www.legislation.gov.au/Details/F2021L01198" TargetMode="External"/><Relationship Id="rId65" Type="http://schemas.openxmlformats.org/officeDocument/2006/relationships/hyperlink" Target="https://www.finance.gov.au/about-us/glossary/pgpa/term-other-crf-money" TargetMode="External"/><Relationship Id="rId73"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globalmethanepledge.org/" TargetMode="External"/><Relationship Id="rId39" Type="http://schemas.openxmlformats.org/officeDocument/2006/relationships/hyperlink" Target="https://www.legislation.gov.au/Details/C2014C00506" TargetMode="External"/><Relationship Id="rId34" Type="http://schemas.openxmlformats.org/officeDocument/2006/relationships/hyperlink" Target="http://www.business.gov.au/contact-us/Pages/default.aspx" TargetMode="External"/><Relationship Id="rId50" Type="http://schemas.openxmlformats.org/officeDocument/2006/relationships/hyperlink" Target="https://www.business.gov.au/about/customer-service-charter" TargetMode="External"/><Relationship Id="rId55" Type="http://schemas.openxmlformats.org/officeDocument/2006/relationships/hyperlink" Target="http://www.apsc.gov.au/publications-and-media/current-publications/aps-values-and-code-of-conduct-in-practice/conflict-of-interest" TargetMode="External"/><Relationship Id="rId7" Type="http://schemas.openxmlformats.org/officeDocument/2006/relationships/numbering" Target="numbering.xml"/><Relationship Id="rId71" Type="http://schemas.openxmlformats.org/officeDocument/2006/relationships/hyperlink" Target="https://business.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inance.gov.au/government/commonwealth-grants/commonwealth-grants-rules-guidelines" TargetMode="External"/><Relationship Id="rId7" Type="http://schemas.openxmlformats.org/officeDocument/2006/relationships/hyperlink" Target="https://www.industry.gov.au/strategies-for-the-future/increasing-international-collaboration/a-guide-to-undertaking-international-collaboration" TargetMode="External"/><Relationship Id="rId2" Type="http://schemas.openxmlformats.org/officeDocument/2006/relationships/hyperlink" Target="https://arena.gov.au/assets/2014/02/Technology-Readiness-Levels.pdf" TargetMode="External"/><Relationship Id="rId1" Type="http://schemas.openxmlformats.org/officeDocument/2006/relationships/hyperlink" Target="https://www.industry.gov.au/publications/corporate-plan-2022-23" TargetMode="External"/><Relationship Id="rId6" Type="http://schemas.openxmlformats.org/officeDocument/2006/relationships/hyperlink" Target="https://www.industry.gov.au/data-and-publications/privacy-policy" TargetMode="External"/><Relationship Id="rId5" Type="http://schemas.openxmlformats.org/officeDocument/2006/relationships/hyperlink" Target="https://www.industry.gov.au/publications/conflict-interest-policy" TargetMode="External"/><Relationship Id="rId4" Type="http://schemas.openxmlformats.org/officeDocument/2006/relationships/hyperlink" Target="https://www.ato.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1606D"/>
    <w:rsid w:val="00020D0B"/>
    <w:rsid w:val="00025A69"/>
    <w:rsid w:val="00031241"/>
    <w:rsid w:val="00036CA1"/>
    <w:rsid w:val="000434D4"/>
    <w:rsid w:val="00053D39"/>
    <w:rsid w:val="000637B0"/>
    <w:rsid w:val="0007740B"/>
    <w:rsid w:val="000927B0"/>
    <w:rsid w:val="000A2499"/>
    <w:rsid w:val="000A35DD"/>
    <w:rsid w:val="000A36D8"/>
    <w:rsid w:val="000A6F5A"/>
    <w:rsid w:val="000A7DB6"/>
    <w:rsid w:val="000F6959"/>
    <w:rsid w:val="000F772A"/>
    <w:rsid w:val="000F79D2"/>
    <w:rsid w:val="00101E38"/>
    <w:rsid w:val="00102082"/>
    <w:rsid w:val="001034C6"/>
    <w:rsid w:val="0011541E"/>
    <w:rsid w:val="00122C5A"/>
    <w:rsid w:val="00131C76"/>
    <w:rsid w:val="00142CA2"/>
    <w:rsid w:val="0017077B"/>
    <w:rsid w:val="00174CF0"/>
    <w:rsid w:val="00174E8A"/>
    <w:rsid w:val="00186108"/>
    <w:rsid w:val="001D19C2"/>
    <w:rsid w:val="001D6595"/>
    <w:rsid w:val="00204D02"/>
    <w:rsid w:val="00234032"/>
    <w:rsid w:val="00255B9E"/>
    <w:rsid w:val="00256378"/>
    <w:rsid w:val="00267D81"/>
    <w:rsid w:val="0027379A"/>
    <w:rsid w:val="00283FA7"/>
    <w:rsid w:val="00283FD6"/>
    <w:rsid w:val="002D31BB"/>
    <w:rsid w:val="002F0AC0"/>
    <w:rsid w:val="003075AB"/>
    <w:rsid w:val="003128B1"/>
    <w:rsid w:val="00312E61"/>
    <w:rsid w:val="003270C3"/>
    <w:rsid w:val="003271C0"/>
    <w:rsid w:val="00333E70"/>
    <w:rsid w:val="0033439E"/>
    <w:rsid w:val="00346697"/>
    <w:rsid w:val="003778F1"/>
    <w:rsid w:val="00395F4A"/>
    <w:rsid w:val="003969DB"/>
    <w:rsid w:val="003B0787"/>
    <w:rsid w:val="003D103F"/>
    <w:rsid w:val="003D1F7D"/>
    <w:rsid w:val="003E650C"/>
    <w:rsid w:val="003F24AB"/>
    <w:rsid w:val="00402658"/>
    <w:rsid w:val="00420B2B"/>
    <w:rsid w:val="0043126B"/>
    <w:rsid w:val="00432090"/>
    <w:rsid w:val="00447E3C"/>
    <w:rsid w:val="0045165D"/>
    <w:rsid w:val="004917E4"/>
    <w:rsid w:val="00491EAB"/>
    <w:rsid w:val="004A63B0"/>
    <w:rsid w:val="004C009D"/>
    <w:rsid w:val="004C114A"/>
    <w:rsid w:val="004D7DD8"/>
    <w:rsid w:val="004E2075"/>
    <w:rsid w:val="004E6534"/>
    <w:rsid w:val="004E7CAB"/>
    <w:rsid w:val="00507096"/>
    <w:rsid w:val="00514173"/>
    <w:rsid w:val="00520CEB"/>
    <w:rsid w:val="00522687"/>
    <w:rsid w:val="00533CA6"/>
    <w:rsid w:val="005413E7"/>
    <w:rsid w:val="00553CDE"/>
    <w:rsid w:val="00560061"/>
    <w:rsid w:val="0056781E"/>
    <w:rsid w:val="00573B84"/>
    <w:rsid w:val="005961FE"/>
    <w:rsid w:val="005A07E5"/>
    <w:rsid w:val="005A7688"/>
    <w:rsid w:val="005A7C1E"/>
    <w:rsid w:val="005D05B6"/>
    <w:rsid w:val="005F2C75"/>
    <w:rsid w:val="00617C4F"/>
    <w:rsid w:val="00622C4C"/>
    <w:rsid w:val="00626C0A"/>
    <w:rsid w:val="00633E9E"/>
    <w:rsid w:val="00642D3B"/>
    <w:rsid w:val="00686214"/>
    <w:rsid w:val="00695C4F"/>
    <w:rsid w:val="006A04E8"/>
    <w:rsid w:val="006C6952"/>
    <w:rsid w:val="006F1D58"/>
    <w:rsid w:val="0070249A"/>
    <w:rsid w:val="007119D3"/>
    <w:rsid w:val="00713A8F"/>
    <w:rsid w:val="00745610"/>
    <w:rsid w:val="007542D3"/>
    <w:rsid w:val="00767E76"/>
    <w:rsid w:val="007B1E32"/>
    <w:rsid w:val="007C25F2"/>
    <w:rsid w:val="007E1D73"/>
    <w:rsid w:val="007E1FB5"/>
    <w:rsid w:val="007F7244"/>
    <w:rsid w:val="008125DB"/>
    <w:rsid w:val="00825E7F"/>
    <w:rsid w:val="00882788"/>
    <w:rsid w:val="008B5A41"/>
    <w:rsid w:val="008C3017"/>
    <w:rsid w:val="008D32AC"/>
    <w:rsid w:val="00901F89"/>
    <w:rsid w:val="009220DE"/>
    <w:rsid w:val="00926233"/>
    <w:rsid w:val="00926C29"/>
    <w:rsid w:val="00940252"/>
    <w:rsid w:val="00955C19"/>
    <w:rsid w:val="00966CC0"/>
    <w:rsid w:val="00973CC8"/>
    <w:rsid w:val="0098301B"/>
    <w:rsid w:val="00990F23"/>
    <w:rsid w:val="00994045"/>
    <w:rsid w:val="009A254A"/>
    <w:rsid w:val="009D37A0"/>
    <w:rsid w:val="009E1B9E"/>
    <w:rsid w:val="009E5447"/>
    <w:rsid w:val="00A12344"/>
    <w:rsid w:val="00A1591D"/>
    <w:rsid w:val="00A17C8D"/>
    <w:rsid w:val="00A208C2"/>
    <w:rsid w:val="00A26E5E"/>
    <w:rsid w:val="00A34853"/>
    <w:rsid w:val="00A462C4"/>
    <w:rsid w:val="00A52D16"/>
    <w:rsid w:val="00A7256F"/>
    <w:rsid w:val="00A7540B"/>
    <w:rsid w:val="00A77CD9"/>
    <w:rsid w:val="00A814F2"/>
    <w:rsid w:val="00A82A0F"/>
    <w:rsid w:val="00A8492E"/>
    <w:rsid w:val="00AA3D1C"/>
    <w:rsid w:val="00AD1212"/>
    <w:rsid w:val="00AD1382"/>
    <w:rsid w:val="00AD604E"/>
    <w:rsid w:val="00AF29F7"/>
    <w:rsid w:val="00AF62FF"/>
    <w:rsid w:val="00AF7A36"/>
    <w:rsid w:val="00B038A6"/>
    <w:rsid w:val="00B75A32"/>
    <w:rsid w:val="00B821C1"/>
    <w:rsid w:val="00B827CF"/>
    <w:rsid w:val="00B93554"/>
    <w:rsid w:val="00B964BD"/>
    <w:rsid w:val="00BD10DB"/>
    <w:rsid w:val="00BD66A4"/>
    <w:rsid w:val="00BE1E6C"/>
    <w:rsid w:val="00BF0741"/>
    <w:rsid w:val="00BF10FB"/>
    <w:rsid w:val="00BF558D"/>
    <w:rsid w:val="00BF6200"/>
    <w:rsid w:val="00C214D0"/>
    <w:rsid w:val="00C227C7"/>
    <w:rsid w:val="00C24B73"/>
    <w:rsid w:val="00C262DE"/>
    <w:rsid w:val="00C2738A"/>
    <w:rsid w:val="00C3684D"/>
    <w:rsid w:val="00C63EE7"/>
    <w:rsid w:val="00C6409C"/>
    <w:rsid w:val="00C702ED"/>
    <w:rsid w:val="00C82916"/>
    <w:rsid w:val="00C845C5"/>
    <w:rsid w:val="00C8774C"/>
    <w:rsid w:val="00C93610"/>
    <w:rsid w:val="00CA2D39"/>
    <w:rsid w:val="00CD3E5F"/>
    <w:rsid w:val="00CD769A"/>
    <w:rsid w:val="00CE0BEF"/>
    <w:rsid w:val="00CE2EBB"/>
    <w:rsid w:val="00CF3EAA"/>
    <w:rsid w:val="00CF7F43"/>
    <w:rsid w:val="00D23036"/>
    <w:rsid w:val="00D3126F"/>
    <w:rsid w:val="00D47B6E"/>
    <w:rsid w:val="00D654AF"/>
    <w:rsid w:val="00D66067"/>
    <w:rsid w:val="00D96834"/>
    <w:rsid w:val="00DA47B3"/>
    <w:rsid w:val="00DD7371"/>
    <w:rsid w:val="00DF3458"/>
    <w:rsid w:val="00E10DC5"/>
    <w:rsid w:val="00E1656C"/>
    <w:rsid w:val="00E24775"/>
    <w:rsid w:val="00E412F1"/>
    <w:rsid w:val="00E75E70"/>
    <w:rsid w:val="00E937F8"/>
    <w:rsid w:val="00E9746D"/>
    <w:rsid w:val="00EA21C3"/>
    <w:rsid w:val="00ED004A"/>
    <w:rsid w:val="00ED03AE"/>
    <w:rsid w:val="00ED3CA3"/>
    <w:rsid w:val="00F069B7"/>
    <w:rsid w:val="00F11230"/>
    <w:rsid w:val="00F1168A"/>
    <w:rsid w:val="00F466BA"/>
    <w:rsid w:val="00F504ED"/>
    <w:rsid w:val="00F54F37"/>
    <w:rsid w:val="00F721F1"/>
    <w:rsid w:val="00FA7101"/>
    <w:rsid w:val="00FB44EF"/>
    <w:rsid w:val="00FC1994"/>
    <w:rsid w:val="00FD1D0D"/>
    <w:rsid w:val="00FE36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7ae27be64a5180064f1276be7d34d176">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6b2f586aaa61b58be3701cc0e85d141f"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YZXQVS7QACYM-1541955987-138</_dlc_DocId>
    <TaxCatchAll xmlns="2a251b7e-61e4-4816-a71f-b295a9ad20fb">
      <Value>83</Value>
      <Value>96</Value>
      <Value>3</Value>
      <Value>472</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adb9bed2e36e4a93af574aeb444da63e>
    <_dlc_DocIdUrl xmlns="2a251b7e-61e4-4816-a71f-b295a9ad20fb">
      <Url>https://dochub/div/ausindustry/businessfunctions/programmedesign/resources/_layouts/15/DocIdRedir.aspx?ID=YZXQVS7QACYM-1541955987-138</Url>
      <Description>YZXQVS7QACYM-1541955987-138</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263147-DCBC-4499-8153-4BCECC741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D526DC-580D-45DD-8019-12D2D55A82AD}">
  <ds:schemaRefs>
    <ds:schemaRef ds:uri="http://schemas.microsoft.com/sharepoint/events"/>
  </ds:schemaRefs>
</ds:datastoreItem>
</file>

<file path=customXml/itemProps3.xml><?xml version="1.0" encoding="utf-8"?>
<ds:datastoreItem xmlns:ds="http://schemas.openxmlformats.org/officeDocument/2006/customXml" ds:itemID="{9F6E2E88-EE6C-43C6-86B9-33AC0BB14B7F}">
  <ds:schemaRefs>
    <ds:schemaRef ds:uri="http://schemas.microsoft.com/office/infopath/2007/PartnerControl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2a251b7e-61e4-4816-a71f-b295a9ad20fb"/>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BD94162-8DF6-4EE4-98ED-50579AF338A4}">
  <ds:schemaRefs>
    <ds:schemaRef ds:uri="http://schemas.openxmlformats.org/officeDocument/2006/bibliography"/>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6D2B707D-A078-4F2F-A50E-003D1DE54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12290</Words>
  <Characters>67560</Characters>
  <Application>Microsoft Office Word</Application>
  <DocSecurity>0</DocSecurity>
  <Lines>1327</Lines>
  <Paragraphs>780</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79179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Hallmond, Colleen</dc:creator>
  <cp:keywords/>
  <dc:description/>
  <cp:lastModifiedBy>Ng, Cecilia</cp:lastModifiedBy>
  <cp:revision>4</cp:revision>
  <cp:lastPrinted>2023-07-05T04:57:00Z</cp:lastPrinted>
  <dcterms:created xsi:type="dcterms:W3CDTF">2023-07-05T02:03:00Z</dcterms:created>
  <dcterms:modified xsi:type="dcterms:W3CDTF">2023-07-05T04:58:00Z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