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98B2617" w14:textId="68EFA93D" w:rsidR="00A32F81" w:rsidRPr="00F670BA" w:rsidRDefault="00991E80" w:rsidP="00F670BA">
      <w:pPr>
        <w:tabs>
          <w:tab w:val="left" w:pos="5952"/>
        </w:tabs>
        <w:suppressAutoHyphens/>
        <w:spacing w:before="1920" w:after="0" w:line="240" w:lineRule="auto"/>
        <w:rPr>
          <w:rFonts w:ascii="Arial" w:eastAsia="Times New Roman" w:hAnsi="Arial" w:cs="Arial"/>
          <w:b/>
          <w:color w:val="C00000"/>
          <w:sz w:val="24"/>
          <w:szCs w:val="24"/>
          <w:lang w:eastAsia="ar-SA"/>
        </w:rPr>
      </w:pPr>
      <w:r>
        <w:rPr>
          <w:rFonts w:ascii="Arial" w:eastAsia="Times New Roman" w:hAnsi="Arial" w:cs="Arial"/>
          <w:b/>
          <w:noProof/>
          <w:color w:val="C00000"/>
          <w:sz w:val="24"/>
          <w:szCs w:val="24"/>
          <w:lang w:eastAsia="en-AU"/>
        </w:rPr>
        <mc:AlternateContent>
          <mc:Choice Requires="wpg">
            <w:drawing>
              <wp:anchor distT="0" distB="0" distL="114300" distR="114300" simplePos="0" relativeHeight="251660288" behindDoc="0" locked="0" layoutInCell="1" allowOverlap="1" wp14:anchorId="4D3C791A" wp14:editId="0C3B0B53">
                <wp:simplePos x="0" y="0"/>
                <wp:positionH relativeFrom="column">
                  <wp:posOffset>-7951</wp:posOffset>
                </wp:positionH>
                <wp:positionV relativeFrom="paragraph">
                  <wp:posOffset>52180</wp:posOffset>
                </wp:positionV>
                <wp:extent cx="5875020" cy="985658"/>
                <wp:effectExtent l="0" t="0" r="0" b="5080"/>
                <wp:wrapNone/>
                <wp:docPr id="4" name="Group 4"/>
                <wp:cNvGraphicFramePr/>
                <a:graphic xmlns:a="http://schemas.openxmlformats.org/drawingml/2006/main">
                  <a:graphicData uri="http://schemas.microsoft.com/office/word/2010/wordprocessingGroup">
                    <wpg:wgp>
                      <wpg:cNvGrpSpPr/>
                      <wpg:grpSpPr>
                        <a:xfrm>
                          <a:off x="0" y="0"/>
                          <a:ext cx="5875020" cy="985658"/>
                          <a:chOff x="0" y="0"/>
                          <a:chExt cx="5875020" cy="985658"/>
                        </a:xfrm>
                      </wpg:grpSpPr>
                      <wps:wsp>
                        <wps:cNvPr id="3" name="Text Box 3" descr="Getting building and construction R&amp;D Tax Incentive claims right"/>
                        <wps:cNvSpPr txBox="1">
                          <a:spLocks noChangeArrowheads="1"/>
                        </wps:cNvSpPr>
                        <wps:spPr bwMode="auto">
                          <a:xfrm>
                            <a:off x="0" y="79513"/>
                            <a:ext cx="5874385" cy="906145"/>
                          </a:xfrm>
                          <a:prstGeom prst="rect">
                            <a:avLst/>
                          </a:prstGeom>
                          <a:solidFill>
                            <a:srgbClr val="2E75B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9BBDE" w14:textId="19326E80" w:rsidR="00A32F81" w:rsidRPr="00CB1714" w:rsidRDefault="00A32F81" w:rsidP="00F670BA">
                              <w:pPr>
                                <w:pStyle w:val="Heading1"/>
                                <w:ind w:left="1417"/>
                                <w:rPr>
                                  <w:rFonts w:asciiTheme="minorHAnsi" w:hAnsiTheme="minorHAnsi"/>
                                  <w:color w:val="FFFFFF" w:themeColor="background1"/>
                                  <w:sz w:val="40"/>
                                  <w:szCs w:val="40"/>
                                </w:rPr>
                              </w:pPr>
                              <w:r w:rsidRPr="00CB1714">
                                <w:rPr>
                                  <w:rFonts w:asciiTheme="minorHAnsi" w:eastAsia="Calibri" w:hAnsiTheme="minorHAnsi"/>
                                  <w:color w:val="FFFFFF" w:themeColor="background1"/>
                                  <w:sz w:val="40"/>
                                  <w:szCs w:val="40"/>
                                  <w:lang w:eastAsia="en-US"/>
                                </w:rPr>
                                <w:t>Getting building and construction R&amp;D Tax Incentive claims right</w:t>
                              </w:r>
                            </w:p>
                          </w:txbxContent>
                        </wps:txbx>
                        <wps:bodyPr rot="0" vert="horz" wrap="square" lIns="0" tIns="0" rIns="0" bIns="0" anchor="t" anchorCtr="0" upright="1">
                          <a:noAutofit/>
                        </wps:bodyPr>
                      </wps:wsp>
                      <wps:wsp>
                        <wps:cNvPr id="2" name="Rectangle 2" descr="Part of the document design to label the front page." title="Horizontal Line"/>
                        <wps:cNvSpPr>
                          <a:spLocks noChangeArrowheads="1"/>
                        </wps:cNvSpPr>
                        <wps:spPr bwMode="auto">
                          <a:xfrm>
                            <a:off x="0" y="0"/>
                            <a:ext cx="5875020" cy="83820"/>
                          </a:xfrm>
                          <a:prstGeom prst="rect">
                            <a:avLst/>
                          </a:prstGeom>
                          <a:solidFill>
                            <a:srgbClr val="FFC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 name="Oval 1" descr="Part of the document design on the front page" title="Red Circle"/>
                        <wps:cNvSpPr>
                          <a:spLocks noChangeArrowheads="1"/>
                        </wps:cNvSpPr>
                        <wps:spPr bwMode="auto">
                          <a:xfrm>
                            <a:off x="222636" y="262393"/>
                            <a:ext cx="510540" cy="502920"/>
                          </a:xfrm>
                          <a:prstGeom prst="ellipse">
                            <a:avLst/>
                          </a:prstGeom>
                          <a:solidFill>
                            <a:srgbClr val="C00000"/>
                          </a:solidFill>
                          <a:ln w="12600" cap="sq">
                            <a:solidFill>
                              <a:srgbClr val="41719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anchor>
            </w:drawing>
          </mc:Choice>
          <mc:Fallback>
            <w:pict>
              <v:group w14:anchorId="4D3C791A" id="Group 4" o:spid="_x0000_s1026" style="position:absolute;margin-left:-.65pt;margin-top:4.1pt;width:462.6pt;height:77.6pt;z-index:251660288" coordsize="58750,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">
                <v:shapetype id="_x0000_t202" coordsize="21600,21600" o:spt="202" path="m,l,21600r21600,l21600,xe">
                  <v:stroke joinstyle="miter"/>
                  <v:path gradientshapeok="t" o:connecttype="rect"/>
                </v:shapetype>
                <v:shape id="Text Box 3" o:spid="_x0000_s1027" type="#_x0000_t202" alt="Getting building and construction R&amp;D Tax Incentive claims right" style="position:absolute;top:795;width:58743;height:9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13dMIA&#10;AADaAAAADwAAAGRycy9kb3ducmV2LnhtbESPS4vCQBCE74L/YWhhbzpxRZGsE5EFQfdmfMDe2kzn&#10;gZmekBlN9t/vCILHoqq+olbr3tTiQa2rLCuYTiIQxJnVFRcKTsfteAnCeWSNtWVS8EcO1slwsMJY&#10;244P9Eh9IQKEXYwKSu+bWEqXlWTQTWxDHLzctgZ9kG0hdYtdgJtafkbRQhqsOCyU2NB3SdktvRsF&#10;1/39l/Lr4oJFuv9Z0rw703aj1Meo33yB8NT7d/jV3mkFM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Xd0wgAAANoAAAAPAAAAAAAAAAAAAAAAAJgCAABkcnMvZG93&#10;bnJldi54bWxQSwUGAAAAAAQABAD1AAAAhwMAAAAA&#10;" fillcolor="#2e75b6" stroked="f">
                  <v:textbox inset="0,0,0,0">
                    <w:txbxContent>
                      <w:p w14:paraId="6CC9BBDE" w14:textId="19326E80" w:rsidR="00A32F81" w:rsidRPr="00CB1714" w:rsidRDefault="00A32F81" w:rsidP="00F670BA">
                        <w:pPr>
                          <w:pStyle w:val="Heading1"/>
                          <w:ind w:left="1417"/>
                          <w:rPr>
                            <w:rFonts w:asciiTheme="minorHAnsi" w:hAnsiTheme="minorHAnsi"/>
                            <w:color w:val="FFFFFF" w:themeColor="background1"/>
                            <w:sz w:val="40"/>
                            <w:szCs w:val="40"/>
                          </w:rPr>
                        </w:pPr>
                        <w:r w:rsidRPr="00CB1714">
                          <w:rPr>
                            <w:rFonts w:asciiTheme="minorHAnsi" w:eastAsia="Calibri" w:hAnsiTheme="minorHAnsi"/>
                            <w:color w:val="FFFFFF" w:themeColor="background1"/>
                            <w:sz w:val="40"/>
                            <w:szCs w:val="40"/>
                            <w:lang w:eastAsia="en-US"/>
                          </w:rPr>
                          <w:t>Getting building and construction R&amp;D Tax Incentive claims right</w:t>
                        </w:r>
                        <w:bookmarkStart w:id="1" w:name="_GoBack"/>
                        <w:bookmarkEnd w:id="1"/>
                      </w:p>
                    </w:txbxContent>
                  </v:textbox>
                </v:shape>
                <v:rect id="Rectangle 2" o:spid="_x0000_s1028" alt="Part of the document design to label the front page." style="position:absolute;width:58750;height:8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ua8IA&#10;AADaAAAADwAAAGRycy9kb3ducmV2LnhtbESPT2sCMRTE7wW/Q3iCt5p1D7JsjSL+gdKbtkKPj81z&#10;s7p5WZPort++KRR6HGbmN8xiNdhWPMiHxrGC2TQDQVw53XCt4Otz/1qACBFZY+uYFDwpwGo5ellg&#10;qV3PB3ocYy0ShEOJCkyMXSllqAxZDFPXESfv7LzFmKSvpfbYJ7htZZ5lc2mx4bRgsKONoep6vFsF&#10;p72J67vZ5b5z21NfXG7fHwUqNRkP6zcQkYb4H/5rv2sFOfxeSTd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65rwgAAANoAAAAPAAAAAAAAAAAAAAAAAJgCAABkcnMvZG93&#10;bnJldi54bWxQSwUGAAAAAAQABAD1AAAAhwMAAAAA&#10;" fillcolor="#ffc000" stroked="f" strokecolor="gray">
                  <v:stroke joinstyle="round"/>
                </v:rect>
                <v:oval id="Oval 1" o:spid="_x0000_s1029" alt="Part of the document design on the front page" style="position:absolute;left:2226;top:2623;width:5105;height:503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R0sUA&#10;AADaAAAADwAAAGRycy9kb3ducmV2LnhtbESPT2vCQBDF70K/wzIFL1I3CkpJXaUK/gFPpi29TrPT&#10;ZGt2NmRXE/30rlDwNAzvvd+8mS06W4kzNd44VjAaJiCIc6cNFwo+P9YvryB8QNZYOSYFF/KwmD/1&#10;Zphq1/KBzlkoRISwT1FBGUKdSunzkiz6oauJo/brGoshrk0hdYNthNtKjpNkKi0ajhdKrGlVUn7M&#10;TjZSLl98bTNj/ibHzXY5Ouyv34MfpfrP3fsbiEBdeJj/0zsd68P9lfuU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VHSxQAAANoAAAAPAAAAAAAAAAAAAAAAAJgCAABkcnMv&#10;ZG93bnJldi54bWxQSwUGAAAAAAQABAD1AAAAigMAAAAA&#10;" fillcolor="#c00000" strokecolor="#41719c" strokeweight=".35mm">
                  <v:stroke joinstyle="miter" endcap="square"/>
                </v:oval>
              </v:group>
            </w:pict>
          </mc:Fallback>
        </mc:AlternateContent>
      </w:r>
      <w:r w:rsidR="00A32F81" w:rsidRPr="00F670BA">
        <w:rPr>
          <w:rFonts w:ascii="Arial" w:eastAsia="Times New Roman" w:hAnsi="Arial" w:cs="Arial"/>
          <w:b/>
          <w:color w:val="C00000"/>
          <w:sz w:val="24"/>
          <w:szCs w:val="24"/>
          <w:lang w:eastAsia="ar-SA"/>
        </w:rPr>
        <w:t>Specific Issue Guidance</w:t>
      </w:r>
    </w:p>
    <w:p w14:paraId="7A411971" w14:textId="01D55706" w:rsidR="00A32F81" w:rsidRPr="00C1618A" w:rsidRDefault="00A32F81" w:rsidP="00F670BA">
      <w:pPr>
        <w:suppressAutoHyphens/>
        <w:spacing w:before="240"/>
        <w:rPr>
          <w:i/>
          <w:color w:val="2E74B5"/>
          <w:sz w:val="24"/>
        </w:rPr>
      </w:pPr>
      <w:r w:rsidRPr="00C1618A">
        <w:rPr>
          <w:i/>
          <w:color w:val="2E74B5"/>
          <w:sz w:val="24"/>
        </w:rPr>
        <w:t xml:space="preserve">What do companies and their tax advisers need to consider when self-assessing the eligibility of R&amp;D activities in building </w:t>
      </w:r>
      <w:r w:rsidRPr="00F670BA">
        <w:rPr>
          <w:rFonts w:eastAsia="SimSun" w:cs="font323"/>
          <w:i/>
          <w:color w:val="2E74B5"/>
          <w:sz w:val="24"/>
          <w:szCs w:val="24"/>
          <w:lang w:eastAsia="ar-SA"/>
        </w:rPr>
        <w:t>and</w:t>
      </w:r>
      <w:r w:rsidRPr="00C1618A">
        <w:rPr>
          <w:i/>
          <w:color w:val="2E74B5"/>
          <w:sz w:val="24"/>
        </w:rPr>
        <w:t xml:space="preserve"> construction?</w:t>
      </w:r>
    </w:p>
    <w:p w14:paraId="4B105B99" w14:textId="77777777" w:rsidR="004E397E" w:rsidRPr="00C1618A" w:rsidRDefault="004E397E" w:rsidP="004D72F8">
      <w:pPr>
        <w:spacing w:after="0"/>
        <w:rPr>
          <w:i/>
          <w:sz w:val="24"/>
        </w:rPr>
        <w:sectPr w:rsidR="004E397E" w:rsidRPr="00C1618A" w:rsidSect="004E397E">
          <w:headerReference w:type="default" r:id="rId8"/>
          <w:footerReference w:type="default" r:id="rId9"/>
          <w:headerReference w:type="first" r:id="rId10"/>
          <w:footerReference w:type="first" r:id="rId11"/>
          <w:type w:val="continuous"/>
          <w:pgSz w:w="11906" w:h="16838"/>
          <w:pgMar w:top="1985" w:right="1440" w:bottom="1440" w:left="1440" w:header="708" w:footer="708" w:gutter="0"/>
          <w:cols w:space="708"/>
          <w:titlePg/>
          <w:docGrid w:linePitch="360"/>
        </w:sectPr>
      </w:pPr>
    </w:p>
    <w:p w14:paraId="19D6E53A" w14:textId="204B5A59" w:rsidR="00A32F81" w:rsidRPr="00B67A2A" w:rsidRDefault="00A32F81" w:rsidP="00F670BA">
      <w:pPr>
        <w:pBdr>
          <w:top w:val="single" w:sz="18" w:space="1" w:color="FFC000"/>
        </w:pBdr>
        <w:shd w:val="clear" w:color="auto" w:fill="2E75B6"/>
        <w:tabs>
          <w:tab w:val="left" w:pos="2977"/>
          <w:tab w:val="left" w:pos="3402"/>
        </w:tabs>
        <w:suppressAutoHyphens/>
        <w:spacing w:before="120" w:after="0" w:line="240" w:lineRule="auto"/>
        <w:ind w:right="42"/>
        <w:rPr>
          <w:color w:val="FFFFFF" w:themeColor="background1"/>
          <w:sz w:val="24"/>
          <w:szCs w:val="24"/>
        </w:rPr>
      </w:pPr>
      <w:r w:rsidRPr="00F670BA">
        <w:rPr>
          <w:rFonts w:eastAsia="Times New Roman"/>
          <w:color w:val="FFFFFF"/>
          <w:sz w:val="24"/>
          <w:szCs w:val="24"/>
          <w:lang w:eastAsia="ar-SA"/>
        </w:rPr>
        <w:t>This</w:t>
      </w:r>
      <w:r w:rsidRPr="00B67A2A">
        <w:rPr>
          <w:color w:val="FFFFFF" w:themeColor="background1"/>
          <w:sz w:val="24"/>
          <w:szCs w:val="24"/>
        </w:rPr>
        <w:t xml:space="preserve"> </w:t>
      </w:r>
      <w:r w:rsidRPr="00F670BA">
        <w:rPr>
          <w:rFonts w:eastAsia="Times New Roman"/>
          <w:color w:val="FFFFFF"/>
          <w:sz w:val="24"/>
          <w:szCs w:val="24"/>
          <w:lang w:eastAsia="ar-SA"/>
        </w:rPr>
        <w:t>Guidance</w:t>
      </w:r>
      <w:r w:rsidRPr="00B67A2A">
        <w:rPr>
          <w:color w:val="FFFFFF" w:themeColor="background1"/>
          <w:sz w:val="24"/>
          <w:szCs w:val="24"/>
        </w:rPr>
        <w:t xml:space="preserve"> should be read in conjunction with the </w:t>
      </w:r>
      <w:hyperlink r:id="rId12" w:history="1">
        <w:r w:rsidRPr="00B67A2A">
          <w:rPr>
            <w:rStyle w:val="Hyperlink"/>
            <w:i/>
            <w:color w:val="FFFFFF" w:themeColor="background1"/>
            <w:sz w:val="24"/>
            <w:szCs w:val="24"/>
          </w:rPr>
          <w:t>R&amp;D Tax Incentive: A Guide to Interpretation</w:t>
        </w:r>
      </w:hyperlink>
      <w:r w:rsidRPr="00B67A2A">
        <w:rPr>
          <w:rStyle w:val="Hyperlink"/>
          <w:i/>
          <w:color w:val="FFFFFF" w:themeColor="background1"/>
          <w:sz w:val="24"/>
          <w:szCs w:val="24"/>
        </w:rPr>
        <w:t>.</w:t>
      </w:r>
      <w:r w:rsidRPr="00B67A2A">
        <w:rPr>
          <w:color w:val="FFFFFF" w:themeColor="background1"/>
          <w:sz w:val="24"/>
          <w:szCs w:val="24"/>
        </w:rPr>
        <w:t xml:space="preserve"> The </w:t>
      </w:r>
      <w:r w:rsidRPr="00B67A2A">
        <w:rPr>
          <w:i/>
          <w:color w:val="FFFFFF" w:themeColor="background1"/>
          <w:sz w:val="24"/>
          <w:szCs w:val="24"/>
        </w:rPr>
        <w:t>Guide to Interpretation</w:t>
      </w:r>
      <w:r w:rsidRPr="00B67A2A">
        <w:rPr>
          <w:color w:val="FFFFFF" w:themeColor="background1"/>
          <w:sz w:val="24"/>
          <w:szCs w:val="24"/>
        </w:rPr>
        <w:t xml:space="preserve"> should be read before and during the assessment of the eligibility of activities.</w:t>
      </w:r>
      <w:r w:rsidRPr="00B67A2A">
        <w:rPr>
          <w:rStyle w:val="FootnoteReference"/>
          <w:color w:val="FFFFFF" w:themeColor="background1"/>
          <w:sz w:val="24"/>
          <w:szCs w:val="24"/>
        </w:rPr>
        <w:footnoteReference w:id="1"/>
      </w:r>
      <w:r w:rsidRPr="00B67A2A">
        <w:rPr>
          <w:color w:val="FFFFFF" w:themeColor="background1"/>
          <w:sz w:val="24"/>
          <w:szCs w:val="24"/>
        </w:rPr>
        <w:t xml:space="preserve"> </w:t>
      </w:r>
    </w:p>
    <w:p w14:paraId="02E06A93" w14:textId="148633E6" w:rsidR="00B67A2A" w:rsidRPr="00B67A2A" w:rsidRDefault="00B67A2A" w:rsidP="00F670BA">
      <w:pPr>
        <w:suppressAutoHyphens/>
        <w:spacing w:before="240" w:after="120" w:line="240" w:lineRule="auto"/>
        <w:rPr>
          <w:rFonts w:cs="Arial"/>
          <w:sz w:val="24"/>
          <w:szCs w:val="24"/>
        </w:rPr>
      </w:pPr>
      <w:r w:rsidRPr="00B67A2A">
        <w:rPr>
          <w:rFonts w:cs="Arial"/>
          <w:sz w:val="24"/>
          <w:szCs w:val="24"/>
        </w:rPr>
        <w:t xml:space="preserve">The department </w:t>
      </w:r>
      <w:r w:rsidRPr="00F670BA">
        <w:rPr>
          <w:rFonts w:eastAsia="Times New Roman"/>
          <w:sz w:val="24"/>
          <w:szCs w:val="24"/>
          <w:lang w:eastAsia="ar-SA"/>
        </w:rPr>
        <w:t>publishes</w:t>
      </w:r>
      <w:r w:rsidRPr="00B67A2A">
        <w:rPr>
          <w:rFonts w:cs="Arial"/>
          <w:sz w:val="24"/>
          <w:szCs w:val="24"/>
        </w:rPr>
        <w:t xml:space="preserve"> guidance on </w:t>
      </w:r>
      <w:hyperlink r:id="rId13" w:history="1">
        <w:r w:rsidR="00E4055D" w:rsidRPr="002042CC">
          <w:rPr>
            <w:rStyle w:val="Hyperlink"/>
          </w:rPr>
          <w:t>business.gov.au</w:t>
        </w:r>
      </w:hyperlink>
      <w:r w:rsidRPr="00B67A2A">
        <w:rPr>
          <w:rFonts w:cs="Arial"/>
          <w:sz w:val="24"/>
          <w:szCs w:val="24"/>
        </w:rPr>
        <w:t xml:space="preserve"> to assist companies and tax advisors understand the eligibility requirements </w:t>
      </w:r>
      <w:r w:rsidRPr="00F670BA">
        <w:rPr>
          <w:rFonts w:eastAsia="Times New Roman"/>
          <w:sz w:val="24"/>
          <w:szCs w:val="24"/>
          <w:lang w:eastAsia="ar-SA"/>
        </w:rPr>
        <w:t>that</w:t>
      </w:r>
      <w:r w:rsidRPr="00B67A2A">
        <w:rPr>
          <w:rFonts w:cs="Arial"/>
          <w:sz w:val="24"/>
          <w:szCs w:val="24"/>
        </w:rPr>
        <w:t xml:space="preserve"> apply to activities that are supported under the R&amp;D Tax Incentive. Key benefits of following the guidance are:</w:t>
      </w:r>
    </w:p>
    <w:p w14:paraId="76652E14" w14:textId="77777777" w:rsidR="00B67A2A" w:rsidRPr="00B67A2A" w:rsidRDefault="00B67A2A" w:rsidP="00F670BA">
      <w:pPr>
        <w:suppressAutoHyphens/>
        <w:spacing w:before="240" w:after="120" w:line="240" w:lineRule="auto"/>
        <w:ind w:left="284" w:hanging="284"/>
        <w:rPr>
          <w:rFonts w:cs="Arial"/>
          <w:sz w:val="24"/>
          <w:szCs w:val="24"/>
        </w:rPr>
      </w:pPr>
      <w:r w:rsidRPr="00B67A2A">
        <w:rPr>
          <w:rFonts w:cs="Arial"/>
          <w:sz w:val="24"/>
          <w:szCs w:val="24"/>
        </w:rPr>
        <w:t>•</w:t>
      </w:r>
      <w:r w:rsidRPr="00B67A2A">
        <w:rPr>
          <w:rFonts w:cs="Arial"/>
          <w:sz w:val="24"/>
          <w:szCs w:val="24"/>
        </w:rPr>
        <w:tab/>
        <w:t xml:space="preserve">enabling companies to self-assess and register </w:t>
      </w:r>
      <w:r w:rsidRPr="00F670BA">
        <w:rPr>
          <w:rFonts w:eastAsia="Times New Roman"/>
          <w:sz w:val="24"/>
          <w:szCs w:val="24"/>
          <w:lang w:eastAsia="ar-SA"/>
        </w:rPr>
        <w:t>eligible</w:t>
      </w:r>
      <w:r w:rsidRPr="00B67A2A">
        <w:rPr>
          <w:rFonts w:cs="Arial"/>
          <w:sz w:val="24"/>
          <w:szCs w:val="24"/>
        </w:rPr>
        <w:t xml:space="preserve"> R&amp;D from the beginning</w:t>
      </w:r>
    </w:p>
    <w:p w14:paraId="22A59EF5" w14:textId="77777777" w:rsidR="00B67A2A" w:rsidRPr="00B67A2A" w:rsidRDefault="00B67A2A" w:rsidP="00F670BA">
      <w:pPr>
        <w:suppressAutoHyphens/>
        <w:spacing w:before="240" w:after="120" w:line="240" w:lineRule="auto"/>
        <w:ind w:left="284" w:hanging="284"/>
        <w:rPr>
          <w:rFonts w:cs="Arial"/>
          <w:sz w:val="24"/>
          <w:szCs w:val="24"/>
        </w:rPr>
      </w:pPr>
      <w:r w:rsidRPr="00B67A2A">
        <w:rPr>
          <w:rFonts w:cs="Arial"/>
          <w:sz w:val="24"/>
          <w:szCs w:val="24"/>
        </w:rPr>
        <w:t>•</w:t>
      </w:r>
      <w:r w:rsidRPr="00B67A2A">
        <w:rPr>
          <w:rFonts w:cs="Arial"/>
          <w:sz w:val="24"/>
          <w:szCs w:val="24"/>
        </w:rPr>
        <w:tab/>
      </w:r>
      <w:proofErr w:type="gramStart"/>
      <w:r w:rsidRPr="00B67A2A">
        <w:rPr>
          <w:rFonts w:cs="Arial"/>
          <w:sz w:val="24"/>
          <w:szCs w:val="24"/>
        </w:rPr>
        <w:t>helping</w:t>
      </w:r>
      <w:proofErr w:type="gramEnd"/>
      <w:r w:rsidRPr="00B67A2A">
        <w:rPr>
          <w:rFonts w:cs="Arial"/>
          <w:sz w:val="24"/>
          <w:szCs w:val="24"/>
        </w:rPr>
        <w:t xml:space="preserve"> companies avoid compliance reviews, </w:t>
      </w:r>
      <w:r w:rsidRPr="00F670BA">
        <w:rPr>
          <w:rFonts w:eastAsia="Times New Roman"/>
          <w:sz w:val="24"/>
          <w:szCs w:val="24"/>
          <w:lang w:eastAsia="ar-SA"/>
        </w:rPr>
        <w:t>which</w:t>
      </w:r>
      <w:r w:rsidRPr="00B67A2A">
        <w:rPr>
          <w:rFonts w:cs="Arial"/>
          <w:sz w:val="24"/>
          <w:szCs w:val="24"/>
        </w:rPr>
        <w:t xml:space="preserve"> may involve additional legal fees and tax agent fees, and </w:t>
      </w:r>
    </w:p>
    <w:p w14:paraId="24C00047" w14:textId="46CFDC2B" w:rsidR="00A32F81" w:rsidRDefault="00B67A2A" w:rsidP="00F670BA">
      <w:pPr>
        <w:suppressAutoHyphens/>
        <w:spacing w:before="240" w:after="840" w:line="240" w:lineRule="auto"/>
        <w:ind w:left="284" w:hanging="284"/>
        <w:rPr>
          <w:rFonts w:cs="Arial"/>
          <w:sz w:val="24"/>
          <w:szCs w:val="24"/>
        </w:rPr>
      </w:pPr>
      <w:r w:rsidRPr="00B67A2A">
        <w:rPr>
          <w:rFonts w:cs="Arial"/>
          <w:sz w:val="24"/>
          <w:szCs w:val="24"/>
        </w:rPr>
        <w:t>•</w:t>
      </w:r>
      <w:r w:rsidRPr="00B67A2A">
        <w:rPr>
          <w:rFonts w:cs="Arial"/>
          <w:sz w:val="24"/>
          <w:szCs w:val="24"/>
        </w:rPr>
        <w:tab/>
        <w:t>helping companies avoid potential repayment of the tax benefit.</w:t>
      </w:r>
    </w:p>
    <w:p w14:paraId="74D773E3" w14:textId="77777777" w:rsidR="00A32F81" w:rsidRPr="00F670BA" w:rsidRDefault="00A32F81" w:rsidP="00F670BA">
      <w:pPr>
        <w:pStyle w:val="Heading2"/>
        <w:rPr>
          <w:rFonts w:ascii="Times New Roman" w:hAnsi="Times New Roman"/>
          <w:b/>
          <w:sz w:val="28"/>
          <w:szCs w:val="28"/>
          <w:lang w:eastAsia="en-AU"/>
        </w:rPr>
      </w:pPr>
      <w:r w:rsidRPr="00F670BA">
        <w:rPr>
          <w:rFonts w:ascii="Times New Roman" w:hAnsi="Times New Roman" w:cs="Times New Roman"/>
          <w:b/>
          <w:sz w:val="28"/>
          <w:szCs w:val="28"/>
          <w:lang w:eastAsia="en-AU"/>
        </w:rPr>
        <w:t>Introduction</w:t>
      </w:r>
    </w:p>
    <w:p w14:paraId="0885D257" w14:textId="41210C09" w:rsidR="00A32F81" w:rsidRDefault="00A32F81" w:rsidP="00F670BA">
      <w:pPr>
        <w:suppressAutoHyphens/>
        <w:spacing w:after="120" w:line="240" w:lineRule="auto"/>
        <w:rPr>
          <w:rFonts w:cs="Arial"/>
          <w:sz w:val="24"/>
          <w:szCs w:val="24"/>
        </w:rPr>
      </w:pPr>
      <w:r w:rsidRPr="00ED7567">
        <w:rPr>
          <w:rFonts w:cs="Arial"/>
          <w:sz w:val="24"/>
          <w:szCs w:val="24"/>
        </w:rPr>
        <w:t xml:space="preserve">The purpose of the </w:t>
      </w:r>
      <w:r w:rsidRPr="00ED7567">
        <w:rPr>
          <w:rFonts w:cs="Arial"/>
          <w:i/>
          <w:sz w:val="24"/>
          <w:szCs w:val="24"/>
        </w:rPr>
        <w:t>R&amp;D Tax Incentive</w:t>
      </w:r>
      <w:r w:rsidRPr="00ED7567">
        <w:rPr>
          <w:rFonts w:cs="Arial"/>
          <w:sz w:val="24"/>
          <w:szCs w:val="24"/>
        </w:rPr>
        <w:t xml:space="preserve"> is to encourage companies to conduct experimental </w:t>
      </w:r>
      <w:r>
        <w:rPr>
          <w:rFonts w:cs="Arial"/>
          <w:sz w:val="24"/>
          <w:szCs w:val="24"/>
        </w:rPr>
        <w:t>R&amp;D</w:t>
      </w:r>
      <w:r w:rsidRPr="00ED7567">
        <w:rPr>
          <w:rFonts w:cs="Arial"/>
          <w:sz w:val="24"/>
          <w:szCs w:val="24"/>
        </w:rPr>
        <w:t xml:space="preserve"> activities that might not otherwise be undertaken. </w:t>
      </w:r>
    </w:p>
    <w:p w14:paraId="10E30549" w14:textId="078E775D" w:rsidR="00A32F81" w:rsidRDefault="00A32F81" w:rsidP="00BB7070">
      <w:pPr>
        <w:spacing w:line="240" w:lineRule="auto"/>
        <w:rPr>
          <w:sz w:val="24"/>
          <w:szCs w:val="24"/>
        </w:rPr>
      </w:pPr>
      <w:r w:rsidRPr="00FF6D48">
        <w:rPr>
          <w:sz w:val="24"/>
          <w:szCs w:val="24"/>
        </w:rPr>
        <w:t>This guidance highlights key issues that companies and their tax advisors</w:t>
      </w:r>
      <w:r w:rsidRPr="007A67B7">
        <w:rPr>
          <w:sz w:val="24"/>
          <w:szCs w:val="24"/>
        </w:rPr>
        <w:t xml:space="preserve"> must consider when assessing the eligibility of </w:t>
      </w:r>
      <w:r>
        <w:rPr>
          <w:sz w:val="24"/>
          <w:szCs w:val="24"/>
        </w:rPr>
        <w:t xml:space="preserve">specific building and construction-related </w:t>
      </w:r>
      <w:r w:rsidRPr="007A67B7">
        <w:rPr>
          <w:sz w:val="24"/>
          <w:szCs w:val="24"/>
        </w:rPr>
        <w:t xml:space="preserve">activities </w:t>
      </w:r>
      <w:r>
        <w:rPr>
          <w:sz w:val="24"/>
          <w:szCs w:val="24"/>
        </w:rPr>
        <w:t xml:space="preserve">for </w:t>
      </w:r>
      <w:r w:rsidRPr="007A67B7">
        <w:rPr>
          <w:sz w:val="24"/>
          <w:szCs w:val="24"/>
        </w:rPr>
        <w:t xml:space="preserve">registration under the </w:t>
      </w:r>
      <w:r w:rsidRPr="007A67B7">
        <w:rPr>
          <w:i/>
          <w:sz w:val="24"/>
          <w:szCs w:val="24"/>
        </w:rPr>
        <w:t>R&amp;D Tax Incentive</w:t>
      </w:r>
      <w:r w:rsidRPr="007A67B7">
        <w:rPr>
          <w:sz w:val="24"/>
          <w:szCs w:val="24"/>
        </w:rPr>
        <w:t xml:space="preserve">. </w:t>
      </w:r>
      <w:r>
        <w:rPr>
          <w:sz w:val="24"/>
          <w:szCs w:val="24"/>
        </w:rPr>
        <w:t>In</w:t>
      </w:r>
      <w:r w:rsidRPr="007A67B7">
        <w:rPr>
          <w:sz w:val="24"/>
          <w:szCs w:val="24"/>
        </w:rPr>
        <w:t xml:space="preserve"> particular</w:t>
      </w:r>
      <w:r>
        <w:rPr>
          <w:sz w:val="24"/>
          <w:szCs w:val="24"/>
        </w:rPr>
        <w:t>, it</w:t>
      </w:r>
      <w:r w:rsidRPr="007A67B7">
        <w:rPr>
          <w:sz w:val="24"/>
          <w:szCs w:val="24"/>
        </w:rPr>
        <w:t xml:space="preserve"> highlights </w:t>
      </w:r>
      <w:r>
        <w:rPr>
          <w:sz w:val="24"/>
          <w:szCs w:val="24"/>
        </w:rPr>
        <w:t>issues relating to:</w:t>
      </w:r>
    </w:p>
    <w:p w14:paraId="704E8567" w14:textId="77777777" w:rsidR="00A32F81" w:rsidRPr="00D73510" w:rsidRDefault="00A32F81" w:rsidP="00F670BA">
      <w:pPr>
        <w:numPr>
          <w:ilvl w:val="0"/>
          <w:numId w:val="16"/>
        </w:numPr>
        <w:suppressAutoHyphens/>
        <w:spacing w:before="240" w:after="120" w:line="240" w:lineRule="auto"/>
        <w:ind w:left="284" w:hanging="284"/>
        <w:rPr>
          <w:sz w:val="24"/>
          <w:szCs w:val="24"/>
        </w:rPr>
      </w:pPr>
      <w:r w:rsidRPr="00F670BA">
        <w:rPr>
          <w:rFonts w:eastAsia="Times New Roman"/>
          <w:sz w:val="24"/>
          <w:szCs w:val="24"/>
          <w:lang w:eastAsia="ar-SA"/>
        </w:rPr>
        <w:t>outcomes</w:t>
      </w:r>
      <w:r w:rsidRPr="00D73510">
        <w:rPr>
          <w:sz w:val="24"/>
          <w:szCs w:val="24"/>
        </w:rPr>
        <w:t xml:space="preserve"> that can be resolved with existing knowledge </w:t>
      </w:r>
    </w:p>
    <w:p w14:paraId="0F60AFFD" w14:textId="77777777" w:rsidR="00A32F81" w:rsidRPr="00D73510" w:rsidRDefault="00A32F81" w:rsidP="00F670BA">
      <w:pPr>
        <w:numPr>
          <w:ilvl w:val="0"/>
          <w:numId w:val="16"/>
        </w:numPr>
        <w:suppressAutoHyphens/>
        <w:spacing w:before="240" w:after="120" w:line="240" w:lineRule="auto"/>
        <w:ind w:left="284" w:hanging="284"/>
        <w:rPr>
          <w:sz w:val="24"/>
          <w:szCs w:val="24"/>
        </w:rPr>
      </w:pPr>
      <w:r w:rsidRPr="00D73510">
        <w:rPr>
          <w:sz w:val="24"/>
          <w:szCs w:val="24"/>
        </w:rPr>
        <w:t>the application of established engineering techniques, building materials, designs,</w:t>
      </w:r>
      <w:r>
        <w:rPr>
          <w:sz w:val="24"/>
          <w:szCs w:val="24"/>
        </w:rPr>
        <w:t xml:space="preserve"> and</w:t>
      </w:r>
      <w:r w:rsidRPr="00D73510">
        <w:rPr>
          <w:sz w:val="24"/>
          <w:szCs w:val="24"/>
        </w:rPr>
        <w:t xml:space="preserve"> processes to local conditions or requirements</w:t>
      </w:r>
    </w:p>
    <w:p w14:paraId="0B4C4239" w14:textId="77777777" w:rsidR="00A32F81" w:rsidRPr="00D73510" w:rsidRDefault="00A32F81" w:rsidP="00F670BA">
      <w:pPr>
        <w:numPr>
          <w:ilvl w:val="0"/>
          <w:numId w:val="16"/>
        </w:numPr>
        <w:suppressAutoHyphens/>
        <w:spacing w:before="240" w:after="120" w:line="240" w:lineRule="auto"/>
        <w:ind w:left="284" w:hanging="284"/>
        <w:rPr>
          <w:sz w:val="24"/>
          <w:szCs w:val="24"/>
        </w:rPr>
      </w:pPr>
      <w:r w:rsidRPr="00D73510">
        <w:rPr>
          <w:sz w:val="24"/>
          <w:szCs w:val="24"/>
        </w:rPr>
        <w:t xml:space="preserve">a </w:t>
      </w:r>
      <w:r w:rsidRPr="00F670BA">
        <w:rPr>
          <w:rFonts w:eastAsia="Times New Roman"/>
          <w:sz w:val="24"/>
          <w:szCs w:val="24"/>
          <w:lang w:eastAsia="ar-SA"/>
        </w:rPr>
        <w:t>significant</w:t>
      </w:r>
      <w:r w:rsidRPr="00D73510">
        <w:rPr>
          <w:sz w:val="24"/>
          <w:szCs w:val="24"/>
        </w:rPr>
        <w:t xml:space="preserve"> purpose of generating new knowledge</w:t>
      </w:r>
    </w:p>
    <w:p w14:paraId="079538DC" w14:textId="77777777" w:rsidR="00A32F81" w:rsidRPr="00D73510" w:rsidRDefault="00A32F81" w:rsidP="00F670BA">
      <w:pPr>
        <w:numPr>
          <w:ilvl w:val="0"/>
          <w:numId w:val="16"/>
        </w:numPr>
        <w:suppressAutoHyphens/>
        <w:spacing w:before="240" w:after="120" w:line="240" w:lineRule="auto"/>
        <w:ind w:left="284" w:hanging="284"/>
        <w:rPr>
          <w:sz w:val="24"/>
          <w:szCs w:val="24"/>
        </w:rPr>
      </w:pPr>
      <w:r w:rsidRPr="00F670BA">
        <w:rPr>
          <w:rFonts w:eastAsia="Times New Roman"/>
          <w:sz w:val="24"/>
          <w:szCs w:val="24"/>
          <w:lang w:eastAsia="ar-SA"/>
        </w:rPr>
        <w:t>descriptions</w:t>
      </w:r>
      <w:r w:rsidRPr="00D73510">
        <w:rPr>
          <w:sz w:val="24"/>
          <w:szCs w:val="24"/>
        </w:rPr>
        <w:t xml:space="preserve"> in registration applications</w:t>
      </w:r>
    </w:p>
    <w:p w14:paraId="02B31396" w14:textId="77777777" w:rsidR="00A32F81" w:rsidRPr="00D73510" w:rsidRDefault="00A32F81" w:rsidP="00F670BA">
      <w:pPr>
        <w:numPr>
          <w:ilvl w:val="0"/>
          <w:numId w:val="16"/>
        </w:numPr>
        <w:suppressAutoHyphens/>
        <w:spacing w:before="240" w:after="120" w:line="240" w:lineRule="auto"/>
        <w:ind w:left="284" w:hanging="284"/>
        <w:rPr>
          <w:sz w:val="24"/>
          <w:szCs w:val="24"/>
        </w:rPr>
      </w:pPr>
      <w:proofErr w:type="gramStart"/>
      <w:r w:rsidRPr="00F670BA">
        <w:rPr>
          <w:rFonts w:eastAsia="Times New Roman"/>
          <w:sz w:val="24"/>
          <w:szCs w:val="24"/>
          <w:lang w:eastAsia="ar-SA"/>
        </w:rPr>
        <w:t>other</w:t>
      </w:r>
      <w:proofErr w:type="gramEnd"/>
      <w:r w:rsidRPr="00D73510">
        <w:rPr>
          <w:sz w:val="24"/>
          <w:szCs w:val="24"/>
        </w:rPr>
        <w:t xml:space="preserve"> problem areas that companies and their R&amp;D tax advisers most frequently get wrong. </w:t>
      </w:r>
    </w:p>
    <w:p w14:paraId="2B0315CB" w14:textId="77777777" w:rsidR="00A32F81" w:rsidRPr="00946C3E" w:rsidRDefault="00A32F81" w:rsidP="00BB7070">
      <w:pPr>
        <w:spacing w:line="240" w:lineRule="auto"/>
        <w:rPr>
          <w:sz w:val="24"/>
          <w:szCs w:val="24"/>
        </w:rPr>
      </w:pPr>
      <w:r w:rsidRPr="00ED7567">
        <w:rPr>
          <w:sz w:val="24"/>
          <w:szCs w:val="24"/>
        </w:rPr>
        <w:lastRenderedPageBreak/>
        <w:t>T</w:t>
      </w:r>
      <w:r w:rsidRPr="00B063E3">
        <w:rPr>
          <w:sz w:val="24"/>
          <w:szCs w:val="24"/>
        </w:rPr>
        <w:t>o apply to register R&amp;D activities</w:t>
      </w:r>
      <w:r>
        <w:rPr>
          <w:sz w:val="24"/>
          <w:szCs w:val="24"/>
        </w:rPr>
        <w:t>,</w:t>
      </w:r>
      <w:r w:rsidRPr="00B063E3">
        <w:rPr>
          <w:sz w:val="24"/>
          <w:szCs w:val="24"/>
        </w:rPr>
        <w:t xml:space="preserve"> a company needs to consider each of its activities and assess which of them are:</w:t>
      </w:r>
    </w:p>
    <w:p w14:paraId="3067DE59" w14:textId="77777777" w:rsidR="00A32F81" w:rsidRPr="00ED7567" w:rsidRDefault="00A32F81" w:rsidP="00F670BA">
      <w:pPr>
        <w:pStyle w:val="ListParagraph"/>
        <w:numPr>
          <w:ilvl w:val="0"/>
          <w:numId w:val="16"/>
        </w:numPr>
        <w:shd w:val="clear" w:color="auto" w:fill="FFFFFF"/>
        <w:autoSpaceDE w:val="0"/>
        <w:autoSpaceDN w:val="0"/>
        <w:adjustRightInd w:val="0"/>
        <w:spacing w:before="40" w:after="240" w:line="240" w:lineRule="auto"/>
        <w:ind w:left="284" w:right="567" w:hanging="284"/>
        <w:contextualSpacing w:val="0"/>
        <w:rPr>
          <w:sz w:val="24"/>
          <w:szCs w:val="24"/>
        </w:rPr>
      </w:pPr>
      <w:r w:rsidRPr="00F670BA">
        <w:rPr>
          <w:rFonts w:eastAsia="Times New Roman"/>
          <w:sz w:val="24"/>
          <w:szCs w:val="24"/>
          <w:lang w:eastAsia="ar-SA"/>
        </w:rPr>
        <w:t>eligible</w:t>
      </w:r>
      <w:r w:rsidRPr="00946C3E">
        <w:rPr>
          <w:sz w:val="24"/>
          <w:szCs w:val="24"/>
        </w:rPr>
        <w:t xml:space="preserve"> core R&amp;D activities</w:t>
      </w:r>
      <w:r w:rsidRPr="00ED7567">
        <w:rPr>
          <w:rStyle w:val="FootnoteCharacters"/>
          <w:sz w:val="24"/>
          <w:szCs w:val="24"/>
        </w:rPr>
        <w:footnoteReference w:id="2"/>
      </w:r>
    </w:p>
    <w:p w14:paraId="1BC9BF65" w14:textId="1485FC54" w:rsidR="00A32F81" w:rsidRPr="00ED7567" w:rsidRDefault="00A32F81" w:rsidP="00F670BA">
      <w:pPr>
        <w:pStyle w:val="ListParagraph"/>
        <w:numPr>
          <w:ilvl w:val="0"/>
          <w:numId w:val="16"/>
        </w:numPr>
        <w:shd w:val="clear" w:color="auto" w:fill="FFFFFF"/>
        <w:autoSpaceDE w:val="0"/>
        <w:autoSpaceDN w:val="0"/>
        <w:adjustRightInd w:val="0"/>
        <w:spacing w:before="40" w:after="240" w:line="240" w:lineRule="auto"/>
        <w:ind w:left="284" w:right="567" w:hanging="284"/>
        <w:contextualSpacing w:val="0"/>
        <w:rPr>
          <w:sz w:val="24"/>
          <w:szCs w:val="24"/>
        </w:rPr>
      </w:pPr>
      <w:r w:rsidRPr="00ED7567">
        <w:rPr>
          <w:sz w:val="24"/>
          <w:szCs w:val="24"/>
          <w:lang w:eastAsia="ar-SA"/>
        </w:rPr>
        <w:t>eligible</w:t>
      </w:r>
      <w:r w:rsidRPr="00ED7567">
        <w:rPr>
          <w:sz w:val="24"/>
          <w:szCs w:val="24"/>
        </w:rPr>
        <w:t xml:space="preserve"> supporting R&amp;D activities</w:t>
      </w:r>
      <w:r>
        <w:rPr>
          <w:sz w:val="24"/>
          <w:szCs w:val="24"/>
        </w:rPr>
        <w:t>,</w:t>
      </w:r>
      <w:r w:rsidRPr="00ED7567">
        <w:rPr>
          <w:rStyle w:val="FootnoteCharacters"/>
          <w:sz w:val="24"/>
          <w:szCs w:val="24"/>
        </w:rPr>
        <w:footnoteReference w:id="3"/>
      </w:r>
      <w:r w:rsidRPr="00ED7567">
        <w:rPr>
          <w:sz w:val="24"/>
          <w:szCs w:val="24"/>
        </w:rPr>
        <w:t xml:space="preserve"> and </w:t>
      </w:r>
    </w:p>
    <w:p w14:paraId="25C04EF9" w14:textId="77777777" w:rsidR="00A32F81" w:rsidRPr="000C44C4" w:rsidRDefault="00A32F81" w:rsidP="00F670BA">
      <w:pPr>
        <w:pStyle w:val="ListParagraph"/>
        <w:numPr>
          <w:ilvl w:val="0"/>
          <w:numId w:val="16"/>
        </w:numPr>
        <w:shd w:val="clear" w:color="auto" w:fill="FFFFFF"/>
        <w:autoSpaceDE w:val="0"/>
        <w:autoSpaceDN w:val="0"/>
        <w:adjustRightInd w:val="0"/>
        <w:spacing w:before="40" w:after="240" w:line="240" w:lineRule="auto"/>
        <w:ind w:left="284" w:right="567" w:hanging="284"/>
        <w:contextualSpacing w:val="0"/>
        <w:rPr>
          <w:sz w:val="24"/>
          <w:szCs w:val="24"/>
        </w:rPr>
      </w:pPr>
      <w:proofErr w:type="gramStart"/>
      <w:r w:rsidRPr="00F670BA">
        <w:rPr>
          <w:rFonts w:eastAsia="Times New Roman"/>
          <w:sz w:val="24"/>
          <w:szCs w:val="24"/>
          <w:lang w:eastAsia="ar-SA"/>
        </w:rPr>
        <w:t>ineligible</w:t>
      </w:r>
      <w:proofErr w:type="gramEnd"/>
      <w:r w:rsidRPr="00B063E3">
        <w:rPr>
          <w:sz w:val="24"/>
          <w:szCs w:val="24"/>
        </w:rPr>
        <w:t xml:space="preserve"> activities that cannot be registered with the </w:t>
      </w:r>
      <w:r w:rsidRPr="00B063E3">
        <w:rPr>
          <w:i/>
          <w:sz w:val="24"/>
          <w:szCs w:val="24"/>
        </w:rPr>
        <w:t>R&amp;D Tax Incentive</w:t>
      </w:r>
      <w:r w:rsidRPr="00B063E3">
        <w:rPr>
          <w:sz w:val="24"/>
          <w:szCs w:val="24"/>
        </w:rPr>
        <w:t>.</w:t>
      </w:r>
    </w:p>
    <w:p w14:paraId="5DA272A8" w14:textId="77777777" w:rsidR="00A32F81" w:rsidRPr="00CF6AC4" w:rsidRDefault="00A32F81" w:rsidP="00F670BA">
      <w:pPr>
        <w:suppressAutoHyphens/>
        <w:spacing w:after="120" w:line="240" w:lineRule="auto"/>
        <w:rPr>
          <w:sz w:val="24"/>
          <w:szCs w:val="24"/>
        </w:rPr>
      </w:pPr>
      <w:r w:rsidRPr="00946C3E">
        <w:rPr>
          <w:sz w:val="24"/>
          <w:szCs w:val="24"/>
        </w:rPr>
        <w:t xml:space="preserve">To self-assess the eligibility of their </w:t>
      </w:r>
      <w:r w:rsidRPr="00F670BA">
        <w:rPr>
          <w:rFonts w:eastAsia="Times New Roman"/>
          <w:sz w:val="24"/>
          <w:szCs w:val="24"/>
          <w:lang w:eastAsia="ar-SA"/>
        </w:rPr>
        <w:t>activities</w:t>
      </w:r>
      <w:r w:rsidRPr="00946C3E">
        <w:rPr>
          <w:sz w:val="24"/>
          <w:szCs w:val="24"/>
        </w:rPr>
        <w:t xml:space="preserve">, companies must understand and apply the definition of </w:t>
      </w:r>
      <w:r w:rsidRPr="00CF6AC4">
        <w:rPr>
          <w:rFonts w:cs="Arial"/>
          <w:sz w:val="24"/>
          <w:szCs w:val="24"/>
        </w:rPr>
        <w:t>eligible</w:t>
      </w:r>
      <w:r w:rsidRPr="00CF6AC4">
        <w:rPr>
          <w:sz w:val="24"/>
          <w:szCs w:val="24"/>
        </w:rPr>
        <w:t xml:space="preserve"> R&amp;D activities under the </w:t>
      </w:r>
      <w:r w:rsidRPr="00CF6AC4">
        <w:rPr>
          <w:i/>
          <w:iCs/>
          <w:sz w:val="24"/>
          <w:szCs w:val="24"/>
        </w:rPr>
        <w:t>R&amp;D Tax Incentive</w:t>
      </w:r>
      <w:r w:rsidRPr="00CF6AC4">
        <w:rPr>
          <w:sz w:val="24"/>
          <w:szCs w:val="24"/>
        </w:rPr>
        <w:t xml:space="preserve"> to each of those activities.</w:t>
      </w:r>
      <w:r>
        <w:rPr>
          <w:sz w:val="24"/>
          <w:szCs w:val="24"/>
        </w:rPr>
        <w:t xml:space="preserve"> </w:t>
      </w:r>
    </w:p>
    <w:p w14:paraId="3C158CD2" w14:textId="77777777" w:rsidR="00A32F81" w:rsidRPr="00CF6AC4" w:rsidRDefault="00A32F81" w:rsidP="00F670BA">
      <w:pPr>
        <w:suppressAutoHyphens/>
        <w:spacing w:after="120" w:line="240" w:lineRule="auto"/>
        <w:rPr>
          <w:sz w:val="24"/>
          <w:szCs w:val="24"/>
        </w:rPr>
      </w:pPr>
      <w:r w:rsidRPr="00CF6AC4">
        <w:rPr>
          <w:sz w:val="24"/>
          <w:szCs w:val="24"/>
        </w:rPr>
        <w:t xml:space="preserve">Only activities that are self-assessed as </w:t>
      </w:r>
      <w:r w:rsidRPr="00F670BA">
        <w:rPr>
          <w:rFonts w:eastAsia="Times New Roman"/>
          <w:sz w:val="24"/>
          <w:szCs w:val="24"/>
          <w:lang w:eastAsia="ar-SA"/>
        </w:rPr>
        <w:t>eligible</w:t>
      </w:r>
      <w:r w:rsidRPr="00CF6AC4">
        <w:rPr>
          <w:sz w:val="24"/>
          <w:szCs w:val="24"/>
        </w:rPr>
        <w:t xml:space="preserve"> R&amp;D activities can be registered with the Department of Industry, Innovation and Science (the department) under the </w:t>
      </w:r>
      <w:r w:rsidRPr="00CF6AC4">
        <w:rPr>
          <w:i/>
          <w:iCs/>
          <w:sz w:val="24"/>
          <w:szCs w:val="24"/>
        </w:rPr>
        <w:t>R&amp;D Tax Incentive</w:t>
      </w:r>
      <w:r w:rsidRPr="00CF6AC4">
        <w:rPr>
          <w:sz w:val="24"/>
          <w:szCs w:val="24"/>
        </w:rPr>
        <w:t>.</w:t>
      </w:r>
    </w:p>
    <w:p w14:paraId="21C81C72" w14:textId="732DE87F" w:rsidR="00A32F81" w:rsidRPr="00CF6AC4" w:rsidRDefault="00A32F81" w:rsidP="00F670BA">
      <w:pPr>
        <w:suppressAutoHyphens/>
        <w:spacing w:after="240" w:line="240" w:lineRule="auto"/>
        <w:rPr>
          <w:sz w:val="24"/>
          <w:szCs w:val="24"/>
        </w:rPr>
      </w:pPr>
      <w:r w:rsidRPr="00ED7567">
        <w:rPr>
          <w:sz w:val="24"/>
          <w:szCs w:val="24"/>
        </w:rPr>
        <w:t>Registrations</w:t>
      </w:r>
      <w:r w:rsidRPr="00CF6AC4">
        <w:rPr>
          <w:rFonts w:cs="Arial"/>
          <w:sz w:val="24"/>
          <w:szCs w:val="24"/>
        </w:rPr>
        <w:t xml:space="preserve"> of activities conducted by </w:t>
      </w:r>
      <w:r w:rsidRPr="00F670BA">
        <w:rPr>
          <w:rFonts w:eastAsia="Times New Roman"/>
          <w:sz w:val="24"/>
          <w:szCs w:val="24"/>
          <w:lang w:eastAsia="ar-SA"/>
        </w:rPr>
        <w:t>companies</w:t>
      </w:r>
      <w:r w:rsidRPr="00CF6AC4">
        <w:rPr>
          <w:rFonts w:cs="Arial"/>
          <w:sz w:val="24"/>
          <w:szCs w:val="24"/>
        </w:rPr>
        <w:t xml:space="preserve"> in the building and construction sector are </w:t>
      </w:r>
      <w:r w:rsidRPr="00CF6AC4">
        <w:rPr>
          <w:sz w:val="24"/>
          <w:szCs w:val="24"/>
        </w:rPr>
        <w:t xml:space="preserve">subject to the </w:t>
      </w:r>
      <w:r w:rsidRPr="00CF6AC4">
        <w:rPr>
          <w:rFonts w:cs="Arial"/>
          <w:sz w:val="24"/>
          <w:szCs w:val="24"/>
        </w:rPr>
        <w:t>same</w:t>
      </w:r>
      <w:r w:rsidRPr="00CF6AC4">
        <w:rPr>
          <w:sz w:val="24"/>
          <w:szCs w:val="24"/>
        </w:rPr>
        <w:t xml:space="preserve"> eligibility tests for the </w:t>
      </w:r>
      <w:r w:rsidRPr="00CF6AC4">
        <w:rPr>
          <w:i/>
          <w:iCs/>
          <w:sz w:val="24"/>
          <w:szCs w:val="24"/>
        </w:rPr>
        <w:t>R&amp;D Tax Incentive</w:t>
      </w:r>
      <w:r w:rsidRPr="00CF6AC4">
        <w:rPr>
          <w:sz w:val="24"/>
          <w:szCs w:val="24"/>
        </w:rPr>
        <w:t xml:space="preserve"> as activities conducted in any other sector. However, in claiming expenditure on any registered activities, companies must recognise that </w:t>
      </w:r>
      <w:r w:rsidRPr="00975389">
        <w:rPr>
          <w:b/>
          <w:sz w:val="24"/>
          <w:szCs w:val="24"/>
        </w:rPr>
        <w:t>expenditure incurred on acquiring or constructing all or part of a building is specifically excluded</w:t>
      </w:r>
      <w:r>
        <w:rPr>
          <w:bCs/>
          <w:sz w:val="24"/>
          <w:szCs w:val="24"/>
        </w:rPr>
        <w:t>.</w:t>
      </w:r>
      <w:r w:rsidRPr="00ED7567">
        <w:rPr>
          <w:rStyle w:val="FootnoteCharacters"/>
          <w:sz w:val="24"/>
          <w:szCs w:val="24"/>
        </w:rPr>
        <w:footnoteReference w:id="4"/>
      </w:r>
    </w:p>
    <w:p w14:paraId="14F8182F" w14:textId="77777777" w:rsidR="00A32F81" w:rsidRPr="00F670BA" w:rsidRDefault="00A32F81" w:rsidP="00F670BA">
      <w:pPr>
        <w:pStyle w:val="Heading2"/>
        <w:spacing w:before="720"/>
        <w:rPr>
          <w:rFonts w:ascii="Times New Roman" w:hAnsi="Times New Roman"/>
          <w:b/>
          <w:sz w:val="28"/>
          <w:szCs w:val="28"/>
          <w:lang w:eastAsia="en-AU"/>
        </w:rPr>
      </w:pPr>
      <w:r w:rsidRPr="00F670BA">
        <w:rPr>
          <w:rFonts w:ascii="Times New Roman" w:hAnsi="Times New Roman" w:cs="Times New Roman"/>
          <w:b/>
          <w:sz w:val="28"/>
          <w:szCs w:val="28"/>
          <w:lang w:eastAsia="en-AU"/>
        </w:rPr>
        <w:t>Summary</w:t>
      </w:r>
    </w:p>
    <w:p w14:paraId="0CC48397" w14:textId="433D4300" w:rsidR="00A32F81" w:rsidRDefault="00A32F81" w:rsidP="00F670BA">
      <w:pPr>
        <w:suppressAutoHyphens/>
        <w:spacing w:after="120" w:line="240" w:lineRule="auto"/>
        <w:rPr>
          <w:sz w:val="24"/>
          <w:szCs w:val="24"/>
        </w:rPr>
      </w:pPr>
      <w:r>
        <w:rPr>
          <w:sz w:val="24"/>
          <w:szCs w:val="24"/>
        </w:rPr>
        <w:t xml:space="preserve">Companies must describe in writing their core eligible R&amp;D, in </w:t>
      </w:r>
      <w:r w:rsidRPr="00F670BA">
        <w:rPr>
          <w:rFonts w:eastAsia="Times New Roman"/>
          <w:sz w:val="24"/>
          <w:szCs w:val="24"/>
          <w:lang w:eastAsia="ar-SA"/>
        </w:rPr>
        <w:t>accordance</w:t>
      </w:r>
      <w:r>
        <w:rPr>
          <w:sz w:val="24"/>
          <w:szCs w:val="24"/>
        </w:rPr>
        <w:t xml:space="preserve"> with the definition of a core R&amp;D activity listed in the </w:t>
      </w:r>
      <w:r w:rsidRPr="00162BFB">
        <w:rPr>
          <w:rFonts w:cs="Arial"/>
          <w:i/>
          <w:iCs/>
          <w:sz w:val="24"/>
          <w:szCs w:val="24"/>
        </w:rPr>
        <w:t>Income Tax Assessment</w:t>
      </w:r>
      <w:r>
        <w:rPr>
          <w:rFonts w:cs="Arial"/>
          <w:sz w:val="24"/>
          <w:szCs w:val="24"/>
        </w:rPr>
        <w:t xml:space="preserve"> </w:t>
      </w:r>
      <w:r w:rsidRPr="00094902">
        <w:rPr>
          <w:i/>
          <w:iCs/>
        </w:rPr>
        <w:t>Act 19</w:t>
      </w:r>
      <w:r>
        <w:rPr>
          <w:i/>
          <w:iCs/>
        </w:rPr>
        <w:t>97</w:t>
      </w:r>
      <w:r>
        <w:rPr>
          <w:sz w:val="24"/>
          <w:szCs w:val="24"/>
        </w:rPr>
        <w:t xml:space="preserve">. This may involve </w:t>
      </w:r>
      <w:r w:rsidRPr="00EC03CB">
        <w:rPr>
          <w:sz w:val="24"/>
          <w:szCs w:val="24"/>
        </w:rPr>
        <w:t xml:space="preserve">developing new ways to overcome specific technical or scientific challenges. </w:t>
      </w:r>
    </w:p>
    <w:p w14:paraId="69F8FA64" w14:textId="77777777" w:rsidR="00A32F81" w:rsidRDefault="00A32F81" w:rsidP="00F670BA">
      <w:pPr>
        <w:suppressAutoHyphens/>
        <w:spacing w:after="120" w:line="240" w:lineRule="auto"/>
        <w:rPr>
          <w:sz w:val="24"/>
          <w:szCs w:val="24"/>
        </w:rPr>
      </w:pPr>
      <w:r>
        <w:rPr>
          <w:sz w:val="24"/>
          <w:szCs w:val="24"/>
        </w:rPr>
        <w:t xml:space="preserve">Eligible core R&amp;D is not </w:t>
      </w:r>
      <w:r w:rsidRPr="00EC03CB">
        <w:rPr>
          <w:sz w:val="24"/>
          <w:szCs w:val="24"/>
        </w:rPr>
        <w:t xml:space="preserve">learning how to use existing products, technologies or techniques in </w:t>
      </w:r>
      <w:r w:rsidRPr="00F670BA">
        <w:rPr>
          <w:rFonts w:eastAsia="Times New Roman"/>
          <w:sz w:val="24"/>
          <w:szCs w:val="24"/>
          <w:lang w:eastAsia="ar-SA"/>
        </w:rPr>
        <w:t>the</w:t>
      </w:r>
      <w:r w:rsidRPr="00EC03CB">
        <w:rPr>
          <w:sz w:val="24"/>
          <w:szCs w:val="24"/>
        </w:rPr>
        <w:t xml:space="preserve"> manner in which they are designed to be used</w:t>
      </w:r>
      <w:r>
        <w:rPr>
          <w:sz w:val="24"/>
          <w:szCs w:val="24"/>
        </w:rPr>
        <w:t>. Eligible R&amp;D is not using such products, technologies or techniques in a different location.</w:t>
      </w:r>
    </w:p>
    <w:p w14:paraId="0FAAB38F" w14:textId="77777777" w:rsidR="00A32F81" w:rsidRPr="00EC03CB" w:rsidRDefault="00A32F81" w:rsidP="00F670BA">
      <w:pPr>
        <w:suppressAutoHyphens/>
        <w:spacing w:after="120" w:line="240" w:lineRule="auto"/>
        <w:rPr>
          <w:sz w:val="24"/>
          <w:szCs w:val="24"/>
        </w:rPr>
      </w:pPr>
      <w:r>
        <w:rPr>
          <w:sz w:val="24"/>
          <w:szCs w:val="24"/>
        </w:rPr>
        <w:t xml:space="preserve">Eligible R&amp;D does not involve </w:t>
      </w:r>
      <w:r w:rsidRPr="00EC03CB">
        <w:rPr>
          <w:sz w:val="24"/>
          <w:szCs w:val="24"/>
        </w:rPr>
        <w:t xml:space="preserve">deciding which of those known technologies to apply to a </w:t>
      </w:r>
      <w:r w:rsidRPr="00F670BA">
        <w:rPr>
          <w:rFonts w:eastAsia="Times New Roman"/>
          <w:sz w:val="24"/>
          <w:szCs w:val="24"/>
          <w:lang w:eastAsia="ar-SA"/>
        </w:rPr>
        <w:t>challenge</w:t>
      </w:r>
      <w:r w:rsidRPr="00EC03CB">
        <w:rPr>
          <w:sz w:val="24"/>
          <w:szCs w:val="24"/>
        </w:rPr>
        <w:t xml:space="preserve"> in the building and construction industry.</w:t>
      </w:r>
    </w:p>
    <w:p w14:paraId="22B737A3" w14:textId="3C3A8105" w:rsidR="00A32F81" w:rsidRDefault="00A32F81" w:rsidP="00F670BA">
      <w:pPr>
        <w:suppressAutoHyphens/>
        <w:spacing w:after="120" w:line="240" w:lineRule="auto"/>
        <w:rPr>
          <w:sz w:val="24"/>
          <w:szCs w:val="24"/>
        </w:rPr>
      </w:pPr>
      <w:r w:rsidRPr="00EC03CB">
        <w:rPr>
          <w:rFonts w:cs="Arial"/>
          <w:sz w:val="24"/>
          <w:szCs w:val="24"/>
        </w:rPr>
        <w:t xml:space="preserve">When companies choose to register R&amp;D activities </w:t>
      </w:r>
      <w:r w:rsidRPr="00F670BA">
        <w:rPr>
          <w:rFonts w:eastAsia="Times New Roman"/>
          <w:sz w:val="24"/>
          <w:szCs w:val="24"/>
          <w:lang w:eastAsia="ar-SA"/>
        </w:rPr>
        <w:t>relating</w:t>
      </w:r>
      <w:r w:rsidRPr="00EC03CB">
        <w:rPr>
          <w:rFonts w:cs="Arial"/>
          <w:sz w:val="24"/>
          <w:szCs w:val="24"/>
        </w:rPr>
        <w:t xml:space="preserve"> to the building and construction industry</w:t>
      </w:r>
      <w:r>
        <w:rPr>
          <w:rFonts w:cs="Arial"/>
          <w:sz w:val="24"/>
          <w:szCs w:val="24"/>
        </w:rPr>
        <w:t>,</w:t>
      </w:r>
      <w:r w:rsidRPr="00EC03CB">
        <w:rPr>
          <w:rFonts w:cs="Arial"/>
          <w:sz w:val="24"/>
          <w:szCs w:val="24"/>
        </w:rPr>
        <w:t xml:space="preserve"> </w:t>
      </w:r>
      <w:r w:rsidR="00E1678F" w:rsidRPr="00EC03CB">
        <w:rPr>
          <w:rFonts w:cs="Arial"/>
          <w:sz w:val="24"/>
          <w:szCs w:val="24"/>
        </w:rPr>
        <w:t>they</w:t>
      </w:r>
      <w:r w:rsidR="00E1678F">
        <w:rPr>
          <w:rFonts w:cs="Arial"/>
          <w:sz w:val="24"/>
          <w:szCs w:val="24"/>
        </w:rPr>
        <w:t xml:space="preserve"> must </w:t>
      </w:r>
      <w:r w:rsidRPr="00EC03CB">
        <w:rPr>
          <w:rFonts w:cs="Arial"/>
          <w:sz w:val="24"/>
          <w:szCs w:val="24"/>
        </w:rPr>
        <w:t>demonstrate</w:t>
      </w:r>
      <w:r w:rsidRPr="00EC03CB">
        <w:rPr>
          <w:sz w:val="24"/>
          <w:szCs w:val="24"/>
        </w:rPr>
        <w:t xml:space="preserve"> for each </w:t>
      </w:r>
      <w:r w:rsidR="00B51A52">
        <w:rPr>
          <w:sz w:val="24"/>
          <w:szCs w:val="24"/>
        </w:rPr>
        <w:t xml:space="preserve">core R&amp;D </w:t>
      </w:r>
      <w:r w:rsidRPr="00EC03CB">
        <w:rPr>
          <w:sz w:val="24"/>
          <w:szCs w:val="24"/>
        </w:rPr>
        <w:t>activity they wish to register</w:t>
      </w:r>
      <w:r>
        <w:rPr>
          <w:sz w:val="24"/>
          <w:szCs w:val="24"/>
        </w:rPr>
        <w:t>:</w:t>
      </w:r>
      <w:r w:rsidRPr="00EC03CB">
        <w:rPr>
          <w:sz w:val="24"/>
          <w:szCs w:val="24"/>
        </w:rPr>
        <w:t xml:space="preserve"> </w:t>
      </w:r>
    </w:p>
    <w:p w14:paraId="69DE3504" w14:textId="768C773E" w:rsidR="00A32F81" w:rsidRPr="00FB45E3" w:rsidRDefault="00A32F81" w:rsidP="00BB7070">
      <w:pPr>
        <w:pStyle w:val="ListParagraph"/>
        <w:numPr>
          <w:ilvl w:val="0"/>
          <w:numId w:val="16"/>
        </w:numPr>
        <w:tabs>
          <w:tab w:val="num" w:pos="0"/>
        </w:tabs>
        <w:suppressAutoHyphens/>
        <w:spacing w:line="240" w:lineRule="auto"/>
        <w:ind w:left="284" w:hanging="284"/>
        <w:contextualSpacing w:val="0"/>
        <w:rPr>
          <w:sz w:val="24"/>
          <w:szCs w:val="24"/>
        </w:rPr>
      </w:pPr>
      <w:r w:rsidRPr="00EC03CB">
        <w:rPr>
          <w:sz w:val="24"/>
          <w:szCs w:val="24"/>
        </w:rPr>
        <w:t xml:space="preserve">how </w:t>
      </w:r>
      <w:r w:rsidRPr="00F670BA">
        <w:rPr>
          <w:rFonts w:eastAsia="Times New Roman"/>
          <w:sz w:val="24"/>
          <w:szCs w:val="24"/>
          <w:lang w:eastAsia="ar-SA"/>
        </w:rPr>
        <w:t>the</w:t>
      </w:r>
      <w:r w:rsidRPr="00EC03CB">
        <w:rPr>
          <w:sz w:val="24"/>
          <w:szCs w:val="24"/>
        </w:rPr>
        <w:t xml:space="preserve"> experimental activit</w:t>
      </w:r>
      <w:r>
        <w:rPr>
          <w:sz w:val="24"/>
          <w:szCs w:val="24"/>
        </w:rPr>
        <w:t>y</w:t>
      </w:r>
      <w:r w:rsidRPr="00CF6AC4">
        <w:rPr>
          <w:sz w:val="24"/>
          <w:szCs w:val="24"/>
        </w:rPr>
        <w:t xml:space="preserve"> </w:t>
      </w:r>
      <w:r>
        <w:rPr>
          <w:sz w:val="24"/>
          <w:szCs w:val="24"/>
        </w:rPr>
        <w:t>was carried out</w:t>
      </w:r>
    </w:p>
    <w:p w14:paraId="0CA4BB44" w14:textId="05C78BB9" w:rsidR="00A32F81" w:rsidRPr="00EC03CB" w:rsidRDefault="00A32F81" w:rsidP="00BB7070">
      <w:pPr>
        <w:pStyle w:val="ListParagraph"/>
        <w:numPr>
          <w:ilvl w:val="0"/>
          <w:numId w:val="16"/>
        </w:numPr>
        <w:tabs>
          <w:tab w:val="num" w:pos="0"/>
        </w:tabs>
        <w:suppressAutoHyphens/>
        <w:spacing w:line="240" w:lineRule="auto"/>
        <w:ind w:left="284" w:hanging="284"/>
        <w:contextualSpacing w:val="0"/>
        <w:rPr>
          <w:sz w:val="24"/>
          <w:szCs w:val="24"/>
        </w:rPr>
      </w:pPr>
      <w:r>
        <w:rPr>
          <w:sz w:val="24"/>
          <w:szCs w:val="24"/>
        </w:rPr>
        <w:t xml:space="preserve">that the activity </w:t>
      </w:r>
      <w:r w:rsidRPr="00EC03CB">
        <w:rPr>
          <w:sz w:val="24"/>
          <w:szCs w:val="24"/>
        </w:rPr>
        <w:t>w</w:t>
      </w:r>
      <w:r>
        <w:rPr>
          <w:sz w:val="24"/>
          <w:szCs w:val="24"/>
        </w:rPr>
        <w:t>as</w:t>
      </w:r>
      <w:r w:rsidRPr="00EC03CB">
        <w:rPr>
          <w:sz w:val="24"/>
          <w:szCs w:val="24"/>
        </w:rPr>
        <w:t xml:space="preserve"> for the development of a new or improved product or process</w:t>
      </w:r>
    </w:p>
    <w:p w14:paraId="26B0C6E4" w14:textId="5347F7F8" w:rsidR="00A32F81" w:rsidRPr="00EC03CB" w:rsidRDefault="00A32F81" w:rsidP="00BB7070">
      <w:pPr>
        <w:pStyle w:val="ListParagraph"/>
        <w:numPr>
          <w:ilvl w:val="0"/>
          <w:numId w:val="16"/>
        </w:numPr>
        <w:tabs>
          <w:tab w:val="num" w:pos="0"/>
        </w:tabs>
        <w:suppressAutoHyphens/>
        <w:spacing w:line="240" w:lineRule="auto"/>
        <w:ind w:left="284" w:hanging="284"/>
        <w:contextualSpacing w:val="0"/>
        <w:rPr>
          <w:sz w:val="24"/>
          <w:szCs w:val="24"/>
        </w:rPr>
      </w:pPr>
      <w:r>
        <w:rPr>
          <w:sz w:val="24"/>
          <w:szCs w:val="24"/>
        </w:rPr>
        <w:t xml:space="preserve">that the activity </w:t>
      </w:r>
      <w:r w:rsidRPr="00EC03CB">
        <w:rPr>
          <w:sz w:val="24"/>
          <w:szCs w:val="24"/>
        </w:rPr>
        <w:t>w</w:t>
      </w:r>
      <w:r>
        <w:rPr>
          <w:sz w:val="24"/>
          <w:szCs w:val="24"/>
        </w:rPr>
        <w:t>as</w:t>
      </w:r>
      <w:r w:rsidRPr="00EC03CB">
        <w:rPr>
          <w:sz w:val="24"/>
          <w:szCs w:val="24"/>
        </w:rPr>
        <w:t xml:space="preserve"> conducted for a </w:t>
      </w:r>
      <w:r w:rsidRPr="00F670BA">
        <w:rPr>
          <w:rFonts w:eastAsia="Times New Roman"/>
          <w:sz w:val="24"/>
          <w:szCs w:val="24"/>
          <w:lang w:eastAsia="ar-SA"/>
        </w:rPr>
        <w:t>significant</w:t>
      </w:r>
      <w:r w:rsidRPr="00EC03CB">
        <w:rPr>
          <w:sz w:val="24"/>
          <w:szCs w:val="24"/>
        </w:rPr>
        <w:t xml:space="preserve"> purpose of generating new knowledge</w:t>
      </w:r>
    </w:p>
    <w:p w14:paraId="66CAF297" w14:textId="77777777" w:rsidR="00A32F81" w:rsidRPr="00EC03CB" w:rsidRDefault="00A32F81" w:rsidP="00BB7070">
      <w:pPr>
        <w:pStyle w:val="ListParagraph"/>
        <w:numPr>
          <w:ilvl w:val="0"/>
          <w:numId w:val="16"/>
        </w:numPr>
        <w:tabs>
          <w:tab w:val="num" w:pos="0"/>
        </w:tabs>
        <w:suppressAutoHyphens/>
        <w:spacing w:line="240" w:lineRule="auto"/>
        <w:ind w:left="284" w:hanging="284"/>
        <w:contextualSpacing w:val="0"/>
        <w:rPr>
          <w:sz w:val="24"/>
          <w:szCs w:val="24"/>
        </w:rPr>
      </w:pPr>
      <w:r>
        <w:rPr>
          <w:sz w:val="24"/>
          <w:szCs w:val="24"/>
        </w:rPr>
        <w:t xml:space="preserve">how the activity </w:t>
      </w:r>
      <w:r w:rsidRPr="00EC03CB">
        <w:rPr>
          <w:sz w:val="24"/>
          <w:szCs w:val="24"/>
        </w:rPr>
        <w:t xml:space="preserve">applied a systematic progression of work, and </w:t>
      </w:r>
    </w:p>
    <w:p w14:paraId="12C97BED" w14:textId="0B00D50A" w:rsidR="00A32F81" w:rsidRPr="00EC03CB" w:rsidRDefault="00A32F81" w:rsidP="00BB7070">
      <w:pPr>
        <w:pStyle w:val="ListParagraph"/>
        <w:numPr>
          <w:ilvl w:val="0"/>
          <w:numId w:val="16"/>
        </w:numPr>
        <w:tabs>
          <w:tab w:val="num" w:pos="0"/>
        </w:tabs>
        <w:suppressAutoHyphens/>
        <w:spacing w:line="240" w:lineRule="auto"/>
        <w:ind w:left="284" w:hanging="284"/>
        <w:contextualSpacing w:val="0"/>
        <w:rPr>
          <w:sz w:val="24"/>
          <w:szCs w:val="24"/>
        </w:rPr>
      </w:pPr>
      <w:r w:rsidRPr="00EC03CB">
        <w:rPr>
          <w:sz w:val="24"/>
          <w:szCs w:val="24"/>
        </w:rPr>
        <w:lastRenderedPageBreak/>
        <w:t xml:space="preserve">that </w:t>
      </w:r>
      <w:r w:rsidRPr="00F670BA">
        <w:rPr>
          <w:rFonts w:eastAsia="Times New Roman"/>
          <w:sz w:val="24"/>
          <w:szCs w:val="24"/>
          <w:lang w:eastAsia="ar-SA"/>
        </w:rPr>
        <w:t>the</w:t>
      </w:r>
      <w:r w:rsidRPr="00CF6AC4">
        <w:rPr>
          <w:sz w:val="24"/>
          <w:szCs w:val="24"/>
        </w:rPr>
        <w:t xml:space="preserve"> outcomes could not be known or determined in advance on the basis of current knowledge, information or experience.</w:t>
      </w:r>
    </w:p>
    <w:p w14:paraId="56A3EA3E" w14:textId="77777777" w:rsidR="00A32F81" w:rsidRPr="00EC03CB" w:rsidRDefault="00A32F81" w:rsidP="00F670BA">
      <w:pPr>
        <w:suppressAutoHyphens/>
        <w:spacing w:after="120" w:line="240" w:lineRule="auto"/>
        <w:rPr>
          <w:sz w:val="24"/>
          <w:szCs w:val="24"/>
        </w:rPr>
      </w:pPr>
      <w:r>
        <w:rPr>
          <w:sz w:val="24"/>
          <w:szCs w:val="24"/>
        </w:rPr>
        <w:t xml:space="preserve">Companies must clearly explain the </w:t>
      </w:r>
      <w:r w:rsidRPr="00F670BA">
        <w:rPr>
          <w:rFonts w:eastAsia="Times New Roman"/>
          <w:sz w:val="24"/>
          <w:szCs w:val="24"/>
          <w:lang w:eastAsia="ar-SA"/>
        </w:rPr>
        <w:t>activities</w:t>
      </w:r>
      <w:r w:rsidRPr="00EC03CB">
        <w:rPr>
          <w:sz w:val="24"/>
          <w:szCs w:val="24"/>
        </w:rPr>
        <w:t xml:space="preserve"> and </w:t>
      </w:r>
      <w:r w:rsidRPr="00CF6AC4">
        <w:rPr>
          <w:sz w:val="24"/>
          <w:szCs w:val="24"/>
        </w:rPr>
        <w:t xml:space="preserve">support </w:t>
      </w:r>
      <w:r>
        <w:rPr>
          <w:sz w:val="24"/>
          <w:szCs w:val="24"/>
        </w:rPr>
        <w:t xml:space="preserve">the explanation with </w:t>
      </w:r>
      <w:r w:rsidRPr="00CF6AC4">
        <w:rPr>
          <w:sz w:val="24"/>
          <w:szCs w:val="24"/>
        </w:rPr>
        <w:t>evidence.</w:t>
      </w:r>
    </w:p>
    <w:p w14:paraId="695E40BC" w14:textId="77777777" w:rsidR="00A32F81" w:rsidRPr="00EC03CB" w:rsidRDefault="00A32F81" w:rsidP="00F670BA">
      <w:pPr>
        <w:suppressAutoHyphens/>
        <w:spacing w:after="120" w:line="240" w:lineRule="auto"/>
        <w:rPr>
          <w:sz w:val="24"/>
          <w:szCs w:val="24"/>
        </w:rPr>
      </w:pPr>
      <w:r w:rsidRPr="00EC03CB">
        <w:rPr>
          <w:sz w:val="24"/>
          <w:szCs w:val="24"/>
        </w:rPr>
        <w:t xml:space="preserve">It will not be sufficient for a company claiming a </w:t>
      </w:r>
      <w:r w:rsidRPr="00F670BA">
        <w:rPr>
          <w:rFonts w:eastAsia="Times New Roman"/>
          <w:sz w:val="24"/>
          <w:szCs w:val="24"/>
          <w:lang w:eastAsia="ar-SA"/>
        </w:rPr>
        <w:t>core</w:t>
      </w:r>
      <w:r w:rsidRPr="00EC03CB">
        <w:rPr>
          <w:sz w:val="24"/>
          <w:szCs w:val="24"/>
        </w:rPr>
        <w:t xml:space="preserve"> R&amp;D activity to just rely on propositions such as:</w:t>
      </w:r>
    </w:p>
    <w:p w14:paraId="5FE661EF" w14:textId="77777777" w:rsidR="00A32F81" w:rsidRPr="00CF6AC4" w:rsidRDefault="00A32F81" w:rsidP="00BB7070">
      <w:pPr>
        <w:pStyle w:val="Heading3"/>
        <w:keepNext w:val="0"/>
        <w:keepLines w:val="0"/>
        <w:numPr>
          <w:ilvl w:val="0"/>
          <w:numId w:val="15"/>
        </w:numPr>
        <w:spacing w:before="0" w:after="200" w:line="240" w:lineRule="auto"/>
        <w:ind w:left="284" w:hanging="284"/>
        <w:rPr>
          <w:rFonts w:ascii="Calibri" w:hAnsi="Calibri"/>
          <w:color w:val="auto"/>
        </w:rPr>
      </w:pPr>
      <w:proofErr w:type="gramStart"/>
      <w:r w:rsidRPr="00EC03CB">
        <w:rPr>
          <w:rFonts w:ascii="Calibri" w:hAnsi="Calibri"/>
          <w:color w:val="auto"/>
        </w:rPr>
        <w:t>an</w:t>
      </w:r>
      <w:proofErr w:type="gramEnd"/>
      <w:r w:rsidRPr="00EC03CB">
        <w:rPr>
          <w:rFonts w:ascii="Calibri" w:hAnsi="Calibri"/>
          <w:color w:val="auto"/>
        </w:rPr>
        <w:t xml:space="preserve"> activity is experimental with an outcome that cannot be known or </w:t>
      </w:r>
      <w:r w:rsidRPr="00EC03CB">
        <w:rPr>
          <w:rFonts w:ascii="Calibri" w:hAnsi="Calibri"/>
          <w:color w:val="auto"/>
          <w:lang w:eastAsia="ar-SA"/>
        </w:rPr>
        <w:t>determined</w:t>
      </w:r>
      <w:r w:rsidRPr="00EC03CB">
        <w:rPr>
          <w:rFonts w:ascii="Calibri" w:hAnsi="Calibri"/>
          <w:color w:val="auto"/>
        </w:rPr>
        <w:t xml:space="preserve"> in advance because it is an application of established engineering techniques, building materials, designs, and/or processes to unique</w:t>
      </w:r>
      <w:r w:rsidRPr="00CF6AC4">
        <w:rPr>
          <w:rFonts w:ascii="Calibri" w:hAnsi="Calibri"/>
          <w:color w:val="auto"/>
        </w:rPr>
        <w:t xml:space="preserve"> local conditions or requirements </w:t>
      </w:r>
    </w:p>
    <w:p w14:paraId="2447EE69" w14:textId="77777777" w:rsidR="00A32F81" w:rsidRPr="00EC03CB" w:rsidRDefault="00A32F81" w:rsidP="00BB7070">
      <w:pPr>
        <w:pStyle w:val="Heading3"/>
        <w:keepNext w:val="0"/>
        <w:keepLines w:val="0"/>
        <w:numPr>
          <w:ilvl w:val="0"/>
          <w:numId w:val="15"/>
        </w:numPr>
        <w:spacing w:before="0" w:after="200" w:line="240" w:lineRule="auto"/>
        <w:ind w:left="284" w:hanging="284"/>
        <w:rPr>
          <w:rFonts w:ascii="Calibri" w:hAnsi="Calibri"/>
          <w:color w:val="auto"/>
        </w:rPr>
      </w:pPr>
      <w:proofErr w:type="gramStart"/>
      <w:r w:rsidRPr="00EC03CB">
        <w:rPr>
          <w:rFonts w:ascii="Calibri" w:hAnsi="Calibri"/>
          <w:color w:val="auto"/>
        </w:rPr>
        <w:t>the</w:t>
      </w:r>
      <w:proofErr w:type="gramEnd"/>
      <w:r w:rsidRPr="00EC03CB">
        <w:rPr>
          <w:rFonts w:ascii="Calibri" w:hAnsi="Calibri"/>
          <w:color w:val="auto"/>
        </w:rPr>
        <w:t xml:space="preserve"> design of a structure is </w:t>
      </w:r>
      <w:r w:rsidRPr="00EC03CB">
        <w:rPr>
          <w:rFonts w:ascii="Calibri" w:hAnsi="Calibri"/>
          <w:color w:val="auto"/>
          <w:lang w:eastAsia="ar-SA"/>
        </w:rPr>
        <w:t>experimental</w:t>
      </w:r>
      <w:r w:rsidRPr="00EC03CB">
        <w:rPr>
          <w:rFonts w:ascii="Calibri" w:hAnsi="Calibri"/>
          <w:color w:val="auto"/>
        </w:rPr>
        <w:t xml:space="preserve"> because it was developed with the use of predictive modelling software or calculations</w:t>
      </w:r>
    </w:p>
    <w:p w14:paraId="7691EACA" w14:textId="77777777" w:rsidR="00A32F81" w:rsidRPr="00CF6AC4" w:rsidRDefault="00A32F81" w:rsidP="00BB7070">
      <w:pPr>
        <w:pStyle w:val="Heading3"/>
        <w:keepNext w:val="0"/>
        <w:keepLines w:val="0"/>
        <w:numPr>
          <w:ilvl w:val="0"/>
          <w:numId w:val="15"/>
        </w:numPr>
        <w:spacing w:before="0" w:after="200" w:line="240" w:lineRule="auto"/>
        <w:ind w:left="284" w:hanging="284"/>
        <w:rPr>
          <w:rFonts w:ascii="Calibri" w:hAnsi="Calibri"/>
          <w:color w:val="auto"/>
        </w:rPr>
      </w:pPr>
      <w:proofErr w:type="gramStart"/>
      <w:r w:rsidRPr="00CF6AC4">
        <w:rPr>
          <w:rFonts w:ascii="Calibri" w:hAnsi="Calibri"/>
          <w:color w:val="auto"/>
        </w:rPr>
        <w:t>the</w:t>
      </w:r>
      <w:proofErr w:type="gramEnd"/>
      <w:r w:rsidRPr="00CF6AC4">
        <w:rPr>
          <w:rFonts w:ascii="Calibri" w:hAnsi="Calibri"/>
          <w:color w:val="auto"/>
        </w:rPr>
        <w:t xml:space="preserve"> whole project is eligible because there is a smaller portion of R&amp;D within the project </w:t>
      </w:r>
    </w:p>
    <w:p w14:paraId="220096EE" w14:textId="2DDA747D" w:rsidR="00D163A5" w:rsidRDefault="00A32F81">
      <w:pPr>
        <w:pStyle w:val="Heading3"/>
        <w:keepNext w:val="0"/>
        <w:keepLines w:val="0"/>
        <w:numPr>
          <w:ilvl w:val="0"/>
          <w:numId w:val="15"/>
        </w:numPr>
        <w:spacing w:before="0" w:line="240" w:lineRule="auto"/>
        <w:ind w:left="284" w:hanging="284"/>
        <w:rPr>
          <w:rFonts w:ascii="Calibri" w:hAnsi="Calibri"/>
          <w:color w:val="auto"/>
        </w:rPr>
      </w:pPr>
      <w:proofErr w:type="gramStart"/>
      <w:r w:rsidRPr="00CF6AC4">
        <w:rPr>
          <w:rFonts w:ascii="Calibri" w:hAnsi="Calibri"/>
          <w:color w:val="auto"/>
        </w:rPr>
        <w:t>the</w:t>
      </w:r>
      <w:proofErr w:type="gramEnd"/>
      <w:r w:rsidRPr="00CF6AC4">
        <w:rPr>
          <w:rFonts w:ascii="Calibri" w:hAnsi="Calibri"/>
          <w:color w:val="auto"/>
        </w:rPr>
        <w:t xml:space="preserve"> company</w:t>
      </w:r>
      <w:r>
        <w:rPr>
          <w:rFonts w:ascii="Calibri" w:hAnsi="Calibri"/>
          <w:color w:val="auto"/>
        </w:rPr>
        <w:t>’</w:t>
      </w:r>
      <w:r w:rsidRPr="00CF6AC4">
        <w:rPr>
          <w:rFonts w:ascii="Calibri" w:hAnsi="Calibri"/>
          <w:color w:val="auto"/>
        </w:rPr>
        <w:t>s internal expertise does</w:t>
      </w:r>
      <w:r>
        <w:rPr>
          <w:rFonts w:ascii="Calibri" w:hAnsi="Calibri"/>
          <w:color w:val="auto"/>
        </w:rPr>
        <w:t xml:space="preserve"> </w:t>
      </w:r>
      <w:r w:rsidRPr="00CF6AC4">
        <w:rPr>
          <w:rFonts w:ascii="Calibri" w:hAnsi="Calibri"/>
          <w:color w:val="auto"/>
        </w:rPr>
        <w:t>n</w:t>
      </w:r>
      <w:r>
        <w:rPr>
          <w:rFonts w:ascii="Calibri" w:hAnsi="Calibri"/>
          <w:color w:val="auto"/>
        </w:rPr>
        <w:t>o</w:t>
      </w:r>
      <w:r w:rsidRPr="00CF6AC4">
        <w:rPr>
          <w:rFonts w:ascii="Calibri" w:hAnsi="Calibri"/>
          <w:color w:val="auto"/>
        </w:rPr>
        <w:t>t know or can</w:t>
      </w:r>
      <w:r>
        <w:rPr>
          <w:rFonts w:ascii="Calibri" w:hAnsi="Calibri"/>
          <w:color w:val="auto"/>
        </w:rPr>
        <w:t>no</w:t>
      </w:r>
      <w:r w:rsidRPr="00CF6AC4">
        <w:rPr>
          <w:rFonts w:ascii="Calibri" w:hAnsi="Calibri"/>
          <w:color w:val="auto"/>
        </w:rPr>
        <w:t>t determine the outcome of an activity</w:t>
      </w:r>
      <w:r w:rsidRPr="00EC03CB">
        <w:rPr>
          <w:rFonts w:ascii="Calibri" w:hAnsi="Calibri"/>
          <w:color w:val="auto"/>
        </w:rPr>
        <w:t>, so</w:t>
      </w:r>
      <w:r w:rsidRPr="00CF6AC4">
        <w:rPr>
          <w:rFonts w:ascii="Calibri" w:hAnsi="Calibri"/>
          <w:color w:val="auto"/>
        </w:rPr>
        <w:t xml:space="preserve"> the outcome of the activity </w:t>
      </w:r>
      <w:r w:rsidRPr="00EC03CB">
        <w:rPr>
          <w:rFonts w:ascii="Calibri" w:hAnsi="Calibri"/>
          <w:color w:val="auto"/>
        </w:rPr>
        <w:t>can</w:t>
      </w:r>
      <w:r w:rsidRPr="00CF6AC4">
        <w:rPr>
          <w:rFonts w:ascii="Calibri" w:hAnsi="Calibri"/>
          <w:color w:val="auto"/>
        </w:rPr>
        <w:t xml:space="preserve">not be knowable or able to be determined in advance. </w:t>
      </w:r>
    </w:p>
    <w:p w14:paraId="30B3A685" w14:textId="77777777" w:rsidR="00D163A5" w:rsidRPr="00F670BA" w:rsidRDefault="00D163A5" w:rsidP="00F670BA">
      <w:pPr>
        <w:spacing w:after="0"/>
      </w:pPr>
    </w:p>
    <w:p w14:paraId="3C0C6D91" w14:textId="77777777" w:rsidR="00A32F81" w:rsidRPr="00F670BA" w:rsidRDefault="00A32F81" w:rsidP="00F670BA">
      <w:pPr>
        <w:pStyle w:val="Heading2"/>
        <w:spacing w:before="960"/>
        <w:rPr>
          <w:rFonts w:ascii="Times New Roman" w:hAnsi="Times New Roman"/>
          <w:b/>
          <w:sz w:val="28"/>
          <w:szCs w:val="28"/>
          <w:lang w:eastAsia="en-AU"/>
        </w:rPr>
      </w:pPr>
      <w:r w:rsidRPr="00F670BA">
        <w:rPr>
          <w:rFonts w:ascii="Times New Roman" w:hAnsi="Times New Roman" w:cs="Times New Roman"/>
          <w:b/>
          <w:sz w:val="28"/>
          <w:szCs w:val="28"/>
          <w:lang w:eastAsia="en-AU"/>
        </w:rPr>
        <w:t>Activities that are eligible under the R&amp;D Tax Incentive</w:t>
      </w:r>
    </w:p>
    <w:p w14:paraId="43D434DC" w14:textId="497A86AC" w:rsidR="00A32F81" w:rsidRPr="0046040B" w:rsidRDefault="00A32F81" w:rsidP="00F670BA">
      <w:pPr>
        <w:pBdr>
          <w:top w:val="single" w:sz="2" w:space="1" w:color="auto"/>
          <w:bottom w:val="single" w:sz="2" w:space="1" w:color="auto"/>
        </w:pBdr>
        <w:shd w:val="clear" w:color="auto" w:fill="D9D9D9"/>
        <w:suppressAutoHyphens/>
        <w:spacing w:before="240" w:after="120" w:line="240" w:lineRule="auto"/>
        <w:rPr>
          <w:rStyle w:val="Heading3Char"/>
          <w:rFonts w:asciiTheme="minorHAnsi" w:eastAsiaTheme="majorEastAsia" w:hAnsiTheme="minorHAnsi" w:cstheme="majorBidi"/>
          <w:b/>
          <w:color w:val="auto"/>
          <w:sz w:val="28"/>
          <w:szCs w:val="28"/>
          <w:lang w:eastAsia="ar-SA"/>
        </w:rPr>
      </w:pPr>
      <w:r w:rsidRPr="0046040B">
        <w:rPr>
          <w:rStyle w:val="Heading3Char"/>
          <w:rFonts w:asciiTheme="minorHAnsi" w:eastAsiaTheme="majorEastAsia" w:hAnsiTheme="minorHAnsi" w:cstheme="majorBidi"/>
          <w:b/>
          <w:color w:val="auto"/>
          <w:sz w:val="28"/>
          <w:szCs w:val="28"/>
          <w:lang w:eastAsia="ar-SA"/>
        </w:rPr>
        <w:t>Core</w:t>
      </w:r>
      <w:r w:rsidR="002218B2" w:rsidRPr="0046040B">
        <w:rPr>
          <w:rStyle w:val="Heading3Char"/>
          <w:rFonts w:asciiTheme="minorHAnsi" w:eastAsiaTheme="majorEastAsia" w:hAnsiTheme="minorHAnsi" w:cstheme="majorBidi"/>
          <w:b/>
          <w:color w:val="auto"/>
          <w:sz w:val="28"/>
          <w:szCs w:val="28"/>
          <w:lang w:eastAsia="ar-SA"/>
        </w:rPr>
        <w:t xml:space="preserve"> R&amp;D</w:t>
      </w:r>
      <w:r w:rsidRPr="0046040B">
        <w:rPr>
          <w:rStyle w:val="Heading3Char"/>
          <w:rFonts w:asciiTheme="minorHAnsi" w:eastAsiaTheme="majorEastAsia" w:hAnsiTheme="minorHAnsi" w:cstheme="majorBidi"/>
          <w:b/>
          <w:color w:val="auto"/>
          <w:sz w:val="28"/>
          <w:szCs w:val="28"/>
          <w:lang w:eastAsia="ar-SA"/>
        </w:rPr>
        <w:t xml:space="preserve"> activities</w:t>
      </w:r>
    </w:p>
    <w:p w14:paraId="6DB109EC" w14:textId="77777777" w:rsidR="00623516" w:rsidRPr="00514C81" w:rsidRDefault="00623516" w:rsidP="00623516">
      <w:pPr>
        <w:pStyle w:val="ListParagraph"/>
        <w:pBdr>
          <w:top w:val="single" w:sz="18" w:space="1" w:color="FFC000"/>
        </w:pBdr>
        <w:shd w:val="clear" w:color="auto" w:fill="2E75B6"/>
        <w:autoSpaceDE w:val="0"/>
        <w:autoSpaceDN w:val="0"/>
        <w:adjustRightInd w:val="0"/>
        <w:spacing w:before="40" w:line="240" w:lineRule="auto"/>
        <w:ind w:left="0" w:right="40"/>
        <w:rPr>
          <w:rStyle w:val="Heading4Char"/>
          <w:rFonts w:asciiTheme="minorHAnsi" w:hAnsiTheme="minorHAnsi"/>
          <w:b/>
          <w:i w:val="0"/>
          <w:color w:val="FFFFFF" w:themeColor="background1"/>
        </w:rPr>
      </w:pPr>
      <w:r w:rsidRPr="00514C81">
        <w:rPr>
          <w:rStyle w:val="Heading4Char"/>
          <w:rFonts w:asciiTheme="minorHAnsi" w:hAnsiTheme="minorHAnsi"/>
          <w:b/>
          <w:i w:val="0"/>
          <w:color w:val="FFFFFF" w:themeColor="background1"/>
        </w:rPr>
        <w:t>Role of the experiment and hypothesis</w:t>
      </w:r>
    </w:p>
    <w:p w14:paraId="63E3F30C" w14:textId="3CEE54B3" w:rsidR="00A32F81" w:rsidRPr="00CF6AC4" w:rsidRDefault="00A32F81" w:rsidP="00F670BA">
      <w:pPr>
        <w:suppressAutoHyphens/>
        <w:spacing w:after="120" w:line="240" w:lineRule="auto"/>
        <w:rPr>
          <w:rFonts w:cs="Calibri"/>
          <w:sz w:val="24"/>
          <w:szCs w:val="24"/>
        </w:rPr>
      </w:pPr>
      <w:r w:rsidRPr="00CF6AC4">
        <w:rPr>
          <w:rFonts w:cs="Calibri"/>
          <w:sz w:val="24"/>
          <w:szCs w:val="24"/>
        </w:rPr>
        <w:t xml:space="preserve">Activities that are eligible for support under the </w:t>
      </w:r>
      <w:r w:rsidRPr="00296843">
        <w:rPr>
          <w:rFonts w:cs="Calibri"/>
          <w:i/>
          <w:iCs/>
          <w:sz w:val="24"/>
          <w:szCs w:val="24"/>
        </w:rPr>
        <w:t>R&amp;D Tax Incentive</w:t>
      </w:r>
      <w:r w:rsidRPr="00CF6AC4">
        <w:rPr>
          <w:rFonts w:cs="Calibri"/>
          <w:sz w:val="24"/>
          <w:szCs w:val="24"/>
        </w:rPr>
        <w:t xml:space="preserve"> fall into two </w:t>
      </w:r>
      <w:r w:rsidRPr="00F670BA">
        <w:rPr>
          <w:rFonts w:eastAsia="Times New Roman"/>
          <w:sz w:val="24"/>
          <w:szCs w:val="24"/>
          <w:lang w:eastAsia="ar-SA"/>
        </w:rPr>
        <w:t>categories</w:t>
      </w:r>
      <w:r w:rsidRPr="00EC03CB">
        <w:rPr>
          <w:rFonts w:cs="Calibri"/>
          <w:sz w:val="24"/>
          <w:szCs w:val="24"/>
        </w:rPr>
        <w:t>:</w:t>
      </w:r>
      <w:r w:rsidRPr="00CF6AC4">
        <w:rPr>
          <w:rFonts w:cs="Calibri"/>
          <w:sz w:val="24"/>
          <w:szCs w:val="24"/>
        </w:rPr>
        <w:t xml:space="preserve"> core R&amp;D activities</w:t>
      </w:r>
      <w:r w:rsidRPr="00CF6AC4">
        <w:rPr>
          <w:rStyle w:val="FootnoteReference"/>
          <w:rFonts w:cs="Calibri"/>
          <w:sz w:val="24"/>
          <w:szCs w:val="24"/>
        </w:rPr>
        <w:footnoteReference w:id="5"/>
      </w:r>
      <w:r w:rsidRPr="00CF6AC4">
        <w:rPr>
          <w:rFonts w:cs="Calibri"/>
          <w:sz w:val="24"/>
          <w:szCs w:val="24"/>
        </w:rPr>
        <w:t xml:space="preserve"> and supporting R&amp;D activities</w:t>
      </w:r>
      <w:r>
        <w:rPr>
          <w:rFonts w:cs="Calibri"/>
          <w:sz w:val="24"/>
          <w:szCs w:val="24"/>
        </w:rPr>
        <w:t>.</w:t>
      </w:r>
      <w:r w:rsidRPr="00CF6AC4">
        <w:rPr>
          <w:rStyle w:val="FootnoteReference"/>
          <w:rFonts w:cs="Calibri"/>
          <w:sz w:val="24"/>
          <w:szCs w:val="24"/>
        </w:rPr>
        <w:footnoteReference w:id="6"/>
      </w:r>
    </w:p>
    <w:p w14:paraId="3AF005C7" w14:textId="3F7C1C14" w:rsidR="00A32F81" w:rsidRDefault="00A32F81" w:rsidP="00F670BA">
      <w:pPr>
        <w:suppressAutoHyphens/>
        <w:spacing w:after="120" w:line="240" w:lineRule="auto"/>
        <w:rPr>
          <w:rFonts w:cs="Calibri"/>
          <w:sz w:val="24"/>
          <w:szCs w:val="24"/>
        </w:rPr>
      </w:pPr>
      <w:r w:rsidRPr="00EC03CB">
        <w:rPr>
          <w:rFonts w:cs="Calibri"/>
          <w:sz w:val="24"/>
          <w:szCs w:val="24"/>
        </w:rPr>
        <w:t xml:space="preserve">Core R&amp;D activities are activities that involve an experiment that is conducted in a </w:t>
      </w:r>
      <w:r w:rsidRPr="00F670BA">
        <w:rPr>
          <w:rFonts w:eastAsia="Times New Roman"/>
          <w:sz w:val="24"/>
          <w:szCs w:val="24"/>
          <w:lang w:eastAsia="ar-SA"/>
        </w:rPr>
        <w:t>systematic</w:t>
      </w:r>
      <w:r w:rsidRPr="00EC03CB">
        <w:rPr>
          <w:rFonts w:cs="Calibri"/>
          <w:sz w:val="24"/>
          <w:szCs w:val="24"/>
        </w:rPr>
        <w:t xml:space="preserve"> and planned manner. </w:t>
      </w:r>
      <w:r>
        <w:rPr>
          <w:rFonts w:cs="Calibri"/>
          <w:sz w:val="24"/>
          <w:szCs w:val="24"/>
        </w:rPr>
        <w:t>They</w:t>
      </w:r>
      <w:r w:rsidRPr="00EC03CB">
        <w:rPr>
          <w:rFonts w:cs="Calibri"/>
          <w:sz w:val="24"/>
          <w:szCs w:val="24"/>
        </w:rPr>
        <w:t xml:space="preserve"> will be designed around a specifically targeted and developed problem statement</w:t>
      </w:r>
      <w:r>
        <w:rPr>
          <w:rFonts w:cs="Calibri"/>
          <w:sz w:val="24"/>
          <w:szCs w:val="24"/>
        </w:rPr>
        <w:t>—</w:t>
      </w:r>
      <w:r w:rsidRPr="00EC03CB">
        <w:rPr>
          <w:rFonts w:cs="Calibri"/>
          <w:sz w:val="24"/>
          <w:szCs w:val="24"/>
        </w:rPr>
        <w:t>called a hypothesis</w:t>
      </w:r>
      <w:r>
        <w:rPr>
          <w:rFonts w:cs="Calibri"/>
          <w:sz w:val="24"/>
          <w:szCs w:val="24"/>
        </w:rPr>
        <w:t>—</w:t>
      </w:r>
      <w:r w:rsidRPr="00EC03CB">
        <w:rPr>
          <w:rFonts w:cs="Calibri"/>
          <w:sz w:val="24"/>
          <w:szCs w:val="24"/>
        </w:rPr>
        <w:t xml:space="preserve">that </w:t>
      </w:r>
      <w:r>
        <w:rPr>
          <w:rFonts w:cs="Calibri"/>
          <w:sz w:val="24"/>
          <w:szCs w:val="24"/>
        </w:rPr>
        <w:t>proposes</w:t>
      </w:r>
      <w:r w:rsidRPr="00EC03CB">
        <w:rPr>
          <w:rFonts w:cs="Calibri"/>
          <w:sz w:val="24"/>
          <w:szCs w:val="24"/>
        </w:rPr>
        <w:t xml:space="preserve"> a relationship between variables which would be proven right or wrong by observing and evaluating the results after conducting the experiment. </w:t>
      </w:r>
    </w:p>
    <w:p w14:paraId="00991D0F" w14:textId="76671C52" w:rsidR="00A32F81" w:rsidRPr="00ED7567" w:rsidRDefault="00A32F81" w:rsidP="00F670BA">
      <w:pPr>
        <w:suppressAutoHyphens/>
        <w:spacing w:after="120" w:line="240" w:lineRule="auto"/>
        <w:rPr>
          <w:rFonts w:cs="Calibri"/>
          <w:sz w:val="24"/>
          <w:szCs w:val="24"/>
        </w:rPr>
      </w:pPr>
      <w:r>
        <w:rPr>
          <w:rFonts w:cs="Calibri"/>
          <w:sz w:val="24"/>
          <w:szCs w:val="24"/>
        </w:rPr>
        <w:t xml:space="preserve">A </w:t>
      </w:r>
      <w:r w:rsidRPr="00CF6AC4">
        <w:rPr>
          <w:rFonts w:cs="Calibri"/>
          <w:sz w:val="24"/>
          <w:szCs w:val="24"/>
        </w:rPr>
        <w:t xml:space="preserve">core </w:t>
      </w:r>
      <w:r>
        <w:rPr>
          <w:rFonts w:cs="Calibri"/>
          <w:sz w:val="24"/>
          <w:szCs w:val="24"/>
        </w:rPr>
        <w:t xml:space="preserve">building and construction-related </w:t>
      </w:r>
      <w:r w:rsidRPr="00CF6AC4">
        <w:rPr>
          <w:rFonts w:cs="Calibri"/>
          <w:sz w:val="24"/>
          <w:szCs w:val="24"/>
        </w:rPr>
        <w:t>R&amp;D activity</w:t>
      </w:r>
      <w:r>
        <w:rPr>
          <w:rFonts w:cs="Calibri"/>
          <w:sz w:val="24"/>
          <w:szCs w:val="24"/>
        </w:rPr>
        <w:t xml:space="preserve"> could include, for example,</w:t>
      </w:r>
      <w:r>
        <w:rPr>
          <w:rStyle w:val="FootnoteReference"/>
          <w:rFonts w:cs="Calibri"/>
          <w:sz w:val="24"/>
          <w:szCs w:val="24"/>
        </w:rPr>
        <w:footnoteReference w:id="7"/>
      </w:r>
      <w:r w:rsidRPr="00CF6AC4">
        <w:rPr>
          <w:rFonts w:cs="Calibri"/>
          <w:sz w:val="24"/>
          <w:szCs w:val="24"/>
        </w:rPr>
        <w:t xml:space="preserve"> </w:t>
      </w:r>
      <w:r w:rsidRPr="00F670BA">
        <w:rPr>
          <w:rFonts w:eastAsia="Times New Roman"/>
          <w:sz w:val="24"/>
          <w:szCs w:val="24"/>
          <w:lang w:eastAsia="ar-SA"/>
        </w:rPr>
        <w:t>experiments</w:t>
      </w:r>
      <w:r w:rsidRPr="00CF6AC4">
        <w:rPr>
          <w:rFonts w:cs="Calibri"/>
          <w:sz w:val="24"/>
          <w:szCs w:val="24"/>
        </w:rPr>
        <w:t xml:space="preserve"> necessary to develop and test new or improved products or processes in:</w:t>
      </w:r>
    </w:p>
    <w:p w14:paraId="0CFC781B" w14:textId="77777777" w:rsidR="00A32F81" w:rsidRPr="00CF6AC4" w:rsidRDefault="00A32F81" w:rsidP="00BB7070">
      <w:pPr>
        <w:pStyle w:val="ListParagraph"/>
        <w:numPr>
          <w:ilvl w:val="0"/>
          <w:numId w:val="16"/>
        </w:numPr>
        <w:tabs>
          <w:tab w:val="num" w:pos="0"/>
        </w:tabs>
        <w:suppressAutoHyphens/>
        <w:spacing w:line="240" w:lineRule="auto"/>
        <w:ind w:left="284" w:hanging="284"/>
        <w:contextualSpacing w:val="0"/>
        <w:rPr>
          <w:rFonts w:cs="Calibri"/>
          <w:sz w:val="24"/>
          <w:szCs w:val="24"/>
        </w:rPr>
      </w:pPr>
      <w:r w:rsidRPr="00F670BA">
        <w:rPr>
          <w:rFonts w:eastAsia="Times New Roman"/>
          <w:sz w:val="24"/>
          <w:szCs w:val="24"/>
          <w:lang w:eastAsia="ar-SA"/>
        </w:rPr>
        <w:t>construction</w:t>
      </w:r>
      <w:r w:rsidRPr="00CF6AC4">
        <w:rPr>
          <w:rFonts w:cs="Calibri"/>
          <w:sz w:val="24"/>
          <w:szCs w:val="24"/>
        </w:rPr>
        <w:t xml:space="preserve"> materials or fittings materials</w:t>
      </w:r>
    </w:p>
    <w:p w14:paraId="4C986B5E" w14:textId="77777777" w:rsidR="00A32F81" w:rsidRPr="00CF6AC4" w:rsidRDefault="00A32F81" w:rsidP="00BB7070">
      <w:pPr>
        <w:pStyle w:val="ListParagraph"/>
        <w:numPr>
          <w:ilvl w:val="0"/>
          <w:numId w:val="16"/>
        </w:numPr>
        <w:tabs>
          <w:tab w:val="num" w:pos="0"/>
        </w:tabs>
        <w:suppressAutoHyphens/>
        <w:spacing w:line="240" w:lineRule="auto"/>
        <w:ind w:left="284" w:hanging="284"/>
        <w:contextualSpacing w:val="0"/>
        <w:rPr>
          <w:rFonts w:cs="Calibri"/>
          <w:sz w:val="24"/>
          <w:szCs w:val="24"/>
        </w:rPr>
      </w:pPr>
      <w:r w:rsidRPr="00CF6AC4">
        <w:rPr>
          <w:rFonts w:cs="Calibri"/>
          <w:sz w:val="24"/>
          <w:szCs w:val="24"/>
        </w:rPr>
        <w:t xml:space="preserve">waste disposal or treatment </w:t>
      </w:r>
    </w:p>
    <w:p w14:paraId="0E5BC609" w14:textId="77777777" w:rsidR="00A32F81" w:rsidRPr="00CF6AC4" w:rsidRDefault="00A32F81" w:rsidP="00BB7070">
      <w:pPr>
        <w:pStyle w:val="ListParagraph"/>
        <w:numPr>
          <w:ilvl w:val="0"/>
          <w:numId w:val="16"/>
        </w:numPr>
        <w:tabs>
          <w:tab w:val="num" w:pos="0"/>
        </w:tabs>
        <w:suppressAutoHyphens/>
        <w:spacing w:line="240" w:lineRule="auto"/>
        <w:ind w:left="284" w:hanging="284"/>
        <w:contextualSpacing w:val="0"/>
        <w:rPr>
          <w:rFonts w:cs="Calibri"/>
          <w:sz w:val="24"/>
          <w:szCs w:val="24"/>
        </w:rPr>
      </w:pPr>
      <w:proofErr w:type="gramStart"/>
      <w:r w:rsidRPr="00F670BA">
        <w:rPr>
          <w:rFonts w:eastAsia="Times New Roman"/>
          <w:sz w:val="24"/>
          <w:szCs w:val="24"/>
          <w:lang w:eastAsia="ar-SA"/>
        </w:rPr>
        <w:t>decontamination</w:t>
      </w:r>
      <w:proofErr w:type="gramEnd"/>
      <w:r w:rsidRPr="00CF6AC4">
        <w:rPr>
          <w:rFonts w:cs="Calibri"/>
          <w:sz w:val="24"/>
          <w:szCs w:val="24"/>
        </w:rPr>
        <w:t xml:space="preserve"> treatments.</w:t>
      </w:r>
    </w:p>
    <w:p w14:paraId="4CF24971" w14:textId="56AB2648" w:rsidR="00A32F81" w:rsidRPr="0046040B" w:rsidRDefault="00A32F81" w:rsidP="00F670BA">
      <w:pPr>
        <w:pStyle w:val="ListParagraph"/>
        <w:pBdr>
          <w:top w:val="single" w:sz="18" w:space="1" w:color="FFC000"/>
        </w:pBdr>
        <w:shd w:val="clear" w:color="auto" w:fill="2E75B6"/>
        <w:autoSpaceDE w:val="0"/>
        <w:autoSpaceDN w:val="0"/>
        <w:adjustRightInd w:val="0"/>
        <w:spacing w:before="2280" w:line="240" w:lineRule="auto"/>
        <w:ind w:left="0" w:right="40"/>
        <w:contextualSpacing w:val="0"/>
        <w:rPr>
          <w:rStyle w:val="Heading4Char"/>
          <w:rFonts w:asciiTheme="minorHAnsi" w:hAnsiTheme="minorHAnsi"/>
          <w:b/>
          <w:i w:val="0"/>
          <w:color w:val="FFFFFF" w:themeColor="background1"/>
        </w:rPr>
      </w:pPr>
      <w:r w:rsidRPr="0046040B">
        <w:rPr>
          <w:rStyle w:val="Heading4Char"/>
          <w:rFonts w:asciiTheme="minorHAnsi" w:hAnsiTheme="minorHAnsi"/>
          <w:b/>
          <w:i w:val="0"/>
          <w:color w:val="FFFFFF" w:themeColor="background1"/>
        </w:rPr>
        <w:lastRenderedPageBreak/>
        <w:t>Generating new knowledge</w:t>
      </w:r>
    </w:p>
    <w:p w14:paraId="208C241E" w14:textId="77777777" w:rsidR="00A32F81" w:rsidRDefault="00A32F81" w:rsidP="00F670BA">
      <w:pPr>
        <w:suppressAutoHyphens/>
        <w:spacing w:after="120" w:line="240" w:lineRule="auto"/>
        <w:rPr>
          <w:rFonts w:cs="Calibri"/>
          <w:sz w:val="24"/>
          <w:szCs w:val="24"/>
        </w:rPr>
      </w:pPr>
      <w:r w:rsidRPr="00EB6BF5">
        <w:rPr>
          <w:rFonts w:cs="Calibri"/>
          <w:sz w:val="24"/>
          <w:szCs w:val="24"/>
        </w:rPr>
        <w:t xml:space="preserve">Core R&amp;D activities must be undertaken for at least a significant purpose of </w:t>
      </w:r>
      <w:r w:rsidRPr="00F670BA">
        <w:rPr>
          <w:rFonts w:eastAsia="Times New Roman"/>
          <w:sz w:val="24"/>
          <w:szCs w:val="24"/>
          <w:lang w:eastAsia="ar-SA"/>
        </w:rPr>
        <w:t>generating</w:t>
      </w:r>
      <w:r w:rsidRPr="00EB6BF5">
        <w:rPr>
          <w:rFonts w:cs="Calibri"/>
          <w:sz w:val="24"/>
          <w:szCs w:val="24"/>
        </w:rPr>
        <w:t xml:space="preserve"> new knowledge about whether the hypothesis is right or wrong.</w:t>
      </w:r>
      <w:r>
        <w:rPr>
          <w:rFonts w:cs="Calibri"/>
          <w:sz w:val="24"/>
          <w:szCs w:val="24"/>
        </w:rPr>
        <w:t xml:space="preserve"> </w:t>
      </w:r>
    </w:p>
    <w:p w14:paraId="3B524B3F" w14:textId="77777777" w:rsidR="00A32F81" w:rsidRDefault="00A32F81" w:rsidP="00F670BA">
      <w:pPr>
        <w:suppressAutoHyphens/>
        <w:spacing w:after="240" w:line="240" w:lineRule="auto"/>
        <w:rPr>
          <w:rFonts w:cs="Calibri"/>
          <w:sz w:val="24"/>
          <w:szCs w:val="24"/>
        </w:rPr>
      </w:pPr>
      <w:r w:rsidRPr="00EB6BF5">
        <w:rPr>
          <w:rFonts w:cs="Calibri"/>
          <w:sz w:val="24"/>
          <w:szCs w:val="24"/>
        </w:rPr>
        <w:t xml:space="preserve">A competent professional in the relevant field must not be able to know or determine the outcome of a core R&amp;D activity in advance with the current knowledge, information or experience reasonably </w:t>
      </w:r>
      <w:r w:rsidRPr="00F670BA">
        <w:rPr>
          <w:rFonts w:eastAsia="Times New Roman"/>
          <w:sz w:val="24"/>
          <w:szCs w:val="24"/>
          <w:lang w:eastAsia="ar-SA"/>
        </w:rPr>
        <w:t>available</w:t>
      </w:r>
      <w:r w:rsidRPr="00EB6BF5">
        <w:rPr>
          <w:rFonts w:cs="Calibri"/>
          <w:sz w:val="24"/>
          <w:szCs w:val="24"/>
        </w:rPr>
        <w:t xml:space="preserve"> to them.</w:t>
      </w:r>
    </w:p>
    <w:p w14:paraId="5F1D7A24" w14:textId="63168EC1" w:rsidR="00A32F81" w:rsidRPr="0046040B" w:rsidRDefault="009B3230" w:rsidP="00255BD5">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 xml:space="preserve">1. </w:t>
      </w:r>
      <w:r w:rsidR="00A32F81" w:rsidRPr="0046040B">
        <w:rPr>
          <w:rStyle w:val="Heading5Char"/>
          <w:rFonts w:ascii="Times New Roman" w:hAnsi="Times New Roman" w:cs="Times New Roman"/>
          <w:b/>
          <w:i/>
        </w:rPr>
        <w:t>Outcomes that can be resolved with existing knowledge</w:t>
      </w:r>
    </w:p>
    <w:p w14:paraId="08E39125" w14:textId="360579D6" w:rsidR="00A32F81" w:rsidRPr="00CF6AC4" w:rsidRDefault="00A32F81" w:rsidP="00F670BA">
      <w:pPr>
        <w:suppressAutoHyphens/>
        <w:spacing w:after="120" w:line="240" w:lineRule="auto"/>
        <w:rPr>
          <w:rFonts w:cs="Arial"/>
          <w:sz w:val="24"/>
          <w:szCs w:val="24"/>
        </w:rPr>
      </w:pPr>
      <w:r w:rsidRPr="00CF6AC4">
        <w:rPr>
          <w:rFonts w:cs="Arial"/>
          <w:sz w:val="24"/>
          <w:szCs w:val="24"/>
        </w:rPr>
        <w:t>The existence of a technical challenge in a project does not necessarily identify a need for R&amp;D that meets the requirements of the legislation. In many cases technical challenges can be resolved by applying existing engineering or scientific knowledge and expertise</w:t>
      </w:r>
      <w:r>
        <w:rPr>
          <w:rFonts w:cs="Arial"/>
          <w:sz w:val="24"/>
          <w:szCs w:val="24"/>
        </w:rPr>
        <w:t xml:space="preserve"> (e.g.</w:t>
      </w:r>
      <w:r w:rsidRPr="00CF6AC4">
        <w:rPr>
          <w:rFonts w:cs="Arial"/>
          <w:sz w:val="24"/>
          <w:szCs w:val="24"/>
        </w:rPr>
        <w:t xml:space="preserve"> </w:t>
      </w:r>
      <w:r>
        <w:rPr>
          <w:rFonts w:cs="Arial"/>
          <w:sz w:val="24"/>
          <w:szCs w:val="24"/>
        </w:rPr>
        <w:t>through</w:t>
      </w:r>
      <w:r w:rsidRPr="00CF6AC4">
        <w:rPr>
          <w:rFonts w:cs="Arial"/>
          <w:sz w:val="24"/>
          <w:szCs w:val="24"/>
        </w:rPr>
        <w:t xml:space="preserve"> activities of </w:t>
      </w:r>
      <w:r>
        <w:rPr>
          <w:rFonts w:cs="Arial"/>
          <w:sz w:val="24"/>
          <w:szCs w:val="24"/>
        </w:rPr>
        <w:t>‘</w:t>
      </w:r>
      <w:r w:rsidRPr="00CF6AC4">
        <w:rPr>
          <w:rFonts w:cs="Arial"/>
          <w:sz w:val="24"/>
          <w:szCs w:val="24"/>
        </w:rPr>
        <w:t>design</w:t>
      </w:r>
      <w:r>
        <w:rPr>
          <w:rFonts w:cs="Arial"/>
          <w:sz w:val="24"/>
          <w:szCs w:val="24"/>
        </w:rPr>
        <w:t>’</w:t>
      </w:r>
      <w:r w:rsidRPr="00CF6AC4">
        <w:rPr>
          <w:rFonts w:cs="Arial"/>
          <w:sz w:val="24"/>
          <w:szCs w:val="24"/>
        </w:rPr>
        <w:t xml:space="preserve">, or </w:t>
      </w:r>
      <w:r>
        <w:rPr>
          <w:rFonts w:cs="Arial"/>
          <w:sz w:val="24"/>
          <w:szCs w:val="24"/>
        </w:rPr>
        <w:t>‘</w:t>
      </w:r>
      <w:r w:rsidRPr="00CF6AC4">
        <w:rPr>
          <w:rFonts w:cs="Arial"/>
          <w:sz w:val="24"/>
          <w:szCs w:val="24"/>
        </w:rPr>
        <w:t>predictive modelling</w:t>
      </w:r>
      <w:r>
        <w:rPr>
          <w:rFonts w:cs="Arial"/>
          <w:sz w:val="24"/>
          <w:szCs w:val="24"/>
        </w:rPr>
        <w:t>’</w:t>
      </w:r>
      <w:r w:rsidRPr="00CF6AC4">
        <w:rPr>
          <w:rFonts w:cs="Arial"/>
          <w:sz w:val="24"/>
          <w:szCs w:val="24"/>
        </w:rPr>
        <w:t>, without conducting experiments</w:t>
      </w:r>
      <w:r>
        <w:rPr>
          <w:rFonts w:cs="Arial"/>
          <w:sz w:val="24"/>
          <w:szCs w:val="24"/>
        </w:rPr>
        <w:t>)</w:t>
      </w:r>
      <w:r w:rsidRPr="00CF6AC4">
        <w:rPr>
          <w:rFonts w:cs="Arial"/>
          <w:sz w:val="24"/>
          <w:szCs w:val="24"/>
        </w:rPr>
        <w:t>. These cannot be core R&amp;D activities.</w:t>
      </w:r>
    </w:p>
    <w:p w14:paraId="1D43F8A8" w14:textId="77777777" w:rsidR="00A32F81" w:rsidRPr="00CF6AC4" w:rsidRDefault="00A32F81" w:rsidP="00BB7070">
      <w:pPr>
        <w:spacing w:line="240" w:lineRule="auto"/>
        <w:rPr>
          <w:rFonts w:cs="Arial"/>
          <w:sz w:val="24"/>
          <w:szCs w:val="24"/>
        </w:rPr>
      </w:pPr>
      <w:r w:rsidRPr="00CF6AC4">
        <w:rPr>
          <w:rFonts w:cs="Arial"/>
          <w:sz w:val="24"/>
          <w:szCs w:val="24"/>
        </w:rPr>
        <w:t>The experiments in core R&amp;D activities are undertaken because there is</w:t>
      </w:r>
      <w:r w:rsidRPr="00F670BA">
        <w:rPr>
          <w:rFonts w:eastAsia="Times New Roman"/>
          <w:sz w:val="24"/>
          <w:szCs w:val="24"/>
          <w:lang w:eastAsia="ar-SA"/>
        </w:rPr>
        <w:t xml:space="preserve"> </w:t>
      </w:r>
      <w:r w:rsidRPr="00CF6AC4">
        <w:rPr>
          <w:rFonts w:cs="Arial"/>
          <w:sz w:val="24"/>
          <w:szCs w:val="24"/>
        </w:rPr>
        <w:t xml:space="preserve">no other way to discover the knowledge that is needed to resolve a technical problem. </w:t>
      </w:r>
    </w:p>
    <w:p w14:paraId="53A7120F" w14:textId="0B1FD6FE" w:rsidR="00A32F81" w:rsidRPr="00B063E3" w:rsidRDefault="00A32F81" w:rsidP="00F670BA">
      <w:pPr>
        <w:suppressAutoHyphens/>
        <w:spacing w:after="120" w:line="240" w:lineRule="auto"/>
        <w:rPr>
          <w:rFonts w:cs="YXPXC U+ Gotham Narrow"/>
          <w:color w:val="000000"/>
          <w:sz w:val="24"/>
          <w:szCs w:val="24"/>
        </w:rPr>
      </w:pPr>
      <w:r w:rsidRPr="00CF6AC4">
        <w:rPr>
          <w:rFonts w:cs="YXPXC U+ Gotham Narrow"/>
          <w:color w:val="000000"/>
          <w:sz w:val="24"/>
          <w:szCs w:val="24"/>
        </w:rPr>
        <w:t xml:space="preserve">When </w:t>
      </w:r>
      <w:r>
        <w:rPr>
          <w:rFonts w:cs="YXPXC U+ Gotham Narrow"/>
          <w:color w:val="000000"/>
          <w:sz w:val="24"/>
          <w:szCs w:val="24"/>
        </w:rPr>
        <w:t xml:space="preserve">companies are </w:t>
      </w:r>
      <w:r w:rsidRPr="00CF6AC4">
        <w:rPr>
          <w:rFonts w:cs="YXPXC U+ Gotham Narrow"/>
          <w:color w:val="000000"/>
          <w:sz w:val="24"/>
          <w:szCs w:val="24"/>
        </w:rPr>
        <w:t xml:space="preserve">self-assessing activities to determine whether the outcome of an </w:t>
      </w:r>
      <w:r w:rsidRPr="00F670BA">
        <w:rPr>
          <w:rFonts w:eastAsia="Times New Roman"/>
          <w:sz w:val="24"/>
          <w:szCs w:val="24"/>
          <w:lang w:eastAsia="ar-SA"/>
        </w:rPr>
        <w:t>experiment</w:t>
      </w:r>
      <w:r w:rsidRPr="00CF6AC4">
        <w:rPr>
          <w:rFonts w:cs="YXPXC U+ Gotham Narrow"/>
          <w:color w:val="000000"/>
          <w:sz w:val="24"/>
          <w:szCs w:val="24"/>
        </w:rPr>
        <w:t xml:space="preserve"> could be known or determined in advance</w:t>
      </w:r>
      <w:r>
        <w:rPr>
          <w:rFonts w:cs="YXPXC U+ Gotham Narrow"/>
          <w:color w:val="000000"/>
          <w:sz w:val="24"/>
          <w:szCs w:val="24"/>
        </w:rPr>
        <w:t>,</w:t>
      </w:r>
      <w:r w:rsidRPr="00CF6AC4">
        <w:rPr>
          <w:rFonts w:cs="YXPXC U+ Gotham Narrow"/>
          <w:color w:val="000000"/>
          <w:sz w:val="24"/>
          <w:szCs w:val="24"/>
        </w:rPr>
        <w:t xml:space="preserve"> it is important </w:t>
      </w:r>
      <w:r>
        <w:rPr>
          <w:rFonts w:cs="YXPXC U+ Gotham Narrow"/>
          <w:color w:val="000000"/>
          <w:sz w:val="24"/>
          <w:szCs w:val="24"/>
        </w:rPr>
        <w:t>that</w:t>
      </w:r>
      <w:r w:rsidRPr="00CF6AC4">
        <w:rPr>
          <w:rFonts w:cs="YXPXC U+ Gotham Narrow"/>
          <w:color w:val="000000"/>
          <w:sz w:val="24"/>
          <w:szCs w:val="24"/>
        </w:rPr>
        <w:t xml:space="preserve"> </w:t>
      </w:r>
      <w:r>
        <w:rPr>
          <w:rFonts w:cs="YXPXC U+ Gotham Narrow"/>
          <w:color w:val="000000"/>
          <w:sz w:val="24"/>
          <w:szCs w:val="24"/>
        </w:rPr>
        <w:t>the department’s</w:t>
      </w:r>
      <w:r w:rsidRPr="00B063E3">
        <w:rPr>
          <w:rFonts w:cs="YXPXC U+ Gotham Narrow"/>
          <w:color w:val="000000"/>
          <w:sz w:val="24"/>
          <w:szCs w:val="24"/>
        </w:rPr>
        <w:t xml:space="preserve"> guidance</w:t>
      </w:r>
      <w:r>
        <w:rPr>
          <w:rFonts w:cs="YXPXC U+ Gotham Narrow"/>
          <w:color w:val="000000"/>
          <w:sz w:val="24"/>
          <w:szCs w:val="24"/>
        </w:rPr>
        <w:t xml:space="preserve"> is consulted</w:t>
      </w:r>
      <w:r w:rsidRPr="00B063E3">
        <w:rPr>
          <w:rFonts w:cs="YXPXC U+ Gotham Narrow"/>
          <w:color w:val="000000"/>
          <w:sz w:val="24"/>
          <w:szCs w:val="24"/>
        </w:rPr>
        <w:t xml:space="preserve">. On the topic of outcome, the </w:t>
      </w:r>
      <w:r>
        <w:rPr>
          <w:rFonts w:cs="YXPXC U+ Gotham Narrow"/>
          <w:color w:val="000000"/>
          <w:sz w:val="24"/>
          <w:szCs w:val="24"/>
        </w:rPr>
        <w:t>department’s</w:t>
      </w:r>
      <w:r w:rsidRPr="00B063E3">
        <w:rPr>
          <w:rFonts w:cs="YXPXC U+ Gotham Narrow"/>
          <w:color w:val="000000"/>
          <w:sz w:val="24"/>
          <w:szCs w:val="24"/>
        </w:rPr>
        <w:t xml:space="preserve"> </w:t>
      </w:r>
      <w:r w:rsidRPr="00B063E3">
        <w:rPr>
          <w:rFonts w:cs="YXPXC U+ Gotham Narrow"/>
          <w:i/>
          <w:color w:val="000000"/>
          <w:sz w:val="24"/>
          <w:szCs w:val="24"/>
        </w:rPr>
        <w:t>Guide to Interpretation</w:t>
      </w:r>
      <w:r w:rsidRPr="00B063E3">
        <w:rPr>
          <w:rFonts w:cs="YXPXC U+ Gotham Narrow"/>
          <w:color w:val="000000"/>
          <w:sz w:val="24"/>
          <w:szCs w:val="24"/>
        </w:rPr>
        <w:t xml:space="preserve"> states:</w:t>
      </w:r>
    </w:p>
    <w:p w14:paraId="202EB1AA" w14:textId="77777777" w:rsidR="00A32F81" w:rsidRPr="00CF6AC4" w:rsidRDefault="00A32F81" w:rsidP="00BB7070">
      <w:pPr>
        <w:autoSpaceDE w:val="0"/>
        <w:autoSpaceDN w:val="0"/>
        <w:adjustRightInd w:val="0"/>
        <w:spacing w:line="240" w:lineRule="auto"/>
        <w:ind w:left="142" w:right="190"/>
        <w:rPr>
          <w:rFonts w:cs="YXPXC U+ Gotham Narrow"/>
          <w:i/>
          <w:color w:val="000000"/>
          <w:sz w:val="24"/>
          <w:szCs w:val="24"/>
        </w:rPr>
      </w:pPr>
      <w:r w:rsidRPr="00CF6AC4">
        <w:rPr>
          <w:rFonts w:cs="YXPXC U+ Gotham Narrow"/>
          <w:i/>
          <w:color w:val="000000"/>
          <w:sz w:val="24"/>
          <w:szCs w:val="24"/>
        </w:rPr>
        <w:t xml:space="preserve">Whether an outcome can be known or determined in advance without applying a relevant systematic progression of work is judged by: </w:t>
      </w:r>
    </w:p>
    <w:p w14:paraId="3A627B49" w14:textId="77777777" w:rsidR="00A32F81" w:rsidRPr="00AE3831" w:rsidRDefault="00A32F81" w:rsidP="00BB7070">
      <w:pPr>
        <w:pStyle w:val="ListParagraph"/>
        <w:numPr>
          <w:ilvl w:val="0"/>
          <w:numId w:val="16"/>
        </w:numPr>
        <w:tabs>
          <w:tab w:val="num" w:pos="0"/>
        </w:tabs>
        <w:suppressAutoHyphens/>
        <w:spacing w:line="240" w:lineRule="auto"/>
        <w:ind w:left="426" w:hanging="284"/>
        <w:contextualSpacing w:val="0"/>
        <w:rPr>
          <w:rFonts w:cs="Calibri"/>
          <w:i/>
          <w:sz w:val="24"/>
          <w:szCs w:val="24"/>
        </w:rPr>
      </w:pPr>
      <w:r w:rsidRPr="00AE3831">
        <w:rPr>
          <w:rFonts w:cs="YXPXC U+ Gotham Narrow"/>
          <w:i/>
          <w:color w:val="000000"/>
          <w:sz w:val="24"/>
          <w:szCs w:val="24"/>
        </w:rPr>
        <w:t xml:space="preserve">whether a competent professional in the field knows or can determine the outcome (i.e. whether the hypothesis is true or false), without </w:t>
      </w:r>
      <w:r w:rsidRPr="00AE3831">
        <w:rPr>
          <w:rFonts w:cs="Calibri"/>
          <w:i/>
          <w:sz w:val="24"/>
          <w:szCs w:val="24"/>
        </w:rPr>
        <w:t xml:space="preserve">conducting an experiment as part of a systematic progression of work </w:t>
      </w:r>
    </w:p>
    <w:p w14:paraId="6F205FA8" w14:textId="77777777" w:rsidR="00A32F81" w:rsidRPr="00AE3831" w:rsidRDefault="00A32F81" w:rsidP="00BB7070">
      <w:pPr>
        <w:pStyle w:val="ListParagraph"/>
        <w:numPr>
          <w:ilvl w:val="0"/>
          <w:numId w:val="16"/>
        </w:numPr>
        <w:tabs>
          <w:tab w:val="num" w:pos="0"/>
        </w:tabs>
        <w:suppressAutoHyphens/>
        <w:spacing w:line="240" w:lineRule="auto"/>
        <w:ind w:left="426" w:hanging="284"/>
        <w:contextualSpacing w:val="0"/>
        <w:rPr>
          <w:rFonts w:cs="YXPXC U+ Gotham Narrow"/>
          <w:i/>
          <w:color w:val="000000"/>
          <w:sz w:val="24"/>
          <w:szCs w:val="24"/>
        </w:rPr>
      </w:pPr>
      <w:proofErr w:type="gramStart"/>
      <w:r w:rsidRPr="00AE3831">
        <w:rPr>
          <w:rFonts w:cs="Calibri"/>
          <w:i/>
          <w:sz w:val="24"/>
          <w:szCs w:val="24"/>
        </w:rPr>
        <w:t>on</w:t>
      </w:r>
      <w:proofErr w:type="gramEnd"/>
      <w:r w:rsidRPr="00AE3831">
        <w:rPr>
          <w:rFonts w:cs="Calibri"/>
          <w:i/>
          <w:sz w:val="24"/>
          <w:szCs w:val="24"/>
        </w:rPr>
        <w:t xml:space="preserve"> the basis of knowledge, information or experience</w:t>
      </w:r>
      <w:r w:rsidRPr="00AE3831">
        <w:rPr>
          <w:rFonts w:cs="YXPXC U+ Gotham Narrow"/>
          <w:i/>
          <w:color w:val="000000"/>
          <w:sz w:val="24"/>
          <w:szCs w:val="24"/>
        </w:rPr>
        <w:t xml:space="preserve"> that is publicly available or reasonably accessible, anywhere in the world (p11). </w:t>
      </w:r>
    </w:p>
    <w:p w14:paraId="48029C74" w14:textId="65E7EC8E" w:rsidR="00A32F81" w:rsidRPr="00CF6AC4" w:rsidRDefault="00A32F81" w:rsidP="00F670BA">
      <w:pPr>
        <w:suppressAutoHyphens/>
        <w:spacing w:after="240" w:line="240" w:lineRule="auto"/>
        <w:rPr>
          <w:rFonts w:cs="YXPXC U+ Gotham Narrow"/>
          <w:color w:val="000000"/>
          <w:sz w:val="24"/>
          <w:szCs w:val="24"/>
        </w:rPr>
      </w:pPr>
      <w:r w:rsidRPr="00CF6AC4">
        <w:rPr>
          <w:rFonts w:cs="YXPXC U+ Gotham Narrow"/>
          <w:color w:val="000000"/>
          <w:sz w:val="24"/>
          <w:szCs w:val="24"/>
        </w:rPr>
        <w:t>If the outcome of a proposed core R&amp;D activity can be determined without conducting an experiment</w:t>
      </w:r>
      <w:r>
        <w:rPr>
          <w:rFonts w:cs="YXPXC U+ Gotham Narrow"/>
          <w:color w:val="000000"/>
          <w:sz w:val="24"/>
          <w:szCs w:val="24"/>
        </w:rPr>
        <w:t>,</w:t>
      </w:r>
      <w:r w:rsidRPr="00CF6AC4">
        <w:rPr>
          <w:rFonts w:cs="YXPXC U+ Gotham Narrow"/>
          <w:color w:val="000000"/>
          <w:sz w:val="24"/>
          <w:szCs w:val="24"/>
        </w:rPr>
        <w:t xml:space="preserve"> then it will not be an eligible core R&amp;D activity. This </w:t>
      </w:r>
      <w:r w:rsidRPr="00F670BA">
        <w:rPr>
          <w:rFonts w:eastAsia="Times New Roman"/>
          <w:sz w:val="24"/>
          <w:szCs w:val="24"/>
          <w:lang w:eastAsia="ar-SA"/>
        </w:rPr>
        <w:t>applies</w:t>
      </w:r>
      <w:r w:rsidRPr="00CF6AC4">
        <w:rPr>
          <w:rFonts w:cs="YXPXC U+ Gotham Narrow"/>
          <w:color w:val="000000"/>
          <w:sz w:val="24"/>
          <w:szCs w:val="24"/>
        </w:rPr>
        <w:t xml:space="preserve"> to outcomes that can be determined by existing predictive modelling software</w:t>
      </w:r>
      <w:r>
        <w:rPr>
          <w:rFonts w:cs="YXPXC U+ Gotham Narrow"/>
          <w:color w:val="000000"/>
          <w:sz w:val="24"/>
          <w:szCs w:val="24"/>
        </w:rPr>
        <w:t>; that is,</w:t>
      </w:r>
      <w:r w:rsidRPr="00CF6AC4">
        <w:rPr>
          <w:rFonts w:cs="YXPXC U+ Gotham Narrow"/>
          <w:color w:val="000000"/>
          <w:sz w:val="24"/>
          <w:szCs w:val="24"/>
        </w:rPr>
        <w:t xml:space="preserve"> the outcome is determined by the algorithms in the software which themselves form part of the existing knowledge base </w:t>
      </w:r>
      <w:r>
        <w:rPr>
          <w:rFonts w:cs="YXPXC U+ Gotham Narrow"/>
          <w:color w:val="000000"/>
          <w:sz w:val="24"/>
          <w:szCs w:val="24"/>
        </w:rPr>
        <w:t>(</w:t>
      </w:r>
      <w:r w:rsidRPr="00CF6AC4">
        <w:rPr>
          <w:rFonts w:cs="YXPXC U+ Gotham Narrow"/>
          <w:color w:val="000000"/>
          <w:sz w:val="24"/>
          <w:szCs w:val="24"/>
        </w:rPr>
        <w:t>i</w:t>
      </w:r>
      <w:r>
        <w:rPr>
          <w:rFonts w:cs="YXPXC U+ Gotham Narrow"/>
          <w:color w:val="000000"/>
          <w:sz w:val="24"/>
          <w:szCs w:val="24"/>
        </w:rPr>
        <w:t>.</w:t>
      </w:r>
      <w:r w:rsidRPr="00CF6AC4">
        <w:rPr>
          <w:rFonts w:cs="YXPXC U+ Gotham Narrow"/>
          <w:color w:val="000000"/>
          <w:sz w:val="24"/>
          <w:szCs w:val="24"/>
        </w:rPr>
        <w:t>e</w:t>
      </w:r>
      <w:r>
        <w:rPr>
          <w:rFonts w:cs="YXPXC U+ Gotham Narrow"/>
          <w:color w:val="000000"/>
          <w:sz w:val="24"/>
          <w:szCs w:val="24"/>
        </w:rPr>
        <w:t>.</w:t>
      </w:r>
      <w:r w:rsidRPr="00CF6AC4">
        <w:rPr>
          <w:rFonts w:cs="YXPXC U+ Gotham Narrow"/>
          <w:color w:val="000000"/>
          <w:sz w:val="24"/>
          <w:szCs w:val="24"/>
        </w:rPr>
        <w:t xml:space="preserve"> the outcome is determined by existing </w:t>
      </w:r>
      <w:r w:rsidRPr="00F670BA">
        <w:rPr>
          <w:rFonts w:eastAsia="Times New Roman"/>
          <w:sz w:val="24"/>
          <w:szCs w:val="24"/>
          <w:lang w:eastAsia="ar-SA"/>
        </w:rPr>
        <w:t>knowledge</w:t>
      </w:r>
      <w:r w:rsidRPr="00CF6AC4">
        <w:rPr>
          <w:rFonts w:cs="YXPXC U+ Gotham Narrow"/>
          <w:color w:val="000000"/>
          <w:sz w:val="24"/>
          <w:szCs w:val="24"/>
        </w:rPr>
        <w:t xml:space="preserve">). </w:t>
      </w:r>
    </w:p>
    <w:p w14:paraId="2738E1B0" w14:textId="1F1DE61D" w:rsidR="00A32F81" w:rsidRPr="0046040B" w:rsidRDefault="009B3230"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 xml:space="preserve">2. </w:t>
      </w:r>
      <w:r w:rsidR="00A32F81" w:rsidRPr="0046040B">
        <w:rPr>
          <w:rStyle w:val="Heading5Char"/>
          <w:rFonts w:ascii="Times New Roman" w:hAnsi="Times New Roman" w:cs="Times New Roman"/>
          <w:b/>
          <w:i/>
        </w:rPr>
        <w:t>Applying established engineering techniques, building materials, designs or processes, to local conditions or requirements</w:t>
      </w:r>
    </w:p>
    <w:p w14:paraId="4C36E4B8" w14:textId="33741A81" w:rsidR="00FA07DA" w:rsidRDefault="00A32F81" w:rsidP="00F670BA">
      <w:pPr>
        <w:suppressAutoHyphens/>
        <w:spacing w:after="240" w:line="240" w:lineRule="auto"/>
        <w:rPr>
          <w:rFonts w:cs="YXPXC U+ Gotham Narrow"/>
          <w:color w:val="000000"/>
          <w:sz w:val="24"/>
          <w:szCs w:val="24"/>
        </w:rPr>
      </w:pPr>
      <w:r w:rsidRPr="00CF6AC4">
        <w:rPr>
          <w:rFonts w:cs="YXPXC U+ Gotham Narrow"/>
          <w:color w:val="000000"/>
          <w:sz w:val="24"/>
          <w:szCs w:val="24"/>
        </w:rPr>
        <w:t xml:space="preserve">Activities that only apply established building materials, designs, </w:t>
      </w:r>
      <w:r>
        <w:rPr>
          <w:rFonts w:cs="YXPXC U+ Gotham Narrow"/>
          <w:color w:val="000000"/>
          <w:sz w:val="24"/>
          <w:szCs w:val="24"/>
        </w:rPr>
        <w:t>or</w:t>
      </w:r>
      <w:r w:rsidRPr="00CF6AC4">
        <w:rPr>
          <w:rFonts w:cs="YXPXC U+ Gotham Narrow"/>
          <w:color w:val="000000"/>
          <w:sz w:val="24"/>
          <w:szCs w:val="24"/>
        </w:rPr>
        <w:t xml:space="preserve"> processes to </w:t>
      </w:r>
      <w:r w:rsidRPr="00F670BA">
        <w:rPr>
          <w:rFonts w:eastAsia="Times New Roman"/>
          <w:sz w:val="24"/>
          <w:szCs w:val="24"/>
          <w:lang w:eastAsia="ar-SA"/>
        </w:rPr>
        <w:t>local</w:t>
      </w:r>
      <w:r w:rsidRPr="00CF6AC4">
        <w:rPr>
          <w:rFonts w:cs="YXPXC U+ Gotham Narrow"/>
          <w:color w:val="000000"/>
          <w:sz w:val="24"/>
          <w:szCs w:val="24"/>
        </w:rPr>
        <w:t xml:space="preserve"> conditions or requirements are unlikely to qualify as core R&amp;D activities. This is because they are part of the established knowledge base available to a competent professional in the field and the outcome of their application is known or able to be determined in advance. There is generally no new knowledge created through the application of established techniques to new sites. A competent professional would be expected to be able to resolve these challenges through the application of </w:t>
      </w:r>
      <w:r w:rsidRPr="00CF6AC4">
        <w:rPr>
          <w:rFonts w:cs="YXPXC U+ Gotham Narrow"/>
          <w:color w:val="000000"/>
          <w:sz w:val="24"/>
          <w:szCs w:val="24"/>
        </w:rPr>
        <w:lastRenderedPageBreak/>
        <w:t xml:space="preserve">existing knowledge, information and </w:t>
      </w:r>
      <w:r w:rsidRPr="00F670BA">
        <w:rPr>
          <w:rFonts w:eastAsia="Times New Roman"/>
          <w:sz w:val="24"/>
          <w:szCs w:val="24"/>
          <w:lang w:eastAsia="ar-SA"/>
        </w:rPr>
        <w:t>experience</w:t>
      </w:r>
      <w:r w:rsidRPr="00CF6AC4">
        <w:rPr>
          <w:rFonts w:cs="YXPXC U+ Gotham Narrow"/>
          <w:color w:val="000000"/>
          <w:sz w:val="24"/>
          <w:szCs w:val="24"/>
        </w:rPr>
        <w:t xml:space="preserve">. </w:t>
      </w:r>
    </w:p>
    <w:p w14:paraId="70F14121" w14:textId="72E19F78" w:rsidR="00A32F81" w:rsidRPr="0046040B" w:rsidRDefault="009B3230"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 xml:space="preserve">3. </w:t>
      </w:r>
      <w:r w:rsidR="00A32F81" w:rsidRPr="0046040B">
        <w:rPr>
          <w:rStyle w:val="Heading5Char"/>
          <w:rFonts w:ascii="Times New Roman" w:hAnsi="Times New Roman" w:cs="Times New Roman"/>
          <w:b/>
          <w:i/>
        </w:rPr>
        <w:t>Not having a significant purpose of generating new knowledge</w:t>
      </w:r>
    </w:p>
    <w:p w14:paraId="725C8A78" w14:textId="2DF25D5E" w:rsidR="00A32F81" w:rsidRPr="00CF6AC4" w:rsidRDefault="00A32F81" w:rsidP="00F670BA">
      <w:pPr>
        <w:suppressAutoHyphens/>
        <w:spacing w:after="120" w:line="240" w:lineRule="auto"/>
        <w:rPr>
          <w:rFonts w:cs="YXPXC U+ Gotham Narrow"/>
          <w:color w:val="000000"/>
          <w:sz w:val="24"/>
          <w:szCs w:val="24"/>
        </w:rPr>
      </w:pPr>
      <w:r w:rsidRPr="00CF6AC4">
        <w:rPr>
          <w:rFonts w:cs="YXPXC U+ Gotham Narrow"/>
          <w:color w:val="000000"/>
          <w:sz w:val="24"/>
          <w:szCs w:val="24"/>
        </w:rPr>
        <w:t xml:space="preserve">Building and construction activities are </w:t>
      </w:r>
      <w:r w:rsidRPr="00F670BA">
        <w:rPr>
          <w:rFonts w:eastAsia="Times New Roman"/>
          <w:sz w:val="24"/>
          <w:szCs w:val="24"/>
          <w:lang w:eastAsia="ar-SA"/>
        </w:rPr>
        <w:t>generally</w:t>
      </w:r>
      <w:r w:rsidRPr="00CF6AC4">
        <w:rPr>
          <w:rFonts w:cs="YXPXC U+ Gotham Narrow"/>
          <w:color w:val="000000"/>
          <w:sz w:val="24"/>
          <w:szCs w:val="24"/>
        </w:rPr>
        <w:t xml:space="preserve"> undertaken for profit. This differs from </w:t>
      </w:r>
      <w:r>
        <w:rPr>
          <w:rFonts w:cs="YXPXC U+ Gotham Narrow"/>
          <w:color w:val="000000"/>
          <w:sz w:val="24"/>
          <w:szCs w:val="24"/>
        </w:rPr>
        <w:t>the</w:t>
      </w:r>
      <w:r w:rsidRPr="00CF6AC4">
        <w:rPr>
          <w:rFonts w:cs="YXPXC U+ Gotham Narrow"/>
          <w:color w:val="000000"/>
          <w:sz w:val="24"/>
          <w:szCs w:val="24"/>
        </w:rPr>
        <w:t xml:space="preserve"> purpose </w:t>
      </w:r>
      <w:r>
        <w:rPr>
          <w:rFonts w:cs="YXPXC U+ Gotham Narrow"/>
          <w:color w:val="000000"/>
          <w:sz w:val="24"/>
          <w:szCs w:val="24"/>
        </w:rPr>
        <w:t>o</w:t>
      </w:r>
      <w:r w:rsidRPr="00CF6AC4">
        <w:rPr>
          <w:rFonts w:cs="YXPXC U+ Gotham Narrow"/>
          <w:color w:val="000000"/>
          <w:sz w:val="24"/>
          <w:szCs w:val="24"/>
        </w:rPr>
        <w:t>f undertaking experimental activities</w:t>
      </w:r>
      <w:r>
        <w:rPr>
          <w:rFonts w:cs="YXPXC U+ Gotham Narrow"/>
          <w:color w:val="000000"/>
          <w:sz w:val="24"/>
          <w:szCs w:val="24"/>
        </w:rPr>
        <w:t xml:space="preserve"> (to gain new knowledge) </w:t>
      </w:r>
      <w:r w:rsidRPr="00CF6AC4">
        <w:rPr>
          <w:rFonts w:cs="YXPXC U+ Gotham Narrow"/>
          <w:color w:val="000000"/>
          <w:sz w:val="24"/>
          <w:szCs w:val="24"/>
        </w:rPr>
        <w:t xml:space="preserve">and </w:t>
      </w:r>
      <w:r>
        <w:rPr>
          <w:rFonts w:cs="YXPXC U+ Gotham Narrow"/>
          <w:color w:val="000000"/>
          <w:sz w:val="24"/>
          <w:szCs w:val="24"/>
        </w:rPr>
        <w:t>thus it shou</w:t>
      </w:r>
      <w:r w:rsidR="00352F64">
        <w:rPr>
          <w:rFonts w:cs="YXPXC U+ Gotham Narrow"/>
          <w:color w:val="000000"/>
          <w:sz w:val="24"/>
          <w:szCs w:val="24"/>
        </w:rPr>
        <w:t>l</w:t>
      </w:r>
      <w:r>
        <w:rPr>
          <w:rFonts w:cs="YXPXC U+ Gotham Narrow"/>
          <w:color w:val="000000"/>
          <w:sz w:val="24"/>
          <w:szCs w:val="24"/>
        </w:rPr>
        <w:t>d be easy to distinguish between the two</w:t>
      </w:r>
      <w:r w:rsidRPr="00CF6AC4">
        <w:rPr>
          <w:rFonts w:cs="YXPXC U+ Gotham Narrow"/>
          <w:color w:val="000000"/>
          <w:sz w:val="24"/>
          <w:szCs w:val="24"/>
        </w:rPr>
        <w:t xml:space="preserve">. </w:t>
      </w:r>
    </w:p>
    <w:p w14:paraId="6339049E" w14:textId="45F49ACB" w:rsidR="00A32F81" w:rsidRPr="00CF6AC4" w:rsidRDefault="00A32F81" w:rsidP="00F670BA">
      <w:pPr>
        <w:suppressAutoHyphens/>
        <w:spacing w:after="120" w:line="240" w:lineRule="auto"/>
        <w:rPr>
          <w:rFonts w:cs="YXPXC U+ Gotham Narrow"/>
          <w:color w:val="000000"/>
          <w:sz w:val="24"/>
          <w:szCs w:val="24"/>
        </w:rPr>
      </w:pPr>
      <w:r w:rsidRPr="00CF6AC4">
        <w:rPr>
          <w:rFonts w:cs="YXPXC U+ Gotham Narrow"/>
          <w:color w:val="000000"/>
          <w:sz w:val="24"/>
          <w:szCs w:val="24"/>
        </w:rPr>
        <w:t xml:space="preserve">While commercial and knowledge discovery </w:t>
      </w:r>
      <w:r w:rsidRPr="00F670BA">
        <w:rPr>
          <w:rFonts w:eastAsia="Times New Roman"/>
          <w:sz w:val="24"/>
          <w:szCs w:val="24"/>
          <w:lang w:eastAsia="ar-SA"/>
        </w:rPr>
        <w:t>purposes</w:t>
      </w:r>
      <w:r w:rsidRPr="00CF6AC4">
        <w:rPr>
          <w:rFonts w:cs="YXPXC U+ Gotham Narrow"/>
          <w:color w:val="000000"/>
          <w:sz w:val="24"/>
          <w:szCs w:val="24"/>
        </w:rPr>
        <w:t xml:space="preserve"> can co-exist in an activity, companies need to ensure that their ordinary business activities are separated from any R&amp;D activities and that only R&amp;D activities are claimed.</w:t>
      </w:r>
    </w:p>
    <w:p w14:paraId="1D731850" w14:textId="77777777" w:rsidR="00A32F81" w:rsidRPr="00CF6AC4" w:rsidRDefault="00A32F81" w:rsidP="00F670BA">
      <w:pPr>
        <w:suppressAutoHyphens/>
        <w:spacing w:after="120" w:line="240" w:lineRule="auto"/>
        <w:rPr>
          <w:rFonts w:cs="YXPXC U+ Gotham Narrow"/>
          <w:color w:val="000000"/>
          <w:sz w:val="24"/>
          <w:szCs w:val="24"/>
        </w:rPr>
      </w:pPr>
      <w:r w:rsidRPr="00CF6AC4">
        <w:rPr>
          <w:rFonts w:cs="YXPXC U+ Gotham Narrow"/>
          <w:color w:val="000000"/>
          <w:sz w:val="24"/>
          <w:szCs w:val="24"/>
        </w:rPr>
        <w:t xml:space="preserve">In addition to a purpose of generating new knowledge, companies may have commercial or </w:t>
      </w:r>
      <w:r w:rsidRPr="00F670BA">
        <w:rPr>
          <w:rFonts w:eastAsia="Times New Roman"/>
          <w:sz w:val="24"/>
          <w:szCs w:val="24"/>
          <w:lang w:eastAsia="ar-SA"/>
        </w:rPr>
        <w:t>other</w:t>
      </w:r>
      <w:r w:rsidRPr="00CF6AC4">
        <w:rPr>
          <w:rFonts w:cs="YXPXC U+ Gotham Narrow"/>
          <w:color w:val="000000"/>
          <w:sz w:val="24"/>
          <w:szCs w:val="24"/>
        </w:rPr>
        <w:t xml:space="preserve"> purposes for conducting core R&amp;D activities. However, core R&amp;D activities are required to have at least a significant purpose of generating new knowledge. The </w:t>
      </w:r>
      <w:r w:rsidRPr="009B6EB3">
        <w:rPr>
          <w:rFonts w:cs="YXPXC U+ Gotham Narrow"/>
          <w:color w:val="000000"/>
          <w:sz w:val="24"/>
          <w:szCs w:val="24"/>
        </w:rPr>
        <w:t>Administrative Appeals Tribunal</w:t>
      </w:r>
      <w:r w:rsidRPr="00CF6AC4">
        <w:rPr>
          <w:rFonts w:cs="YXPXC U+ Gotham Narrow"/>
          <w:color w:val="000000"/>
          <w:sz w:val="24"/>
          <w:szCs w:val="24"/>
        </w:rPr>
        <w:t xml:space="preserve"> found that:</w:t>
      </w:r>
    </w:p>
    <w:p w14:paraId="637872A7" w14:textId="77777777" w:rsidR="00A32F81" w:rsidRPr="00CF6AC4" w:rsidRDefault="00A32F81" w:rsidP="00BB7070">
      <w:pPr>
        <w:spacing w:line="240" w:lineRule="auto"/>
        <w:ind w:left="142"/>
        <w:rPr>
          <w:sz w:val="24"/>
          <w:szCs w:val="24"/>
        </w:rPr>
      </w:pPr>
      <w:r w:rsidRPr="00CF6AC4">
        <w:rPr>
          <w:i/>
          <w:sz w:val="24"/>
          <w:szCs w:val="24"/>
        </w:rPr>
        <w:t xml:space="preserve">… the purpose of generating new knowledge must be more than an insubstantial purpose; it must be substantial enough to enable the activity to be accurately characterised as conducted for that purpose [JLSP and Innovation Australia </w:t>
      </w:r>
      <w:r w:rsidRPr="00CF6AC4">
        <w:rPr>
          <w:sz w:val="24"/>
          <w:szCs w:val="24"/>
        </w:rPr>
        <w:t>[2016] AATA 23 (22 January 2016) at 52].</w:t>
      </w:r>
    </w:p>
    <w:p w14:paraId="1ED35659" w14:textId="53E327B3" w:rsidR="00A32F81" w:rsidRDefault="00A32F81" w:rsidP="00F670BA">
      <w:pPr>
        <w:suppressAutoHyphens/>
        <w:spacing w:after="240" w:line="240" w:lineRule="auto"/>
        <w:rPr>
          <w:rFonts w:cs="YXPXC U+ Gotham Narrow"/>
          <w:color w:val="000000"/>
          <w:sz w:val="24"/>
          <w:szCs w:val="24"/>
        </w:rPr>
      </w:pPr>
      <w:r w:rsidRPr="00CF6AC4">
        <w:rPr>
          <w:rFonts w:cs="YXPXC U+ Gotham Narrow"/>
          <w:color w:val="000000"/>
          <w:sz w:val="24"/>
          <w:szCs w:val="24"/>
        </w:rPr>
        <w:t xml:space="preserve">Activities that are core R&amp;D activities will be able to demonstrate coherent and planned design and </w:t>
      </w:r>
      <w:r w:rsidRPr="00F670BA">
        <w:rPr>
          <w:rFonts w:eastAsia="Times New Roman"/>
          <w:sz w:val="24"/>
          <w:szCs w:val="24"/>
          <w:lang w:eastAsia="ar-SA"/>
        </w:rPr>
        <w:t>execution</w:t>
      </w:r>
      <w:r>
        <w:rPr>
          <w:rFonts w:cs="YXPXC U+ Gotham Narrow"/>
          <w:color w:val="000000"/>
          <w:sz w:val="24"/>
          <w:szCs w:val="24"/>
        </w:rPr>
        <w:t>,</w:t>
      </w:r>
      <w:r w:rsidRPr="00CF6AC4">
        <w:rPr>
          <w:rFonts w:cs="YXPXC U+ Gotham Narrow"/>
          <w:color w:val="000000"/>
          <w:sz w:val="24"/>
          <w:szCs w:val="24"/>
        </w:rPr>
        <w:t xml:space="preserve"> along with an identifiable and relevant knowledge gap. They are activities that </w:t>
      </w:r>
      <w:r>
        <w:rPr>
          <w:rFonts w:cs="YXPXC U+ Gotham Narrow"/>
          <w:color w:val="000000"/>
          <w:sz w:val="24"/>
          <w:szCs w:val="24"/>
        </w:rPr>
        <w:t>we</w:t>
      </w:r>
      <w:r w:rsidRPr="00CF6AC4">
        <w:rPr>
          <w:rFonts w:cs="YXPXC U+ Gotham Narrow"/>
          <w:color w:val="000000"/>
          <w:sz w:val="24"/>
          <w:szCs w:val="24"/>
        </w:rPr>
        <w:t xml:space="preserve">re known or planned to be R&amp;D activities at the time they were conducted. If the company </w:t>
      </w:r>
      <w:r w:rsidRPr="00CF6AC4">
        <w:rPr>
          <w:rFonts w:cs="YXPXC U+ Gotham Narrow"/>
          <w:color w:val="000000"/>
          <w:sz w:val="24"/>
          <w:szCs w:val="24"/>
        </w:rPr>
        <w:t>was not intending to conduct R&amp;D at the time the activities were carried out</w:t>
      </w:r>
      <w:r>
        <w:rPr>
          <w:rFonts w:cs="YXPXC U+ Gotham Narrow"/>
          <w:color w:val="000000"/>
          <w:sz w:val="24"/>
          <w:szCs w:val="24"/>
        </w:rPr>
        <w:t>,</w:t>
      </w:r>
      <w:r w:rsidRPr="00CF6AC4">
        <w:rPr>
          <w:rFonts w:cs="YXPXC U+ Gotham Narrow"/>
          <w:color w:val="000000"/>
          <w:sz w:val="24"/>
          <w:szCs w:val="24"/>
        </w:rPr>
        <w:t xml:space="preserve"> then they </w:t>
      </w:r>
      <w:r w:rsidRPr="00F670BA">
        <w:rPr>
          <w:rFonts w:eastAsia="Times New Roman"/>
          <w:sz w:val="24"/>
          <w:szCs w:val="24"/>
          <w:lang w:eastAsia="ar-SA"/>
        </w:rPr>
        <w:t>will</w:t>
      </w:r>
      <w:r w:rsidRPr="00CF6AC4">
        <w:rPr>
          <w:rFonts w:cs="YXPXC U+ Gotham Narrow"/>
          <w:color w:val="000000"/>
          <w:sz w:val="24"/>
          <w:szCs w:val="24"/>
        </w:rPr>
        <w:t xml:space="preserve"> not have the requisite purpose.</w:t>
      </w:r>
    </w:p>
    <w:p w14:paraId="2CA45A77" w14:textId="54AFB85A" w:rsidR="00A32F81" w:rsidRPr="0046040B" w:rsidRDefault="009B3230"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 xml:space="preserve">4. </w:t>
      </w:r>
      <w:r w:rsidR="00A32F81" w:rsidRPr="0046040B">
        <w:rPr>
          <w:rStyle w:val="Heading5Char"/>
          <w:rFonts w:ascii="Times New Roman" w:hAnsi="Times New Roman" w:cs="Times New Roman"/>
          <w:b/>
          <w:i/>
        </w:rPr>
        <w:t>Specific problem areas</w:t>
      </w:r>
    </w:p>
    <w:p w14:paraId="382F61AB" w14:textId="07DF3ED5" w:rsidR="00A32F81" w:rsidRDefault="00A32F81" w:rsidP="00F670BA">
      <w:pPr>
        <w:suppressAutoHyphens/>
        <w:spacing w:after="120" w:line="240" w:lineRule="auto"/>
        <w:rPr>
          <w:rFonts w:cs="YXPXC U+ Gotham Narrow"/>
          <w:color w:val="000000"/>
          <w:sz w:val="24"/>
          <w:szCs w:val="24"/>
        </w:rPr>
      </w:pPr>
      <w:r>
        <w:rPr>
          <w:rFonts w:cs="Arial"/>
          <w:sz w:val="24"/>
          <w:szCs w:val="24"/>
        </w:rPr>
        <w:t>R</w:t>
      </w:r>
      <w:r w:rsidRPr="00EC03CB">
        <w:rPr>
          <w:rFonts w:cs="Arial"/>
          <w:sz w:val="24"/>
          <w:szCs w:val="24"/>
        </w:rPr>
        <w:t>egistrations that the department</w:t>
      </w:r>
      <w:r w:rsidRPr="00ED7567">
        <w:rPr>
          <w:rFonts w:cs="Arial"/>
          <w:sz w:val="24"/>
          <w:szCs w:val="24"/>
        </w:rPr>
        <w:t xml:space="preserve"> has found to be ineligible include activities that were </w:t>
      </w:r>
      <w:r w:rsidRPr="00B063E3">
        <w:rPr>
          <w:rFonts w:cs="Arial"/>
          <w:sz w:val="24"/>
          <w:szCs w:val="24"/>
        </w:rPr>
        <w:t xml:space="preserve">claimed to be </w:t>
      </w:r>
      <w:r w:rsidRPr="00F670BA">
        <w:rPr>
          <w:rFonts w:eastAsia="Times New Roman"/>
          <w:sz w:val="24"/>
          <w:szCs w:val="24"/>
          <w:lang w:eastAsia="ar-SA"/>
        </w:rPr>
        <w:t>core</w:t>
      </w:r>
      <w:r w:rsidRPr="00B063E3">
        <w:rPr>
          <w:rFonts w:cs="Arial"/>
          <w:sz w:val="24"/>
          <w:szCs w:val="24"/>
        </w:rPr>
        <w:t xml:space="preserve"> R&amp;D activities however</w:t>
      </w:r>
      <w:r>
        <w:rPr>
          <w:rFonts w:cs="Arial"/>
          <w:sz w:val="24"/>
          <w:szCs w:val="24"/>
        </w:rPr>
        <w:t>:</w:t>
      </w:r>
    </w:p>
    <w:p w14:paraId="0CC2C02E" w14:textId="77777777" w:rsidR="00A32F81" w:rsidRPr="00975389" w:rsidRDefault="00A32F81" w:rsidP="00255BD5">
      <w:pPr>
        <w:pStyle w:val="ListParagraph"/>
        <w:numPr>
          <w:ilvl w:val="0"/>
          <w:numId w:val="19"/>
        </w:numPr>
        <w:shd w:val="clear" w:color="auto" w:fill="FFFFFF"/>
        <w:autoSpaceDE w:val="0"/>
        <w:autoSpaceDN w:val="0"/>
        <w:adjustRightInd w:val="0"/>
        <w:spacing w:before="40" w:after="240" w:line="240" w:lineRule="auto"/>
        <w:ind w:left="284" w:right="48" w:hanging="284"/>
        <w:contextualSpacing w:val="0"/>
        <w:rPr>
          <w:sz w:val="24"/>
          <w:szCs w:val="24"/>
          <w:lang w:val="en-GB"/>
        </w:rPr>
      </w:pPr>
      <w:r w:rsidRPr="00B063E3">
        <w:rPr>
          <w:rFonts w:cs="Arial"/>
          <w:sz w:val="24"/>
          <w:szCs w:val="24"/>
        </w:rPr>
        <w:t xml:space="preserve">the </w:t>
      </w:r>
      <w:r w:rsidRPr="00975389">
        <w:rPr>
          <w:sz w:val="24"/>
          <w:szCs w:val="24"/>
          <w:lang w:val="en-GB"/>
        </w:rPr>
        <w:t xml:space="preserve">outcomes of the claimed </w:t>
      </w:r>
      <w:r>
        <w:rPr>
          <w:sz w:val="24"/>
          <w:szCs w:val="24"/>
          <w:lang w:val="en-GB"/>
        </w:rPr>
        <w:t>‘</w:t>
      </w:r>
      <w:r w:rsidRPr="00F670BA">
        <w:rPr>
          <w:rFonts w:eastAsia="Times New Roman"/>
          <w:sz w:val="24"/>
          <w:szCs w:val="24"/>
          <w:lang w:eastAsia="ar-SA"/>
        </w:rPr>
        <w:t>experiments’</w:t>
      </w:r>
      <w:r w:rsidRPr="00975389">
        <w:rPr>
          <w:sz w:val="24"/>
          <w:szCs w:val="24"/>
          <w:lang w:val="en-GB"/>
        </w:rPr>
        <w:t xml:space="preserve"> could have been known or determined in advance by a competent professional</w:t>
      </w:r>
    </w:p>
    <w:p w14:paraId="26535D22" w14:textId="4CCD2AB5" w:rsidR="00A32F81" w:rsidRPr="00975389" w:rsidRDefault="00A32F81">
      <w:pPr>
        <w:pStyle w:val="ListParagraph"/>
        <w:numPr>
          <w:ilvl w:val="0"/>
          <w:numId w:val="19"/>
        </w:numPr>
        <w:shd w:val="clear" w:color="auto" w:fill="FFFFFF"/>
        <w:autoSpaceDE w:val="0"/>
        <w:autoSpaceDN w:val="0"/>
        <w:adjustRightInd w:val="0"/>
        <w:spacing w:before="40" w:after="240" w:line="240" w:lineRule="auto"/>
        <w:ind w:left="284" w:right="48" w:hanging="284"/>
        <w:contextualSpacing w:val="0"/>
        <w:rPr>
          <w:sz w:val="24"/>
          <w:szCs w:val="24"/>
          <w:lang w:val="en-GB"/>
        </w:rPr>
      </w:pPr>
      <w:r>
        <w:rPr>
          <w:sz w:val="24"/>
          <w:szCs w:val="24"/>
          <w:lang w:val="en-GB"/>
        </w:rPr>
        <w:t>the claimed</w:t>
      </w:r>
      <w:r w:rsidRPr="00975389">
        <w:rPr>
          <w:sz w:val="24"/>
          <w:szCs w:val="24"/>
          <w:lang w:val="en-GB"/>
        </w:rPr>
        <w:t xml:space="preserve"> core R&amp;D activities appl</w:t>
      </w:r>
      <w:r>
        <w:rPr>
          <w:sz w:val="24"/>
          <w:szCs w:val="24"/>
          <w:lang w:val="en-GB"/>
        </w:rPr>
        <w:t>ied</w:t>
      </w:r>
      <w:r w:rsidRPr="00975389">
        <w:rPr>
          <w:sz w:val="24"/>
          <w:szCs w:val="24"/>
          <w:lang w:val="en-GB"/>
        </w:rPr>
        <w:t xml:space="preserve"> well</w:t>
      </w:r>
      <w:r>
        <w:rPr>
          <w:sz w:val="24"/>
          <w:szCs w:val="24"/>
          <w:lang w:val="en-GB"/>
        </w:rPr>
        <w:t>-</w:t>
      </w:r>
      <w:r w:rsidRPr="00975389">
        <w:rPr>
          <w:sz w:val="24"/>
          <w:szCs w:val="24"/>
          <w:lang w:val="en-GB"/>
        </w:rPr>
        <w:t>known engineering techniques</w:t>
      </w:r>
      <w:r>
        <w:rPr>
          <w:sz w:val="24"/>
          <w:szCs w:val="24"/>
          <w:lang w:val="en-GB"/>
        </w:rPr>
        <w:t>,</w:t>
      </w:r>
      <w:r w:rsidRPr="00975389">
        <w:rPr>
          <w:sz w:val="24"/>
          <w:szCs w:val="24"/>
          <w:lang w:val="en-GB"/>
        </w:rPr>
        <w:t xml:space="preserve"> processes and</w:t>
      </w:r>
      <w:r>
        <w:rPr>
          <w:sz w:val="24"/>
          <w:szCs w:val="24"/>
          <w:lang w:val="en-GB"/>
        </w:rPr>
        <w:t>/or</w:t>
      </w:r>
      <w:r w:rsidRPr="00975389">
        <w:rPr>
          <w:sz w:val="24"/>
          <w:szCs w:val="24"/>
          <w:lang w:val="en-GB"/>
        </w:rPr>
        <w:t xml:space="preserve"> materials to particular sites </w:t>
      </w:r>
    </w:p>
    <w:p w14:paraId="6728B292" w14:textId="3722DB10" w:rsidR="00A32F81" w:rsidRPr="00975389" w:rsidRDefault="00A32F81">
      <w:pPr>
        <w:pStyle w:val="ListParagraph"/>
        <w:numPr>
          <w:ilvl w:val="0"/>
          <w:numId w:val="19"/>
        </w:numPr>
        <w:shd w:val="clear" w:color="auto" w:fill="FFFFFF"/>
        <w:autoSpaceDE w:val="0"/>
        <w:autoSpaceDN w:val="0"/>
        <w:adjustRightInd w:val="0"/>
        <w:spacing w:before="40" w:after="240" w:line="240" w:lineRule="auto"/>
        <w:ind w:left="284" w:right="567" w:hanging="284"/>
        <w:contextualSpacing w:val="0"/>
        <w:rPr>
          <w:sz w:val="24"/>
          <w:szCs w:val="24"/>
          <w:lang w:val="en-GB"/>
        </w:rPr>
      </w:pPr>
      <w:proofErr w:type="gramStart"/>
      <w:r>
        <w:rPr>
          <w:sz w:val="24"/>
          <w:szCs w:val="24"/>
          <w:lang w:val="en-GB"/>
        </w:rPr>
        <w:t>the</w:t>
      </w:r>
      <w:proofErr w:type="gramEnd"/>
      <w:r w:rsidRPr="00975389">
        <w:rPr>
          <w:sz w:val="24"/>
          <w:szCs w:val="24"/>
          <w:lang w:val="en-GB"/>
        </w:rPr>
        <w:t xml:space="preserve"> activities </w:t>
      </w:r>
      <w:r>
        <w:rPr>
          <w:sz w:val="24"/>
          <w:szCs w:val="24"/>
          <w:lang w:val="en-GB"/>
        </w:rPr>
        <w:t>were</w:t>
      </w:r>
      <w:r w:rsidRPr="00975389">
        <w:rPr>
          <w:sz w:val="24"/>
          <w:szCs w:val="24"/>
          <w:lang w:val="en-GB"/>
        </w:rPr>
        <w:t xml:space="preserve"> purely for </w:t>
      </w:r>
      <w:r w:rsidRPr="00F670BA">
        <w:rPr>
          <w:rFonts w:eastAsia="Times New Roman"/>
          <w:sz w:val="24"/>
          <w:szCs w:val="24"/>
          <w:lang w:eastAsia="ar-SA"/>
        </w:rPr>
        <w:t>profit</w:t>
      </w:r>
      <w:r w:rsidRPr="00975389">
        <w:rPr>
          <w:sz w:val="24"/>
          <w:szCs w:val="24"/>
          <w:lang w:val="en-GB"/>
        </w:rPr>
        <w:t xml:space="preserve"> and d</w:t>
      </w:r>
      <w:r>
        <w:rPr>
          <w:sz w:val="24"/>
          <w:szCs w:val="24"/>
          <w:lang w:val="en-GB"/>
        </w:rPr>
        <w:t>id</w:t>
      </w:r>
      <w:r w:rsidRPr="00975389">
        <w:rPr>
          <w:sz w:val="24"/>
          <w:szCs w:val="24"/>
          <w:lang w:val="en-GB"/>
        </w:rPr>
        <w:t xml:space="preserve"> not have a significant purpose of discovering new</w:t>
      </w:r>
      <w:r>
        <w:rPr>
          <w:sz w:val="24"/>
          <w:szCs w:val="24"/>
          <w:lang w:val="en-GB"/>
        </w:rPr>
        <w:t xml:space="preserve"> knowledge</w:t>
      </w:r>
      <w:r w:rsidRPr="00975389">
        <w:rPr>
          <w:sz w:val="24"/>
          <w:szCs w:val="24"/>
          <w:lang w:val="en-GB"/>
        </w:rPr>
        <w:t>.</w:t>
      </w:r>
    </w:p>
    <w:p w14:paraId="4652243D" w14:textId="17EDA355" w:rsidR="00A32F81" w:rsidRPr="0046040B" w:rsidRDefault="00A32F81" w:rsidP="00F670BA">
      <w:pPr>
        <w:pStyle w:val="ListParagraph"/>
        <w:pBdr>
          <w:top w:val="single" w:sz="18" w:space="1" w:color="FFC000"/>
        </w:pBdr>
        <w:shd w:val="clear" w:color="auto" w:fill="2E75B6"/>
        <w:autoSpaceDE w:val="0"/>
        <w:autoSpaceDN w:val="0"/>
        <w:adjustRightInd w:val="0"/>
        <w:spacing w:before="40" w:line="240" w:lineRule="auto"/>
        <w:ind w:left="0" w:right="40"/>
        <w:contextualSpacing w:val="0"/>
        <w:rPr>
          <w:rStyle w:val="Heading4Char"/>
          <w:rFonts w:asciiTheme="minorHAnsi" w:hAnsiTheme="minorHAnsi"/>
          <w:b/>
          <w:i w:val="0"/>
          <w:color w:val="FFFFFF" w:themeColor="background1"/>
        </w:rPr>
      </w:pPr>
      <w:r w:rsidRPr="0046040B">
        <w:rPr>
          <w:rStyle w:val="Heading4Char"/>
          <w:rFonts w:asciiTheme="minorHAnsi" w:hAnsiTheme="minorHAnsi"/>
          <w:b/>
          <w:i w:val="0"/>
          <w:color w:val="FFFFFF" w:themeColor="background1"/>
        </w:rPr>
        <w:t>Projects are not eligible</w:t>
      </w:r>
    </w:p>
    <w:p w14:paraId="58451957" w14:textId="1BC0C93E" w:rsidR="00A32F81" w:rsidRDefault="00A32F81" w:rsidP="00F670BA">
      <w:pPr>
        <w:suppressAutoHyphens/>
        <w:spacing w:after="120" w:line="240" w:lineRule="auto"/>
        <w:rPr>
          <w:rFonts w:cs="Calibri"/>
          <w:sz w:val="24"/>
          <w:szCs w:val="24"/>
        </w:rPr>
      </w:pPr>
      <w:r w:rsidRPr="00DD2FC8">
        <w:rPr>
          <w:rFonts w:cs="Calibri"/>
          <w:sz w:val="24"/>
          <w:szCs w:val="24"/>
        </w:rPr>
        <w:t xml:space="preserve">Eligible activities must be specific </w:t>
      </w:r>
      <w:r w:rsidRPr="00F670BA">
        <w:rPr>
          <w:rFonts w:eastAsia="Times New Roman"/>
          <w:sz w:val="24"/>
          <w:szCs w:val="24"/>
          <w:lang w:eastAsia="ar-SA"/>
        </w:rPr>
        <w:t>activities</w:t>
      </w:r>
      <w:r>
        <w:rPr>
          <w:rFonts w:cs="Calibri"/>
          <w:sz w:val="24"/>
          <w:szCs w:val="24"/>
        </w:rPr>
        <w:t>;</w:t>
      </w:r>
      <w:r w:rsidRPr="00DD2FC8">
        <w:rPr>
          <w:rFonts w:cs="Calibri"/>
          <w:sz w:val="24"/>
          <w:szCs w:val="24"/>
        </w:rPr>
        <w:t xml:space="preserve"> eligibility does not apply to </w:t>
      </w:r>
      <w:r>
        <w:rPr>
          <w:rFonts w:cs="Calibri"/>
          <w:sz w:val="24"/>
          <w:szCs w:val="24"/>
        </w:rPr>
        <w:t>projects</w:t>
      </w:r>
      <w:r w:rsidRPr="00DD2FC8">
        <w:rPr>
          <w:rFonts w:cs="Calibri"/>
          <w:sz w:val="24"/>
          <w:szCs w:val="24"/>
        </w:rPr>
        <w:t>.</w:t>
      </w:r>
    </w:p>
    <w:p w14:paraId="6DEA0EFF" w14:textId="77777777" w:rsidR="00A32F81" w:rsidRDefault="00A32F81" w:rsidP="00F670BA">
      <w:pPr>
        <w:suppressAutoHyphens/>
        <w:spacing w:after="120" w:line="240" w:lineRule="auto"/>
        <w:rPr>
          <w:rFonts w:cs="Calibri"/>
          <w:sz w:val="24"/>
          <w:szCs w:val="24"/>
        </w:rPr>
      </w:pPr>
      <w:r w:rsidRPr="007A67B7">
        <w:rPr>
          <w:sz w:val="24"/>
          <w:szCs w:val="24"/>
        </w:rPr>
        <w:t xml:space="preserve">When </w:t>
      </w:r>
      <w:r w:rsidRPr="00F670BA">
        <w:rPr>
          <w:rFonts w:eastAsia="Times New Roman"/>
          <w:sz w:val="24"/>
          <w:szCs w:val="24"/>
          <w:lang w:eastAsia="ar-SA"/>
        </w:rPr>
        <w:t>conducting</w:t>
      </w:r>
      <w:r w:rsidRPr="007A67B7">
        <w:rPr>
          <w:sz w:val="24"/>
          <w:szCs w:val="24"/>
        </w:rPr>
        <w:t xml:space="preserve"> research and development, companies tend to think in terms of projects and project outcomes rather than in terms of </w:t>
      </w:r>
      <w:r>
        <w:rPr>
          <w:sz w:val="24"/>
          <w:szCs w:val="24"/>
        </w:rPr>
        <w:t xml:space="preserve">the </w:t>
      </w:r>
      <w:r w:rsidRPr="007A67B7">
        <w:rPr>
          <w:sz w:val="24"/>
          <w:szCs w:val="24"/>
        </w:rPr>
        <w:t>specific activities</w:t>
      </w:r>
      <w:r>
        <w:rPr>
          <w:sz w:val="24"/>
          <w:szCs w:val="24"/>
        </w:rPr>
        <w:t xml:space="preserve"> that the company conducts within and as a component of a project</w:t>
      </w:r>
      <w:r w:rsidRPr="007A67B7">
        <w:rPr>
          <w:sz w:val="24"/>
          <w:szCs w:val="24"/>
        </w:rPr>
        <w:t xml:space="preserve">. However, the eligibility criteria under the </w:t>
      </w:r>
      <w:r w:rsidRPr="007A67B7">
        <w:rPr>
          <w:i/>
          <w:sz w:val="24"/>
          <w:szCs w:val="24"/>
        </w:rPr>
        <w:t>R&amp;D Tax Incentive</w:t>
      </w:r>
      <w:r w:rsidRPr="007A67B7">
        <w:rPr>
          <w:sz w:val="24"/>
          <w:szCs w:val="24"/>
        </w:rPr>
        <w:t xml:space="preserve"> require eligibility to be assessed at the level of specific activities.</w:t>
      </w:r>
      <w:r w:rsidRPr="007A67B7">
        <w:rPr>
          <w:rStyle w:val="FootnoteReference"/>
          <w:sz w:val="24"/>
          <w:szCs w:val="24"/>
        </w:rPr>
        <w:footnoteReference w:id="8"/>
      </w:r>
      <w:r w:rsidRPr="007A67B7">
        <w:rPr>
          <w:sz w:val="24"/>
          <w:szCs w:val="24"/>
        </w:rPr>
        <w:t xml:space="preserve"> </w:t>
      </w:r>
    </w:p>
    <w:p w14:paraId="474E3829" w14:textId="77777777" w:rsidR="00A32F81" w:rsidRPr="00CF6AC4" w:rsidRDefault="00A32F81" w:rsidP="00F670BA">
      <w:pPr>
        <w:suppressAutoHyphens/>
        <w:spacing w:after="120" w:line="240" w:lineRule="auto"/>
        <w:rPr>
          <w:sz w:val="24"/>
          <w:szCs w:val="24"/>
        </w:rPr>
      </w:pPr>
      <w:r w:rsidRPr="00ED7567">
        <w:rPr>
          <w:sz w:val="24"/>
          <w:szCs w:val="24"/>
        </w:rPr>
        <w:t xml:space="preserve">During the self-assessment process, companies must be careful to recognise that </w:t>
      </w:r>
      <w:r w:rsidRPr="00F670BA">
        <w:rPr>
          <w:rFonts w:eastAsia="Times New Roman"/>
          <w:sz w:val="24"/>
          <w:szCs w:val="24"/>
          <w:lang w:eastAsia="ar-SA"/>
        </w:rPr>
        <w:t>eligibility</w:t>
      </w:r>
      <w:r w:rsidRPr="00ED7567">
        <w:rPr>
          <w:sz w:val="24"/>
          <w:szCs w:val="24"/>
        </w:rPr>
        <w:t xml:space="preserve"> under the </w:t>
      </w:r>
      <w:r w:rsidRPr="00ED7567">
        <w:rPr>
          <w:i/>
          <w:sz w:val="24"/>
          <w:szCs w:val="24"/>
        </w:rPr>
        <w:t xml:space="preserve">R&amp;D Tax </w:t>
      </w:r>
      <w:r w:rsidRPr="00ED7567">
        <w:rPr>
          <w:i/>
          <w:sz w:val="24"/>
          <w:szCs w:val="24"/>
        </w:rPr>
        <w:lastRenderedPageBreak/>
        <w:t>Incentive</w:t>
      </w:r>
      <w:r w:rsidRPr="00ED7567">
        <w:rPr>
          <w:sz w:val="24"/>
          <w:szCs w:val="24"/>
        </w:rPr>
        <w:t xml:space="preserve"> is based on specific activities and not </w:t>
      </w:r>
      <w:r>
        <w:rPr>
          <w:sz w:val="24"/>
          <w:szCs w:val="24"/>
        </w:rPr>
        <w:t xml:space="preserve">based </w:t>
      </w:r>
      <w:r w:rsidRPr="00ED7567">
        <w:rPr>
          <w:sz w:val="24"/>
          <w:szCs w:val="24"/>
        </w:rPr>
        <w:t xml:space="preserve">on whole </w:t>
      </w:r>
      <w:r w:rsidRPr="00CF6AC4">
        <w:rPr>
          <w:sz w:val="24"/>
          <w:szCs w:val="24"/>
        </w:rPr>
        <w:t>projects or large parts of projects.</w:t>
      </w:r>
    </w:p>
    <w:p w14:paraId="1ECD498C" w14:textId="77777777" w:rsidR="00A32F81" w:rsidRPr="00CF6AC4" w:rsidRDefault="00A32F81" w:rsidP="00F670BA">
      <w:pPr>
        <w:suppressAutoHyphens/>
        <w:spacing w:after="120" w:line="240" w:lineRule="auto"/>
        <w:rPr>
          <w:sz w:val="24"/>
          <w:szCs w:val="24"/>
        </w:rPr>
      </w:pPr>
      <w:r w:rsidRPr="00CF6AC4">
        <w:rPr>
          <w:sz w:val="24"/>
          <w:szCs w:val="24"/>
        </w:rPr>
        <w:t xml:space="preserve">It is very unlikely that all of the activities being conducted in a building and construction project would be eligible R&amp;D activities. While companies may conduct some R&amp;D activities as part of a </w:t>
      </w:r>
      <w:proofErr w:type="gramStart"/>
      <w:r w:rsidRPr="00CF6AC4">
        <w:rPr>
          <w:sz w:val="24"/>
          <w:szCs w:val="24"/>
        </w:rPr>
        <w:t>project, that</w:t>
      </w:r>
      <w:proofErr w:type="gramEnd"/>
      <w:r w:rsidRPr="00CF6AC4">
        <w:rPr>
          <w:sz w:val="24"/>
          <w:szCs w:val="24"/>
        </w:rPr>
        <w:t xml:space="preserve"> does not make the entire project an eligible R&amp;D activity.</w:t>
      </w:r>
    </w:p>
    <w:p w14:paraId="448B52BB" w14:textId="77777777" w:rsidR="00A32F81" w:rsidRDefault="00A32F81" w:rsidP="00F670BA">
      <w:pPr>
        <w:suppressAutoHyphens/>
        <w:spacing w:after="240" w:line="240" w:lineRule="auto"/>
        <w:rPr>
          <w:sz w:val="24"/>
          <w:szCs w:val="24"/>
        </w:rPr>
      </w:pPr>
      <w:r w:rsidRPr="00CF6AC4">
        <w:rPr>
          <w:sz w:val="24"/>
          <w:szCs w:val="24"/>
        </w:rPr>
        <w:t xml:space="preserve">Self-assessment must identify specific experiments </w:t>
      </w:r>
      <w:r w:rsidRPr="00F670BA">
        <w:rPr>
          <w:rFonts w:eastAsia="Times New Roman"/>
          <w:sz w:val="24"/>
          <w:szCs w:val="24"/>
          <w:lang w:eastAsia="ar-SA"/>
        </w:rPr>
        <w:t>and</w:t>
      </w:r>
      <w:r w:rsidRPr="00CF6AC4">
        <w:rPr>
          <w:sz w:val="24"/>
          <w:szCs w:val="24"/>
        </w:rPr>
        <w:t xml:space="preserve"> separate any experimental activities</w:t>
      </w:r>
      <w:r>
        <w:rPr>
          <w:sz w:val="24"/>
          <w:szCs w:val="24"/>
        </w:rPr>
        <w:t>,</w:t>
      </w:r>
      <w:r w:rsidRPr="00CF6AC4">
        <w:rPr>
          <w:sz w:val="24"/>
          <w:szCs w:val="24"/>
        </w:rPr>
        <w:t xml:space="preserve"> and activities that directly </w:t>
      </w:r>
      <w:r w:rsidRPr="00F670BA">
        <w:rPr>
          <w:rFonts w:eastAsia="Times New Roman"/>
          <w:sz w:val="24"/>
          <w:szCs w:val="24"/>
          <w:lang w:eastAsia="ar-SA"/>
        </w:rPr>
        <w:t>support</w:t>
      </w:r>
      <w:r w:rsidRPr="00CF6AC4">
        <w:rPr>
          <w:sz w:val="24"/>
          <w:szCs w:val="24"/>
        </w:rPr>
        <w:t xml:space="preserve"> them</w:t>
      </w:r>
      <w:r>
        <w:rPr>
          <w:sz w:val="24"/>
          <w:szCs w:val="24"/>
        </w:rPr>
        <w:t>,</w:t>
      </w:r>
      <w:r w:rsidRPr="00CF6AC4">
        <w:rPr>
          <w:sz w:val="24"/>
          <w:szCs w:val="24"/>
        </w:rPr>
        <w:t xml:space="preserve"> from routine construction activities.</w:t>
      </w:r>
    </w:p>
    <w:p w14:paraId="2FF1A5BA" w14:textId="697F2D90" w:rsidR="00A32F81" w:rsidRPr="0046040B" w:rsidRDefault="009B3230"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 xml:space="preserve">1. </w:t>
      </w:r>
      <w:r w:rsidR="00A32F81" w:rsidRPr="0046040B">
        <w:rPr>
          <w:rStyle w:val="Heading5Char"/>
          <w:rFonts w:ascii="Times New Roman" w:hAnsi="Times New Roman" w:cs="Times New Roman"/>
          <w:b/>
          <w:i/>
        </w:rPr>
        <w:t>Specific problem areas</w:t>
      </w:r>
    </w:p>
    <w:p w14:paraId="646FA995" w14:textId="77777777" w:rsidR="00A32F81" w:rsidRPr="00B063E3" w:rsidRDefault="00A32F81" w:rsidP="00F670BA">
      <w:pPr>
        <w:suppressAutoHyphens/>
        <w:spacing w:after="120" w:line="240" w:lineRule="auto"/>
        <w:rPr>
          <w:rFonts w:cs="Arial"/>
          <w:sz w:val="24"/>
          <w:szCs w:val="24"/>
        </w:rPr>
      </w:pPr>
      <w:r>
        <w:rPr>
          <w:rFonts w:cs="Arial"/>
          <w:sz w:val="24"/>
          <w:szCs w:val="24"/>
        </w:rPr>
        <w:t>The department</w:t>
      </w:r>
      <w:r w:rsidRPr="00ED7567">
        <w:rPr>
          <w:rFonts w:cs="Arial"/>
          <w:sz w:val="24"/>
          <w:szCs w:val="24"/>
        </w:rPr>
        <w:t xml:space="preserve"> has reviewed a number of registered building and construction activities and </w:t>
      </w:r>
      <w:r w:rsidRPr="00B063E3">
        <w:rPr>
          <w:sz w:val="24"/>
          <w:szCs w:val="24"/>
        </w:rPr>
        <w:t>found</w:t>
      </w:r>
      <w:r w:rsidRPr="00B063E3">
        <w:rPr>
          <w:rFonts w:cs="Arial"/>
          <w:sz w:val="24"/>
          <w:szCs w:val="24"/>
        </w:rPr>
        <w:t xml:space="preserve"> they were not eligible for the </w:t>
      </w:r>
      <w:r w:rsidRPr="00B063E3">
        <w:rPr>
          <w:rFonts w:cs="Arial"/>
          <w:i/>
          <w:sz w:val="24"/>
          <w:szCs w:val="24"/>
        </w:rPr>
        <w:t>R&amp;D Tax Incentive</w:t>
      </w:r>
      <w:r w:rsidRPr="00B063E3">
        <w:rPr>
          <w:rFonts w:cs="Arial"/>
          <w:sz w:val="24"/>
          <w:szCs w:val="24"/>
        </w:rPr>
        <w:t>.</w:t>
      </w:r>
    </w:p>
    <w:p w14:paraId="16A15185" w14:textId="701F6BDD" w:rsidR="00A32F81" w:rsidRPr="00CF6AC4" w:rsidRDefault="00A32F81" w:rsidP="00F670BA">
      <w:pPr>
        <w:suppressAutoHyphens/>
        <w:spacing w:after="240" w:line="240" w:lineRule="auto"/>
        <w:rPr>
          <w:sz w:val="24"/>
          <w:szCs w:val="24"/>
        </w:rPr>
      </w:pPr>
      <w:r w:rsidRPr="00946C3E">
        <w:rPr>
          <w:rFonts w:cs="Arial"/>
          <w:sz w:val="24"/>
          <w:szCs w:val="24"/>
        </w:rPr>
        <w:t>In many cases</w:t>
      </w:r>
      <w:r>
        <w:rPr>
          <w:rFonts w:cs="Arial"/>
          <w:sz w:val="24"/>
          <w:szCs w:val="24"/>
        </w:rPr>
        <w:t>,</w:t>
      </w:r>
      <w:r w:rsidRPr="00946C3E">
        <w:rPr>
          <w:rFonts w:cs="Arial"/>
          <w:sz w:val="24"/>
          <w:szCs w:val="24"/>
        </w:rPr>
        <w:t xml:space="preserve"> companies registering their activities </w:t>
      </w:r>
      <w:r w:rsidRPr="00F670BA">
        <w:rPr>
          <w:rFonts w:eastAsia="Times New Roman"/>
          <w:sz w:val="24"/>
          <w:szCs w:val="24"/>
          <w:lang w:eastAsia="ar-SA"/>
        </w:rPr>
        <w:t>describe</w:t>
      </w:r>
      <w:r w:rsidRPr="00946C3E">
        <w:rPr>
          <w:rFonts w:cs="Arial"/>
          <w:sz w:val="24"/>
          <w:szCs w:val="24"/>
        </w:rPr>
        <w:t xml:space="preserve"> their projects</w:t>
      </w:r>
      <w:r>
        <w:rPr>
          <w:rFonts w:cs="Arial"/>
          <w:sz w:val="24"/>
          <w:szCs w:val="24"/>
        </w:rPr>
        <w:t>,</w:t>
      </w:r>
      <w:r w:rsidRPr="00946C3E">
        <w:rPr>
          <w:rFonts w:cs="Arial"/>
          <w:sz w:val="24"/>
          <w:szCs w:val="24"/>
        </w:rPr>
        <w:t xml:space="preserve"> and related commercial or operational problems</w:t>
      </w:r>
      <w:r>
        <w:rPr>
          <w:rFonts w:cs="Arial"/>
          <w:sz w:val="24"/>
          <w:szCs w:val="24"/>
        </w:rPr>
        <w:t>,</w:t>
      </w:r>
      <w:r w:rsidRPr="00946C3E">
        <w:rPr>
          <w:rFonts w:cs="Arial"/>
          <w:sz w:val="24"/>
          <w:szCs w:val="24"/>
        </w:rPr>
        <w:t xml:space="preserve"> without providing sufficient details of </w:t>
      </w:r>
      <w:r>
        <w:rPr>
          <w:rFonts w:cs="Arial"/>
          <w:sz w:val="24"/>
          <w:szCs w:val="24"/>
        </w:rPr>
        <w:t xml:space="preserve">R&amp;D </w:t>
      </w:r>
      <w:r w:rsidRPr="00CF6AC4">
        <w:rPr>
          <w:rFonts w:cs="Arial"/>
          <w:sz w:val="24"/>
          <w:szCs w:val="24"/>
        </w:rPr>
        <w:t xml:space="preserve">activities </w:t>
      </w:r>
      <w:r>
        <w:rPr>
          <w:rFonts w:cs="Arial"/>
          <w:sz w:val="24"/>
          <w:szCs w:val="24"/>
        </w:rPr>
        <w:t>to</w:t>
      </w:r>
      <w:r w:rsidRPr="00CF6AC4">
        <w:rPr>
          <w:rFonts w:cs="Arial"/>
          <w:sz w:val="24"/>
          <w:szCs w:val="24"/>
        </w:rPr>
        <w:t xml:space="preserve"> meet legislative </w:t>
      </w:r>
      <w:r w:rsidRPr="00F670BA">
        <w:rPr>
          <w:rFonts w:eastAsia="Times New Roman"/>
          <w:sz w:val="24"/>
          <w:szCs w:val="24"/>
          <w:lang w:eastAsia="ar-SA"/>
        </w:rPr>
        <w:t>requirements</w:t>
      </w:r>
      <w:r w:rsidRPr="00CF6AC4">
        <w:rPr>
          <w:rFonts w:cs="Arial"/>
          <w:sz w:val="24"/>
          <w:szCs w:val="24"/>
        </w:rPr>
        <w:t xml:space="preserve"> under the </w:t>
      </w:r>
      <w:r w:rsidRPr="00CF6AC4">
        <w:rPr>
          <w:rFonts w:cs="Arial"/>
          <w:i/>
          <w:sz w:val="24"/>
          <w:szCs w:val="24"/>
        </w:rPr>
        <w:t>R&amp;D Tax Incentive</w:t>
      </w:r>
      <w:r w:rsidRPr="00CF6AC4">
        <w:rPr>
          <w:rFonts w:cs="Arial"/>
          <w:sz w:val="24"/>
          <w:szCs w:val="24"/>
        </w:rPr>
        <w:t xml:space="preserve">. </w:t>
      </w:r>
    </w:p>
    <w:p w14:paraId="1DC56C5D" w14:textId="5F276263" w:rsidR="00A32F81" w:rsidRPr="0046040B" w:rsidRDefault="00A32F81" w:rsidP="00F670BA">
      <w:pPr>
        <w:pStyle w:val="ListParagraph"/>
        <w:pBdr>
          <w:top w:val="single" w:sz="18" w:space="1" w:color="FFC000"/>
        </w:pBdr>
        <w:shd w:val="clear" w:color="auto" w:fill="2E75B6"/>
        <w:autoSpaceDE w:val="0"/>
        <w:autoSpaceDN w:val="0"/>
        <w:adjustRightInd w:val="0"/>
        <w:spacing w:before="40" w:line="240" w:lineRule="auto"/>
        <w:ind w:left="0" w:right="40"/>
        <w:contextualSpacing w:val="0"/>
        <w:rPr>
          <w:rStyle w:val="Heading4Char"/>
          <w:rFonts w:asciiTheme="minorHAnsi" w:hAnsiTheme="minorHAnsi"/>
          <w:b/>
          <w:i w:val="0"/>
          <w:color w:val="FFFFFF" w:themeColor="background1"/>
        </w:rPr>
      </w:pPr>
      <w:r w:rsidRPr="0046040B">
        <w:rPr>
          <w:rStyle w:val="Heading4Char"/>
          <w:rFonts w:asciiTheme="minorHAnsi" w:hAnsiTheme="minorHAnsi"/>
          <w:b/>
          <w:i w:val="0"/>
          <w:color w:val="FFFFFF" w:themeColor="background1"/>
        </w:rPr>
        <w:t>Self-assessment and registration</w:t>
      </w:r>
    </w:p>
    <w:p w14:paraId="39DAF43E" w14:textId="35CB60C5" w:rsidR="00A32F81" w:rsidRPr="0046040B" w:rsidRDefault="009B3230"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 xml:space="preserve">1. </w:t>
      </w:r>
      <w:r w:rsidR="00A32F81" w:rsidRPr="0046040B">
        <w:rPr>
          <w:rStyle w:val="Heading5Char"/>
          <w:rFonts w:ascii="Times New Roman" w:hAnsi="Times New Roman" w:cs="Times New Roman"/>
          <w:b/>
          <w:i/>
        </w:rPr>
        <w:t>Vague and non-specific descriptions in registration applications</w:t>
      </w:r>
    </w:p>
    <w:p w14:paraId="1FD8BACD" w14:textId="65366975" w:rsidR="00A32F81" w:rsidRPr="00CF6AC4" w:rsidRDefault="00A32F81" w:rsidP="00F670BA">
      <w:pPr>
        <w:suppressAutoHyphens/>
        <w:spacing w:after="120" w:line="240" w:lineRule="auto"/>
        <w:rPr>
          <w:sz w:val="24"/>
          <w:szCs w:val="24"/>
        </w:rPr>
      </w:pPr>
      <w:r w:rsidRPr="00CF6AC4">
        <w:rPr>
          <w:sz w:val="24"/>
          <w:szCs w:val="24"/>
        </w:rPr>
        <w:t xml:space="preserve">Activity descriptions in registration applications must be specific, clear and detailed to enable </w:t>
      </w:r>
      <w:r>
        <w:rPr>
          <w:sz w:val="24"/>
          <w:szCs w:val="24"/>
        </w:rPr>
        <w:t>the department</w:t>
      </w:r>
      <w:r w:rsidRPr="00B063E3">
        <w:rPr>
          <w:sz w:val="24"/>
          <w:szCs w:val="24"/>
        </w:rPr>
        <w:t xml:space="preserve"> and the ATO to apply the legislation</w:t>
      </w:r>
      <w:r w:rsidRPr="00ED7567">
        <w:rPr>
          <w:rStyle w:val="FootnoteReference"/>
          <w:sz w:val="24"/>
          <w:szCs w:val="24"/>
        </w:rPr>
        <w:footnoteReference w:id="9"/>
      </w:r>
      <w:r w:rsidRPr="00ED7567">
        <w:rPr>
          <w:sz w:val="24"/>
          <w:szCs w:val="24"/>
        </w:rPr>
        <w:t xml:space="preserve"> to those </w:t>
      </w:r>
      <w:r w:rsidRPr="00ED7567">
        <w:rPr>
          <w:sz w:val="24"/>
          <w:szCs w:val="24"/>
        </w:rPr>
        <w:t xml:space="preserve">activities. </w:t>
      </w:r>
      <w:r w:rsidRPr="00F670BA">
        <w:rPr>
          <w:rFonts w:eastAsia="Times New Roman"/>
          <w:sz w:val="24"/>
          <w:szCs w:val="24"/>
          <w:lang w:eastAsia="ar-SA"/>
        </w:rPr>
        <w:t>Descriptions</w:t>
      </w:r>
      <w:r w:rsidRPr="00ED7567">
        <w:rPr>
          <w:sz w:val="24"/>
          <w:szCs w:val="24"/>
        </w:rPr>
        <w:t xml:space="preserve"> should be written in such a manner that a reader will be able to </w:t>
      </w:r>
      <w:r>
        <w:rPr>
          <w:sz w:val="24"/>
          <w:szCs w:val="24"/>
        </w:rPr>
        <w:t>immediately</w:t>
      </w:r>
      <w:r w:rsidRPr="00ED7567">
        <w:rPr>
          <w:sz w:val="24"/>
          <w:szCs w:val="24"/>
        </w:rPr>
        <w:t xml:space="preserve"> </w:t>
      </w:r>
      <w:r>
        <w:rPr>
          <w:sz w:val="24"/>
          <w:szCs w:val="24"/>
        </w:rPr>
        <w:t xml:space="preserve">and clearly </w:t>
      </w:r>
      <w:r w:rsidRPr="00ED7567">
        <w:rPr>
          <w:sz w:val="24"/>
          <w:szCs w:val="24"/>
        </w:rPr>
        <w:t xml:space="preserve">understand what </w:t>
      </w:r>
      <w:r w:rsidRPr="00B063E3">
        <w:rPr>
          <w:sz w:val="24"/>
          <w:szCs w:val="24"/>
        </w:rPr>
        <w:t>the applicant has done</w:t>
      </w:r>
      <w:r>
        <w:rPr>
          <w:sz w:val="24"/>
          <w:szCs w:val="24"/>
        </w:rPr>
        <w:t xml:space="preserve">, </w:t>
      </w:r>
      <w:r w:rsidRPr="00B063E3">
        <w:rPr>
          <w:sz w:val="24"/>
          <w:szCs w:val="24"/>
        </w:rPr>
        <w:t xml:space="preserve">for both core and supporting R&amp;D activities. </w:t>
      </w:r>
      <w:r>
        <w:rPr>
          <w:sz w:val="24"/>
          <w:szCs w:val="24"/>
        </w:rPr>
        <w:t>U</w:t>
      </w:r>
      <w:r w:rsidRPr="00B063E3">
        <w:rPr>
          <w:sz w:val="24"/>
          <w:szCs w:val="24"/>
        </w:rPr>
        <w:t xml:space="preserve">sing the headings in the legislation </w:t>
      </w:r>
      <w:r>
        <w:rPr>
          <w:sz w:val="24"/>
          <w:szCs w:val="24"/>
        </w:rPr>
        <w:t>should</w:t>
      </w:r>
      <w:r w:rsidRPr="00B063E3">
        <w:rPr>
          <w:sz w:val="24"/>
          <w:szCs w:val="24"/>
        </w:rPr>
        <w:t xml:space="preserve"> help </w:t>
      </w:r>
      <w:r w:rsidRPr="00946C3E">
        <w:rPr>
          <w:sz w:val="24"/>
          <w:szCs w:val="24"/>
        </w:rPr>
        <w:t>companies to explain how the</w:t>
      </w:r>
      <w:r w:rsidRPr="00CF6AC4">
        <w:rPr>
          <w:sz w:val="24"/>
          <w:szCs w:val="24"/>
        </w:rPr>
        <w:t>ir activities meet the eligibility criteria.</w:t>
      </w:r>
    </w:p>
    <w:p w14:paraId="588320DD" w14:textId="33188B6B" w:rsidR="00A32F81" w:rsidRPr="00ED7567" w:rsidRDefault="00A32F81" w:rsidP="00BB7070">
      <w:pPr>
        <w:spacing w:after="120" w:line="240" w:lineRule="auto"/>
        <w:rPr>
          <w:sz w:val="24"/>
          <w:szCs w:val="24"/>
        </w:rPr>
      </w:pPr>
      <w:r w:rsidRPr="00CF6AC4">
        <w:rPr>
          <w:sz w:val="24"/>
          <w:szCs w:val="24"/>
        </w:rPr>
        <w:t xml:space="preserve">Vague and non-specific descriptions of activities are not compliant with </w:t>
      </w:r>
      <w:r>
        <w:rPr>
          <w:sz w:val="24"/>
          <w:szCs w:val="24"/>
        </w:rPr>
        <w:t>the department’s</w:t>
      </w:r>
      <w:r w:rsidRPr="00B063E3">
        <w:rPr>
          <w:sz w:val="24"/>
          <w:szCs w:val="24"/>
        </w:rPr>
        <w:t xml:space="preserve"> Specific Issue Guidance </w:t>
      </w:r>
      <w:hyperlink r:id="rId14" w:history="1">
        <w:proofErr w:type="gramStart"/>
        <w:r w:rsidRPr="00CF6AC4">
          <w:rPr>
            <w:rStyle w:val="Hyperlink"/>
            <w:i/>
            <w:sz w:val="24"/>
            <w:szCs w:val="24"/>
          </w:rPr>
          <w:t>How</w:t>
        </w:r>
        <w:proofErr w:type="gramEnd"/>
        <w:r w:rsidRPr="00CF6AC4">
          <w:rPr>
            <w:rStyle w:val="Hyperlink"/>
            <w:i/>
            <w:sz w:val="24"/>
            <w:szCs w:val="24"/>
          </w:rPr>
          <w:t xml:space="preserve"> should companies group R&amp;D activities?</w:t>
        </w:r>
      </w:hyperlink>
      <w:r w:rsidRPr="00CF6AC4">
        <w:rPr>
          <w:rStyle w:val="FootnoteReference"/>
          <w:i/>
          <w:sz w:val="24"/>
          <w:szCs w:val="24"/>
        </w:rPr>
        <w:footnoteReference w:id="10"/>
      </w:r>
      <w:r w:rsidRPr="00ED7567">
        <w:rPr>
          <w:sz w:val="24"/>
          <w:szCs w:val="24"/>
        </w:rPr>
        <w:t xml:space="preserve"> </w:t>
      </w:r>
      <w:proofErr w:type="gramStart"/>
      <w:r>
        <w:rPr>
          <w:sz w:val="24"/>
          <w:szCs w:val="24"/>
        </w:rPr>
        <w:t>which</w:t>
      </w:r>
      <w:proofErr w:type="gramEnd"/>
      <w:r>
        <w:rPr>
          <w:sz w:val="24"/>
          <w:szCs w:val="24"/>
        </w:rPr>
        <w:t xml:space="preserve"> </w:t>
      </w:r>
      <w:r w:rsidRPr="00ED7567">
        <w:rPr>
          <w:sz w:val="24"/>
          <w:szCs w:val="24"/>
        </w:rPr>
        <w:t xml:space="preserve">states: </w:t>
      </w:r>
    </w:p>
    <w:p w14:paraId="3990A8AF" w14:textId="77777777" w:rsidR="00A32F81" w:rsidRPr="00CF6AC4" w:rsidRDefault="00A32F81" w:rsidP="00BB7070">
      <w:pPr>
        <w:spacing w:line="240" w:lineRule="auto"/>
        <w:ind w:left="142"/>
        <w:rPr>
          <w:rFonts w:cs="Arial"/>
          <w:i/>
          <w:sz w:val="24"/>
          <w:szCs w:val="24"/>
        </w:rPr>
      </w:pPr>
      <w:r w:rsidRPr="00CF6AC4">
        <w:rPr>
          <w:rFonts w:cs="Gotham Narrow Light"/>
          <w:i/>
          <w:color w:val="000000"/>
          <w:sz w:val="24"/>
          <w:szCs w:val="24"/>
        </w:rPr>
        <w:t xml:space="preserve">The most important point for a company to address in its registration is to specify what constitutes the activities, in a way that an independent person can understand what the activities consist of. The completeness of the description is critical to claiming because companies can only claim expenditure they have incurred on </w:t>
      </w:r>
      <w:r w:rsidRPr="00CF6AC4">
        <w:rPr>
          <w:rFonts w:cs="Gotham Narrow Light"/>
          <w:color w:val="000000"/>
          <w:sz w:val="24"/>
          <w:szCs w:val="24"/>
        </w:rPr>
        <w:t>[eligible]</w:t>
      </w:r>
      <w:r w:rsidRPr="00CF6AC4">
        <w:rPr>
          <w:rFonts w:cs="Gotham Narrow Light"/>
          <w:i/>
          <w:color w:val="000000"/>
          <w:sz w:val="24"/>
          <w:szCs w:val="24"/>
        </w:rPr>
        <w:t xml:space="preserve"> registered activities. The more significant a component of an activity is in terms of eligibility or expenditure, the more important it is for the company to describe it clearly. </w:t>
      </w:r>
    </w:p>
    <w:p w14:paraId="7DA418B6" w14:textId="77777777" w:rsidR="00A32F81" w:rsidRPr="00CF6AC4" w:rsidRDefault="00A32F81" w:rsidP="00F670BA">
      <w:pPr>
        <w:suppressAutoHyphens/>
        <w:spacing w:after="240" w:line="240" w:lineRule="auto"/>
        <w:rPr>
          <w:sz w:val="24"/>
          <w:szCs w:val="24"/>
        </w:rPr>
      </w:pPr>
      <w:r w:rsidRPr="00CF6AC4">
        <w:rPr>
          <w:rFonts w:cs="Calibri"/>
          <w:sz w:val="24"/>
          <w:szCs w:val="24"/>
        </w:rPr>
        <w:t xml:space="preserve">Vague and non-specific descriptions may result in a </w:t>
      </w:r>
      <w:r w:rsidRPr="00F670BA">
        <w:rPr>
          <w:rFonts w:eastAsia="Times New Roman" w:cs="Calibri"/>
          <w:sz w:val="24"/>
          <w:szCs w:val="24"/>
          <w:lang w:eastAsia="ar-SA"/>
        </w:rPr>
        <w:t>compliance</w:t>
      </w:r>
      <w:r w:rsidRPr="00CF6AC4">
        <w:rPr>
          <w:rFonts w:cs="Calibri"/>
          <w:sz w:val="24"/>
          <w:szCs w:val="24"/>
        </w:rPr>
        <w:t xml:space="preserve"> review</w:t>
      </w:r>
      <w:r>
        <w:rPr>
          <w:rFonts w:cs="Calibri"/>
          <w:sz w:val="24"/>
          <w:szCs w:val="24"/>
        </w:rPr>
        <w:t xml:space="preserve"> and associated delays in assessment of claims</w:t>
      </w:r>
      <w:r w:rsidRPr="00CF6AC4">
        <w:rPr>
          <w:rFonts w:cs="Calibri"/>
          <w:sz w:val="24"/>
          <w:szCs w:val="24"/>
        </w:rPr>
        <w:t>.</w:t>
      </w:r>
    </w:p>
    <w:p w14:paraId="1B5507D7" w14:textId="564C2628" w:rsidR="00A32F81" w:rsidRPr="0046040B" w:rsidRDefault="009B3230"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 xml:space="preserve">2. </w:t>
      </w:r>
      <w:r w:rsidR="00A32F81" w:rsidRPr="0046040B">
        <w:rPr>
          <w:rStyle w:val="Heading5Char"/>
          <w:rFonts w:ascii="Times New Roman" w:hAnsi="Times New Roman" w:cs="Times New Roman"/>
          <w:b/>
          <w:i/>
        </w:rPr>
        <w:t>Failure to describe a relevant ‘systematic progression of work’</w:t>
      </w:r>
    </w:p>
    <w:p w14:paraId="281A7130" w14:textId="4FA95BF1" w:rsidR="00A32F81" w:rsidRPr="00CF6AC4" w:rsidRDefault="00A32F81" w:rsidP="00F670BA">
      <w:pPr>
        <w:suppressAutoHyphens/>
        <w:spacing w:after="120" w:line="240" w:lineRule="auto"/>
        <w:rPr>
          <w:sz w:val="24"/>
          <w:szCs w:val="24"/>
        </w:rPr>
      </w:pPr>
      <w:r w:rsidRPr="00CF6AC4">
        <w:rPr>
          <w:sz w:val="24"/>
          <w:szCs w:val="24"/>
        </w:rPr>
        <w:t>The activity descriptions that describe core R&amp;D activities must include a clearly described and relevant systematic progression of work. Under the law</w:t>
      </w:r>
      <w:r>
        <w:rPr>
          <w:sz w:val="24"/>
          <w:szCs w:val="24"/>
        </w:rPr>
        <w:t>,</w:t>
      </w:r>
      <w:r w:rsidRPr="00CF6AC4">
        <w:rPr>
          <w:rStyle w:val="FootnoteReference"/>
          <w:sz w:val="24"/>
          <w:szCs w:val="24"/>
        </w:rPr>
        <w:footnoteReference w:id="11"/>
      </w:r>
      <w:r w:rsidRPr="00CF6AC4">
        <w:rPr>
          <w:sz w:val="24"/>
          <w:szCs w:val="24"/>
        </w:rPr>
        <w:t xml:space="preserve"> core R&amp;D activities proceed from hypothesis to </w:t>
      </w:r>
      <w:r w:rsidRPr="00CF6AC4">
        <w:rPr>
          <w:sz w:val="24"/>
          <w:szCs w:val="24"/>
        </w:rPr>
        <w:lastRenderedPageBreak/>
        <w:t xml:space="preserve">experiment, </w:t>
      </w:r>
      <w:r w:rsidRPr="00F670BA">
        <w:rPr>
          <w:rFonts w:eastAsia="Times New Roman"/>
          <w:sz w:val="24"/>
          <w:szCs w:val="24"/>
          <w:lang w:eastAsia="ar-SA"/>
        </w:rPr>
        <w:t>observation</w:t>
      </w:r>
      <w:r w:rsidRPr="00CF6AC4">
        <w:rPr>
          <w:sz w:val="24"/>
          <w:szCs w:val="24"/>
        </w:rPr>
        <w:t xml:space="preserve"> and evaluation</w:t>
      </w:r>
      <w:r>
        <w:rPr>
          <w:sz w:val="24"/>
          <w:szCs w:val="24"/>
        </w:rPr>
        <w:t>,</w:t>
      </w:r>
      <w:r w:rsidRPr="00CF6AC4">
        <w:rPr>
          <w:sz w:val="24"/>
          <w:szCs w:val="24"/>
        </w:rPr>
        <w:t xml:space="preserve"> and lead to logical conclusions as to whether a hypothesis is true or false (the </w:t>
      </w:r>
      <w:r>
        <w:rPr>
          <w:sz w:val="24"/>
          <w:szCs w:val="24"/>
        </w:rPr>
        <w:t>‘</w:t>
      </w:r>
      <w:r w:rsidRPr="00CF6AC4">
        <w:rPr>
          <w:sz w:val="24"/>
          <w:szCs w:val="24"/>
        </w:rPr>
        <w:t>systematic progression of work</w:t>
      </w:r>
      <w:r>
        <w:rPr>
          <w:sz w:val="24"/>
          <w:szCs w:val="24"/>
        </w:rPr>
        <w:t>’</w:t>
      </w:r>
      <w:r w:rsidRPr="00CF6AC4">
        <w:rPr>
          <w:sz w:val="24"/>
          <w:szCs w:val="24"/>
        </w:rPr>
        <w:t xml:space="preserve">). This must be evident and understandable in the registration application. </w:t>
      </w:r>
    </w:p>
    <w:p w14:paraId="19750D1D" w14:textId="77777777" w:rsidR="00A32F81" w:rsidRPr="00CF6AC4" w:rsidRDefault="00A32F81" w:rsidP="00F670BA">
      <w:pPr>
        <w:suppressAutoHyphens/>
        <w:spacing w:after="120" w:line="240" w:lineRule="auto"/>
        <w:rPr>
          <w:sz w:val="24"/>
          <w:szCs w:val="24"/>
        </w:rPr>
      </w:pPr>
      <w:r w:rsidRPr="00CF6AC4">
        <w:rPr>
          <w:sz w:val="24"/>
          <w:szCs w:val="24"/>
        </w:rPr>
        <w:t>Identifying a relevant</w:t>
      </w:r>
      <w:r>
        <w:rPr>
          <w:sz w:val="24"/>
          <w:szCs w:val="24"/>
        </w:rPr>
        <w:t>,</w:t>
      </w:r>
      <w:r w:rsidRPr="00CF6AC4">
        <w:rPr>
          <w:sz w:val="24"/>
          <w:szCs w:val="24"/>
        </w:rPr>
        <w:t xml:space="preserve"> systematic progression of work in a company</w:t>
      </w:r>
      <w:r>
        <w:rPr>
          <w:sz w:val="24"/>
          <w:szCs w:val="24"/>
        </w:rPr>
        <w:t>’</w:t>
      </w:r>
      <w:r w:rsidRPr="00CF6AC4">
        <w:rPr>
          <w:sz w:val="24"/>
          <w:szCs w:val="24"/>
        </w:rPr>
        <w:t>s activities forms the basis of the self-assessment process to assess the eligibility of the company</w:t>
      </w:r>
      <w:r>
        <w:rPr>
          <w:sz w:val="24"/>
          <w:szCs w:val="24"/>
        </w:rPr>
        <w:t>’</w:t>
      </w:r>
      <w:r w:rsidRPr="00CF6AC4">
        <w:rPr>
          <w:sz w:val="24"/>
          <w:szCs w:val="24"/>
        </w:rPr>
        <w:t xml:space="preserve">s activities for registration. </w:t>
      </w:r>
    </w:p>
    <w:p w14:paraId="3A84E0BC" w14:textId="77777777" w:rsidR="00A32F81" w:rsidRPr="00EC03CB" w:rsidRDefault="00A32F81" w:rsidP="00F670BA">
      <w:pPr>
        <w:suppressAutoHyphens/>
        <w:spacing w:after="120" w:line="240" w:lineRule="auto"/>
        <w:rPr>
          <w:sz w:val="24"/>
          <w:szCs w:val="24"/>
        </w:rPr>
      </w:pPr>
      <w:r w:rsidRPr="00ED7567">
        <w:rPr>
          <w:rFonts w:cs="Arial"/>
          <w:sz w:val="24"/>
          <w:szCs w:val="24"/>
        </w:rPr>
        <w:t xml:space="preserve">For </w:t>
      </w:r>
      <w:r w:rsidRPr="00CF6AC4">
        <w:rPr>
          <w:rFonts w:cs="Arial"/>
          <w:sz w:val="24"/>
          <w:szCs w:val="24"/>
        </w:rPr>
        <w:t xml:space="preserve">activities being considered for eligibility as core R&amp;D activities, self-assessment must </w:t>
      </w:r>
      <w:r w:rsidRPr="00EC03CB">
        <w:rPr>
          <w:rFonts w:cs="Arial"/>
          <w:sz w:val="24"/>
          <w:szCs w:val="24"/>
        </w:rPr>
        <w:t xml:space="preserve">focus on identifying the specific </w:t>
      </w:r>
      <w:r w:rsidRPr="00F670BA">
        <w:rPr>
          <w:rFonts w:eastAsia="Times New Roman"/>
          <w:sz w:val="24"/>
          <w:szCs w:val="24"/>
          <w:lang w:eastAsia="ar-SA"/>
        </w:rPr>
        <w:t>experiments</w:t>
      </w:r>
      <w:r w:rsidRPr="00EC03CB">
        <w:rPr>
          <w:rFonts w:cs="Arial"/>
          <w:sz w:val="24"/>
          <w:szCs w:val="24"/>
        </w:rPr>
        <w:t xml:space="preserve"> that:</w:t>
      </w:r>
    </w:p>
    <w:p w14:paraId="16AE65EA" w14:textId="77777777" w:rsidR="00A32F81" w:rsidRPr="00EC03CB" w:rsidRDefault="00A32F81" w:rsidP="00BB7070">
      <w:pPr>
        <w:pStyle w:val="ListNumber2"/>
        <w:numPr>
          <w:ilvl w:val="0"/>
          <w:numId w:val="10"/>
        </w:numPr>
        <w:spacing w:after="120"/>
        <w:ind w:left="284" w:hanging="284"/>
        <w:rPr>
          <w:rFonts w:ascii="Calibri" w:hAnsi="Calibri" w:cs="Times New Roman"/>
        </w:rPr>
      </w:pPr>
      <w:r w:rsidRPr="00EC03CB">
        <w:rPr>
          <w:rFonts w:ascii="Calibri" w:hAnsi="Calibri" w:cs="Times New Roman"/>
        </w:rPr>
        <w:t>investigate a clearly identifiable scientific or technical knowledge gap</w:t>
      </w:r>
    </w:p>
    <w:p w14:paraId="3B887EC6" w14:textId="77777777" w:rsidR="00A32F81" w:rsidRPr="00EC03CB" w:rsidRDefault="00A32F81" w:rsidP="00BB7070">
      <w:pPr>
        <w:pStyle w:val="ListNumber2"/>
        <w:numPr>
          <w:ilvl w:val="0"/>
          <w:numId w:val="10"/>
        </w:numPr>
        <w:spacing w:after="120"/>
        <w:ind w:left="284" w:hanging="284"/>
        <w:rPr>
          <w:rFonts w:ascii="Calibri" w:hAnsi="Calibri" w:cs="Times New Roman"/>
        </w:rPr>
      </w:pPr>
      <w:r w:rsidRPr="00EC03CB">
        <w:rPr>
          <w:rFonts w:ascii="Calibri" w:hAnsi="Calibri" w:cs="Times New Roman"/>
        </w:rPr>
        <w:t>test a problem statement</w:t>
      </w:r>
      <w:r w:rsidRPr="00CF6AC4">
        <w:rPr>
          <w:rFonts w:ascii="Calibri" w:hAnsi="Calibri" w:cs="Times New Roman"/>
        </w:rPr>
        <w:t xml:space="preserve"> (the </w:t>
      </w:r>
      <w:r w:rsidRPr="00F670BA">
        <w:rPr>
          <w:rFonts w:ascii="Calibri" w:hAnsi="Calibri" w:cs="Times New Roman"/>
          <w:iCs w:val="0"/>
          <w:lang w:eastAsia="ar-SA"/>
        </w:rPr>
        <w:t>hypothesis</w:t>
      </w:r>
      <w:r w:rsidRPr="00CF6AC4">
        <w:rPr>
          <w:rFonts w:ascii="Calibri" w:hAnsi="Calibri" w:cs="Times New Roman"/>
        </w:rPr>
        <w:t>) that aims to identify causes and effects relevant to solving the scientific or technical problem</w:t>
      </w:r>
    </w:p>
    <w:p w14:paraId="7E7457AE" w14:textId="2F38FEC0" w:rsidR="00A32F81" w:rsidRPr="00CF6AC4" w:rsidRDefault="00A32F81" w:rsidP="00BB7070">
      <w:pPr>
        <w:pStyle w:val="ListNumber2"/>
        <w:numPr>
          <w:ilvl w:val="0"/>
          <w:numId w:val="10"/>
        </w:numPr>
        <w:spacing w:after="120"/>
        <w:ind w:left="284" w:hanging="284"/>
        <w:rPr>
          <w:rFonts w:ascii="Calibri" w:hAnsi="Calibri" w:cs="Arial"/>
        </w:rPr>
      </w:pPr>
      <w:r w:rsidRPr="00EC03CB">
        <w:rPr>
          <w:rFonts w:ascii="Calibri" w:hAnsi="Calibri" w:cs="Arial"/>
        </w:rPr>
        <w:t xml:space="preserve">lead to </w:t>
      </w:r>
      <w:r w:rsidRPr="00F670BA">
        <w:rPr>
          <w:rFonts w:ascii="Calibri" w:hAnsi="Calibri" w:cs="Times New Roman"/>
          <w:iCs w:val="0"/>
          <w:lang w:eastAsia="ar-SA"/>
        </w:rPr>
        <w:t>conclusions</w:t>
      </w:r>
      <w:r w:rsidRPr="00EC03CB">
        <w:rPr>
          <w:rFonts w:ascii="Calibri" w:hAnsi="Calibri" w:cs="Arial"/>
        </w:rPr>
        <w:t xml:space="preserve"> about the idea</w:t>
      </w:r>
      <w:r w:rsidRPr="00CF6AC4">
        <w:rPr>
          <w:rFonts w:ascii="Calibri" w:hAnsi="Calibri" w:cs="Arial"/>
        </w:rPr>
        <w:t xml:space="preserve"> being tested that were not able to be known or determined in advance by a competent professional in the field without conducting a hypothesis</w:t>
      </w:r>
      <w:r>
        <w:rPr>
          <w:rFonts w:ascii="Calibri" w:hAnsi="Calibri" w:cs="Arial"/>
        </w:rPr>
        <w:t>-</w:t>
      </w:r>
      <w:r w:rsidRPr="00CF6AC4">
        <w:rPr>
          <w:rFonts w:ascii="Calibri" w:hAnsi="Calibri" w:cs="Arial"/>
        </w:rPr>
        <w:t>driven experiment</w:t>
      </w:r>
    </w:p>
    <w:p w14:paraId="5054A1AD" w14:textId="77777777" w:rsidR="00A32F81" w:rsidRPr="00CF6AC4" w:rsidRDefault="00A32F81" w:rsidP="00BB7070">
      <w:pPr>
        <w:pStyle w:val="ListNumber2"/>
        <w:numPr>
          <w:ilvl w:val="0"/>
          <w:numId w:val="10"/>
        </w:numPr>
        <w:spacing w:after="120"/>
        <w:ind w:left="284" w:hanging="284"/>
        <w:rPr>
          <w:rFonts w:ascii="Calibri" w:hAnsi="Calibri" w:cs="Arial"/>
        </w:rPr>
      </w:pPr>
      <w:r w:rsidRPr="00CF6AC4">
        <w:rPr>
          <w:rFonts w:ascii="Calibri" w:hAnsi="Calibri" w:cs="Arial"/>
        </w:rPr>
        <w:t xml:space="preserve">can be clearly characterised as being undertaken for a significant purpose of generating </w:t>
      </w:r>
      <w:r w:rsidRPr="00F670BA">
        <w:rPr>
          <w:rFonts w:ascii="Calibri" w:hAnsi="Calibri" w:cs="Times New Roman"/>
          <w:iCs w:val="0"/>
          <w:lang w:eastAsia="ar-SA"/>
        </w:rPr>
        <w:t>new</w:t>
      </w:r>
      <w:r w:rsidRPr="00CF6AC4">
        <w:rPr>
          <w:rFonts w:ascii="Calibri" w:hAnsi="Calibri" w:cs="Arial"/>
        </w:rPr>
        <w:t xml:space="preserve"> knowledge to resolve the scientific or technical problem</w:t>
      </w:r>
      <w:r w:rsidRPr="00CF6AC4">
        <w:rPr>
          <w:rFonts w:ascii="Calibri" w:hAnsi="Calibri" w:cs="Arial"/>
          <w:iCs w:val="0"/>
        </w:rPr>
        <w:t>, and</w:t>
      </w:r>
    </w:p>
    <w:p w14:paraId="59CB403D" w14:textId="77777777" w:rsidR="00A32F81" w:rsidRPr="00CF6AC4" w:rsidRDefault="00A32F81" w:rsidP="00BB7070">
      <w:pPr>
        <w:pStyle w:val="ListNumber2"/>
        <w:numPr>
          <w:ilvl w:val="0"/>
          <w:numId w:val="10"/>
        </w:numPr>
        <w:spacing w:after="120"/>
        <w:ind w:left="284" w:hanging="284"/>
        <w:rPr>
          <w:rFonts w:ascii="Calibri" w:hAnsi="Calibri" w:cs="Arial"/>
        </w:rPr>
      </w:pPr>
      <w:proofErr w:type="gramStart"/>
      <w:r w:rsidRPr="00CF6AC4">
        <w:rPr>
          <w:rFonts w:ascii="Calibri" w:hAnsi="Calibri" w:cs="Arial"/>
        </w:rPr>
        <w:t>are</w:t>
      </w:r>
      <w:proofErr w:type="gramEnd"/>
      <w:r w:rsidRPr="00CF6AC4">
        <w:rPr>
          <w:rFonts w:ascii="Calibri" w:hAnsi="Calibri" w:cs="Arial"/>
        </w:rPr>
        <w:t xml:space="preserve"> more than collecting data but use a scientific </w:t>
      </w:r>
      <w:r w:rsidRPr="00F670BA">
        <w:rPr>
          <w:rFonts w:ascii="Calibri" w:hAnsi="Calibri" w:cs="Times New Roman"/>
          <w:iCs w:val="0"/>
          <w:lang w:eastAsia="ar-SA"/>
        </w:rPr>
        <w:t>approach</w:t>
      </w:r>
      <w:r w:rsidRPr="00CF6AC4">
        <w:rPr>
          <w:rFonts w:ascii="Calibri" w:hAnsi="Calibri" w:cs="Arial"/>
        </w:rPr>
        <w:t xml:space="preserve"> that provides confidence that the experimental outcomes, the conclusions about the idea that is being tested, are sound.</w:t>
      </w:r>
    </w:p>
    <w:p w14:paraId="656C4E8E" w14:textId="39D74B40" w:rsidR="00A32F81" w:rsidRPr="00A351AE" w:rsidRDefault="00A32F81" w:rsidP="00BB7070">
      <w:pPr>
        <w:pStyle w:val="ListParagraph"/>
        <w:pBdr>
          <w:top w:val="single" w:sz="18" w:space="1" w:color="FFC000"/>
        </w:pBdr>
        <w:shd w:val="clear" w:color="auto" w:fill="D9D9D9" w:themeFill="background1" w:themeFillShade="D9"/>
        <w:spacing w:line="240" w:lineRule="auto"/>
        <w:ind w:left="0" w:right="45"/>
        <w:rPr>
          <w:rFonts w:cs="Arial"/>
          <w:sz w:val="24"/>
          <w:szCs w:val="24"/>
        </w:rPr>
      </w:pPr>
      <w:r w:rsidRPr="00A351AE">
        <w:rPr>
          <w:rFonts w:cs="Arial"/>
          <w:sz w:val="24"/>
          <w:szCs w:val="24"/>
        </w:rPr>
        <w:t>If</w:t>
      </w:r>
      <w:r w:rsidR="002A1FA9" w:rsidRPr="002A1FA9">
        <w:rPr>
          <w:rFonts w:cs="Arial"/>
          <w:sz w:val="24"/>
          <w:szCs w:val="24"/>
        </w:rPr>
        <w:t xml:space="preserve"> </w:t>
      </w:r>
      <w:r w:rsidR="002A1FA9" w:rsidRPr="00A351AE">
        <w:rPr>
          <w:rFonts w:cs="Arial"/>
          <w:sz w:val="24"/>
          <w:szCs w:val="24"/>
        </w:rPr>
        <w:t xml:space="preserve">an activity </w:t>
      </w:r>
      <w:r w:rsidR="002A1FA9">
        <w:rPr>
          <w:rFonts w:cs="Arial"/>
          <w:sz w:val="24"/>
          <w:szCs w:val="24"/>
        </w:rPr>
        <w:t>being</w:t>
      </w:r>
      <w:r w:rsidR="002A1FA9" w:rsidRPr="00A351AE">
        <w:rPr>
          <w:rFonts w:cs="Arial"/>
          <w:sz w:val="24"/>
          <w:szCs w:val="24"/>
        </w:rPr>
        <w:t xml:space="preserve"> consider</w:t>
      </w:r>
      <w:r w:rsidR="002A1FA9">
        <w:rPr>
          <w:rFonts w:cs="Arial"/>
          <w:sz w:val="24"/>
          <w:szCs w:val="24"/>
        </w:rPr>
        <w:t>ed</w:t>
      </w:r>
      <w:r w:rsidR="002A1FA9" w:rsidRPr="00A351AE">
        <w:rPr>
          <w:rFonts w:cs="Arial"/>
          <w:sz w:val="24"/>
          <w:szCs w:val="24"/>
        </w:rPr>
        <w:t xml:space="preserve"> </w:t>
      </w:r>
      <w:r w:rsidR="002A1FA9">
        <w:rPr>
          <w:rFonts w:cs="Arial"/>
          <w:sz w:val="24"/>
          <w:szCs w:val="24"/>
        </w:rPr>
        <w:t xml:space="preserve">by a company </w:t>
      </w:r>
      <w:r w:rsidR="002A1FA9" w:rsidRPr="00A351AE">
        <w:rPr>
          <w:rFonts w:cs="Arial"/>
          <w:sz w:val="24"/>
          <w:szCs w:val="24"/>
        </w:rPr>
        <w:t>for registration as a core R&amp;D activity includes activities that</w:t>
      </w:r>
      <w:r w:rsidR="002A1FA9">
        <w:rPr>
          <w:rFonts w:cs="Arial"/>
          <w:sz w:val="24"/>
          <w:szCs w:val="24"/>
        </w:rPr>
        <w:t>:</w:t>
      </w:r>
    </w:p>
    <w:p w14:paraId="070E9B18" w14:textId="6896D9B6" w:rsidR="00A32F81" w:rsidRPr="002A1FA9" w:rsidRDefault="00A32F81" w:rsidP="00255BD5">
      <w:pPr>
        <w:pStyle w:val="ListParagraph"/>
        <w:numPr>
          <w:ilvl w:val="0"/>
          <w:numId w:val="14"/>
        </w:numPr>
        <w:shd w:val="clear" w:color="auto" w:fill="D9D9D9" w:themeFill="background1" w:themeFillShade="D9"/>
        <w:autoSpaceDE w:val="0"/>
        <w:autoSpaceDN w:val="0"/>
        <w:adjustRightInd w:val="0"/>
        <w:spacing w:before="40" w:after="240" w:line="240" w:lineRule="auto"/>
        <w:ind w:left="284" w:right="48" w:hanging="284"/>
        <w:contextualSpacing w:val="0"/>
        <w:rPr>
          <w:rFonts w:eastAsia="Times New Roman"/>
          <w:sz w:val="24"/>
          <w:szCs w:val="24"/>
          <w:lang w:val="en-GB"/>
        </w:rPr>
      </w:pPr>
      <w:r w:rsidRPr="002A1FA9">
        <w:rPr>
          <w:rFonts w:eastAsia="Times New Roman"/>
          <w:sz w:val="24"/>
          <w:szCs w:val="24"/>
          <w:lang w:val="en-GB"/>
        </w:rPr>
        <w:t xml:space="preserve">have outcomes that could have been known or determined in advance by a competent professional </w:t>
      </w:r>
    </w:p>
    <w:p w14:paraId="5660A4B6" w14:textId="77777777" w:rsidR="00A32F81" w:rsidRPr="002A1FA9" w:rsidRDefault="00A32F81">
      <w:pPr>
        <w:pStyle w:val="ListParagraph"/>
        <w:numPr>
          <w:ilvl w:val="0"/>
          <w:numId w:val="14"/>
        </w:numPr>
        <w:shd w:val="clear" w:color="auto" w:fill="D9D9D9" w:themeFill="background1" w:themeFillShade="D9"/>
        <w:autoSpaceDE w:val="0"/>
        <w:autoSpaceDN w:val="0"/>
        <w:adjustRightInd w:val="0"/>
        <w:spacing w:before="40" w:after="240" w:line="240" w:lineRule="auto"/>
        <w:ind w:left="284" w:right="48" w:hanging="284"/>
        <w:contextualSpacing w:val="0"/>
        <w:rPr>
          <w:rFonts w:eastAsia="Times New Roman"/>
          <w:sz w:val="24"/>
          <w:szCs w:val="24"/>
          <w:lang w:val="en-GB"/>
        </w:rPr>
      </w:pPr>
      <w:r w:rsidRPr="002A1FA9">
        <w:rPr>
          <w:rFonts w:eastAsia="Times New Roman"/>
          <w:sz w:val="24"/>
          <w:szCs w:val="24"/>
          <w:lang w:val="en-GB"/>
        </w:rPr>
        <w:t>do not clearly define an experimental process that could lead to conclusions about cause and effect in relation to a scientific or technical problem</w:t>
      </w:r>
    </w:p>
    <w:p w14:paraId="549BAE69" w14:textId="77777777" w:rsidR="00A32F81" w:rsidRPr="002A1FA9" w:rsidRDefault="00A32F81">
      <w:pPr>
        <w:pStyle w:val="ListParagraph"/>
        <w:numPr>
          <w:ilvl w:val="0"/>
          <w:numId w:val="14"/>
        </w:numPr>
        <w:shd w:val="clear" w:color="auto" w:fill="D9D9D9" w:themeFill="background1" w:themeFillShade="D9"/>
        <w:autoSpaceDE w:val="0"/>
        <w:autoSpaceDN w:val="0"/>
        <w:adjustRightInd w:val="0"/>
        <w:spacing w:before="40" w:after="240" w:line="240" w:lineRule="auto"/>
        <w:ind w:left="284" w:right="48" w:hanging="284"/>
        <w:contextualSpacing w:val="0"/>
        <w:rPr>
          <w:rFonts w:eastAsia="Times New Roman"/>
          <w:sz w:val="24"/>
          <w:szCs w:val="24"/>
          <w:lang w:val="en-GB"/>
        </w:rPr>
      </w:pPr>
      <w:r w:rsidRPr="002A1FA9">
        <w:rPr>
          <w:rFonts w:eastAsia="Times New Roman"/>
          <w:sz w:val="24"/>
          <w:szCs w:val="24"/>
          <w:lang w:val="en-GB"/>
        </w:rPr>
        <w:t>do not involve a hypothesis that addresses technical unknowns rather than simply commercial success or failure</w:t>
      </w:r>
      <w:r w:rsidRPr="00BB7070">
        <w:rPr>
          <w:rFonts w:eastAsia="Times New Roman"/>
          <w:vertAlign w:val="superscript"/>
          <w:lang w:val="en-GB"/>
        </w:rPr>
        <w:footnoteReference w:id="12"/>
      </w:r>
    </w:p>
    <w:p w14:paraId="737ED93E" w14:textId="77777777" w:rsidR="00A32F81" w:rsidRPr="002A1FA9" w:rsidRDefault="00A32F81">
      <w:pPr>
        <w:pStyle w:val="ListParagraph"/>
        <w:numPr>
          <w:ilvl w:val="0"/>
          <w:numId w:val="14"/>
        </w:numPr>
        <w:shd w:val="clear" w:color="auto" w:fill="D9D9D9" w:themeFill="background1" w:themeFillShade="D9"/>
        <w:autoSpaceDE w:val="0"/>
        <w:autoSpaceDN w:val="0"/>
        <w:adjustRightInd w:val="0"/>
        <w:spacing w:before="40" w:after="240" w:line="240" w:lineRule="auto"/>
        <w:ind w:left="284" w:right="48" w:hanging="284"/>
        <w:contextualSpacing w:val="0"/>
        <w:rPr>
          <w:rFonts w:eastAsia="Times New Roman"/>
          <w:sz w:val="24"/>
          <w:szCs w:val="24"/>
          <w:lang w:val="en-GB"/>
        </w:rPr>
      </w:pPr>
      <w:r w:rsidRPr="002A1FA9">
        <w:rPr>
          <w:rFonts w:eastAsia="Times New Roman"/>
          <w:sz w:val="24"/>
          <w:szCs w:val="24"/>
          <w:lang w:val="en-GB"/>
        </w:rPr>
        <w:t>do not have a significant purpose of generating new knowledge at the time they were conducted, and</w:t>
      </w:r>
    </w:p>
    <w:p w14:paraId="64611D53" w14:textId="77777777" w:rsidR="00A32F81" w:rsidRPr="002A1FA9" w:rsidRDefault="00A32F81">
      <w:pPr>
        <w:pStyle w:val="ListParagraph"/>
        <w:numPr>
          <w:ilvl w:val="0"/>
          <w:numId w:val="14"/>
        </w:numPr>
        <w:shd w:val="clear" w:color="auto" w:fill="D9D9D9" w:themeFill="background1" w:themeFillShade="D9"/>
        <w:autoSpaceDE w:val="0"/>
        <w:autoSpaceDN w:val="0"/>
        <w:adjustRightInd w:val="0"/>
        <w:spacing w:before="40" w:after="240" w:line="240" w:lineRule="auto"/>
        <w:ind w:left="284" w:right="48" w:hanging="284"/>
        <w:contextualSpacing w:val="0"/>
        <w:rPr>
          <w:rFonts w:eastAsia="Times New Roman"/>
          <w:sz w:val="24"/>
          <w:szCs w:val="24"/>
          <w:lang w:val="en-GB"/>
        </w:rPr>
      </w:pPr>
      <w:r w:rsidRPr="002A1FA9">
        <w:rPr>
          <w:rFonts w:eastAsia="Times New Roman"/>
          <w:sz w:val="24"/>
          <w:szCs w:val="24"/>
          <w:lang w:val="en-GB"/>
        </w:rPr>
        <w:t>lead to conclusions about the hypothesis that could have been made by applying existing expertise or knowledge</w:t>
      </w:r>
    </w:p>
    <w:p w14:paraId="7CAEF874" w14:textId="77777777" w:rsidR="00A32F81" w:rsidRPr="00CF6AC4" w:rsidRDefault="00A32F81" w:rsidP="00BB7070">
      <w:pPr>
        <w:shd w:val="clear" w:color="auto" w:fill="D9D9D9" w:themeFill="background1" w:themeFillShade="D9"/>
        <w:spacing w:line="240" w:lineRule="auto"/>
        <w:ind w:right="48"/>
        <w:rPr>
          <w:rFonts w:cs="Arial"/>
          <w:sz w:val="24"/>
          <w:szCs w:val="24"/>
        </w:rPr>
      </w:pPr>
      <w:proofErr w:type="gramStart"/>
      <w:r w:rsidRPr="00A351AE">
        <w:rPr>
          <w:rFonts w:cs="Arial"/>
          <w:sz w:val="24"/>
          <w:szCs w:val="24"/>
        </w:rPr>
        <w:t>there</w:t>
      </w:r>
      <w:proofErr w:type="gramEnd"/>
      <w:r w:rsidRPr="00A351AE">
        <w:rPr>
          <w:rFonts w:cs="Arial"/>
          <w:sz w:val="24"/>
          <w:szCs w:val="24"/>
        </w:rPr>
        <w:t xml:space="preserve"> is a high probability that these activities will not be eligible for the </w:t>
      </w:r>
      <w:r w:rsidRPr="00A351AE">
        <w:rPr>
          <w:rFonts w:cs="Arial"/>
          <w:i/>
          <w:sz w:val="24"/>
          <w:szCs w:val="24"/>
        </w:rPr>
        <w:t>R&amp;D Tax Incentive</w:t>
      </w:r>
      <w:r w:rsidRPr="00A351AE">
        <w:rPr>
          <w:rFonts w:cs="Arial"/>
          <w:sz w:val="24"/>
          <w:szCs w:val="24"/>
        </w:rPr>
        <w:t>.</w:t>
      </w:r>
    </w:p>
    <w:p w14:paraId="5F7E6B48" w14:textId="4220C599" w:rsidR="00A32F81" w:rsidRPr="00CF6AC4" w:rsidRDefault="00A32F81" w:rsidP="00F670BA">
      <w:pPr>
        <w:suppressAutoHyphens/>
        <w:spacing w:after="240" w:line="240" w:lineRule="auto"/>
        <w:rPr>
          <w:rFonts w:cs="Arial"/>
          <w:sz w:val="24"/>
          <w:szCs w:val="24"/>
        </w:rPr>
      </w:pPr>
      <w:r w:rsidRPr="00CF6AC4">
        <w:rPr>
          <w:rFonts w:cs="Arial"/>
          <w:sz w:val="24"/>
          <w:szCs w:val="24"/>
        </w:rPr>
        <w:t>It is critical that records are kept to show how the self-assessment process was undertaken and how t</w:t>
      </w:r>
      <w:r>
        <w:rPr>
          <w:rFonts w:cs="Arial"/>
          <w:sz w:val="24"/>
          <w:szCs w:val="24"/>
        </w:rPr>
        <w:t>he company</w:t>
      </w:r>
      <w:r w:rsidRPr="00CF6AC4">
        <w:rPr>
          <w:rFonts w:cs="Arial"/>
          <w:sz w:val="24"/>
          <w:szCs w:val="24"/>
        </w:rPr>
        <w:t xml:space="preserve"> concluded </w:t>
      </w:r>
      <w:r>
        <w:rPr>
          <w:rFonts w:cs="Arial"/>
          <w:sz w:val="24"/>
          <w:szCs w:val="24"/>
        </w:rPr>
        <w:t xml:space="preserve">that </w:t>
      </w:r>
      <w:r w:rsidRPr="00CF6AC4">
        <w:rPr>
          <w:rFonts w:cs="Arial"/>
          <w:sz w:val="24"/>
          <w:szCs w:val="24"/>
        </w:rPr>
        <w:t xml:space="preserve">the activities were eligible R&amp;D </w:t>
      </w:r>
      <w:r w:rsidRPr="00F670BA">
        <w:rPr>
          <w:rFonts w:eastAsia="Times New Roman"/>
          <w:sz w:val="24"/>
          <w:szCs w:val="24"/>
          <w:lang w:eastAsia="ar-SA"/>
        </w:rPr>
        <w:t>activities</w:t>
      </w:r>
      <w:r w:rsidRPr="00CF6AC4">
        <w:rPr>
          <w:rFonts w:cs="Arial"/>
          <w:sz w:val="24"/>
          <w:szCs w:val="24"/>
        </w:rPr>
        <w:t xml:space="preserve">. </w:t>
      </w:r>
    </w:p>
    <w:p w14:paraId="0FE68DCA" w14:textId="4260AD0A" w:rsidR="00A32F81" w:rsidRPr="0046040B" w:rsidRDefault="009B3230"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 xml:space="preserve">3. </w:t>
      </w:r>
      <w:r w:rsidR="00A32F81" w:rsidRPr="0046040B">
        <w:rPr>
          <w:rStyle w:val="Heading5Char"/>
          <w:rFonts w:ascii="Times New Roman" w:hAnsi="Times New Roman" w:cs="Times New Roman"/>
          <w:b/>
          <w:i/>
        </w:rPr>
        <w:t>Specific problem areas</w:t>
      </w:r>
    </w:p>
    <w:p w14:paraId="1ADA2FB0" w14:textId="77777777" w:rsidR="00A32F81" w:rsidRDefault="00A32F81" w:rsidP="00BB7070">
      <w:pPr>
        <w:spacing w:after="120" w:line="240" w:lineRule="auto"/>
        <w:rPr>
          <w:rFonts w:cs="Calibri"/>
          <w:sz w:val="24"/>
          <w:szCs w:val="24"/>
        </w:rPr>
      </w:pPr>
      <w:r w:rsidRPr="00CF6AC4">
        <w:rPr>
          <w:rFonts w:cs="Calibri"/>
          <w:sz w:val="24"/>
          <w:szCs w:val="24"/>
        </w:rPr>
        <w:t>Some companies and their advisors are</w:t>
      </w:r>
      <w:r>
        <w:rPr>
          <w:rFonts w:cs="Calibri"/>
          <w:sz w:val="24"/>
          <w:szCs w:val="24"/>
        </w:rPr>
        <w:t>:</w:t>
      </w:r>
    </w:p>
    <w:p w14:paraId="031F1FC8" w14:textId="3E9B911A" w:rsidR="00A32F81" w:rsidRPr="00975389" w:rsidRDefault="00A32F81" w:rsidP="00BB7070">
      <w:pPr>
        <w:pStyle w:val="ListParagraph"/>
        <w:numPr>
          <w:ilvl w:val="0"/>
          <w:numId w:val="20"/>
        </w:numPr>
        <w:shd w:val="clear" w:color="auto" w:fill="FFFFFF"/>
        <w:autoSpaceDE w:val="0"/>
        <w:autoSpaceDN w:val="0"/>
        <w:adjustRightInd w:val="0"/>
        <w:spacing w:before="40" w:after="0" w:line="240" w:lineRule="auto"/>
        <w:ind w:left="284" w:right="48" w:hanging="284"/>
        <w:contextualSpacing w:val="0"/>
        <w:rPr>
          <w:sz w:val="24"/>
          <w:szCs w:val="24"/>
        </w:rPr>
      </w:pPr>
      <w:r w:rsidRPr="00975389">
        <w:rPr>
          <w:sz w:val="24"/>
          <w:szCs w:val="24"/>
          <w:lang w:val="en-GB"/>
        </w:rPr>
        <w:t>providing</w:t>
      </w:r>
      <w:r w:rsidRPr="00975389">
        <w:rPr>
          <w:rFonts w:cs="Calibri"/>
          <w:sz w:val="24"/>
          <w:szCs w:val="24"/>
        </w:rPr>
        <w:t xml:space="preserve"> vague and non-specific </w:t>
      </w:r>
      <w:r w:rsidRPr="00F670BA">
        <w:rPr>
          <w:rFonts w:eastAsia="Times New Roman"/>
          <w:sz w:val="24"/>
          <w:szCs w:val="24"/>
          <w:lang w:eastAsia="ar-SA"/>
        </w:rPr>
        <w:t>activities</w:t>
      </w:r>
      <w:r w:rsidRPr="00975389">
        <w:rPr>
          <w:rFonts w:cs="Calibri"/>
          <w:sz w:val="24"/>
          <w:szCs w:val="24"/>
        </w:rPr>
        <w:t xml:space="preserve"> in their registration </w:t>
      </w:r>
      <w:r w:rsidRPr="00975389">
        <w:rPr>
          <w:rFonts w:cs="Calibri"/>
          <w:sz w:val="24"/>
          <w:szCs w:val="24"/>
        </w:rPr>
        <w:lastRenderedPageBreak/>
        <w:t>applications</w:t>
      </w:r>
      <w:r>
        <w:rPr>
          <w:rFonts w:cs="Calibri"/>
          <w:sz w:val="24"/>
          <w:szCs w:val="24"/>
        </w:rPr>
        <w:t xml:space="preserve"> which </w:t>
      </w:r>
      <w:r w:rsidRPr="00975389">
        <w:rPr>
          <w:rFonts w:cs="Calibri"/>
          <w:sz w:val="24"/>
          <w:szCs w:val="24"/>
        </w:rPr>
        <w:t>fail to describe what the company is doing and how the activities meet the eligibility criteria</w:t>
      </w:r>
    </w:p>
    <w:p w14:paraId="5C12FF04" w14:textId="77777777" w:rsidR="00A32F81" w:rsidRPr="00345648" w:rsidRDefault="00A32F81" w:rsidP="00255BD5">
      <w:pPr>
        <w:pStyle w:val="ListParagraph"/>
        <w:numPr>
          <w:ilvl w:val="0"/>
          <w:numId w:val="20"/>
        </w:numPr>
        <w:shd w:val="clear" w:color="auto" w:fill="FFFFFF"/>
        <w:autoSpaceDE w:val="0"/>
        <w:autoSpaceDN w:val="0"/>
        <w:adjustRightInd w:val="0"/>
        <w:spacing w:before="40" w:line="240" w:lineRule="auto"/>
        <w:ind w:left="284" w:right="48" w:hanging="284"/>
        <w:contextualSpacing w:val="0"/>
        <w:rPr>
          <w:sz w:val="24"/>
          <w:szCs w:val="24"/>
        </w:rPr>
      </w:pPr>
      <w:proofErr w:type="gramStart"/>
      <w:r w:rsidRPr="00345648">
        <w:rPr>
          <w:sz w:val="24"/>
          <w:szCs w:val="24"/>
        </w:rPr>
        <w:t>lodg</w:t>
      </w:r>
      <w:r>
        <w:rPr>
          <w:sz w:val="24"/>
          <w:szCs w:val="24"/>
        </w:rPr>
        <w:t>ing</w:t>
      </w:r>
      <w:proofErr w:type="gramEnd"/>
      <w:r w:rsidRPr="00345648">
        <w:rPr>
          <w:sz w:val="24"/>
          <w:szCs w:val="24"/>
        </w:rPr>
        <w:t xml:space="preserve"> registrations where the </w:t>
      </w:r>
      <w:r w:rsidRPr="00F670BA">
        <w:rPr>
          <w:rFonts w:eastAsia="Times New Roman"/>
          <w:sz w:val="24"/>
          <w:szCs w:val="24"/>
          <w:lang w:eastAsia="ar-SA"/>
        </w:rPr>
        <w:t>systematic</w:t>
      </w:r>
      <w:r w:rsidRPr="00345648">
        <w:rPr>
          <w:sz w:val="24"/>
          <w:szCs w:val="24"/>
        </w:rPr>
        <w:t xml:space="preserve"> progression of work required for a core R&amp;D activity is not described, or not clearly described.</w:t>
      </w:r>
    </w:p>
    <w:p w14:paraId="5D095A8C" w14:textId="79A1CA03" w:rsidR="00A32F81" w:rsidRPr="00EB4630" w:rsidRDefault="00A32F81" w:rsidP="00F670BA">
      <w:pPr>
        <w:pStyle w:val="ListParagraph"/>
        <w:pBdr>
          <w:top w:val="single" w:sz="18" w:space="1" w:color="FFC000"/>
        </w:pBdr>
        <w:shd w:val="clear" w:color="auto" w:fill="2E75B6"/>
        <w:autoSpaceDE w:val="0"/>
        <w:autoSpaceDN w:val="0"/>
        <w:adjustRightInd w:val="0"/>
        <w:spacing w:before="40" w:line="240" w:lineRule="auto"/>
        <w:ind w:left="0" w:right="40"/>
        <w:contextualSpacing w:val="0"/>
        <w:rPr>
          <w:rStyle w:val="Heading4Char"/>
          <w:rFonts w:asciiTheme="minorHAnsi" w:hAnsiTheme="minorHAnsi"/>
          <w:b/>
          <w:i w:val="0"/>
          <w:color w:val="FFFFFF" w:themeColor="background1"/>
        </w:rPr>
      </w:pPr>
      <w:r w:rsidRPr="00EB4630">
        <w:rPr>
          <w:rStyle w:val="Heading4Char"/>
          <w:rFonts w:asciiTheme="minorHAnsi" w:hAnsiTheme="minorHAnsi"/>
          <w:b/>
          <w:i w:val="0"/>
          <w:color w:val="FFFFFF" w:themeColor="background1"/>
        </w:rPr>
        <w:t>Some activities are excluded</w:t>
      </w:r>
    </w:p>
    <w:p w14:paraId="175B591F" w14:textId="58A1ED28" w:rsidR="009729A1" w:rsidRDefault="00A32F81" w:rsidP="00F670BA">
      <w:pPr>
        <w:suppressAutoHyphens/>
        <w:spacing w:after="240" w:line="240" w:lineRule="auto"/>
        <w:rPr>
          <w:rFonts w:ascii="Times New Roman" w:hAnsi="Times New Roman"/>
          <w:b/>
          <w:i/>
          <w:color w:val="2E74B5"/>
          <w:sz w:val="24"/>
          <w:szCs w:val="24"/>
          <w:lang w:eastAsia="en-AU"/>
        </w:rPr>
      </w:pPr>
      <w:r w:rsidRPr="00975389">
        <w:rPr>
          <w:rFonts w:cs="Calibri"/>
          <w:sz w:val="24"/>
          <w:szCs w:val="24"/>
        </w:rPr>
        <w:t>Some activities are excluded from being core R&amp;D activities by the legislation</w:t>
      </w:r>
      <w:r>
        <w:rPr>
          <w:rFonts w:cs="Calibri"/>
          <w:sz w:val="24"/>
          <w:szCs w:val="24"/>
        </w:rPr>
        <w:t>.</w:t>
      </w:r>
      <w:r w:rsidRPr="00A351AE">
        <w:rPr>
          <w:rStyle w:val="FootnoteReference"/>
          <w:rFonts w:cs="Calibri"/>
          <w:sz w:val="24"/>
          <w:szCs w:val="24"/>
        </w:rPr>
        <w:footnoteReference w:id="13"/>
      </w:r>
      <w:r w:rsidRPr="00975389">
        <w:rPr>
          <w:rFonts w:cs="Calibri"/>
          <w:sz w:val="24"/>
          <w:szCs w:val="24"/>
        </w:rPr>
        <w:t xml:space="preserve"> Excluded activities may still qualify as supporting R&amp;D activities if they meet the relevant </w:t>
      </w:r>
      <w:r w:rsidRPr="00F670BA">
        <w:rPr>
          <w:rFonts w:eastAsia="Times New Roman"/>
          <w:sz w:val="24"/>
          <w:szCs w:val="24"/>
          <w:lang w:eastAsia="ar-SA"/>
        </w:rPr>
        <w:t>requirements</w:t>
      </w:r>
      <w:r w:rsidRPr="00975389">
        <w:rPr>
          <w:rFonts w:cs="Calibri"/>
          <w:sz w:val="24"/>
          <w:szCs w:val="24"/>
        </w:rPr>
        <w:t xml:space="preserve"> and are also undertaken for the </w:t>
      </w:r>
      <w:r w:rsidRPr="00975389">
        <w:rPr>
          <w:rFonts w:cs="Calibri"/>
          <w:i/>
          <w:iCs/>
          <w:sz w:val="24"/>
          <w:szCs w:val="24"/>
        </w:rPr>
        <w:t>dominant purpose</w:t>
      </w:r>
      <w:r w:rsidRPr="00A351AE">
        <w:rPr>
          <w:rStyle w:val="FootnoteReference"/>
          <w:rFonts w:cs="Calibri"/>
          <w:i/>
          <w:iCs/>
          <w:sz w:val="24"/>
          <w:szCs w:val="24"/>
        </w:rPr>
        <w:footnoteReference w:id="14"/>
      </w:r>
      <w:r w:rsidRPr="00975389">
        <w:rPr>
          <w:rFonts w:cs="Calibri"/>
          <w:sz w:val="24"/>
          <w:szCs w:val="24"/>
        </w:rPr>
        <w:t xml:space="preserve"> of supporting a </w:t>
      </w:r>
      <w:r w:rsidRPr="00F670BA">
        <w:rPr>
          <w:rFonts w:eastAsia="Times New Roman"/>
          <w:sz w:val="24"/>
          <w:szCs w:val="24"/>
          <w:lang w:eastAsia="ar-SA"/>
        </w:rPr>
        <w:t>core</w:t>
      </w:r>
      <w:r w:rsidRPr="00975389">
        <w:rPr>
          <w:rFonts w:cs="Calibri"/>
          <w:sz w:val="24"/>
          <w:szCs w:val="24"/>
        </w:rPr>
        <w:t xml:space="preserve"> R&amp;D activity.</w:t>
      </w:r>
    </w:p>
    <w:p w14:paraId="16CFFCE7" w14:textId="68B3F19A" w:rsidR="00A32F81" w:rsidRPr="0046040B" w:rsidRDefault="009B3230"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 xml:space="preserve">1. </w:t>
      </w:r>
      <w:r w:rsidR="00A32F81" w:rsidRPr="0046040B">
        <w:rPr>
          <w:rStyle w:val="Heading5Char"/>
          <w:rFonts w:ascii="Times New Roman" w:hAnsi="Times New Roman" w:cs="Times New Roman"/>
          <w:b/>
          <w:i/>
        </w:rPr>
        <w:t>Associated with regulatory compliance or standards exclusion</w:t>
      </w:r>
    </w:p>
    <w:p w14:paraId="4425E1E4" w14:textId="77777777" w:rsidR="00A32F81" w:rsidRPr="00CF6AC4" w:rsidRDefault="00A32F81" w:rsidP="00F670BA">
      <w:pPr>
        <w:suppressAutoHyphens/>
        <w:spacing w:after="120" w:line="240" w:lineRule="auto"/>
        <w:rPr>
          <w:rFonts w:cs="YXPXC U+ Gotham Narrow"/>
          <w:color w:val="000000"/>
          <w:sz w:val="24"/>
          <w:szCs w:val="24"/>
        </w:rPr>
      </w:pPr>
      <w:r w:rsidRPr="00CF6AC4">
        <w:rPr>
          <w:rFonts w:cs="YXPXC U+ Gotham Narrow"/>
          <w:color w:val="000000"/>
          <w:sz w:val="24"/>
          <w:szCs w:val="24"/>
        </w:rPr>
        <w:t xml:space="preserve">During the course of building and construction projects, activities will be undertaken for the purpose of complying with regulations and </w:t>
      </w:r>
      <w:r w:rsidRPr="00F670BA">
        <w:rPr>
          <w:rFonts w:eastAsia="Times New Roman"/>
          <w:sz w:val="24"/>
          <w:szCs w:val="24"/>
          <w:lang w:eastAsia="ar-SA"/>
        </w:rPr>
        <w:t>standards</w:t>
      </w:r>
      <w:r w:rsidRPr="00CF6AC4">
        <w:rPr>
          <w:rFonts w:cs="YXPXC U+ Gotham Narrow"/>
          <w:color w:val="000000"/>
          <w:sz w:val="24"/>
          <w:szCs w:val="24"/>
        </w:rPr>
        <w:t xml:space="preserve">. These activities are explicitly excluded from being core R&amp;D activities. The </w:t>
      </w:r>
      <w:r w:rsidRPr="00CF6AC4">
        <w:rPr>
          <w:rFonts w:cs="YXPXC U+ Gotham Narrow"/>
          <w:i/>
          <w:color w:val="000000"/>
          <w:sz w:val="24"/>
          <w:szCs w:val="24"/>
        </w:rPr>
        <w:t>Guide to Interpretation</w:t>
      </w:r>
      <w:r w:rsidRPr="00CF6AC4">
        <w:rPr>
          <w:rFonts w:cs="YXPXC U+ Gotham Narrow"/>
          <w:color w:val="000000"/>
          <w:sz w:val="24"/>
          <w:szCs w:val="24"/>
        </w:rPr>
        <w:t xml:space="preserve"> advises how broadly this exclusion applies:</w:t>
      </w:r>
    </w:p>
    <w:p w14:paraId="7C57B59A" w14:textId="77777777" w:rsidR="00A32F81" w:rsidRPr="00BB7070" w:rsidRDefault="00A32F81" w:rsidP="00BB7070">
      <w:pPr>
        <w:autoSpaceDE w:val="0"/>
        <w:autoSpaceDN w:val="0"/>
        <w:adjustRightInd w:val="0"/>
        <w:spacing w:after="0" w:line="240" w:lineRule="auto"/>
        <w:ind w:left="284" w:right="190"/>
        <w:rPr>
          <w:rFonts w:cs="YXPXC U+ Gotham Narrow"/>
          <w:i/>
          <w:iCs/>
          <w:color w:val="000000"/>
          <w:sz w:val="24"/>
          <w:szCs w:val="24"/>
        </w:rPr>
      </w:pPr>
      <w:r w:rsidRPr="00BB7070">
        <w:rPr>
          <w:rFonts w:cs="YXPXC U+ Gotham Narrow"/>
          <w:i/>
          <w:iCs/>
          <w:color w:val="000000"/>
          <w:sz w:val="24"/>
          <w:szCs w:val="24"/>
        </w:rPr>
        <w:t xml:space="preserve">This exclusion will cover any activity carried out to meet a requirement in: </w:t>
      </w:r>
    </w:p>
    <w:p w14:paraId="4BDEC39D" w14:textId="77777777" w:rsidR="00A32F81" w:rsidRPr="00BB7070" w:rsidRDefault="00A32F81" w:rsidP="00BB7070">
      <w:pPr>
        <w:pStyle w:val="ListParagraph"/>
        <w:numPr>
          <w:ilvl w:val="0"/>
          <w:numId w:val="13"/>
        </w:numPr>
        <w:autoSpaceDE w:val="0"/>
        <w:autoSpaceDN w:val="0"/>
        <w:adjustRightInd w:val="0"/>
        <w:spacing w:after="23" w:line="240" w:lineRule="auto"/>
        <w:ind w:left="568" w:right="190" w:hanging="284"/>
        <w:rPr>
          <w:rFonts w:cs="YXPXC U+ Gotham Narrow"/>
          <w:i/>
          <w:iCs/>
          <w:color w:val="000000"/>
          <w:sz w:val="24"/>
          <w:szCs w:val="24"/>
        </w:rPr>
      </w:pPr>
      <w:r w:rsidRPr="00BB7070">
        <w:rPr>
          <w:rFonts w:cs="YXPXC U+ Gotham Narrow"/>
          <w:i/>
          <w:iCs/>
          <w:color w:val="000000"/>
          <w:sz w:val="24"/>
          <w:szCs w:val="24"/>
        </w:rPr>
        <w:t xml:space="preserve">legislation </w:t>
      </w:r>
    </w:p>
    <w:p w14:paraId="3C0342D0" w14:textId="77777777" w:rsidR="00A32F81" w:rsidRPr="00BB7070" w:rsidRDefault="00A32F81" w:rsidP="00BB7070">
      <w:pPr>
        <w:pStyle w:val="ListParagraph"/>
        <w:numPr>
          <w:ilvl w:val="0"/>
          <w:numId w:val="13"/>
        </w:numPr>
        <w:autoSpaceDE w:val="0"/>
        <w:autoSpaceDN w:val="0"/>
        <w:adjustRightInd w:val="0"/>
        <w:spacing w:after="23" w:line="240" w:lineRule="auto"/>
        <w:ind w:left="568" w:right="190" w:hanging="284"/>
        <w:rPr>
          <w:rFonts w:cs="YXPXC U+ Gotham Narrow"/>
          <w:i/>
          <w:iCs/>
          <w:color w:val="000000"/>
          <w:sz w:val="24"/>
          <w:szCs w:val="24"/>
        </w:rPr>
      </w:pPr>
      <w:r w:rsidRPr="00BB7070">
        <w:rPr>
          <w:rFonts w:cs="YXPXC U+ Gotham Narrow"/>
          <w:i/>
          <w:iCs/>
          <w:color w:val="000000"/>
          <w:sz w:val="24"/>
          <w:szCs w:val="24"/>
        </w:rPr>
        <w:t xml:space="preserve">regulations, or </w:t>
      </w:r>
    </w:p>
    <w:p w14:paraId="64270B2A" w14:textId="77777777" w:rsidR="00A32F81" w:rsidRPr="00BB7070" w:rsidRDefault="00A32F81" w:rsidP="00BB7070">
      <w:pPr>
        <w:pStyle w:val="ListParagraph"/>
        <w:numPr>
          <w:ilvl w:val="0"/>
          <w:numId w:val="13"/>
        </w:numPr>
        <w:autoSpaceDE w:val="0"/>
        <w:autoSpaceDN w:val="0"/>
        <w:adjustRightInd w:val="0"/>
        <w:spacing w:after="0" w:line="240" w:lineRule="auto"/>
        <w:ind w:left="568" w:right="190" w:hanging="284"/>
        <w:rPr>
          <w:rFonts w:cs="YXPXC U+ Gotham Narrow"/>
          <w:i/>
          <w:iCs/>
          <w:color w:val="000000"/>
          <w:sz w:val="24"/>
          <w:szCs w:val="24"/>
        </w:rPr>
      </w:pPr>
      <w:proofErr w:type="gramStart"/>
      <w:r w:rsidRPr="00BB7070">
        <w:rPr>
          <w:rFonts w:cs="YXPXC U+ Gotham Narrow"/>
          <w:i/>
          <w:iCs/>
          <w:color w:val="000000"/>
          <w:sz w:val="24"/>
          <w:szCs w:val="24"/>
        </w:rPr>
        <w:t>standards</w:t>
      </w:r>
      <w:proofErr w:type="gramEnd"/>
      <w:r w:rsidRPr="00BB7070">
        <w:rPr>
          <w:rFonts w:cs="YXPXC U+ Gotham Narrow"/>
          <w:i/>
          <w:iCs/>
          <w:color w:val="000000"/>
          <w:sz w:val="24"/>
          <w:szCs w:val="24"/>
        </w:rPr>
        <w:t xml:space="preserve">. </w:t>
      </w:r>
    </w:p>
    <w:p w14:paraId="48E42FC9" w14:textId="77777777" w:rsidR="00A32F81" w:rsidRPr="00BB7070" w:rsidRDefault="00A32F81" w:rsidP="00BB7070">
      <w:pPr>
        <w:autoSpaceDE w:val="0"/>
        <w:autoSpaceDN w:val="0"/>
        <w:adjustRightInd w:val="0"/>
        <w:spacing w:after="0" w:line="240" w:lineRule="auto"/>
        <w:ind w:left="284" w:right="190"/>
        <w:rPr>
          <w:rFonts w:cs="YXPXC U+ Gotham Narrow"/>
          <w:i/>
          <w:iCs/>
          <w:color w:val="000000"/>
          <w:sz w:val="24"/>
          <w:szCs w:val="24"/>
        </w:rPr>
      </w:pPr>
    </w:p>
    <w:p w14:paraId="750A1093" w14:textId="77777777" w:rsidR="00A32F81" w:rsidRPr="00BB7070" w:rsidRDefault="00A32F81" w:rsidP="00BB7070">
      <w:pPr>
        <w:autoSpaceDE w:val="0"/>
        <w:autoSpaceDN w:val="0"/>
        <w:adjustRightInd w:val="0"/>
        <w:spacing w:after="0" w:line="240" w:lineRule="auto"/>
        <w:ind w:left="284" w:right="190"/>
        <w:rPr>
          <w:rFonts w:cs="YXPXC U+ Gotham Narrow"/>
          <w:i/>
          <w:iCs/>
          <w:color w:val="000000"/>
          <w:sz w:val="24"/>
          <w:szCs w:val="24"/>
        </w:rPr>
      </w:pPr>
      <w:r w:rsidRPr="00BB7070">
        <w:rPr>
          <w:rFonts w:cs="YXPXC U+ Gotham Narrow"/>
          <w:i/>
          <w:iCs/>
          <w:color w:val="000000"/>
          <w:sz w:val="24"/>
          <w:szCs w:val="24"/>
        </w:rPr>
        <w:t xml:space="preserve">… This exclusion is not limited to activities which, for example, are necessary or essential in order to comply, but extends to cover activities associated with complying. For example, activities working out </w:t>
      </w:r>
      <w:r w:rsidRPr="00BB7070">
        <w:rPr>
          <w:rFonts w:cs="YXPXC U+ Gotham Narrow"/>
          <w:i/>
          <w:iCs/>
          <w:color w:val="000000"/>
          <w:sz w:val="24"/>
          <w:szCs w:val="24"/>
        </w:rPr>
        <w:t xml:space="preserve">how to comply with a standard would be activities associated with complying. </w:t>
      </w:r>
    </w:p>
    <w:p w14:paraId="1E2AE073" w14:textId="77777777" w:rsidR="00A32F81" w:rsidRPr="00BB7070" w:rsidRDefault="00A32F81" w:rsidP="00BB7070">
      <w:pPr>
        <w:autoSpaceDE w:val="0"/>
        <w:autoSpaceDN w:val="0"/>
        <w:adjustRightInd w:val="0"/>
        <w:spacing w:after="0" w:line="240" w:lineRule="auto"/>
        <w:ind w:left="284" w:right="190"/>
        <w:rPr>
          <w:rFonts w:cs="YXPXC U+ Gotham Narrow"/>
          <w:i/>
          <w:iCs/>
          <w:color w:val="000000"/>
          <w:sz w:val="24"/>
          <w:szCs w:val="24"/>
        </w:rPr>
      </w:pPr>
    </w:p>
    <w:p w14:paraId="6DF157CB" w14:textId="77777777" w:rsidR="00A32F81" w:rsidRPr="00BB7070" w:rsidRDefault="00A32F81" w:rsidP="00BB7070">
      <w:pPr>
        <w:autoSpaceDE w:val="0"/>
        <w:autoSpaceDN w:val="0"/>
        <w:adjustRightInd w:val="0"/>
        <w:spacing w:line="240" w:lineRule="auto"/>
        <w:ind w:left="284" w:right="190"/>
        <w:rPr>
          <w:rFonts w:cs="YXPXC U+ Gotham Narrow"/>
          <w:i/>
          <w:iCs/>
          <w:color w:val="000000"/>
          <w:sz w:val="24"/>
          <w:szCs w:val="24"/>
        </w:rPr>
      </w:pPr>
      <w:r w:rsidRPr="00BB7070">
        <w:rPr>
          <w:rFonts w:cs="YXPXC U+ Gotham Narrow"/>
          <w:i/>
          <w:iCs/>
          <w:color w:val="000000"/>
          <w:sz w:val="24"/>
          <w:szCs w:val="24"/>
        </w:rPr>
        <w:t>This exclusion is not intended to exclude experimental activities that are undertaken to develop a new product or service which must incidentally meet some regulatory requirement or standard. (p33)</w:t>
      </w:r>
    </w:p>
    <w:p w14:paraId="5EC1F38A" w14:textId="727530B4" w:rsidR="00A32F81" w:rsidRDefault="0059238A" w:rsidP="00F670BA">
      <w:pPr>
        <w:suppressAutoHyphens/>
        <w:spacing w:after="240" w:line="240" w:lineRule="auto"/>
        <w:rPr>
          <w:rFonts w:cs="YXPXC U+ Gotham Narrow"/>
          <w:color w:val="000000"/>
          <w:sz w:val="24"/>
          <w:szCs w:val="24"/>
        </w:rPr>
      </w:pPr>
      <w:r>
        <w:rPr>
          <w:rFonts w:cs="YXPXC U+ Gotham Narrow"/>
          <w:color w:val="000000"/>
          <w:sz w:val="24"/>
          <w:szCs w:val="24"/>
        </w:rPr>
        <w:t>I</w:t>
      </w:r>
      <w:r w:rsidR="00A32F81" w:rsidRPr="00ED7567">
        <w:rPr>
          <w:rFonts w:cs="YXPXC U+ Gotham Narrow"/>
          <w:color w:val="000000"/>
          <w:sz w:val="24"/>
          <w:szCs w:val="24"/>
        </w:rPr>
        <w:t xml:space="preserve">f </w:t>
      </w:r>
      <w:r w:rsidR="00A32F81">
        <w:rPr>
          <w:rFonts w:cs="YXPXC U+ Gotham Narrow"/>
          <w:color w:val="000000"/>
          <w:sz w:val="24"/>
          <w:szCs w:val="24"/>
        </w:rPr>
        <w:t>a company is</w:t>
      </w:r>
      <w:r w:rsidR="00A32F81" w:rsidRPr="00ED7567">
        <w:rPr>
          <w:rFonts w:cs="YXPXC U+ Gotham Narrow"/>
          <w:color w:val="000000"/>
          <w:sz w:val="24"/>
          <w:szCs w:val="24"/>
        </w:rPr>
        <w:t xml:space="preserve"> undertaking activities to comply with legislation, regulations or standards</w:t>
      </w:r>
      <w:r w:rsidR="00A32F81">
        <w:rPr>
          <w:rFonts w:cs="YXPXC U+ Gotham Narrow"/>
          <w:color w:val="000000"/>
          <w:sz w:val="24"/>
          <w:szCs w:val="24"/>
        </w:rPr>
        <w:t>,</w:t>
      </w:r>
      <w:r w:rsidR="00A32F81" w:rsidRPr="00ED7567">
        <w:rPr>
          <w:rFonts w:cs="YXPXC U+ Gotham Narrow"/>
          <w:color w:val="000000"/>
          <w:sz w:val="24"/>
          <w:szCs w:val="24"/>
        </w:rPr>
        <w:t xml:space="preserve"> they cannot be core R&amp;D activities. </w:t>
      </w:r>
      <w:r w:rsidR="00A32F81">
        <w:rPr>
          <w:rFonts w:cs="YXPXC U+ Gotham Narrow"/>
          <w:color w:val="000000"/>
          <w:sz w:val="24"/>
          <w:szCs w:val="24"/>
        </w:rPr>
        <w:t>However, t</w:t>
      </w:r>
      <w:r w:rsidR="00A32F81" w:rsidRPr="00ED7567">
        <w:rPr>
          <w:rFonts w:cs="YXPXC U+ Gotham Narrow"/>
          <w:color w:val="000000"/>
          <w:sz w:val="24"/>
          <w:szCs w:val="24"/>
        </w:rPr>
        <w:t xml:space="preserve">hey may be </w:t>
      </w:r>
      <w:r w:rsidR="00A32F81" w:rsidRPr="00F670BA">
        <w:rPr>
          <w:rFonts w:eastAsia="Times New Roman"/>
          <w:sz w:val="24"/>
          <w:szCs w:val="24"/>
          <w:lang w:eastAsia="ar-SA"/>
        </w:rPr>
        <w:t>considered</w:t>
      </w:r>
      <w:r w:rsidR="00A32F81" w:rsidRPr="00ED7567">
        <w:rPr>
          <w:rFonts w:cs="YXPXC U+ Gotham Narrow"/>
          <w:color w:val="000000"/>
          <w:sz w:val="24"/>
          <w:szCs w:val="24"/>
        </w:rPr>
        <w:t xml:space="preserve"> for eligibility as supporting R&amp;D activities where they are directly related to a core R&amp;D activity and undert</w:t>
      </w:r>
      <w:r w:rsidR="00A32F81" w:rsidRPr="00B063E3">
        <w:rPr>
          <w:rFonts w:cs="YXPXC U+ Gotham Narrow"/>
          <w:color w:val="000000"/>
          <w:sz w:val="24"/>
          <w:szCs w:val="24"/>
        </w:rPr>
        <w:t xml:space="preserve">aken for the dominant purpose of </w:t>
      </w:r>
      <w:r w:rsidR="00A32F81" w:rsidRPr="00F670BA">
        <w:rPr>
          <w:rFonts w:eastAsia="Times New Roman"/>
          <w:sz w:val="24"/>
          <w:szCs w:val="24"/>
          <w:lang w:eastAsia="ar-SA"/>
        </w:rPr>
        <w:t>supporting</w:t>
      </w:r>
      <w:r w:rsidR="00A32F81" w:rsidRPr="00B063E3">
        <w:rPr>
          <w:rFonts w:cs="YXPXC U+ Gotham Narrow"/>
          <w:color w:val="000000"/>
          <w:sz w:val="24"/>
          <w:szCs w:val="24"/>
        </w:rPr>
        <w:t xml:space="preserve"> that core R&amp;D activity.</w:t>
      </w:r>
    </w:p>
    <w:p w14:paraId="51A8EB72" w14:textId="5A489C20" w:rsidR="00A32F81" w:rsidRPr="0046040B" w:rsidRDefault="009B3230"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 xml:space="preserve">2. </w:t>
      </w:r>
      <w:r w:rsidR="00A32F81" w:rsidRPr="0046040B">
        <w:rPr>
          <w:rStyle w:val="Heading5Char"/>
          <w:rFonts w:ascii="Times New Roman" w:hAnsi="Times New Roman" w:cs="Times New Roman"/>
          <w:b/>
          <w:i/>
        </w:rPr>
        <w:t>Specific problem areas</w:t>
      </w:r>
    </w:p>
    <w:p w14:paraId="585D46FC" w14:textId="3A0342B9" w:rsidR="00A32F81" w:rsidRDefault="00A32F81" w:rsidP="00F670BA">
      <w:pPr>
        <w:suppressAutoHyphens/>
        <w:spacing w:after="120" w:line="240" w:lineRule="auto"/>
        <w:rPr>
          <w:rFonts w:cs="YXPXC U+ Gotham Narrow"/>
          <w:color w:val="000000"/>
          <w:sz w:val="24"/>
          <w:szCs w:val="24"/>
        </w:rPr>
      </w:pPr>
      <w:r w:rsidRPr="00EC03CB">
        <w:rPr>
          <w:rFonts w:cs="YXPXC U+ Gotham Narrow"/>
          <w:color w:val="000000"/>
          <w:sz w:val="24"/>
          <w:szCs w:val="24"/>
        </w:rPr>
        <w:t>Some activities that have been registered involve conducting tests to show that a particular design complies with a</w:t>
      </w:r>
      <w:r w:rsidRPr="00CF6AC4">
        <w:rPr>
          <w:rFonts w:cs="YXPXC U+ Gotham Narrow"/>
          <w:color w:val="000000"/>
          <w:sz w:val="24"/>
          <w:szCs w:val="24"/>
        </w:rPr>
        <w:t xml:space="preserve"> relevant </w:t>
      </w:r>
      <w:r w:rsidRPr="00EC03CB">
        <w:rPr>
          <w:rFonts w:cs="YXPXC U+ Gotham Narrow"/>
          <w:color w:val="000000"/>
          <w:sz w:val="24"/>
          <w:szCs w:val="24"/>
        </w:rPr>
        <w:t>required</w:t>
      </w:r>
      <w:r w:rsidRPr="00CF6AC4">
        <w:rPr>
          <w:rFonts w:cs="YXPXC U+ Gotham Narrow"/>
          <w:color w:val="000000"/>
          <w:sz w:val="24"/>
          <w:szCs w:val="24"/>
        </w:rPr>
        <w:t xml:space="preserve"> standard</w:t>
      </w:r>
      <w:r>
        <w:rPr>
          <w:rFonts w:cs="YXPXC U+ Gotham Narrow"/>
          <w:color w:val="000000"/>
          <w:sz w:val="24"/>
          <w:szCs w:val="24"/>
        </w:rPr>
        <w:t>,</w:t>
      </w:r>
      <w:r w:rsidRPr="00CF6AC4">
        <w:rPr>
          <w:rFonts w:cs="YXPXC U+ Gotham Narrow"/>
          <w:color w:val="000000"/>
          <w:sz w:val="24"/>
          <w:szCs w:val="24"/>
        </w:rPr>
        <w:t xml:space="preserve"> such as meeting provisions of the National Construction Code.</w:t>
      </w:r>
    </w:p>
    <w:p w14:paraId="78ADDB83" w14:textId="2A238A0D" w:rsidR="00A32F81" w:rsidRPr="0046040B" w:rsidRDefault="00A32F81" w:rsidP="00F670BA">
      <w:pPr>
        <w:pBdr>
          <w:top w:val="single" w:sz="2" w:space="1" w:color="auto"/>
          <w:bottom w:val="single" w:sz="2" w:space="1" w:color="auto"/>
        </w:pBdr>
        <w:shd w:val="clear" w:color="auto" w:fill="D9D9D9"/>
        <w:suppressAutoHyphens/>
        <w:spacing w:before="240" w:after="120" w:line="240" w:lineRule="auto"/>
        <w:rPr>
          <w:rStyle w:val="Heading3Char"/>
          <w:rFonts w:asciiTheme="minorHAnsi" w:eastAsiaTheme="majorEastAsia" w:hAnsiTheme="minorHAnsi" w:cstheme="majorBidi"/>
          <w:b/>
          <w:color w:val="auto"/>
          <w:sz w:val="28"/>
          <w:szCs w:val="28"/>
          <w:lang w:eastAsia="ar-SA"/>
        </w:rPr>
      </w:pPr>
      <w:r w:rsidRPr="0046040B">
        <w:rPr>
          <w:rStyle w:val="Heading3Char"/>
          <w:rFonts w:asciiTheme="minorHAnsi" w:eastAsiaTheme="majorEastAsia" w:hAnsiTheme="minorHAnsi" w:cstheme="majorBidi"/>
          <w:b/>
          <w:color w:val="auto"/>
          <w:sz w:val="28"/>
          <w:szCs w:val="28"/>
          <w:lang w:eastAsia="ar-SA"/>
        </w:rPr>
        <w:t xml:space="preserve">Supporting </w:t>
      </w:r>
      <w:r w:rsidR="00B31C68" w:rsidRPr="0046040B">
        <w:rPr>
          <w:rStyle w:val="Heading3Char"/>
          <w:rFonts w:asciiTheme="minorHAnsi" w:eastAsiaTheme="majorEastAsia" w:hAnsiTheme="minorHAnsi" w:cstheme="majorBidi"/>
          <w:b/>
          <w:color w:val="auto"/>
          <w:sz w:val="28"/>
          <w:szCs w:val="28"/>
          <w:lang w:eastAsia="ar-SA"/>
        </w:rPr>
        <w:t xml:space="preserve">R&amp;D </w:t>
      </w:r>
      <w:r w:rsidRPr="0046040B">
        <w:rPr>
          <w:rStyle w:val="Heading3Char"/>
          <w:rFonts w:asciiTheme="minorHAnsi" w:eastAsiaTheme="majorEastAsia" w:hAnsiTheme="minorHAnsi" w:cstheme="majorBidi"/>
          <w:b/>
          <w:color w:val="auto"/>
          <w:sz w:val="28"/>
          <w:szCs w:val="28"/>
          <w:lang w:eastAsia="ar-SA"/>
        </w:rPr>
        <w:t>activities</w:t>
      </w:r>
    </w:p>
    <w:p w14:paraId="40CB2734" w14:textId="77777777" w:rsidR="00A32F81" w:rsidRDefault="00A32F81" w:rsidP="00F670BA">
      <w:pPr>
        <w:suppressAutoHyphens/>
        <w:spacing w:after="120" w:line="240" w:lineRule="auto"/>
        <w:rPr>
          <w:rFonts w:cs="Calibri"/>
          <w:sz w:val="24"/>
          <w:szCs w:val="24"/>
        </w:rPr>
      </w:pPr>
      <w:r w:rsidRPr="00CF6AC4">
        <w:rPr>
          <w:rFonts w:cs="Calibri"/>
          <w:sz w:val="24"/>
          <w:szCs w:val="24"/>
        </w:rPr>
        <w:t xml:space="preserve">Supporting R&amp;D activities are activities that have a direct, close and relatively </w:t>
      </w:r>
      <w:r w:rsidRPr="00F670BA">
        <w:rPr>
          <w:rFonts w:eastAsia="Times New Roman"/>
          <w:sz w:val="24"/>
          <w:szCs w:val="24"/>
          <w:lang w:eastAsia="ar-SA"/>
        </w:rPr>
        <w:t>immediate</w:t>
      </w:r>
      <w:r w:rsidRPr="00CF6AC4">
        <w:rPr>
          <w:rFonts w:cs="Calibri"/>
          <w:sz w:val="24"/>
          <w:szCs w:val="24"/>
        </w:rPr>
        <w:t xml:space="preserve"> relationship with a core R&amp;D activity. </w:t>
      </w:r>
    </w:p>
    <w:p w14:paraId="4CABBE0C" w14:textId="77777777" w:rsidR="00A32F81" w:rsidRPr="00ED7567" w:rsidRDefault="00A32F81" w:rsidP="00F670BA">
      <w:pPr>
        <w:suppressAutoHyphens/>
        <w:spacing w:after="120" w:line="240" w:lineRule="auto"/>
        <w:rPr>
          <w:rFonts w:cs="Calibri"/>
          <w:sz w:val="24"/>
          <w:szCs w:val="24"/>
        </w:rPr>
      </w:pPr>
      <w:r w:rsidRPr="00CF6AC4">
        <w:rPr>
          <w:rFonts w:cs="Calibri"/>
          <w:sz w:val="24"/>
          <w:szCs w:val="24"/>
        </w:rPr>
        <w:t xml:space="preserve">Activities that make a direct contribution to the </w:t>
      </w:r>
      <w:r w:rsidRPr="00F670BA">
        <w:rPr>
          <w:rFonts w:eastAsia="Times New Roman"/>
          <w:sz w:val="24"/>
          <w:szCs w:val="24"/>
          <w:lang w:eastAsia="ar-SA"/>
        </w:rPr>
        <w:t>conduct</w:t>
      </w:r>
      <w:r w:rsidRPr="00CF6AC4">
        <w:rPr>
          <w:rFonts w:cs="Calibri"/>
          <w:sz w:val="24"/>
          <w:szCs w:val="24"/>
        </w:rPr>
        <w:t xml:space="preserve"> or evaluation of the experiment are likely to meet this requirement. Where an activity is:</w:t>
      </w:r>
    </w:p>
    <w:p w14:paraId="73A6A920" w14:textId="77777777" w:rsidR="00A32F81" w:rsidRPr="00CF6AC4" w:rsidRDefault="00A32F81" w:rsidP="00BB7070">
      <w:pPr>
        <w:pStyle w:val="ListParagraph"/>
        <w:numPr>
          <w:ilvl w:val="0"/>
          <w:numId w:val="16"/>
        </w:numPr>
        <w:tabs>
          <w:tab w:val="num" w:pos="0"/>
        </w:tabs>
        <w:suppressAutoHyphens/>
        <w:spacing w:line="240" w:lineRule="auto"/>
        <w:ind w:left="284" w:hanging="284"/>
        <w:contextualSpacing w:val="0"/>
        <w:rPr>
          <w:rFonts w:cs="Calibri"/>
          <w:sz w:val="24"/>
          <w:szCs w:val="24"/>
        </w:rPr>
      </w:pPr>
      <w:r w:rsidRPr="00F670BA">
        <w:rPr>
          <w:rFonts w:eastAsia="Times New Roman"/>
          <w:sz w:val="24"/>
          <w:szCs w:val="24"/>
          <w:lang w:eastAsia="ar-SA"/>
        </w:rPr>
        <w:t>excluded</w:t>
      </w:r>
      <w:r w:rsidRPr="00CF6AC4">
        <w:rPr>
          <w:rFonts w:cs="Calibri"/>
          <w:sz w:val="24"/>
          <w:szCs w:val="24"/>
        </w:rPr>
        <w:t xml:space="preserve"> from being a core R&amp;D activity </w:t>
      </w:r>
    </w:p>
    <w:p w14:paraId="5BB31780" w14:textId="77777777" w:rsidR="00A32F81" w:rsidRPr="00CF6AC4" w:rsidRDefault="00A32F81" w:rsidP="00BB7070">
      <w:pPr>
        <w:pStyle w:val="ListParagraph"/>
        <w:numPr>
          <w:ilvl w:val="0"/>
          <w:numId w:val="16"/>
        </w:numPr>
        <w:tabs>
          <w:tab w:val="num" w:pos="0"/>
        </w:tabs>
        <w:suppressAutoHyphens/>
        <w:spacing w:line="240" w:lineRule="auto"/>
        <w:ind w:left="284" w:hanging="284"/>
        <w:contextualSpacing w:val="0"/>
        <w:rPr>
          <w:rFonts w:cs="Calibri"/>
          <w:sz w:val="24"/>
          <w:szCs w:val="24"/>
        </w:rPr>
      </w:pPr>
      <w:r w:rsidRPr="00CF6AC4">
        <w:rPr>
          <w:rFonts w:cs="Calibri"/>
          <w:sz w:val="24"/>
          <w:szCs w:val="24"/>
        </w:rPr>
        <w:lastRenderedPageBreak/>
        <w:t xml:space="preserve">one </w:t>
      </w:r>
      <w:r w:rsidRPr="00F670BA">
        <w:rPr>
          <w:rFonts w:eastAsia="Times New Roman"/>
          <w:sz w:val="24"/>
          <w:szCs w:val="24"/>
          <w:lang w:eastAsia="ar-SA"/>
        </w:rPr>
        <w:t>that</w:t>
      </w:r>
      <w:r w:rsidRPr="00CF6AC4">
        <w:rPr>
          <w:rFonts w:cs="Calibri"/>
          <w:sz w:val="24"/>
          <w:szCs w:val="24"/>
        </w:rPr>
        <w:t xml:space="preserve"> produces goods or services, or</w:t>
      </w:r>
    </w:p>
    <w:p w14:paraId="0099727B" w14:textId="77777777" w:rsidR="00A32F81" w:rsidRPr="00CF6AC4" w:rsidRDefault="00A32F81" w:rsidP="00BB7070">
      <w:pPr>
        <w:pStyle w:val="ListParagraph"/>
        <w:numPr>
          <w:ilvl w:val="0"/>
          <w:numId w:val="16"/>
        </w:numPr>
        <w:tabs>
          <w:tab w:val="num" w:pos="0"/>
        </w:tabs>
        <w:suppressAutoHyphens/>
        <w:spacing w:line="240" w:lineRule="auto"/>
        <w:ind w:left="284" w:hanging="284"/>
        <w:contextualSpacing w:val="0"/>
        <w:rPr>
          <w:rFonts w:cs="Calibri"/>
          <w:sz w:val="24"/>
          <w:szCs w:val="24"/>
        </w:rPr>
      </w:pPr>
      <w:r w:rsidRPr="00CF6AC4">
        <w:rPr>
          <w:rFonts w:cs="Calibri"/>
          <w:sz w:val="24"/>
          <w:szCs w:val="24"/>
        </w:rPr>
        <w:t xml:space="preserve">one </w:t>
      </w:r>
      <w:r w:rsidRPr="00F670BA">
        <w:rPr>
          <w:rFonts w:eastAsia="Times New Roman"/>
          <w:sz w:val="24"/>
          <w:szCs w:val="24"/>
          <w:lang w:eastAsia="ar-SA"/>
        </w:rPr>
        <w:t>that</w:t>
      </w:r>
      <w:r w:rsidRPr="00CF6AC4">
        <w:rPr>
          <w:rFonts w:cs="Calibri"/>
          <w:sz w:val="24"/>
          <w:szCs w:val="24"/>
        </w:rPr>
        <w:t xml:space="preserve"> is directly related to producing goods or services</w:t>
      </w:r>
    </w:p>
    <w:p w14:paraId="19C97828" w14:textId="77777777" w:rsidR="00A32F81" w:rsidRPr="00ED7567" w:rsidRDefault="00A32F81" w:rsidP="00F670BA">
      <w:pPr>
        <w:suppressAutoHyphens/>
        <w:spacing w:after="120" w:line="240" w:lineRule="auto"/>
        <w:rPr>
          <w:rFonts w:cs="Calibri"/>
          <w:sz w:val="24"/>
          <w:szCs w:val="24"/>
        </w:rPr>
      </w:pPr>
      <w:proofErr w:type="gramStart"/>
      <w:r w:rsidRPr="00CF6AC4">
        <w:rPr>
          <w:rFonts w:cs="Calibri"/>
          <w:sz w:val="24"/>
          <w:szCs w:val="24"/>
        </w:rPr>
        <w:t>that</w:t>
      </w:r>
      <w:proofErr w:type="gramEnd"/>
      <w:r w:rsidRPr="00CF6AC4">
        <w:rPr>
          <w:rFonts w:cs="Calibri"/>
          <w:sz w:val="24"/>
          <w:szCs w:val="24"/>
        </w:rPr>
        <w:t xml:space="preserve"> activity will only be a supporting R&amp;D activity if it is undertaken for the </w:t>
      </w:r>
      <w:r w:rsidRPr="00F670BA">
        <w:rPr>
          <w:rFonts w:eastAsia="Times New Roman"/>
          <w:sz w:val="24"/>
          <w:szCs w:val="24"/>
          <w:lang w:eastAsia="ar-SA"/>
        </w:rPr>
        <w:t>dominant</w:t>
      </w:r>
      <w:r w:rsidRPr="00CF6AC4">
        <w:rPr>
          <w:rFonts w:cs="Calibri"/>
          <w:i/>
          <w:iCs/>
          <w:sz w:val="24"/>
          <w:szCs w:val="24"/>
        </w:rPr>
        <w:t xml:space="preserve"> purpose</w:t>
      </w:r>
      <w:r w:rsidRPr="00CF6AC4">
        <w:rPr>
          <w:rFonts w:cs="Calibri"/>
          <w:sz w:val="24"/>
          <w:szCs w:val="24"/>
        </w:rPr>
        <w:t xml:space="preserve"> of supporting a core R&amp;D activity. </w:t>
      </w:r>
      <w:r w:rsidRPr="00CF6AC4">
        <w:rPr>
          <w:rFonts w:cs="Calibri"/>
          <w:i/>
          <w:iCs/>
          <w:sz w:val="24"/>
          <w:szCs w:val="24"/>
        </w:rPr>
        <w:t>Dominant purpose</w:t>
      </w:r>
      <w:r w:rsidRPr="00CF6AC4">
        <w:rPr>
          <w:rFonts w:cs="Calibri"/>
          <w:sz w:val="24"/>
          <w:szCs w:val="24"/>
        </w:rPr>
        <w:t xml:space="preserve"> means the ruling, prevailing or most influential purpose.</w:t>
      </w:r>
    </w:p>
    <w:p w14:paraId="61135519" w14:textId="3073DC35" w:rsidR="00A32F81" w:rsidRPr="00ED7567" w:rsidRDefault="00A32F81" w:rsidP="00F670BA">
      <w:pPr>
        <w:suppressAutoHyphens/>
        <w:spacing w:after="120" w:line="240" w:lineRule="auto"/>
        <w:rPr>
          <w:rFonts w:cs="Calibri"/>
          <w:sz w:val="24"/>
          <w:szCs w:val="24"/>
        </w:rPr>
      </w:pPr>
      <w:r w:rsidRPr="00CF6AC4">
        <w:rPr>
          <w:rFonts w:cs="Calibri"/>
          <w:sz w:val="24"/>
          <w:szCs w:val="24"/>
        </w:rPr>
        <w:t>Examples of where a supporting R&amp;D activity may be identified in the building and construction sector, where the correlating core R&amp;D activity exists</w:t>
      </w:r>
      <w:r>
        <w:rPr>
          <w:rFonts w:cs="Calibri"/>
          <w:sz w:val="24"/>
          <w:szCs w:val="24"/>
        </w:rPr>
        <w:t>,</w:t>
      </w:r>
      <w:r w:rsidRPr="00CF6AC4">
        <w:rPr>
          <w:rFonts w:cs="Calibri"/>
          <w:sz w:val="24"/>
          <w:szCs w:val="24"/>
        </w:rPr>
        <w:t xml:space="preserve"> could include the:</w:t>
      </w:r>
    </w:p>
    <w:p w14:paraId="3DB478C3" w14:textId="77777777" w:rsidR="00A32F81" w:rsidRPr="00CF6AC4" w:rsidRDefault="00A32F81" w:rsidP="00BB7070">
      <w:pPr>
        <w:pStyle w:val="ListParagraph"/>
        <w:numPr>
          <w:ilvl w:val="0"/>
          <w:numId w:val="16"/>
        </w:numPr>
        <w:tabs>
          <w:tab w:val="num" w:pos="0"/>
        </w:tabs>
        <w:suppressAutoHyphens/>
        <w:spacing w:line="240" w:lineRule="auto"/>
        <w:ind w:left="284" w:hanging="284"/>
        <w:contextualSpacing w:val="0"/>
        <w:rPr>
          <w:rFonts w:cs="Calibri"/>
          <w:sz w:val="24"/>
          <w:szCs w:val="24"/>
        </w:rPr>
      </w:pPr>
      <w:r w:rsidRPr="00CF6AC4">
        <w:rPr>
          <w:rFonts w:cs="Calibri"/>
          <w:sz w:val="24"/>
          <w:szCs w:val="24"/>
        </w:rPr>
        <w:t xml:space="preserve">manufacture of prototype materials for </w:t>
      </w:r>
      <w:r w:rsidRPr="00F670BA">
        <w:rPr>
          <w:rFonts w:eastAsia="Times New Roman"/>
          <w:sz w:val="24"/>
          <w:szCs w:val="24"/>
          <w:lang w:eastAsia="ar-SA"/>
        </w:rPr>
        <w:t>experimental</w:t>
      </w:r>
      <w:r w:rsidRPr="00CF6AC4">
        <w:rPr>
          <w:rFonts w:cs="Calibri"/>
          <w:sz w:val="24"/>
          <w:szCs w:val="24"/>
        </w:rPr>
        <w:t xml:space="preserve"> testing</w:t>
      </w:r>
    </w:p>
    <w:p w14:paraId="4F89965F" w14:textId="77777777" w:rsidR="00A32F81" w:rsidRPr="00CF6AC4" w:rsidRDefault="00A32F81" w:rsidP="00BB7070">
      <w:pPr>
        <w:pStyle w:val="ListParagraph"/>
        <w:numPr>
          <w:ilvl w:val="0"/>
          <w:numId w:val="16"/>
        </w:numPr>
        <w:tabs>
          <w:tab w:val="num" w:pos="0"/>
        </w:tabs>
        <w:suppressAutoHyphens/>
        <w:spacing w:line="240" w:lineRule="auto"/>
        <w:ind w:left="284" w:hanging="284"/>
        <w:contextualSpacing w:val="0"/>
        <w:rPr>
          <w:rFonts w:cs="Calibri"/>
          <w:sz w:val="24"/>
          <w:szCs w:val="24"/>
        </w:rPr>
      </w:pPr>
      <w:r w:rsidRPr="00F670BA">
        <w:rPr>
          <w:rFonts w:eastAsia="Times New Roman"/>
          <w:sz w:val="24"/>
          <w:szCs w:val="24"/>
          <w:lang w:eastAsia="ar-SA"/>
        </w:rPr>
        <w:t>transportation</w:t>
      </w:r>
      <w:r w:rsidRPr="00CF6AC4">
        <w:rPr>
          <w:rFonts w:cs="Calibri"/>
          <w:sz w:val="24"/>
          <w:szCs w:val="24"/>
        </w:rPr>
        <w:t xml:space="preserve"> of materials for the purpose of experimental testing</w:t>
      </w:r>
    </w:p>
    <w:p w14:paraId="6C5AA9ED" w14:textId="77777777" w:rsidR="00A32F81" w:rsidRPr="00CF6AC4" w:rsidRDefault="00A32F81" w:rsidP="00BB7070">
      <w:pPr>
        <w:pStyle w:val="ListParagraph"/>
        <w:numPr>
          <w:ilvl w:val="0"/>
          <w:numId w:val="16"/>
        </w:numPr>
        <w:tabs>
          <w:tab w:val="num" w:pos="0"/>
        </w:tabs>
        <w:suppressAutoHyphens/>
        <w:spacing w:line="240" w:lineRule="auto"/>
        <w:ind w:left="284" w:hanging="284"/>
        <w:contextualSpacing w:val="0"/>
        <w:rPr>
          <w:rFonts w:cs="Calibri"/>
          <w:sz w:val="24"/>
          <w:szCs w:val="24"/>
        </w:rPr>
      </w:pPr>
      <w:proofErr w:type="gramStart"/>
      <w:r w:rsidRPr="00CF6AC4">
        <w:rPr>
          <w:rFonts w:cs="Calibri"/>
          <w:sz w:val="24"/>
          <w:szCs w:val="24"/>
        </w:rPr>
        <w:t>use</w:t>
      </w:r>
      <w:proofErr w:type="gramEnd"/>
      <w:r w:rsidRPr="00CF6AC4">
        <w:rPr>
          <w:rFonts w:cs="Calibri"/>
          <w:sz w:val="24"/>
          <w:szCs w:val="24"/>
        </w:rPr>
        <w:t xml:space="preserve"> of </w:t>
      </w:r>
      <w:r w:rsidRPr="00F670BA">
        <w:rPr>
          <w:rFonts w:eastAsia="Times New Roman"/>
          <w:sz w:val="24"/>
          <w:szCs w:val="24"/>
          <w:lang w:eastAsia="ar-SA"/>
        </w:rPr>
        <w:t>predictive</w:t>
      </w:r>
      <w:r w:rsidRPr="00CF6AC4">
        <w:rPr>
          <w:rFonts w:cs="Calibri"/>
          <w:sz w:val="24"/>
          <w:szCs w:val="24"/>
        </w:rPr>
        <w:t xml:space="preserve"> modelling software activities that inform the design of an eligible experimental activity.</w:t>
      </w:r>
      <w:r w:rsidRPr="00CF6AC4">
        <w:rPr>
          <w:rStyle w:val="FootnoteReference"/>
          <w:rFonts w:cs="Calibri"/>
          <w:sz w:val="24"/>
          <w:szCs w:val="24"/>
        </w:rPr>
        <w:footnoteReference w:id="15"/>
      </w:r>
      <w:r w:rsidRPr="00CF6AC4">
        <w:rPr>
          <w:rFonts w:cs="Calibri"/>
          <w:sz w:val="24"/>
          <w:szCs w:val="24"/>
        </w:rPr>
        <w:t xml:space="preserve"> </w:t>
      </w:r>
    </w:p>
    <w:p w14:paraId="6D35ED1E" w14:textId="67D39BAB" w:rsidR="00A32F81" w:rsidRDefault="00A32F81" w:rsidP="00F670BA">
      <w:pPr>
        <w:suppressAutoHyphens/>
        <w:spacing w:after="120" w:line="240" w:lineRule="auto"/>
        <w:rPr>
          <w:rFonts w:cs="Calibri"/>
          <w:sz w:val="24"/>
          <w:szCs w:val="24"/>
        </w:rPr>
      </w:pPr>
      <w:r>
        <w:rPr>
          <w:rFonts w:cs="Calibri"/>
          <w:sz w:val="24"/>
          <w:szCs w:val="24"/>
        </w:rPr>
        <w:t>S</w:t>
      </w:r>
      <w:r w:rsidRPr="00CF6AC4">
        <w:rPr>
          <w:rFonts w:cs="Calibri"/>
          <w:sz w:val="24"/>
          <w:szCs w:val="24"/>
        </w:rPr>
        <w:t xml:space="preserve">ome activities are excluded from being core R&amp;D </w:t>
      </w:r>
      <w:r w:rsidRPr="00F670BA">
        <w:rPr>
          <w:rFonts w:eastAsia="Times New Roman"/>
          <w:sz w:val="24"/>
          <w:szCs w:val="24"/>
          <w:lang w:eastAsia="ar-SA"/>
        </w:rPr>
        <w:t>activities</w:t>
      </w:r>
      <w:r w:rsidRPr="00CF6AC4">
        <w:rPr>
          <w:rFonts w:cs="Calibri"/>
          <w:sz w:val="24"/>
          <w:szCs w:val="24"/>
        </w:rPr>
        <w:t xml:space="preserve"> by the legislation. </w:t>
      </w:r>
      <w:r>
        <w:rPr>
          <w:rFonts w:cs="Calibri"/>
          <w:sz w:val="24"/>
          <w:szCs w:val="24"/>
        </w:rPr>
        <w:t>However, some excluded activities may in fact be supporting activities, but only in certain circumstances</w:t>
      </w:r>
      <w:r w:rsidRPr="00CF6AC4">
        <w:rPr>
          <w:rFonts w:cs="Calibri"/>
          <w:sz w:val="24"/>
          <w:szCs w:val="24"/>
        </w:rPr>
        <w:t>.</w:t>
      </w:r>
    </w:p>
    <w:p w14:paraId="48D69A33" w14:textId="71E8A1D9" w:rsidR="00A32F81" w:rsidRPr="0046040B" w:rsidRDefault="009B3230"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 xml:space="preserve">1. </w:t>
      </w:r>
      <w:r w:rsidR="00A32F81" w:rsidRPr="0046040B">
        <w:rPr>
          <w:rStyle w:val="Heading5Char"/>
          <w:rFonts w:ascii="Times New Roman" w:hAnsi="Times New Roman" w:cs="Times New Roman"/>
          <w:b/>
          <w:i/>
        </w:rPr>
        <w:t>Specific problem areas</w:t>
      </w:r>
    </w:p>
    <w:p w14:paraId="6BE66B92" w14:textId="1607E4DC" w:rsidR="00A32F81" w:rsidRPr="00CF6AC4" w:rsidRDefault="00A32F81" w:rsidP="00F670BA">
      <w:pPr>
        <w:suppressAutoHyphens/>
        <w:spacing w:after="240" w:line="240" w:lineRule="auto"/>
        <w:rPr>
          <w:rFonts w:cs="Arial"/>
          <w:sz w:val="24"/>
          <w:szCs w:val="24"/>
        </w:rPr>
      </w:pPr>
      <w:r w:rsidRPr="00CF6AC4">
        <w:rPr>
          <w:rFonts w:cs="Arial"/>
          <w:sz w:val="24"/>
          <w:szCs w:val="24"/>
        </w:rPr>
        <w:t xml:space="preserve">Some activities that are claimed to be supporting R&amp;D activities in registrations are not </w:t>
      </w:r>
      <w:r w:rsidRPr="00F670BA">
        <w:rPr>
          <w:rFonts w:eastAsia="Times New Roman"/>
          <w:sz w:val="24"/>
          <w:szCs w:val="24"/>
          <w:lang w:eastAsia="ar-SA"/>
        </w:rPr>
        <w:t>described</w:t>
      </w:r>
      <w:r w:rsidRPr="00CF6AC4">
        <w:rPr>
          <w:rFonts w:cs="Arial"/>
          <w:sz w:val="24"/>
          <w:szCs w:val="24"/>
        </w:rPr>
        <w:t xml:space="preserve"> </w:t>
      </w:r>
      <w:r>
        <w:rPr>
          <w:rFonts w:cs="Arial"/>
          <w:sz w:val="24"/>
          <w:szCs w:val="24"/>
        </w:rPr>
        <w:t>with sufficient clarity to understand</w:t>
      </w:r>
      <w:r w:rsidRPr="00CF6AC4">
        <w:rPr>
          <w:rFonts w:cs="Arial"/>
          <w:sz w:val="24"/>
          <w:szCs w:val="24"/>
        </w:rPr>
        <w:t xml:space="preserve"> how those activities meet the eligibility requirements. These requirements are </w:t>
      </w:r>
      <w:r w:rsidRPr="00F670BA">
        <w:rPr>
          <w:rFonts w:eastAsia="Times New Roman"/>
          <w:sz w:val="24"/>
          <w:szCs w:val="24"/>
          <w:lang w:eastAsia="ar-SA"/>
        </w:rPr>
        <w:t>described</w:t>
      </w:r>
      <w:r w:rsidRPr="00CF6AC4">
        <w:rPr>
          <w:rFonts w:cs="Arial"/>
          <w:sz w:val="24"/>
          <w:szCs w:val="24"/>
        </w:rPr>
        <w:t xml:space="preserve"> below.</w:t>
      </w:r>
    </w:p>
    <w:p w14:paraId="01B9A01A" w14:textId="14DA5AC3" w:rsidR="00A32F81" w:rsidRPr="0046040B" w:rsidRDefault="00743895"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2</w:t>
      </w:r>
      <w:r w:rsidR="009B3230" w:rsidRPr="0046040B">
        <w:rPr>
          <w:rStyle w:val="Heading5Char"/>
          <w:rFonts w:ascii="Times New Roman" w:hAnsi="Times New Roman" w:cs="Times New Roman"/>
          <w:b/>
          <w:i/>
        </w:rPr>
        <w:t xml:space="preserve">. </w:t>
      </w:r>
      <w:r w:rsidR="00A32F81" w:rsidRPr="0046040B">
        <w:rPr>
          <w:rStyle w:val="Heading5Char"/>
          <w:rFonts w:ascii="Times New Roman" w:hAnsi="Times New Roman" w:cs="Times New Roman"/>
          <w:b/>
          <w:i/>
        </w:rPr>
        <w:t>Directly, close and relatively immediate relationship to a core R&amp;D activity</w:t>
      </w:r>
    </w:p>
    <w:p w14:paraId="493FB3D3" w14:textId="1C10B10F" w:rsidR="00A32F81" w:rsidRPr="00CF6AC4" w:rsidRDefault="00A32F81" w:rsidP="00F670BA">
      <w:pPr>
        <w:suppressAutoHyphens/>
        <w:spacing w:after="120" w:line="240" w:lineRule="auto"/>
        <w:rPr>
          <w:rFonts w:cs="Arial"/>
          <w:sz w:val="24"/>
          <w:szCs w:val="24"/>
        </w:rPr>
      </w:pPr>
      <w:r>
        <w:rPr>
          <w:rFonts w:cs="Arial"/>
          <w:sz w:val="24"/>
          <w:szCs w:val="24"/>
        </w:rPr>
        <w:t>W</w:t>
      </w:r>
      <w:r w:rsidRPr="00CF6AC4">
        <w:rPr>
          <w:rFonts w:cs="Arial"/>
          <w:sz w:val="24"/>
          <w:szCs w:val="24"/>
        </w:rPr>
        <w:t>hen identifying a supporting R&amp;D activity</w:t>
      </w:r>
      <w:r>
        <w:rPr>
          <w:rFonts w:cs="Arial"/>
          <w:sz w:val="24"/>
          <w:szCs w:val="24"/>
        </w:rPr>
        <w:t>,</w:t>
      </w:r>
      <w:r w:rsidRPr="00CF6AC4">
        <w:rPr>
          <w:rFonts w:cs="Arial"/>
          <w:sz w:val="24"/>
          <w:szCs w:val="24"/>
        </w:rPr>
        <w:t xml:space="preserve"> </w:t>
      </w:r>
      <w:r>
        <w:rPr>
          <w:rFonts w:cs="Arial"/>
          <w:sz w:val="24"/>
          <w:szCs w:val="24"/>
        </w:rPr>
        <w:t>a</w:t>
      </w:r>
      <w:r w:rsidRPr="00CF6AC4">
        <w:rPr>
          <w:rFonts w:cs="Arial"/>
          <w:sz w:val="24"/>
          <w:szCs w:val="24"/>
        </w:rPr>
        <w:t xml:space="preserve"> company needs to consider whether the activity has a direct, close and relatively </w:t>
      </w:r>
      <w:r w:rsidRPr="00F670BA">
        <w:rPr>
          <w:rFonts w:eastAsia="Times New Roman"/>
          <w:sz w:val="24"/>
          <w:szCs w:val="24"/>
          <w:lang w:eastAsia="ar-SA"/>
        </w:rPr>
        <w:t>immediate</w:t>
      </w:r>
      <w:r w:rsidRPr="00CF6AC4">
        <w:rPr>
          <w:rFonts w:cs="Arial"/>
          <w:sz w:val="24"/>
          <w:szCs w:val="24"/>
        </w:rPr>
        <w:t xml:space="preserve"> relationship with one or more components of the systematic progression of work in an eligible core R&amp;D activity. Activities that make a direct contribution to the conduct or evaluation of the experiment are likely to meet this requirement.</w:t>
      </w:r>
    </w:p>
    <w:p w14:paraId="2BE29034" w14:textId="479932F0" w:rsidR="00A32F81" w:rsidRPr="00CF6AC4" w:rsidRDefault="00A32F81" w:rsidP="00F670BA">
      <w:pPr>
        <w:suppressAutoHyphens/>
        <w:spacing w:after="120" w:line="240" w:lineRule="auto"/>
        <w:rPr>
          <w:rFonts w:cs="YXPXC U+ Gotham Narrow"/>
          <w:color w:val="000000"/>
          <w:sz w:val="24"/>
          <w:szCs w:val="24"/>
        </w:rPr>
      </w:pPr>
      <w:r>
        <w:rPr>
          <w:rFonts w:cs="YXPXC U+ Gotham Narrow"/>
          <w:color w:val="000000"/>
          <w:sz w:val="24"/>
          <w:szCs w:val="24"/>
        </w:rPr>
        <w:t>‘</w:t>
      </w:r>
      <w:r w:rsidR="00FD48D7">
        <w:rPr>
          <w:rFonts w:cs="YXPXC U+ Gotham Narrow"/>
          <w:color w:val="000000"/>
          <w:sz w:val="24"/>
          <w:szCs w:val="24"/>
        </w:rPr>
        <w:t>D</w:t>
      </w:r>
      <w:r w:rsidR="00FD48D7" w:rsidRPr="00CF6AC4">
        <w:rPr>
          <w:rFonts w:cs="YXPXC U+ Gotham Narrow"/>
          <w:color w:val="000000"/>
          <w:sz w:val="24"/>
          <w:szCs w:val="24"/>
        </w:rPr>
        <w:t xml:space="preserve">irectly </w:t>
      </w:r>
      <w:r w:rsidRPr="00CF6AC4">
        <w:rPr>
          <w:rFonts w:cs="YXPXC U+ Gotham Narrow"/>
          <w:color w:val="000000"/>
          <w:sz w:val="24"/>
          <w:szCs w:val="24"/>
        </w:rPr>
        <w:t>related</w:t>
      </w:r>
      <w:r>
        <w:rPr>
          <w:rFonts w:cs="YXPXC U+ Gotham Narrow"/>
          <w:color w:val="000000"/>
          <w:sz w:val="24"/>
          <w:szCs w:val="24"/>
        </w:rPr>
        <w:t>’</w:t>
      </w:r>
      <w:r w:rsidRPr="00CF6AC4">
        <w:rPr>
          <w:rFonts w:cs="YXPXC U+ Gotham Narrow"/>
          <w:color w:val="000000"/>
          <w:sz w:val="24"/>
          <w:szCs w:val="24"/>
        </w:rPr>
        <w:t xml:space="preserve"> means more than simply being in the same project or supporting the same project. The relationship must be </w:t>
      </w:r>
      <w:r w:rsidRPr="00F670BA">
        <w:rPr>
          <w:rFonts w:eastAsia="Times New Roman"/>
          <w:sz w:val="24"/>
          <w:szCs w:val="24"/>
          <w:lang w:eastAsia="ar-SA"/>
        </w:rPr>
        <w:t>directly</w:t>
      </w:r>
      <w:r>
        <w:rPr>
          <w:rFonts w:cs="YXPXC U+ Gotham Narrow"/>
          <w:color w:val="000000"/>
          <w:sz w:val="24"/>
          <w:szCs w:val="24"/>
        </w:rPr>
        <w:t xml:space="preserve"> associated with</w:t>
      </w:r>
      <w:r w:rsidRPr="00CF6AC4">
        <w:rPr>
          <w:rFonts w:cs="YXPXC U+ Gotham Narrow"/>
          <w:color w:val="000000"/>
          <w:sz w:val="24"/>
          <w:szCs w:val="24"/>
        </w:rPr>
        <w:t xml:space="preserve"> the experimental activity.</w:t>
      </w:r>
    </w:p>
    <w:p w14:paraId="2DC2F09C" w14:textId="47450F49" w:rsidR="00A32F81" w:rsidRPr="00CF6AC4" w:rsidRDefault="00A32F81" w:rsidP="00F670BA">
      <w:pPr>
        <w:suppressAutoHyphens/>
        <w:spacing w:after="120" w:line="240" w:lineRule="auto"/>
        <w:rPr>
          <w:rFonts w:cs="Arial"/>
          <w:sz w:val="24"/>
          <w:szCs w:val="24"/>
        </w:rPr>
      </w:pPr>
      <w:r w:rsidRPr="00CF6AC4">
        <w:rPr>
          <w:rFonts w:cs="Arial"/>
          <w:sz w:val="24"/>
          <w:szCs w:val="24"/>
        </w:rPr>
        <w:t xml:space="preserve">Activities that generally support the </w:t>
      </w:r>
      <w:r w:rsidRPr="00F670BA">
        <w:rPr>
          <w:rFonts w:eastAsia="Times New Roman"/>
          <w:sz w:val="24"/>
          <w:szCs w:val="24"/>
          <w:lang w:eastAsia="ar-SA"/>
        </w:rPr>
        <w:t>construction</w:t>
      </w:r>
      <w:r w:rsidRPr="00CF6AC4">
        <w:rPr>
          <w:rFonts w:cs="Arial"/>
          <w:sz w:val="24"/>
          <w:szCs w:val="24"/>
        </w:rPr>
        <w:t xml:space="preserve"> project do not become supporting R&amp;D activities simply because a core R&amp;D activity is undertaken as part of the same construction project.</w:t>
      </w:r>
    </w:p>
    <w:p w14:paraId="2A9562B8" w14:textId="77777777" w:rsidR="00A32F81" w:rsidRPr="00CF6AC4" w:rsidRDefault="00A32F81" w:rsidP="00F670BA">
      <w:pPr>
        <w:suppressAutoHyphens/>
        <w:spacing w:after="240" w:line="240" w:lineRule="auto"/>
        <w:rPr>
          <w:rFonts w:cs="Arial"/>
          <w:sz w:val="24"/>
          <w:szCs w:val="24"/>
        </w:rPr>
      </w:pPr>
      <w:r w:rsidRPr="00CF6AC4">
        <w:rPr>
          <w:rFonts w:cs="Arial"/>
          <w:sz w:val="24"/>
          <w:szCs w:val="24"/>
        </w:rPr>
        <w:t xml:space="preserve">The description in the registration form must clearly explain what the claimed supporting R&amp;D activity is and how it is directly related to the systematic progression of work in an eligible core R&amp;D </w:t>
      </w:r>
      <w:r w:rsidRPr="00F670BA">
        <w:rPr>
          <w:rFonts w:eastAsia="Times New Roman"/>
          <w:sz w:val="24"/>
          <w:szCs w:val="24"/>
          <w:lang w:eastAsia="ar-SA"/>
        </w:rPr>
        <w:t>activity</w:t>
      </w:r>
      <w:r w:rsidRPr="00CF6AC4">
        <w:rPr>
          <w:rFonts w:cs="Arial"/>
          <w:sz w:val="24"/>
          <w:szCs w:val="24"/>
        </w:rPr>
        <w:t>.</w:t>
      </w:r>
    </w:p>
    <w:p w14:paraId="3FF902B6" w14:textId="6A786D4F" w:rsidR="00A32F81" w:rsidRPr="0046040B" w:rsidRDefault="00743895" w:rsidP="00F670BA">
      <w:pPr>
        <w:pStyle w:val="Heading3"/>
        <w:keepNext w:val="0"/>
        <w:keepLines w:val="0"/>
        <w:spacing w:before="0" w:after="240" w:line="240" w:lineRule="auto"/>
        <w:rPr>
          <w:rStyle w:val="Heading5Char"/>
          <w:rFonts w:ascii="Times New Roman" w:hAnsi="Times New Roman" w:cs="Times New Roman"/>
          <w:b/>
          <w:i/>
        </w:rPr>
      </w:pPr>
      <w:r w:rsidRPr="0046040B">
        <w:rPr>
          <w:rStyle w:val="Heading5Char"/>
          <w:rFonts w:ascii="Times New Roman" w:hAnsi="Times New Roman" w:cs="Times New Roman"/>
          <w:b/>
          <w:i/>
        </w:rPr>
        <w:t>3</w:t>
      </w:r>
      <w:r w:rsidR="009B3230" w:rsidRPr="0046040B">
        <w:rPr>
          <w:rStyle w:val="Heading5Char"/>
          <w:rFonts w:ascii="Times New Roman" w:hAnsi="Times New Roman" w:cs="Times New Roman"/>
          <w:b/>
          <w:i/>
        </w:rPr>
        <w:t xml:space="preserve">. </w:t>
      </w:r>
      <w:r w:rsidR="00A32F81" w:rsidRPr="0046040B">
        <w:rPr>
          <w:rStyle w:val="Heading5Char"/>
          <w:rFonts w:ascii="Times New Roman" w:hAnsi="Times New Roman" w:cs="Times New Roman"/>
          <w:b/>
          <w:i/>
        </w:rPr>
        <w:t>Undertaken for the dominant purpose of supporting a core R&amp;D activity</w:t>
      </w:r>
    </w:p>
    <w:p w14:paraId="4EE9E01A" w14:textId="0DA8DDF1" w:rsidR="00A32F81" w:rsidRPr="00ED7567" w:rsidRDefault="00A32F81" w:rsidP="00F670BA">
      <w:pPr>
        <w:suppressAutoHyphens/>
        <w:spacing w:after="120" w:line="240" w:lineRule="auto"/>
        <w:rPr>
          <w:rFonts w:cs="Arial"/>
          <w:sz w:val="24"/>
          <w:szCs w:val="24"/>
        </w:rPr>
      </w:pPr>
      <w:r w:rsidRPr="00CF6AC4">
        <w:rPr>
          <w:rFonts w:cs="Arial"/>
          <w:sz w:val="24"/>
          <w:szCs w:val="24"/>
        </w:rPr>
        <w:t xml:space="preserve">Activities conducted in the building and construction industry mostly produce goods </w:t>
      </w:r>
      <w:r w:rsidRPr="00F670BA">
        <w:rPr>
          <w:rFonts w:eastAsia="Times New Roman"/>
          <w:sz w:val="24"/>
          <w:szCs w:val="24"/>
          <w:lang w:eastAsia="ar-SA"/>
        </w:rPr>
        <w:t>and</w:t>
      </w:r>
      <w:r w:rsidRPr="00CF6AC4">
        <w:rPr>
          <w:rFonts w:cs="Arial"/>
          <w:sz w:val="24"/>
          <w:szCs w:val="24"/>
        </w:rPr>
        <w:t xml:space="preserve"> services</w:t>
      </w:r>
      <w:r w:rsidRPr="00CF6AC4">
        <w:rPr>
          <w:rStyle w:val="FootnoteReference"/>
          <w:rFonts w:cs="Arial"/>
          <w:sz w:val="24"/>
          <w:szCs w:val="24"/>
        </w:rPr>
        <w:footnoteReference w:id="16"/>
      </w:r>
      <w:r w:rsidRPr="00CF6AC4">
        <w:rPr>
          <w:rFonts w:cs="Arial"/>
          <w:sz w:val="24"/>
          <w:szCs w:val="24"/>
        </w:rPr>
        <w:t xml:space="preserve"> or are directly related to the production of goods or services. This means that for an activity to be a supporting R&amp;D activity it is very </w:t>
      </w:r>
      <w:r w:rsidRPr="00CF6AC4">
        <w:rPr>
          <w:rFonts w:cs="Arial"/>
          <w:sz w:val="24"/>
          <w:szCs w:val="24"/>
        </w:rPr>
        <w:lastRenderedPageBreak/>
        <w:t>likely that it will also need to meet the dominant purpose test. This test requires the company to identify and genuinely assess all its reasons for conducting the activity. If the dominant reason is to genuinely support a core R&amp;D activity</w:t>
      </w:r>
      <w:r>
        <w:rPr>
          <w:rFonts w:cs="Arial"/>
          <w:sz w:val="24"/>
          <w:szCs w:val="24"/>
        </w:rPr>
        <w:t>,</w:t>
      </w:r>
      <w:r w:rsidRPr="00CF6AC4">
        <w:rPr>
          <w:rFonts w:cs="Arial"/>
          <w:sz w:val="24"/>
          <w:szCs w:val="24"/>
        </w:rPr>
        <w:t xml:space="preserve"> then the activity will have passed this test. As with all criteria under the </w:t>
      </w:r>
      <w:r w:rsidRPr="00CF6AC4">
        <w:rPr>
          <w:rFonts w:cs="Arial"/>
          <w:i/>
          <w:iCs/>
          <w:sz w:val="24"/>
          <w:szCs w:val="24"/>
        </w:rPr>
        <w:t>R&amp;D Tax Incentive</w:t>
      </w:r>
      <w:r w:rsidRPr="00CF6AC4">
        <w:rPr>
          <w:rFonts w:cs="Arial"/>
          <w:sz w:val="24"/>
          <w:szCs w:val="24"/>
        </w:rPr>
        <w:t xml:space="preserve">, documentation generated at the time must be maintained to show how the company </w:t>
      </w:r>
      <w:r w:rsidRPr="00F670BA">
        <w:rPr>
          <w:rFonts w:eastAsia="Times New Roman"/>
          <w:sz w:val="24"/>
          <w:szCs w:val="24"/>
          <w:lang w:eastAsia="ar-SA"/>
        </w:rPr>
        <w:t>arrived</w:t>
      </w:r>
      <w:r w:rsidRPr="00CF6AC4">
        <w:rPr>
          <w:rFonts w:cs="Arial"/>
          <w:sz w:val="24"/>
          <w:szCs w:val="24"/>
        </w:rPr>
        <w:t xml:space="preserve"> at its conclusion.</w:t>
      </w:r>
      <w:r w:rsidRPr="00CF6AC4">
        <w:rPr>
          <w:rStyle w:val="FootnoteReference"/>
          <w:rFonts w:cs="Arial"/>
          <w:sz w:val="24"/>
          <w:szCs w:val="24"/>
        </w:rPr>
        <w:footnoteReference w:id="17"/>
      </w:r>
    </w:p>
    <w:p w14:paraId="7D471311" w14:textId="362B1152" w:rsidR="00A32F81" w:rsidRDefault="00A32F81" w:rsidP="00F670BA">
      <w:pPr>
        <w:suppressAutoHyphens/>
        <w:spacing w:after="120" w:line="240" w:lineRule="auto"/>
        <w:rPr>
          <w:rFonts w:ascii="Times New Roman" w:hAnsi="Times New Roman"/>
          <w:b/>
          <w:i/>
          <w:color w:val="2E74B5"/>
          <w:sz w:val="28"/>
          <w:szCs w:val="28"/>
          <w:lang w:eastAsia="en-AU"/>
        </w:rPr>
      </w:pPr>
      <w:r w:rsidRPr="00ED7567">
        <w:rPr>
          <w:rFonts w:cs="Arial"/>
          <w:sz w:val="24"/>
          <w:szCs w:val="24"/>
        </w:rPr>
        <w:t xml:space="preserve">Where a claimed supporting R&amp;D activity is required to </w:t>
      </w:r>
      <w:r w:rsidRPr="00F670BA">
        <w:rPr>
          <w:rFonts w:eastAsia="Times New Roman"/>
          <w:sz w:val="24"/>
          <w:szCs w:val="24"/>
          <w:lang w:eastAsia="ar-SA"/>
        </w:rPr>
        <w:t>meet</w:t>
      </w:r>
      <w:r w:rsidRPr="00ED7567">
        <w:rPr>
          <w:rFonts w:cs="Arial"/>
          <w:sz w:val="24"/>
          <w:szCs w:val="24"/>
        </w:rPr>
        <w:t xml:space="preserve"> the dominant purpose test, the description in the registration form </w:t>
      </w:r>
      <w:r w:rsidRPr="00946C3E">
        <w:rPr>
          <w:rFonts w:cs="Arial"/>
          <w:sz w:val="24"/>
          <w:szCs w:val="24"/>
        </w:rPr>
        <w:t>need</w:t>
      </w:r>
      <w:r>
        <w:rPr>
          <w:rFonts w:cs="Arial"/>
          <w:sz w:val="24"/>
          <w:szCs w:val="24"/>
        </w:rPr>
        <w:t>s</w:t>
      </w:r>
      <w:r w:rsidRPr="00946C3E">
        <w:rPr>
          <w:rFonts w:cs="Arial"/>
          <w:sz w:val="24"/>
          <w:szCs w:val="24"/>
        </w:rPr>
        <w:t xml:space="preserve"> to provide sufficient detail to enable </w:t>
      </w:r>
      <w:r w:rsidRPr="00CF6AC4">
        <w:rPr>
          <w:rFonts w:cs="Arial"/>
          <w:sz w:val="24"/>
          <w:szCs w:val="24"/>
        </w:rPr>
        <w:t xml:space="preserve">the reader to understand the scope of the activity so that </w:t>
      </w:r>
      <w:r>
        <w:rPr>
          <w:rFonts w:cs="Arial"/>
          <w:sz w:val="24"/>
          <w:szCs w:val="24"/>
        </w:rPr>
        <w:t>the department’s</w:t>
      </w:r>
      <w:r w:rsidRPr="00B063E3">
        <w:rPr>
          <w:rFonts w:cs="Arial"/>
          <w:sz w:val="24"/>
          <w:szCs w:val="24"/>
        </w:rPr>
        <w:t xml:space="preserve"> consideration o</w:t>
      </w:r>
      <w:r>
        <w:rPr>
          <w:rFonts w:cs="Arial"/>
          <w:sz w:val="24"/>
          <w:szCs w:val="24"/>
        </w:rPr>
        <w:t>f</w:t>
      </w:r>
      <w:r w:rsidRPr="00B063E3">
        <w:rPr>
          <w:rFonts w:cs="Arial"/>
          <w:sz w:val="24"/>
          <w:szCs w:val="24"/>
        </w:rPr>
        <w:t xml:space="preserve"> the dominant purpose can commence.</w:t>
      </w:r>
    </w:p>
    <w:p w14:paraId="2AB37A46" w14:textId="004FDA5E" w:rsidR="00A32F81" w:rsidRPr="00F670BA" w:rsidRDefault="00A32F81" w:rsidP="00F670BA">
      <w:pPr>
        <w:pStyle w:val="Heading2"/>
        <w:rPr>
          <w:rFonts w:ascii="Times New Roman" w:hAnsi="Times New Roman"/>
          <w:b/>
          <w:sz w:val="28"/>
          <w:szCs w:val="28"/>
          <w:lang w:eastAsia="en-AU"/>
        </w:rPr>
      </w:pPr>
      <w:r w:rsidRPr="00F670BA">
        <w:rPr>
          <w:rFonts w:ascii="Times New Roman" w:hAnsi="Times New Roman" w:cs="Times New Roman"/>
          <w:b/>
          <w:sz w:val="28"/>
          <w:szCs w:val="28"/>
          <w:lang w:eastAsia="en-AU"/>
        </w:rPr>
        <w:t>Documentation generated at the time and record keeping</w:t>
      </w:r>
    </w:p>
    <w:p w14:paraId="42669616" w14:textId="29066903" w:rsidR="00A32F81" w:rsidRPr="00B35F9B" w:rsidRDefault="00A32F81" w:rsidP="00F670BA">
      <w:pPr>
        <w:suppressAutoHyphens/>
        <w:spacing w:after="120" w:line="240" w:lineRule="auto"/>
        <w:rPr>
          <w:rFonts w:cs="Calibri"/>
          <w:sz w:val="24"/>
          <w:szCs w:val="24"/>
        </w:rPr>
      </w:pPr>
      <w:r w:rsidRPr="00B35F9B">
        <w:rPr>
          <w:rFonts w:cs="Calibri"/>
          <w:sz w:val="24"/>
          <w:szCs w:val="24"/>
        </w:rPr>
        <w:t xml:space="preserve">If a company does </w:t>
      </w:r>
      <w:r w:rsidRPr="00B35F9B">
        <w:rPr>
          <w:rFonts w:cs="YXPXC U+ Gotham Narrow"/>
          <w:sz w:val="24"/>
          <w:szCs w:val="24"/>
        </w:rPr>
        <w:t>not</w:t>
      </w:r>
      <w:r w:rsidRPr="00B35F9B">
        <w:rPr>
          <w:rFonts w:cs="Calibri"/>
          <w:sz w:val="24"/>
          <w:szCs w:val="24"/>
        </w:rPr>
        <w:t xml:space="preserve"> have evidence that was generated at the time an activity was conducted, or before in the case of planning </w:t>
      </w:r>
      <w:r w:rsidRPr="00F670BA">
        <w:rPr>
          <w:rFonts w:eastAsia="Times New Roman"/>
          <w:sz w:val="24"/>
          <w:szCs w:val="24"/>
          <w:lang w:eastAsia="ar-SA"/>
        </w:rPr>
        <w:t>documents</w:t>
      </w:r>
      <w:r w:rsidRPr="00B35F9B">
        <w:rPr>
          <w:rFonts w:cs="Calibri"/>
          <w:sz w:val="24"/>
          <w:szCs w:val="24"/>
        </w:rPr>
        <w:t>, showing that it met all the eligibility criteria, then that activity is not eligible. This is a basic step in any company</w:t>
      </w:r>
      <w:r>
        <w:rPr>
          <w:rFonts w:cs="Calibri"/>
          <w:sz w:val="24"/>
          <w:szCs w:val="24"/>
        </w:rPr>
        <w:t>’</w:t>
      </w:r>
      <w:r w:rsidRPr="00B35F9B">
        <w:rPr>
          <w:rFonts w:cs="Calibri"/>
          <w:sz w:val="24"/>
          <w:szCs w:val="24"/>
        </w:rPr>
        <w:t>s self-assessment of eligibility.</w:t>
      </w:r>
    </w:p>
    <w:p w14:paraId="2078810B" w14:textId="640410B8" w:rsidR="00A32F81" w:rsidRPr="00B35F9B" w:rsidRDefault="00A32F81" w:rsidP="00F670BA">
      <w:pPr>
        <w:suppressAutoHyphens/>
        <w:spacing w:after="120" w:line="240" w:lineRule="auto"/>
        <w:rPr>
          <w:color w:val="333333"/>
          <w:sz w:val="24"/>
          <w:szCs w:val="24"/>
        </w:rPr>
      </w:pPr>
      <w:r w:rsidRPr="008473A2">
        <w:rPr>
          <w:rFonts w:cs="Calibri"/>
          <w:sz w:val="24"/>
          <w:szCs w:val="24"/>
        </w:rPr>
        <w:t xml:space="preserve">The Administrative Appeals Tribunal has </w:t>
      </w:r>
      <w:r w:rsidRPr="00BB7070">
        <w:rPr>
          <w:rFonts w:cs="YXPXC U+ Gotham Narrow"/>
          <w:sz w:val="24"/>
          <w:szCs w:val="24"/>
        </w:rPr>
        <w:t>consistently</w:t>
      </w:r>
      <w:r w:rsidRPr="00BB7070">
        <w:rPr>
          <w:rFonts w:cs="Calibri"/>
          <w:sz w:val="24"/>
          <w:szCs w:val="24"/>
        </w:rPr>
        <w:t xml:space="preserve"> found that claimed R&amp;D activities without evidence that substantiates eligibility are not eligible.</w:t>
      </w:r>
      <w:r w:rsidRPr="008473A2">
        <w:rPr>
          <w:rFonts w:cs="Calibri"/>
          <w:sz w:val="24"/>
          <w:szCs w:val="24"/>
        </w:rPr>
        <w:t xml:space="preserve"> For example, </w:t>
      </w:r>
      <w:r w:rsidRPr="00F670BA">
        <w:rPr>
          <w:rFonts w:eastAsia="Times New Roman"/>
          <w:sz w:val="24"/>
          <w:szCs w:val="24"/>
          <w:lang w:eastAsia="ar-SA"/>
        </w:rPr>
        <w:t>it</w:t>
      </w:r>
      <w:r w:rsidRPr="008473A2">
        <w:rPr>
          <w:rFonts w:cs="Calibri"/>
          <w:sz w:val="24"/>
          <w:szCs w:val="24"/>
        </w:rPr>
        <w:t xml:space="preserve"> has stated that an ‘</w:t>
      </w:r>
      <w:r w:rsidRPr="00BB7070">
        <w:rPr>
          <w:rStyle w:val="Emphasis"/>
          <w:rFonts w:cs="Calibri"/>
          <w:i w:val="0"/>
          <w:sz w:val="24"/>
          <w:szCs w:val="24"/>
        </w:rPr>
        <w:t xml:space="preserve">applicant cannot succeed in establishing [the eligibility] requirements in the absence of detailed documentation </w:t>
      </w:r>
      <w:r w:rsidRPr="00B35F9B">
        <w:rPr>
          <w:rStyle w:val="Emphasis"/>
          <w:rFonts w:cs="Calibri"/>
          <w:i w:val="0"/>
          <w:color w:val="333333"/>
          <w:sz w:val="24"/>
          <w:szCs w:val="24"/>
        </w:rPr>
        <w:t>recording the process of each activity as it develops</w:t>
      </w:r>
      <w:r>
        <w:rPr>
          <w:rStyle w:val="Emphasis"/>
          <w:rFonts w:cs="Calibri"/>
          <w:i w:val="0"/>
          <w:color w:val="333333"/>
          <w:sz w:val="24"/>
          <w:szCs w:val="24"/>
        </w:rPr>
        <w:t>’</w:t>
      </w:r>
      <w:r w:rsidRPr="00B35F9B">
        <w:rPr>
          <w:rStyle w:val="Emphasis"/>
          <w:rFonts w:cs="Calibri"/>
          <w:i w:val="0"/>
          <w:color w:val="333333"/>
          <w:sz w:val="24"/>
          <w:szCs w:val="24"/>
        </w:rPr>
        <w:t xml:space="preserve"> (</w:t>
      </w:r>
      <w:hyperlink r:id="rId15" w:anchor="_blank" w:history="1">
        <w:r w:rsidRPr="00B35F9B">
          <w:rPr>
            <w:rStyle w:val="Emphasis"/>
            <w:rFonts w:cs="Calibri"/>
            <w:iCs/>
            <w:color w:val="13295D"/>
            <w:sz w:val="24"/>
            <w:szCs w:val="24"/>
            <w:u w:val="single"/>
          </w:rPr>
          <w:t>Docklands Science Park Pty Ltd v Innovation Australia [2015] AATA 973</w:t>
        </w:r>
      </w:hyperlink>
      <w:r w:rsidRPr="00B35F9B">
        <w:rPr>
          <w:rStyle w:val="Emphasis"/>
          <w:rFonts w:cs="Calibri"/>
          <w:i w:val="0"/>
          <w:color w:val="333333"/>
          <w:sz w:val="24"/>
          <w:szCs w:val="24"/>
        </w:rPr>
        <w:t xml:space="preserve"> at 63).</w:t>
      </w:r>
    </w:p>
    <w:p w14:paraId="49FB3E1D" w14:textId="0B0255F0" w:rsidR="00A32F81" w:rsidRPr="00BB7070" w:rsidRDefault="00A32F81" w:rsidP="00F670BA">
      <w:pPr>
        <w:suppressAutoHyphens/>
        <w:spacing w:after="120" w:line="240" w:lineRule="auto"/>
        <w:rPr>
          <w:sz w:val="24"/>
          <w:szCs w:val="24"/>
        </w:rPr>
      </w:pPr>
      <w:r w:rsidRPr="00BB7070">
        <w:rPr>
          <w:sz w:val="24"/>
          <w:szCs w:val="24"/>
        </w:rPr>
        <w:t xml:space="preserve">When a company is self-assessing </w:t>
      </w:r>
      <w:r w:rsidRPr="00BB7070">
        <w:rPr>
          <w:rFonts w:cs="YXPXC U+ Gotham Narrow"/>
          <w:sz w:val="24"/>
          <w:szCs w:val="24"/>
        </w:rPr>
        <w:t>whether</w:t>
      </w:r>
      <w:r w:rsidRPr="00BB7070">
        <w:rPr>
          <w:sz w:val="24"/>
          <w:szCs w:val="24"/>
        </w:rPr>
        <w:t xml:space="preserve"> activities are eligible R&amp;D </w:t>
      </w:r>
      <w:r w:rsidRPr="00BB7070">
        <w:rPr>
          <w:sz w:val="24"/>
          <w:szCs w:val="24"/>
        </w:rPr>
        <w:t>activities, it cannot simply assert or effectively argue that it thinks an activity was eligible if it does not have evidence to support its self-assessment. If it does not have evidence to substantiate eligibility of an activity, then it will not be reasonably justifiable to register that activity or claim expenditure for it.</w:t>
      </w:r>
    </w:p>
    <w:p w14:paraId="38077D64" w14:textId="77777777" w:rsidR="0063156D" w:rsidRPr="00CF6AC4" w:rsidRDefault="0063156D" w:rsidP="00F670BA">
      <w:pPr>
        <w:suppressAutoHyphens/>
        <w:spacing w:after="120" w:line="240" w:lineRule="auto"/>
        <w:rPr>
          <w:rFonts w:cs="Calibri"/>
          <w:sz w:val="24"/>
          <w:szCs w:val="24"/>
        </w:rPr>
      </w:pPr>
      <w:r w:rsidRPr="00F670BA">
        <w:rPr>
          <w:rFonts w:eastAsia="Times New Roman"/>
          <w:sz w:val="24"/>
          <w:szCs w:val="24"/>
          <w:lang w:eastAsia="ar-SA"/>
        </w:rPr>
        <w:t>Documentation</w:t>
      </w:r>
      <w:r w:rsidRPr="00946C3E">
        <w:rPr>
          <w:rFonts w:cs="Calibri"/>
          <w:sz w:val="24"/>
          <w:szCs w:val="24"/>
        </w:rPr>
        <w:t xml:space="preserve"> and records </w:t>
      </w:r>
      <w:r w:rsidRPr="006165F9">
        <w:rPr>
          <w:rFonts w:cs="Calibri"/>
          <w:sz w:val="24"/>
          <w:szCs w:val="24"/>
          <w:u w:val="single"/>
        </w:rPr>
        <w:t>must demonstrate</w:t>
      </w:r>
      <w:r w:rsidRPr="00CF6AC4">
        <w:rPr>
          <w:rFonts w:cs="Calibri"/>
          <w:sz w:val="24"/>
          <w:szCs w:val="24"/>
        </w:rPr>
        <w:t xml:space="preserve"> </w:t>
      </w:r>
      <w:r>
        <w:rPr>
          <w:rFonts w:cs="Calibri"/>
          <w:sz w:val="24"/>
          <w:szCs w:val="24"/>
        </w:rPr>
        <w:t xml:space="preserve">that </w:t>
      </w:r>
      <w:r w:rsidRPr="00CF6AC4">
        <w:rPr>
          <w:rFonts w:cs="Calibri"/>
          <w:sz w:val="24"/>
          <w:szCs w:val="24"/>
          <w:u w:val="single"/>
        </w:rPr>
        <w:t xml:space="preserve">all eligibility requirements </w:t>
      </w:r>
      <w:r>
        <w:rPr>
          <w:rFonts w:cs="Calibri"/>
          <w:sz w:val="24"/>
          <w:szCs w:val="24"/>
          <w:u w:val="single"/>
        </w:rPr>
        <w:t xml:space="preserve">are met </w:t>
      </w:r>
      <w:r w:rsidRPr="00CF6AC4">
        <w:rPr>
          <w:rFonts w:cs="Calibri"/>
          <w:sz w:val="24"/>
          <w:szCs w:val="24"/>
          <w:u w:val="single"/>
        </w:rPr>
        <w:t>and</w:t>
      </w:r>
      <w:r>
        <w:rPr>
          <w:rFonts w:cs="Calibri"/>
          <w:sz w:val="24"/>
          <w:szCs w:val="24"/>
          <w:u w:val="single"/>
        </w:rPr>
        <w:t xml:space="preserve"> particularly</w:t>
      </w:r>
      <w:r w:rsidRPr="00CF6AC4">
        <w:rPr>
          <w:rFonts w:cs="Calibri"/>
          <w:sz w:val="24"/>
          <w:szCs w:val="24"/>
        </w:rPr>
        <w:t>:</w:t>
      </w:r>
    </w:p>
    <w:p w14:paraId="1262349B" w14:textId="77777777" w:rsidR="0063156D" w:rsidRPr="00CF6AC4" w:rsidRDefault="0063156D" w:rsidP="00BB7070">
      <w:pPr>
        <w:numPr>
          <w:ilvl w:val="0"/>
          <w:numId w:val="11"/>
        </w:numPr>
        <w:suppressAutoHyphens/>
        <w:spacing w:after="120" w:line="240" w:lineRule="auto"/>
        <w:ind w:left="284" w:hanging="284"/>
        <w:rPr>
          <w:rFonts w:cs="Calibri"/>
          <w:sz w:val="24"/>
          <w:szCs w:val="24"/>
        </w:rPr>
      </w:pPr>
      <w:r w:rsidRPr="00F670BA">
        <w:rPr>
          <w:rFonts w:eastAsia="Times New Roman"/>
          <w:sz w:val="24"/>
          <w:szCs w:val="24"/>
          <w:lang w:eastAsia="ar-SA"/>
        </w:rPr>
        <w:t>show</w:t>
      </w:r>
      <w:r w:rsidRPr="00CF6AC4">
        <w:rPr>
          <w:rFonts w:cs="Calibri"/>
          <w:sz w:val="24"/>
          <w:szCs w:val="24"/>
        </w:rPr>
        <w:t xml:space="preserve"> how the experiments were undertaken</w:t>
      </w:r>
    </w:p>
    <w:p w14:paraId="5C88D887" w14:textId="77777777" w:rsidR="0063156D" w:rsidRPr="00CF6AC4" w:rsidRDefault="0063156D" w:rsidP="00BB7070">
      <w:pPr>
        <w:numPr>
          <w:ilvl w:val="0"/>
          <w:numId w:val="11"/>
        </w:numPr>
        <w:suppressAutoHyphens/>
        <w:spacing w:after="120" w:line="240" w:lineRule="auto"/>
        <w:ind w:left="284" w:hanging="284"/>
        <w:rPr>
          <w:rFonts w:cs="Calibri"/>
          <w:sz w:val="24"/>
          <w:szCs w:val="24"/>
        </w:rPr>
      </w:pPr>
      <w:r w:rsidRPr="00CF6AC4">
        <w:rPr>
          <w:rFonts w:cs="Calibri"/>
          <w:sz w:val="24"/>
          <w:szCs w:val="24"/>
        </w:rPr>
        <w:t>show how the company assessed that the outcome of the activities could not be known or determined in advance</w:t>
      </w:r>
    </w:p>
    <w:p w14:paraId="08E7920E" w14:textId="77777777" w:rsidR="0063156D" w:rsidRPr="00ED7567" w:rsidRDefault="0063156D" w:rsidP="00BB7070">
      <w:pPr>
        <w:numPr>
          <w:ilvl w:val="0"/>
          <w:numId w:val="11"/>
        </w:numPr>
        <w:suppressAutoHyphens/>
        <w:spacing w:after="120" w:line="240" w:lineRule="auto"/>
        <w:ind w:left="284" w:hanging="284"/>
        <w:rPr>
          <w:rFonts w:cs="Calibri"/>
          <w:sz w:val="24"/>
          <w:szCs w:val="24"/>
        </w:rPr>
      </w:pPr>
      <w:r w:rsidRPr="00ED7567">
        <w:rPr>
          <w:rFonts w:cs="Calibri"/>
          <w:sz w:val="24"/>
          <w:szCs w:val="24"/>
        </w:rPr>
        <w:t xml:space="preserve">be </w:t>
      </w:r>
      <w:r w:rsidRPr="00F670BA">
        <w:rPr>
          <w:rFonts w:eastAsia="Times New Roman"/>
          <w:sz w:val="24"/>
          <w:szCs w:val="24"/>
          <w:lang w:eastAsia="ar-SA"/>
        </w:rPr>
        <w:t>sufficient</w:t>
      </w:r>
      <w:r w:rsidRPr="00ED7567">
        <w:rPr>
          <w:rFonts w:cs="Calibri"/>
          <w:sz w:val="24"/>
          <w:szCs w:val="24"/>
        </w:rPr>
        <w:t xml:space="preserve"> to verify the:</w:t>
      </w:r>
    </w:p>
    <w:p w14:paraId="36DAE2DA" w14:textId="77777777" w:rsidR="0063156D" w:rsidRPr="00946C3E" w:rsidRDefault="0063156D" w:rsidP="00BB7070">
      <w:pPr>
        <w:numPr>
          <w:ilvl w:val="1"/>
          <w:numId w:val="11"/>
        </w:numPr>
        <w:suppressAutoHyphens/>
        <w:spacing w:after="120" w:line="240" w:lineRule="auto"/>
        <w:ind w:left="567" w:hanging="283"/>
        <w:rPr>
          <w:rFonts w:cs="Calibri"/>
          <w:sz w:val="24"/>
          <w:szCs w:val="24"/>
        </w:rPr>
      </w:pPr>
      <w:r w:rsidRPr="00946C3E">
        <w:rPr>
          <w:rFonts w:cs="Calibri"/>
          <w:sz w:val="24"/>
          <w:szCs w:val="24"/>
        </w:rPr>
        <w:t xml:space="preserve">amount of the expenditure incurred on the registered activities, and </w:t>
      </w:r>
    </w:p>
    <w:p w14:paraId="063D8EC7" w14:textId="77777777" w:rsidR="0063156D" w:rsidRPr="00CF6AC4" w:rsidRDefault="0063156D" w:rsidP="00BB7070">
      <w:pPr>
        <w:numPr>
          <w:ilvl w:val="1"/>
          <w:numId w:val="11"/>
        </w:numPr>
        <w:suppressAutoHyphens/>
        <w:spacing w:after="120" w:line="240" w:lineRule="auto"/>
        <w:ind w:left="567" w:hanging="283"/>
        <w:rPr>
          <w:rFonts w:cs="Calibri"/>
          <w:sz w:val="24"/>
          <w:szCs w:val="24"/>
        </w:rPr>
      </w:pPr>
      <w:r w:rsidRPr="00CF6AC4">
        <w:rPr>
          <w:rFonts w:cs="Calibri"/>
          <w:sz w:val="24"/>
          <w:szCs w:val="24"/>
        </w:rPr>
        <w:t>relationship of the expenditure to the activities</w:t>
      </w:r>
    </w:p>
    <w:p w14:paraId="029B2A02" w14:textId="77777777" w:rsidR="0063156D" w:rsidRPr="00CF6AC4" w:rsidRDefault="0063156D" w:rsidP="00BB7070">
      <w:pPr>
        <w:numPr>
          <w:ilvl w:val="0"/>
          <w:numId w:val="11"/>
        </w:numPr>
        <w:suppressAutoHyphens/>
        <w:spacing w:after="120" w:line="240" w:lineRule="auto"/>
        <w:ind w:left="284" w:hanging="284"/>
        <w:rPr>
          <w:rFonts w:cs="Calibri"/>
          <w:sz w:val="24"/>
          <w:szCs w:val="24"/>
        </w:rPr>
      </w:pPr>
      <w:r w:rsidRPr="00CF6AC4">
        <w:rPr>
          <w:rFonts w:cs="Calibri"/>
          <w:sz w:val="24"/>
          <w:szCs w:val="24"/>
        </w:rPr>
        <w:t xml:space="preserve">show how non-experimental activities directly support experiments and, where necessary, were conducted for the </w:t>
      </w:r>
      <w:r w:rsidRPr="00F670BA">
        <w:rPr>
          <w:rFonts w:eastAsia="Times New Roman"/>
          <w:sz w:val="24"/>
          <w:szCs w:val="24"/>
          <w:lang w:eastAsia="ar-SA"/>
        </w:rPr>
        <w:t>dominant</w:t>
      </w:r>
      <w:r w:rsidRPr="00CF6AC4">
        <w:rPr>
          <w:rFonts w:cs="Calibri"/>
          <w:sz w:val="24"/>
          <w:szCs w:val="24"/>
        </w:rPr>
        <w:t xml:space="preserve"> purpose of supporting experiments</w:t>
      </w:r>
    </w:p>
    <w:p w14:paraId="15A74DAB" w14:textId="77777777" w:rsidR="0063156D" w:rsidRPr="00CF6AC4" w:rsidRDefault="0063156D" w:rsidP="00BB7070">
      <w:pPr>
        <w:numPr>
          <w:ilvl w:val="0"/>
          <w:numId w:val="11"/>
        </w:numPr>
        <w:suppressAutoHyphens/>
        <w:spacing w:after="120" w:line="240" w:lineRule="auto"/>
        <w:ind w:left="284" w:hanging="284"/>
        <w:rPr>
          <w:rFonts w:cs="Calibri"/>
          <w:sz w:val="24"/>
          <w:szCs w:val="24"/>
        </w:rPr>
      </w:pPr>
      <w:proofErr w:type="gramStart"/>
      <w:r w:rsidRPr="00CF6AC4">
        <w:rPr>
          <w:rFonts w:cs="Calibri"/>
          <w:sz w:val="24"/>
          <w:szCs w:val="24"/>
        </w:rPr>
        <w:t>show</w:t>
      </w:r>
      <w:proofErr w:type="gramEnd"/>
      <w:r w:rsidRPr="00CF6AC4">
        <w:rPr>
          <w:rFonts w:cs="Calibri"/>
          <w:sz w:val="24"/>
          <w:szCs w:val="24"/>
        </w:rPr>
        <w:t xml:space="preserve"> how expenditure was apportioned between eligible R&amp;D activities and non-R&amp;D activities.</w:t>
      </w:r>
    </w:p>
    <w:p w14:paraId="2BBE2112" w14:textId="3BFDDE19" w:rsidR="0063156D" w:rsidRPr="00CF6AC4" w:rsidRDefault="0063156D" w:rsidP="00F670BA">
      <w:pPr>
        <w:suppressAutoHyphens/>
        <w:spacing w:after="120" w:line="240" w:lineRule="auto"/>
        <w:rPr>
          <w:color w:val="333333"/>
          <w:sz w:val="24"/>
          <w:szCs w:val="24"/>
        </w:rPr>
      </w:pPr>
      <w:r w:rsidRPr="00CF6AC4">
        <w:rPr>
          <w:rFonts w:cs="Calibri"/>
          <w:sz w:val="24"/>
          <w:szCs w:val="24"/>
        </w:rPr>
        <w:t>It is the company</w:t>
      </w:r>
      <w:r>
        <w:rPr>
          <w:rFonts w:cs="Calibri"/>
          <w:sz w:val="24"/>
          <w:szCs w:val="24"/>
        </w:rPr>
        <w:t>’</w:t>
      </w:r>
      <w:r w:rsidRPr="00CF6AC4">
        <w:rPr>
          <w:rFonts w:cs="Calibri"/>
          <w:sz w:val="24"/>
          <w:szCs w:val="24"/>
        </w:rPr>
        <w:t xml:space="preserve">s responsibility to </w:t>
      </w:r>
      <w:r w:rsidRPr="00F670BA">
        <w:rPr>
          <w:rFonts w:eastAsia="Times New Roman"/>
          <w:sz w:val="24"/>
          <w:szCs w:val="24"/>
          <w:lang w:eastAsia="ar-SA"/>
        </w:rPr>
        <w:t>demonstrate</w:t>
      </w:r>
      <w:r w:rsidRPr="00CF6AC4">
        <w:rPr>
          <w:rFonts w:cs="Calibri"/>
          <w:sz w:val="24"/>
          <w:szCs w:val="24"/>
        </w:rPr>
        <w:t xml:space="preserve"> that it has used reasonable methods to differentiate between </w:t>
      </w:r>
      <w:r w:rsidRPr="00CF6AC4">
        <w:rPr>
          <w:rFonts w:cs="YXPXC U+ Gotham Narrow"/>
          <w:color w:val="000000"/>
          <w:sz w:val="24"/>
          <w:szCs w:val="24"/>
        </w:rPr>
        <w:t>expenditure</w:t>
      </w:r>
      <w:r w:rsidRPr="00CF6AC4">
        <w:rPr>
          <w:rFonts w:cs="Calibri"/>
          <w:sz w:val="24"/>
          <w:szCs w:val="24"/>
        </w:rPr>
        <w:t xml:space="preserve"> on R&amp;D activities and expenditure on </w:t>
      </w:r>
      <w:r w:rsidRPr="00CF6AC4">
        <w:rPr>
          <w:sz w:val="24"/>
          <w:szCs w:val="24"/>
        </w:rPr>
        <w:t>non-R&amp;D activities.</w:t>
      </w:r>
    </w:p>
    <w:p w14:paraId="26C43551" w14:textId="77777777" w:rsidR="00A21E1D" w:rsidRDefault="00A21E1D">
      <w:pPr>
        <w:spacing w:after="0" w:line="240" w:lineRule="auto"/>
        <w:rPr>
          <w:rFonts w:ascii="Times New Roman" w:eastAsiaTheme="majorEastAsia" w:hAnsi="Times New Roman"/>
          <w:b/>
          <w:color w:val="365F91" w:themeColor="accent1" w:themeShade="BF"/>
          <w:sz w:val="28"/>
          <w:szCs w:val="28"/>
          <w:lang w:eastAsia="en-AU"/>
        </w:rPr>
      </w:pPr>
      <w:r>
        <w:rPr>
          <w:rFonts w:ascii="Times New Roman" w:hAnsi="Times New Roman"/>
          <w:b/>
          <w:sz w:val="28"/>
          <w:szCs w:val="28"/>
          <w:lang w:eastAsia="en-AU"/>
        </w:rPr>
        <w:br w:type="page"/>
      </w:r>
    </w:p>
    <w:p w14:paraId="468AC470" w14:textId="043956D1" w:rsidR="00A32F81" w:rsidRPr="00F670BA" w:rsidRDefault="00A32F81" w:rsidP="00F670BA">
      <w:pPr>
        <w:pStyle w:val="Heading2"/>
        <w:rPr>
          <w:rFonts w:ascii="Times New Roman" w:hAnsi="Times New Roman"/>
          <w:b/>
          <w:sz w:val="28"/>
          <w:szCs w:val="28"/>
          <w:lang w:eastAsia="en-AU"/>
        </w:rPr>
      </w:pPr>
      <w:r w:rsidRPr="00F670BA">
        <w:rPr>
          <w:rFonts w:ascii="Times New Roman" w:hAnsi="Times New Roman" w:cs="Times New Roman"/>
          <w:b/>
          <w:sz w:val="28"/>
          <w:szCs w:val="28"/>
          <w:lang w:eastAsia="en-AU"/>
        </w:rPr>
        <w:lastRenderedPageBreak/>
        <w:t>Further assistance</w:t>
      </w:r>
    </w:p>
    <w:p w14:paraId="549ED7B9" w14:textId="12B385BD" w:rsidR="00A32F81" w:rsidRPr="00946C3E" w:rsidRDefault="00A32F81" w:rsidP="00F670BA">
      <w:pPr>
        <w:suppressAutoHyphens/>
        <w:spacing w:after="120" w:line="240" w:lineRule="auto"/>
        <w:rPr>
          <w:sz w:val="24"/>
          <w:szCs w:val="24"/>
        </w:rPr>
      </w:pPr>
      <w:r w:rsidRPr="00ED7567">
        <w:rPr>
          <w:color w:val="333333"/>
          <w:sz w:val="24"/>
          <w:szCs w:val="24"/>
        </w:rPr>
        <w:t xml:space="preserve">To assist companies </w:t>
      </w:r>
      <w:r w:rsidRPr="00B063E3">
        <w:rPr>
          <w:color w:val="333333"/>
          <w:sz w:val="24"/>
          <w:szCs w:val="24"/>
        </w:rPr>
        <w:t>properly address their self-</w:t>
      </w:r>
      <w:r w:rsidRPr="00F670BA">
        <w:rPr>
          <w:rFonts w:eastAsia="Times New Roman"/>
          <w:sz w:val="24"/>
          <w:szCs w:val="24"/>
          <w:lang w:eastAsia="ar-SA"/>
        </w:rPr>
        <w:t>assessment</w:t>
      </w:r>
      <w:r w:rsidRPr="00B063E3">
        <w:rPr>
          <w:color w:val="333333"/>
          <w:sz w:val="24"/>
          <w:szCs w:val="24"/>
        </w:rPr>
        <w:t xml:space="preserve"> obligations, both </w:t>
      </w:r>
      <w:r>
        <w:rPr>
          <w:color w:val="333333"/>
          <w:sz w:val="24"/>
          <w:szCs w:val="24"/>
        </w:rPr>
        <w:t>the department</w:t>
      </w:r>
      <w:r w:rsidRPr="00B063E3">
        <w:rPr>
          <w:color w:val="333333"/>
          <w:sz w:val="24"/>
          <w:szCs w:val="24"/>
        </w:rPr>
        <w:t xml:space="preserve"> and the Australian Taxation Office </w:t>
      </w:r>
      <w:r w:rsidRPr="00B063E3">
        <w:rPr>
          <w:rFonts w:cs="YXPXC U+ Gotham Narrow"/>
          <w:color w:val="000000"/>
          <w:sz w:val="24"/>
          <w:szCs w:val="24"/>
        </w:rPr>
        <w:t>provide</w:t>
      </w:r>
      <w:r w:rsidRPr="00B063E3">
        <w:rPr>
          <w:color w:val="333333"/>
          <w:sz w:val="24"/>
          <w:szCs w:val="24"/>
        </w:rPr>
        <w:t xml:space="preserve"> detailed guidance about eligibility and record</w:t>
      </w:r>
      <w:r>
        <w:rPr>
          <w:color w:val="333333"/>
          <w:sz w:val="24"/>
          <w:szCs w:val="24"/>
        </w:rPr>
        <w:t>-</w:t>
      </w:r>
      <w:r w:rsidRPr="00B063E3">
        <w:rPr>
          <w:color w:val="333333"/>
          <w:sz w:val="24"/>
          <w:szCs w:val="24"/>
        </w:rPr>
        <w:t>keeping requirements necessary to support eligibility:</w:t>
      </w:r>
    </w:p>
    <w:p w14:paraId="6CC6C8A5" w14:textId="77777777" w:rsidR="00A32F81" w:rsidRPr="00ED7567" w:rsidRDefault="00F4785C" w:rsidP="00BB7070">
      <w:pPr>
        <w:numPr>
          <w:ilvl w:val="0"/>
          <w:numId w:val="11"/>
        </w:numPr>
        <w:suppressAutoHyphens/>
        <w:spacing w:after="120" w:line="240" w:lineRule="auto"/>
        <w:ind w:left="284" w:hanging="284"/>
        <w:rPr>
          <w:sz w:val="24"/>
          <w:szCs w:val="24"/>
        </w:rPr>
      </w:pPr>
      <w:hyperlink r:id="rId16" w:history="1">
        <w:r w:rsidR="00A32F81" w:rsidRPr="00CF6AC4">
          <w:rPr>
            <w:rStyle w:val="Hyperlink"/>
            <w:color w:val="16306C"/>
            <w:sz w:val="24"/>
            <w:szCs w:val="24"/>
          </w:rPr>
          <w:t>R&amp;D Tax Incentive: A Guide to Interpretation</w:t>
        </w:r>
      </w:hyperlink>
    </w:p>
    <w:p w14:paraId="210C461F" w14:textId="77777777" w:rsidR="00A32F81" w:rsidRPr="00ED7567" w:rsidRDefault="00F4785C" w:rsidP="00BB7070">
      <w:pPr>
        <w:numPr>
          <w:ilvl w:val="0"/>
          <w:numId w:val="11"/>
        </w:numPr>
        <w:suppressAutoHyphens/>
        <w:spacing w:after="120" w:line="240" w:lineRule="auto"/>
        <w:ind w:left="284" w:hanging="284"/>
        <w:rPr>
          <w:sz w:val="24"/>
          <w:szCs w:val="24"/>
        </w:rPr>
      </w:pPr>
      <w:hyperlink r:id="rId17" w:history="1">
        <w:r w:rsidR="00A32F81" w:rsidRPr="00CF6AC4">
          <w:rPr>
            <w:rStyle w:val="Hyperlink"/>
            <w:color w:val="16306C"/>
            <w:sz w:val="24"/>
            <w:szCs w:val="24"/>
          </w:rPr>
          <w:t>R&amp;D Tax Incentive: Record-Keeping and R&amp;D Planning</w:t>
        </w:r>
      </w:hyperlink>
    </w:p>
    <w:p w14:paraId="656461E9" w14:textId="5B43F5DB" w:rsidR="009729A1" w:rsidRPr="00AA3544" w:rsidRDefault="00F4785C" w:rsidP="00F670BA">
      <w:pPr>
        <w:numPr>
          <w:ilvl w:val="0"/>
          <w:numId w:val="11"/>
        </w:numPr>
        <w:suppressAutoHyphens/>
        <w:spacing w:after="3480" w:line="240" w:lineRule="auto"/>
        <w:ind w:left="284" w:hanging="284"/>
        <w:rPr>
          <w:rFonts w:cs="Arial"/>
          <w:sz w:val="24"/>
          <w:szCs w:val="24"/>
        </w:rPr>
      </w:pPr>
      <w:hyperlink r:id="rId18" w:anchor="_blank" w:history="1">
        <w:r w:rsidR="00A32F81" w:rsidRPr="00AA3544">
          <w:rPr>
            <w:rStyle w:val="Hyperlink"/>
            <w:color w:val="16306C"/>
            <w:sz w:val="24"/>
            <w:szCs w:val="24"/>
          </w:rPr>
          <w:t>Research and development tax incentive: keeping records and calculating your notional deductions</w:t>
        </w:r>
      </w:hyperlink>
    </w:p>
    <w:p w14:paraId="53DC416D" w14:textId="77777777" w:rsidR="004E397E" w:rsidRDefault="004E397E" w:rsidP="004E397E">
      <w:pPr>
        <w:spacing w:after="60"/>
        <w:ind w:right="48"/>
        <w:rPr>
          <w:rFonts w:cs="Arial"/>
          <w:b/>
          <w:bCs/>
          <w:color w:val="FFFFFF" w:themeColor="background1"/>
          <w:sz w:val="18"/>
          <w:szCs w:val="18"/>
        </w:rPr>
      </w:pPr>
    </w:p>
    <w:p w14:paraId="43C6E53D" w14:textId="77777777" w:rsidR="004E397E" w:rsidRDefault="004E397E" w:rsidP="004E397E">
      <w:pPr>
        <w:spacing w:after="60"/>
        <w:ind w:right="48"/>
        <w:rPr>
          <w:rFonts w:cs="Arial"/>
          <w:b/>
          <w:bCs/>
          <w:color w:val="FFFFFF" w:themeColor="background1"/>
          <w:sz w:val="18"/>
          <w:szCs w:val="18"/>
        </w:rPr>
      </w:pPr>
    </w:p>
    <w:p w14:paraId="40552B8E" w14:textId="77777777" w:rsidR="004E397E" w:rsidRDefault="004E397E" w:rsidP="004E397E">
      <w:pPr>
        <w:spacing w:after="60"/>
        <w:ind w:right="48"/>
        <w:rPr>
          <w:rFonts w:cs="Arial"/>
          <w:b/>
          <w:bCs/>
          <w:color w:val="FFFFFF" w:themeColor="background1"/>
          <w:sz w:val="18"/>
          <w:szCs w:val="18"/>
        </w:rPr>
        <w:sectPr w:rsidR="004E397E" w:rsidSect="00BB7070">
          <w:type w:val="continuous"/>
          <w:pgSz w:w="11906" w:h="16838"/>
          <w:pgMar w:top="1702" w:right="1440" w:bottom="1418" w:left="1440" w:header="708" w:footer="708" w:gutter="0"/>
          <w:cols w:num="2" w:space="708"/>
          <w:titlePg/>
          <w:docGrid w:linePitch="360"/>
        </w:sectPr>
      </w:pPr>
    </w:p>
    <w:p w14:paraId="45EB8888" w14:textId="3F36414C" w:rsidR="00A32F81" w:rsidRPr="009729A1" w:rsidRDefault="00A32F81" w:rsidP="00F670BA">
      <w:pPr>
        <w:pBdr>
          <w:top w:val="single" w:sz="18" w:space="2" w:color="FFC000"/>
        </w:pBdr>
        <w:shd w:val="clear" w:color="auto" w:fill="2E75B6"/>
        <w:spacing w:before="120" w:after="60"/>
        <w:ind w:right="48"/>
        <w:rPr>
          <w:rFonts w:cs="Arial"/>
          <w:b/>
          <w:bCs/>
          <w:color w:val="FFFFFF" w:themeColor="background1"/>
          <w:sz w:val="18"/>
          <w:szCs w:val="18"/>
        </w:rPr>
      </w:pPr>
      <w:r w:rsidRPr="009729A1">
        <w:rPr>
          <w:rFonts w:cs="Arial"/>
          <w:b/>
          <w:bCs/>
          <w:color w:val="FFFFFF" w:themeColor="background1"/>
          <w:sz w:val="18"/>
          <w:szCs w:val="18"/>
        </w:rPr>
        <w:t>Disclaimer</w:t>
      </w:r>
    </w:p>
    <w:p w14:paraId="77E1A68A" w14:textId="77777777" w:rsidR="00A32F81" w:rsidRPr="009729A1" w:rsidRDefault="00A32F81" w:rsidP="000D06CE">
      <w:pPr>
        <w:pBdr>
          <w:top w:val="single" w:sz="18" w:space="2" w:color="FFC000"/>
        </w:pBdr>
        <w:shd w:val="clear" w:color="auto" w:fill="2E75B6"/>
        <w:ind w:right="48"/>
        <w:rPr>
          <w:rFonts w:cs="Arial"/>
          <w:color w:val="FFFFFF" w:themeColor="background1"/>
          <w:sz w:val="24"/>
          <w:szCs w:val="24"/>
        </w:rPr>
      </w:pPr>
      <w:r w:rsidRPr="009729A1">
        <w:rPr>
          <w:rFonts w:cs="Arial"/>
          <w:color w:val="FFFFFF" w:themeColor="background1"/>
          <w:sz w:val="18"/>
          <w:szCs w:val="18"/>
        </w:rPr>
        <w:t xml:space="preserve">This guideline document is intended to provide useful information for companies considering accessing the R&amp;D Tax Incentive. However, it is not exhaustive and it is not legal or financial advice. It is your responsibility, with the assistance of any advice you wish to seek, to satisfy yourself about the eligibility of your activities for the </w:t>
      </w:r>
      <w:r w:rsidRPr="009729A1">
        <w:rPr>
          <w:rFonts w:cs="Arial"/>
          <w:i/>
          <w:iCs/>
          <w:color w:val="FFFFFF" w:themeColor="background1"/>
          <w:sz w:val="18"/>
          <w:szCs w:val="18"/>
        </w:rPr>
        <w:t>R&amp;D Tax Incentive</w:t>
      </w:r>
      <w:r w:rsidRPr="009729A1">
        <w:rPr>
          <w:rFonts w:cs="Arial"/>
          <w:color w:val="FFFFFF" w:themeColor="background1"/>
          <w:sz w:val="18"/>
          <w:szCs w:val="18"/>
        </w:rPr>
        <w:t xml:space="preserve"> as set out in the </w:t>
      </w:r>
      <w:r w:rsidRPr="009729A1">
        <w:rPr>
          <w:rFonts w:cs="Arial"/>
          <w:i/>
          <w:iCs/>
          <w:color w:val="FFFFFF" w:themeColor="background1"/>
          <w:sz w:val="18"/>
          <w:szCs w:val="18"/>
        </w:rPr>
        <w:t>Income Tax Assessment Act 1997</w:t>
      </w:r>
      <w:r w:rsidRPr="009729A1">
        <w:rPr>
          <w:rFonts w:cs="Arial"/>
          <w:color w:val="FFFFFF" w:themeColor="background1"/>
          <w:sz w:val="18"/>
          <w:szCs w:val="18"/>
        </w:rPr>
        <w:t>. The Commonwealth disclaims all liability for any loss or damage arising from you or anyone else relying on this document or any statement contained in it.</w:t>
      </w:r>
    </w:p>
    <w:p w14:paraId="37BAF26C" w14:textId="77777777" w:rsidR="004E397E" w:rsidRDefault="004E397E">
      <w:pPr>
        <w:sectPr w:rsidR="004E397E" w:rsidSect="004E397E">
          <w:type w:val="continuous"/>
          <w:pgSz w:w="11906" w:h="16838"/>
          <w:pgMar w:top="1985" w:right="1440" w:bottom="1440" w:left="1440" w:header="708" w:footer="708" w:gutter="0"/>
          <w:cols w:space="708"/>
          <w:titlePg/>
          <w:docGrid w:linePitch="360"/>
        </w:sectPr>
      </w:pPr>
    </w:p>
    <w:p w14:paraId="26BEF3DF" w14:textId="3740459A" w:rsidR="00A32F81" w:rsidRDefault="00A32F81"/>
    <w:sectPr w:rsidR="00A32F81" w:rsidSect="004E397E">
      <w:type w:val="continuous"/>
      <w:pgSz w:w="11906" w:h="16838"/>
      <w:pgMar w:top="1985"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C1784" w14:textId="77777777" w:rsidR="00A32F81" w:rsidRDefault="00A32F81" w:rsidP="004D72F8">
      <w:pPr>
        <w:spacing w:after="0" w:line="240" w:lineRule="auto"/>
      </w:pPr>
      <w:r>
        <w:separator/>
      </w:r>
    </w:p>
  </w:endnote>
  <w:endnote w:type="continuationSeparator" w:id="0">
    <w:p w14:paraId="70EA8D7C" w14:textId="77777777" w:rsidR="00A32F81" w:rsidRDefault="00A32F81" w:rsidP="004D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23">
    <w:altName w:val="Times New Roman"/>
    <w:charset w:val="00"/>
    <w:family w:val="auto"/>
    <w:pitch w:val="variable"/>
  </w:font>
  <w:font w:name="YXPXC U+ Gotham Narrow">
    <w:altName w:val="Gotham Narrow"/>
    <w:panose1 w:val="00000000000000000000"/>
    <w:charset w:val="00"/>
    <w:family w:val="swiss"/>
    <w:notTrueType/>
    <w:pitch w:val="default"/>
    <w:sig w:usb0="00000003" w:usb1="00000000" w:usb2="00000000" w:usb3="00000000" w:csb0="00000001" w:csb1="00000000"/>
  </w:font>
  <w:font w:name="Gotham Narrow Light">
    <w:altName w:val="Gotham Narrow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BA79" w14:textId="3FDA03F4" w:rsidR="00A32F81" w:rsidRDefault="000D06CE" w:rsidP="00F670BA">
    <w:pPr>
      <w:pStyle w:val="Footer"/>
      <w:spacing w:after="220"/>
    </w:pPr>
    <w:r w:rsidRPr="00497F20">
      <w:rPr>
        <w:noProof/>
        <w:sz w:val="16"/>
        <w:lang w:eastAsia="en-AU"/>
      </w:rPr>
      <mc:AlternateContent>
        <mc:Choice Requires="wps">
          <w:drawing>
            <wp:anchor distT="0" distB="0" distL="114300" distR="114300" simplePos="0" relativeHeight="251665920" behindDoc="0" locked="0" layoutInCell="1" allowOverlap="1" wp14:anchorId="00EEBBE2" wp14:editId="73A2B66C">
              <wp:simplePos x="0" y="0"/>
              <wp:positionH relativeFrom="margin">
                <wp:posOffset>-44704</wp:posOffset>
              </wp:positionH>
              <wp:positionV relativeFrom="paragraph">
                <wp:posOffset>-66040</wp:posOffset>
              </wp:positionV>
              <wp:extent cx="5879592" cy="0"/>
              <wp:effectExtent l="0" t="0" r="26035" b="19050"/>
              <wp:wrapNone/>
              <wp:docPr id="7" name="Straight Connector 7" descr="used above footer to separate from the document" title="horizontal line"/>
              <wp:cNvGraphicFramePr/>
              <a:graphic xmlns:a="http://schemas.openxmlformats.org/drawingml/2006/main">
                <a:graphicData uri="http://schemas.microsoft.com/office/word/2010/wordprocessingShape">
                  <wps:wsp>
                    <wps:cNvCnPr/>
                    <wps:spPr>
                      <a:xfrm>
                        <a:off x="0" y="0"/>
                        <a:ext cx="58795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5664E" id="Straight Connector 7" o:spid="_x0000_s1026" alt="Title: horizontal line - Description: used above footer to separate from the document" style="position:absolute;z-index:251665920;visibility:visible;mso-wrap-style:square;mso-wrap-distance-left:9pt;mso-wrap-distance-top:0;mso-wrap-distance-right:9pt;mso-wrap-distance-bottom:0;mso-position-horizontal:absolute;mso-position-horizontal-relative:margin;mso-position-vertical:absolute;mso-position-vertical-relative:text" from="-3.5pt,-5.2pt" to="459.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" strokecolor="#4579b8 [3044]">
              <w10:wrap anchorx="margin"/>
            </v:line>
          </w:pict>
        </mc:Fallback>
      </mc:AlternateContent>
    </w:r>
    <w:r w:rsidRPr="00497F20">
      <w:rPr>
        <w:sz w:val="16"/>
      </w:rPr>
      <w:fldChar w:fldCharType="begin"/>
    </w:r>
    <w:r w:rsidRPr="00497F20">
      <w:rPr>
        <w:sz w:val="16"/>
      </w:rPr>
      <w:instrText xml:space="preserve"> PAGE   \* MERGEFORMAT </w:instrText>
    </w:r>
    <w:r w:rsidRPr="00497F20">
      <w:rPr>
        <w:sz w:val="16"/>
      </w:rPr>
      <w:fldChar w:fldCharType="separate"/>
    </w:r>
    <w:r w:rsidR="00F4785C">
      <w:rPr>
        <w:noProof/>
        <w:sz w:val="16"/>
      </w:rPr>
      <w:t>11</w:t>
    </w:r>
    <w:r w:rsidRPr="00497F20">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41161"/>
      <w:docPartObj>
        <w:docPartGallery w:val="Page Numbers (Bottom of Page)"/>
        <w:docPartUnique/>
      </w:docPartObj>
    </w:sdtPr>
    <w:sdtEndPr>
      <w:rPr>
        <w:noProof/>
      </w:rPr>
    </w:sdtEndPr>
    <w:sdtContent>
      <w:p w14:paraId="132CA232" w14:textId="7C12BDE9" w:rsidR="009729A1" w:rsidRDefault="000D06CE" w:rsidP="00F670BA">
        <w:pPr>
          <w:pStyle w:val="Footer"/>
          <w:spacing w:after="220"/>
        </w:pPr>
        <w:r w:rsidRPr="00497F20">
          <w:rPr>
            <w:noProof/>
            <w:sz w:val="16"/>
            <w:lang w:eastAsia="en-AU"/>
          </w:rPr>
          <mc:AlternateContent>
            <mc:Choice Requires="wps">
              <w:drawing>
                <wp:anchor distT="0" distB="0" distL="114300" distR="114300" simplePos="0" relativeHeight="251663872" behindDoc="0" locked="0" layoutInCell="1" allowOverlap="1" wp14:anchorId="331CA702" wp14:editId="103F4336">
                  <wp:simplePos x="0" y="0"/>
                  <wp:positionH relativeFrom="margin">
                    <wp:posOffset>-44704</wp:posOffset>
                  </wp:positionH>
                  <wp:positionV relativeFrom="paragraph">
                    <wp:posOffset>-66040</wp:posOffset>
                  </wp:positionV>
                  <wp:extent cx="5879592" cy="0"/>
                  <wp:effectExtent l="0" t="0" r="26035" b="19050"/>
                  <wp:wrapNone/>
                  <wp:docPr id="6" name="Straight Connector 6" descr="used to separate the footer from the document" title="horizontal line"/>
                  <wp:cNvGraphicFramePr/>
                  <a:graphic xmlns:a="http://schemas.openxmlformats.org/drawingml/2006/main">
                    <a:graphicData uri="http://schemas.microsoft.com/office/word/2010/wordprocessingShape">
                      <wps:wsp>
                        <wps:cNvCnPr/>
                        <wps:spPr>
                          <a:xfrm>
                            <a:off x="0" y="0"/>
                            <a:ext cx="58795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A1841" id="Straight Connector 6" o:spid="_x0000_s1026" alt="Title: horizontal line - Description: used to separate the footer from the document" style="position:absolute;z-index:251663872;visibility:visible;mso-wrap-style:square;mso-wrap-distance-left:9pt;mso-wrap-distance-top:0;mso-wrap-distance-right:9pt;mso-wrap-distance-bottom:0;mso-position-horizontal:absolute;mso-position-horizontal-relative:margin;mso-position-vertical:absolute;mso-position-vertical-relative:text" from="-3.5pt,-5.2pt" to="459.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" strokecolor="#4579b8 [3044]">
                  <w10:wrap anchorx="margin"/>
                </v:line>
              </w:pict>
            </mc:Fallback>
          </mc:AlternateContent>
        </w:r>
        <w:r w:rsidRPr="00497F20">
          <w:rPr>
            <w:sz w:val="16"/>
          </w:rPr>
          <w:fldChar w:fldCharType="begin"/>
        </w:r>
        <w:r w:rsidRPr="00497F20">
          <w:rPr>
            <w:sz w:val="16"/>
          </w:rPr>
          <w:instrText xml:space="preserve"> PAGE   \* MERGEFORMAT </w:instrText>
        </w:r>
        <w:r w:rsidRPr="00497F20">
          <w:rPr>
            <w:sz w:val="16"/>
          </w:rPr>
          <w:fldChar w:fldCharType="separate"/>
        </w:r>
        <w:r w:rsidR="00F4785C">
          <w:rPr>
            <w:noProof/>
            <w:sz w:val="16"/>
          </w:rPr>
          <w:t>1</w:t>
        </w:r>
        <w:r w:rsidRPr="00497F20">
          <w:rPr>
            <w:noProof/>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3456C" w14:textId="77777777" w:rsidR="00A32F81" w:rsidRDefault="00A32F81" w:rsidP="004D72F8">
      <w:pPr>
        <w:spacing w:after="0" w:line="240" w:lineRule="auto"/>
      </w:pPr>
      <w:r>
        <w:separator/>
      </w:r>
    </w:p>
  </w:footnote>
  <w:footnote w:type="continuationSeparator" w:id="0">
    <w:p w14:paraId="2EBEC468" w14:textId="77777777" w:rsidR="00A32F81" w:rsidRDefault="00A32F81" w:rsidP="004D72F8">
      <w:pPr>
        <w:spacing w:after="0" w:line="240" w:lineRule="auto"/>
      </w:pPr>
      <w:r>
        <w:continuationSeparator/>
      </w:r>
    </w:p>
  </w:footnote>
  <w:footnote w:id="1">
    <w:p w14:paraId="1B85F26E" w14:textId="1E006CBE" w:rsidR="00A32F81" w:rsidRDefault="00A32F81" w:rsidP="004D72F8">
      <w:pPr>
        <w:pStyle w:val="FootnoteText"/>
      </w:pPr>
      <w:r>
        <w:rPr>
          <w:rStyle w:val="FootnoteReference"/>
          <w:rFonts w:ascii="Calibri" w:hAnsi="Calibri"/>
        </w:rPr>
        <w:footnoteRef/>
      </w:r>
      <w:r w:rsidRPr="00296843">
        <w:rPr>
          <w:rFonts w:ascii="Calibri" w:hAnsi="Calibri"/>
        </w:rPr>
        <w:t xml:space="preserve"> The department</w:t>
      </w:r>
      <w:r>
        <w:rPr>
          <w:rFonts w:ascii="Calibri" w:hAnsi="Calibri"/>
        </w:rPr>
        <w:t>’</w:t>
      </w:r>
      <w:r w:rsidRPr="00296843">
        <w:rPr>
          <w:rFonts w:ascii="Calibri" w:hAnsi="Calibri"/>
        </w:rPr>
        <w:t xml:space="preserve">s guidance on the </w:t>
      </w:r>
      <w:r w:rsidRPr="00296843">
        <w:rPr>
          <w:rFonts w:ascii="Calibri" w:hAnsi="Calibri"/>
          <w:i/>
        </w:rPr>
        <w:t>R&amp;D Tax Incentive</w:t>
      </w:r>
      <w:r w:rsidRPr="00296843">
        <w:rPr>
          <w:rFonts w:ascii="Calibri" w:hAnsi="Calibri"/>
        </w:rPr>
        <w:t xml:space="preserve">, including the </w:t>
      </w:r>
      <w:r w:rsidRPr="00296843">
        <w:rPr>
          <w:rFonts w:ascii="Calibri" w:hAnsi="Calibri"/>
          <w:i/>
        </w:rPr>
        <w:t>Guide to Interpretation</w:t>
      </w:r>
      <w:r w:rsidRPr="00296843">
        <w:rPr>
          <w:rFonts w:ascii="Calibri" w:hAnsi="Calibri"/>
        </w:rPr>
        <w:t xml:space="preserve">, are available on </w:t>
      </w:r>
      <w:hyperlink r:id="rId1" w:history="1">
        <w:r w:rsidRPr="00296843">
          <w:rPr>
            <w:rStyle w:val="Hyperlink"/>
            <w:rFonts w:ascii="Calibri" w:hAnsi="Calibri"/>
          </w:rPr>
          <w:t>business.gov.au</w:t>
        </w:r>
      </w:hyperlink>
      <w:r w:rsidRPr="00296843">
        <w:rPr>
          <w:rFonts w:ascii="Calibri" w:hAnsi="Calibri"/>
        </w:rPr>
        <w:t>.</w:t>
      </w:r>
    </w:p>
  </w:footnote>
  <w:footnote w:id="2">
    <w:p w14:paraId="7CB22EB7" w14:textId="77777777" w:rsidR="00A32F81" w:rsidRDefault="00A32F81" w:rsidP="004D72F8">
      <w:pPr>
        <w:pStyle w:val="FootnoteText"/>
      </w:pPr>
      <w:r>
        <w:rPr>
          <w:rStyle w:val="FootnoteCharacters"/>
          <w:rFonts w:ascii="Calibri" w:hAnsi="Calibri"/>
        </w:rPr>
        <w:footnoteRef/>
      </w:r>
      <w:r w:rsidRPr="00296843">
        <w:rPr>
          <w:rFonts w:ascii="Calibri" w:hAnsi="Calibri"/>
        </w:rPr>
        <w:t xml:space="preserve"> Under section 355-25(1) of the </w:t>
      </w:r>
      <w:r w:rsidRPr="00296843">
        <w:rPr>
          <w:rFonts w:ascii="Calibri" w:hAnsi="Calibri"/>
          <w:i/>
        </w:rPr>
        <w:t>Income Tax Assessment Act 1997</w:t>
      </w:r>
      <w:r w:rsidRPr="00296843">
        <w:rPr>
          <w:rFonts w:ascii="Calibri" w:hAnsi="Calibri"/>
          <w:iCs/>
        </w:rPr>
        <w:t>.</w:t>
      </w:r>
    </w:p>
  </w:footnote>
  <w:footnote w:id="3">
    <w:p w14:paraId="5AB70AA1" w14:textId="77777777" w:rsidR="00A32F81" w:rsidRDefault="00A32F81" w:rsidP="004D72F8">
      <w:pPr>
        <w:pStyle w:val="FootnoteText"/>
      </w:pPr>
      <w:r>
        <w:rPr>
          <w:rStyle w:val="FootnoteCharacters"/>
          <w:rFonts w:ascii="Calibri" w:hAnsi="Calibri"/>
        </w:rPr>
        <w:footnoteRef/>
      </w:r>
      <w:r w:rsidRPr="00296843">
        <w:rPr>
          <w:rFonts w:ascii="Calibri" w:hAnsi="Calibri"/>
        </w:rPr>
        <w:t xml:space="preserve"> Under section 355-30 of the </w:t>
      </w:r>
      <w:r w:rsidRPr="00296843">
        <w:rPr>
          <w:rFonts w:ascii="Calibri" w:hAnsi="Calibri"/>
          <w:i/>
        </w:rPr>
        <w:t>Income Tax Assessment Act 1997</w:t>
      </w:r>
      <w:r w:rsidRPr="00296843">
        <w:rPr>
          <w:rFonts w:ascii="Calibri" w:hAnsi="Calibri"/>
          <w:iCs/>
        </w:rPr>
        <w:t>.</w:t>
      </w:r>
    </w:p>
  </w:footnote>
  <w:footnote w:id="4">
    <w:p w14:paraId="3B1FAEE9" w14:textId="77777777" w:rsidR="00A32F81" w:rsidRDefault="00A32F81" w:rsidP="004D72F8">
      <w:pPr>
        <w:pStyle w:val="FootnoteText"/>
        <w:suppressAutoHyphens w:val="0"/>
      </w:pPr>
      <w:r>
        <w:rPr>
          <w:rStyle w:val="FootnoteCharacters"/>
          <w:rFonts w:ascii="Calibri" w:hAnsi="Calibri"/>
        </w:rPr>
        <w:footnoteRef/>
      </w:r>
      <w:r w:rsidRPr="00296843">
        <w:rPr>
          <w:rFonts w:ascii="Calibri" w:hAnsi="Calibri"/>
        </w:rPr>
        <w:t xml:space="preserve"> </w:t>
      </w:r>
      <w:r w:rsidRPr="00296843">
        <w:rPr>
          <w:rFonts w:ascii="Calibri" w:hAnsi="Calibri"/>
          <w:lang w:eastAsia="en-AU"/>
        </w:rPr>
        <w:t>This</w:t>
      </w:r>
      <w:r w:rsidRPr="00296843">
        <w:rPr>
          <w:rFonts w:ascii="Calibri" w:hAnsi="Calibri"/>
        </w:rPr>
        <w:t xml:space="preserve"> includes expenditure incurred on part of a building, extensions, alterations and improvements. The exclusion applies to all expenditure of this kind regardless of who incurs it, even if it is incurred on R&amp;D activities, and also regardless of any other detail about the circumstances in which it is incurred. The exclusion is not limited to expenditure on capital account, or to expenditure incurred by the owner or purchaser of the building. See section 355-225 of the </w:t>
      </w:r>
      <w:r w:rsidRPr="00296843">
        <w:rPr>
          <w:rFonts w:ascii="Calibri" w:hAnsi="Calibri"/>
          <w:i/>
        </w:rPr>
        <w:t>Income Tax Assessment Act 1997</w:t>
      </w:r>
      <w:r w:rsidRPr="00296843">
        <w:rPr>
          <w:rFonts w:ascii="Calibri" w:hAnsi="Calibri"/>
        </w:rPr>
        <w:t>.</w:t>
      </w:r>
    </w:p>
  </w:footnote>
  <w:footnote w:id="5">
    <w:p w14:paraId="4985F41D" w14:textId="77777777" w:rsidR="00A32F81" w:rsidRDefault="00A32F81" w:rsidP="004D72F8">
      <w:pPr>
        <w:pStyle w:val="FootnoteText"/>
      </w:pPr>
      <w:r>
        <w:rPr>
          <w:rStyle w:val="FootnoteReference"/>
          <w:rFonts w:ascii="Calibri" w:hAnsi="Calibri"/>
        </w:rPr>
        <w:footnoteRef/>
      </w:r>
      <w:r w:rsidRPr="00296843">
        <w:rPr>
          <w:rFonts w:ascii="Calibri" w:hAnsi="Calibri"/>
        </w:rPr>
        <w:t xml:space="preserve"> For the words used in the legislation see section 355-25(1) of the </w:t>
      </w:r>
      <w:r w:rsidRPr="00296843">
        <w:rPr>
          <w:rFonts w:ascii="Calibri" w:hAnsi="Calibri"/>
          <w:i/>
          <w:iCs/>
        </w:rPr>
        <w:t>Income Tax Assessment Act 1997</w:t>
      </w:r>
      <w:r w:rsidRPr="00296843">
        <w:rPr>
          <w:rFonts w:ascii="Calibri" w:hAnsi="Calibri"/>
        </w:rPr>
        <w:t>.</w:t>
      </w:r>
    </w:p>
  </w:footnote>
  <w:footnote w:id="6">
    <w:p w14:paraId="32F2E3B6" w14:textId="77777777" w:rsidR="00A32F81" w:rsidRDefault="00A32F81" w:rsidP="004D72F8">
      <w:pPr>
        <w:pStyle w:val="FootnoteText"/>
      </w:pPr>
      <w:r>
        <w:rPr>
          <w:rStyle w:val="FootnoteReference"/>
          <w:rFonts w:ascii="Calibri" w:hAnsi="Calibri"/>
        </w:rPr>
        <w:footnoteRef/>
      </w:r>
      <w:r w:rsidRPr="00296843">
        <w:rPr>
          <w:rFonts w:ascii="Calibri" w:hAnsi="Calibri"/>
        </w:rPr>
        <w:t xml:space="preserve"> For the words used in the legislation see section 355-30 of the </w:t>
      </w:r>
      <w:r w:rsidRPr="00296843">
        <w:rPr>
          <w:rFonts w:ascii="Calibri" w:hAnsi="Calibri"/>
          <w:i/>
          <w:iCs/>
        </w:rPr>
        <w:t>Income Tax Assessment Act 1997</w:t>
      </w:r>
      <w:r w:rsidRPr="00296843">
        <w:rPr>
          <w:rFonts w:ascii="Calibri" w:hAnsi="Calibri"/>
        </w:rPr>
        <w:t>.</w:t>
      </w:r>
    </w:p>
  </w:footnote>
  <w:footnote w:id="7">
    <w:p w14:paraId="2B169B87" w14:textId="0AA785E7" w:rsidR="00A32F81" w:rsidRDefault="00A32F81" w:rsidP="004D72F8">
      <w:pPr>
        <w:pStyle w:val="FootnoteText"/>
      </w:pPr>
      <w:r>
        <w:rPr>
          <w:rStyle w:val="FootnoteReference"/>
          <w:rFonts w:ascii="Calibri" w:hAnsi="Calibri"/>
        </w:rPr>
        <w:footnoteRef/>
      </w:r>
      <w:r w:rsidRPr="00296843">
        <w:rPr>
          <w:rFonts w:ascii="Calibri" w:hAnsi="Calibri"/>
        </w:rPr>
        <w:t xml:space="preserve"> These examples are not prescriptive and are only offered for illustrative purposes. The full eligibility criteria must be considered for each activity that is being self-assessed for eligibility as a core R&amp;D activity.</w:t>
      </w:r>
    </w:p>
  </w:footnote>
  <w:footnote w:id="8">
    <w:p w14:paraId="04ABB2C2" w14:textId="4A0A4BD5" w:rsidR="00A32F81" w:rsidRDefault="00A32F81" w:rsidP="000C655F">
      <w:pPr>
        <w:pStyle w:val="FootnoteText"/>
      </w:pPr>
      <w:r>
        <w:rPr>
          <w:rStyle w:val="FootnoteReference"/>
        </w:rPr>
        <w:footnoteRef/>
      </w:r>
      <w:r w:rsidRPr="00296843">
        <w:rPr>
          <w:rFonts w:ascii="Calibri" w:hAnsi="Calibri"/>
        </w:rPr>
        <w:t xml:space="preserve"> The </w:t>
      </w:r>
      <w:r w:rsidRPr="00296843">
        <w:rPr>
          <w:rFonts w:ascii="Calibri" w:hAnsi="Calibri"/>
          <w:i/>
        </w:rPr>
        <w:t>R&amp;D Tax Incentive</w:t>
      </w:r>
      <w:r w:rsidRPr="00296843">
        <w:rPr>
          <w:rFonts w:ascii="Calibri" w:hAnsi="Calibri"/>
        </w:rPr>
        <w:t xml:space="preserve"> is governed by Division 355 of the </w:t>
      </w:r>
      <w:r w:rsidRPr="00296843">
        <w:rPr>
          <w:rFonts w:ascii="Calibri" w:hAnsi="Calibri"/>
          <w:i/>
        </w:rPr>
        <w:t xml:space="preserve">Income Tax Assessment Act 1997 </w:t>
      </w:r>
      <w:r w:rsidRPr="00296843">
        <w:rPr>
          <w:rFonts w:ascii="Calibri" w:hAnsi="Calibri"/>
        </w:rPr>
        <w:t xml:space="preserve">and sections 26 to 32 of the </w:t>
      </w:r>
      <w:r w:rsidRPr="00296843">
        <w:rPr>
          <w:rFonts w:ascii="Calibri" w:hAnsi="Calibri"/>
          <w:i/>
        </w:rPr>
        <w:t>Industry Research and Development Act 1986</w:t>
      </w:r>
      <w:r w:rsidRPr="00296843">
        <w:rPr>
          <w:rFonts w:ascii="Calibri" w:hAnsi="Calibri"/>
        </w:rPr>
        <w:t>.</w:t>
      </w:r>
      <w:r>
        <w:rPr>
          <w:rFonts w:ascii="Calibri" w:hAnsi="Calibri"/>
        </w:rPr>
        <w:t xml:space="preserve"> </w:t>
      </w:r>
      <w:r w:rsidRPr="00296843">
        <w:rPr>
          <w:rFonts w:ascii="Calibri" w:hAnsi="Calibri"/>
        </w:rPr>
        <w:t xml:space="preserve">The eligibility criteria for activities are set out in sections 355-20 to 355-30 of the </w:t>
      </w:r>
      <w:r w:rsidRPr="00296843">
        <w:rPr>
          <w:rFonts w:ascii="Calibri" w:hAnsi="Calibri"/>
          <w:i/>
        </w:rPr>
        <w:t>Income Tax Assessment Act 1997</w:t>
      </w:r>
      <w:r w:rsidRPr="00296843">
        <w:rPr>
          <w:rFonts w:ascii="Calibri" w:hAnsi="Calibri"/>
        </w:rPr>
        <w:t xml:space="preserve">. Activities should be described in detail on the </w:t>
      </w:r>
      <w:r w:rsidRPr="00296843">
        <w:rPr>
          <w:rFonts w:ascii="Calibri" w:hAnsi="Calibri"/>
          <w:i/>
        </w:rPr>
        <w:t>R&amp;D Tax Incentive</w:t>
      </w:r>
      <w:r w:rsidRPr="00296843">
        <w:rPr>
          <w:rFonts w:ascii="Calibri" w:hAnsi="Calibri"/>
        </w:rPr>
        <w:t xml:space="preserve"> registration form.</w:t>
      </w:r>
      <w:r>
        <w:rPr>
          <w:rFonts w:ascii="Calibri" w:hAnsi="Calibri"/>
          <w:sz w:val="18"/>
          <w:szCs w:val="18"/>
        </w:rPr>
        <w:t xml:space="preserve"> </w:t>
      </w:r>
    </w:p>
  </w:footnote>
  <w:footnote w:id="9">
    <w:p w14:paraId="49F5713A" w14:textId="77777777" w:rsidR="00A32F81" w:rsidRDefault="00A32F81" w:rsidP="004D72F8">
      <w:pPr>
        <w:pStyle w:val="FootnoteText"/>
      </w:pPr>
      <w:r>
        <w:rPr>
          <w:rStyle w:val="FootnoteReference"/>
          <w:rFonts w:ascii="Calibri" w:hAnsi="Calibri"/>
        </w:rPr>
        <w:footnoteRef/>
      </w:r>
      <w:r w:rsidRPr="00296843">
        <w:rPr>
          <w:rFonts w:ascii="Calibri" w:hAnsi="Calibri"/>
        </w:rPr>
        <w:t xml:space="preserve"> The department administers the legislation concerning the definitions of eligible R&amp;D activities and findings on activities, while the ATO administers the remainder of the taxation law, including whether expenditure is connected with a registered activity and whether it is eligible expenditure.</w:t>
      </w:r>
    </w:p>
  </w:footnote>
  <w:footnote w:id="10">
    <w:p w14:paraId="6805931D" w14:textId="2B74662C" w:rsidR="00A32F81" w:rsidRDefault="00A32F81" w:rsidP="004D72F8">
      <w:pPr>
        <w:pStyle w:val="FootnoteText"/>
      </w:pPr>
      <w:r>
        <w:rPr>
          <w:rStyle w:val="FootnoteReference"/>
          <w:rFonts w:ascii="Calibri" w:hAnsi="Calibri"/>
        </w:rPr>
        <w:footnoteRef/>
      </w:r>
      <w:r w:rsidRPr="00296843">
        <w:rPr>
          <w:rFonts w:ascii="Calibri" w:hAnsi="Calibri"/>
        </w:rPr>
        <w:t xml:space="preserve"> The department</w:t>
      </w:r>
      <w:r>
        <w:rPr>
          <w:rFonts w:ascii="Calibri" w:hAnsi="Calibri"/>
        </w:rPr>
        <w:t>’</w:t>
      </w:r>
      <w:r w:rsidRPr="00296843">
        <w:rPr>
          <w:rFonts w:ascii="Calibri" w:hAnsi="Calibri"/>
        </w:rPr>
        <w:t xml:space="preserve">s guidance products, including </w:t>
      </w:r>
      <w:r w:rsidRPr="00296843">
        <w:rPr>
          <w:rFonts w:ascii="Calibri" w:hAnsi="Calibri"/>
          <w:i/>
        </w:rPr>
        <w:t>How should companies group R&amp;D activities</w:t>
      </w:r>
      <w:proofErr w:type="gramStart"/>
      <w:r w:rsidRPr="00296843">
        <w:rPr>
          <w:rFonts w:ascii="Calibri" w:hAnsi="Calibri"/>
          <w:i/>
        </w:rPr>
        <w:t>?</w:t>
      </w:r>
      <w:r w:rsidRPr="00296843">
        <w:rPr>
          <w:rFonts w:ascii="Calibri" w:hAnsi="Calibri"/>
        </w:rPr>
        <w:t>,</w:t>
      </w:r>
      <w:proofErr w:type="gramEnd"/>
      <w:r w:rsidRPr="00296843">
        <w:rPr>
          <w:rFonts w:ascii="Calibri" w:hAnsi="Calibri"/>
        </w:rPr>
        <w:t xml:space="preserve"> are available on </w:t>
      </w:r>
      <w:hyperlink r:id="rId2" w:history="1">
        <w:r w:rsidRPr="00296843">
          <w:rPr>
            <w:rStyle w:val="Hyperlink"/>
            <w:rFonts w:ascii="Calibri" w:hAnsi="Calibri"/>
          </w:rPr>
          <w:t>business.gov.au</w:t>
        </w:r>
      </w:hyperlink>
      <w:r w:rsidRPr="00296843">
        <w:rPr>
          <w:rFonts w:ascii="Calibri" w:hAnsi="Calibri"/>
        </w:rPr>
        <w:t>.</w:t>
      </w:r>
    </w:p>
  </w:footnote>
  <w:footnote w:id="11">
    <w:p w14:paraId="38E99F98" w14:textId="77777777" w:rsidR="00A32F81" w:rsidRDefault="00A32F81" w:rsidP="004D72F8">
      <w:pPr>
        <w:pStyle w:val="FootnoteText"/>
      </w:pPr>
      <w:r>
        <w:rPr>
          <w:rStyle w:val="FootnoteReference"/>
          <w:rFonts w:ascii="Calibri" w:hAnsi="Calibri"/>
        </w:rPr>
        <w:footnoteRef/>
      </w:r>
      <w:r w:rsidRPr="00296843">
        <w:rPr>
          <w:rFonts w:ascii="Calibri" w:hAnsi="Calibri"/>
        </w:rPr>
        <w:t xml:space="preserve"> Section 355-25 of the </w:t>
      </w:r>
      <w:r w:rsidRPr="00296843">
        <w:rPr>
          <w:rFonts w:ascii="Calibri" w:hAnsi="Calibri"/>
          <w:i/>
        </w:rPr>
        <w:t>Income Tax Assessment Act 1997</w:t>
      </w:r>
      <w:r w:rsidRPr="00296843">
        <w:rPr>
          <w:rFonts w:ascii="Calibri" w:hAnsi="Calibri"/>
          <w:iCs/>
        </w:rPr>
        <w:t>.</w:t>
      </w:r>
    </w:p>
  </w:footnote>
  <w:footnote w:id="12">
    <w:p w14:paraId="759C5ECF" w14:textId="51CDF5B6" w:rsidR="00A32F81" w:rsidRDefault="00A32F81" w:rsidP="004D72F8">
      <w:pPr>
        <w:pStyle w:val="FootnoteText"/>
      </w:pPr>
      <w:r>
        <w:rPr>
          <w:rStyle w:val="FootnoteReference"/>
          <w:rFonts w:ascii="Calibri" w:hAnsi="Calibri"/>
        </w:rPr>
        <w:footnoteRef/>
      </w:r>
      <w:r w:rsidRPr="00296843">
        <w:rPr>
          <w:rFonts w:ascii="Calibri" w:hAnsi="Calibri"/>
        </w:rPr>
        <w:t xml:space="preserve"> All industry R&amp;D is directed to resolving technical problems for implementation in commercial outcomes. However, the purpose of the </w:t>
      </w:r>
      <w:r w:rsidRPr="00296843">
        <w:rPr>
          <w:rFonts w:ascii="Calibri" w:hAnsi="Calibri"/>
          <w:i/>
        </w:rPr>
        <w:t>R&amp;D Tax Incentive</w:t>
      </w:r>
      <w:r w:rsidRPr="00296843">
        <w:rPr>
          <w:rFonts w:ascii="Calibri" w:hAnsi="Calibri"/>
        </w:rPr>
        <w:t xml:space="preserve"> is to support genuine experimental R&amp;D where the inherent risk is due to a current limitation of technical or scientific knowledge (a technical unknown) rather than commercial risk. The </w:t>
      </w:r>
      <w:r w:rsidRPr="00296843">
        <w:rPr>
          <w:rFonts w:ascii="Calibri" w:hAnsi="Calibri"/>
          <w:i/>
        </w:rPr>
        <w:t>R&amp;D Tax Incentive</w:t>
      </w:r>
      <w:r w:rsidRPr="00296843">
        <w:rPr>
          <w:rFonts w:ascii="Calibri" w:hAnsi="Calibri"/>
        </w:rPr>
        <w:t xml:space="preserve"> does not support activities where a significant focus of those activities is not on generating information to address a technical or scientific unknown.</w:t>
      </w:r>
    </w:p>
  </w:footnote>
  <w:footnote w:id="13">
    <w:p w14:paraId="0AEE2E2D" w14:textId="77777777" w:rsidR="00A32F81" w:rsidRDefault="00A32F81" w:rsidP="004D72F8">
      <w:pPr>
        <w:pStyle w:val="FootnoteText"/>
      </w:pPr>
      <w:r>
        <w:rPr>
          <w:rStyle w:val="FootnoteReference"/>
          <w:rFonts w:ascii="Calibri" w:hAnsi="Calibri"/>
        </w:rPr>
        <w:footnoteRef/>
      </w:r>
      <w:r w:rsidRPr="00296843">
        <w:rPr>
          <w:rFonts w:ascii="Calibri" w:hAnsi="Calibri"/>
        </w:rPr>
        <w:t xml:space="preserve"> See section 355-25(2) of the </w:t>
      </w:r>
      <w:r w:rsidRPr="00296843">
        <w:rPr>
          <w:rFonts w:ascii="Calibri" w:hAnsi="Calibri"/>
          <w:i/>
          <w:iCs/>
        </w:rPr>
        <w:t>Income Tax Assessment Act 1997</w:t>
      </w:r>
      <w:r w:rsidRPr="00296843">
        <w:rPr>
          <w:rFonts w:ascii="Calibri" w:hAnsi="Calibri"/>
        </w:rPr>
        <w:t xml:space="preserve"> for the list of excluded activities.</w:t>
      </w:r>
    </w:p>
  </w:footnote>
  <w:footnote w:id="14">
    <w:p w14:paraId="6E6E3B4D" w14:textId="655825AD" w:rsidR="00A32F81" w:rsidRDefault="00A32F81" w:rsidP="004D72F8">
      <w:pPr>
        <w:pStyle w:val="FootnoteText"/>
      </w:pPr>
      <w:r>
        <w:rPr>
          <w:rStyle w:val="FootnoteReference"/>
          <w:rFonts w:ascii="Calibri" w:hAnsi="Calibri"/>
        </w:rPr>
        <w:footnoteRef/>
      </w:r>
      <w:r w:rsidRPr="00296843">
        <w:rPr>
          <w:rFonts w:ascii="Calibri" w:hAnsi="Calibri"/>
        </w:rPr>
        <w:t xml:space="preserve"> The meaning of </w:t>
      </w:r>
      <w:r>
        <w:rPr>
          <w:rFonts w:ascii="Calibri" w:hAnsi="Calibri"/>
        </w:rPr>
        <w:t>‘</w:t>
      </w:r>
      <w:r w:rsidRPr="00296843">
        <w:rPr>
          <w:rFonts w:ascii="Calibri" w:hAnsi="Calibri"/>
        </w:rPr>
        <w:t>dominant purpose</w:t>
      </w:r>
      <w:r>
        <w:rPr>
          <w:rFonts w:ascii="Calibri" w:hAnsi="Calibri"/>
        </w:rPr>
        <w:t>’</w:t>
      </w:r>
      <w:r w:rsidRPr="00296843">
        <w:rPr>
          <w:rFonts w:ascii="Calibri" w:hAnsi="Calibri"/>
        </w:rPr>
        <w:t xml:space="preserve"> is explored more fully on page 20 of the</w:t>
      </w:r>
      <w:r w:rsidRPr="00296843">
        <w:rPr>
          <w:rFonts w:ascii="Calibri" w:hAnsi="Calibri"/>
          <w:i/>
          <w:iCs/>
        </w:rPr>
        <w:t xml:space="preserve"> R&amp;D Tax Incentive: A Guide to Interpretation</w:t>
      </w:r>
      <w:r w:rsidRPr="00296843">
        <w:rPr>
          <w:rFonts w:ascii="Calibri" w:hAnsi="Calibri"/>
        </w:rPr>
        <w:t xml:space="preserve"> which may be found on business.gov.au.</w:t>
      </w:r>
    </w:p>
  </w:footnote>
  <w:footnote w:id="15">
    <w:p w14:paraId="1DE10F2F" w14:textId="7B7A5D58" w:rsidR="00A32F81" w:rsidRDefault="00A32F81" w:rsidP="004758AC">
      <w:pPr>
        <w:pStyle w:val="FootnoteText"/>
      </w:pPr>
      <w:r w:rsidRPr="004758AC">
        <w:rPr>
          <w:rStyle w:val="FootnoteReference"/>
          <w:rFonts w:ascii="Calibri" w:hAnsi="Calibri"/>
        </w:rPr>
        <w:footnoteRef/>
      </w:r>
      <w:r w:rsidRPr="004758AC">
        <w:rPr>
          <w:rFonts w:ascii="Calibri" w:hAnsi="Calibri"/>
        </w:rPr>
        <w:t xml:space="preserve"> The</w:t>
      </w:r>
      <w:r>
        <w:rPr>
          <w:rFonts w:ascii="Calibri" w:hAnsi="Calibri"/>
        </w:rPr>
        <w:t>se</w:t>
      </w:r>
      <w:r w:rsidRPr="004758AC">
        <w:rPr>
          <w:rFonts w:ascii="Calibri" w:hAnsi="Calibri"/>
        </w:rPr>
        <w:t xml:space="preserve"> examples are not prescriptive</w:t>
      </w:r>
      <w:r>
        <w:rPr>
          <w:rFonts w:ascii="Calibri" w:hAnsi="Calibri"/>
        </w:rPr>
        <w:t xml:space="preserve"> and </w:t>
      </w:r>
      <w:r w:rsidRPr="004758AC">
        <w:rPr>
          <w:rFonts w:ascii="Calibri" w:hAnsi="Calibri"/>
        </w:rPr>
        <w:t>are offered for illustrative purposes only. The full eligibility criteria must be considered for each activity that</w:t>
      </w:r>
      <w:r>
        <w:rPr>
          <w:rFonts w:ascii="Calibri" w:hAnsi="Calibri"/>
        </w:rPr>
        <w:t xml:space="preserve"> is</w:t>
      </w:r>
      <w:r w:rsidRPr="004758AC">
        <w:rPr>
          <w:rFonts w:ascii="Calibri" w:hAnsi="Calibri"/>
        </w:rPr>
        <w:t xml:space="preserve"> being self-assessed for eligibility as a supporting R&amp;D activity, including</w:t>
      </w:r>
      <w:r>
        <w:rPr>
          <w:rFonts w:ascii="Calibri" w:hAnsi="Calibri"/>
        </w:rPr>
        <w:t>,</w:t>
      </w:r>
      <w:r w:rsidRPr="004758AC">
        <w:rPr>
          <w:rFonts w:ascii="Calibri" w:hAnsi="Calibri"/>
        </w:rPr>
        <w:t xml:space="preserve"> where necessary</w:t>
      </w:r>
      <w:r>
        <w:rPr>
          <w:rFonts w:ascii="Calibri" w:hAnsi="Calibri"/>
        </w:rPr>
        <w:t>,</w:t>
      </w:r>
      <w:r w:rsidRPr="004758AC">
        <w:rPr>
          <w:rFonts w:ascii="Calibri" w:hAnsi="Calibri"/>
        </w:rPr>
        <w:t xml:space="preserve"> whether the dominant purpose test</w:t>
      </w:r>
      <w:r>
        <w:rPr>
          <w:rFonts w:ascii="Calibri" w:hAnsi="Calibri"/>
        </w:rPr>
        <w:t xml:space="preserve"> is satisfied</w:t>
      </w:r>
      <w:r w:rsidRPr="004758AC">
        <w:rPr>
          <w:rFonts w:ascii="Calibri" w:hAnsi="Calibri"/>
        </w:rPr>
        <w:t>.</w:t>
      </w:r>
    </w:p>
  </w:footnote>
  <w:footnote w:id="16">
    <w:p w14:paraId="5E1046AE" w14:textId="77777777" w:rsidR="00A32F81" w:rsidRDefault="00A32F81" w:rsidP="004D72F8">
      <w:pPr>
        <w:pStyle w:val="FootnoteText"/>
      </w:pPr>
      <w:r>
        <w:rPr>
          <w:rStyle w:val="FootnoteReference"/>
          <w:rFonts w:ascii="Calibri" w:hAnsi="Calibri"/>
        </w:rPr>
        <w:footnoteRef/>
      </w:r>
      <w:r w:rsidRPr="00296843">
        <w:rPr>
          <w:rFonts w:ascii="Calibri" w:hAnsi="Calibri"/>
        </w:rPr>
        <w:t xml:space="preserve"> In the context of the legislation the term </w:t>
      </w:r>
      <w:r>
        <w:rPr>
          <w:rFonts w:ascii="Calibri" w:hAnsi="Calibri"/>
        </w:rPr>
        <w:t>‘</w:t>
      </w:r>
      <w:r w:rsidRPr="00296843">
        <w:rPr>
          <w:rFonts w:ascii="Calibri" w:hAnsi="Calibri"/>
        </w:rPr>
        <w:t>services</w:t>
      </w:r>
      <w:r>
        <w:rPr>
          <w:rFonts w:ascii="Calibri" w:hAnsi="Calibri"/>
        </w:rPr>
        <w:t>’</w:t>
      </w:r>
      <w:r w:rsidRPr="00296843">
        <w:rPr>
          <w:rFonts w:ascii="Calibri" w:hAnsi="Calibri"/>
        </w:rPr>
        <w:t xml:space="preserve"> refers to the application of a person</w:t>
      </w:r>
      <w:r>
        <w:rPr>
          <w:rFonts w:ascii="Calibri" w:hAnsi="Calibri"/>
        </w:rPr>
        <w:t>’</w:t>
      </w:r>
      <w:r w:rsidRPr="00296843">
        <w:rPr>
          <w:rFonts w:ascii="Calibri" w:hAnsi="Calibri"/>
        </w:rPr>
        <w:t>s professional expertise, such as professional advice on a topic.</w:t>
      </w:r>
      <w:r>
        <w:rPr>
          <w:rFonts w:ascii="Calibri" w:hAnsi="Calibri"/>
        </w:rPr>
        <w:t xml:space="preserve"> </w:t>
      </w:r>
      <w:r w:rsidRPr="00296843">
        <w:rPr>
          <w:rFonts w:ascii="Calibri" w:hAnsi="Calibri"/>
        </w:rPr>
        <w:t xml:space="preserve">It does not refer to transport, communications or to municipal services such as electricity, water or sewage. </w:t>
      </w:r>
    </w:p>
  </w:footnote>
  <w:footnote w:id="17">
    <w:p w14:paraId="31745B6D" w14:textId="77777777" w:rsidR="00A32F81" w:rsidRDefault="00A32F81" w:rsidP="004D72F8">
      <w:pPr>
        <w:pStyle w:val="FootnoteText"/>
      </w:pPr>
      <w:r>
        <w:rPr>
          <w:rStyle w:val="FootnoteReference"/>
          <w:rFonts w:ascii="Calibri" w:hAnsi="Calibri"/>
        </w:rPr>
        <w:footnoteRef/>
      </w:r>
      <w:r w:rsidRPr="00296843">
        <w:rPr>
          <w:rFonts w:ascii="Calibri" w:hAnsi="Calibri"/>
        </w:rPr>
        <w:t xml:space="preserve"> More information on the dominant purpose test is available in the </w:t>
      </w:r>
      <w:hyperlink r:id="rId3" w:history="1">
        <w:r w:rsidRPr="00296843">
          <w:rPr>
            <w:rStyle w:val="Hyperlink"/>
            <w:rFonts w:ascii="Calibri" w:hAnsi="Calibri"/>
            <w:i/>
          </w:rPr>
          <w:t>R&amp;D Tax Incentive: A Guide to Interpretation</w:t>
        </w:r>
      </w:hyperlink>
      <w:r w:rsidRPr="00296843">
        <w:rPr>
          <w:rFonts w:ascii="Calibri" w:hAnsi="Calibri"/>
        </w:rPr>
        <w:t xml:space="preserve"> which is available on </w:t>
      </w:r>
      <w:hyperlink r:id="rId4" w:history="1">
        <w:r w:rsidRPr="00296843">
          <w:rPr>
            <w:rStyle w:val="Hyperlink"/>
            <w:rFonts w:ascii="Calibri" w:hAnsi="Calibri"/>
          </w:rPr>
          <w:t>business.gov.au</w:t>
        </w:r>
      </w:hyperlink>
      <w:r w:rsidRPr="00296843">
        <w:rPr>
          <w:rFonts w:ascii="Calibri" w:hAnsi="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EC8AA" w14:textId="11D1FCC0" w:rsidR="00A32F81" w:rsidRPr="000D06CE" w:rsidRDefault="00B9452A" w:rsidP="00F670BA">
    <w:pPr>
      <w:pStyle w:val="Header"/>
      <w:keepNext/>
      <w:spacing w:before="440"/>
    </w:pPr>
    <w:r w:rsidRPr="00497F20">
      <w:rPr>
        <w:noProof/>
        <w:sz w:val="14"/>
        <w:lang w:eastAsia="en-AU"/>
      </w:rPr>
      <mc:AlternateContent>
        <mc:Choice Requires="wps">
          <w:drawing>
            <wp:anchor distT="0" distB="0" distL="114300" distR="114300" simplePos="0" relativeHeight="251667968" behindDoc="0" locked="0" layoutInCell="1" allowOverlap="1" wp14:anchorId="7419778F" wp14:editId="4D6EC1E4">
              <wp:simplePos x="0" y="0"/>
              <wp:positionH relativeFrom="margin">
                <wp:posOffset>-50165</wp:posOffset>
              </wp:positionH>
              <wp:positionV relativeFrom="paragraph">
                <wp:posOffset>407670</wp:posOffset>
              </wp:positionV>
              <wp:extent cx="5879592" cy="0"/>
              <wp:effectExtent l="0" t="0" r="26035" b="19050"/>
              <wp:wrapNone/>
              <wp:docPr id="8" name="Straight Connector 8" descr="used beneath the document header to separate from document" title="horizontal line"/>
              <wp:cNvGraphicFramePr/>
              <a:graphic xmlns:a="http://schemas.openxmlformats.org/drawingml/2006/main">
                <a:graphicData uri="http://schemas.microsoft.com/office/word/2010/wordprocessingShape">
                  <wps:wsp>
                    <wps:cNvCnPr/>
                    <wps:spPr>
                      <a:xfrm>
                        <a:off x="0" y="0"/>
                        <a:ext cx="58795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0DF6B" id="Straight Connector 8" o:spid="_x0000_s1026" alt="Title: horizontal line - Description: used beneath the document header to separate from document" style="position:absolute;z-index:251667968;visibility:visible;mso-wrap-style:square;mso-wrap-distance-left:9pt;mso-wrap-distance-top:0;mso-wrap-distance-right:9pt;mso-wrap-distance-bottom:0;mso-position-horizontal:absolute;mso-position-horizontal-relative:margin;mso-position-vertical:absolute;mso-position-vertical-relative:text" from="-3.95pt,32.1pt" to="459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" strokecolor="#4579b8 [3044]">
              <w10:wrap anchorx="margin"/>
            </v:line>
          </w:pict>
        </mc:Fallback>
      </mc:AlternateContent>
    </w:r>
    <w:r w:rsidR="000D06CE" w:rsidRPr="00497F20">
      <w:rPr>
        <w:b/>
        <w:sz w:val="18"/>
      </w:rPr>
      <w:t>R&amp;D Tax Incentive:</w:t>
    </w:r>
    <w:r w:rsidR="000D06CE" w:rsidRPr="00497F20">
      <w:rPr>
        <w:sz w:val="18"/>
      </w:rPr>
      <w:t xml:space="preserve"> Specific Issues </w:t>
    </w:r>
    <w:r w:rsidR="000D06CE">
      <w:rPr>
        <w:sz w:val="18"/>
      </w:rPr>
      <w:t>Guidance</w:t>
    </w:r>
    <w:r w:rsidR="000D06CE" w:rsidRPr="00497F20">
      <w:rPr>
        <w:sz w:val="18"/>
      </w:rPr>
      <w:t xml:space="preserve">: </w:t>
    </w:r>
    <w:r w:rsidR="000D06CE">
      <w:rPr>
        <w:sz w:val="18"/>
      </w:rPr>
      <w:t>Building and Construction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207D3" w14:textId="07AA5435" w:rsidR="006C3117" w:rsidRDefault="000D06CE" w:rsidP="00F670BA">
    <w:pPr>
      <w:pStyle w:val="Header"/>
      <w:spacing w:before="1200"/>
      <w:ind w:firstLine="1843"/>
      <w:jc w:val="center"/>
    </w:pPr>
    <w:r>
      <w:rPr>
        <w:b/>
        <w:noProof/>
        <w:lang w:eastAsia="en-AU"/>
      </w:rPr>
      <w:drawing>
        <wp:anchor distT="0" distB="0" distL="114300" distR="114300" simplePos="0" relativeHeight="251672064" behindDoc="0" locked="0" layoutInCell="1" allowOverlap="1" wp14:anchorId="2C6D32D9" wp14:editId="5B837A3E">
          <wp:simplePos x="0" y="0"/>
          <wp:positionH relativeFrom="column">
            <wp:posOffset>0</wp:posOffset>
          </wp:positionH>
          <wp:positionV relativeFrom="page">
            <wp:posOffset>621665</wp:posOffset>
          </wp:positionV>
          <wp:extent cx="4471035" cy="731520"/>
          <wp:effectExtent l="0" t="0" r="5715" b="0"/>
          <wp:wrapNone/>
          <wp:docPr id="13" name="Picture 13" descr="Australian Government, Department of Industry, Innovation and Science, Business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Industry-Innovation-Science_Business_inline.png"/>
                  <pic:cNvPicPr/>
                </pic:nvPicPr>
                <pic:blipFill>
                  <a:blip r:embed="rId1">
                    <a:extLst>
                      <a:ext uri="{28A0092B-C50C-407E-A947-70E740481C1C}">
                        <a14:useLocalDpi xmlns:a14="http://schemas.microsoft.com/office/drawing/2010/main" val="0"/>
                      </a:ext>
                    </a:extLst>
                  </a:blip>
                  <a:stretch>
                    <a:fillRect/>
                  </a:stretch>
                </pic:blipFill>
                <pic:spPr>
                  <a:xfrm>
                    <a:off x="0" y="0"/>
                    <a:ext cx="4471035" cy="731520"/>
                  </a:xfrm>
                  <a:prstGeom prst="rect">
                    <a:avLst/>
                  </a:prstGeom>
                </pic:spPr>
              </pic:pic>
            </a:graphicData>
          </a:graphic>
        </wp:anchor>
      </w:drawing>
    </w:r>
    <w:r w:rsidRPr="002A7A6B">
      <w:rPr>
        <w:rFonts w:ascii="Arial" w:hAnsi="Arial" w:cs="Arial"/>
        <w:color w:val="1F497D" w:themeColor="text2"/>
        <w:sz w:val="36"/>
      </w:rPr>
      <w:t>R&amp;D Tax Incentive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67CCC20"/>
    <w:lvl w:ilvl="0">
      <w:start w:val="1"/>
      <w:numFmt w:val="decimal"/>
      <w:lvlText w:val="%1."/>
      <w:lvlJc w:val="left"/>
      <w:pPr>
        <w:tabs>
          <w:tab w:val="num" w:pos="643"/>
        </w:tabs>
        <w:ind w:left="643" w:hanging="360"/>
      </w:pPr>
      <w:rPr>
        <w:rFonts w:cs="Times New Roman"/>
      </w:rPr>
    </w:lvl>
  </w:abstractNum>
  <w:abstractNum w:abstractNumId="1" w15:restartNumberingAfterBreak="0">
    <w:nsid w:val="00000005"/>
    <w:multiLevelType w:val="multilevel"/>
    <w:tmpl w:val="00000005"/>
    <w:name w:val="WW8Num16"/>
    <w:lvl w:ilvl="0">
      <w:start w:val="1"/>
      <w:numFmt w:val="bullet"/>
      <w:lvlText w:val=""/>
      <w:lvlJc w:val="left"/>
      <w:pPr>
        <w:tabs>
          <w:tab w:val="num" w:pos="0"/>
        </w:tabs>
        <w:ind w:left="770" w:hanging="360"/>
      </w:pPr>
      <w:rPr>
        <w:rFonts w:ascii="Symbol" w:hAnsi="Symbol" w:hint="default"/>
      </w:rPr>
    </w:lvl>
    <w:lvl w:ilvl="1">
      <w:start w:val="1"/>
      <w:numFmt w:val="bullet"/>
      <w:lvlText w:val="o"/>
      <w:lvlJc w:val="left"/>
      <w:pPr>
        <w:tabs>
          <w:tab w:val="num" w:pos="0"/>
        </w:tabs>
        <w:ind w:left="1490" w:hanging="360"/>
      </w:pPr>
      <w:rPr>
        <w:rFonts w:ascii="Courier New" w:hAnsi="Courier New" w:hint="default"/>
      </w:rPr>
    </w:lvl>
    <w:lvl w:ilvl="2">
      <w:start w:val="1"/>
      <w:numFmt w:val="bullet"/>
      <w:lvlText w:val=""/>
      <w:lvlJc w:val="left"/>
      <w:pPr>
        <w:tabs>
          <w:tab w:val="num" w:pos="0"/>
        </w:tabs>
        <w:ind w:left="2210" w:hanging="360"/>
      </w:pPr>
      <w:rPr>
        <w:rFonts w:ascii="Wingdings" w:hAnsi="Wingdings" w:hint="default"/>
      </w:rPr>
    </w:lvl>
    <w:lvl w:ilvl="3">
      <w:start w:val="1"/>
      <w:numFmt w:val="bullet"/>
      <w:lvlText w:val=""/>
      <w:lvlJc w:val="left"/>
      <w:pPr>
        <w:tabs>
          <w:tab w:val="num" w:pos="0"/>
        </w:tabs>
        <w:ind w:left="2930" w:hanging="360"/>
      </w:pPr>
      <w:rPr>
        <w:rFonts w:ascii="Symbol" w:hAnsi="Symbol" w:hint="default"/>
      </w:rPr>
    </w:lvl>
    <w:lvl w:ilvl="4">
      <w:start w:val="1"/>
      <w:numFmt w:val="bullet"/>
      <w:lvlText w:val="o"/>
      <w:lvlJc w:val="left"/>
      <w:pPr>
        <w:tabs>
          <w:tab w:val="num" w:pos="0"/>
        </w:tabs>
        <w:ind w:left="3650" w:hanging="360"/>
      </w:pPr>
      <w:rPr>
        <w:rFonts w:ascii="Courier New" w:hAnsi="Courier New" w:hint="default"/>
      </w:rPr>
    </w:lvl>
    <w:lvl w:ilvl="5">
      <w:start w:val="1"/>
      <w:numFmt w:val="bullet"/>
      <w:lvlText w:val=""/>
      <w:lvlJc w:val="left"/>
      <w:pPr>
        <w:tabs>
          <w:tab w:val="num" w:pos="0"/>
        </w:tabs>
        <w:ind w:left="4370" w:hanging="360"/>
      </w:pPr>
      <w:rPr>
        <w:rFonts w:ascii="Wingdings" w:hAnsi="Wingdings" w:hint="default"/>
      </w:rPr>
    </w:lvl>
    <w:lvl w:ilvl="6">
      <w:start w:val="1"/>
      <w:numFmt w:val="bullet"/>
      <w:lvlText w:val=""/>
      <w:lvlJc w:val="left"/>
      <w:pPr>
        <w:tabs>
          <w:tab w:val="num" w:pos="0"/>
        </w:tabs>
        <w:ind w:left="5090" w:hanging="360"/>
      </w:pPr>
      <w:rPr>
        <w:rFonts w:ascii="Symbol" w:hAnsi="Symbol" w:hint="default"/>
      </w:rPr>
    </w:lvl>
    <w:lvl w:ilvl="7">
      <w:start w:val="1"/>
      <w:numFmt w:val="bullet"/>
      <w:lvlText w:val="o"/>
      <w:lvlJc w:val="left"/>
      <w:pPr>
        <w:tabs>
          <w:tab w:val="num" w:pos="0"/>
        </w:tabs>
        <w:ind w:left="5810" w:hanging="360"/>
      </w:pPr>
      <w:rPr>
        <w:rFonts w:ascii="Courier New" w:hAnsi="Courier New" w:hint="default"/>
      </w:rPr>
    </w:lvl>
    <w:lvl w:ilvl="8">
      <w:start w:val="1"/>
      <w:numFmt w:val="bullet"/>
      <w:lvlText w:val=""/>
      <w:lvlJc w:val="left"/>
      <w:pPr>
        <w:tabs>
          <w:tab w:val="num" w:pos="0"/>
        </w:tabs>
        <w:ind w:left="6530" w:hanging="360"/>
      </w:pPr>
      <w:rPr>
        <w:rFonts w:ascii="Wingdings" w:hAnsi="Wingdings" w:hint="default"/>
      </w:rPr>
    </w:lvl>
  </w:abstractNum>
  <w:abstractNum w:abstractNumId="2" w15:restartNumberingAfterBreak="0">
    <w:nsid w:val="014B3687"/>
    <w:multiLevelType w:val="hybridMultilevel"/>
    <w:tmpl w:val="108C4EE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3E056B5"/>
    <w:multiLevelType w:val="hybridMultilevel"/>
    <w:tmpl w:val="2F58C2CE"/>
    <w:lvl w:ilvl="0" w:tplc="1B363ED4">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98B4657"/>
    <w:multiLevelType w:val="hybridMultilevel"/>
    <w:tmpl w:val="23C45DBE"/>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A8E171A"/>
    <w:multiLevelType w:val="hybridMultilevel"/>
    <w:tmpl w:val="C6AC6F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3DD495F"/>
    <w:multiLevelType w:val="hybridMultilevel"/>
    <w:tmpl w:val="A1326590"/>
    <w:lvl w:ilvl="0" w:tplc="0C090001">
      <w:start w:val="1"/>
      <w:numFmt w:val="bullet"/>
      <w:lvlText w:val=""/>
      <w:lvlJc w:val="left"/>
      <w:pPr>
        <w:ind w:left="2194" w:hanging="360"/>
      </w:pPr>
      <w:rPr>
        <w:rFonts w:ascii="Symbol" w:hAnsi="Symbol" w:hint="default"/>
      </w:rPr>
    </w:lvl>
    <w:lvl w:ilvl="1" w:tplc="0C090003">
      <w:start w:val="1"/>
      <w:numFmt w:val="bullet"/>
      <w:lvlText w:val="o"/>
      <w:lvlJc w:val="left"/>
      <w:pPr>
        <w:ind w:left="2914" w:hanging="360"/>
      </w:pPr>
      <w:rPr>
        <w:rFonts w:ascii="Courier New" w:hAnsi="Courier New" w:hint="default"/>
      </w:rPr>
    </w:lvl>
    <w:lvl w:ilvl="2" w:tplc="0C090005">
      <w:start w:val="1"/>
      <w:numFmt w:val="bullet"/>
      <w:lvlText w:val=""/>
      <w:lvlJc w:val="left"/>
      <w:pPr>
        <w:ind w:left="3634" w:hanging="360"/>
      </w:pPr>
      <w:rPr>
        <w:rFonts w:ascii="Wingdings" w:hAnsi="Wingdings" w:hint="default"/>
      </w:rPr>
    </w:lvl>
    <w:lvl w:ilvl="3" w:tplc="0C090001" w:tentative="1">
      <w:start w:val="1"/>
      <w:numFmt w:val="bullet"/>
      <w:lvlText w:val=""/>
      <w:lvlJc w:val="left"/>
      <w:pPr>
        <w:ind w:left="4354" w:hanging="360"/>
      </w:pPr>
      <w:rPr>
        <w:rFonts w:ascii="Symbol" w:hAnsi="Symbol" w:hint="default"/>
      </w:rPr>
    </w:lvl>
    <w:lvl w:ilvl="4" w:tplc="0C090003" w:tentative="1">
      <w:start w:val="1"/>
      <w:numFmt w:val="bullet"/>
      <w:lvlText w:val="o"/>
      <w:lvlJc w:val="left"/>
      <w:pPr>
        <w:ind w:left="5074" w:hanging="360"/>
      </w:pPr>
      <w:rPr>
        <w:rFonts w:ascii="Courier New" w:hAnsi="Courier New" w:hint="default"/>
      </w:rPr>
    </w:lvl>
    <w:lvl w:ilvl="5" w:tplc="0C090005" w:tentative="1">
      <w:start w:val="1"/>
      <w:numFmt w:val="bullet"/>
      <w:lvlText w:val=""/>
      <w:lvlJc w:val="left"/>
      <w:pPr>
        <w:ind w:left="5794" w:hanging="360"/>
      </w:pPr>
      <w:rPr>
        <w:rFonts w:ascii="Wingdings" w:hAnsi="Wingdings" w:hint="default"/>
      </w:rPr>
    </w:lvl>
    <w:lvl w:ilvl="6" w:tplc="0C090001" w:tentative="1">
      <w:start w:val="1"/>
      <w:numFmt w:val="bullet"/>
      <w:lvlText w:val=""/>
      <w:lvlJc w:val="left"/>
      <w:pPr>
        <w:ind w:left="6514" w:hanging="360"/>
      </w:pPr>
      <w:rPr>
        <w:rFonts w:ascii="Symbol" w:hAnsi="Symbol" w:hint="default"/>
      </w:rPr>
    </w:lvl>
    <w:lvl w:ilvl="7" w:tplc="0C090003" w:tentative="1">
      <w:start w:val="1"/>
      <w:numFmt w:val="bullet"/>
      <w:lvlText w:val="o"/>
      <w:lvlJc w:val="left"/>
      <w:pPr>
        <w:ind w:left="7234" w:hanging="360"/>
      </w:pPr>
      <w:rPr>
        <w:rFonts w:ascii="Courier New" w:hAnsi="Courier New" w:hint="default"/>
      </w:rPr>
    </w:lvl>
    <w:lvl w:ilvl="8" w:tplc="0C090005" w:tentative="1">
      <w:start w:val="1"/>
      <w:numFmt w:val="bullet"/>
      <w:lvlText w:val=""/>
      <w:lvlJc w:val="left"/>
      <w:pPr>
        <w:ind w:left="7954" w:hanging="360"/>
      </w:pPr>
      <w:rPr>
        <w:rFonts w:ascii="Wingdings" w:hAnsi="Wingdings" w:hint="default"/>
      </w:rPr>
    </w:lvl>
  </w:abstractNum>
  <w:abstractNum w:abstractNumId="7" w15:restartNumberingAfterBreak="0">
    <w:nsid w:val="14D61A1D"/>
    <w:multiLevelType w:val="hybridMultilevel"/>
    <w:tmpl w:val="65A28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404A7C"/>
    <w:multiLevelType w:val="hybridMultilevel"/>
    <w:tmpl w:val="DE0E6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6E6D40"/>
    <w:multiLevelType w:val="hybridMultilevel"/>
    <w:tmpl w:val="1A36F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90B70"/>
    <w:multiLevelType w:val="hybridMultilevel"/>
    <w:tmpl w:val="4922EB16"/>
    <w:lvl w:ilvl="0" w:tplc="E488B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466F81"/>
    <w:multiLevelType w:val="hybridMultilevel"/>
    <w:tmpl w:val="E068A2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D153759"/>
    <w:multiLevelType w:val="hybridMultilevel"/>
    <w:tmpl w:val="512A2C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DE6576"/>
    <w:multiLevelType w:val="hybridMultilevel"/>
    <w:tmpl w:val="3C501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47724E"/>
    <w:multiLevelType w:val="hybridMultilevel"/>
    <w:tmpl w:val="6BE008D4"/>
    <w:lvl w:ilvl="0" w:tplc="D4B262AC">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69B74E43"/>
    <w:multiLevelType w:val="hybridMultilevel"/>
    <w:tmpl w:val="40847FFE"/>
    <w:lvl w:ilvl="0" w:tplc="605E6FD6">
      <w:start w:val="1"/>
      <w:numFmt w:val="lowerLetter"/>
      <w:pStyle w:val="ListNumber2"/>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6" w15:restartNumberingAfterBreak="0">
    <w:nsid w:val="6F712256"/>
    <w:multiLevelType w:val="hybridMultilevel"/>
    <w:tmpl w:val="753049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996F16"/>
    <w:multiLevelType w:val="hybridMultilevel"/>
    <w:tmpl w:val="FCF0419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5"/>
  </w:num>
  <w:num w:numId="10">
    <w:abstractNumId w:val="8"/>
  </w:num>
  <w:num w:numId="11">
    <w:abstractNumId w:val="1"/>
  </w:num>
  <w:num w:numId="12">
    <w:abstractNumId w:val="2"/>
  </w:num>
  <w:num w:numId="13">
    <w:abstractNumId w:val="11"/>
  </w:num>
  <w:num w:numId="14">
    <w:abstractNumId w:val="5"/>
  </w:num>
  <w:num w:numId="15">
    <w:abstractNumId w:val="6"/>
  </w:num>
  <w:num w:numId="16">
    <w:abstractNumId w:val="3"/>
  </w:num>
  <w:num w:numId="17">
    <w:abstractNumId w:val="14"/>
  </w:num>
  <w:num w:numId="18">
    <w:abstractNumId w:val="4"/>
  </w:num>
  <w:num w:numId="19">
    <w:abstractNumId w:val="9"/>
  </w:num>
  <w:num w:numId="20">
    <w:abstractNumId w:val="17"/>
  </w:num>
  <w:num w:numId="21">
    <w:abstractNumId w:val="16"/>
  </w:num>
  <w:num w:numId="22">
    <w:abstractNumId w:val="12"/>
  </w:num>
  <w:num w:numId="23">
    <w:abstractNumId w:val="13"/>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F8"/>
    <w:rsid w:val="00017D42"/>
    <w:rsid w:val="00094902"/>
    <w:rsid w:val="000B60EE"/>
    <w:rsid w:val="000C44C4"/>
    <w:rsid w:val="000C655F"/>
    <w:rsid w:val="000D06CE"/>
    <w:rsid w:val="000E0885"/>
    <w:rsid w:val="000F03CE"/>
    <w:rsid w:val="000F1AD1"/>
    <w:rsid w:val="0011516D"/>
    <w:rsid w:val="001156CA"/>
    <w:rsid w:val="00162BFB"/>
    <w:rsid w:val="00176E8D"/>
    <w:rsid w:val="001F1A73"/>
    <w:rsid w:val="0021446B"/>
    <w:rsid w:val="002218B2"/>
    <w:rsid w:val="00242645"/>
    <w:rsid w:val="002533BF"/>
    <w:rsid w:val="00255BD5"/>
    <w:rsid w:val="002647D4"/>
    <w:rsid w:val="00296843"/>
    <w:rsid w:val="002A1FA9"/>
    <w:rsid w:val="002C65FE"/>
    <w:rsid w:val="002E18CD"/>
    <w:rsid w:val="002E4CEC"/>
    <w:rsid w:val="002F73A1"/>
    <w:rsid w:val="00307BEC"/>
    <w:rsid w:val="00333304"/>
    <w:rsid w:val="00337E34"/>
    <w:rsid w:val="00345648"/>
    <w:rsid w:val="00352F64"/>
    <w:rsid w:val="00360B90"/>
    <w:rsid w:val="00380132"/>
    <w:rsid w:val="003816F8"/>
    <w:rsid w:val="00384F1D"/>
    <w:rsid w:val="00395841"/>
    <w:rsid w:val="003B5B91"/>
    <w:rsid w:val="003E11BD"/>
    <w:rsid w:val="003E2E6D"/>
    <w:rsid w:val="003F0A02"/>
    <w:rsid w:val="003F5A51"/>
    <w:rsid w:val="00417ACB"/>
    <w:rsid w:val="00443036"/>
    <w:rsid w:val="0044756C"/>
    <w:rsid w:val="0046040B"/>
    <w:rsid w:val="004758AC"/>
    <w:rsid w:val="004820AE"/>
    <w:rsid w:val="00483224"/>
    <w:rsid w:val="004D1DDD"/>
    <w:rsid w:val="004D2AF2"/>
    <w:rsid w:val="004D360D"/>
    <w:rsid w:val="004D50F5"/>
    <w:rsid w:val="004D72F8"/>
    <w:rsid w:val="004E397E"/>
    <w:rsid w:val="00504671"/>
    <w:rsid w:val="00514C81"/>
    <w:rsid w:val="0059238A"/>
    <w:rsid w:val="005A6992"/>
    <w:rsid w:val="005B4C46"/>
    <w:rsid w:val="005D0C79"/>
    <w:rsid w:val="005E36E4"/>
    <w:rsid w:val="005E7DB1"/>
    <w:rsid w:val="005F05D7"/>
    <w:rsid w:val="00610938"/>
    <w:rsid w:val="006206F4"/>
    <w:rsid w:val="00623516"/>
    <w:rsid w:val="0063095D"/>
    <w:rsid w:val="0063156D"/>
    <w:rsid w:val="006401C0"/>
    <w:rsid w:val="00642D9F"/>
    <w:rsid w:val="00660250"/>
    <w:rsid w:val="006B6997"/>
    <w:rsid w:val="006C091D"/>
    <w:rsid w:val="006C3117"/>
    <w:rsid w:val="007135DB"/>
    <w:rsid w:val="007210E5"/>
    <w:rsid w:val="007405C9"/>
    <w:rsid w:val="00743895"/>
    <w:rsid w:val="007A67B7"/>
    <w:rsid w:val="007C1B50"/>
    <w:rsid w:val="007C6644"/>
    <w:rsid w:val="007D3B51"/>
    <w:rsid w:val="007D6954"/>
    <w:rsid w:val="00801816"/>
    <w:rsid w:val="00837F08"/>
    <w:rsid w:val="008473A2"/>
    <w:rsid w:val="0086423E"/>
    <w:rsid w:val="00880DA8"/>
    <w:rsid w:val="0089759B"/>
    <w:rsid w:val="008A4D62"/>
    <w:rsid w:val="008B06BD"/>
    <w:rsid w:val="008C3EB9"/>
    <w:rsid w:val="00904604"/>
    <w:rsid w:val="0091748D"/>
    <w:rsid w:val="0092798E"/>
    <w:rsid w:val="00946C3E"/>
    <w:rsid w:val="00947855"/>
    <w:rsid w:val="00952498"/>
    <w:rsid w:val="00960940"/>
    <w:rsid w:val="009729A1"/>
    <w:rsid w:val="00975389"/>
    <w:rsid w:val="00991E80"/>
    <w:rsid w:val="009B3230"/>
    <w:rsid w:val="009B6EB3"/>
    <w:rsid w:val="00A21E1D"/>
    <w:rsid w:val="00A32F81"/>
    <w:rsid w:val="00A351AE"/>
    <w:rsid w:val="00A969D4"/>
    <w:rsid w:val="00AA3544"/>
    <w:rsid w:val="00AD3633"/>
    <w:rsid w:val="00AE3831"/>
    <w:rsid w:val="00AE491D"/>
    <w:rsid w:val="00B063E3"/>
    <w:rsid w:val="00B300DC"/>
    <w:rsid w:val="00B31C68"/>
    <w:rsid w:val="00B35F9B"/>
    <w:rsid w:val="00B5070A"/>
    <w:rsid w:val="00B51A52"/>
    <w:rsid w:val="00B639D4"/>
    <w:rsid w:val="00B67A2A"/>
    <w:rsid w:val="00B86A2A"/>
    <w:rsid w:val="00B9452A"/>
    <w:rsid w:val="00BB7070"/>
    <w:rsid w:val="00BD6DDF"/>
    <w:rsid w:val="00C0060D"/>
    <w:rsid w:val="00C1618A"/>
    <w:rsid w:val="00C44C85"/>
    <w:rsid w:val="00C51F49"/>
    <w:rsid w:val="00CB1714"/>
    <w:rsid w:val="00CB2E6E"/>
    <w:rsid w:val="00CD3CCE"/>
    <w:rsid w:val="00CF6AC4"/>
    <w:rsid w:val="00CF6F75"/>
    <w:rsid w:val="00D01D34"/>
    <w:rsid w:val="00D06B94"/>
    <w:rsid w:val="00D163A5"/>
    <w:rsid w:val="00D17E6C"/>
    <w:rsid w:val="00D37E07"/>
    <w:rsid w:val="00D4376B"/>
    <w:rsid w:val="00D45E61"/>
    <w:rsid w:val="00D60243"/>
    <w:rsid w:val="00D73510"/>
    <w:rsid w:val="00D97A9B"/>
    <w:rsid w:val="00DB3980"/>
    <w:rsid w:val="00DB7D36"/>
    <w:rsid w:val="00DD2FC8"/>
    <w:rsid w:val="00DE0C02"/>
    <w:rsid w:val="00DE7719"/>
    <w:rsid w:val="00E04023"/>
    <w:rsid w:val="00E1678F"/>
    <w:rsid w:val="00E4055D"/>
    <w:rsid w:val="00E5597E"/>
    <w:rsid w:val="00E6312C"/>
    <w:rsid w:val="00EA4954"/>
    <w:rsid w:val="00EB2F0E"/>
    <w:rsid w:val="00EB4630"/>
    <w:rsid w:val="00EB6BF5"/>
    <w:rsid w:val="00EC03CB"/>
    <w:rsid w:val="00ED3EDA"/>
    <w:rsid w:val="00ED7567"/>
    <w:rsid w:val="00F26931"/>
    <w:rsid w:val="00F40202"/>
    <w:rsid w:val="00F41A2E"/>
    <w:rsid w:val="00F4785C"/>
    <w:rsid w:val="00F616B2"/>
    <w:rsid w:val="00F670BA"/>
    <w:rsid w:val="00F775E9"/>
    <w:rsid w:val="00F80F7B"/>
    <w:rsid w:val="00F8366D"/>
    <w:rsid w:val="00FA07DA"/>
    <w:rsid w:val="00FA2384"/>
    <w:rsid w:val="00FB45E3"/>
    <w:rsid w:val="00FD48D7"/>
    <w:rsid w:val="00FD6FA4"/>
    <w:rsid w:val="00FF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3630916"/>
  <w15:docId w15:val="{D38231B8-ED31-4A2B-8EEE-1AA6536D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2F8"/>
    <w:pPr>
      <w:spacing w:after="200" w:line="276" w:lineRule="auto"/>
    </w:pPr>
    <w:rPr>
      <w:lang w:val="en-AU"/>
    </w:rPr>
  </w:style>
  <w:style w:type="paragraph" w:styleId="Heading1">
    <w:name w:val="heading 1"/>
    <w:basedOn w:val="Normal"/>
    <w:next w:val="Normal"/>
    <w:link w:val="Heading1Char"/>
    <w:uiPriority w:val="9"/>
    <w:qFormat/>
    <w:locked/>
    <w:rsid w:val="00623516"/>
    <w:pPr>
      <w:keepNext/>
      <w:keepLines/>
      <w:suppressAutoHyphens/>
      <w:spacing w:before="240" w:after="0" w:line="240" w:lineRule="auto"/>
      <w:outlineLvl w:val="0"/>
    </w:pPr>
    <w:rPr>
      <w:rFonts w:asciiTheme="majorHAnsi" w:eastAsiaTheme="majorEastAsia" w:hAnsiTheme="majorHAnsi" w:cstheme="majorBidi"/>
      <w:color w:val="365F91" w:themeColor="accent1" w:themeShade="BF"/>
      <w:sz w:val="32"/>
      <w:szCs w:val="32"/>
      <w:lang w:eastAsia="ar-SA"/>
    </w:rPr>
  </w:style>
  <w:style w:type="paragraph" w:styleId="Heading2">
    <w:name w:val="heading 2"/>
    <w:basedOn w:val="Normal"/>
    <w:next w:val="Normal"/>
    <w:link w:val="Heading2Char"/>
    <w:uiPriority w:val="9"/>
    <w:unhideWhenUsed/>
    <w:qFormat/>
    <w:locked/>
    <w:rsid w:val="00623516"/>
    <w:pPr>
      <w:keepNext/>
      <w:keepLines/>
      <w:suppressAutoHyphens/>
      <w:spacing w:before="40" w:after="0" w:line="240" w:lineRule="auto"/>
      <w:outlineLvl w:val="1"/>
    </w:pPr>
    <w:rPr>
      <w:rFonts w:asciiTheme="majorHAnsi" w:eastAsiaTheme="majorEastAsia" w:hAnsiTheme="majorHAnsi" w:cstheme="majorBidi"/>
      <w:color w:val="365F91" w:themeColor="accent1" w:themeShade="BF"/>
      <w:sz w:val="26"/>
      <w:szCs w:val="26"/>
      <w:lang w:eastAsia="ar-SA"/>
    </w:rPr>
  </w:style>
  <w:style w:type="paragraph" w:styleId="Heading3">
    <w:name w:val="heading 3"/>
    <w:basedOn w:val="Normal"/>
    <w:next w:val="Normal"/>
    <w:link w:val="Heading3Char"/>
    <w:uiPriority w:val="9"/>
    <w:qFormat/>
    <w:rsid w:val="004D72F8"/>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locked/>
    <w:rsid w:val="00623516"/>
    <w:pPr>
      <w:keepNext/>
      <w:keepLines/>
      <w:suppressAutoHyphens/>
      <w:spacing w:before="40" w:after="0" w:line="240" w:lineRule="auto"/>
      <w:outlineLvl w:val="3"/>
    </w:pPr>
    <w:rPr>
      <w:rFonts w:asciiTheme="majorHAnsi" w:eastAsiaTheme="majorEastAsia" w:hAnsiTheme="majorHAnsi" w:cstheme="majorBidi"/>
      <w:i/>
      <w:iCs/>
      <w:color w:val="365F91" w:themeColor="accent1" w:themeShade="BF"/>
      <w:sz w:val="24"/>
      <w:szCs w:val="24"/>
      <w:lang w:val="en-US" w:eastAsia="ar-SA"/>
    </w:rPr>
  </w:style>
  <w:style w:type="paragraph" w:styleId="Heading5">
    <w:name w:val="heading 5"/>
    <w:basedOn w:val="Normal"/>
    <w:next w:val="Normal"/>
    <w:link w:val="Heading5Char"/>
    <w:uiPriority w:val="9"/>
    <w:unhideWhenUsed/>
    <w:qFormat/>
    <w:locked/>
    <w:rsid w:val="00623516"/>
    <w:pPr>
      <w:keepNext/>
      <w:keepLines/>
      <w:suppressAutoHyphens/>
      <w:spacing w:before="40" w:after="0" w:line="240" w:lineRule="auto"/>
      <w:outlineLvl w:val="4"/>
    </w:pPr>
    <w:rPr>
      <w:rFonts w:asciiTheme="majorHAnsi" w:eastAsiaTheme="majorEastAsia" w:hAnsiTheme="majorHAnsi" w:cstheme="majorBidi"/>
      <w:color w:val="365F91" w:themeColor="accent1" w:themeShade="BF"/>
      <w:sz w:val="24"/>
      <w:szCs w:val="24"/>
      <w:lang w:val="en-US" w:eastAsia="ar-SA"/>
    </w:rPr>
  </w:style>
  <w:style w:type="paragraph" w:styleId="Heading6">
    <w:name w:val="heading 6"/>
    <w:basedOn w:val="Normal"/>
    <w:next w:val="Normal"/>
    <w:link w:val="Heading6Char"/>
    <w:semiHidden/>
    <w:unhideWhenUsed/>
    <w:qFormat/>
    <w:locked/>
    <w:rsid w:val="000D06C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4D72F8"/>
    <w:rPr>
      <w:rFonts w:ascii="Calibri Light" w:hAnsi="Calibri Light" w:cs="Times New Roman"/>
      <w:color w:val="1F4D78"/>
      <w:sz w:val="24"/>
      <w:szCs w:val="24"/>
    </w:rPr>
  </w:style>
  <w:style w:type="paragraph" w:styleId="ListParagraph">
    <w:name w:val="List Paragraph"/>
    <w:basedOn w:val="Normal"/>
    <w:qFormat/>
    <w:rsid w:val="004D72F8"/>
    <w:pPr>
      <w:ind w:left="720"/>
      <w:contextualSpacing/>
    </w:pPr>
  </w:style>
  <w:style w:type="paragraph" w:styleId="ListNumber2">
    <w:name w:val="List Number 2"/>
    <w:basedOn w:val="Normal"/>
    <w:uiPriority w:val="99"/>
    <w:rsid w:val="004D72F8"/>
    <w:pPr>
      <w:numPr>
        <w:numId w:val="9"/>
      </w:numPr>
      <w:autoSpaceDE w:val="0"/>
      <w:autoSpaceDN w:val="0"/>
      <w:adjustRightInd w:val="0"/>
      <w:spacing w:after="0" w:line="240" w:lineRule="auto"/>
    </w:pPr>
    <w:rPr>
      <w:rFonts w:ascii="Arial Narrow" w:eastAsia="Times New Roman" w:hAnsi="Arial Narrow" w:cs="Verdana"/>
      <w:iCs/>
      <w:sz w:val="24"/>
      <w:szCs w:val="24"/>
      <w:lang w:eastAsia="en-AU"/>
    </w:rPr>
  </w:style>
  <w:style w:type="paragraph" w:styleId="Title">
    <w:name w:val="Title"/>
    <w:basedOn w:val="Normal"/>
    <w:next w:val="Normal"/>
    <w:link w:val="TitleChar"/>
    <w:uiPriority w:val="99"/>
    <w:qFormat/>
    <w:rsid w:val="004D72F8"/>
    <w:pPr>
      <w:pBdr>
        <w:bottom w:val="single" w:sz="8" w:space="4" w:color="000000"/>
      </w:pBdr>
      <w:suppressAutoHyphens/>
      <w:spacing w:after="300" w:line="240" w:lineRule="auto"/>
    </w:pPr>
    <w:rPr>
      <w:rFonts w:ascii="Cambria" w:eastAsia="Times New Roman" w:hAnsi="Cambria"/>
      <w:color w:val="17365D"/>
      <w:spacing w:val="5"/>
      <w:kern w:val="1"/>
      <w:sz w:val="52"/>
      <w:szCs w:val="52"/>
      <w:lang w:eastAsia="ar-SA"/>
    </w:rPr>
  </w:style>
  <w:style w:type="character" w:customStyle="1" w:styleId="TitleChar">
    <w:name w:val="Title Char"/>
    <w:basedOn w:val="DefaultParagraphFont"/>
    <w:link w:val="Title"/>
    <w:uiPriority w:val="99"/>
    <w:locked/>
    <w:rsid w:val="004D72F8"/>
    <w:rPr>
      <w:rFonts w:ascii="Cambria" w:hAnsi="Cambria" w:cs="Times New Roman"/>
      <w:color w:val="17365D"/>
      <w:spacing w:val="5"/>
      <w:kern w:val="1"/>
      <w:sz w:val="52"/>
      <w:szCs w:val="52"/>
      <w:lang w:eastAsia="ar-SA" w:bidi="ar-SA"/>
    </w:rPr>
  </w:style>
  <w:style w:type="paragraph" w:styleId="Header">
    <w:name w:val="header"/>
    <w:basedOn w:val="Normal"/>
    <w:link w:val="HeaderChar"/>
    <w:uiPriority w:val="99"/>
    <w:rsid w:val="004D72F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72F8"/>
    <w:rPr>
      <w:rFonts w:cs="Times New Roman"/>
    </w:rPr>
  </w:style>
  <w:style w:type="paragraph" w:styleId="Footer">
    <w:name w:val="footer"/>
    <w:basedOn w:val="Normal"/>
    <w:link w:val="FooterChar"/>
    <w:uiPriority w:val="99"/>
    <w:rsid w:val="004D72F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72F8"/>
    <w:rPr>
      <w:rFonts w:cs="Times New Roman"/>
    </w:rPr>
  </w:style>
  <w:style w:type="character" w:customStyle="1" w:styleId="FootnoteCharacters">
    <w:name w:val="Footnote Characters"/>
    <w:uiPriority w:val="99"/>
    <w:rsid w:val="004D72F8"/>
    <w:rPr>
      <w:vertAlign w:val="superscript"/>
    </w:rPr>
  </w:style>
  <w:style w:type="paragraph" w:styleId="FootnoteText">
    <w:name w:val="footnote text"/>
    <w:basedOn w:val="Normal"/>
    <w:link w:val="FootnoteTextChar"/>
    <w:uiPriority w:val="99"/>
    <w:rsid w:val="004D72F8"/>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locked/>
    <w:rsid w:val="004D72F8"/>
    <w:rPr>
      <w:rFonts w:ascii="Times New Roman" w:hAnsi="Times New Roman" w:cs="Times New Roman"/>
      <w:sz w:val="20"/>
      <w:szCs w:val="20"/>
      <w:lang w:eastAsia="ar-SA" w:bidi="ar-SA"/>
    </w:rPr>
  </w:style>
  <w:style w:type="character" w:styleId="Hyperlink">
    <w:name w:val="Hyperlink"/>
    <w:basedOn w:val="DefaultParagraphFont"/>
    <w:uiPriority w:val="99"/>
    <w:rsid w:val="004D72F8"/>
    <w:rPr>
      <w:rFonts w:cs="Times New Roman"/>
      <w:color w:val="0044BB"/>
      <w:u w:val="single"/>
    </w:rPr>
  </w:style>
  <w:style w:type="character" w:styleId="FootnoteReference">
    <w:name w:val="footnote reference"/>
    <w:basedOn w:val="DefaultParagraphFont"/>
    <w:uiPriority w:val="99"/>
    <w:rsid w:val="004D72F8"/>
    <w:rPr>
      <w:rFonts w:cs="Times New Roman"/>
      <w:vertAlign w:val="superscript"/>
    </w:rPr>
  </w:style>
  <w:style w:type="character" w:styleId="Emphasis">
    <w:name w:val="Emphasis"/>
    <w:basedOn w:val="DefaultParagraphFont"/>
    <w:uiPriority w:val="99"/>
    <w:qFormat/>
    <w:rsid w:val="004D72F8"/>
    <w:rPr>
      <w:rFonts w:cs="Times New Roman"/>
      <w:i/>
    </w:rPr>
  </w:style>
  <w:style w:type="paragraph" w:styleId="BalloonText">
    <w:name w:val="Balloon Text"/>
    <w:basedOn w:val="Normal"/>
    <w:link w:val="BalloonTextChar"/>
    <w:uiPriority w:val="99"/>
    <w:semiHidden/>
    <w:rsid w:val="00D73510"/>
    <w:rPr>
      <w:rFonts w:ascii="Tahoma" w:hAnsi="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AU"/>
    </w:rPr>
  </w:style>
  <w:style w:type="character" w:styleId="CommentReference">
    <w:name w:val="annotation reference"/>
    <w:basedOn w:val="DefaultParagraphFont"/>
    <w:uiPriority w:val="99"/>
    <w:semiHidden/>
    <w:rsid w:val="005B4C46"/>
    <w:rPr>
      <w:rFonts w:cs="Times New Roman"/>
      <w:sz w:val="16"/>
      <w:szCs w:val="16"/>
    </w:rPr>
  </w:style>
  <w:style w:type="paragraph" w:styleId="CommentText">
    <w:name w:val="annotation text"/>
    <w:basedOn w:val="Normal"/>
    <w:link w:val="CommentTextChar"/>
    <w:uiPriority w:val="99"/>
    <w:semiHidden/>
    <w:rsid w:val="005B4C46"/>
    <w:rPr>
      <w:sz w:val="20"/>
      <w:szCs w:val="20"/>
    </w:rPr>
  </w:style>
  <w:style w:type="character" w:customStyle="1" w:styleId="CommentTextChar">
    <w:name w:val="Comment Text Char"/>
    <w:basedOn w:val="DefaultParagraphFont"/>
    <w:link w:val="CommentText"/>
    <w:uiPriority w:val="99"/>
    <w:semiHidden/>
    <w:locked/>
    <w:rsid w:val="00ED3EDA"/>
    <w:rPr>
      <w:rFonts w:ascii="Calibri" w:hAnsi="Calibri" w:cs="Times New Roman"/>
      <w:lang w:val="en-AU" w:eastAsia="en-US" w:bidi="ar-SA"/>
    </w:rPr>
  </w:style>
  <w:style w:type="paragraph" w:styleId="CommentSubject">
    <w:name w:val="annotation subject"/>
    <w:basedOn w:val="CommentText"/>
    <w:next w:val="CommentText"/>
    <w:link w:val="CommentSubjectChar"/>
    <w:uiPriority w:val="99"/>
    <w:semiHidden/>
    <w:rsid w:val="005B4C46"/>
    <w:rPr>
      <w:b/>
      <w:bCs/>
    </w:rPr>
  </w:style>
  <w:style w:type="character" w:customStyle="1" w:styleId="CommentSubjectChar">
    <w:name w:val="Comment Subject Char"/>
    <w:basedOn w:val="CommentTextChar"/>
    <w:link w:val="CommentSubject"/>
    <w:uiPriority w:val="99"/>
    <w:semiHidden/>
    <w:locked/>
    <w:rPr>
      <w:rFonts w:ascii="Calibri" w:hAnsi="Calibri" w:cs="Times New Roman"/>
      <w:b/>
      <w:bCs/>
      <w:sz w:val="20"/>
      <w:szCs w:val="20"/>
      <w:lang w:val="en-AU" w:eastAsia="en-US" w:bidi="ar-SA"/>
    </w:rPr>
  </w:style>
  <w:style w:type="character" w:customStyle="1" w:styleId="Heading6Char">
    <w:name w:val="Heading 6 Char"/>
    <w:basedOn w:val="DefaultParagraphFont"/>
    <w:link w:val="Heading6"/>
    <w:uiPriority w:val="99"/>
    <w:rsid w:val="000D06CE"/>
    <w:rPr>
      <w:rFonts w:asciiTheme="majorHAnsi" w:eastAsiaTheme="majorEastAsia" w:hAnsiTheme="majorHAnsi" w:cstheme="majorBidi"/>
      <w:color w:val="243F60" w:themeColor="accent1" w:themeShade="7F"/>
      <w:lang w:val="en-AU"/>
    </w:rPr>
  </w:style>
  <w:style w:type="character" w:customStyle="1" w:styleId="Heading1Char">
    <w:name w:val="Heading 1 Char"/>
    <w:basedOn w:val="DefaultParagraphFont"/>
    <w:link w:val="Heading1"/>
    <w:uiPriority w:val="9"/>
    <w:rsid w:val="00623516"/>
    <w:rPr>
      <w:rFonts w:asciiTheme="majorHAnsi" w:eastAsiaTheme="majorEastAsia" w:hAnsiTheme="majorHAnsi" w:cstheme="majorBidi"/>
      <w:color w:val="365F91" w:themeColor="accent1" w:themeShade="BF"/>
      <w:sz w:val="32"/>
      <w:szCs w:val="32"/>
      <w:lang w:val="en-AU" w:eastAsia="ar-SA"/>
    </w:rPr>
  </w:style>
  <w:style w:type="character" w:customStyle="1" w:styleId="Heading2Char">
    <w:name w:val="Heading 2 Char"/>
    <w:basedOn w:val="DefaultParagraphFont"/>
    <w:link w:val="Heading2"/>
    <w:uiPriority w:val="9"/>
    <w:rsid w:val="00623516"/>
    <w:rPr>
      <w:rFonts w:asciiTheme="majorHAnsi" w:eastAsiaTheme="majorEastAsia" w:hAnsiTheme="majorHAnsi" w:cstheme="majorBidi"/>
      <w:color w:val="365F91" w:themeColor="accent1" w:themeShade="BF"/>
      <w:sz w:val="26"/>
      <w:szCs w:val="26"/>
      <w:lang w:val="en-AU" w:eastAsia="ar-SA"/>
    </w:rPr>
  </w:style>
  <w:style w:type="character" w:customStyle="1" w:styleId="Heading4Char">
    <w:name w:val="Heading 4 Char"/>
    <w:basedOn w:val="DefaultParagraphFont"/>
    <w:link w:val="Heading4"/>
    <w:uiPriority w:val="9"/>
    <w:rsid w:val="00623516"/>
    <w:rPr>
      <w:rFonts w:asciiTheme="majorHAnsi" w:eastAsiaTheme="majorEastAsia" w:hAnsiTheme="majorHAnsi" w:cstheme="majorBidi"/>
      <w:i/>
      <w:iCs/>
      <w:color w:val="365F91" w:themeColor="accent1" w:themeShade="BF"/>
      <w:sz w:val="24"/>
      <w:szCs w:val="24"/>
      <w:lang w:eastAsia="ar-SA"/>
    </w:rPr>
  </w:style>
  <w:style w:type="character" w:customStyle="1" w:styleId="Heading4Char1">
    <w:name w:val="Heading 4 Char1"/>
    <w:basedOn w:val="DefaultParagraphFont"/>
    <w:semiHidden/>
    <w:rsid w:val="00623516"/>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uiPriority w:val="9"/>
    <w:rsid w:val="00623516"/>
    <w:rPr>
      <w:rFonts w:asciiTheme="majorHAnsi" w:eastAsiaTheme="majorEastAsia" w:hAnsiTheme="majorHAnsi" w:cstheme="majorBidi"/>
      <w:color w:val="365F91" w:themeColor="accent1" w:themeShade="BF"/>
      <w:sz w:val="24"/>
      <w:szCs w:val="24"/>
      <w:lang w:eastAsia="ar-SA"/>
    </w:rPr>
  </w:style>
  <w:style w:type="character" w:customStyle="1" w:styleId="Heading5Char1">
    <w:name w:val="Heading 5 Char1"/>
    <w:basedOn w:val="DefaultParagraphFont"/>
    <w:semiHidden/>
    <w:rsid w:val="00623516"/>
    <w:rPr>
      <w:rFonts w:asciiTheme="majorHAnsi" w:eastAsiaTheme="majorEastAsia" w:hAnsiTheme="majorHAnsi" w:cstheme="majorBidi"/>
      <w:color w:val="365F91" w:themeColor="accent1" w:themeShade="B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usiness.gov.au/assistance/research-and-development-tax-incentive" TargetMode="External"/><Relationship Id="rId18" Type="http://schemas.openxmlformats.org/officeDocument/2006/relationships/hyperlink" Target="https://www.ato.gov.au/Business/Research-and-development-tax-incentive/In-detail/Guides--ATO/Research-and-development-tax-incentive--keeping-records-and-calculating-your-notional-dedu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gov.au/~/media/Business/RDTI/Research-and-development-tax-incentive-guide-to-interpretation-PDF.ashx?la=en" TargetMode="External"/><Relationship Id="rId17" Type="http://schemas.openxmlformats.org/officeDocument/2006/relationships/hyperlink" Target="https://www.business.gov.au/~/media/Business/RDTI/Research-and-development-tax-incentive-fact-sheet-record-keeping-and-planning.ashx?la=en" TargetMode="External"/><Relationship Id="rId2" Type="http://schemas.openxmlformats.org/officeDocument/2006/relationships/numbering" Target="numbering.xml"/><Relationship Id="rId16" Type="http://schemas.openxmlformats.org/officeDocument/2006/relationships/hyperlink" Target="https://www.business.gov.au/~/media/Business/RDTI/Research-and-development-tax-incentive-guide-to-interpretation-PDF.ashx?la=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ustlii.edu.au/cgi-bin/sinodisp/au/cases/cth/AATA/2015/973.html?stem=0&amp;synonyms=0&amp;query=dockland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usiness.gov.au/~/media/Business/RDTI/Research-and-development-tax-incentive-guidance-how-to-group-activities-PDF.ashx?la=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gov.au/~/media/Business/RDTI/Research-and-development-tax-incentive-guide-to-interpretation-PDF.ashx?la=en" TargetMode="External"/><Relationship Id="rId2" Type="http://schemas.openxmlformats.org/officeDocument/2006/relationships/hyperlink" Target="https://www.business.gov.au/assistance/research-and-development-tax-incentive" TargetMode="External"/><Relationship Id="rId1" Type="http://schemas.openxmlformats.org/officeDocument/2006/relationships/hyperlink" Target="https://www.business.gov.au/assistance/research-and-development-tax-incentive/help-to-self-assess-my-eligibility-and-register-my-activities" TargetMode="External"/><Relationship Id="rId4" Type="http://schemas.openxmlformats.org/officeDocument/2006/relationships/hyperlink" Target="https://www.business.gov.au/assistance/research-and-development-tax-incenti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2CF71-8EA9-4FCC-9039-0F943D60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3754</Words>
  <Characters>22266</Characters>
  <Application>Microsoft Office Word</Application>
  <DocSecurity>0</DocSecurity>
  <Lines>767</Lines>
  <Paragraphs>197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tax incentive Getting Building and construction R&amp;D Tax Incentive claims right</dc:title>
  <dc:subject/>
  <dc:creator>Wilson, Adrian</dc:creator>
  <cp:keywords/>
  <dc:description/>
  <cp:lastModifiedBy>Maroya, Anthony</cp:lastModifiedBy>
  <cp:revision>16</cp:revision>
  <cp:lastPrinted>2016-11-04T21:55:00Z</cp:lastPrinted>
  <dcterms:created xsi:type="dcterms:W3CDTF">2016-11-16T23:39:00Z</dcterms:created>
  <dcterms:modified xsi:type="dcterms:W3CDTF">2016-11-20T22:08:00Z</dcterms:modified>
</cp:coreProperties>
</file>