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5A6AFD36" w:rsidR="008E4722" w:rsidRPr="008E4722" w:rsidRDefault="008E1ED9" w:rsidP="00F34E85">
      <w:pPr>
        <w:pStyle w:val="Heading1"/>
      </w:pPr>
      <w:r>
        <w:t>Powering the Regions Fund</w:t>
      </w:r>
      <w:r w:rsidR="002A1715">
        <w:t xml:space="preserve"> – </w:t>
      </w:r>
      <w:r w:rsidR="00AA7A87" w:rsidRPr="00624853">
        <w:br/>
      </w:r>
      <w:r>
        <w:t>Critical Inputs to Clean Energy Industries – Cement</w:t>
      </w:r>
      <w:r w:rsidR="00812A97">
        <w:t>,</w:t>
      </w:r>
      <w:r>
        <w:t xml:space="preserve"> Lime</w:t>
      </w:r>
      <w:r w:rsidR="00D70FAB">
        <w:t>,</w:t>
      </w:r>
      <w:r>
        <w:t xml:space="preserve"> Alumina and Aluminium Sectors</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2A2F3FC0" w:rsidR="00AA7A87" w:rsidRPr="00321E48" w:rsidRDefault="00A02FAC" w:rsidP="00FB2CBF">
            <w:pPr>
              <w:cnfStyle w:val="100000000000" w:firstRow="1" w:lastRow="0" w:firstColumn="0" w:lastColumn="0" w:oddVBand="0" w:evenVBand="0" w:oddHBand="0" w:evenHBand="0" w:firstRowFirstColumn="0" w:firstRowLastColumn="0" w:lastRowFirstColumn="0" w:lastRowLastColumn="0"/>
              <w:rPr>
                <w:b w:val="0"/>
                <w:bCs w:val="0"/>
              </w:rPr>
            </w:pPr>
            <w:r w:rsidRPr="00321E48">
              <w:rPr>
                <w:b w:val="0"/>
                <w:bCs w:val="0"/>
              </w:rPr>
              <w:t>21 September 2023</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727B8C20" w:rsidR="00AA7A87" w:rsidRDefault="00A02FAC" w:rsidP="00F87B20">
            <w:pPr>
              <w:cnfStyle w:val="000000100000" w:firstRow="0" w:lastRow="0" w:firstColumn="0" w:lastColumn="0" w:oddVBand="0" w:evenVBand="0" w:oddHBand="1" w:evenHBand="0" w:firstRowFirstColumn="0" w:firstRowLastColumn="0" w:lastRowFirstColumn="0" w:lastRowLastColumn="0"/>
            </w:pPr>
            <w:r>
              <w:t xml:space="preserve">5:00pm </w:t>
            </w:r>
            <w:r w:rsidR="00F87B20">
              <w:t>Australian Eastern Standard Time</w:t>
            </w:r>
            <w:r w:rsidR="00AA7A87" w:rsidRPr="00F65C53">
              <w:t xml:space="preserve"> on </w:t>
            </w:r>
            <w:r w:rsidRPr="00321E48">
              <w:t>2 November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2A1715">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66CC778" w:rsidR="00AA7A87" w:rsidRPr="00F65C53" w:rsidRDefault="008E1ED9"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r w:rsidR="002A1715">
              <w:t xml:space="preserve"> (DCCEEW)</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C1F1EC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79820760" w:rsidR="00AA7A87" w:rsidRPr="00F65C53" w:rsidRDefault="00626D92" w:rsidP="00FB2CBF">
            <w:pPr>
              <w:cnfStyle w:val="000000100000" w:firstRow="0" w:lastRow="0" w:firstColumn="0" w:lastColumn="0" w:oddVBand="0" w:evenVBand="0" w:oddHBand="1" w:evenHBand="0" w:firstRowFirstColumn="0" w:firstRowLastColumn="0" w:lastRowFirstColumn="0" w:lastRowLastColumn="0"/>
            </w:pPr>
            <w:r>
              <w:t>28 August 2023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61A239CE"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7" w14:textId="77777777" w:rsidR="003871B6" w:rsidRDefault="003871B6" w:rsidP="00077C3D">
      <w:pPr>
        <w:sectPr w:rsidR="003871B6" w:rsidSect="002A1715">
          <w:headerReference w:type="first" r:id="rId13"/>
          <w:footerReference w:type="first" r:id="rId14"/>
          <w:type w:val="continuous"/>
          <w:pgSz w:w="11907" w:h="16840" w:code="9"/>
          <w:pgMar w:top="1164" w:right="1418" w:bottom="1418" w:left="1701" w:header="709" w:footer="709" w:gutter="0"/>
          <w:cols w:space="708"/>
          <w:titlePg/>
          <w:docGrid w:linePitch="360"/>
        </w:sectPr>
      </w:pPr>
    </w:p>
    <w:p w14:paraId="25F651C8" w14:textId="77777777" w:rsidR="00227D98" w:rsidRPr="00007E4B" w:rsidRDefault="00E31F9B" w:rsidP="00F34E85">
      <w:pPr>
        <w:pStyle w:val="TOCHeading"/>
      </w:pPr>
      <w:bookmarkStart w:id="0" w:name="_Toc164844258"/>
      <w:bookmarkStart w:id="1" w:name="_Toc383003250"/>
      <w:bookmarkStart w:id="2" w:name="_Toc164844257"/>
      <w:r w:rsidRPr="00007E4B">
        <w:lastRenderedPageBreak/>
        <w:t>Contents</w:t>
      </w:r>
      <w:bookmarkEnd w:id="0"/>
      <w:bookmarkEnd w:id="1"/>
    </w:p>
    <w:p w14:paraId="78C0A18A" w14:textId="37FB935F" w:rsidR="00BE0BE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E0BE1">
        <w:rPr>
          <w:noProof/>
        </w:rPr>
        <w:t>1.</w:t>
      </w:r>
      <w:r w:rsidR="00BE0BE1">
        <w:rPr>
          <w:rFonts w:asciiTheme="minorHAnsi" w:eastAsiaTheme="minorEastAsia" w:hAnsiTheme="minorHAnsi" w:cstheme="minorBidi"/>
          <w:b w:val="0"/>
          <w:iCs w:val="0"/>
          <w:noProof/>
          <w:sz w:val="22"/>
          <w:lang w:val="en-AU" w:eastAsia="en-AU"/>
        </w:rPr>
        <w:tab/>
      </w:r>
      <w:r w:rsidR="00BE0BE1">
        <w:rPr>
          <w:noProof/>
        </w:rPr>
        <w:t xml:space="preserve">Powering the Regions Fund - Critical Inputs to Clean Energy Industries – </w:t>
      </w:r>
      <w:r w:rsidR="00BE0BE1" w:rsidRPr="00421A11">
        <w:rPr>
          <w:rFonts w:eastAsia="Arial"/>
          <w:noProof/>
        </w:rPr>
        <w:t>Cement, Lime, Alumina and Aluminium Sectors</w:t>
      </w:r>
      <w:r w:rsidR="00BE0BE1">
        <w:rPr>
          <w:noProof/>
        </w:rPr>
        <w:t xml:space="preserve"> processes</w:t>
      </w:r>
      <w:r w:rsidR="00BE0BE1">
        <w:rPr>
          <w:noProof/>
        </w:rPr>
        <w:tab/>
      </w:r>
      <w:r w:rsidR="00BE0BE1">
        <w:rPr>
          <w:noProof/>
        </w:rPr>
        <w:fldChar w:fldCharType="begin"/>
      </w:r>
      <w:r w:rsidR="00BE0BE1">
        <w:rPr>
          <w:noProof/>
        </w:rPr>
        <w:instrText xml:space="preserve"> PAGEREF _Toc139982702 \h </w:instrText>
      </w:r>
      <w:r w:rsidR="00BE0BE1">
        <w:rPr>
          <w:noProof/>
        </w:rPr>
      </w:r>
      <w:r w:rsidR="00BE0BE1">
        <w:rPr>
          <w:noProof/>
        </w:rPr>
        <w:fldChar w:fldCharType="separate"/>
      </w:r>
      <w:r w:rsidR="007759C7">
        <w:rPr>
          <w:noProof/>
        </w:rPr>
        <w:t>4</w:t>
      </w:r>
      <w:r w:rsidR="00BE0BE1">
        <w:rPr>
          <w:noProof/>
        </w:rPr>
        <w:fldChar w:fldCharType="end"/>
      </w:r>
    </w:p>
    <w:p w14:paraId="11021BAE" w14:textId="526303FC"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_Toc139982703 \h </w:instrText>
      </w:r>
      <w:r>
        <w:rPr>
          <w:noProof/>
        </w:rPr>
      </w:r>
      <w:r>
        <w:rPr>
          <w:noProof/>
        </w:rPr>
        <w:fldChar w:fldCharType="separate"/>
      </w:r>
      <w:r w:rsidR="007759C7">
        <w:rPr>
          <w:noProof/>
        </w:rPr>
        <w:t>6</w:t>
      </w:r>
      <w:r>
        <w:rPr>
          <w:noProof/>
        </w:rPr>
        <w:fldChar w:fldCharType="end"/>
      </w:r>
    </w:p>
    <w:p w14:paraId="18EC8F18" w14:textId="0608E868" w:rsidR="00BE0BE1" w:rsidRDefault="00BE0BE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_Toc139982704 \h </w:instrText>
      </w:r>
      <w:r>
        <w:rPr>
          <w:noProof/>
        </w:rPr>
      </w:r>
      <w:r>
        <w:rPr>
          <w:noProof/>
        </w:rPr>
        <w:fldChar w:fldCharType="separate"/>
      </w:r>
      <w:r w:rsidR="007759C7">
        <w:rPr>
          <w:noProof/>
        </w:rPr>
        <w:t>6</w:t>
      </w:r>
      <w:r>
        <w:rPr>
          <w:noProof/>
        </w:rPr>
        <w:fldChar w:fldCharType="end"/>
      </w:r>
    </w:p>
    <w:p w14:paraId="463A5DFD" w14:textId="1136EE9B"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 xml:space="preserve">About the Powering the Regions Fund – Critical Inputs to Clean Energy Industries – </w:t>
      </w:r>
      <w:r w:rsidRPr="00421A11">
        <w:rPr>
          <w:rFonts w:eastAsia="Arial" w:cstheme="minorHAnsi"/>
          <w:noProof/>
        </w:rPr>
        <w:t>Cement, Lime, Alumina and Aluminium Sectors</w:t>
      </w:r>
      <w:r w:rsidRPr="00421A11">
        <w:rPr>
          <w:b/>
          <w:noProof/>
        </w:rPr>
        <w:t xml:space="preserve"> </w:t>
      </w:r>
      <w:r>
        <w:rPr>
          <w:noProof/>
        </w:rPr>
        <w:t>grant opportunity</w:t>
      </w:r>
      <w:r>
        <w:rPr>
          <w:noProof/>
        </w:rPr>
        <w:tab/>
      </w:r>
      <w:r>
        <w:rPr>
          <w:noProof/>
        </w:rPr>
        <w:fldChar w:fldCharType="begin"/>
      </w:r>
      <w:r>
        <w:rPr>
          <w:noProof/>
        </w:rPr>
        <w:instrText xml:space="preserve"> PAGEREF _Toc139982705 \h </w:instrText>
      </w:r>
      <w:r>
        <w:rPr>
          <w:noProof/>
        </w:rPr>
      </w:r>
      <w:r>
        <w:rPr>
          <w:noProof/>
        </w:rPr>
        <w:fldChar w:fldCharType="separate"/>
      </w:r>
      <w:r w:rsidR="007759C7">
        <w:rPr>
          <w:noProof/>
        </w:rPr>
        <w:t>7</w:t>
      </w:r>
      <w:r>
        <w:rPr>
          <w:noProof/>
        </w:rPr>
        <w:fldChar w:fldCharType="end"/>
      </w:r>
    </w:p>
    <w:p w14:paraId="48349DAF" w14:textId="722E3151" w:rsidR="00BE0BE1" w:rsidRDefault="00BE0BE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_Toc139982706 \h </w:instrText>
      </w:r>
      <w:r>
        <w:rPr>
          <w:noProof/>
        </w:rPr>
      </w:r>
      <w:r>
        <w:rPr>
          <w:noProof/>
        </w:rPr>
        <w:fldChar w:fldCharType="separate"/>
      </w:r>
      <w:r w:rsidR="007759C7">
        <w:rPr>
          <w:noProof/>
        </w:rPr>
        <w:t>7</w:t>
      </w:r>
      <w:r>
        <w:rPr>
          <w:noProof/>
        </w:rPr>
        <w:fldChar w:fldCharType="end"/>
      </w:r>
    </w:p>
    <w:p w14:paraId="25921632" w14:textId="7A7D69C0"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_Toc139982707 \h </w:instrText>
      </w:r>
      <w:r>
        <w:rPr>
          <w:noProof/>
        </w:rPr>
      </w:r>
      <w:r>
        <w:rPr>
          <w:noProof/>
        </w:rPr>
        <w:fldChar w:fldCharType="separate"/>
      </w:r>
      <w:r w:rsidR="007759C7">
        <w:rPr>
          <w:noProof/>
        </w:rPr>
        <w:t>7</w:t>
      </w:r>
      <w:r>
        <w:rPr>
          <w:noProof/>
        </w:rPr>
        <w:fldChar w:fldCharType="end"/>
      </w:r>
    </w:p>
    <w:p w14:paraId="706A4AE9" w14:textId="4744DCA1"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_Toc139982708 \h </w:instrText>
      </w:r>
      <w:r>
        <w:rPr>
          <w:noProof/>
        </w:rPr>
      </w:r>
      <w:r>
        <w:rPr>
          <w:noProof/>
        </w:rPr>
        <w:fldChar w:fldCharType="separate"/>
      </w:r>
      <w:r w:rsidR="007759C7">
        <w:rPr>
          <w:noProof/>
        </w:rPr>
        <w:t>8</w:t>
      </w:r>
      <w:r>
        <w:rPr>
          <w:noProof/>
        </w:rPr>
        <w:fldChar w:fldCharType="end"/>
      </w:r>
    </w:p>
    <w:p w14:paraId="38C8C92D" w14:textId="628BA86C" w:rsidR="00BE0BE1" w:rsidRDefault="00BE0BE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_Toc139982709 \h </w:instrText>
      </w:r>
      <w:r>
        <w:rPr>
          <w:noProof/>
        </w:rPr>
      </w:r>
      <w:r>
        <w:rPr>
          <w:noProof/>
        </w:rPr>
        <w:fldChar w:fldCharType="separate"/>
      </w:r>
      <w:r w:rsidR="007759C7">
        <w:rPr>
          <w:noProof/>
        </w:rPr>
        <w:t>8</w:t>
      </w:r>
      <w:r>
        <w:rPr>
          <w:noProof/>
        </w:rPr>
        <w:fldChar w:fldCharType="end"/>
      </w:r>
    </w:p>
    <w:p w14:paraId="09DA98FF" w14:textId="17672EA7"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_Toc139982710 \h </w:instrText>
      </w:r>
      <w:r>
        <w:rPr>
          <w:noProof/>
        </w:rPr>
      </w:r>
      <w:r>
        <w:rPr>
          <w:noProof/>
        </w:rPr>
        <w:fldChar w:fldCharType="separate"/>
      </w:r>
      <w:r w:rsidR="007759C7">
        <w:rPr>
          <w:noProof/>
        </w:rPr>
        <w:t>8</w:t>
      </w:r>
      <w:r>
        <w:rPr>
          <w:noProof/>
        </w:rPr>
        <w:fldChar w:fldCharType="end"/>
      </w:r>
    </w:p>
    <w:p w14:paraId="222C135B" w14:textId="73AC06F6"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_Toc139982711 \h </w:instrText>
      </w:r>
      <w:r>
        <w:rPr>
          <w:noProof/>
        </w:rPr>
      </w:r>
      <w:r>
        <w:rPr>
          <w:noProof/>
        </w:rPr>
        <w:fldChar w:fldCharType="separate"/>
      </w:r>
      <w:r w:rsidR="007759C7">
        <w:rPr>
          <w:noProof/>
        </w:rPr>
        <w:t>8</w:t>
      </w:r>
      <w:r>
        <w:rPr>
          <w:noProof/>
        </w:rPr>
        <w:fldChar w:fldCharType="end"/>
      </w:r>
    </w:p>
    <w:p w14:paraId="0FEF3DB0" w14:textId="2B87A016"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_Toc139982712 \h </w:instrText>
      </w:r>
      <w:r>
        <w:rPr>
          <w:noProof/>
        </w:rPr>
      </w:r>
      <w:r>
        <w:rPr>
          <w:noProof/>
        </w:rPr>
        <w:fldChar w:fldCharType="separate"/>
      </w:r>
      <w:r w:rsidR="007759C7">
        <w:rPr>
          <w:noProof/>
        </w:rPr>
        <w:t>9</w:t>
      </w:r>
      <w:r>
        <w:rPr>
          <w:noProof/>
        </w:rPr>
        <w:fldChar w:fldCharType="end"/>
      </w:r>
    </w:p>
    <w:p w14:paraId="681E422E" w14:textId="01FFC6C2" w:rsidR="00BE0BE1" w:rsidRDefault="00BE0BE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_Toc139982713 \h </w:instrText>
      </w:r>
      <w:r>
        <w:rPr>
          <w:noProof/>
        </w:rPr>
      </w:r>
      <w:r>
        <w:rPr>
          <w:noProof/>
        </w:rPr>
        <w:fldChar w:fldCharType="separate"/>
      </w:r>
      <w:r w:rsidR="007759C7">
        <w:rPr>
          <w:noProof/>
        </w:rPr>
        <w:t>9</w:t>
      </w:r>
      <w:r>
        <w:rPr>
          <w:noProof/>
        </w:rPr>
        <w:fldChar w:fldCharType="end"/>
      </w:r>
    </w:p>
    <w:p w14:paraId="6BDDD638" w14:textId="4AC52A09"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_Toc139982714 \h </w:instrText>
      </w:r>
      <w:r>
        <w:rPr>
          <w:noProof/>
        </w:rPr>
      </w:r>
      <w:r>
        <w:rPr>
          <w:noProof/>
        </w:rPr>
        <w:fldChar w:fldCharType="separate"/>
      </w:r>
      <w:r w:rsidR="007759C7">
        <w:rPr>
          <w:noProof/>
        </w:rPr>
        <w:t>9</w:t>
      </w:r>
      <w:r>
        <w:rPr>
          <w:noProof/>
        </w:rPr>
        <w:fldChar w:fldCharType="end"/>
      </w:r>
    </w:p>
    <w:p w14:paraId="387017AF" w14:textId="2442945D"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_Toc139982715 \h </w:instrText>
      </w:r>
      <w:r>
        <w:rPr>
          <w:noProof/>
        </w:rPr>
      </w:r>
      <w:r>
        <w:rPr>
          <w:noProof/>
        </w:rPr>
        <w:fldChar w:fldCharType="separate"/>
      </w:r>
      <w:r w:rsidR="007759C7">
        <w:rPr>
          <w:noProof/>
        </w:rPr>
        <w:t>9</w:t>
      </w:r>
      <w:r>
        <w:rPr>
          <w:noProof/>
        </w:rPr>
        <w:fldChar w:fldCharType="end"/>
      </w:r>
    </w:p>
    <w:p w14:paraId="3F49596F" w14:textId="788DCCD0"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_Toc139982716 \h </w:instrText>
      </w:r>
      <w:r>
        <w:rPr>
          <w:noProof/>
        </w:rPr>
      </w:r>
      <w:r>
        <w:rPr>
          <w:noProof/>
        </w:rPr>
        <w:fldChar w:fldCharType="separate"/>
      </w:r>
      <w:r w:rsidR="007759C7">
        <w:rPr>
          <w:noProof/>
        </w:rPr>
        <w:t>10</w:t>
      </w:r>
      <w:r>
        <w:rPr>
          <w:noProof/>
        </w:rPr>
        <w:fldChar w:fldCharType="end"/>
      </w:r>
    </w:p>
    <w:p w14:paraId="7BF8CE63" w14:textId="1183933B" w:rsidR="00BE0BE1" w:rsidRDefault="00BE0BE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_Toc139982717 \h </w:instrText>
      </w:r>
      <w:r>
        <w:rPr>
          <w:noProof/>
        </w:rPr>
      </w:r>
      <w:r>
        <w:rPr>
          <w:noProof/>
        </w:rPr>
        <w:fldChar w:fldCharType="separate"/>
      </w:r>
      <w:r w:rsidR="007759C7">
        <w:rPr>
          <w:noProof/>
        </w:rPr>
        <w:t>10</w:t>
      </w:r>
      <w:r>
        <w:rPr>
          <w:noProof/>
        </w:rPr>
        <w:fldChar w:fldCharType="end"/>
      </w:r>
    </w:p>
    <w:p w14:paraId="1312AEB8" w14:textId="383FA7B1"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_Toc139982718 \h </w:instrText>
      </w:r>
      <w:r>
        <w:rPr>
          <w:noProof/>
        </w:rPr>
      </w:r>
      <w:r>
        <w:rPr>
          <w:noProof/>
        </w:rPr>
        <w:fldChar w:fldCharType="separate"/>
      </w:r>
      <w:r w:rsidR="007759C7">
        <w:rPr>
          <w:noProof/>
        </w:rPr>
        <w:t>10</w:t>
      </w:r>
      <w:r>
        <w:rPr>
          <w:noProof/>
        </w:rPr>
        <w:fldChar w:fldCharType="end"/>
      </w:r>
    </w:p>
    <w:p w14:paraId="4EC57AF8" w14:textId="1241319D"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_Toc139982719 \h </w:instrText>
      </w:r>
      <w:r>
        <w:rPr>
          <w:noProof/>
        </w:rPr>
      </w:r>
      <w:r>
        <w:rPr>
          <w:noProof/>
        </w:rPr>
        <w:fldChar w:fldCharType="separate"/>
      </w:r>
      <w:r w:rsidR="007759C7">
        <w:rPr>
          <w:noProof/>
        </w:rPr>
        <w:t>11</w:t>
      </w:r>
      <w:r>
        <w:rPr>
          <w:noProof/>
        </w:rPr>
        <w:fldChar w:fldCharType="end"/>
      </w:r>
    </w:p>
    <w:p w14:paraId="090B69CB" w14:textId="60725988"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_Toc139982720 \h </w:instrText>
      </w:r>
      <w:r>
        <w:rPr>
          <w:noProof/>
        </w:rPr>
      </w:r>
      <w:r>
        <w:rPr>
          <w:noProof/>
        </w:rPr>
        <w:fldChar w:fldCharType="separate"/>
      </w:r>
      <w:r w:rsidR="007759C7">
        <w:rPr>
          <w:noProof/>
        </w:rPr>
        <w:t>11</w:t>
      </w:r>
      <w:r>
        <w:rPr>
          <w:noProof/>
        </w:rPr>
        <w:fldChar w:fldCharType="end"/>
      </w:r>
    </w:p>
    <w:p w14:paraId="15E6413A" w14:textId="742AB2BE" w:rsidR="00BE0BE1" w:rsidRDefault="00BE0BE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_Toc139982721 \h </w:instrText>
      </w:r>
      <w:r>
        <w:rPr>
          <w:noProof/>
        </w:rPr>
      </w:r>
      <w:r>
        <w:rPr>
          <w:noProof/>
        </w:rPr>
        <w:fldChar w:fldCharType="separate"/>
      </w:r>
      <w:r w:rsidR="007759C7">
        <w:rPr>
          <w:noProof/>
        </w:rPr>
        <w:t>12</w:t>
      </w:r>
      <w:r>
        <w:rPr>
          <w:noProof/>
        </w:rPr>
        <w:fldChar w:fldCharType="end"/>
      </w:r>
    </w:p>
    <w:p w14:paraId="3D61158D" w14:textId="278856CA"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_Toc139982722 \h </w:instrText>
      </w:r>
      <w:r>
        <w:rPr>
          <w:noProof/>
        </w:rPr>
      </w:r>
      <w:r>
        <w:rPr>
          <w:noProof/>
        </w:rPr>
        <w:fldChar w:fldCharType="separate"/>
      </w:r>
      <w:r w:rsidR="007759C7">
        <w:rPr>
          <w:noProof/>
        </w:rPr>
        <w:t>12</w:t>
      </w:r>
      <w:r>
        <w:rPr>
          <w:noProof/>
        </w:rPr>
        <w:fldChar w:fldCharType="end"/>
      </w:r>
    </w:p>
    <w:p w14:paraId="5084A700" w14:textId="37797834"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_Toc139982723 \h </w:instrText>
      </w:r>
      <w:r>
        <w:rPr>
          <w:noProof/>
        </w:rPr>
      </w:r>
      <w:r>
        <w:rPr>
          <w:noProof/>
        </w:rPr>
        <w:fldChar w:fldCharType="separate"/>
      </w:r>
      <w:r w:rsidR="007759C7">
        <w:rPr>
          <w:noProof/>
        </w:rPr>
        <w:t>13</w:t>
      </w:r>
      <w:r>
        <w:rPr>
          <w:noProof/>
        </w:rPr>
        <w:fldChar w:fldCharType="end"/>
      </w:r>
    </w:p>
    <w:p w14:paraId="0C07909B" w14:textId="47257607"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_Toc139982724 \h </w:instrText>
      </w:r>
      <w:r>
        <w:rPr>
          <w:noProof/>
        </w:rPr>
      </w:r>
      <w:r>
        <w:rPr>
          <w:noProof/>
        </w:rPr>
        <w:fldChar w:fldCharType="separate"/>
      </w:r>
      <w:r w:rsidR="007759C7">
        <w:rPr>
          <w:noProof/>
        </w:rPr>
        <w:t>13</w:t>
      </w:r>
      <w:r>
        <w:rPr>
          <w:noProof/>
        </w:rPr>
        <w:fldChar w:fldCharType="end"/>
      </w:r>
    </w:p>
    <w:p w14:paraId="1943497A" w14:textId="0C27688C"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_Toc139982725 \h </w:instrText>
      </w:r>
      <w:r>
        <w:rPr>
          <w:noProof/>
        </w:rPr>
      </w:r>
      <w:r>
        <w:rPr>
          <w:noProof/>
        </w:rPr>
        <w:fldChar w:fldCharType="separate"/>
      </w:r>
      <w:r w:rsidR="007759C7">
        <w:rPr>
          <w:noProof/>
        </w:rPr>
        <w:t>13</w:t>
      </w:r>
      <w:r>
        <w:rPr>
          <w:noProof/>
        </w:rPr>
        <w:fldChar w:fldCharType="end"/>
      </w:r>
    </w:p>
    <w:p w14:paraId="45668584" w14:textId="30DA0A4C" w:rsidR="00BE0BE1" w:rsidRDefault="00BE0BE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_Toc139982726 \h </w:instrText>
      </w:r>
      <w:r>
        <w:rPr>
          <w:noProof/>
        </w:rPr>
      </w:r>
      <w:r>
        <w:rPr>
          <w:noProof/>
        </w:rPr>
        <w:fldChar w:fldCharType="separate"/>
      </w:r>
      <w:r w:rsidR="007759C7">
        <w:rPr>
          <w:noProof/>
        </w:rPr>
        <w:t>14</w:t>
      </w:r>
      <w:r>
        <w:rPr>
          <w:noProof/>
        </w:rPr>
        <w:fldChar w:fldCharType="end"/>
      </w:r>
    </w:p>
    <w:p w14:paraId="091CFBA3" w14:textId="54B0E5EB"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_Toc139982727 \h </w:instrText>
      </w:r>
      <w:r>
        <w:rPr>
          <w:noProof/>
        </w:rPr>
      </w:r>
      <w:r>
        <w:rPr>
          <w:noProof/>
        </w:rPr>
        <w:fldChar w:fldCharType="separate"/>
      </w:r>
      <w:r w:rsidR="007759C7">
        <w:rPr>
          <w:noProof/>
        </w:rPr>
        <w:t>14</w:t>
      </w:r>
      <w:r>
        <w:rPr>
          <w:noProof/>
        </w:rPr>
        <w:fldChar w:fldCharType="end"/>
      </w:r>
    </w:p>
    <w:p w14:paraId="37EE5829" w14:textId="0FFD6F31"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_Toc139982728 \h </w:instrText>
      </w:r>
      <w:r>
        <w:rPr>
          <w:noProof/>
        </w:rPr>
      </w:r>
      <w:r>
        <w:rPr>
          <w:noProof/>
        </w:rPr>
        <w:fldChar w:fldCharType="separate"/>
      </w:r>
      <w:r w:rsidR="007759C7">
        <w:rPr>
          <w:noProof/>
        </w:rPr>
        <w:t>14</w:t>
      </w:r>
      <w:r>
        <w:rPr>
          <w:noProof/>
        </w:rPr>
        <w:fldChar w:fldCharType="end"/>
      </w:r>
    </w:p>
    <w:p w14:paraId="4DB8DC5C" w14:textId="6432E400"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_Toc139982729 \h </w:instrText>
      </w:r>
      <w:r>
        <w:rPr>
          <w:noProof/>
        </w:rPr>
      </w:r>
      <w:r>
        <w:rPr>
          <w:noProof/>
        </w:rPr>
        <w:fldChar w:fldCharType="separate"/>
      </w:r>
      <w:r w:rsidR="007759C7">
        <w:rPr>
          <w:noProof/>
        </w:rPr>
        <w:t>14</w:t>
      </w:r>
      <w:r>
        <w:rPr>
          <w:noProof/>
        </w:rPr>
        <w:fldChar w:fldCharType="end"/>
      </w:r>
    </w:p>
    <w:p w14:paraId="47EA897E" w14:textId="31C9DD9B" w:rsidR="00BE0BE1" w:rsidRDefault="00BE0BE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_Toc139982730 \h </w:instrText>
      </w:r>
      <w:r>
        <w:rPr>
          <w:noProof/>
        </w:rPr>
      </w:r>
      <w:r>
        <w:rPr>
          <w:noProof/>
        </w:rPr>
        <w:fldChar w:fldCharType="separate"/>
      </w:r>
      <w:r w:rsidR="007759C7">
        <w:rPr>
          <w:noProof/>
        </w:rPr>
        <w:t>15</w:t>
      </w:r>
      <w:r>
        <w:rPr>
          <w:noProof/>
        </w:rPr>
        <w:fldChar w:fldCharType="end"/>
      </w:r>
    </w:p>
    <w:p w14:paraId="0BA978F9" w14:textId="530720E9"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_Toc139982731 \h </w:instrText>
      </w:r>
      <w:r>
        <w:rPr>
          <w:noProof/>
        </w:rPr>
      </w:r>
      <w:r>
        <w:rPr>
          <w:noProof/>
        </w:rPr>
        <w:fldChar w:fldCharType="separate"/>
      </w:r>
      <w:r w:rsidR="007759C7">
        <w:rPr>
          <w:noProof/>
        </w:rPr>
        <w:t>15</w:t>
      </w:r>
      <w:r>
        <w:rPr>
          <w:noProof/>
        </w:rPr>
        <w:fldChar w:fldCharType="end"/>
      </w:r>
    </w:p>
    <w:p w14:paraId="7F92A5E5" w14:textId="65903D4E" w:rsidR="00BE0BE1" w:rsidRDefault="00BE0BE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_Toc139982732 \h </w:instrText>
      </w:r>
      <w:r>
        <w:rPr>
          <w:noProof/>
        </w:rPr>
      </w:r>
      <w:r>
        <w:rPr>
          <w:noProof/>
        </w:rPr>
        <w:fldChar w:fldCharType="separate"/>
      </w:r>
      <w:r w:rsidR="007759C7">
        <w:rPr>
          <w:noProof/>
        </w:rPr>
        <w:t>15</w:t>
      </w:r>
      <w:r>
        <w:rPr>
          <w:noProof/>
        </w:rPr>
        <w:fldChar w:fldCharType="end"/>
      </w:r>
    </w:p>
    <w:p w14:paraId="37F3404C" w14:textId="568BCDF7"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_Toc139982733 \h </w:instrText>
      </w:r>
      <w:r>
        <w:rPr>
          <w:noProof/>
        </w:rPr>
      </w:r>
      <w:r>
        <w:rPr>
          <w:noProof/>
        </w:rPr>
        <w:fldChar w:fldCharType="separate"/>
      </w:r>
      <w:r w:rsidR="007759C7">
        <w:rPr>
          <w:noProof/>
        </w:rPr>
        <w:t>15</w:t>
      </w:r>
      <w:r>
        <w:rPr>
          <w:noProof/>
        </w:rPr>
        <w:fldChar w:fldCharType="end"/>
      </w:r>
    </w:p>
    <w:p w14:paraId="09F67210" w14:textId="02DCD1AD"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_Toc139982734 \h </w:instrText>
      </w:r>
      <w:r>
        <w:rPr>
          <w:noProof/>
        </w:rPr>
      </w:r>
      <w:r>
        <w:rPr>
          <w:noProof/>
        </w:rPr>
        <w:fldChar w:fldCharType="separate"/>
      </w:r>
      <w:r w:rsidR="007759C7">
        <w:rPr>
          <w:noProof/>
        </w:rPr>
        <w:t>15</w:t>
      </w:r>
      <w:r>
        <w:rPr>
          <w:noProof/>
        </w:rPr>
        <w:fldChar w:fldCharType="end"/>
      </w:r>
    </w:p>
    <w:p w14:paraId="4E828A1B" w14:textId="69BF2D1E" w:rsidR="00BE0BE1" w:rsidRDefault="00BE0BE1">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Australian Industry Participation (AIP)</w:t>
      </w:r>
      <w:r>
        <w:tab/>
      </w:r>
      <w:r>
        <w:fldChar w:fldCharType="begin"/>
      </w:r>
      <w:r>
        <w:instrText xml:space="preserve"> PAGEREF _Toc139982735 \h </w:instrText>
      </w:r>
      <w:r>
        <w:fldChar w:fldCharType="separate"/>
      </w:r>
      <w:r w:rsidR="007759C7">
        <w:t>16</w:t>
      </w:r>
      <w:r>
        <w:fldChar w:fldCharType="end"/>
      </w:r>
    </w:p>
    <w:p w14:paraId="00F913CA" w14:textId="430463E2" w:rsidR="00BE0BE1" w:rsidRDefault="00BE0BE1">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_Toc139982736 \h </w:instrText>
      </w:r>
      <w:r>
        <w:fldChar w:fldCharType="separate"/>
      </w:r>
      <w:r w:rsidR="007759C7">
        <w:t>16</w:t>
      </w:r>
      <w:r>
        <w:fldChar w:fldCharType="end"/>
      </w:r>
    </w:p>
    <w:p w14:paraId="6E78E806" w14:textId="21CDF162" w:rsidR="00BE0BE1" w:rsidRDefault="00BE0BE1">
      <w:pPr>
        <w:pStyle w:val="TOC4"/>
        <w:rPr>
          <w:rFonts w:asciiTheme="minorHAnsi" w:eastAsiaTheme="minorEastAsia" w:hAnsiTheme="minorHAnsi" w:cstheme="minorBidi"/>
          <w:iCs w:val="0"/>
          <w:sz w:val="22"/>
          <w:szCs w:val="22"/>
          <w:lang w:eastAsia="en-AU"/>
        </w:rPr>
      </w:pPr>
      <w:r>
        <w:t>10.2.3.</w:t>
      </w:r>
      <w:r>
        <w:rPr>
          <w:rFonts w:asciiTheme="minorHAnsi" w:eastAsiaTheme="minorEastAsia" w:hAnsiTheme="minorHAnsi" w:cstheme="minorBidi"/>
          <w:iCs w:val="0"/>
          <w:sz w:val="22"/>
          <w:szCs w:val="22"/>
          <w:lang w:eastAsia="en-AU"/>
        </w:rPr>
        <w:tab/>
      </w:r>
      <w:r>
        <w:t>WHS Scheme</w:t>
      </w:r>
      <w:r>
        <w:tab/>
      </w:r>
      <w:r>
        <w:fldChar w:fldCharType="begin"/>
      </w:r>
      <w:r>
        <w:instrText xml:space="preserve"> PAGEREF _Toc139982737 \h </w:instrText>
      </w:r>
      <w:r>
        <w:fldChar w:fldCharType="separate"/>
      </w:r>
      <w:r w:rsidR="007759C7">
        <w:t>16</w:t>
      </w:r>
      <w:r>
        <w:fldChar w:fldCharType="end"/>
      </w:r>
    </w:p>
    <w:p w14:paraId="2F6A1E80" w14:textId="69D27B3F"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_Toc139982738 \h </w:instrText>
      </w:r>
      <w:r>
        <w:rPr>
          <w:noProof/>
        </w:rPr>
      </w:r>
      <w:r>
        <w:rPr>
          <w:noProof/>
        </w:rPr>
        <w:fldChar w:fldCharType="separate"/>
      </w:r>
      <w:r w:rsidR="007759C7">
        <w:rPr>
          <w:noProof/>
        </w:rPr>
        <w:t>16</w:t>
      </w:r>
      <w:r>
        <w:rPr>
          <w:noProof/>
        </w:rPr>
        <w:fldChar w:fldCharType="end"/>
      </w:r>
    </w:p>
    <w:p w14:paraId="1520DE4F" w14:textId="02D614A8"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lastRenderedPageBreak/>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_Toc139982739 \h </w:instrText>
      </w:r>
      <w:r>
        <w:rPr>
          <w:noProof/>
        </w:rPr>
      </w:r>
      <w:r>
        <w:rPr>
          <w:noProof/>
        </w:rPr>
        <w:fldChar w:fldCharType="separate"/>
      </w:r>
      <w:r w:rsidR="007759C7">
        <w:rPr>
          <w:noProof/>
        </w:rPr>
        <w:t>17</w:t>
      </w:r>
      <w:r>
        <w:rPr>
          <w:noProof/>
        </w:rPr>
        <w:fldChar w:fldCharType="end"/>
      </w:r>
    </w:p>
    <w:p w14:paraId="28FD2CF4" w14:textId="4C2A07D0" w:rsidR="00BE0BE1" w:rsidRDefault="00BE0BE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_Toc139982740 \h </w:instrText>
      </w:r>
      <w:r>
        <w:rPr>
          <w:noProof/>
        </w:rPr>
      </w:r>
      <w:r>
        <w:rPr>
          <w:noProof/>
        </w:rPr>
        <w:fldChar w:fldCharType="separate"/>
      </w:r>
      <w:r w:rsidR="007759C7">
        <w:rPr>
          <w:noProof/>
        </w:rPr>
        <w:t>17</w:t>
      </w:r>
      <w:r>
        <w:rPr>
          <w:noProof/>
        </w:rPr>
        <w:fldChar w:fldCharType="end"/>
      </w:r>
    </w:p>
    <w:p w14:paraId="13B26595" w14:textId="0E8FC1C7" w:rsidR="00BE0BE1" w:rsidRDefault="00BE0BE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_Toc139982741 \h </w:instrText>
      </w:r>
      <w:r>
        <w:rPr>
          <w:noProof/>
        </w:rPr>
      </w:r>
      <w:r>
        <w:rPr>
          <w:noProof/>
        </w:rPr>
        <w:fldChar w:fldCharType="separate"/>
      </w:r>
      <w:r w:rsidR="007759C7">
        <w:rPr>
          <w:noProof/>
        </w:rPr>
        <w:t>17</w:t>
      </w:r>
      <w:r>
        <w:rPr>
          <w:noProof/>
        </w:rPr>
        <w:fldChar w:fldCharType="end"/>
      </w:r>
    </w:p>
    <w:p w14:paraId="3DEFCFE8" w14:textId="57D31B74"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_Toc139982742 \h </w:instrText>
      </w:r>
      <w:r>
        <w:rPr>
          <w:noProof/>
        </w:rPr>
      </w:r>
      <w:r>
        <w:rPr>
          <w:noProof/>
        </w:rPr>
        <w:fldChar w:fldCharType="separate"/>
      </w:r>
      <w:r w:rsidR="007759C7">
        <w:rPr>
          <w:noProof/>
        </w:rPr>
        <w:t>17</w:t>
      </w:r>
      <w:r>
        <w:rPr>
          <w:noProof/>
        </w:rPr>
        <w:fldChar w:fldCharType="end"/>
      </w:r>
    </w:p>
    <w:p w14:paraId="3407DBC3" w14:textId="6959916D"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_Toc139982743 \h </w:instrText>
      </w:r>
      <w:r>
        <w:rPr>
          <w:noProof/>
        </w:rPr>
      </w:r>
      <w:r>
        <w:rPr>
          <w:noProof/>
        </w:rPr>
        <w:fldChar w:fldCharType="separate"/>
      </w:r>
      <w:r w:rsidR="007759C7">
        <w:rPr>
          <w:noProof/>
        </w:rPr>
        <w:t>18</w:t>
      </w:r>
      <w:r>
        <w:rPr>
          <w:noProof/>
        </w:rPr>
        <w:fldChar w:fldCharType="end"/>
      </w:r>
    </w:p>
    <w:p w14:paraId="2C869192" w14:textId="5527ABC6" w:rsidR="00BE0BE1" w:rsidRDefault="00BE0BE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_Toc139982744 \h </w:instrText>
      </w:r>
      <w:r>
        <w:fldChar w:fldCharType="separate"/>
      </w:r>
      <w:r w:rsidR="007759C7">
        <w:t>18</w:t>
      </w:r>
      <w:r>
        <w:fldChar w:fldCharType="end"/>
      </w:r>
    </w:p>
    <w:p w14:paraId="418B5DB0" w14:textId="059EF5A5" w:rsidR="00BE0BE1" w:rsidRDefault="00BE0BE1">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_Toc139982745 \h </w:instrText>
      </w:r>
      <w:r>
        <w:fldChar w:fldCharType="separate"/>
      </w:r>
      <w:r w:rsidR="007759C7">
        <w:t>18</w:t>
      </w:r>
      <w:r>
        <w:fldChar w:fldCharType="end"/>
      </w:r>
    </w:p>
    <w:p w14:paraId="1A960600" w14:textId="15DD8D2F" w:rsidR="00BE0BE1" w:rsidRDefault="00BE0BE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_Toc139982746 \h </w:instrText>
      </w:r>
      <w:r>
        <w:fldChar w:fldCharType="separate"/>
      </w:r>
      <w:r w:rsidR="007759C7">
        <w:t>18</w:t>
      </w:r>
      <w:r>
        <w:fldChar w:fldCharType="end"/>
      </w:r>
    </w:p>
    <w:p w14:paraId="0870F868" w14:textId="4FAE20F6"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_Toc139982747 \h </w:instrText>
      </w:r>
      <w:r>
        <w:rPr>
          <w:noProof/>
        </w:rPr>
      </w:r>
      <w:r>
        <w:rPr>
          <w:noProof/>
        </w:rPr>
        <w:fldChar w:fldCharType="separate"/>
      </w:r>
      <w:r w:rsidR="007759C7">
        <w:rPr>
          <w:noProof/>
        </w:rPr>
        <w:t>19</w:t>
      </w:r>
      <w:r>
        <w:rPr>
          <w:noProof/>
        </w:rPr>
        <w:fldChar w:fldCharType="end"/>
      </w:r>
    </w:p>
    <w:p w14:paraId="70F66F6A" w14:textId="5C154D5F"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_Toc139982748 \h </w:instrText>
      </w:r>
      <w:r>
        <w:rPr>
          <w:noProof/>
        </w:rPr>
      </w:r>
      <w:r>
        <w:rPr>
          <w:noProof/>
        </w:rPr>
        <w:fldChar w:fldCharType="separate"/>
      </w:r>
      <w:r w:rsidR="007759C7">
        <w:rPr>
          <w:noProof/>
        </w:rPr>
        <w:t>19</w:t>
      </w:r>
      <w:r>
        <w:rPr>
          <w:noProof/>
        </w:rPr>
        <w:fldChar w:fldCharType="end"/>
      </w:r>
    </w:p>
    <w:p w14:paraId="391D3A35" w14:textId="74267196"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_Toc139982749 \h </w:instrText>
      </w:r>
      <w:r>
        <w:rPr>
          <w:noProof/>
        </w:rPr>
      </w:r>
      <w:r>
        <w:rPr>
          <w:noProof/>
        </w:rPr>
        <w:fldChar w:fldCharType="separate"/>
      </w:r>
      <w:r w:rsidR="007759C7">
        <w:rPr>
          <w:noProof/>
        </w:rPr>
        <w:t>19</w:t>
      </w:r>
      <w:r>
        <w:rPr>
          <w:noProof/>
        </w:rPr>
        <w:fldChar w:fldCharType="end"/>
      </w:r>
    </w:p>
    <w:p w14:paraId="314ED11B" w14:textId="1D16112C"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_Toc139982750 \h </w:instrText>
      </w:r>
      <w:r>
        <w:rPr>
          <w:noProof/>
        </w:rPr>
      </w:r>
      <w:r>
        <w:rPr>
          <w:noProof/>
        </w:rPr>
        <w:fldChar w:fldCharType="separate"/>
      </w:r>
      <w:r w:rsidR="007759C7">
        <w:rPr>
          <w:noProof/>
        </w:rPr>
        <w:t>19</w:t>
      </w:r>
      <w:r>
        <w:rPr>
          <w:noProof/>
        </w:rPr>
        <w:fldChar w:fldCharType="end"/>
      </w:r>
    </w:p>
    <w:p w14:paraId="37B8C815" w14:textId="21ACA6CE"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_Toc139982751 \h </w:instrText>
      </w:r>
      <w:r>
        <w:rPr>
          <w:noProof/>
        </w:rPr>
      </w:r>
      <w:r>
        <w:rPr>
          <w:noProof/>
        </w:rPr>
        <w:fldChar w:fldCharType="separate"/>
      </w:r>
      <w:r w:rsidR="007759C7">
        <w:rPr>
          <w:noProof/>
        </w:rPr>
        <w:t>19</w:t>
      </w:r>
      <w:r>
        <w:rPr>
          <w:noProof/>
        </w:rPr>
        <w:fldChar w:fldCharType="end"/>
      </w:r>
    </w:p>
    <w:p w14:paraId="46E0AE36" w14:textId="37F67236"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_Toc139982752 \h </w:instrText>
      </w:r>
      <w:r>
        <w:rPr>
          <w:noProof/>
        </w:rPr>
      </w:r>
      <w:r>
        <w:rPr>
          <w:noProof/>
        </w:rPr>
        <w:fldChar w:fldCharType="separate"/>
      </w:r>
      <w:r w:rsidR="007759C7">
        <w:rPr>
          <w:noProof/>
        </w:rPr>
        <w:t>20</w:t>
      </w:r>
      <w:r>
        <w:rPr>
          <w:noProof/>
        </w:rPr>
        <w:fldChar w:fldCharType="end"/>
      </w:r>
    </w:p>
    <w:p w14:paraId="34882CA1" w14:textId="7C8B7BCC" w:rsidR="00BE0BE1" w:rsidRDefault="00BE0BE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_Toc139982753 \h </w:instrText>
      </w:r>
      <w:r>
        <w:rPr>
          <w:noProof/>
        </w:rPr>
      </w:r>
      <w:r>
        <w:rPr>
          <w:noProof/>
        </w:rPr>
        <w:fldChar w:fldCharType="separate"/>
      </w:r>
      <w:r w:rsidR="007759C7">
        <w:rPr>
          <w:noProof/>
        </w:rPr>
        <w:t>20</w:t>
      </w:r>
      <w:r>
        <w:rPr>
          <w:noProof/>
        </w:rPr>
        <w:fldChar w:fldCharType="end"/>
      </w:r>
    </w:p>
    <w:p w14:paraId="6724DC40" w14:textId="76CC4FC2"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_Toc139982754 \h </w:instrText>
      </w:r>
      <w:r>
        <w:rPr>
          <w:noProof/>
        </w:rPr>
      </w:r>
      <w:r>
        <w:rPr>
          <w:noProof/>
        </w:rPr>
        <w:fldChar w:fldCharType="separate"/>
      </w:r>
      <w:r w:rsidR="007759C7">
        <w:rPr>
          <w:noProof/>
        </w:rPr>
        <w:t>20</w:t>
      </w:r>
      <w:r>
        <w:rPr>
          <w:noProof/>
        </w:rPr>
        <w:fldChar w:fldCharType="end"/>
      </w:r>
    </w:p>
    <w:p w14:paraId="0C227332" w14:textId="460953AF"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_Toc139982755 \h </w:instrText>
      </w:r>
      <w:r>
        <w:rPr>
          <w:noProof/>
        </w:rPr>
      </w:r>
      <w:r>
        <w:rPr>
          <w:noProof/>
        </w:rPr>
        <w:fldChar w:fldCharType="separate"/>
      </w:r>
      <w:r w:rsidR="007759C7">
        <w:rPr>
          <w:noProof/>
        </w:rPr>
        <w:t>20</w:t>
      </w:r>
      <w:r>
        <w:rPr>
          <w:noProof/>
        </w:rPr>
        <w:fldChar w:fldCharType="end"/>
      </w:r>
    </w:p>
    <w:p w14:paraId="20AA06E1" w14:textId="12A85B73"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_Toc139982756 \h </w:instrText>
      </w:r>
      <w:r>
        <w:rPr>
          <w:noProof/>
        </w:rPr>
      </w:r>
      <w:r>
        <w:rPr>
          <w:noProof/>
        </w:rPr>
        <w:fldChar w:fldCharType="separate"/>
      </w:r>
      <w:r w:rsidR="007759C7">
        <w:rPr>
          <w:noProof/>
        </w:rPr>
        <w:t>21</w:t>
      </w:r>
      <w:r>
        <w:rPr>
          <w:noProof/>
        </w:rPr>
        <w:fldChar w:fldCharType="end"/>
      </w:r>
    </w:p>
    <w:p w14:paraId="35D6A4AE" w14:textId="3D3C105F"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_Toc139982757 \h </w:instrText>
      </w:r>
      <w:r>
        <w:rPr>
          <w:noProof/>
        </w:rPr>
      </w:r>
      <w:r>
        <w:rPr>
          <w:noProof/>
        </w:rPr>
        <w:fldChar w:fldCharType="separate"/>
      </w:r>
      <w:r w:rsidR="007759C7">
        <w:rPr>
          <w:noProof/>
        </w:rPr>
        <w:t>22</w:t>
      </w:r>
      <w:r>
        <w:rPr>
          <w:noProof/>
        </w:rPr>
        <w:fldChar w:fldCharType="end"/>
      </w:r>
    </w:p>
    <w:p w14:paraId="067870DF" w14:textId="54A3E293" w:rsidR="00BE0BE1" w:rsidRDefault="00BE0BE1">
      <w:pPr>
        <w:pStyle w:val="TOC3"/>
        <w:rPr>
          <w:rFonts w:asciiTheme="minorHAnsi" w:eastAsiaTheme="minorEastAsia" w:hAnsiTheme="minorHAnsi" w:cstheme="minorBidi"/>
          <w:iCs w:val="0"/>
          <w:noProof/>
          <w:sz w:val="22"/>
          <w:lang w:val="en-AU" w:eastAsia="en-AU"/>
        </w:rPr>
      </w:pPr>
      <w:r w:rsidRPr="00421A11">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_Toc139982758 \h </w:instrText>
      </w:r>
      <w:r>
        <w:rPr>
          <w:noProof/>
        </w:rPr>
      </w:r>
      <w:r>
        <w:rPr>
          <w:noProof/>
        </w:rPr>
        <w:fldChar w:fldCharType="separate"/>
      </w:r>
      <w:r w:rsidR="007759C7">
        <w:rPr>
          <w:noProof/>
        </w:rPr>
        <w:t>22</w:t>
      </w:r>
      <w:r>
        <w:rPr>
          <w:noProof/>
        </w:rPr>
        <w:fldChar w:fldCharType="end"/>
      </w:r>
    </w:p>
    <w:p w14:paraId="558EBD54" w14:textId="358301A0" w:rsidR="00BE0BE1" w:rsidRDefault="00BE0BE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_Toc139982759 \h </w:instrText>
      </w:r>
      <w:r>
        <w:rPr>
          <w:noProof/>
        </w:rPr>
      </w:r>
      <w:r>
        <w:rPr>
          <w:noProof/>
        </w:rPr>
        <w:fldChar w:fldCharType="separate"/>
      </w:r>
      <w:r w:rsidR="007759C7">
        <w:rPr>
          <w:noProof/>
        </w:rPr>
        <w:t>23</w:t>
      </w:r>
      <w:r>
        <w:rPr>
          <w:noProof/>
        </w:rPr>
        <w:fldChar w:fldCharType="end"/>
      </w:r>
    </w:p>
    <w:p w14:paraId="600220B2" w14:textId="69B6C2D0" w:rsidR="00BE0BE1" w:rsidRDefault="00BE0BE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_Toc139982760 \h </w:instrText>
      </w:r>
      <w:r>
        <w:rPr>
          <w:noProof/>
        </w:rPr>
      </w:r>
      <w:r>
        <w:rPr>
          <w:noProof/>
        </w:rPr>
        <w:fldChar w:fldCharType="separate"/>
      </w:r>
      <w:r w:rsidR="007759C7">
        <w:rPr>
          <w:noProof/>
        </w:rPr>
        <w:t>27</w:t>
      </w:r>
      <w:r>
        <w:rPr>
          <w:noProof/>
        </w:rPr>
        <w:fldChar w:fldCharType="end"/>
      </w:r>
    </w:p>
    <w:p w14:paraId="4CAD3D0E" w14:textId="336A2C39" w:rsidR="00BE0BE1" w:rsidRDefault="00BE0BE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_Toc139982761 \h </w:instrText>
      </w:r>
      <w:r>
        <w:rPr>
          <w:noProof/>
        </w:rPr>
      </w:r>
      <w:r>
        <w:rPr>
          <w:noProof/>
        </w:rPr>
        <w:fldChar w:fldCharType="separate"/>
      </w:r>
      <w:r w:rsidR="007759C7">
        <w:rPr>
          <w:noProof/>
        </w:rPr>
        <w:t>27</w:t>
      </w:r>
      <w:r>
        <w:rPr>
          <w:noProof/>
        </w:rPr>
        <w:fldChar w:fldCharType="end"/>
      </w:r>
    </w:p>
    <w:p w14:paraId="2D0C2D9C" w14:textId="31308835" w:rsidR="00BE0BE1" w:rsidRDefault="00BE0BE1">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_Toc139982762 \h </w:instrText>
      </w:r>
      <w:r>
        <w:rPr>
          <w:noProof/>
        </w:rPr>
      </w:r>
      <w:r>
        <w:rPr>
          <w:noProof/>
        </w:rPr>
        <w:fldChar w:fldCharType="separate"/>
      </w:r>
      <w:r w:rsidR="007759C7">
        <w:rPr>
          <w:noProof/>
        </w:rPr>
        <w:t>27</w:t>
      </w:r>
      <w:r>
        <w:rPr>
          <w:noProof/>
        </w:rPr>
        <w:fldChar w:fldCharType="end"/>
      </w:r>
    </w:p>
    <w:p w14:paraId="473E8640" w14:textId="732072F1" w:rsidR="00BE0BE1" w:rsidRDefault="00BE0BE1">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_Toc139982763 \h </w:instrText>
      </w:r>
      <w:r>
        <w:rPr>
          <w:noProof/>
        </w:rPr>
      </w:r>
      <w:r>
        <w:rPr>
          <w:noProof/>
        </w:rPr>
        <w:fldChar w:fldCharType="separate"/>
      </w:r>
      <w:r w:rsidR="007759C7">
        <w:rPr>
          <w:noProof/>
        </w:rPr>
        <w:t>28</w:t>
      </w:r>
      <w:r>
        <w:rPr>
          <w:noProof/>
        </w:rPr>
        <w:fldChar w:fldCharType="end"/>
      </w:r>
    </w:p>
    <w:p w14:paraId="44B11127" w14:textId="28CB38B6" w:rsidR="00BE0BE1" w:rsidRDefault="00BE0BE1">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_Toc139982764 \h </w:instrText>
      </w:r>
      <w:r>
        <w:rPr>
          <w:noProof/>
        </w:rPr>
      </w:r>
      <w:r>
        <w:rPr>
          <w:noProof/>
        </w:rPr>
        <w:fldChar w:fldCharType="separate"/>
      </w:r>
      <w:r w:rsidR="007759C7">
        <w:rPr>
          <w:noProof/>
        </w:rPr>
        <w:t>28</w:t>
      </w:r>
      <w:r>
        <w:rPr>
          <w:noProof/>
        </w:rPr>
        <w:fldChar w:fldCharType="end"/>
      </w:r>
    </w:p>
    <w:p w14:paraId="57EBDF15" w14:textId="44CA293D" w:rsidR="00BE0BE1" w:rsidRDefault="00BE0BE1">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_Toc139982765 \h </w:instrText>
      </w:r>
      <w:r>
        <w:rPr>
          <w:noProof/>
        </w:rPr>
      </w:r>
      <w:r>
        <w:rPr>
          <w:noProof/>
        </w:rPr>
        <w:fldChar w:fldCharType="separate"/>
      </w:r>
      <w:r w:rsidR="007759C7">
        <w:rPr>
          <w:noProof/>
        </w:rPr>
        <w:t>29</w:t>
      </w:r>
      <w:r>
        <w:rPr>
          <w:noProof/>
        </w:rPr>
        <w:fldChar w:fldCharType="end"/>
      </w:r>
    </w:p>
    <w:p w14:paraId="0EDA0146" w14:textId="0D7B82AB" w:rsidR="00BE0BE1" w:rsidRDefault="00BE0BE1">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_Toc139982766 \h </w:instrText>
      </w:r>
      <w:r>
        <w:rPr>
          <w:noProof/>
        </w:rPr>
      </w:r>
      <w:r>
        <w:rPr>
          <w:noProof/>
        </w:rPr>
        <w:fldChar w:fldCharType="separate"/>
      </w:r>
      <w:r w:rsidR="007759C7">
        <w:rPr>
          <w:noProof/>
        </w:rPr>
        <w:t>29</w:t>
      </w:r>
      <w:r>
        <w:rPr>
          <w:noProof/>
        </w:rPr>
        <w:fldChar w:fldCharType="end"/>
      </w:r>
    </w:p>
    <w:p w14:paraId="5C6F8955" w14:textId="6EAAB1D7" w:rsidR="00BE0BE1" w:rsidRDefault="00BE0BE1">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_Toc139982767 \h </w:instrText>
      </w:r>
      <w:r>
        <w:rPr>
          <w:noProof/>
        </w:rPr>
      </w:r>
      <w:r>
        <w:rPr>
          <w:noProof/>
        </w:rPr>
        <w:fldChar w:fldCharType="separate"/>
      </w:r>
      <w:r w:rsidR="007759C7">
        <w:rPr>
          <w:noProof/>
        </w:rPr>
        <w:t>30</w:t>
      </w:r>
      <w:r>
        <w:rPr>
          <w:noProof/>
        </w:rPr>
        <w:fldChar w:fldCharType="end"/>
      </w:r>
    </w:p>
    <w:p w14:paraId="3DF476D8" w14:textId="290393F6" w:rsidR="00BE0BE1" w:rsidRDefault="00BE0BE1">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_Toc139982768 \h </w:instrText>
      </w:r>
      <w:r>
        <w:rPr>
          <w:noProof/>
        </w:rPr>
      </w:r>
      <w:r>
        <w:rPr>
          <w:noProof/>
        </w:rPr>
        <w:fldChar w:fldCharType="separate"/>
      </w:r>
      <w:r w:rsidR="007759C7">
        <w:rPr>
          <w:noProof/>
        </w:rPr>
        <w:t>30</w:t>
      </w:r>
      <w:r>
        <w:rPr>
          <w:noProof/>
        </w:rPr>
        <w:fldChar w:fldCharType="end"/>
      </w:r>
    </w:p>
    <w:p w14:paraId="668004B3" w14:textId="6019DAA4" w:rsidR="00BE0BE1" w:rsidRDefault="00BE0BE1">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_Toc139982769 \h </w:instrText>
      </w:r>
      <w:r>
        <w:rPr>
          <w:noProof/>
        </w:rPr>
      </w:r>
      <w:r>
        <w:rPr>
          <w:noProof/>
        </w:rPr>
        <w:fldChar w:fldCharType="separate"/>
      </w:r>
      <w:r w:rsidR="007759C7">
        <w:rPr>
          <w:noProof/>
        </w:rPr>
        <w:t>31</w:t>
      </w:r>
      <w:r>
        <w:rPr>
          <w:noProof/>
        </w:rPr>
        <w:fldChar w:fldCharType="end"/>
      </w:r>
    </w:p>
    <w:p w14:paraId="584124C3" w14:textId="3A2F4EDB" w:rsidR="00BE0BE1" w:rsidRDefault="00BE0BE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_Toc139982770 \h </w:instrText>
      </w:r>
      <w:r>
        <w:rPr>
          <w:noProof/>
        </w:rPr>
      </w:r>
      <w:r>
        <w:rPr>
          <w:noProof/>
        </w:rPr>
        <w:fldChar w:fldCharType="separate"/>
      </w:r>
      <w:r w:rsidR="007759C7">
        <w:rPr>
          <w:noProof/>
        </w:rPr>
        <w:t>32</w:t>
      </w:r>
      <w:r>
        <w:rPr>
          <w:noProof/>
        </w:rPr>
        <w:fldChar w:fldCharType="end"/>
      </w:r>
    </w:p>
    <w:p w14:paraId="25F651FE" w14:textId="562C2F98"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7A9143F3" w:rsidR="00CE6D9D" w:rsidRPr="00756EBF" w:rsidRDefault="002608A1" w:rsidP="00B229E4">
      <w:pPr>
        <w:pStyle w:val="Heading2"/>
      </w:pPr>
      <w:bookmarkStart w:id="3" w:name="_Toc458420391"/>
      <w:bookmarkStart w:id="4" w:name="_Toc462824846"/>
      <w:bookmarkStart w:id="5" w:name="_Toc496536648"/>
      <w:bookmarkStart w:id="6" w:name="_Toc531277475"/>
      <w:bookmarkStart w:id="7" w:name="_Toc955285"/>
      <w:bookmarkStart w:id="8" w:name="_Toc139982702"/>
      <w:r>
        <w:lastRenderedPageBreak/>
        <w:t>Powering the Regions Fund</w:t>
      </w:r>
      <w:r w:rsidR="002A1715">
        <w:t xml:space="preserve"> - </w:t>
      </w:r>
      <w:r>
        <w:t xml:space="preserve">Critical Inputs to Clean Energy Industries </w:t>
      </w:r>
      <w:r w:rsidR="00812A97">
        <w:t>–</w:t>
      </w:r>
      <w:r w:rsidRPr="00C651C5">
        <w:t xml:space="preserve"> </w:t>
      </w:r>
      <w:r w:rsidRPr="00C605E7">
        <w:rPr>
          <w:rFonts w:eastAsia="Arial"/>
        </w:rPr>
        <w:t>Cement</w:t>
      </w:r>
      <w:r w:rsidR="00812A97">
        <w:rPr>
          <w:rFonts w:eastAsia="Arial"/>
        </w:rPr>
        <w:t>,</w:t>
      </w:r>
      <w:r w:rsidRPr="00C605E7">
        <w:rPr>
          <w:rFonts w:eastAsia="Arial"/>
        </w:rPr>
        <w:t xml:space="preserve"> Lime, Alumina and Aluminium Sectors</w:t>
      </w:r>
      <w:r w:rsidRPr="00756EBF" w:rsidDel="002608A1">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2E3056A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E1ED9">
        <w:rPr>
          <w:b/>
        </w:rPr>
        <w:t>Powering the Regions Fund</w:t>
      </w:r>
      <w:r w:rsidR="002A1715">
        <w:rPr>
          <w:b/>
        </w:rPr>
        <w:t xml:space="preserve"> – </w:t>
      </w:r>
      <w:r w:rsidR="008E1ED9">
        <w:rPr>
          <w:b/>
        </w:rPr>
        <w:t xml:space="preserve">Critical Inputs to Clean Energy Industries </w:t>
      </w:r>
      <w:r w:rsidR="002A1715">
        <w:rPr>
          <w:b/>
        </w:rPr>
        <w:t>is</w:t>
      </w:r>
      <w:r w:rsidRPr="00F40BDA">
        <w:rPr>
          <w:b/>
        </w:rPr>
        <w:t xml:space="preserve"> designed to </w:t>
      </w:r>
      <w:r>
        <w:rPr>
          <w:b/>
        </w:rPr>
        <w:t>achieve</w:t>
      </w:r>
      <w:r w:rsidRPr="00F40BDA">
        <w:rPr>
          <w:b/>
        </w:rPr>
        <w:t xml:space="preserve"> Australian Government </w:t>
      </w:r>
      <w:r>
        <w:rPr>
          <w:b/>
        </w:rPr>
        <w:t>objectives</w:t>
      </w:r>
      <w:r w:rsidRPr="00F40BDA">
        <w:rPr>
          <w:b/>
        </w:rPr>
        <w:t xml:space="preserve"> </w:t>
      </w:r>
    </w:p>
    <w:p w14:paraId="45FFCE78" w14:textId="31E8B68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C651C5" w:rsidRPr="00D52564">
        <w:t>Department of Climate Change, Energy, the Environment and Water</w:t>
      </w:r>
      <w:r w:rsidR="00C651C5">
        <w:t xml:space="preserve"> </w:t>
      </w:r>
      <w:r w:rsidR="002A1715">
        <w:t xml:space="preserve">(DCCEEW)’s </w:t>
      </w:r>
      <w:r>
        <w:t xml:space="preserve">Outcome </w:t>
      </w:r>
      <w:r w:rsidR="00C651C5">
        <w:t>1</w:t>
      </w:r>
      <w:r w:rsidR="00D73CD1" w:rsidRPr="00D73CD1">
        <w:t>:</w:t>
      </w:r>
      <w:r w:rsidR="00812A97" w:rsidRPr="00D73CD1">
        <w:t xml:space="preserve"> </w:t>
      </w:r>
      <w:r w:rsidR="00812A97" w:rsidRPr="00E96E95">
        <w:t>Support the transition of Australia’s economy to net-zero emissions by 2050; transition energy to support net zero by maintaining security, reliability and affordability; support actions to promote adaptation and strengthen resilience of Australia’s economy, society and environment; and take a leadership role internationally in responding to climate change</w:t>
      </w:r>
      <w:r w:rsidR="00D73CD1" w:rsidRPr="00D73CD1">
        <w:t>.</w:t>
      </w:r>
      <w:r w:rsidRPr="00F40BDA">
        <w:t xml:space="preserve"> </w:t>
      </w:r>
      <w:r w:rsidR="002A1715">
        <w:t>DCCEEW</w:t>
      </w:r>
      <w:r w:rsidR="000E3F82">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036F145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81255C3"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 xml:space="preserve">You complete the application </w:t>
      </w:r>
      <w:r w:rsidR="002A1715" w:rsidRPr="005A61FE">
        <w:t>form</w:t>
      </w:r>
      <w:r w:rsidR="002A1715">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5325557"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C651C5" w:rsidRPr="00C659C4" w:rsidDel="00C651C5">
        <w:t xml:space="preserve"> </w:t>
      </w:r>
      <w:r w:rsidR="00B2612E">
        <w:t>The Committee</w:t>
      </w:r>
      <w:r w:rsidRPr="00C659C4">
        <w:t xml:space="preserve"> assess</w:t>
      </w:r>
      <w:r w:rsidR="00812A97">
        <w:t>es</w:t>
      </w:r>
      <w:r w:rsidRPr="00C659C4">
        <w:t xml:space="preserve">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B79BA4C" w:rsidR="00CE6D9D" w:rsidRPr="00C659C4" w:rsidRDefault="00C651C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The Committee</w:t>
      </w:r>
      <w:r w:rsidR="00CE6D9D" w:rsidRPr="00C659C4">
        <w:rPr>
          <w:b/>
        </w:rPr>
        <w:t xml:space="preserve"> make</w:t>
      </w:r>
      <w:r w:rsidR="00D73CD1">
        <w:rPr>
          <w:b/>
        </w:rPr>
        <w:t>s</w:t>
      </w:r>
      <w:r w:rsidR="00CE6D9D" w:rsidRPr="00C659C4">
        <w:rPr>
          <w:b/>
        </w:rPr>
        <w:t xml:space="preserve"> grant recommendations</w:t>
      </w:r>
    </w:p>
    <w:p w14:paraId="577C2CE3" w14:textId="5194697D" w:rsidR="00CE6D9D" w:rsidRPr="00C659C4" w:rsidRDefault="00C651C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Committee</w:t>
      </w:r>
      <w:r w:rsidR="00CE6D9D" w:rsidRPr="00C659C4">
        <w:t xml:space="preserve"> provide</w:t>
      </w:r>
      <w:r w:rsidR="00D73CD1">
        <w:t>s</w:t>
      </w:r>
      <w:r w:rsidR="00CE6D9D" w:rsidRPr="00C659C4">
        <w:t xml:space="preserve"> advice </w:t>
      </w:r>
      <w:r w:rsidR="00812A97">
        <w:t xml:space="preserve">and makes recommendations </w:t>
      </w:r>
      <w:r w:rsidR="00CE6D9D" w:rsidRPr="00C659C4">
        <w:t xml:space="preserve">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3890EA2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600B10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29ECDC49" w14:textId="1BFF1C63" w:rsidR="008050F8" w:rsidRPr="00B70AF0" w:rsidRDefault="00372AAB" w:rsidP="008050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I</w:t>
      </w:r>
      <w:r w:rsidR="008050F8" w:rsidRPr="00B70AF0">
        <w:rPr>
          <w:b/>
        </w:rPr>
        <w:t xml:space="preserve">f </w:t>
      </w:r>
      <w:r>
        <w:rPr>
          <w:b/>
        </w:rPr>
        <w:t>a</w:t>
      </w:r>
      <w:r w:rsidR="008050F8" w:rsidRPr="00B70AF0">
        <w:rPr>
          <w:b/>
        </w:rPr>
        <w:t>pplicable</w:t>
      </w:r>
      <w:r w:rsidR="00B91727">
        <w:rPr>
          <w:b/>
        </w:rPr>
        <w:t>,</w:t>
      </w:r>
      <w:r>
        <w:rPr>
          <w:b/>
        </w:rPr>
        <w:t xml:space="preserve"> y</w:t>
      </w:r>
      <w:r w:rsidR="008050F8" w:rsidRPr="00B70AF0">
        <w:rPr>
          <w:b/>
        </w:rPr>
        <w:t>ou submit you AIP plan for approval</w:t>
      </w:r>
    </w:p>
    <w:p w14:paraId="7ECB9875" w14:textId="514FC936" w:rsidR="008050F8" w:rsidRPr="00C659C4" w:rsidRDefault="008050F8" w:rsidP="008050F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B70AF0">
        <w:t xml:space="preserve">You prepare and submit your AIP Plan </w:t>
      </w:r>
      <w:r w:rsidR="00372AAB">
        <w:t xml:space="preserve">for approval </w:t>
      </w:r>
      <w:r w:rsidRPr="00B70AF0">
        <w:t xml:space="preserve">to the AIP team at </w:t>
      </w:r>
      <w:r w:rsidR="00406760" w:rsidRPr="002A1715">
        <w:t>CommonwealthAIP@industry.gov.au</w:t>
      </w:r>
      <w:r w:rsidR="00B70AF0" w:rsidRPr="00B70AF0">
        <w:t xml:space="preserve"> you can contact the team to discuss on +61 2 6213 6404.</w:t>
      </w:r>
    </w:p>
    <w:p w14:paraId="63A4CCB1" w14:textId="77777777" w:rsidR="008050F8" w:rsidRPr="00C659C4" w:rsidRDefault="008050F8" w:rsidP="008050F8">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17F180E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lastRenderedPageBreak/>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7FFF9FA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grant activity as set out in your grant agreement. </w:t>
      </w:r>
      <w:r w:rsidR="000C01B4" w:rsidRPr="00C659C4">
        <w:rPr>
          <w:bCs/>
        </w:rPr>
        <w:t>We manage</w:t>
      </w:r>
      <w:r w:rsidRPr="00C659C4">
        <w:rPr>
          <w:bCs/>
        </w:rPr>
        <w:t xml:space="preserve"> the grant by working with you, monitoring your </w:t>
      </w:r>
      <w:proofErr w:type="gramStart"/>
      <w:r w:rsidRPr="00C659C4">
        <w:rPr>
          <w:bCs/>
        </w:rPr>
        <w:t>progress</w:t>
      </w:r>
      <w:proofErr w:type="gramEnd"/>
      <w:r w:rsidRPr="00C659C4">
        <w:rPr>
          <w:bCs/>
        </w:rPr>
        <w:t xml:space="preserve">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A0BC148"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C651C5">
        <w:rPr>
          <w:b/>
        </w:rPr>
        <w:t>Powering the Regions Fund</w:t>
      </w:r>
      <w:r w:rsidR="002A1715">
        <w:rPr>
          <w:b/>
        </w:rPr>
        <w:t xml:space="preserve"> –</w:t>
      </w:r>
      <w:r w:rsidR="00C651C5">
        <w:rPr>
          <w:b/>
        </w:rPr>
        <w:t xml:space="preserve"> Critical Inputs to Clean Energy Industries - </w:t>
      </w:r>
      <w:r w:rsidR="00C651C5" w:rsidRPr="000C3751">
        <w:rPr>
          <w:rFonts w:eastAsia="Arial" w:cstheme="minorHAnsi"/>
          <w:b/>
        </w:rPr>
        <w:t>Cement Lime, Alumina and Aluminium Sectors</w:t>
      </w:r>
      <w:r w:rsidR="00C651C5">
        <w:rPr>
          <w:b/>
        </w:rPr>
        <w:t xml:space="preserve"> </w:t>
      </w:r>
      <w:r w:rsidR="00CE6D9D" w:rsidRPr="00C659C4">
        <w:rPr>
          <w:b/>
        </w:rPr>
        <w:t>program</w:t>
      </w:r>
    </w:p>
    <w:p w14:paraId="3BA8A0DE" w14:textId="7002C749" w:rsidR="00CE6D9D" w:rsidRDefault="00C651C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grant </w:t>
      </w:r>
      <w:proofErr w:type="gramStart"/>
      <w:r w:rsidR="00CE6D9D" w:rsidRPr="00C659C4">
        <w:t>opportunity</w:t>
      </w:r>
      <w:r w:rsidR="00686047">
        <w:t xml:space="preserve"> </w:t>
      </w:r>
      <w:r w:rsidR="00CE6D9D" w:rsidRPr="00C659C4">
        <w:t>as a whole</w:t>
      </w:r>
      <w:proofErr w:type="gramEnd"/>
      <w:r w:rsidR="00CE6D9D" w:rsidRPr="00C659C4">
        <w:t>. We base this on information you provide to us</w:t>
      </w:r>
      <w:r w:rsidR="00812A97">
        <w:t xml:space="preserve"> as well as what</w:t>
      </w:r>
      <w:r w:rsidR="00CE6D9D" w:rsidRPr="00C659C4">
        <w:t xml:space="preserve"> we collect from various sources.</w:t>
      </w:r>
      <w:r w:rsidR="00CE6D9D" w:rsidRPr="00F40BDA">
        <w:t xml:space="preserve"> </w:t>
      </w:r>
    </w:p>
    <w:p w14:paraId="6818B261" w14:textId="77777777" w:rsidR="00F87B20" w:rsidRDefault="00F87B20" w:rsidP="00F87B20">
      <w:bookmarkStart w:id="9" w:name="_Toc496536649"/>
      <w:bookmarkStart w:id="10" w:name="_Toc531277476"/>
      <w:bookmarkStart w:id="11" w:name="_Toc955286"/>
      <w:r>
        <w:br w:type="page"/>
      </w:r>
    </w:p>
    <w:p w14:paraId="6E7CAB95" w14:textId="126B226E" w:rsidR="00296D7B" w:rsidRPr="00756EBF" w:rsidRDefault="00296D7B" w:rsidP="00B229E4">
      <w:pPr>
        <w:pStyle w:val="Heading3"/>
      </w:pPr>
      <w:bookmarkStart w:id="12" w:name="_Toc139982703"/>
      <w:r w:rsidRPr="00756EBF">
        <w:lastRenderedPageBreak/>
        <w:t>Introduction</w:t>
      </w:r>
      <w:bookmarkEnd w:id="12"/>
    </w:p>
    <w:p w14:paraId="74E1B860" w14:textId="3EEDF6CF" w:rsidR="00296D7B" w:rsidRDefault="00296D7B" w:rsidP="00422BC5">
      <w:r w:rsidRPr="00296D7B">
        <w:t xml:space="preserve">These guidelines contain information for the </w:t>
      </w:r>
      <w:r w:rsidR="00C651C5" w:rsidRPr="00C651C5">
        <w:rPr>
          <w:bCs/>
        </w:rPr>
        <w:t>Powering the Regions Fund</w:t>
      </w:r>
      <w:r w:rsidR="00D70FAB">
        <w:rPr>
          <w:bCs/>
        </w:rPr>
        <w:t xml:space="preserve"> –</w:t>
      </w:r>
      <w:r w:rsidR="00C651C5" w:rsidRPr="00C651C5">
        <w:rPr>
          <w:bCs/>
        </w:rPr>
        <w:t xml:space="preserve"> Critical Inputs to Clean Energy Industries </w:t>
      </w:r>
      <w:r w:rsidR="00812A97">
        <w:rPr>
          <w:bCs/>
        </w:rPr>
        <w:t>–</w:t>
      </w:r>
      <w:r w:rsidR="00C651C5" w:rsidRPr="00C651C5">
        <w:rPr>
          <w:bCs/>
        </w:rPr>
        <w:t xml:space="preserve"> </w:t>
      </w:r>
      <w:r w:rsidR="00C651C5" w:rsidRPr="00C651C5">
        <w:rPr>
          <w:rFonts w:eastAsia="Arial" w:cstheme="minorHAnsi"/>
          <w:bCs/>
        </w:rPr>
        <w:t>Cement</w:t>
      </w:r>
      <w:r w:rsidR="00812A97">
        <w:rPr>
          <w:rFonts w:eastAsia="Arial" w:cstheme="minorHAnsi"/>
          <w:bCs/>
        </w:rPr>
        <w:t>,</w:t>
      </w:r>
      <w:r w:rsidR="00C651C5" w:rsidRPr="00C651C5">
        <w:rPr>
          <w:rFonts w:eastAsia="Arial" w:cstheme="minorHAnsi"/>
          <w:bCs/>
        </w:rPr>
        <w:t xml:space="preserve"> Lime, Alumina and Aluminium Sectors</w:t>
      </w:r>
      <w:r w:rsidR="00C651C5" w:rsidRPr="00C651C5">
        <w:rPr>
          <w:bCs/>
        </w:rPr>
        <w:t xml:space="preserve"> </w:t>
      </w:r>
      <w:r w:rsidRPr="00296D7B">
        <w:t>grant</w:t>
      </w:r>
      <w:r w:rsidR="00C651C5">
        <w:t xml:space="preserve"> program.</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B229E4">
      <w:pPr>
        <w:pStyle w:val="ListBullet"/>
        <w:ind w:left="360"/>
      </w:pPr>
      <w:r w:rsidRPr="00CE6BDB">
        <w:t>the purpose of the grant program/grant opportunity</w:t>
      </w:r>
    </w:p>
    <w:p w14:paraId="25EA2210" w14:textId="3E549A52" w:rsidR="00296D7B" w:rsidRPr="00CE6BDB" w:rsidRDefault="00296D7B" w:rsidP="00B229E4">
      <w:pPr>
        <w:pStyle w:val="ListBullet"/>
        <w:ind w:left="360"/>
      </w:pPr>
      <w:r w:rsidRPr="00CE6BDB">
        <w:t>the eligibility and assessment criteria</w:t>
      </w:r>
    </w:p>
    <w:p w14:paraId="22297BFB" w14:textId="4FB6696F" w:rsidR="00296D7B" w:rsidRPr="00CE6BDB" w:rsidRDefault="00296D7B" w:rsidP="00B229E4">
      <w:pPr>
        <w:pStyle w:val="ListBullet"/>
        <w:ind w:left="360"/>
      </w:pPr>
      <w:r w:rsidRPr="00CE6BDB">
        <w:t>how we consider and assess grant applications</w:t>
      </w:r>
    </w:p>
    <w:p w14:paraId="2C86208E" w14:textId="542843F9" w:rsidR="00296D7B" w:rsidRPr="00CE6BDB" w:rsidRDefault="00296D7B" w:rsidP="00B229E4">
      <w:pPr>
        <w:pStyle w:val="ListBullet"/>
        <w:ind w:left="360"/>
      </w:pPr>
      <w:r w:rsidRPr="00CE6BDB">
        <w:t>how we notify applicants and enter into grant agreements with grantees</w:t>
      </w:r>
    </w:p>
    <w:p w14:paraId="309BAF4B" w14:textId="45741274" w:rsidR="00296D7B" w:rsidRPr="00CE6BDB" w:rsidRDefault="00296D7B" w:rsidP="00B229E4">
      <w:pPr>
        <w:pStyle w:val="ListBullet"/>
        <w:ind w:left="360"/>
      </w:pPr>
      <w:r w:rsidRPr="00CE6BDB">
        <w:t>how we monitor and evaluate grantees’ performance</w:t>
      </w:r>
    </w:p>
    <w:p w14:paraId="5FA0A391" w14:textId="77777777" w:rsidR="00296D7B" w:rsidRPr="00CE6BDB" w:rsidRDefault="00296D7B" w:rsidP="00B229E4">
      <w:pPr>
        <w:pStyle w:val="ListBullet"/>
        <w:ind w:left="360"/>
      </w:pPr>
      <w:r w:rsidRPr="00CE6BDB" w:rsidDel="001E42D1">
        <w:t xml:space="preserve">responsibilities and </w:t>
      </w:r>
      <w:r w:rsidRPr="00CE6BDB">
        <w:t>expectations in relation to the opportunity.</w:t>
      </w:r>
    </w:p>
    <w:p w14:paraId="30AFCAEB" w14:textId="62C84F6C"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bookmarkStart w:id="13" w:name="_Hlk135402309"/>
      <w:r w:rsidR="00812A97">
        <w:t xml:space="preserve">the </w:t>
      </w:r>
      <w:r w:rsidR="00C651C5">
        <w:t>Department of Climate Change, Energy, the Environment and Water (DCCEEW)</w:t>
      </w:r>
      <w:bookmarkEnd w:id="13"/>
      <w:r w:rsidR="00296D7B" w:rsidRPr="00CE6BDB">
        <w:t>.</w:t>
      </w:r>
    </w:p>
    <w:p w14:paraId="630859A8" w14:textId="13295BBD" w:rsidR="00296D7B" w:rsidRDefault="00296D7B" w:rsidP="00296D7B">
      <w:r w:rsidRPr="00CE6BDB">
        <w:t xml:space="preserve">We have defined key terms used in these guidelines in the glossary at section </w:t>
      </w:r>
      <w:r w:rsidR="00765624">
        <w:t>14</w:t>
      </w:r>
      <w:r w:rsidRPr="00CE6BDB">
        <w:fldChar w:fldCharType="begin"/>
      </w:r>
      <w:r w:rsidRPr="00CE6BDB">
        <w:instrText xml:space="preserve"> REF _Ref17466953 \r \h </w:instrText>
      </w:r>
      <w:r w:rsidR="0067127C" w:rsidRPr="00542464">
        <w:instrText xml:space="preserve"> \* MERGEFORMAT </w:instrText>
      </w:r>
      <w:r w:rsidR="007759C7">
        <w:fldChar w:fldCharType="separate"/>
      </w:r>
      <w:r w:rsidR="007759C7">
        <w:t>0</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B229E4">
      <w:pPr>
        <w:pStyle w:val="Heading2"/>
      </w:pPr>
      <w:bookmarkStart w:id="14" w:name="_Toc139982704"/>
      <w:r>
        <w:t>About the grant program</w:t>
      </w:r>
      <w:bookmarkEnd w:id="9"/>
      <w:bookmarkEnd w:id="10"/>
      <w:bookmarkEnd w:id="11"/>
      <w:bookmarkEnd w:id="14"/>
    </w:p>
    <w:p w14:paraId="66EEAA75" w14:textId="4A22395E" w:rsidR="00C651C5" w:rsidRDefault="00686047" w:rsidP="00686047">
      <w:r>
        <w:t xml:space="preserve">The </w:t>
      </w:r>
      <w:r w:rsidR="00C651C5">
        <w:t>Powering the Regions Fund</w:t>
      </w:r>
      <w:r>
        <w:t xml:space="preserve"> (the program) was announced as part of the </w:t>
      </w:r>
      <w:r w:rsidR="00C651C5">
        <w:t xml:space="preserve">Government’s Powering Australia Plan to support the Governments ambition for Australia to become a renewable energy </w:t>
      </w:r>
      <w:r w:rsidR="00812A97">
        <w:t>powerhouse</w:t>
      </w:r>
      <w:r w:rsidR="00C651C5">
        <w:t>. The Powering the Regions Fund has four funding streams:</w:t>
      </w:r>
    </w:p>
    <w:p w14:paraId="5734B0CA" w14:textId="77777777" w:rsidR="00C651C5" w:rsidRDefault="00C651C5" w:rsidP="00B229E4">
      <w:pPr>
        <w:pStyle w:val="ListBullet"/>
        <w:ind w:left="360"/>
      </w:pPr>
      <w:r>
        <w:t>Safeguard Transformation stream (STS)</w:t>
      </w:r>
    </w:p>
    <w:p w14:paraId="1B6F10A6" w14:textId="77777777" w:rsidR="00C651C5" w:rsidRDefault="00C651C5" w:rsidP="00B229E4">
      <w:pPr>
        <w:pStyle w:val="ListBullet"/>
        <w:ind w:left="360"/>
      </w:pPr>
      <w:r>
        <w:t>Industrial Transformation stream (ITS)</w:t>
      </w:r>
    </w:p>
    <w:p w14:paraId="0EDE6CED" w14:textId="22B98164" w:rsidR="00C651C5" w:rsidRPr="00D70FAB" w:rsidRDefault="00C651C5" w:rsidP="00B229E4">
      <w:pPr>
        <w:pStyle w:val="ListBullet"/>
        <w:ind w:left="360"/>
        <w:rPr>
          <w:rFonts w:asciiTheme="minorHAnsi" w:hAnsiTheme="minorHAnsi" w:cstheme="minorHAnsi"/>
          <w:b/>
          <w:bCs/>
          <w:szCs w:val="22"/>
        </w:rPr>
      </w:pPr>
      <w:r>
        <w:t>Critical Inputs to Clean Energy Industries – Primary Steel Production Sector (CICEI - PSPS)</w:t>
      </w:r>
    </w:p>
    <w:p w14:paraId="5E1FFB13" w14:textId="72C29715" w:rsidR="00686047" w:rsidRPr="00D70FAB" w:rsidRDefault="00C651C5" w:rsidP="00B229E4">
      <w:pPr>
        <w:pStyle w:val="ListBullet"/>
        <w:ind w:left="360"/>
        <w:rPr>
          <w:rFonts w:asciiTheme="minorHAnsi" w:hAnsiTheme="minorHAnsi" w:cstheme="minorHAnsi"/>
          <w:b/>
          <w:bCs/>
          <w:szCs w:val="22"/>
        </w:rPr>
      </w:pPr>
      <w:r>
        <w:t>Critical Inputs to Clean Energy Industries – Cement</w:t>
      </w:r>
      <w:r w:rsidR="00812A97">
        <w:t>,</w:t>
      </w:r>
      <w:r>
        <w:t xml:space="preserve"> Lime</w:t>
      </w:r>
      <w:r w:rsidR="00D73CD1">
        <w:t>,</w:t>
      </w:r>
      <w:r>
        <w:t xml:space="preserve"> Alumina and Aluminium Sectors (CICEI - CLAAS)</w:t>
      </w:r>
      <w:r w:rsidRPr="005A61FE" w:rsidDel="00C651C5">
        <w:t xml:space="preserve"> </w:t>
      </w:r>
    </w:p>
    <w:p w14:paraId="46A5F1C3" w14:textId="0037E9DD" w:rsidR="001C47B1" w:rsidRDefault="001C47B1" w:rsidP="0047075A">
      <w:pPr>
        <w:pStyle w:val="ListBullet"/>
        <w:numPr>
          <w:ilvl w:val="0"/>
          <w:numId w:val="0"/>
        </w:numPr>
      </w:pPr>
      <w:r w:rsidRPr="00B71A50">
        <w:t>Further information on the Industr</w:t>
      </w:r>
      <w:r>
        <w:t>ial</w:t>
      </w:r>
      <w:r w:rsidRPr="00B71A50">
        <w:t xml:space="preserve"> Transformation Stream (ITS), administered by the Australian Renewable Energy Agency (ARENA) </w:t>
      </w:r>
      <w:r>
        <w:t xml:space="preserve">will be </w:t>
      </w:r>
      <w:r w:rsidRPr="00B71A50">
        <w:t>available at ARENA.gov.au</w:t>
      </w:r>
      <w:r w:rsidRPr="00D03E97">
        <w:t>.</w:t>
      </w:r>
    </w:p>
    <w:p w14:paraId="39CDDD86" w14:textId="184DA27B" w:rsidR="00686047" w:rsidRDefault="00686047" w:rsidP="005F2A4B">
      <w:pPr>
        <w:spacing w:after="80"/>
      </w:pPr>
      <w:r w:rsidRPr="00077C3D">
        <w:t xml:space="preserve">The </w:t>
      </w:r>
      <w:r w:rsidR="008C6462">
        <w:t>objectives of the program are</w:t>
      </w:r>
      <w:r w:rsidR="00C651C5">
        <w:t xml:space="preserve"> to</w:t>
      </w:r>
      <w:r w:rsidR="00983E4A">
        <w:t>:</w:t>
      </w:r>
    </w:p>
    <w:p w14:paraId="6544FF33" w14:textId="77777777" w:rsidR="001C47B1" w:rsidRDefault="001C47B1" w:rsidP="00B229E4">
      <w:pPr>
        <w:pStyle w:val="ListBullet"/>
        <w:ind w:left="360"/>
      </w:pPr>
      <w:r>
        <w:t xml:space="preserve">support decarbonisation by industries </w:t>
      </w:r>
    </w:p>
    <w:p w14:paraId="22FF34C6" w14:textId="77777777" w:rsidR="001C47B1" w:rsidRPr="007031C0" w:rsidRDefault="001C47B1" w:rsidP="00B229E4">
      <w:pPr>
        <w:pStyle w:val="ListBullet"/>
        <w:ind w:left="360"/>
        <w:rPr>
          <w:szCs w:val="22"/>
        </w:rPr>
      </w:pPr>
      <w:r>
        <w:t>support regional economies and workforces in the transformation towards net zero by 2050</w:t>
      </w:r>
    </w:p>
    <w:p w14:paraId="2F0AF3E0" w14:textId="77777777" w:rsidR="001C47B1" w:rsidRPr="001C47B1" w:rsidRDefault="001C47B1" w:rsidP="00B229E4">
      <w:pPr>
        <w:pStyle w:val="ListBullet"/>
        <w:ind w:left="360"/>
      </w:pPr>
      <w:r>
        <w:t>continue Commonwealth purchases of Australian Carbon Credit Units (ACCUs).</w:t>
      </w:r>
      <w:r w:rsidRPr="007031C0">
        <w:rPr>
          <w:szCs w:val="22"/>
        </w:rPr>
        <w:t xml:space="preserve"> </w:t>
      </w:r>
    </w:p>
    <w:p w14:paraId="66DAE91F" w14:textId="740A8379" w:rsidR="00686047" w:rsidRDefault="00686047" w:rsidP="005F2A4B">
      <w:pPr>
        <w:spacing w:after="80"/>
      </w:pPr>
      <w:r>
        <w:t>The inten</w:t>
      </w:r>
      <w:r w:rsidR="008C6462">
        <w:t>ded outcomes of the program are</w:t>
      </w:r>
      <w:r w:rsidR="00983E4A">
        <w:t>:</w:t>
      </w:r>
    </w:p>
    <w:p w14:paraId="40EF1260" w14:textId="77777777" w:rsidR="001C47B1" w:rsidRPr="00DF2AC2" w:rsidRDefault="001C47B1" w:rsidP="00B229E4">
      <w:pPr>
        <w:pStyle w:val="ListBullet"/>
        <w:ind w:left="360"/>
        <w:rPr>
          <w:b/>
          <w:szCs w:val="22"/>
        </w:rPr>
      </w:pPr>
      <w:r>
        <w:t>reduced industrial emissions by 2030, supporting net zero by 2050</w:t>
      </w:r>
    </w:p>
    <w:p w14:paraId="2EA0B123" w14:textId="77777777" w:rsidR="001C47B1" w:rsidRDefault="001C47B1" w:rsidP="00B229E4">
      <w:pPr>
        <w:pStyle w:val="ListBullet"/>
        <w:ind w:left="360"/>
        <w:rPr>
          <w:b/>
          <w:bCs/>
          <w:szCs w:val="22"/>
        </w:rPr>
      </w:pPr>
      <w:r>
        <w:t>increased production of clean energy</w:t>
      </w:r>
    </w:p>
    <w:p w14:paraId="65B85165" w14:textId="77777777" w:rsidR="001C47B1" w:rsidRPr="00D3433A" w:rsidRDefault="001C47B1" w:rsidP="00B229E4">
      <w:pPr>
        <w:pStyle w:val="ListBullet"/>
        <w:ind w:left="360"/>
        <w:rPr>
          <w:b/>
        </w:rPr>
      </w:pPr>
      <w:r>
        <w:t>increased economic certainty and security for</w:t>
      </w:r>
      <w:r w:rsidDel="005B3298">
        <w:t xml:space="preserve"> </w:t>
      </w:r>
      <w:r>
        <w:t>regions and workers</w:t>
      </w:r>
    </w:p>
    <w:p w14:paraId="6B178D0B" w14:textId="77777777" w:rsidR="001C47B1" w:rsidRPr="00762BB3" w:rsidRDefault="001C47B1" w:rsidP="00B229E4">
      <w:pPr>
        <w:pStyle w:val="ListBullet"/>
        <w:ind w:left="360"/>
      </w:pPr>
      <w:r>
        <w:t>reduced risk by demonstrating technologies</w:t>
      </w:r>
    </w:p>
    <w:p w14:paraId="018ADAC8" w14:textId="77777777" w:rsidR="001C47B1" w:rsidRDefault="001C47B1" w:rsidP="00B229E4">
      <w:pPr>
        <w:pStyle w:val="ListBullet"/>
        <w:ind w:left="360"/>
      </w:pPr>
      <w:r>
        <w:t>increased knowledge sharing</w:t>
      </w:r>
    </w:p>
    <w:p w14:paraId="12C5D7F3" w14:textId="77777777" w:rsidR="001C47B1" w:rsidRDefault="001C47B1" w:rsidP="00B229E4">
      <w:pPr>
        <w:pStyle w:val="ListBullet"/>
        <w:ind w:left="360"/>
      </w:pPr>
      <w:r>
        <w:t>enhanced leveraging of private and state investment.</w:t>
      </w:r>
      <w:r w:rsidRPr="00762BB3">
        <w:t xml:space="preserve"> </w:t>
      </w:r>
    </w:p>
    <w:p w14:paraId="19801593" w14:textId="3D6F7457" w:rsidR="0046577F" w:rsidRPr="009D0EBC" w:rsidRDefault="0046577F" w:rsidP="0046577F">
      <w:r>
        <w:t xml:space="preserve">There </w:t>
      </w:r>
      <w:r w:rsidR="001C47B1">
        <w:t>may</w:t>
      </w:r>
      <w:r>
        <w:t xml:space="preserve"> be other grant opportunities as part of this program and we will publish </w:t>
      </w:r>
      <w:r w:rsidRPr="004F5B86">
        <w:t xml:space="preserve">the opening and closing dates and any other relevant information on </w:t>
      </w:r>
      <w:hyperlink r:id="rId20" w:history="1">
        <w:r w:rsidRPr="00233759">
          <w:rPr>
            <w:rStyle w:val="Hyperlink"/>
          </w:rPr>
          <w:t>business.gov.au</w:t>
        </w:r>
      </w:hyperlink>
      <w:r w:rsidRPr="004F5B86">
        <w:t xml:space="preserve"> and </w:t>
      </w:r>
      <w:hyperlink r:id="rId21" w:history="1">
        <w:r w:rsidRPr="00233759">
          <w:rPr>
            <w:rStyle w:val="Hyperlink"/>
          </w:rPr>
          <w:t>GrantConnect</w:t>
        </w:r>
      </w:hyperlink>
      <w:r>
        <w:t>.</w:t>
      </w:r>
    </w:p>
    <w:p w14:paraId="0A3AEA84" w14:textId="2BD3F7F7" w:rsidR="00686047" w:rsidRPr="000F576B" w:rsidRDefault="00686047" w:rsidP="00686047">
      <w:r>
        <w:lastRenderedPageBreak/>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4F1DE0B8" w:rsidR="003001C7" w:rsidRDefault="00686047" w:rsidP="00B229E4">
      <w:pPr>
        <w:pStyle w:val="Heading3"/>
      </w:pPr>
      <w:bookmarkStart w:id="15" w:name="_Toc496536650"/>
      <w:bookmarkStart w:id="16" w:name="_Toc531277477"/>
      <w:bookmarkStart w:id="17" w:name="_Toc955287"/>
      <w:bookmarkStart w:id="18" w:name="_Toc139982705"/>
      <w:r w:rsidRPr="001844D5">
        <w:t>About</w:t>
      </w:r>
      <w:r>
        <w:t xml:space="preserve"> the </w:t>
      </w:r>
      <w:r w:rsidR="001C47B1" w:rsidRPr="001C47B1">
        <w:t>Powering the Regions Fund</w:t>
      </w:r>
      <w:r w:rsidR="00D70FAB">
        <w:t xml:space="preserve"> – </w:t>
      </w:r>
      <w:r w:rsidR="001C47B1" w:rsidRPr="001C47B1">
        <w:t xml:space="preserve">Critical Inputs to Clean Energy Industries </w:t>
      </w:r>
      <w:r w:rsidR="00812A97">
        <w:t>–</w:t>
      </w:r>
      <w:r w:rsidR="001C47B1" w:rsidRPr="001C47B1">
        <w:t xml:space="preserve"> </w:t>
      </w:r>
      <w:r w:rsidR="001C47B1" w:rsidRPr="001C47B1">
        <w:rPr>
          <w:rFonts w:eastAsia="Arial" w:cstheme="minorHAnsi"/>
        </w:rPr>
        <w:t>Cement</w:t>
      </w:r>
      <w:r w:rsidR="00812A97">
        <w:rPr>
          <w:rFonts w:eastAsia="Arial" w:cstheme="minorHAnsi"/>
        </w:rPr>
        <w:t>,</w:t>
      </w:r>
      <w:r w:rsidR="001C47B1" w:rsidRPr="001C47B1">
        <w:rPr>
          <w:rFonts w:eastAsia="Arial" w:cstheme="minorHAnsi"/>
        </w:rPr>
        <w:t xml:space="preserve"> Lime, Alumina and Aluminium Sectors</w:t>
      </w:r>
      <w:r w:rsidR="001C47B1">
        <w:rPr>
          <w:b/>
        </w:rPr>
        <w:t xml:space="preserve"> </w:t>
      </w:r>
      <w:r>
        <w:t>grant opportunity</w:t>
      </w:r>
      <w:bookmarkEnd w:id="15"/>
      <w:bookmarkEnd w:id="16"/>
      <w:bookmarkEnd w:id="17"/>
      <w:bookmarkEnd w:id="18"/>
    </w:p>
    <w:p w14:paraId="25F6E3E5" w14:textId="15FDAAA0" w:rsidR="00AA7A87" w:rsidRDefault="00107697" w:rsidP="00AA7A87">
      <w:pPr>
        <w:rPr>
          <w:rStyle w:val="highlightedtextChar"/>
          <w:rFonts w:ascii="Arial" w:hAnsi="Arial" w:cs="Arial"/>
          <w:b w:val="0"/>
          <w:color w:val="auto"/>
          <w:sz w:val="20"/>
          <w:szCs w:val="20"/>
        </w:rPr>
      </w:pPr>
      <w:r w:rsidDel="00D01699">
        <w:rPr>
          <w:rStyle w:val="highlightedtextChar"/>
          <w:rFonts w:ascii="Arial" w:hAnsi="Arial" w:cs="Arial"/>
          <w:b w:val="0"/>
          <w:color w:val="auto"/>
          <w:sz w:val="20"/>
          <w:szCs w:val="20"/>
        </w:rPr>
        <w:t>T</w:t>
      </w:r>
      <w:r w:rsidR="00AA7A87" w:rsidRPr="00AA7A87" w:rsidDel="00D01699">
        <w:rPr>
          <w:rFonts w:cs="Arial"/>
          <w:szCs w:val="20"/>
        </w:rPr>
        <w:t xml:space="preserve">his grant opportunity was announced </w:t>
      </w:r>
      <w:r w:rsidR="001C47B1">
        <w:t>in alignment with the Powering the Regions Fund (PRF) objective of supporting the development of new clean energy industries</w:t>
      </w:r>
      <w:r w:rsidR="00AA7A87" w:rsidRPr="009A52BE" w:rsidDel="00D01699">
        <w:rPr>
          <w:rStyle w:val="highlightedtextChar"/>
          <w:rFonts w:ascii="Arial" w:hAnsi="Arial" w:cs="Arial"/>
          <w:b w:val="0"/>
          <w:color w:val="auto"/>
          <w:sz w:val="20"/>
          <w:szCs w:val="20"/>
        </w:rPr>
        <w:t>.</w:t>
      </w:r>
    </w:p>
    <w:p w14:paraId="0791C80E" w14:textId="772A41ED" w:rsidR="001C47B1" w:rsidRDefault="00D73CD1" w:rsidP="00AA7A87">
      <w:pPr>
        <w:rPr>
          <w:rStyle w:val="highlightedtextChar"/>
          <w:rFonts w:ascii="Arial" w:hAnsi="Arial" w:cs="Arial"/>
          <w:b w:val="0"/>
          <w:color w:val="auto"/>
          <w:sz w:val="20"/>
          <w:szCs w:val="20"/>
        </w:rPr>
      </w:pPr>
      <w:r>
        <w:rPr>
          <w:rFonts w:cs="Arial"/>
          <w:szCs w:val="20"/>
        </w:rPr>
        <w:t xml:space="preserve">Funding of </w:t>
      </w:r>
      <w:r w:rsidR="001C47B1">
        <w:rPr>
          <w:rFonts w:cs="Arial"/>
          <w:szCs w:val="20"/>
        </w:rPr>
        <w:t xml:space="preserve">$200 million has been allocated to the Critical Inputs to Clean Energy Industries – </w:t>
      </w:r>
      <w:r w:rsidR="001C47B1">
        <w:t>Cement</w:t>
      </w:r>
      <w:r w:rsidR="00812A97">
        <w:t>,</w:t>
      </w:r>
      <w:r w:rsidR="001C47B1">
        <w:t xml:space="preserve"> Lime, Alumina and Aluminium Sectors to help th</w:t>
      </w:r>
      <w:r>
        <w:t>ese</w:t>
      </w:r>
      <w:r w:rsidR="001C47B1">
        <w:t xml:space="preserve"> sector</w:t>
      </w:r>
      <w:r>
        <w:t>s</w:t>
      </w:r>
      <w:r w:rsidR="001C47B1">
        <w:t xml:space="preserve"> maintain a presence in Australia and continue to deliver critical inputs for the infrastructure and supply chains needed for Australia to be a renewable energy </w:t>
      </w:r>
      <w:r w:rsidR="00812A97">
        <w:t>powerhouse</w:t>
      </w:r>
      <w:r w:rsidR="001C47B1">
        <w:t>.</w:t>
      </w:r>
    </w:p>
    <w:p w14:paraId="6621808A" w14:textId="22CF88CB" w:rsidR="00CD75B8" w:rsidRPr="00CD75B8" w:rsidRDefault="00CD75B8" w:rsidP="00CD75B8">
      <w:pPr>
        <w:spacing w:after="80"/>
        <w:rPr>
          <w:rFonts w:cs="Arial"/>
          <w:szCs w:val="20"/>
        </w:rPr>
      </w:pPr>
      <w:r w:rsidRPr="00CD75B8">
        <w:rPr>
          <w:rFonts w:cs="Arial"/>
          <w:szCs w:val="20"/>
        </w:rPr>
        <w:t>The objectives of th</w:t>
      </w:r>
      <w:r w:rsidR="00812A97">
        <w:rPr>
          <w:rFonts w:cs="Arial"/>
          <w:szCs w:val="20"/>
        </w:rPr>
        <w:t>is</w:t>
      </w:r>
      <w:r w:rsidRPr="00CD75B8">
        <w:rPr>
          <w:b/>
          <w:iCs w:val="0"/>
        </w:rPr>
        <w:t xml:space="preserve"> </w:t>
      </w:r>
      <w:r w:rsidRPr="00CD75B8">
        <w:rPr>
          <w:iCs w:val="0"/>
        </w:rPr>
        <w:t>grant opportunity</w:t>
      </w:r>
      <w:r w:rsidRPr="00CD75B8">
        <w:rPr>
          <w:rFonts w:cs="Arial"/>
          <w:szCs w:val="20"/>
        </w:rPr>
        <w:t xml:space="preserve"> are</w:t>
      </w:r>
      <w:r w:rsidR="001C47B1">
        <w:rPr>
          <w:rFonts w:cs="Arial"/>
          <w:szCs w:val="20"/>
        </w:rPr>
        <w:t xml:space="preserve"> to</w:t>
      </w:r>
      <w:r>
        <w:rPr>
          <w:rFonts w:cs="Arial"/>
          <w:szCs w:val="20"/>
        </w:rPr>
        <w:t>:</w:t>
      </w:r>
    </w:p>
    <w:p w14:paraId="71AA0ACE" w14:textId="43ED9DD6" w:rsidR="00BF723B" w:rsidRDefault="002608A1" w:rsidP="00B229E4">
      <w:pPr>
        <w:pStyle w:val="ListBullet"/>
        <w:ind w:left="360"/>
        <w:rPr>
          <w:szCs w:val="22"/>
        </w:rPr>
      </w:pPr>
      <w:r>
        <w:t>s</w:t>
      </w:r>
      <w:r w:rsidR="00BF723B">
        <w:t>upport and sustain sovereign manufacturing capability during the net zero transformation</w:t>
      </w:r>
    </w:p>
    <w:p w14:paraId="236D774D" w14:textId="33D84E0C" w:rsidR="00BF723B" w:rsidRDefault="00BF723B" w:rsidP="00B229E4">
      <w:pPr>
        <w:pStyle w:val="ListBullet"/>
        <w:ind w:left="360"/>
      </w:pPr>
      <w:r>
        <w:t>ensure the continued availability of local</w:t>
      </w:r>
      <w:r w:rsidR="00812A97">
        <w:t>ly produced</w:t>
      </w:r>
      <w:r>
        <w:t xml:space="preserve">, cement, lime, </w:t>
      </w:r>
      <w:proofErr w:type="gramStart"/>
      <w:r>
        <w:t>alumina</w:t>
      </w:r>
      <w:proofErr w:type="gramEnd"/>
      <w:r>
        <w:t xml:space="preserve"> and aluminium, which are critical inputs to the clean energy supply chain</w:t>
      </w:r>
    </w:p>
    <w:p w14:paraId="0C36FFF3" w14:textId="564C3273" w:rsidR="00EF79FD" w:rsidRDefault="00EF79FD" w:rsidP="00B229E4">
      <w:pPr>
        <w:pStyle w:val="ListBullet"/>
        <w:ind w:left="360"/>
      </w:pPr>
      <w:r>
        <w:t xml:space="preserve">support the development of low emissions cement, lime, </w:t>
      </w:r>
      <w:proofErr w:type="gramStart"/>
      <w:r>
        <w:t>alumina</w:t>
      </w:r>
      <w:proofErr w:type="gramEnd"/>
      <w:r>
        <w:t xml:space="preserve"> and aluminium sectors consistent with the Australian Government’s climate commitments</w:t>
      </w:r>
    </w:p>
    <w:p w14:paraId="39867F31" w14:textId="4569055D" w:rsidR="00BF723B" w:rsidRDefault="00BF723B" w:rsidP="00B229E4">
      <w:pPr>
        <w:pStyle w:val="ListBullet"/>
        <w:ind w:left="360"/>
      </w:pPr>
      <w:r>
        <w:t xml:space="preserve">advance </w:t>
      </w:r>
      <w:r w:rsidR="00EF79FD">
        <w:t xml:space="preserve">the </w:t>
      </w:r>
      <w:r>
        <w:t>development of new clean energy industries, aligned with Australia’s ambition to become a renewable energy powerhouse</w:t>
      </w:r>
    </w:p>
    <w:p w14:paraId="77CA59CF" w14:textId="07ACC8B1" w:rsidR="00BF723B" w:rsidRDefault="00BF723B" w:rsidP="00B229E4">
      <w:pPr>
        <w:pStyle w:val="ListBullet"/>
        <w:ind w:left="360"/>
      </w:pPr>
      <w:r>
        <w:t>reduce the risk of carbon leakage</w:t>
      </w:r>
      <w:r w:rsidR="00812A97">
        <w:t xml:space="preserve">, </w:t>
      </w:r>
      <w:r w:rsidR="00812A97">
        <w:rPr>
          <w:rStyle w:val="normaltextrun"/>
          <w:rFonts w:cs="Arial"/>
          <w:szCs w:val="20"/>
          <w:shd w:val="clear" w:color="auto" w:fill="FFFFFF"/>
        </w:rPr>
        <w:t>which occurs when a business responds to emissions reduction policies by moving emissions-intensive production to a country with less stringent policies</w:t>
      </w:r>
    </w:p>
    <w:p w14:paraId="0B93AF41" w14:textId="704AEE26" w:rsidR="00BF723B" w:rsidRDefault="00BF723B" w:rsidP="00B229E4">
      <w:pPr>
        <w:pStyle w:val="ListBullet"/>
        <w:ind w:left="360"/>
      </w:pPr>
      <w:r>
        <w:t xml:space="preserve">encourage collaboration </w:t>
      </w:r>
      <w:r w:rsidR="00812A97">
        <w:t xml:space="preserve">on decarbonisation planning </w:t>
      </w:r>
      <w:r>
        <w:t xml:space="preserve">within </w:t>
      </w:r>
      <w:r w:rsidR="00812A97">
        <w:t>each hard-to-abate</w:t>
      </w:r>
      <w:r w:rsidR="00D73CD1">
        <w:t xml:space="preserve"> </w:t>
      </w:r>
      <w:r>
        <w:t>sector.</w:t>
      </w:r>
    </w:p>
    <w:p w14:paraId="6618C034" w14:textId="1F965B35"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76D14BC8" w14:textId="693ED1F3" w:rsidR="00BF723B" w:rsidRDefault="000C01B4" w:rsidP="00B229E4">
      <w:pPr>
        <w:pStyle w:val="ListBullet"/>
        <w:ind w:left="360"/>
        <w:rPr>
          <w:szCs w:val="22"/>
        </w:rPr>
      </w:pPr>
      <w:r>
        <w:t>continued</w:t>
      </w:r>
      <w:r w:rsidR="00BF723B">
        <w:t xml:space="preserve"> domestic production of cement, lime</w:t>
      </w:r>
      <w:r w:rsidR="000C3751">
        <w:t xml:space="preserve">, </w:t>
      </w:r>
      <w:proofErr w:type="gramStart"/>
      <w:r w:rsidR="000C3751">
        <w:t>alumina</w:t>
      </w:r>
      <w:proofErr w:type="gramEnd"/>
      <w:r w:rsidR="00BF723B">
        <w:t xml:space="preserve"> and aluminium, until 2030 </w:t>
      </w:r>
      <w:r w:rsidR="00812A97">
        <w:t>and beyond</w:t>
      </w:r>
    </w:p>
    <w:p w14:paraId="56553349" w14:textId="77777777" w:rsidR="00BF723B" w:rsidRDefault="00BF723B" w:rsidP="00B229E4">
      <w:pPr>
        <w:pStyle w:val="ListBullet"/>
        <w:ind w:left="360"/>
      </w:pPr>
      <w:r>
        <w:t xml:space="preserve">increased deployment and commercialisation of low emissions technologies </w:t>
      </w:r>
    </w:p>
    <w:p w14:paraId="1D9D6CA3" w14:textId="3EE8DF72" w:rsidR="00BF723B" w:rsidRDefault="00BF723B" w:rsidP="00B229E4">
      <w:pPr>
        <w:pStyle w:val="ListBullet"/>
        <w:ind w:left="360"/>
      </w:pPr>
      <w:r>
        <w:t>increased ability for the sectors to contribute to decarbonisation and transformation to net zero, and p</w:t>
      </w:r>
      <w:r w:rsidR="00812A97">
        <w:t>ursue</w:t>
      </w:r>
      <w:r>
        <w:t xml:space="preserve"> new clean energy and value-adding opportunities, including export</w:t>
      </w:r>
      <w:r w:rsidR="00812A97">
        <w:t xml:space="preserve"> opportunities</w:t>
      </w:r>
    </w:p>
    <w:p w14:paraId="3B5D5905" w14:textId="532DDBF1" w:rsidR="00BF723B" w:rsidRDefault="000C3751" w:rsidP="00B229E4">
      <w:pPr>
        <w:pStyle w:val="ListBullet"/>
        <w:ind w:left="360"/>
      </w:pPr>
      <w:r>
        <w:t xml:space="preserve">assisting </w:t>
      </w:r>
      <w:r w:rsidR="00BF723B">
        <w:t xml:space="preserve">sectors </w:t>
      </w:r>
      <w:r>
        <w:t xml:space="preserve">to </w:t>
      </w:r>
      <w:r w:rsidR="00BF723B">
        <w:t>have a viable pathway to net zero under existing and emerging technology</w:t>
      </w:r>
      <w:r w:rsidR="00812A97">
        <w:t>.</w:t>
      </w:r>
    </w:p>
    <w:p w14:paraId="25F6521B" w14:textId="08125014" w:rsidR="00712F06" w:rsidRDefault="00405D85" w:rsidP="00B229E4">
      <w:pPr>
        <w:pStyle w:val="Heading2"/>
      </w:pPr>
      <w:bookmarkStart w:id="19" w:name="_Toc137132904"/>
      <w:bookmarkStart w:id="20" w:name="_Toc137132905"/>
      <w:bookmarkStart w:id="21" w:name="_Toc120258530"/>
      <w:bookmarkStart w:id="22" w:name="_Toc496536651"/>
      <w:bookmarkStart w:id="23" w:name="_Toc531277478"/>
      <w:bookmarkStart w:id="24" w:name="_Toc955288"/>
      <w:bookmarkStart w:id="25" w:name="_Toc139982706"/>
      <w:bookmarkStart w:id="26" w:name="_Toc164844263"/>
      <w:bookmarkStart w:id="27" w:name="_Toc383003256"/>
      <w:bookmarkEnd w:id="2"/>
      <w:bookmarkEnd w:id="19"/>
      <w:bookmarkEnd w:id="20"/>
      <w:bookmarkEnd w:id="21"/>
      <w:r>
        <w:t xml:space="preserve">Grant </w:t>
      </w:r>
      <w:r w:rsidR="00D26B94">
        <w:t>amount</w:t>
      </w:r>
      <w:r w:rsidR="00A439FB">
        <w:t xml:space="preserve"> and </w:t>
      </w:r>
      <w:r>
        <w:t xml:space="preserve">grant </w:t>
      </w:r>
      <w:r w:rsidR="00A439FB">
        <w:t>period</w:t>
      </w:r>
      <w:bookmarkEnd w:id="22"/>
      <w:bookmarkEnd w:id="23"/>
      <w:bookmarkEnd w:id="24"/>
      <w:bookmarkEnd w:id="25"/>
    </w:p>
    <w:p w14:paraId="25F6521D" w14:textId="4196D699" w:rsidR="00A04E7B" w:rsidRDefault="00A04E7B" w:rsidP="00B229E4">
      <w:pPr>
        <w:pStyle w:val="Heading3"/>
      </w:pPr>
      <w:bookmarkStart w:id="28" w:name="_Toc137132907"/>
      <w:bookmarkStart w:id="29" w:name="_Toc137132908"/>
      <w:bookmarkStart w:id="30" w:name="_Toc137132909"/>
      <w:bookmarkStart w:id="31" w:name="_Toc137132910"/>
      <w:bookmarkStart w:id="32" w:name="_Toc496536652"/>
      <w:bookmarkStart w:id="33" w:name="_Toc531277479"/>
      <w:bookmarkStart w:id="34" w:name="_Toc955289"/>
      <w:bookmarkStart w:id="35" w:name="_Toc139982707"/>
      <w:bookmarkEnd w:id="28"/>
      <w:bookmarkEnd w:id="29"/>
      <w:bookmarkEnd w:id="30"/>
      <w:bookmarkEnd w:id="31"/>
      <w:r>
        <w:t>Grants available</w:t>
      </w:r>
      <w:bookmarkEnd w:id="32"/>
      <w:bookmarkEnd w:id="33"/>
      <w:bookmarkEnd w:id="34"/>
      <w:bookmarkEnd w:id="35"/>
    </w:p>
    <w:p w14:paraId="5CA1936C" w14:textId="1E3FCECA" w:rsidR="0019545D" w:rsidRDefault="0019545D" w:rsidP="0019545D">
      <w:r>
        <w:t>The Australian Government has announced a total of $</w:t>
      </w:r>
      <w:r w:rsidR="00812A97">
        <w:t>2</w:t>
      </w:r>
      <w:r w:rsidR="00BF723B">
        <w:t>00 million</w:t>
      </w:r>
      <w:r>
        <w:t xml:space="preserve"> over </w:t>
      </w:r>
      <w:r w:rsidR="00BF723B">
        <w:t>3</w:t>
      </w:r>
      <w:r>
        <w:t xml:space="preserve"> years.</w:t>
      </w:r>
    </w:p>
    <w:p w14:paraId="25F65221" w14:textId="1ABC2456" w:rsidR="00A04E7B" w:rsidRDefault="00077C3D" w:rsidP="00B229E4">
      <w:pPr>
        <w:pStyle w:val="ListBullet"/>
        <w:ind w:left="360"/>
      </w:pPr>
      <w:r w:rsidRPr="006F4968">
        <w:t>T</w:t>
      </w:r>
      <w:r w:rsidR="00712F06" w:rsidRPr="006F4968">
        <w:t>he minimum grant amount is $</w:t>
      </w:r>
      <w:r w:rsidR="00E7600E">
        <w:t>1 million</w:t>
      </w:r>
      <w:r w:rsidR="004D19FC">
        <w:t>.</w:t>
      </w:r>
    </w:p>
    <w:p w14:paraId="25F65222" w14:textId="3ECAC132" w:rsidR="00A04E7B" w:rsidRDefault="00A04E7B" w:rsidP="00B229E4">
      <w:pPr>
        <w:pStyle w:val="ListBullet"/>
        <w:ind w:left="360"/>
      </w:pPr>
      <w:r>
        <w:t>T</w:t>
      </w:r>
      <w:r w:rsidR="00712F06" w:rsidRPr="006F4968">
        <w:t>he maximum grant amount is $</w:t>
      </w:r>
      <w:r w:rsidR="00E7600E">
        <w:t>100 million</w:t>
      </w:r>
      <w:r w:rsidR="00712F06" w:rsidRPr="006F4968">
        <w:t>.</w:t>
      </w:r>
    </w:p>
    <w:p w14:paraId="3C30EB18" w14:textId="5E107AE4" w:rsidR="0019545D" w:rsidRDefault="0019545D" w:rsidP="0047075A">
      <w:pPr>
        <w:pStyle w:val="ListBullet"/>
        <w:numPr>
          <w:ilvl w:val="0"/>
          <w:numId w:val="0"/>
        </w:numPr>
      </w:pPr>
      <w:r>
        <w:t xml:space="preserve">The grant amount will be up to </w:t>
      </w:r>
      <w:r w:rsidR="00BF723B">
        <w:t xml:space="preserve">50 </w:t>
      </w:r>
      <w:r>
        <w:t>per cent of eligible expenditure</w:t>
      </w:r>
      <w:r w:rsidR="00BF723B">
        <w:t>.</w:t>
      </w:r>
      <w:r>
        <w:t xml:space="preserve"> </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6C23264F" w14:textId="03627FB9" w:rsidR="00D43D17" w:rsidRDefault="00D43D17" w:rsidP="00D43D17">
      <w:r>
        <w:t>Contributions to your project may be cash or in-kind contributions.</w:t>
      </w:r>
      <w:r w:rsidR="00BF723B" w:rsidRPr="00BF723B">
        <w:t xml:space="preserve"> </w:t>
      </w:r>
    </w:p>
    <w:p w14:paraId="25A9025F" w14:textId="0F056C3C" w:rsidR="00D43D17" w:rsidRDefault="00D43D17" w:rsidP="001121CB">
      <w:r>
        <w:lastRenderedPageBreak/>
        <w:t xml:space="preserve">Other funding can come from </w:t>
      </w:r>
      <w:r w:rsidR="00E7600E">
        <w:rPr>
          <w:rStyle w:val="normaltextrun"/>
          <w:rFonts w:cs="Arial"/>
          <w:szCs w:val="20"/>
          <w:shd w:val="clear" w:color="auto" w:fill="FFFFFF"/>
        </w:rPr>
        <w:t>source</w:t>
      </w:r>
      <w:r w:rsidR="00C16AA1">
        <w:rPr>
          <w:rStyle w:val="normaltextrun"/>
          <w:rFonts w:cs="Arial"/>
          <w:szCs w:val="20"/>
          <w:shd w:val="clear" w:color="auto" w:fill="FFFFFF"/>
        </w:rPr>
        <w:t>s</w:t>
      </w:r>
      <w:r w:rsidR="00E7600E">
        <w:rPr>
          <w:rStyle w:val="normaltextrun"/>
          <w:rFonts w:cs="Arial"/>
          <w:szCs w:val="20"/>
          <w:shd w:val="clear" w:color="auto" w:fill="FFFFFF"/>
        </w:rPr>
        <w:t xml:space="preserve"> including loans (including Commonwealth concessional financing) and </w:t>
      </w:r>
      <w:r w:rsidR="005D35E6">
        <w:t>s</w:t>
      </w:r>
      <w:r>
        <w:t xml:space="preserve">tate, </w:t>
      </w:r>
      <w:proofErr w:type="gramStart"/>
      <w:r w:rsidR="005D35E6">
        <w:t>t</w:t>
      </w:r>
      <w:r>
        <w:t>erritory</w:t>
      </w:r>
      <w:proofErr w:type="gramEnd"/>
      <w:r>
        <w:t xml:space="preserve"> </w:t>
      </w:r>
      <w:r w:rsidR="00E7600E">
        <w:t>or</w:t>
      </w:r>
      <w:r>
        <w:t xml:space="preserve"> local government</w:t>
      </w:r>
      <w:r w:rsidRPr="005A61FE">
        <w:t xml:space="preserve"> grants</w:t>
      </w:r>
      <w:r>
        <w:t>.</w:t>
      </w:r>
      <w:bookmarkStart w:id="36" w:name="_Toc496536653"/>
      <w:bookmarkStart w:id="37" w:name="_Toc531277480"/>
      <w:bookmarkStart w:id="38" w:name="_Toc955290"/>
      <w:r w:rsidR="00C16AA1">
        <w:t xml:space="preserve"> However, w</w:t>
      </w:r>
      <w:r w:rsidRPr="00297657">
        <w:t xml:space="preserve">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w:t>
      </w:r>
      <w:r w:rsidR="001E1DD0">
        <w:t xml:space="preserve"> Powering the Regions Fund -</w:t>
      </w:r>
      <w:r>
        <w:t xml:space="preserve"> </w:t>
      </w:r>
      <w:r w:rsidR="001E1DD0">
        <w:t>Critical Inputs to Clean Energy Industries – Cement</w:t>
      </w:r>
      <w:r w:rsidR="00E7600E">
        <w:t>,</w:t>
      </w:r>
      <w:r w:rsidR="001E1DD0">
        <w:t xml:space="preserve"> Lime, Alumina and Aluminium Sectors </w:t>
      </w:r>
      <w:r>
        <w:t>grant or the other Commonwealth grant.</w:t>
      </w:r>
      <w:bookmarkStart w:id="39" w:name="_Toc129097413"/>
      <w:bookmarkStart w:id="40" w:name="_Toc129097599"/>
      <w:bookmarkStart w:id="41" w:name="_Toc129097785"/>
      <w:bookmarkEnd w:id="39"/>
      <w:bookmarkEnd w:id="40"/>
      <w:bookmarkEnd w:id="41"/>
      <w:r w:rsidR="00E7600E" w:rsidRPr="00E7600E">
        <w:rPr>
          <w:rFonts w:cs="Arial"/>
          <w:szCs w:val="20"/>
          <w:bdr w:val="none" w:sz="0" w:space="0" w:color="auto" w:frame="1"/>
        </w:rPr>
        <w:t xml:space="preserve"> </w:t>
      </w:r>
      <w:r w:rsidR="00E7600E">
        <w:rPr>
          <w:rStyle w:val="normaltextrun"/>
          <w:rFonts w:cs="Arial"/>
          <w:szCs w:val="20"/>
          <w:bdr w:val="none" w:sz="0" w:space="0" w:color="auto" w:frame="1"/>
        </w:rPr>
        <w:t>This includes other Powering the Regions Fund grant programs.</w:t>
      </w:r>
    </w:p>
    <w:p w14:paraId="5FEDBD3D" w14:textId="79DBB42B" w:rsidR="00BF723B" w:rsidRDefault="00BF723B" w:rsidP="001121CB">
      <w:r w:rsidRPr="00D03E97">
        <w:t xml:space="preserve">You can apply for funding under multiple streams of the Powering the Regions Fund Program; </w:t>
      </w:r>
      <w:proofErr w:type="gramStart"/>
      <w:r w:rsidRPr="00D03E97">
        <w:t>however</w:t>
      </w:r>
      <w:proofErr w:type="gramEnd"/>
      <w:r w:rsidRPr="00D03E97">
        <w:t xml:space="preserve"> each application must be for a different project</w:t>
      </w:r>
      <w:r>
        <w:t xml:space="preserve"> and </w:t>
      </w:r>
      <w:r w:rsidR="00E7600E">
        <w:t xml:space="preserve">associated </w:t>
      </w:r>
      <w:r>
        <w:t>activities</w:t>
      </w:r>
      <w:r w:rsidRPr="00D03E97">
        <w:t xml:space="preserve">. </w:t>
      </w:r>
    </w:p>
    <w:p w14:paraId="25F65226" w14:textId="252BF7D9" w:rsidR="00A04E7B" w:rsidRPr="00406760" w:rsidRDefault="00A04E7B" w:rsidP="00B229E4">
      <w:pPr>
        <w:pStyle w:val="Heading3"/>
      </w:pPr>
      <w:bookmarkStart w:id="42" w:name="_Toc139982708"/>
      <w:r w:rsidRPr="00406760">
        <w:t xml:space="preserve">Project </w:t>
      </w:r>
      <w:r w:rsidR="00476A36" w:rsidRPr="00406760">
        <w:t>period</w:t>
      </w:r>
      <w:bookmarkEnd w:id="36"/>
      <w:bookmarkEnd w:id="37"/>
      <w:bookmarkEnd w:id="38"/>
      <w:bookmarkEnd w:id="42"/>
    </w:p>
    <w:p w14:paraId="0267BBC1" w14:textId="210AFA06" w:rsidR="00B810C9" w:rsidRDefault="00577D3F" w:rsidP="00B810C9">
      <w:r w:rsidRPr="00F34E85">
        <w:t>You must complete your p</w:t>
      </w:r>
      <w:r w:rsidR="009A0990" w:rsidRPr="00F34E85">
        <w:t xml:space="preserve">roject </w:t>
      </w:r>
      <w:r w:rsidR="00926F4E" w:rsidRPr="00F34E85">
        <w:t>by 31 March 2026</w:t>
      </w:r>
      <w:r w:rsidR="009A0990" w:rsidRPr="00F34E85">
        <w:t>.</w:t>
      </w:r>
      <w:r w:rsidR="00B810C9">
        <w:t xml:space="preserve"> </w:t>
      </w:r>
    </w:p>
    <w:p w14:paraId="25F6522A" w14:textId="5630F37B" w:rsidR="00285F58" w:rsidRPr="00DF637B" w:rsidRDefault="00285F58" w:rsidP="00B229E4">
      <w:pPr>
        <w:pStyle w:val="Heading2"/>
      </w:pPr>
      <w:bookmarkStart w:id="43" w:name="_Toc137132913"/>
      <w:bookmarkStart w:id="44" w:name="_Toc530072971"/>
      <w:bookmarkStart w:id="45" w:name="_Toc496536654"/>
      <w:bookmarkStart w:id="46" w:name="_Toc531277481"/>
      <w:bookmarkStart w:id="47" w:name="_Toc955291"/>
      <w:bookmarkStart w:id="48" w:name="_Toc139982709"/>
      <w:bookmarkEnd w:id="26"/>
      <w:bookmarkEnd w:id="27"/>
      <w:bookmarkEnd w:id="43"/>
      <w:bookmarkEnd w:id="44"/>
      <w:r>
        <w:t>Eligibility criteria</w:t>
      </w:r>
      <w:bookmarkEnd w:id="45"/>
      <w:bookmarkEnd w:id="46"/>
      <w:bookmarkEnd w:id="47"/>
      <w:bookmarkEnd w:id="48"/>
    </w:p>
    <w:p w14:paraId="1CFC4F11" w14:textId="32426FAA" w:rsidR="00727C11" w:rsidRDefault="009D33F3" w:rsidP="00727C11">
      <w:bookmarkStart w:id="49" w:name="_Ref437348317"/>
      <w:bookmarkStart w:id="50" w:name="_Ref437348323"/>
      <w:bookmarkStart w:id="51" w:name="_Ref437349175"/>
      <w:r>
        <w:t>We cannot consider your application if you do not satisfy all eligibility criteria.</w:t>
      </w:r>
    </w:p>
    <w:p w14:paraId="25F6522C" w14:textId="3810DDB5" w:rsidR="00A35F51" w:rsidRDefault="001A6862" w:rsidP="00B229E4">
      <w:pPr>
        <w:pStyle w:val="Heading3"/>
      </w:pPr>
      <w:bookmarkStart w:id="52" w:name="_Toc496536655"/>
      <w:bookmarkStart w:id="53" w:name="_Ref530054835"/>
      <w:bookmarkStart w:id="54" w:name="_Toc531277482"/>
      <w:bookmarkStart w:id="55" w:name="_Toc955292"/>
      <w:bookmarkStart w:id="56" w:name="_Toc139982710"/>
      <w:r>
        <w:t xml:space="preserve">Who </w:t>
      </w:r>
      <w:r w:rsidR="009F7B46">
        <w:t>is eligible</w:t>
      </w:r>
      <w:r w:rsidR="00727C11">
        <w:t xml:space="preserve"> to apply for a grant</w:t>
      </w:r>
      <w:r w:rsidR="009F7B46">
        <w:t>?</w:t>
      </w:r>
      <w:bookmarkEnd w:id="49"/>
      <w:bookmarkEnd w:id="50"/>
      <w:bookmarkEnd w:id="51"/>
      <w:bookmarkEnd w:id="52"/>
      <w:bookmarkEnd w:id="53"/>
      <w:bookmarkEnd w:id="54"/>
      <w:bookmarkEnd w:id="55"/>
      <w:bookmarkEnd w:id="56"/>
    </w:p>
    <w:p w14:paraId="25F6522E" w14:textId="2A69D4E9" w:rsidR="00093BA1" w:rsidRDefault="00A35F51" w:rsidP="008D5C33">
      <w:pPr>
        <w:spacing w:after="80"/>
      </w:pPr>
      <w:r w:rsidRPr="00E162FF">
        <w:t xml:space="preserve">To </w:t>
      </w:r>
      <w:r w:rsidR="009F7B46">
        <w:t>be eligible you must</w:t>
      </w:r>
      <w:r w:rsidR="00B6306B">
        <w:t>:</w:t>
      </w:r>
    </w:p>
    <w:p w14:paraId="25F6522F" w14:textId="590A476A" w:rsidR="00093BA1" w:rsidRDefault="006B0D0E" w:rsidP="00B229E4">
      <w:pPr>
        <w:pStyle w:val="ListBullet"/>
        <w:ind w:left="360"/>
      </w:pPr>
      <w:r>
        <w:t>have an Australian Business Number (ABN</w:t>
      </w:r>
      <w:r w:rsidRPr="005A61FE">
        <w:t>)</w:t>
      </w:r>
    </w:p>
    <w:p w14:paraId="25F65231" w14:textId="739D21F7" w:rsidR="00093BA1" w:rsidRDefault="00093BA1" w:rsidP="00B229E4">
      <w:pPr>
        <w:pStyle w:val="ListBullet"/>
        <w:ind w:left="360"/>
      </w:pPr>
      <w:r>
        <w:t xml:space="preserve">be registered for </w:t>
      </w:r>
      <w:r w:rsidR="00680B92">
        <w:t>the Goods and Services Tax (</w:t>
      </w:r>
      <w:r>
        <w:t>GST</w:t>
      </w:r>
      <w:r w:rsidR="00680B92">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2A3DB0B4" w:rsidR="006B0D0E" w:rsidRDefault="007D3D36" w:rsidP="00B229E4">
      <w:pPr>
        <w:pStyle w:val="ListBullet"/>
        <w:ind w:left="360"/>
      </w:pPr>
      <w:r>
        <w:t>an entity</w:t>
      </w:r>
      <w:r w:rsidR="00C06B9E">
        <w:t>,</w:t>
      </w:r>
      <w:r w:rsidR="006B0D0E">
        <w:t xml:space="preserve"> incorporated in Australia</w:t>
      </w:r>
    </w:p>
    <w:p w14:paraId="2FA35F0E" w14:textId="3B194774" w:rsidR="0001311A" w:rsidRDefault="0001311A" w:rsidP="00B229E4">
      <w:pPr>
        <w:pStyle w:val="ListBullet"/>
        <w:ind w:left="360"/>
      </w:pPr>
      <w:r w:rsidRPr="00510C89">
        <w:t xml:space="preserve">an Aboriginal and Torres Strait Islander Corporation registered under the </w:t>
      </w:r>
      <w:r w:rsidRPr="009F209A">
        <w:rPr>
          <w:i/>
        </w:rPr>
        <w:t xml:space="preserve">Corporations (Aboriginal and Torres Strait Islander) Act 2006 </w:t>
      </w:r>
      <w:r w:rsidRPr="006D3729">
        <w:t>(</w:t>
      </w:r>
      <w:proofErr w:type="spellStart"/>
      <w:r w:rsidRPr="006D3729">
        <w:t>Cth</w:t>
      </w:r>
      <w:proofErr w:type="spellEnd"/>
      <w:r w:rsidRPr="006D3729">
        <w:t>)</w:t>
      </w:r>
    </w:p>
    <w:p w14:paraId="1C85E91F" w14:textId="4035B91B" w:rsidR="00D33D33" w:rsidRPr="000A271A" w:rsidRDefault="00D33D33" w:rsidP="00B229E4">
      <w:pPr>
        <w:pStyle w:val="ListBullet"/>
        <w:ind w:left="360"/>
      </w:pPr>
      <w:r w:rsidRPr="000A271A">
        <w:t xml:space="preserve">a company </w:t>
      </w:r>
      <w:r w:rsidR="005B45DB">
        <w:t>limited</w:t>
      </w:r>
      <w:r w:rsidRPr="000A271A">
        <w:t xml:space="preserve"> by guarantee</w:t>
      </w:r>
    </w:p>
    <w:p w14:paraId="386CBF44" w14:textId="07E5E33F" w:rsidR="00D33D33" w:rsidRDefault="00D33D33" w:rsidP="00B229E4">
      <w:pPr>
        <w:pStyle w:val="ListBullet"/>
        <w:ind w:left="360"/>
      </w:pPr>
      <w:r w:rsidRPr="000A271A">
        <w:t>an incorporated association</w:t>
      </w:r>
    </w:p>
    <w:p w14:paraId="25F6523F" w14:textId="7BA34DF5" w:rsidR="009F7B46" w:rsidRDefault="009F7B46" w:rsidP="00B229E4">
      <w:pPr>
        <w:pStyle w:val="ListBullet"/>
        <w:ind w:left="360"/>
      </w:pPr>
      <w:r>
        <w:t>a</w:t>
      </w:r>
      <w:r w:rsidR="00FE351D">
        <w:t>n</w:t>
      </w:r>
      <w:r w:rsidR="008B0BAD">
        <w:t xml:space="preserve"> </w:t>
      </w:r>
      <w:r w:rsidR="00FE351D">
        <w:t>incorporated</w:t>
      </w:r>
      <w:r w:rsidR="008B0BAD">
        <w:t xml:space="preserve"> </w:t>
      </w:r>
      <w:r>
        <w:t>not for profit organisation</w:t>
      </w:r>
    </w:p>
    <w:p w14:paraId="42F2AA10" w14:textId="6EF987E2" w:rsidR="00420426" w:rsidRDefault="00420426" w:rsidP="00B229E4">
      <w:pPr>
        <w:pStyle w:val="ListBullet"/>
        <w:ind w:left="360"/>
      </w:pPr>
      <w:r>
        <w:t>an incorporated trustee on behalf of a trust</w:t>
      </w:r>
    </w:p>
    <w:p w14:paraId="6B28707F" w14:textId="5DE3FE34" w:rsidR="00F34E85" w:rsidRDefault="00F34E85" w:rsidP="00B229E4">
      <w:pPr>
        <w:pStyle w:val="ListBullet"/>
        <w:ind w:left="360"/>
      </w:pPr>
      <w:r>
        <w:t>publicly funded research organisations</w:t>
      </w:r>
    </w:p>
    <w:p w14:paraId="5C72736E" w14:textId="6D6478F0" w:rsidR="00E7600E" w:rsidRDefault="00E7600E" w:rsidP="00E96E95">
      <w:r>
        <w:t>Consistent with the program objectives, joint applications are encouraged</w:t>
      </w:r>
      <w:r w:rsidR="0047075A">
        <w:t xml:space="preserve"> and</w:t>
      </w:r>
      <w:r>
        <w:t xml:space="preserve"> projects that include Research and Development will be looked on favourably.</w:t>
      </w:r>
    </w:p>
    <w:p w14:paraId="1D952BAD" w14:textId="30264861" w:rsidR="0060722F" w:rsidRDefault="00E545FE" w:rsidP="005F69D2">
      <w:r>
        <w:t xml:space="preserve">Joint applications </w:t>
      </w:r>
      <w:r w:rsidR="00E7600E">
        <w:t>must</w:t>
      </w:r>
      <w:r>
        <w:t xml:space="preserve"> have a </w:t>
      </w:r>
      <w:r w:rsidR="00C06B9E">
        <w:t xml:space="preserve">lead </w:t>
      </w:r>
      <w:r w:rsidR="005C315B">
        <w:t>organisation</w:t>
      </w:r>
      <w:r>
        <w:t xml:space="preserve"> </w:t>
      </w:r>
      <w:r w:rsidR="00E7600E">
        <w:t>that</w:t>
      </w:r>
      <w:r>
        <w:t xml:space="preserve">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7759C7">
        <w:t>7.2</w:t>
      </w:r>
      <w:r w:rsidR="009049DE" w:rsidRPr="005A61FE">
        <w:fldChar w:fldCharType="end"/>
      </w:r>
      <w:r w:rsidR="00DF1A74">
        <w:t>.</w:t>
      </w:r>
    </w:p>
    <w:p w14:paraId="7CBB105C" w14:textId="5D76A767" w:rsidR="002A0E03" w:rsidRDefault="002A0E03" w:rsidP="00B229E4">
      <w:pPr>
        <w:pStyle w:val="Heading3"/>
      </w:pPr>
      <w:bookmarkStart w:id="57" w:name="_Toc496536656"/>
      <w:bookmarkStart w:id="58" w:name="_Toc531277483"/>
      <w:bookmarkStart w:id="59" w:name="_Toc955293"/>
      <w:bookmarkStart w:id="60" w:name="_Toc139982711"/>
      <w:r>
        <w:t>Additional eligibility requirements</w:t>
      </w:r>
      <w:bookmarkEnd w:id="57"/>
      <w:bookmarkEnd w:id="58"/>
      <w:bookmarkEnd w:id="59"/>
      <w:bookmarkEnd w:id="60"/>
    </w:p>
    <w:p w14:paraId="15283BE6" w14:textId="055C44C3" w:rsidR="00F608BE" w:rsidRDefault="00F608BE" w:rsidP="00760D2E">
      <w:pPr>
        <w:keepNext/>
        <w:spacing w:after="80"/>
      </w:pPr>
      <w:r>
        <w:t>We can only accept applications</w:t>
      </w:r>
      <w:r w:rsidR="00B203AE">
        <w:t xml:space="preserve"> that</w:t>
      </w:r>
      <w:r w:rsidR="00B6306B">
        <w:t>:</w:t>
      </w:r>
    </w:p>
    <w:p w14:paraId="5EC63947" w14:textId="12193FCA" w:rsidR="00F608BE" w:rsidRPr="00E7600E" w:rsidRDefault="00F608BE" w:rsidP="00B229E4">
      <w:pPr>
        <w:pStyle w:val="ListBullet"/>
        <w:ind w:left="360"/>
        <w:rPr>
          <w:b/>
          <w:color w:val="4F6228" w:themeColor="accent3" w:themeShade="80"/>
        </w:rPr>
      </w:pPr>
      <w:r w:rsidRPr="00510C89">
        <w:t>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2ED133C6" w14:textId="275D1C2C" w:rsidR="00E7600E" w:rsidRPr="0047075A" w:rsidRDefault="00E7600E" w:rsidP="00B229E4">
      <w:pPr>
        <w:pStyle w:val="ListBullet"/>
        <w:ind w:left="360"/>
      </w:pPr>
      <w:bookmarkStart w:id="61" w:name="_Hlk139977262"/>
      <w:r w:rsidRPr="0047075A">
        <w:t>include at least one</w:t>
      </w:r>
      <w:r w:rsidRPr="00E96E95">
        <w:t xml:space="preserve"> </w:t>
      </w:r>
      <w:r w:rsidR="00EF79FD">
        <w:t xml:space="preserve">current </w:t>
      </w:r>
      <w:r w:rsidRPr="00E96E95">
        <w:t>safeguard mechanism</w:t>
      </w:r>
      <w:r w:rsidRPr="0047075A">
        <w:t xml:space="preserve"> facility located in Australia in the Cement, Lime, Alumina and Aluminium Sectors, where the </w:t>
      </w:r>
      <w:r w:rsidRPr="00E96E95">
        <w:t xml:space="preserve">owner or operator of </w:t>
      </w:r>
      <w:r w:rsidRPr="0047075A">
        <w:t>that facility:</w:t>
      </w:r>
    </w:p>
    <w:p w14:paraId="2ABC0055" w14:textId="6F1E59DE" w:rsidR="00E7600E" w:rsidRPr="0047075A" w:rsidRDefault="00E7600E" w:rsidP="007F59E2">
      <w:pPr>
        <w:pStyle w:val="ListBullet"/>
        <w:numPr>
          <w:ilvl w:val="1"/>
          <w:numId w:val="21"/>
        </w:numPr>
        <w:rPr>
          <w:rStyle w:val="eop"/>
        </w:rPr>
      </w:pPr>
      <w:bookmarkStart w:id="62" w:name="_Hlk139977084"/>
      <w:bookmarkEnd w:id="61"/>
      <w:r>
        <w:rPr>
          <w:rStyle w:val="normaltextrun"/>
          <w:rFonts w:cs="Arial"/>
          <w:color w:val="000000"/>
          <w:szCs w:val="20"/>
          <w:shd w:val="clear" w:color="auto" w:fill="FFFFFF"/>
        </w:rPr>
        <w:t>commit to continue domestic production to at least 2030</w:t>
      </w:r>
      <w:r>
        <w:rPr>
          <w:rStyle w:val="eop"/>
          <w:rFonts w:cs="Arial"/>
          <w:color w:val="000000"/>
          <w:szCs w:val="20"/>
          <w:shd w:val="clear" w:color="auto" w:fill="FFFFFF"/>
        </w:rPr>
        <w:t> </w:t>
      </w:r>
    </w:p>
    <w:bookmarkEnd w:id="62"/>
    <w:p w14:paraId="3BB0A9D4" w14:textId="37D780EF" w:rsidR="0047075A" w:rsidRDefault="0047075A" w:rsidP="007F59E2">
      <w:pPr>
        <w:pStyle w:val="ListBullet"/>
        <w:numPr>
          <w:ilvl w:val="1"/>
          <w:numId w:val="21"/>
        </w:numPr>
        <w:rPr>
          <w:rStyle w:val="eop"/>
        </w:rPr>
      </w:pPr>
      <w:r w:rsidRPr="0033463C">
        <w:rPr>
          <w:rStyle w:val="eop"/>
        </w:rPr>
        <w:lastRenderedPageBreak/>
        <w:t xml:space="preserve">provide evidence from </w:t>
      </w:r>
      <w:r w:rsidR="00B203AE">
        <w:rPr>
          <w:rStyle w:val="eop"/>
        </w:rPr>
        <w:t>your</w:t>
      </w:r>
      <w:r w:rsidRPr="0033463C">
        <w:rPr>
          <w:rStyle w:val="eop"/>
        </w:rPr>
        <w:t xml:space="preserve"> board (or chief executive officer or equivalent if there is no board) that there is a corporate commitment to reduce greenhouse gas emissions by 2030 and reach net zero by 2050</w:t>
      </w:r>
      <w:r w:rsidRPr="0047075A">
        <w:rPr>
          <w:rStyle w:val="eop"/>
        </w:rPr>
        <w:t>.</w:t>
      </w:r>
      <w:r w:rsidRPr="00E96E95">
        <w:rPr>
          <w:rStyle w:val="eop"/>
        </w:rPr>
        <w:t xml:space="preserve"> Relevant forms of evidence include, but are not limited to, a transition plan consistent with the guidance issued by the Australian Securities and Investment Commission </w:t>
      </w:r>
      <w:r w:rsidRPr="0047075A">
        <w:rPr>
          <w:rStyle w:val="eop"/>
        </w:rPr>
        <w:t xml:space="preserve">available </w:t>
      </w:r>
      <w:hyperlink r:id="rId23" w:history="1">
        <w:r w:rsidRPr="007D1BE8">
          <w:rPr>
            <w:rStyle w:val="Hyperlink"/>
          </w:rPr>
          <w:t>here</w:t>
        </w:r>
      </w:hyperlink>
    </w:p>
    <w:p w14:paraId="74C863AD" w14:textId="61ABAA99" w:rsidR="00133843" w:rsidRPr="00133843" w:rsidRDefault="00133843" w:rsidP="007F59E2">
      <w:pPr>
        <w:pStyle w:val="ListBullet"/>
        <w:ind w:left="720"/>
      </w:pPr>
      <w:r w:rsidRPr="00133843">
        <w:t xml:space="preserve">commit to providing a final project report for publication on the outcomes of your project; to increase knowledge sharing across industry, </w:t>
      </w:r>
      <w:proofErr w:type="gramStart"/>
      <w:r w:rsidRPr="00133843">
        <w:t>regions</w:t>
      </w:r>
      <w:proofErr w:type="gramEnd"/>
      <w:r w:rsidRPr="00133843">
        <w:t xml:space="preserve"> and sector.</w:t>
      </w:r>
    </w:p>
    <w:p w14:paraId="036FF21A" w14:textId="4970638A" w:rsidR="0047075A" w:rsidRPr="00E96E95" w:rsidRDefault="0047075A" w:rsidP="00E96E95">
      <w:pPr>
        <w:rPr>
          <w:rStyle w:val="eop"/>
        </w:rPr>
      </w:pPr>
      <w:r w:rsidRPr="00E96E95">
        <w:rPr>
          <w:rStyle w:val="eop"/>
        </w:rPr>
        <w:t xml:space="preserve">The owner or operator of the facility can be either the lead organisation or a project partner, refer to section </w:t>
      </w:r>
      <w:r>
        <w:fldChar w:fldCharType="begin"/>
      </w:r>
      <w:r>
        <w:instrText xml:space="preserve"> REF _Ref531274879 \r \h  \* MERGEFORMAT </w:instrText>
      </w:r>
      <w:r>
        <w:fldChar w:fldCharType="separate"/>
      </w:r>
      <w:r w:rsidR="007759C7">
        <w:t>7.2</w:t>
      </w:r>
      <w:r>
        <w:fldChar w:fldCharType="end"/>
      </w:r>
      <w:r w:rsidRPr="00E96E95">
        <w:rPr>
          <w:rStyle w:val="eop"/>
        </w:rPr>
        <w:t>.</w:t>
      </w:r>
    </w:p>
    <w:p w14:paraId="4B05166F" w14:textId="4F69BE5D" w:rsidR="00172328" w:rsidRDefault="00172328" w:rsidP="0047075A">
      <w:pPr>
        <w:pStyle w:val="ListBullet"/>
        <w:numPr>
          <w:ilvl w:val="0"/>
          <w:numId w:val="0"/>
        </w:numPr>
      </w:pPr>
      <w:r w:rsidRPr="00F3457E">
        <w:t>We</w:t>
      </w:r>
      <w:r>
        <w:t xml:space="preserve"> cannot waive the eligibility cr</w:t>
      </w:r>
      <w:r w:rsidR="004D19FC">
        <w:t>iteria under any circumstances.</w:t>
      </w:r>
      <w:bookmarkStart w:id="63" w:name="_Toc129097417"/>
      <w:bookmarkStart w:id="64" w:name="_Toc129097603"/>
      <w:bookmarkStart w:id="65" w:name="_Toc129097789"/>
      <w:bookmarkEnd w:id="63"/>
      <w:bookmarkEnd w:id="64"/>
      <w:bookmarkEnd w:id="65"/>
    </w:p>
    <w:p w14:paraId="7B4EEAB2" w14:textId="0DC7156A" w:rsidR="00C32C6B" w:rsidRPr="00406760" w:rsidRDefault="00C32C6B" w:rsidP="00B229E4">
      <w:pPr>
        <w:pStyle w:val="Heading3"/>
      </w:pPr>
      <w:bookmarkStart w:id="66" w:name="_Toc129097418"/>
      <w:bookmarkStart w:id="67" w:name="_Toc129097604"/>
      <w:bookmarkStart w:id="68" w:name="_Toc129097790"/>
      <w:bookmarkStart w:id="69" w:name="_Toc137132917"/>
      <w:bookmarkStart w:id="70" w:name="_Toc129097419"/>
      <w:bookmarkStart w:id="71" w:name="_Toc129097605"/>
      <w:bookmarkStart w:id="72" w:name="_Toc129097791"/>
      <w:bookmarkStart w:id="73" w:name="_Toc137132918"/>
      <w:bookmarkStart w:id="74" w:name="_Toc129097420"/>
      <w:bookmarkStart w:id="75" w:name="_Toc129097606"/>
      <w:bookmarkStart w:id="76" w:name="_Toc129097792"/>
      <w:bookmarkStart w:id="77" w:name="_Toc137132919"/>
      <w:bookmarkStart w:id="78" w:name="_Toc496536657"/>
      <w:bookmarkStart w:id="79" w:name="_Toc531277484"/>
      <w:bookmarkStart w:id="80" w:name="_Toc955294"/>
      <w:bookmarkStart w:id="81" w:name="_Toc139982712"/>
      <w:bookmarkStart w:id="82" w:name="_Toc164844264"/>
      <w:bookmarkStart w:id="83" w:name="_Toc383003257"/>
      <w:bookmarkEnd w:id="66"/>
      <w:bookmarkEnd w:id="67"/>
      <w:bookmarkEnd w:id="68"/>
      <w:bookmarkEnd w:id="69"/>
      <w:bookmarkEnd w:id="70"/>
      <w:bookmarkEnd w:id="71"/>
      <w:bookmarkEnd w:id="72"/>
      <w:bookmarkEnd w:id="73"/>
      <w:bookmarkEnd w:id="74"/>
      <w:bookmarkEnd w:id="75"/>
      <w:bookmarkEnd w:id="76"/>
      <w:bookmarkEnd w:id="77"/>
      <w:r w:rsidRPr="00406760">
        <w:t>Who is not eligible</w:t>
      </w:r>
      <w:r w:rsidR="00FC36F2" w:rsidRPr="00406760">
        <w:t xml:space="preserve"> to apply for a grant</w:t>
      </w:r>
      <w:r w:rsidRPr="00406760">
        <w:t>?</w:t>
      </w:r>
      <w:bookmarkEnd w:id="78"/>
      <w:bookmarkEnd w:id="79"/>
      <w:bookmarkEnd w:id="80"/>
      <w:bookmarkEnd w:id="81"/>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B229E4">
      <w:pPr>
        <w:pStyle w:val="ListBullet"/>
        <w:ind w:left="360"/>
      </w:pPr>
      <w:r w:rsidRPr="00EC4926">
        <w:t xml:space="preserve">an organisation, or your project partner is an organisation, included on the </w:t>
      </w:r>
      <w:hyperlink r:id="rId24"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558ABB3C" w:rsidR="00EC4926" w:rsidRDefault="00EC4926" w:rsidP="00B229E4">
      <w:pPr>
        <w:pStyle w:val="ListBullet"/>
        <w:ind w:left="360"/>
      </w:pPr>
      <w:r>
        <w:t xml:space="preserve">an employer of 100 or more employees that has </w:t>
      </w:r>
      <w:hyperlink r:id="rId25" w:history="1">
        <w:r w:rsidRPr="00AC71FA">
          <w:rPr>
            <w:rStyle w:val="Hyperlink"/>
          </w:rPr>
          <w:t>not complied</w:t>
        </w:r>
      </w:hyperlink>
      <w:r>
        <w:t xml:space="preserve"> with the </w:t>
      </w:r>
      <w:r w:rsidRPr="00AC71FA">
        <w:rPr>
          <w:i/>
        </w:rPr>
        <w:t>Workplace Gender Equality Act 2012</w:t>
      </w:r>
      <w:r w:rsidR="00696953">
        <w:rPr>
          <w:i/>
        </w:rPr>
        <w:t xml:space="preserve"> </w:t>
      </w:r>
      <w:r w:rsidR="00C925BB">
        <w:rPr>
          <w:i/>
        </w:rPr>
        <w:t>(</w:t>
      </w:r>
      <w:proofErr w:type="spellStart"/>
      <w:r w:rsidR="00696953">
        <w:rPr>
          <w:i/>
        </w:rPr>
        <w:t>Cth</w:t>
      </w:r>
      <w:proofErr w:type="spellEnd"/>
      <w:r w:rsidRPr="00AC71FA">
        <w:rPr>
          <w:i/>
        </w:rPr>
        <w:t>)</w:t>
      </w:r>
      <w:r w:rsidRPr="00876973">
        <w:t>.</w:t>
      </w:r>
    </w:p>
    <w:p w14:paraId="463DBD32" w14:textId="391EEF43" w:rsidR="00BE0BE1" w:rsidRDefault="00BE0BE1" w:rsidP="00B229E4">
      <w:pPr>
        <w:pStyle w:val="ListBullet"/>
        <w:ind w:left="360"/>
      </w:pPr>
      <w:r>
        <w:t>any organisation not included in section 4.1</w:t>
      </w:r>
    </w:p>
    <w:p w14:paraId="4E2E3F28" w14:textId="00855AFD" w:rsidR="00E27755" w:rsidRDefault="00F52948" w:rsidP="00B229E4">
      <w:pPr>
        <w:pStyle w:val="Heading2"/>
      </w:pPr>
      <w:bookmarkStart w:id="84" w:name="_Toc137132921"/>
      <w:bookmarkStart w:id="85" w:name="_Toc137132922"/>
      <w:bookmarkStart w:id="86" w:name="_Toc137132923"/>
      <w:bookmarkStart w:id="87" w:name="_Toc137132924"/>
      <w:bookmarkStart w:id="88" w:name="_Toc137132925"/>
      <w:bookmarkStart w:id="89" w:name="_Toc137132926"/>
      <w:bookmarkStart w:id="90" w:name="_Toc137132927"/>
      <w:bookmarkStart w:id="91" w:name="_Toc137132928"/>
      <w:bookmarkStart w:id="92" w:name="_Toc137132929"/>
      <w:bookmarkStart w:id="93" w:name="_Toc137132930"/>
      <w:bookmarkStart w:id="94" w:name="_Toc137132931"/>
      <w:bookmarkStart w:id="95" w:name="_Toc137132932"/>
      <w:bookmarkStart w:id="96" w:name="_Toc137132933"/>
      <w:bookmarkStart w:id="97" w:name="_Toc137132934"/>
      <w:bookmarkStart w:id="98" w:name="_Toc531277486"/>
      <w:bookmarkStart w:id="99" w:name="_Toc489952676"/>
      <w:bookmarkStart w:id="100" w:name="_Toc496536659"/>
      <w:bookmarkStart w:id="101" w:name="_Toc955296"/>
      <w:bookmarkStart w:id="102" w:name="_Toc13998271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A61FE">
        <w:t xml:space="preserve">What </w:t>
      </w:r>
      <w:r w:rsidR="00082460">
        <w:t xml:space="preserve">the </w:t>
      </w:r>
      <w:r w:rsidR="00E27755">
        <w:t xml:space="preserve">grant </w:t>
      </w:r>
      <w:r w:rsidR="00082460">
        <w:t xml:space="preserve">money can be used </w:t>
      </w:r>
      <w:r w:rsidRPr="005A61FE">
        <w:t>for</w:t>
      </w:r>
      <w:bookmarkEnd w:id="98"/>
      <w:bookmarkEnd w:id="99"/>
      <w:bookmarkEnd w:id="100"/>
      <w:bookmarkEnd w:id="101"/>
      <w:bookmarkEnd w:id="102"/>
    </w:p>
    <w:p w14:paraId="25F65256" w14:textId="2C13598D" w:rsidR="00E95540" w:rsidRPr="00C330AE" w:rsidRDefault="00E95540" w:rsidP="00B229E4">
      <w:pPr>
        <w:pStyle w:val="Heading3"/>
      </w:pPr>
      <w:bookmarkStart w:id="103" w:name="_Toc530072978"/>
      <w:bookmarkStart w:id="104" w:name="_Toc530072979"/>
      <w:bookmarkStart w:id="105" w:name="_Toc530072980"/>
      <w:bookmarkStart w:id="106" w:name="_Toc530072981"/>
      <w:bookmarkStart w:id="107" w:name="_Toc530072982"/>
      <w:bookmarkStart w:id="108" w:name="_Toc530072983"/>
      <w:bookmarkStart w:id="109" w:name="_Toc530072984"/>
      <w:bookmarkStart w:id="110" w:name="_Toc530072985"/>
      <w:bookmarkStart w:id="111" w:name="_Toc530072986"/>
      <w:bookmarkStart w:id="112" w:name="_Toc530072987"/>
      <w:bookmarkStart w:id="113" w:name="_Toc530072988"/>
      <w:bookmarkStart w:id="114" w:name="_Ref468355814"/>
      <w:bookmarkStart w:id="115" w:name="_Toc496536661"/>
      <w:bookmarkStart w:id="116" w:name="_Toc531277487"/>
      <w:bookmarkStart w:id="117" w:name="_Toc955297"/>
      <w:bookmarkStart w:id="118" w:name="_Toc139982714"/>
      <w:bookmarkStart w:id="119" w:name="_Toc383003258"/>
      <w:bookmarkStart w:id="120" w:name="_Toc164844265"/>
      <w:bookmarkEnd w:id="82"/>
      <w:bookmarkEnd w:id="83"/>
      <w:bookmarkEnd w:id="103"/>
      <w:bookmarkEnd w:id="104"/>
      <w:bookmarkEnd w:id="105"/>
      <w:bookmarkEnd w:id="106"/>
      <w:bookmarkEnd w:id="107"/>
      <w:bookmarkEnd w:id="108"/>
      <w:bookmarkEnd w:id="109"/>
      <w:bookmarkEnd w:id="110"/>
      <w:bookmarkEnd w:id="111"/>
      <w:bookmarkEnd w:id="112"/>
      <w:bookmarkEnd w:id="113"/>
      <w:r w:rsidRPr="00C330AE">
        <w:t xml:space="preserve">Eligible </w:t>
      </w:r>
      <w:r w:rsidR="00FC36F2">
        <w:t xml:space="preserve">grant </w:t>
      </w:r>
      <w:r w:rsidR="008A5CD2" w:rsidRPr="00C330AE">
        <w:t>a</w:t>
      </w:r>
      <w:r w:rsidRPr="00C330AE">
        <w:t>ctivities</w:t>
      </w:r>
      <w:bookmarkEnd w:id="114"/>
      <w:bookmarkEnd w:id="115"/>
      <w:bookmarkEnd w:id="116"/>
      <w:bookmarkEnd w:id="117"/>
      <w:bookmarkEnd w:id="118"/>
    </w:p>
    <w:p w14:paraId="78056DA8" w14:textId="5FD479B9" w:rsidR="00F52948" w:rsidRPr="005A61FE" w:rsidRDefault="00F52948" w:rsidP="00F52948">
      <w:pPr>
        <w:spacing w:after="80"/>
      </w:pPr>
      <w:r w:rsidRPr="005A61FE">
        <w:t>To be eligible your project must:</w:t>
      </w:r>
    </w:p>
    <w:p w14:paraId="0EE86E76" w14:textId="37F18B1B" w:rsidR="00F52948" w:rsidRDefault="00AA5A95" w:rsidP="00B229E4">
      <w:pPr>
        <w:pStyle w:val="ListBullet"/>
        <w:ind w:left="360"/>
      </w:pPr>
      <w:r>
        <w:t xml:space="preserve">be aimed at contributing to Australia’s domestic manufacturing capability </w:t>
      </w:r>
    </w:p>
    <w:p w14:paraId="2D01D2A1" w14:textId="3F801062" w:rsidR="00AA5A95" w:rsidRPr="005A61FE" w:rsidRDefault="00AA5A95" w:rsidP="00B229E4">
      <w:pPr>
        <w:pStyle w:val="ListBullet"/>
        <w:ind w:left="360"/>
      </w:pPr>
      <w:r>
        <w:t xml:space="preserve">support (directly or indirectly) the broader Australian economy to achieve emissions reduction targets by 2030 and of net zero by 2050  </w:t>
      </w:r>
    </w:p>
    <w:p w14:paraId="3C0A0EBB" w14:textId="6468A59F" w:rsidR="00F52948" w:rsidRPr="005A61FE" w:rsidRDefault="00F52948" w:rsidP="00B229E4">
      <w:pPr>
        <w:pStyle w:val="ListBullet"/>
        <w:ind w:left="360"/>
      </w:pPr>
      <w:r w:rsidRPr="005A61FE">
        <w:t>have at least</w:t>
      </w:r>
      <w:r w:rsidR="0057602A">
        <w:t xml:space="preserve"> $</w:t>
      </w:r>
      <w:r w:rsidR="00AA5A95">
        <w:t>2 million</w:t>
      </w:r>
      <w:r w:rsidRPr="005A61FE">
        <w:t xml:space="preserve"> in eligible expenditure</w:t>
      </w:r>
      <w:r w:rsidR="000C3751">
        <w:t>.</w:t>
      </w:r>
    </w:p>
    <w:p w14:paraId="7F51CCED" w14:textId="2B35B3A2" w:rsidR="00284DC7" w:rsidRPr="007F3C6A" w:rsidRDefault="00284DC7" w:rsidP="00284DC7">
      <w:r w:rsidRPr="007F3C6A">
        <w:t>Eligible activities</w:t>
      </w:r>
      <w:r w:rsidR="000A354D">
        <w:t xml:space="preserve"> must directly relate to the project and</w:t>
      </w:r>
      <w:r w:rsidRPr="007F3C6A">
        <w:t xml:space="preserve"> may include</w:t>
      </w:r>
      <w:r>
        <w:t xml:space="preserve"> at least one of the following</w:t>
      </w:r>
      <w:r w:rsidR="0057602A">
        <w:t>:</w:t>
      </w:r>
    </w:p>
    <w:p w14:paraId="5DF59931" w14:textId="0DAEEF69" w:rsidR="0057602A" w:rsidRDefault="008573F8" w:rsidP="00B229E4">
      <w:pPr>
        <w:pStyle w:val="ListBullet"/>
        <w:ind w:left="360"/>
        <w:rPr>
          <w:szCs w:val="22"/>
        </w:rPr>
      </w:pPr>
      <w:r>
        <w:t>d</w:t>
      </w:r>
      <w:r w:rsidR="0057602A">
        <w:t xml:space="preserve">evelopment </w:t>
      </w:r>
      <w:r w:rsidR="00AA5A95">
        <w:t xml:space="preserve">and/or implementation </w:t>
      </w:r>
      <w:r w:rsidR="0057602A">
        <w:t>of a</w:t>
      </w:r>
      <w:r w:rsidR="00AA5A95">
        <w:t xml:space="preserve"> </w:t>
      </w:r>
      <w:r w:rsidR="00EF79FD">
        <w:t xml:space="preserve">decarbonisation pathway for the </w:t>
      </w:r>
      <w:r w:rsidR="00AA5A95">
        <w:t>cement, lime, alumina, or aluminium</w:t>
      </w:r>
      <w:r w:rsidR="0057602A">
        <w:t xml:space="preserve"> </w:t>
      </w:r>
      <w:r w:rsidR="00EF79FD">
        <w:t xml:space="preserve">sectors or specific facility in a sector </w:t>
      </w:r>
    </w:p>
    <w:p w14:paraId="3202D9BF" w14:textId="6E305847" w:rsidR="0057602A" w:rsidRDefault="008573F8" w:rsidP="00B229E4">
      <w:pPr>
        <w:pStyle w:val="ListBullet"/>
        <w:ind w:left="360"/>
      </w:pPr>
      <w:r>
        <w:t>f</w:t>
      </w:r>
      <w:r w:rsidR="0057602A">
        <w:t>easibility studies into new technolog</w:t>
      </w:r>
      <w:r w:rsidR="00AA5A95">
        <w:t>ies</w:t>
      </w:r>
      <w:r w:rsidR="0057602A">
        <w:t xml:space="preserve"> or </w:t>
      </w:r>
      <w:r w:rsidR="00AA5A95">
        <w:t xml:space="preserve">new </w:t>
      </w:r>
      <w:r w:rsidR="0057602A">
        <w:t>practice</w:t>
      </w:r>
      <w:r w:rsidR="00AA5A95">
        <w:t>s to support decarbonisation</w:t>
      </w:r>
      <w:r w:rsidR="0057602A">
        <w:t xml:space="preserve"> </w:t>
      </w:r>
    </w:p>
    <w:p w14:paraId="32685246" w14:textId="4B2D0F6D" w:rsidR="0057602A" w:rsidRDefault="008573F8" w:rsidP="00B229E4">
      <w:pPr>
        <w:pStyle w:val="ListBullet"/>
        <w:ind w:left="360"/>
      </w:pPr>
      <w:r>
        <w:t>p</w:t>
      </w:r>
      <w:r w:rsidR="0057602A">
        <w:t>lanning and preparing for the commercial, supply chain, workforce, and</w:t>
      </w:r>
      <w:r w:rsidR="00AA5A95">
        <w:t>/or</w:t>
      </w:r>
      <w:r w:rsidR="0057602A">
        <w:t xml:space="preserve"> energy,</w:t>
      </w:r>
      <w:r w:rsidR="00AA5A95">
        <w:t xml:space="preserve"> </w:t>
      </w:r>
      <w:r w:rsidR="0057602A">
        <w:t xml:space="preserve">challenges facing cement, lime, alumina, or aluminium production </w:t>
      </w:r>
      <w:r w:rsidR="00AA5A95">
        <w:t xml:space="preserve">working towards and </w:t>
      </w:r>
      <w:r w:rsidR="0057602A">
        <w:t>in a net zero economy</w:t>
      </w:r>
    </w:p>
    <w:p w14:paraId="548D0ED3" w14:textId="096D214C" w:rsidR="00AA5A95" w:rsidRDefault="00AA5A95" w:rsidP="00B229E4">
      <w:pPr>
        <w:pStyle w:val="ListBullet"/>
        <w:ind w:left="360"/>
      </w:pPr>
      <w:r>
        <w:t>trialling decarbonisation technologies and solutions in the cement, lime, alumina, or aluminium sectors</w:t>
      </w:r>
    </w:p>
    <w:p w14:paraId="678FDC4D" w14:textId="19DAEA14" w:rsidR="00AA5A95" w:rsidRDefault="0047075A" w:rsidP="00B229E4">
      <w:pPr>
        <w:pStyle w:val="ListBullet"/>
        <w:ind w:left="360"/>
      </w:pPr>
      <w:r>
        <w:t>c</w:t>
      </w:r>
      <w:r w:rsidR="00AA5A95">
        <w:t xml:space="preserve">apital investments projects that bring forward decarbonisation investments that would otherwise not be commercially viable prior to 2030. </w:t>
      </w:r>
    </w:p>
    <w:p w14:paraId="25F6525A" w14:textId="0C9A33B7" w:rsidR="00E95540" w:rsidRPr="00E162FF" w:rsidRDefault="00486156" w:rsidP="00492E66">
      <w:r>
        <w:t>We may also approve other activities</w:t>
      </w:r>
      <w:r w:rsidR="0057602A">
        <w:t xml:space="preserve"> that contribute to the objectives of the program.</w:t>
      </w:r>
      <w:r w:rsidR="00B43C09">
        <w:t xml:space="preserve"> </w:t>
      </w:r>
    </w:p>
    <w:p w14:paraId="550F909B" w14:textId="4F0A4A80" w:rsidR="00491C6B" w:rsidRPr="005A61FE" w:rsidRDefault="00491C6B" w:rsidP="00B229E4">
      <w:pPr>
        <w:pStyle w:val="Heading3"/>
      </w:pPr>
      <w:bookmarkStart w:id="121" w:name="_Toc531277488"/>
      <w:bookmarkStart w:id="122" w:name="_Toc955298"/>
      <w:bookmarkStart w:id="123" w:name="_Toc139982715"/>
      <w:r w:rsidRPr="005A61FE">
        <w:t>Eligible locations</w:t>
      </w:r>
      <w:bookmarkEnd w:id="121"/>
      <w:bookmarkEnd w:id="122"/>
      <w:bookmarkEnd w:id="123"/>
    </w:p>
    <w:p w14:paraId="6293DB00" w14:textId="77777777" w:rsidR="00AA5A95" w:rsidRDefault="00AA5A95" w:rsidP="00AA5A95">
      <w:r>
        <w:t xml:space="preserve">Your project must be delivered in Australia.  </w:t>
      </w:r>
    </w:p>
    <w:p w14:paraId="1480ACCB" w14:textId="6775CEE6" w:rsidR="00491C6B" w:rsidRPr="005A61FE" w:rsidRDefault="00AA5A95" w:rsidP="000C3751">
      <w:r>
        <w:lastRenderedPageBreak/>
        <w:t>Capital works</w:t>
      </w:r>
      <w:r w:rsidR="00491C6B" w:rsidRPr="005A61FE">
        <w:t xml:space="preserve"> must be delivered in</w:t>
      </w:r>
      <w:r w:rsidR="000C3751">
        <w:t xml:space="preserve"> </w:t>
      </w:r>
      <w:r w:rsidR="00A31F02">
        <w:rPr>
          <w:rFonts w:cstheme="minorHAnsi"/>
        </w:rPr>
        <w:t>Regional Australia (defined as any area outside a Greater Capital City but including Kwinana</w:t>
      </w:r>
      <w:r w:rsidR="00EF79FD">
        <w:rPr>
          <w:rFonts w:cstheme="minorHAnsi"/>
        </w:rPr>
        <w:t xml:space="preserve"> WA</w:t>
      </w:r>
      <w:r w:rsidR="00A31F02">
        <w:rPr>
          <w:rFonts w:cstheme="minorHAnsi"/>
        </w:rPr>
        <w:t>)</w:t>
      </w:r>
      <w:r w:rsidR="00EF79FD">
        <w:rPr>
          <w:rFonts w:cstheme="minorHAnsi"/>
        </w:rPr>
        <w:t xml:space="preserve"> or at facility covered by the Safeguard Mechanism</w:t>
      </w:r>
      <w:r w:rsidR="00A31F02">
        <w:t>.</w:t>
      </w:r>
    </w:p>
    <w:p w14:paraId="25F6525B" w14:textId="63CC82B4" w:rsidR="00C17E72" w:rsidRDefault="00C17E72" w:rsidP="00B229E4">
      <w:pPr>
        <w:pStyle w:val="Heading3"/>
      </w:pPr>
      <w:bookmarkStart w:id="124" w:name="_Toc137132938"/>
      <w:bookmarkStart w:id="125" w:name="_Toc530072991"/>
      <w:bookmarkStart w:id="126" w:name="_Toc530072992"/>
      <w:bookmarkStart w:id="127" w:name="_Toc530072993"/>
      <w:bookmarkStart w:id="128" w:name="_Toc530072995"/>
      <w:bookmarkStart w:id="129" w:name="_Ref468355804"/>
      <w:bookmarkStart w:id="130" w:name="_Toc496536662"/>
      <w:bookmarkStart w:id="131" w:name="_Toc531277489"/>
      <w:bookmarkStart w:id="132" w:name="_Toc955299"/>
      <w:bookmarkStart w:id="133" w:name="_Toc139982716"/>
      <w:bookmarkEnd w:id="124"/>
      <w:bookmarkEnd w:id="125"/>
      <w:bookmarkEnd w:id="126"/>
      <w:bookmarkEnd w:id="127"/>
      <w:bookmarkEnd w:id="128"/>
      <w:r>
        <w:t xml:space="preserve">Eligible </w:t>
      </w:r>
      <w:r w:rsidR="001F215C">
        <w:t>e</w:t>
      </w:r>
      <w:r w:rsidR="00490C48">
        <w:t>xpenditure</w:t>
      </w:r>
      <w:bookmarkEnd w:id="129"/>
      <w:bookmarkEnd w:id="130"/>
      <w:bookmarkEnd w:id="131"/>
      <w:bookmarkEnd w:id="132"/>
      <w:bookmarkEnd w:id="133"/>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431A4BE6" w:rsidR="00E27755" w:rsidRDefault="00E27755" w:rsidP="00B229E4">
      <w:pPr>
        <w:pStyle w:val="ListBullet"/>
        <w:ind w:left="360"/>
      </w:pPr>
      <w:r>
        <w:t xml:space="preserve">For </w:t>
      </w:r>
      <w:r w:rsidR="00491C6B" w:rsidRPr="005A61FE">
        <w:t>guidance</w:t>
      </w:r>
      <w:r>
        <w:t xml:space="preserve"> on eligible expenditure, </w:t>
      </w:r>
      <w:r w:rsidR="001B43D6">
        <w:t>refer to</w:t>
      </w:r>
      <w:r w:rsidRPr="00E162FF">
        <w:t xml:space="preserve"> </w:t>
      </w:r>
      <w:r w:rsidR="00AA5A95">
        <w:t>A</w:t>
      </w:r>
      <w:r w:rsidRPr="00777D23">
        <w:t xml:space="preserve">ppendix </w:t>
      </w:r>
      <w:r w:rsidR="00082460">
        <w:t>A</w:t>
      </w:r>
      <w:r>
        <w:t>.</w:t>
      </w:r>
    </w:p>
    <w:p w14:paraId="744FC712" w14:textId="62DE7EB5" w:rsidR="00E27755" w:rsidRDefault="00E27755" w:rsidP="00B229E4">
      <w:pPr>
        <w:pStyle w:val="ListBullet"/>
        <w:ind w:left="360"/>
      </w:pPr>
      <w:r>
        <w:t xml:space="preserve">For </w:t>
      </w:r>
      <w:r w:rsidR="00491C6B" w:rsidRPr="005A61FE">
        <w:t>guidance</w:t>
      </w:r>
      <w:r>
        <w:t xml:space="preserve"> on ineligible expenditure, </w:t>
      </w:r>
      <w:r w:rsidR="001B43D6">
        <w:t xml:space="preserve">refer to </w:t>
      </w:r>
      <w:r w:rsidR="00AA5A95">
        <w:t>A</w:t>
      </w:r>
      <w:r>
        <w:t xml:space="preserve">ppendix </w:t>
      </w:r>
      <w:r w:rsidR="00082460">
        <w:t>B</w:t>
      </w:r>
      <w:r>
        <w:t>.</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3A027E92" w:rsidR="00D30E9D" w:rsidRDefault="00D30E9D" w:rsidP="00E96E95">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397FFB7E" w:rsidR="00FE7257" w:rsidRDefault="00E27755" w:rsidP="00E96E95">
      <w:pPr>
        <w:pStyle w:val="ListBullet"/>
        <w:numPr>
          <w:ilvl w:val="0"/>
          <w:numId w:val="0"/>
        </w:numPr>
      </w:pPr>
      <w:r>
        <w:t xml:space="preserve">Not all expenditure on your project may be eligible for grant funding.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the department with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B229E4">
      <w:pPr>
        <w:pStyle w:val="ListBullet"/>
        <w:ind w:left="360"/>
      </w:pPr>
      <w:r>
        <w:t>be a direct cost of the project</w:t>
      </w:r>
    </w:p>
    <w:p w14:paraId="22095A75" w14:textId="0D3FE746" w:rsidR="00FE5602" w:rsidRDefault="00FE5602" w:rsidP="00B229E4">
      <w:pPr>
        <w:pStyle w:val="ListBullet"/>
        <w:ind w:left="360"/>
      </w:pPr>
      <w:r>
        <w:t xml:space="preserve">be incurred by you </w:t>
      </w:r>
      <w:r w:rsidR="00E27755">
        <w:t xml:space="preserve">for </w:t>
      </w:r>
      <w:r w:rsidR="008C6462">
        <w:t xml:space="preserve">required </w:t>
      </w:r>
      <w:r>
        <w:t>project audit activities.</w:t>
      </w:r>
    </w:p>
    <w:p w14:paraId="2F4F31CA" w14:textId="77777777" w:rsidR="00E27755" w:rsidRDefault="00E27755" w:rsidP="0033463C">
      <w:pPr>
        <w:pStyle w:val="ListBullet"/>
        <w:numPr>
          <w:ilvl w:val="0"/>
          <w:numId w:val="0"/>
        </w:numPr>
      </w:pPr>
      <w:r>
        <w:t>You must incur the project expenditure between the project start and end date for it to be eligible unless stated otherwise.</w:t>
      </w:r>
    </w:p>
    <w:p w14:paraId="3852B7A8" w14:textId="51654245" w:rsidR="00EF53D9" w:rsidRDefault="00EF53D9" w:rsidP="00EF53D9">
      <w:bookmarkStart w:id="134" w:name="_Toc496536663"/>
      <w:r>
        <w:t>You must not commence your project until you execute a grant agreement with the Commonwealth.</w:t>
      </w:r>
    </w:p>
    <w:p w14:paraId="25F6526D" w14:textId="18B12F91" w:rsidR="0039610D" w:rsidRPr="00747B26" w:rsidRDefault="0036055C" w:rsidP="00B229E4">
      <w:pPr>
        <w:pStyle w:val="Heading2"/>
      </w:pPr>
      <w:bookmarkStart w:id="135" w:name="_Toc955301"/>
      <w:bookmarkStart w:id="136" w:name="_Toc496536664"/>
      <w:bookmarkStart w:id="137" w:name="_Toc531277491"/>
      <w:bookmarkStart w:id="138" w:name="_Toc139982717"/>
      <w:bookmarkEnd w:id="134"/>
      <w:r>
        <w:t xml:space="preserve">The </w:t>
      </w:r>
      <w:r w:rsidR="00E93B21">
        <w:t>assessment</w:t>
      </w:r>
      <w:r w:rsidR="0053412C">
        <w:t xml:space="preserve"> </w:t>
      </w:r>
      <w:r>
        <w:t>criteria</w:t>
      </w:r>
      <w:bookmarkEnd w:id="135"/>
      <w:bookmarkEnd w:id="136"/>
      <w:bookmarkEnd w:id="137"/>
      <w:bookmarkEnd w:id="138"/>
    </w:p>
    <w:p w14:paraId="0BD2363B" w14:textId="443890C1"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r w:rsidR="00B45117">
        <w:t xml:space="preserve"> </w:t>
      </w:r>
      <w:r w:rsidR="00926F4E">
        <w:t>For further information on how the Committee assess your application, refer to section 8.</w:t>
      </w:r>
    </w:p>
    <w:p w14:paraId="25F6526F" w14:textId="38D754B1"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548D423" w:rsidR="002D2DC7" w:rsidRDefault="002D2DC7" w:rsidP="0039610D">
      <w:r>
        <w:t xml:space="preserve">We will only </w:t>
      </w:r>
      <w:r w:rsidR="00A8052F">
        <w:t xml:space="preserve">award </w:t>
      </w:r>
      <w:r w:rsidR="00284DC7">
        <w:t xml:space="preserve">funding </w:t>
      </w:r>
      <w:r>
        <w:t xml:space="preserve">applications that score </w:t>
      </w:r>
      <w:r w:rsidR="000C01B4">
        <w:t>highly against</w:t>
      </w:r>
      <w:r w:rsidR="00284DC7">
        <w:t xml:space="preserve"> each</w:t>
      </w:r>
      <w:r>
        <w:t xml:space="preserve"> </w:t>
      </w:r>
      <w:r w:rsidR="001475D6">
        <w:t>assessment</w:t>
      </w:r>
      <w:r w:rsidR="00284DC7">
        <w:t xml:space="preserve"> criterion</w:t>
      </w:r>
      <w:r>
        <w:t>.</w:t>
      </w:r>
    </w:p>
    <w:p w14:paraId="25F65272" w14:textId="0069714C" w:rsidR="0039610D" w:rsidRPr="00B7763D" w:rsidRDefault="001475D6" w:rsidP="00B229E4">
      <w:pPr>
        <w:pStyle w:val="Heading3"/>
      </w:pPr>
      <w:bookmarkStart w:id="139" w:name="_Toc129097429"/>
      <w:bookmarkStart w:id="140" w:name="_Toc129097615"/>
      <w:bookmarkStart w:id="141" w:name="_Toc129097801"/>
      <w:bookmarkStart w:id="142" w:name="_Toc137132942"/>
      <w:bookmarkStart w:id="143" w:name="_Toc129097430"/>
      <w:bookmarkStart w:id="144" w:name="_Toc129097616"/>
      <w:bookmarkStart w:id="145" w:name="_Toc129097802"/>
      <w:bookmarkStart w:id="146" w:name="_Toc137132943"/>
      <w:bookmarkStart w:id="147" w:name="_Toc496536665"/>
      <w:bookmarkStart w:id="148" w:name="_Toc531277492"/>
      <w:bookmarkStart w:id="149" w:name="_Toc955302"/>
      <w:bookmarkStart w:id="150" w:name="_Toc139982718"/>
      <w:bookmarkEnd w:id="139"/>
      <w:bookmarkEnd w:id="140"/>
      <w:bookmarkEnd w:id="141"/>
      <w:bookmarkEnd w:id="142"/>
      <w:bookmarkEnd w:id="143"/>
      <w:bookmarkEnd w:id="144"/>
      <w:bookmarkEnd w:id="145"/>
      <w:bookmarkEnd w:id="146"/>
      <w:r w:rsidRPr="00B7763D">
        <w:t>Assessment</w:t>
      </w:r>
      <w:r w:rsidR="0039610D" w:rsidRPr="00B7763D">
        <w:t xml:space="preserve"> </w:t>
      </w:r>
      <w:r w:rsidR="003D09C5" w:rsidRPr="00B7763D">
        <w:t xml:space="preserve">criterion </w:t>
      </w:r>
      <w:r w:rsidR="0039610D" w:rsidRPr="00B7763D">
        <w:t>1</w:t>
      </w:r>
      <w:bookmarkEnd w:id="147"/>
      <w:bookmarkEnd w:id="148"/>
      <w:bookmarkEnd w:id="149"/>
      <w:bookmarkEnd w:id="150"/>
    </w:p>
    <w:p w14:paraId="2D27ECE1" w14:textId="308E3D86" w:rsidR="00B7763D" w:rsidRDefault="00B7763D" w:rsidP="00B7763D">
      <w:pPr>
        <w:pStyle w:val="Normalbold"/>
      </w:pPr>
      <w:r>
        <w:t>Describe how your project will contribute to Australia’s sovereign manufacturing capability</w:t>
      </w:r>
      <w:r w:rsidR="00AA5A95">
        <w:t xml:space="preserve">, </w:t>
      </w:r>
      <w:proofErr w:type="gramStart"/>
      <w:r w:rsidR="00AA5A95">
        <w:t>decarbonisation</w:t>
      </w:r>
      <w:proofErr w:type="gramEnd"/>
      <w:r w:rsidR="00AA5A95">
        <w:rPr>
          <w:rFonts w:cs="Arial"/>
          <w:color w:val="0078D4"/>
          <w:szCs w:val="20"/>
          <w:shd w:val="clear" w:color="auto" w:fill="FFFFFF"/>
        </w:rPr>
        <w:t xml:space="preserve"> </w:t>
      </w:r>
      <w:r w:rsidR="00AA5A95">
        <w:rPr>
          <w:rStyle w:val="normaltextrun"/>
          <w:rFonts w:cs="Arial"/>
          <w:szCs w:val="20"/>
          <w:shd w:val="clear" w:color="auto" w:fill="FFFFFF"/>
        </w:rPr>
        <w:t>and clean energy supply chains</w:t>
      </w:r>
      <w:r>
        <w:t xml:space="preserve"> (50 points)</w:t>
      </w:r>
      <w:r w:rsidRPr="00E162FF">
        <w:t>.</w:t>
      </w:r>
    </w:p>
    <w:p w14:paraId="25F65274" w14:textId="26A418B2" w:rsidR="00E03219" w:rsidRDefault="00FB5E18" w:rsidP="0013564A">
      <w:pPr>
        <w:pStyle w:val="ListNumber2"/>
        <w:numPr>
          <w:ilvl w:val="0"/>
          <w:numId w:val="0"/>
        </w:numPr>
      </w:pPr>
      <w:bookmarkStart w:id="151" w:name="_Hlk129073587"/>
      <w:r>
        <w:t>You must demonstrate</w:t>
      </w:r>
      <w:r w:rsidR="00BF2E23">
        <w:t xml:space="preserve"> this through identifying</w:t>
      </w:r>
      <w:r w:rsidR="00AA5A95">
        <w:t xml:space="preserve"> how your project</w:t>
      </w:r>
      <w:r w:rsidR="00BF2E23">
        <w:t>:</w:t>
      </w:r>
    </w:p>
    <w:bookmarkEnd w:id="151"/>
    <w:p w14:paraId="6F5C326C" w14:textId="77777777" w:rsidR="00AA5A95" w:rsidRDefault="00AA5A95" w:rsidP="00B229E4">
      <w:pPr>
        <w:pStyle w:val="ListNumber2"/>
        <w:tabs>
          <w:tab w:val="num" w:pos="643"/>
        </w:tabs>
        <w:ind w:left="357" w:hanging="357"/>
      </w:pPr>
      <w:r>
        <w:t xml:space="preserve">contributes to </w:t>
      </w:r>
      <w:r>
        <w:rPr>
          <w:rStyle w:val="normaltextrun"/>
          <w:rFonts w:cs="Arial"/>
          <w:szCs w:val="20"/>
          <w:shd w:val="clear" w:color="auto" w:fill="FFFFFF"/>
        </w:rPr>
        <w:t xml:space="preserve">maintaining domestic production and supporting clean energy supply chains </w:t>
      </w:r>
    </w:p>
    <w:p w14:paraId="46DC96A7" w14:textId="194EDCAF" w:rsidR="00AA5A95" w:rsidRDefault="00AA5A95" w:rsidP="00B229E4">
      <w:pPr>
        <w:pStyle w:val="ListNumber2"/>
        <w:tabs>
          <w:tab w:val="num" w:pos="643"/>
        </w:tabs>
        <w:ind w:left="357" w:hanging="357"/>
        <w:rPr>
          <w:szCs w:val="22"/>
        </w:rPr>
      </w:pPr>
      <w:r>
        <w:t>contributes to emissions reduction in Australia, for example through a detailed plan or pathway for decarbonisation in a</w:t>
      </w:r>
      <w:r w:rsidR="00EF79FD">
        <w:t xml:space="preserve">n eligible facility or </w:t>
      </w:r>
      <w:r>
        <w:t>sector</w:t>
      </w:r>
    </w:p>
    <w:p w14:paraId="14AC4C38" w14:textId="77777777" w:rsidR="00AA5A95" w:rsidRDefault="00AA5A95" w:rsidP="00B229E4">
      <w:pPr>
        <w:pStyle w:val="ListNumber2"/>
        <w:tabs>
          <w:tab w:val="num" w:pos="643"/>
        </w:tabs>
        <w:ind w:left="357" w:hanging="357"/>
      </w:pPr>
      <w:r>
        <w:t xml:space="preserve">supports sectoral transformation (directly or indirectly) to net zero. </w:t>
      </w:r>
    </w:p>
    <w:p w14:paraId="25F65275" w14:textId="333727A5" w:rsidR="0039610D" w:rsidRPr="00B7763D" w:rsidRDefault="001475D6" w:rsidP="00B229E4">
      <w:pPr>
        <w:pStyle w:val="Heading3"/>
      </w:pPr>
      <w:bookmarkStart w:id="152" w:name="_Toc137132945"/>
      <w:bookmarkStart w:id="153" w:name="_Toc137132946"/>
      <w:bookmarkStart w:id="154" w:name="_Toc137132947"/>
      <w:bookmarkStart w:id="155" w:name="_Toc496536666"/>
      <w:bookmarkStart w:id="156" w:name="_Toc531277493"/>
      <w:bookmarkStart w:id="157" w:name="_Toc955303"/>
      <w:bookmarkStart w:id="158" w:name="_Toc139982719"/>
      <w:bookmarkEnd w:id="152"/>
      <w:bookmarkEnd w:id="153"/>
      <w:bookmarkEnd w:id="154"/>
      <w:r w:rsidRPr="00B7763D">
        <w:lastRenderedPageBreak/>
        <w:t>Assessment</w:t>
      </w:r>
      <w:r w:rsidR="0039610D" w:rsidRPr="00B7763D">
        <w:t xml:space="preserve"> </w:t>
      </w:r>
      <w:r w:rsidR="003D09C5" w:rsidRPr="00B7763D">
        <w:t xml:space="preserve">criterion </w:t>
      </w:r>
      <w:r w:rsidR="00F11248" w:rsidRPr="00B7763D">
        <w:t>2</w:t>
      </w:r>
      <w:bookmarkEnd w:id="155"/>
      <w:bookmarkEnd w:id="156"/>
      <w:bookmarkEnd w:id="157"/>
      <w:bookmarkEnd w:id="158"/>
    </w:p>
    <w:p w14:paraId="6DDFEAB8" w14:textId="5BDB01F0" w:rsidR="00B7763D" w:rsidRDefault="00B7763D" w:rsidP="00B7763D">
      <w:pPr>
        <w:pStyle w:val="Normalbold"/>
      </w:pPr>
      <w:bookmarkStart w:id="159" w:name="_Toc496536667"/>
      <w:r>
        <w:t xml:space="preserve">Capacity, </w:t>
      </w:r>
      <w:proofErr w:type="gramStart"/>
      <w:r>
        <w:t>capability</w:t>
      </w:r>
      <w:proofErr w:type="gramEnd"/>
      <w:r>
        <w:t xml:space="preserve"> and resources to deliver the project (</w:t>
      </w:r>
      <w:r w:rsidR="00AA5A95">
        <w:t>25</w:t>
      </w:r>
      <w:r>
        <w:t xml:space="preserve"> points)</w:t>
      </w:r>
      <w:r w:rsidRPr="00E162FF">
        <w:t>.</w:t>
      </w:r>
    </w:p>
    <w:p w14:paraId="66AD02C2" w14:textId="435691D5" w:rsidR="001844D5" w:rsidRDefault="00BF2E23" w:rsidP="001844D5">
      <w:pPr>
        <w:pStyle w:val="ListNumber2"/>
        <w:numPr>
          <w:ilvl w:val="0"/>
          <w:numId w:val="0"/>
        </w:numPr>
      </w:pPr>
      <w:r>
        <w:t>You must demonstrate this through:</w:t>
      </w:r>
    </w:p>
    <w:p w14:paraId="26EE9AF5" w14:textId="77777777" w:rsidR="00AA5A95" w:rsidRDefault="001D5553" w:rsidP="00B229E4">
      <w:pPr>
        <w:pStyle w:val="ListNumber2"/>
        <w:numPr>
          <w:ilvl w:val="0"/>
          <w:numId w:val="20"/>
        </w:numPr>
      </w:pPr>
      <w:r>
        <w:t xml:space="preserve">describing </w:t>
      </w:r>
      <w:r w:rsidR="00B7763D">
        <w:t>your resources, including</w:t>
      </w:r>
      <w:r w:rsidR="00AA5A95">
        <w:t>:</w:t>
      </w:r>
    </w:p>
    <w:p w14:paraId="14038CE8" w14:textId="05E0048E" w:rsidR="00AA5A95" w:rsidRPr="00AA5A95" w:rsidRDefault="00B7763D" w:rsidP="00B229E4">
      <w:pPr>
        <w:pStyle w:val="ListBullet"/>
        <w:ind w:left="714" w:hanging="357"/>
      </w:pPr>
      <w:r>
        <w:t xml:space="preserve">personnel, physical </w:t>
      </w:r>
      <w:proofErr w:type="gramStart"/>
      <w:r>
        <w:t>resources</w:t>
      </w:r>
      <w:proofErr w:type="gramEnd"/>
      <w:r>
        <w:t xml:space="preserve"> and facilities that you will use to deliver the project</w:t>
      </w:r>
    </w:p>
    <w:p w14:paraId="682C81DA" w14:textId="7DA0290F" w:rsidR="00AA5A95" w:rsidRPr="00AA5A95" w:rsidRDefault="00B7763D" w:rsidP="00B229E4">
      <w:pPr>
        <w:pStyle w:val="ListBullet"/>
        <w:ind w:left="714" w:hanging="357"/>
      </w:pPr>
      <w:r>
        <w:t xml:space="preserve">your access, and future access to, any land, infrastructure, capital equipment, </w:t>
      </w:r>
      <w:proofErr w:type="gramStart"/>
      <w:r>
        <w:t>technology</w:t>
      </w:r>
      <w:proofErr w:type="gramEnd"/>
      <w:r w:rsidR="00AA5A95">
        <w:t xml:space="preserve"> and</w:t>
      </w:r>
      <w:r>
        <w:t xml:space="preserve"> intellectual property and </w:t>
      </w:r>
    </w:p>
    <w:p w14:paraId="2DCD36A8" w14:textId="7BE6403B" w:rsidR="00B7763D" w:rsidRDefault="00B7763D" w:rsidP="00B229E4">
      <w:pPr>
        <w:pStyle w:val="ListBullet"/>
        <w:ind w:left="714" w:hanging="357"/>
      </w:pPr>
      <w:r>
        <w:t xml:space="preserve">required regulatory or other approvals required to deliver the project </w:t>
      </w:r>
    </w:p>
    <w:p w14:paraId="34B6A219" w14:textId="77777777" w:rsidR="00B7763D" w:rsidRDefault="00B7763D" w:rsidP="00B229E4">
      <w:pPr>
        <w:pStyle w:val="ListNumber2"/>
      </w:pPr>
      <w:r>
        <w:t>submitting your project plan, including how you plan to:</w:t>
      </w:r>
    </w:p>
    <w:p w14:paraId="5D757578" w14:textId="77777777" w:rsidR="00B7763D" w:rsidRDefault="00B7763D" w:rsidP="00B229E4">
      <w:pPr>
        <w:pStyle w:val="ListBullet"/>
        <w:ind w:left="714" w:hanging="357"/>
      </w:pPr>
      <w:r>
        <w:t xml:space="preserve">manage the project including scope, funding, governance, implementation methodology and timeframes </w:t>
      </w:r>
    </w:p>
    <w:p w14:paraId="7E285501" w14:textId="77777777" w:rsidR="00B7763D" w:rsidRDefault="00B7763D" w:rsidP="00B229E4">
      <w:pPr>
        <w:pStyle w:val="ListBullet"/>
        <w:ind w:left="714" w:hanging="357"/>
      </w:pPr>
      <w:r>
        <w:t xml:space="preserve">mitigate delivery risks (including national security, work, </w:t>
      </w:r>
      <w:proofErr w:type="gramStart"/>
      <w:r>
        <w:t>health</w:t>
      </w:r>
      <w:proofErr w:type="gramEnd"/>
      <w:r>
        <w:t xml:space="preserve"> and safety, financial, land access, technical and environmental risks) </w:t>
      </w:r>
    </w:p>
    <w:p w14:paraId="6C521473" w14:textId="77777777" w:rsidR="00B7763D" w:rsidRDefault="00B7763D" w:rsidP="00B229E4">
      <w:pPr>
        <w:pStyle w:val="ListBullet"/>
        <w:ind w:left="714" w:hanging="357"/>
      </w:pPr>
      <w:r>
        <w:t>secure required regulatory or other approvals.</w:t>
      </w:r>
    </w:p>
    <w:p w14:paraId="23E7812E" w14:textId="1CEC3C20" w:rsidR="00B7763D" w:rsidRPr="00E162FF" w:rsidRDefault="00B7763D" w:rsidP="0033463C">
      <w:r>
        <w:t>You will be required to attach your project plan to your application and include a project budget, any planning, design or engineering reports, project risk assessments or reports and risk mitigation, and funding strategy</w:t>
      </w:r>
      <w:r w:rsidR="00AA5A95">
        <w:t xml:space="preserve"> </w:t>
      </w:r>
      <w:r w:rsidR="00AA5A95">
        <w:rPr>
          <w:rStyle w:val="normaltextrun"/>
          <w:rFonts w:cs="Arial"/>
          <w:szCs w:val="20"/>
          <w:shd w:val="clear" w:color="auto" w:fill="FFFFFF"/>
        </w:rPr>
        <w:t>(including identified sources of funding and supporting documents as appropriate)</w:t>
      </w:r>
      <w:r>
        <w:t xml:space="preserve">.   </w:t>
      </w:r>
    </w:p>
    <w:p w14:paraId="25F6527A" w14:textId="6B7B7A9F" w:rsidR="0039610D" w:rsidRPr="00B7763D" w:rsidRDefault="001475D6" w:rsidP="00B229E4">
      <w:pPr>
        <w:pStyle w:val="Heading3"/>
      </w:pPr>
      <w:bookmarkStart w:id="160" w:name="_Toc137132949"/>
      <w:bookmarkStart w:id="161" w:name="_Toc137132950"/>
      <w:bookmarkStart w:id="162" w:name="_Toc137132951"/>
      <w:bookmarkStart w:id="163" w:name="_Toc531277494"/>
      <w:bookmarkStart w:id="164" w:name="_Toc955304"/>
      <w:bookmarkStart w:id="165" w:name="_Toc139982720"/>
      <w:bookmarkEnd w:id="160"/>
      <w:bookmarkEnd w:id="161"/>
      <w:bookmarkEnd w:id="162"/>
      <w:r w:rsidRPr="00B7763D">
        <w:t>Assessment</w:t>
      </w:r>
      <w:r w:rsidR="0039610D" w:rsidRPr="00B7763D">
        <w:t xml:space="preserve"> </w:t>
      </w:r>
      <w:r w:rsidR="003D09C5" w:rsidRPr="00B7763D">
        <w:t xml:space="preserve">criterion </w:t>
      </w:r>
      <w:r w:rsidR="00F11248" w:rsidRPr="00B7763D">
        <w:t>3</w:t>
      </w:r>
      <w:bookmarkEnd w:id="159"/>
      <w:bookmarkEnd w:id="163"/>
      <w:bookmarkEnd w:id="164"/>
      <w:bookmarkEnd w:id="165"/>
    </w:p>
    <w:p w14:paraId="1758CF5D" w14:textId="04541D50" w:rsidR="001844D5" w:rsidRDefault="00B7763D" w:rsidP="001844D5">
      <w:pPr>
        <w:pStyle w:val="Normalbold"/>
      </w:pPr>
      <w:r>
        <w:t>Impact of the grant funding (2</w:t>
      </w:r>
      <w:r w:rsidR="00AA5A95">
        <w:t>5</w:t>
      </w:r>
      <w:r>
        <w:t xml:space="preserve"> points)</w:t>
      </w:r>
      <w:r w:rsidRPr="00E162FF">
        <w:t>.</w:t>
      </w:r>
    </w:p>
    <w:p w14:paraId="4517CFE4" w14:textId="6F3A1290" w:rsidR="001844D5" w:rsidRDefault="00BF2E23" w:rsidP="001844D5">
      <w:pPr>
        <w:pStyle w:val="ListNumber2"/>
        <w:numPr>
          <w:ilvl w:val="0"/>
          <w:numId w:val="0"/>
        </w:numPr>
      </w:pPr>
      <w:r>
        <w:t>You must demonstrate this through identifying:</w:t>
      </w:r>
    </w:p>
    <w:p w14:paraId="4B3FDC49" w14:textId="685BDA17" w:rsidR="00B7763D" w:rsidRDefault="00B7763D" w:rsidP="00B229E4">
      <w:pPr>
        <w:pStyle w:val="ListNumber2"/>
        <w:numPr>
          <w:ilvl w:val="0"/>
          <w:numId w:val="7"/>
        </w:numPr>
      </w:pPr>
      <w:r>
        <w:t xml:space="preserve">any broader regional, social, </w:t>
      </w:r>
      <w:proofErr w:type="gramStart"/>
      <w:r>
        <w:t>economic</w:t>
      </w:r>
      <w:proofErr w:type="gramEnd"/>
      <w:r>
        <w:t xml:space="preserve"> and environmental benefits of your project. For </w:t>
      </w:r>
      <w:proofErr w:type="gramStart"/>
      <w:r>
        <w:t>example</w:t>
      </w:r>
      <w:proofErr w:type="gramEnd"/>
      <w:r>
        <w:t xml:space="preserve"> explaining how the project will:</w:t>
      </w:r>
    </w:p>
    <w:p w14:paraId="6BF2ADAA" w14:textId="14B78923" w:rsidR="00B7763D" w:rsidRDefault="00B7763D" w:rsidP="00B229E4">
      <w:pPr>
        <w:pStyle w:val="ListBullet"/>
        <w:ind w:left="714" w:hanging="357"/>
      </w:pPr>
      <w:r>
        <w:t>support your existing</w:t>
      </w:r>
      <w:r w:rsidR="00AA5A95">
        <w:t xml:space="preserve"> and/or expanding</w:t>
      </w:r>
      <w:r>
        <w:t xml:space="preserve"> workforce to develop, including any skills and training support</w:t>
      </w:r>
      <w:r w:rsidR="00AA5A95">
        <w:t>, and/or contribute to providing secure jobs</w:t>
      </w:r>
    </w:p>
    <w:p w14:paraId="57FD4818" w14:textId="1C41B084" w:rsidR="00B7763D" w:rsidRDefault="00B7763D" w:rsidP="00B229E4">
      <w:pPr>
        <w:pStyle w:val="ListBullet"/>
        <w:ind w:left="714" w:hanging="357"/>
      </w:pPr>
      <w:r>
        <w:t xml:space="preserve">support new and retraining workers to develop skills and experience in the sector, especially any measures to increase </w:t>
      </w:r>
      <w:r w:rsidR="00BE0BE1">
        <w:t>women</w:t>
      </w:r>
      <w:r>
        <w:t xml:space="preserve"> and/or First Nations participation and accommodate workers with a disability </w:t>
      </w:r>
    </w:p>
    <w:p w14:paraId="2AC3ABF1" w14:textId="233E4D81" w:rsidR="00B7763D" w:rsidRDefault="00B7763D" w:rsidP="00B229E4">
      <w:pPr>
        <w:pStyle w:val="ListBullet"/>
        <w:ind w:left="714" w:hanging="357"/>
      </w:pPr>
      <w:r>
        <w:t>support and be informed by ongoing engagement or collaboration with local First Nations representatives</w:t>
      </w:r>
    </w:p>
    <w:p w14:paraId="58567AB9" w14:textId="5108D383" w:rsidR="00E4159F" w:rsidRDefault="00E4159F" w:rsidP="00B229E4">
      <w:pPr>
        <w:pStyle w:val="ListBullet"/>
        <w:ind w:left="714" w:hanging="357"/>
      </w:pPr>
      <w:r>
        <w:t>reduce emissions and/or provide other environmental benefits</w:t>
      </w:r>
      <w:r w:rsidR="00EF79FD">
        <w:t xml:space="preserve"> such as reduced waste</w:t>
      </w:r>
    </w:p>
    <w:p w14:paraId="37C6A12C" w14:textId="5F3F4F9F" w:rsidR="00E4159F" w:rsidRDefault="00E4159F" w:rsidP="00B229E4">
      <w:pPr>
        <w:pStyle w:val="ListBullet"/>
        <w:ind w:left="714" w:hanging="357"/>
      </w:pPr>
      <w:r>
        <w:t>support downstream businesses and customers</w:t>
      </w:r>
      <w:r w:rsidR="00BE0BE1">
        <w:t>.</w:t>
      </w:r>
      <w:r>
        <w:t xml:space="preserve"> </w:t>
      </w:r>
    </w:p>
    <w:p w14:paraId="617034FF" w14:textId="09C03595" w:rsidR="00EF79FD" w:rsidRDefault="00B7763D" w:rsidP="00B229E4">
      <w:pPr>
        <w:pStyle w:val="ListNumber2"/>
        <w:numPr>
          <w:ilvl w:val="0"/>
          <w:numId w:val="7"/>
        </w:numPr>
      </w:pPr>
      <w:r>
        <w:t>how your project will support sectoral transformation</w:t>
      </w:r>
      <w:r w:rsidR="00EF79FD">
        <w:t>.</w:t>
      </w:r>
      <w:r>
        <w:t xml:space="preserve"> </w:t>
      </w:r>
      <w:r w:rsidR="00EF79FD">
        <w:t>F</w:t>
      </w:r>
      <w:r>
        <w:t>or example</w:t>
      </w:r>
      <w:r w:rsidR="00112A37">
        <w:t xml:space="preserve">, </w:t>
      </w:r>
      <w:r w:rsidR="00EF79FD">
        <w:t xml:space="preserve">explaining how </w:t>
      </w:r>
      <w:r>
        <w:t>the project</w:t>
      </w:r>
      <w:r w:rsidR="00EF79FD">
        <w:t xml:space="preserve"> will:</w:t>
      </w:r>
    </w:p>
    <w:p w14:paraId="11C4A770" w14:textId="706FC922" w:rsidR="00B7763D" w:rsidRDefault="00B7763D" w:rsidP="00B229E4">
      <w:pPr>
        <w:pStyle w:val="ListNumber2"/>
        <w:numPr>
          <w:ilvl w:val="0"/>
          <w:numId w:val="22"/>
        </w:numPr>
        <w:ind w:left="700"/>
      </w:pPr>
      <w:r>
        <w:t>demonstrate new technolog</w:t>
      </w:r>
      <w:r w:rsidR="00EF79FD">
        <w:t>ies</w:t>
      </w:r>
      <w:r>
        <w:t>, processes and</w:t>
      </w:r>
      <w:r w:rsidR="00EF79FD">
        <w:t>/or</w:t>
      </w:r>
      <w:r>
        <w:t xml:space="preserve"> practices that could be replicated elsewhere in Australia</w:t>
      </w:r>
      <w:r w:rsidR="00EF79FD">
        <w:t>, including by other participants in the sector</w:t>
      </w:r>
    </w:p>
    <w:p w14:paraId="6A8C21FB" w14:textId="77777777" w:rsidR="00EF79FD" w:rsidRDefault="00EF79FD" w:rsidP="00B229E4">
      <w:pPr>
        <w:pStyle w:val="ListNumber2"/>
        <w:numPr>
          <w:ilvl w:val="1"/>
          <w:numId w:val="22"/>
        </w:numPr>
        <w:tabs>
          <w:tab w:val="left" w:pos="720"/>
        </w:tabs>
        <w:ind w:left="700"/>
      </w:pPr>
      <w:r>
        <w:t>support cross-sectoral collaboration and partnerships on decarbonisation</w:t>
      </w:r>
    </w:p>
    <w:p w14:paraId="14202C6D" w14:textId="71910FDD" w:rsidR="00EF79FD" w:rsidRDefault="00EF79FD" w:rsidP="00B229E4">
      <w:pPr>
        <w:pStyle w:val="ListNumber2"/>
        <w:numPr>
          <w:ilvl w:val="1"/>
          <w:numId w:val="22"/>
        </w:numPr>
        <w:tabs>
          <w:tab w:val="left" w:pos="720"/>
        </w:tabs>
        <w:ind w:left="700"/>
      </w:pPr>
      <w:r>
        <w:t>enable learnings to be disseminated to other participants in the sector.</w:t>
      </w:r>
    </w:p>
    <w:p w14:paraId="12D1B1B0" w14:textId="77777777" w:rsidR="00B7763D" w:rsidRDefault="00B7763D" w:rsidP="00B229E4">
      <w:pPr>
        <w:pStyle w:val="ListNumber2"/>
        <w:numPr>
          <w:ilvl w:val="0"/>
          <w:numId w:val="7"/>
        </w:numPr>
      </w:pPr>
      <w:r>
        <w:t>how your project represents value for money, including increased leverage of private and state investment.</w:t>
      </w:r>
    </w:p>
    <w:p w14:paraId="25F6529F" w14:textId="77777777" w:rsidR="00A71134" w:rsidRPr="00F77C1C" w:rsidRDefault="00A71134" w:rsidP="00B229E4">
      <w:pPr>
        <w:pStyle w:val="Heading2"/>
      </w:pPr>
      <w:bookmarkStart w:id="166" w:name="_Toc137132953"/>
      <w:bookmarkStart w:id="167" w:name="_Toc137132954"/>
      <w:bookmarkStart w:id="168" w:name="_Toc137132955"/>
      <w:bookmarkStart w:id="169" w:name="_Toc137132956"/>
      <w:bookmarkStart w:id="170" w:name="_Toc496536669"/>
      <w:bookmarkStart w:id="171" w:name="_Toc531277496"/>
      <w:bookmarkStart w:id="172" w:name="_Toc955306"/>
      <w:bookmarkStart w:id="173" w:name="_Toc139982721"/>
      <w:bookmarkStart w:id="174" w:name="_Toc164844283"/>
      <w:bookmarkStart w:id="175" w:name="_Toc383003272"/>
      <w:bookmarkEnd w:id="119"/>
      <w:bookmarkEnd w:id="120"/>
      <w:bookmarkEnd w:id="166"/>
      <w:bookmarkEnd w:id="167"/>
      <w:bookmarkEnd w:id="168"/>
      <w:bookmarkEnd w:id="169"/>
      <w:r>
        <w:lastRenderedPageBreak/>
        <w:t>How to apply</w:t>
      </w:r>
      <w:bookmarkEnd w:id="170"/>
      <w:bookmarkEnd w:id="171"/>
      <w:bookmarkEnd w:id="172"/>
      <w:bookmarkEnd w:id="173"/>
    </w:p>
    <w:p w14:paraId="111B261F" w14:textId="6DFA8276" w:rsidR="00BF2E23" w:rsidRDefault="00A71134" w:rsidP="00BF2E23">
      <w:r>
        <w:t xml:space="preserve">Before applying you should read and </w:t>
      </w:r>
      <w:r w:rsidR="007279B3">
        <w:t>understand these guidelines,</w:t>
      </w:r>
      <w:r>
        <w:t xml:space="preserve"> the </w:t>
      </w:r>
      <w:r w:rsidR="007279B3">
        <w:t xml:space="preserve">sample </w:t>
      </w:r>
      <w:hyperlink r:id="rId26" w:anchor="key-documents" w:history="1">
        <w:r w:rsidRPr="005909AF">
          <w:rPr>
            <w:rStyle w:val="Hyperlink"/>
          </w:rPr>
          <w:t xml:space="preserve">application </w:t>
        </w:r>
        <w:r w:rsidR="000C01B4" w:rsidRPr="005909AF">
          <w:rPr>
            <w:rStyle w:val="Hyperlink"/>
          </w:rPr>
          <w:t>form</w:t>
        </w:r>
      </w:hyperlink>
      <w:r w:rsidR="000C01B4">
        <w:t xml:space="preserve"> and</w:t>
      </w:r>
      <w:r>
        <w:t xml:space="preserve"> the </w:t>
      </w:r>
      <w:r w:rsidR="00F27C1B">
        <w:t xml:space="preserve">sample </w:t>
      </w:r>
      <w:hyperlink r:id="rId27" w:anchor="key-documents" w:history="1">
        <w:r w:rsidRPr="005909AF">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74EBE2EA" w:rsidR="00247D27" w:rsidRDefault="00D0631D" w:rsidP="00247D27">
      <w:r>
        <w:t xml:space="preserve">You will need to set up an account to access our online </w:t>
      </w:r>
      <w:hyperlink r:id="rId28" w:history="1">
        <w:r w:rsidRPr="007E3D6E">
          <w:rPr>
            <w:rStyle w:val="Hyperlink"/>
          </w:rPr>
          <w:t>portal</w:t>
        </w:r>
      </w:hyperlink>
      <w:r>
        <w:t xml:space="preserve">. </w:t>
      </w:r>
      <w:r w:rsidR="00A71134">
        <w:t xml:space="preserve">You can only </w:t>
      </w:r>
      <w:proofErr w:type="gramStart"/>
      <w:r w:rsidR="00A71134">
        <w:t>submit an application</w:t>
      </w:r>
      <w:proofErr w:type="gramEnd"/>
      <w:r w:rsidR="00A71134">
        <w:t xml:space="preserve"> during a</w:t>
      </w:r>
      <w:r w:rsidR="00A71134" w:rsidRPr="00E162FF">
        <w:t xml:space="preserve"> funding round</w:t>
      </w:r>
      <w:r w:rsidR="00C65E74">
        <w:t>.</w:t>
      </w:r>
    </w:p>
    <w:p w14:paraId="186D2BF6" w14:textId="11E51B5D" w:rsidR="002B6BFB" w:rsidRPr="00B72EE8" w:rsidRDefault="002B6BFB" w:rsidP="00247D27">
      <w:r>
        <w:t xml:space="preserve">You may submit more than one application for this grant opportunity however if more than one application for the same activity is submitted, only the latest application will be considered.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B229E4">
      <w:pPr>
        <w:pStyle w:val="ListBullet"/>
        <w:ind w:left="360"/>
      </w:pPr>
      <w:r>
        <w:t xml:space="preserve">complete </w:t>
      </w:r>
      <w:r w:rsidR="0026339D">
        <w:t xml:space="preserve">and submit </w:t>
      </w:r>
      <w:r>
        <w:t xml:space="preserve">the application through the online </w:t>
      </w:r>
      <w:hyperlink r:id="rId29" w:history="1">
        <w:r w:rsidRPr="005B7878">
          <w:rPr>
            <w:rStyle w:val="Hyperlink"/>
          </w:rPr>
          <w:t>portal</w:t>
        </w:r>
      </w:hyperlink>
      <w:r>
        <w:t xml:space="preserve"> </w:t>
      </w:r>
    </w:p>
    <w:p w14:paraId="25F652A6" w14:textId="42BC06F9" w:rsidR="00A71134" w:rsidRDefault="00A71134" w:rsidP="00B229E4">
      <w:pPr>
        <w:pStyle w:val="ListBullet"/>
        <w:ind w:left="360"/>
      </w:pPr>
      <w:r>
        <w:t>provide all the</w:t>
      </w:r>
      <w:r w:rsidRPr="00E162FF">
        <w:t xml:space="preserve"> information </w:t>
      </w:r>
      <w:r w:rsidR="00A50607">
        <w:t>requested</w:t>
      </w:r>
      <w:r>
        <w:t xml:space="preserve"> </w:t>
      </w:r>
    </w:p>
    <w:p w14:paraId="25F652A7" w14:textId="46F3FACC" w:rsidR="00A71134" w:rsidRDefault="00A71134" w:rsidP="00B229E4">
      <w:pPr>
        <w:pStyle w:val="ListBullet"/>
        <w:ind w:left="360"/>
      </w:pPr>
      <w:r>
        <w:t xml:space="preserve">address all eligibility and </w:t>
      </w:r>
      <w:r w:rsidR="001475D6">
        <w:t>assessment</w:t>
      </w:r>
      <w:r>
        <w:t xml:space="preserve"> criteria </w:t>
      </w:r>
    </w:p>
    <w:p w14:paraId="25F652A8" w14:textId="5073B353" w:rsidR="00A71134" w:rsidRDefault="00387369" w:rsidP="00B229E4">
      <w:pPr>
        <w:pStyle w:val="ListBullet"/>
        <w:ind w:left="360"/>
      </w:pPr>
      <w:r>
        <w:t xml:space="preserve">include all </w:t>
      </w:r>
      <w:r w:rsidR="00A50607">
        <w:t xml:space="preserve">necessary </w:t>
      </w:r>
      <w:r w:rsidR="00A71134">
        <w:t>attachments</w:t>
      </w:r>
      <w:r w:rsidR="001A606B">
        <w:t>.</w:t>
      </w:r>
    </w:p>
    <w:p w14:paraId="25F652AB" w14:textId="611DB32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0"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0C01B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3FF6D0E6"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t>p</w:t>
      </w:r>
      <w:r>
        <w:t xml:space="preserve">rogram </w:t>
      </w:r>
      <w:r w:rsidR="00894602">
        <w:t>d</w:t>
      </w:r>
      <w:r>
        <w:t>elegate. 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B229E4">
      <w:pPr>
        <w:pStyle w:val="Heading3"/>
      </w:pPr>
      <w:bookmarkStart w:id="176" w:name="_Toc496536670"/>
      <w:bookmarkStart w:id="177" w:name="_Toc531277497"/>
      <w:bookmarkStart w:id="178" w:name="_Toc955307"/>
      <w:bookmarkStart w:id="179" w:name="_Toc139982722"/>
      <w:r>
        <w:t>Attachments to the application</w:t>
      </w:r>
      <w:bookmarkEnd w:id="176"/>
      <w:bookmarkEnd w:id="177"/>
      <w:bookmarkEnd w:id="178"/>
      <w:bookmarkEnd w:id="179"/>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32510E25" w:rsidR="00A71134" w:rsidRDefault="009D57FA" w:rsidP="00B229E4">
      <w:pPr>
        <w:pStyle w:val="ListBullet"/>
        <w:ind w:left="360"/>
      </w:pPr>
      <w:r>
        <w:t xml:space="preserve">a </w:t>
      </w:r>
      <w:r w:rsidR="00A71134">
        <w:t xml:space="preserve">project </w:t>
      </w:r>
      <w:proofErr w:type="gramStart"/>
      <w:r w:rsidR="00A71134">
        <w:t>plan</w:t>
      </w:r>
      <w:proofErr w:type="gramEnd"/>
    </w:p>
    <w:p w14:paraId="25F652B3" w14:textId="6E19C192" w:rsidR="00A71134" w:rsidRDefault="00FC67EB" w:rsidP="00B229E4">
      <w:pPr>
        <w:pStyle w:val="ListBullet"/>
        <w:ind w:left="360"/>
      </w:pPr>
      <w:r>
        <w:t xml:space="preserve">a </w:t>
      </w:r>
      <w:r w:rsidR="00F62C77" w:rsidRPr="005A61FE">
        <w:t xml:space="preserve">project </w:t>
      </w:r>
      <w:proofErr w:type="gramStart"/>
      <w:r w:rsidR="00A71134">
        <w:t>budget</w:t>
      </w:r>
      <w:proofErr w:type="gramEnd"/>
      <w:r w:rsidR="00A71134">
        <w:t xml:space="preserve"> </w:t>
      </w:r>
    </w:p>
    <w:p w14:paraId="1C9E6E56" w14:textId="0DF0FC71" w:rsidR="009D57FA" w:rsidRDefault="009D57FA" w:rsidP="00B229E4">
      <w:pPr>
        <w:pStyle w:val="ListBullet"/>
        <w:ind w:left="360"/>
      </w:pPr>
      <w:r>
        <w:t>a risk management plan</w:t>
      </w:r>
    </w:p>
    <w:p w14:paraId="31BFAD03" w14:textId="3725214C" w:rsidR="00A6264E" w:rsidRDefault="00A6264E" w:rsidP="00B229E4">
      <w:pPr>
        <w:pStyle w:val="ListBullet"/>
        <w:ind w:left="360"/>
      </w:pPr>
      <w:r w:rsidRPr="00A6264E">
        <w:t>attach detailed evidence that s</w:t>
      </w:r>
      <w:r>
        <w:t>upports assessment criteria responses (where applicable)</w:t>
      </w:r>
    </w:p>
    <w:p w14:paraId="40ED8C0A" w14:textId="75ADF026" w:rsidR="002866EB" w:rsidRDefault="002866EB" w:rsidP="00B229E4">
      <w:pPr>
        <w:pStyle w:val="ListBullet"/>
        <w:ind w:left="360"/>
      </w:pPr>
      <w:r>
        <w:t xml:space="preserve">accountant declaration (template provided on </w:t>
      </w:r>
      <w:hyperlink r:id="rId32" w:history="1">
        <w:r w:rsidR="00284DC7" w:rsidRPr="00233759">
          <w:rPr>
            <w:rStyle w:val="Hyperlink"/>
          </w:rPr>
          <w:t>business.gov.au</w:t>
        </w:r>
      </w:hyperlink>
      <w:r w:rsidR="005624ED">
        <w:t xml:space="preserve"> and </w:t>
      </w:r>
      <w:hyperlink r:id="rId33" w:history="1">
        <w:r w:rsidR="005624ED" w:rsidRPr="005A61FE">
          <w:rPr>
            <w:rStyle w:val="Hyperlink"/>
          </w:rPr>
          <w:t>GrantConnect</w:t>
        </w:r>
      </w:hyperlink>
      <w:r w:rsidRPr="005A61FE">
        <w:t>)</w:t>
      </w:r>
    </w:p>
    <w:p w14:paraId="25F652B4" w14:textId="77777777" w:rsidR="00A71134" w:rsidRDefault="00A71134" w:rsidP="00B229E4">
      <w:pPr>
        <w:pStyle w:val="ListBullet"/>
        <w:ind w:left="360"/>
      </w:pPr>
      <w:r>
        <w:t xml:space="preserve">evidence of funding strategy, </w:t>
      </w:r>
      <w:proofErr w:type="gramStart"/>
      <w:r>
        <w:t>e.g.</w:t>
      </w:r>
      <w:proofErr w:type="gramEnd"/>
      <w:r>
        <w:t xml:space="preserve"> financial statements, loan agreements, cash flow documents</w:t>
      </w:r>
    </w:p>
    <w:p w14:paraId="25F652B5" w14:textId="4421AF75" w:rsidR="00A71134" w:rsidRDefault="00A71134" w:rsidP="00B229E4">
      <w:pPr>
        <w:pStyle w:val="ListBullet"/>
        <w:ind w:left="360"/>
      </w:pPr>
      <w:r>
        <w:t>evidence of support from the board, CEO</w:t>
      </w:r>
      <w:r w:rsidR="005D3AD3">
        <w:t xml:space="preserve"> or equivalent</w:t>
      </w:r>
      <w:r w:rsidR="00284DC7">
        <w:t xml:space="preserve"> (template provided on </w:t>
      </w:r>
      <w:hyperlink r:id="rId34" w:history="1">
        <w:r w:rsidR="00284DC7" w:rsidRPr="00233759">
          <w:rPr>
            <w:rStyle w:val="Hyperlink"/>
          </w:rPr>
          <w:t>business</w:t>
        </w:r>
      </w:hyperlink>
      <w:r w:rsidR="00284DC7" w:rsidRPr="001242ED">
        <w:rPr>
          <w:rStyle w:val="Hyperlink"/>
        </w:rPr>
        <w:t>.gov.au</w:t>
      </w:r>
      <w:r w:rsidR="00284DC7">
        <w:t xml:space="preserve"> and </w:t>
      </w:r>
      <w:hyperlink r:id="rId35"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25F652B6" w14:textId="51B3FAA8" w:rsidR="00A71134" w:rsidRDefault="00A71134" w:rsidP="00B229E4">
      <w:pPr>
        <w:pStyle w:val="ListBullet"/>
        <w:ind w:left="417"/>
      </w:pPr>
      <w:r>
        <w:t>trust deed (where applicable</w:t>
      </w:r>
      <w:r w:rsidRPr="005A61FE">
        <w:t>)</w:t>
      </w:r>
      <w:r w:rsidR="005A61FE" w:rsidRPr="005A61FE">
        <w:t>.</w:t>
      </w:r>
    </w:p>
    <w:p w14:paraId="25F652B8" w14:textId="15A2B985" w:rsidR="00A71134" w:rsidRDefault="00A71134" w:rsidP="00A71134">
      <w:r>
        <w:t xml:space="preserve">You must attach supporting documentation to the application form in line with the instructions provided within the form. You should only attach requested documents. </w:t>
      </w:r>
      <w:r w:rsidR="00D0631D">
        <w:t xml:space="preserve">The total </w:t>
      </w:r>
      <w:r w:rsidR="00E4159F">
        <w:t xml:space="preserve">size </w:t>
      </w:r>
      <w:r w:rsidR="00D0631D">
        <w:t xml:space="preserve">of all </w:t>
      </w:r>
      <w:r w:rsidR="00D0631D">
        <w:lastRenderedPageBreak/>
        <w:t>attachments cannot exceed 20MB.</w:t>
      </w:r>
      <w:r w:rsidR="00DD6148">
        <w:t xml:space="preserve"> </w:t>
      </w:r>
      <w:r>
        <w:t>We will not consider information in atta</w:t>
      </w:r>
      <w:r w:rsidR="00AB0259">
        <w:t>chments that we do not request.</w:t>
      </w:r>
    </w:p>
    <w:p w14:paraId="6007D096" w14:textId="4285E1D5" w:rsidR="00A71134" w:rsidRDefault="004D2CBD" w:rsidP="00B229E4">
      <w:pPr>
        <w:pStyle w:val="Heading3"/>
      </w:pPr>
      <w:bookmarkStart w:id="180" w:name="_Ref531274879"/>
      <w:bookmarkStart w:id="181" w:name="_Toc531277498"/>
      <w:bookmarkStart w:id="182" w:name="_Toc955308"/>
      <w:bookmarkStart w:id="183" w:name="_Toc139982723"/>
      <w:bookmarkStart w:id="184" w:name="_Toc489952689"/>
      <w:bookmarkStart w:id="185" w:name="_Toc496536671"/>
      <w:bookmarkStart w:id="186" w:name="_Ref482605332"/>
      <w:r>
        <w:t xml:space="preserve">Joint </w:t>
      </w:r>
      <w:r w:rsidR="009D57FA">
        <w:t xml:space="preserve">(consortia) </w:t>
      </w:r>
      <w:r>
        <w:t>applications</w:t>
      </w:r>
      <w:bookmarkEnd w:id="180"/>
      <w:bookmarkEnd w:id="181"/>
      <w:bookmarkEnd w:id="182"/>
      <w:bookmarkEnd w:id="183"/>
    </w:p>
    <w:p w14:paraId="448E2736" w14:textId="6DFEB1AC"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FE7CC5">
        <w:t xml:space="preserve">The lead organisation must meet all eligibility criteria </w:t>
      </w:r>
      <w:proofErr w:type="gramStart"/>
      <w:r w:rsidR="00FE7CC5">
        <w:t>in order for</w:t>
      </w:r>
      <w:proofErr w:type="gramEnd"/>
      <w:r w:rsidR="00FE7CC5">
        <w:t xml:space="preserve"> the application to be considered.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61EAE3E0" w:rsidR="00A71134" w:rsidRDefault="00A71134" w:rsidP="00B229E4">
      <w:pPr>
        <w:pStyle w:val="ListBullet"/>
        <w:ind w:left="417"/>
      </w:pPr>
      <w:r>
        <w:t xml:space="preserve">details of the </w:t>
      </w:r>
      <w:r w:rsidR="002866EB">
        <w:t xml:space="preserve">project </w:t>
      </w:r>
      <w:r w:rsidR="0014016C">
        <w:t>partner</w:t>
      </w:r>
    </w:p>
    <w:p w14:paraId="6A3E44D3" w14:textId="472C98FD" w:rsidR="00A71134" w:rsidRDefault="00A71134" w:rsidP="00B229E4">
      <w:pPr>
        <w:pStyle w:val="ListBullet"/>
        <w:ind w:left="41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B229E4">
      <w:pPr>
        <w:pStyle w:val="ListBullet"/>
        <w:ind w:left="41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8E94824" w:rsidR="00A71134" w:rsidRDefault="0034027B" w:rsidP="00B229E4">
      <w:pPr>
        <w:pStyle w:val="ListBullet"/>
        <w:ind w:left="417"/>
      </w:pPr>
      <w:r>
        <w:t>the roles/</w:t>
      </w:r>
      <w:r w:rsidR="00A71134">
        <w:t xml:space="preserve">responsibilities the </w:t>
      </w:r>
      <w:r w:rsidR="002866EB">
        <w:t xml:space="preserve">project </w:t>
      </w:r>
      <w:r w:rsidR="00927481">
        <w:t xml:space="preserve">partner </w:t>
      </w:r>
      <w:r w:rsidR="00A71134">
        <w:t xml:space="preserve">will undertake, and the resources </w:t>
      </w:r>
      <w:r w:rsidR="00E4159F">
        <w:t>they</w:t>
      </w:r>
      <w:r w:rsidR="00A71134">
        <w:t xml:space="preserve"> will contribute (if any)</w:t>
      </w:r>
    </w:p>
    <w:p w14:paraId="359E6A45" w14:textId="4F1F571B" w:rsidR="00E4159F" w:rsidRDefault="00E4159F" w:rsidP="00B229E4">
      <w:pPr>
        <w:pStyle w:val="ListBullet"/>
        <w:ind w:left="417"/>
      </w:pPr>
      <w:r>
        <w:t xml:space="preserve">the amount of cash and/or in-kind contributions that will be made to the project </w:t>
      </w:r>
    </w:p>
    <w:p w14:paraId="460A3AD7" w14:textId="1E2B6A7A" w:rsidR="00A71134" w:rsidRDefault="00A71134" w:rsidP="00B229E4">
      <w:pPr>
        <w:pStyle w:val="ListBullet"/>
        <w:ind w:left="417"/>
      </w:pPr>
      <w:r>
        <w:t>details of a nominated management level contact officer</w:t>
      </w:r>
      <w:r w:rsidR="00927481">
        <w:t>.</w:t>
      </w:r>
    </w:p>
    <w:p w14:paraId="2B21F2CE" w14:textId="6AB78D36" w:rsidR="007F7294" w:rsidRPr="003D0CA5" w:rsidRDefault="00DF1A74" w:rsidP="003D0CA5">
      <w:pPr>
        <w:spacing w:before="0" w:after="0" w:line="240" w:lineRule="auto"/>
        <w:rPr>
          <w:rFonts w:ascii="Times New Roman" w:hAnsi="Times New Roman"/>
          <w:iCs w:val="0"/>
          <w:sz w:val="24"/>
          <w:lang w:eastAsia="en-AU"/>
        </w:rPr>
      </w:pPr>
      <w:r>
        <w:t>You must have a formal arrangement in place with all parties</w:t>
      </w:r>
      <w:r w:rsidR="007F7294" w:rsidRPr="005A61FE">
        <w:t xml:space="preserve"> prior to execution of the grant agreement. </w:t>
      </w:r>
      <w:r w:rsidR="00FE7CC5">
        <w:t xml:space="preserve">The </w:t>
      </w:r>
      <w:r w:rsidR="003D0CA5">
        <w:t>d</w:t>
      </w:r>
      <w:r w:rsidR="00FE7CC5">
        <w:t xml:space="preserve">epartment may request a copy of the formal arrangement prior to the execution of the grant agreement. </w:t>
      </w:r>
      <w:r w:rsidR="00FE7CC5">
        <w:rPr>
          <w:rFonts w:ascii="Times New Roman" w:hAnsi="Times New Roman"/>
          <w:iCs w:val="0"/>
          <w:sz w:val="24"/>
          <w:lang w:eastAsia="en-AU"/>
        </w:rPr>
        <w:t xml:space="preserve"> </w:t>
      </w:r>
    </w:p>
    <w:p w14:paraId="100CAD41" w14:textId="54C2B058" w:rsidR="00247D27" w:rsidRDefault="00247D27" w:rsidP="00B229E4">
      <w:pPr>
        <w:pStyle w:val="Heading3"/>
      </w:pPr>
      <w:bookmarkStart w:id="187" w:name="_Toc531277499"/>
      <w:bookmarkStart w:id="188" w:name="_Toc955309"/>
      <w:bookmarkStart w:id="189" w:name="_Toc139982724"/>
      <w:r>
        <w:t>Timing of grant opportunity</w:t>
      </w:r>
      <w:bookmarkEnd w:id="184"/>
      <w:bookmarkEnd w:id="185"/>
      <w:bookmarkEnd w:id="187"/>
      <w:bookmarkEnd w:id="188"/>
      <w:r w:rsidR="001519DB">
        <w:t xml:space="preserve"> processes</w:t>
      </w:r>
      <w:bookmarkEnd w:id="189"/>
    </w:p>
    <w:p w14:paraId="6FC0C72E" w14:textId="3C451C5F"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r w:rsidR="008E5C07" w:rsidRPr="005A61FE" w:rsidDel="008E5C07">
        <w:t xml:space="preserve"> </w:t>
      </w:r>
    </w:p>
    <w:p w14:paraId="51A61071" w14:textId="4881535C" w:rsidR="00247D27" w:rsidRDefault="00247D27" w:rsidP="00247D27">
      <w:pPr>
        <w:spacing w:before="200"/>
      </w:pPr>
      <w:r>
        <w:t>If you are successful</w:t>
      </w:r>
      <w:r w:rsidR="001519DB">
        <w:t>,</w:t>
      </w:r>
      <w:r>
        <w:t xml:space="preserve"> we expect you will be able to commence your project </w:t>
      </w:r>
      <w:r w:rsidR="00A31F02">
        <w:t xml:space="preserve">within </w:t>
      </w:r>
      <w:r w:rsidR="00E4159F">
        <w:t>3</w:t>
      </w:r>
      <w:r w:rsidR="00A31F02">
        <w:t xml:space="preserve"> months of execution. </w:t>
      </w:r>
    </w:p>
    <w:p w14:paraId="6AD1AC12" w14:textId="77777777" w:rsidR="00247D27" w:rsidRDefault="00247D27" w:rsidP="00680B92">
      <w:pPr>
        <w:pStyle w:val="Caption"/>
        <w:keepNext/>
      </w:pPr>
      <w:bookmarkStart w:id="190" w:name="_Toc467773968"/>
      <w:r w:rsidRPr="0054078D">
        <w:rPr>
          <w:bCs/>
        </w:rPr>
        <w:t>Table 1: Expected timing for this grant opportunity</w:t>
      </w:r>
      <w:bookmarkEnd w:id="19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81EC816" w:rsidR="00247D27" w:rsidRPr="00B16B54" w:rsidRDefault="00A31F02" w:rsidP="00680B92">
            <w:pPr>
              <w:pStyle w:val="TableText"/>
              <w:keepNext/>
            </w:pPr>
            <w:r>
              <w:t xml:space="preserve">6-8 </w:t>
            </w:r>
            <w:r w:rsidR="00247D27" w:rsidRPr="00B16B54">
              <w:t xml:space="preserve">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0512176B" w:rsidR="00247D27" w:rsidRPr="00B16B54" w:rsidRDefault="00247D27" w:rsidP="00680B92">
            <w:pPr>
              <w:pStyle w:val="TableText"/>
              <w:keepNext/>
            </w:pPr>
            <w:r w:rsidRPr="00B16B54">
              <w:t>4</w:t>
            </w:r>
            <w:r w:rsidR="00EF6BF0">
              <w:t>-5</w:t>
            </w:r>
            <w:r w:rsidRPr="00B16B54">
              <w:t xml:space="preserve">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DAA28C9" w:rsidR="00247D27" w:rsidRPr="00B16B54" w:rsidRDefault="00EF6BF0" w:rsidP="00680B92">
            <w:pPr>
              <w:pStyle w:val="TableText"/>
              <w:keepNext/>
            </w:pPr>
            <w:r>
              <w:t>4-5</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269D1D9"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25CA0E92" w:rsidR="00247D27" w:rsidRPr="00B16B54" w:rsidRDefault="00247D27" w:rsidP="00680B92">
            <w:pPr>
              <w:pStyle w:val="TableText"/>
              <w:keepNext/>
            </w:pPr>
            <w:r>
              <w:t>Earliest start date of project</w:t>
            </w:r>
            <w:r w:rsidRPr="00B16B54">
              <w:t xml:space="preserve"> </w:t>
            </w:r>
          </w:p>
        </w:tc>
        <w:tc>
          <w:tcPr>
            <w:tcW w:w="3974" w:type="dxa"/>
          </w:tcPr>
          <w:p w14:paraId="23920C1F" w14:textId="539DB215" w:rsidR="00247D27" w:rsidRPr="00B16B54" w:rsidRDefault="00A31F02" w:rsidP="00680B92">
            <w:pPr>
              <w:pStyle w:val="TableText"/>
              <w:keepNext/>
            </w:pPr>
            <w:r>
              <w:t>February 2024</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24AC8F66" w:rsidR="005D0021" w:rsidRPr="00B16B54" w:rsidRDefault="00E96E95" w:rsidP="00680B92">
            <w:pPr>
              <w:pStyle w:val="TableText"/>
              <w:keepNext/>
            </w:pPr>
            <w:r>
              <w:t>March</w:t>
            </w:r>
            <w:r w:rsidR="00A31F02">
              <w:t xml:space="preserve"> 2026</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91" w:name="_Toc129097438"/>
            <w:bookmarkStart w:id="192" w:name="_Toc129097624"/>
            <w:bookmarkStart w:id="193" w:name="_Toc129097810"/>
            <w:bookmarkEnd w:id="191"/>
            <w:bookmarkEnd w:id="192"/>
            <w:bookmarkEnd w:id="193"/>
          </w:p>
        </w:tc>
        <w:tc>
          <w:tcPr>
            <w:tcW w:w="3974" w:type="dxa"/>
          </w:tcPr>
          <w:p w14:paraId="48B5E6F6" w14:textId="31C6A979" w:rsidR="00247D27" w:rsidRPr="007B3784" w:rsidRDefault="00A31F02" w:rsidP="00C11347">
            <w:pPr>
              <w:pStyle w:val="TableText"/>
              <w:keepNext/>
            </w:pPr>
            <w:bookmarkStart w:id="194" w:name="_Toc129097439"/>
            <w:bookmarkStart w:id="195" w:name="_Toc129097625"/>
            <w:bookmarkStart w:id="196" w:name="_Toc129097811"/>
            <w:bookmarkEnd w:id="194"/>
            <w:bookmarkEnd w:id="195"/>
            <w:bookmarkEnd w:id="196"/>
            <w:r>
              <w:t>June 2026</w:t>
            </w:r>
          </w:p>
        </w:tc>
        <w:bookmarkStart w:id="197" w:name="_Toc129097440"/>
        <w:bookmarkStart w:id="198" w:name="_Toc129097626"/>
        <w:bookmarkStart w:id="199" w:name="_Toc129097812"/>
        <w:bookmarkEnd w:id="197"/>
        <w:bookmarkEnd w:id="198"/>
        <w:bookmarkEnd w:id="199"/>
      </w:tr>
    </w:tbl>
    <w:p w14:paraId="6CF74D01" w14:textId="61A12857" w:rsidR="001519DB" w:rsidRDefault="001519DB" w:rsidP="00B229E4">
      <w:pPr>
        <w:pStyle w:val="Heading3"/>
      </w:pPr>
      <w:bookmarkStart w:id="200" w:name="_Toc139982725"/>
      <w:bookmarkStart w:id="201" w:name="_Toc496536673"/>
      <w:bookmarkStart w:id="202" w:name="_Toc531277500"/>
      <w:bookmarkStart w:id="203" w:name="_Toc955310"/>
      <w:bookmarkEnd w:id="186"/>
      <w:r>
        <w:t>Questions during the application process</w:t>
      </w:r>
      <w:bookmarkEnd w:id="200"/>
    </w:p>
    <w:p w14:paraId="67F67352" w14:textId="009E6A04" w:rsidR="001519DB" w:rsidRDefault="001519DB" w:rsidP="001519DB">
      <w:r>
        <w:t xml:space="preserve">If you have any questions during the application period, </w:t>
      </w:r>
      <w:hyperlink r:id="rId36"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B229E4">
      <w:pPr>
        <w:pStyle w:val="Heading2"/>
      </w:pPr>
      <w:bookmarkStart w:id="204" w:name="_Toc139982726"/>
      <w:r>
        <w:lastRenderedPageBreak/>
        <w:t xml:space="preserve">The </w:t>
      </w:r>
      <w:r w:rsidR="00E93B21">
        <w:t xml:space="preserve">grant </w:t>
      </w:r>
      <w:r>
        <w:t>selection process</w:t>
      </w:r>
      <w:bookmarkEnd w:id="201"/>
      <w:bookmarkEnd w:id="202"/>
      <w:bookmarkEnd w:id="203"/>
      <w:bookmarkEnd w:id="204"/>
    </w:p>
    <w:p w14:paraId="52547372" w14:textId="39F80417" w:rsidR="003A20A0" w:rsidRDefault="003A20A0" w:rsidP="00B229E4">
      <w:pPr>
        <w:pStyle w:val="Heading3"/>
      </w:pPr>
      <w:bookmarkStart w:id="205" w:name="_Toc139982727"/>
      <w:bookmarkStart w:id="206" w:name="_Toc531277501"/>
      <w:bookmarkStart w:id="207" w:name="_Toc164844279"/>
      <w:bookmarkStart w:id="208" w:name="_Toc383003268"/>
      <w:bookmarkStart w:id="209" w:name="_Toc496536674"/>
      <w:bookmarkStart w:id="210" w:name="_Toc955311"/>
      <w:r>
        <w:t>Assessment of grant applications</w:t>
      </w:r>
      <w:bookmarkEnd w:id="205"/>
    </w:p>
    <w:p w14:paraId="08AA0207" w14:textId="1EAE8C4A"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26CAA0AA" w:rsidR="003A20A0" w:rsidRPr="005A61FE" w:rsidRDefault="003A20A0" w:rsidP="003A20A0">
      <w:r w:rsidRPr="005A61FE">
        <w:t>We consider your application on its merits, based on:</w:t>
      </w:r>
    </w:p>
    <w:p w14:paraId="0BEBC478" w14:textId="77777777" w:rsidR="003A20A0" w:rsidRPr="005A61FE" w:rsidRDefault="003A20A0" w:rsidP="00B229E4">
      <w:pPr>
        <w:pStyle w:val="ListBullet"/>
        <w:ind w:left="417"/>
      </w:pPr>
      <w:r w:rsidRPr="005A61FE">
        <w:t xml:space="preserve">how well it meets the criteria </w:t>
      </w:r>
    </w:p>
    <w:p w14:paraId="6EDCDDD2" w14:textId="2948BB91" w:rsidR="003A20A0" w:rsidRPr="005A61FE" w:rsidRDefault="003A20A0" w:rsidP="00B229E4">
      <w:pPr>
        <w:pStyle w:val="ListBullet"/>
        <w:ind w:left="417"/>
      </w:pPr>
      <w:r w:rsidRPr="005A61FE">
        <w:t>how it compares to other applications</w:t>
      </w:r>
    </w:p>
    <w:p w14:paraId="36613DC3" w14:textId="1157EE50" w:rsidR="00CA653A" w:rsidRDefault="00CA653A" w:rsidP="00B229E4">
      <w:pPr>
        <w:pStyle w:val="ListBullet"/>
        <w:ind w:left="417"/>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47075A">
      <w:pPr>
        <w:pStyle w:val="ListBullet"/>
        <w:numPr>
          <w:ilvl w:val="0"/>
          <w:numId w:val="0"/>
        </w:numPr>
      </w:pPr>
      <w:r w:rsidRPr="005A61FE" w:rsidDel="00E27987">
        <w:t xml:space="preserve">When assessing </w:t>
      </w:r>
      <w:r w:rsidR="00607DE5">
        <w:t xml:space="preserve">the extent to which </w:t>
      </w:r>
      <w:r w:rsidRPr="005A61FE" w:rsidDel="00E27987">
        <w:t>the application represents value with relevant money, we will have regard to</w:t>
      </w:r>
      <w:r w:rsidRPr="005A61FE">
        <w:t xml:space="preserve">: </w:t>
      </w:r>
    </w:p>
    <w:p w14:paraId="2ADBCCC2" w14:textId="15D1EA4F" w:rsidR="003A20A0" w:rsidRPr="005A61FE" w:rsidRDefault="003A20A0" w:rsidP="00B229E4">
      <w:pPr>
        <w:keepNext/>
        <w:numPr>
          <w:ilvl w:val="0"/>
          <w:numId w:val="19"/>
        </w:numPr>
        <w:spacing w:before="120"/>
        <w:ind w:left="360"/>
      </w:pPr>
      <w:r w:rsidRPr="005A61FE">
        <w:t>the overall objective</w:t>
      </w:r>
      <w:r w:rsidR="00DB2D0C">
        <w:t>/</w:t>
      </w:r>
      <w:r w:rsidRPr="005A61FE">
        <w:t>s of the grant opportunity</w:t>
      </w:r>
    </w:p>
    <w:p w14:paraId="4D4B0A90" w14:textId="79E7501C" w:rsidR="003A20A0" w:rsidRPr="005A61FE" w:rsidRDefault="003A20A0" w:rsidP="00B229E4">
      <w:pPr>
        <w:keepNext/>
        <w:numPr>
          <w:ilvl w:val="0"/>
          <w:numId w:val="19"/>
        </w:numPr>
        <w:spacing w:before="120"/>
        <w:ind w:left="360"/>
      </w:pPr>
      <w:r w:rsidRPr="005A61FE">
        <w:t>the evidence provided to demonstrate how your project contributes to meeting those objectives</w:t>
      </w:r>
    </w:p>
    <w:p w14:paraId="52E11938" w14:textId="6D15F2BA" w:rsidR="003A20A0" w:rsidRDefault="003A20A0" w:rsidP="00B229E4">
      <w:pPr>
        <w:keepNext/>
        <w:numPr>
          <w:ilvl w:val="0"/>
          <w:numId w:val="19"/>
        </w:numPr>
        <w:spacing w:before="120"/>
        <w:ind w:left="360"/>
      </w:pPr>
      <w:r w:rsidRPr="005A61FE">
        <w:t>the relative value of the grant sought</w:t>
      </w:r>
    </w:p>
    <w:p w14:paraId="2DB09E58" w14:textId="609A7063" w:rsidR="00DB2D0C" w:rsidRPr="009E283B" w:rsidRDefault="00E4159F" w:rsidP="00B229E4">
      <w:pPr>
        <w:keepNext/>
        <w:numPr>
          <w:ilvl w:val="0"/>
          <w:numId w:val="19"/>
        </w:numPr>
        <w:spacing w:before="120"/>
        <w:ind w:left="360"/>
      </w:pPr>
      <w:r>
        <w:t>any risks identifie</w:t>
      </w:r>
      <w:r w:rsidR="00C925BB">
        <w:t>d</w:t>
      </w:r>
      <w:r>
        <w:t xml:space="preserve"> during the assessment</w:t>
      </w:r>
      <w:r w:rsidR="001A606B">
        <w:t>.</w:t>
      </w:r>
    </w:p>
    <w:p w14:paraId="20914A32" w14:textId="0193325F" w:rsidR="003A20A0" w:rsidRDefault="003A20A0" w:rsidP="003A20A0">
      <w:r w:rsidRPr="00DB690D">
        <w:t xml:space="preserve">If applications are scored the same, the </w:t>
      </w:r>
      <w:r w:rsidR="00884007">
        <w:t>C</w:t>
      </w:r>
      <w:r w:rsidRPr="00DB690D">
        <w:t>ommittee will consider value for money and alignment to the program objectives</w:t>
      </w:r>
      <w:r w:rsidR="001A606B">
        <w:t xml:space="preserve"> </w:t>
      </w:r>
      <w:r w:rsidR="001A606B" w:rsidRPr="00DB690D">
        <w:t>to recommend applications for funding</w:t>
      </w:r>
      <w:r w:rsidR="001D5553">
        <w:t>.</w:t>
      </w:r>
    </w:p>
    <w:p w14:paraId="20F0F520" w14:textId="3828A750" w:rsidR="00AB45E8" w:rsidRDefault="00AB45E8" w:rsidP="00B229E4">
      <w:pPr>
        <w:pStyle w:val="Heading3"/>
      </w:pPr>
      <w:bookmarkStart w:id="211" w:name="_Toc137132964"/>
      <w:bookmarkStart w:id="212" w:name="_Toc137132965"/>
      <w:bookmarkStart w:id="213" w:name="_Toc137132966"/>
      <w:bookmarkStart w:id="214" w:name="_Toc137132967"/>
      <w:bookmarkStart w:id="215" w:name="_Toc137132968"/>
      <w:bookmarkStart w:id="216" w:name="_Toc139982728"/>
      <w:bookmarkEnd w:id="211"/>
      <w:bookmarkEnd w:id="212"/>
      <w:bookmarkEnd w:id="213"/>
      <w:bookmarkEnd w:id="214"/>
      <w:bookmarkEnd w:id="215"/>
      <w:r>
        <w:t>Who will assess applications?</w:t>
      </w:r>
      <w:bookmarkEnd w:id="216"/>
    </w:p>
    <w:p w14:paraId="352C9412" w14:textId="00059550" w:rsidR="003A20A0" w:rsidRDefault="003A20A0" w:rsidP="00607DE5">
      <w:bookmarkStart w:id="217" w:name="_Toc129097466"/>
      <w:bookmarkStart w:id="218" w:name="_Toc129097652"/>
      <w:bookmarkStart w:id="219" w:name="_Toc129097838"/>
      <w:bookmarkStart w:id="220" w:name="_Toc129097467"/>
      <w:bookmarkStart w:id="221" w:name="_Toc129097653"/>
      <w:bookmarkStart w:id="222" w:name="_Toc129097839"/>
      <w:bookmarkEnd w:id="217"/>
      <w:bookmarkEnd w:id="218"/>
      <w:bookmarkEnd w:id="219"/>
      <w:bookmarkEnd w:id="220"/>
      <w:bookmarkEnd w:id="221"/>
      <w:bookmarkEnd w:id="222"/>
      <w:r w:rsidRPr="00C61F08">
        <w:t>We</w:t>
      </w:r>
      <w:r>
        <w:t xml:space="preserve"> refer your application to the Committee, </w:t>
      </w:r>
      <w:r w:rsidR="00E97757">
        <w:t xml:space="preserve">which is </w:t>
      </w:r>
      <w:r>
        <w:t xml:space="preserve">a </w:t>
      </w:r>
      <w:r w:rsidR="00E97757">
        <w:t>panel</w:t>
      </w:r>
      <w:r>
        <w:t xml:space="preserve"> of experts. The </w:t>
      </w:r>
      <w:r w:rsidR="00FE7CC5">
        <w:t>C</w:t>
      </w:r>
      <w:r>
        <w:t>ommittee may also seek additional advice from independent technical experts</w:t>
      </w:r>
      <w:r w:rsidR="00B43C09">
        <w:t xml:space="preserve"> </w:t>
      </w:r>
      <w:r w:rsidR="00B43C09">
        <w:rPr>
          <w:rStyle w:val="ui-provider"/>
        </w:rPr>
        <w:t>or advisors to inform the assessment process</w:t>
      </w:r>
      <w:r>
        <w:t xml:space="preserve">. </w:t>
      </w:r>
      <w:bookmarkStart w:id="223" w:name="_Toc129097468"/>
      <w:bookmarkStart w:id="224" w:name="_Toc129097654"/>
      <w:bookmarkStart w:id="225" w:name="_Toc129097840"/>
      <w:bookmarkEnd w:id="223"/>
      <w:bookmarkEnd w:id="224"/>
      <w:bookmarkEnd w:id="225"/>
    </w:p>
    <w:p w14:paraId="0A39412C" w14:textId="01CDCF1D" w:rsidR="003A20A0" w:rsidRDefault="003A20A0" w:rsidP="00607DE5">
      <w:r>
        <w:t xml:space="preserve">The </w:t>
      </w:r>
      <w:r w:rsidR="00FE7CC5">
        <w:t>C</w:t>
      </w:r>
      <w:r>
        <w:t xml:space="preserve">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szCs w:val="20"/>
        </w:rPr>
        <w:t xml:space="preserve"> </w:t>
      </w:r>
      <w:r>
        <w:rPr>
          <w:szCs w:val="20"/>
        </w:rPr>
        <w:t xml:space="preserve">The </w:t>
      </w:r>
      <w:r w:rsidR="00884007">
        <w:rPr>
          <w:szCs w:val="20"/>
        </w:rPr>
        <w:t>C</w:t>
      </w:r>
      <w:r>
        <w:rPr>
          <w:szCs w:val="20"/>
        </w:rPr>
        <w:t>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226" w:name="_Toc129097469"/>
      <w:bookmarkStart w:id="227" w:name="_Toc129097655"/>
      <w:bookmarkStart w:id="228" w:name="_Toc129097841"/>
      <w:bookmarkEnd w:id="226"/>
      <w:bookmarkEnd w:id="227"/>
      <w:bookmarkEnd w:id="228"/>
    </w:p>
    <w:p w14:paraId="63E935EE" w14:textId="70C50B6E" w:rsidR="00247D27" w:rsidRDefault="00F67DBB" w:rsidP="00B229E4">
      <w:pPr>
        <w:pStyle w:val="Heading3"/>
      </w:pPr>
      <w:bookmarkStart w:id="229" w:name="_Toc129097470"/>
      <w:bookmarkStart w:id="230" w:name="_Toc129097656"/>
      <w:bookmarkStart w:id="231" w:name="_Toc129097842"/>
      <w:bookmarkStart w:id="232" w:name="_Toc137132970"/>
      <w:bookmarkStart w:id="233" w:name="_Toc129097471"/>
      <w:bookmarkStart w:id="234" w:name="_Toc129097657"/>
      <w:bookmarkStart w:id="235" w:name="_Toc129097843"/>
      <w:bookmarkStart w:id="236" w:name="_Toc137132971"/>
      <w:bookmarkStart w:id="237" w:name="_Toc129097472"/>
      <w:bookmarkStart w:id="238" w:name="_Toc129097658"/>
      <w:bookmarkStart w:id="239" w:name="_Toc129097844"/>
      <w:bookmarkStart w:id="240" w:name="_Toc137132972"/>
      <w:bookmarkStart w:id="241" w:name="_Toc139982729"/>
      <w:bookmarkEnd w:id="229"/>
      <w:bookmarkEnd w:id="230"/>
      <w:bookmarkEnd w:id="231"/>
      <w:bookmarkEnd w:id="232"/>
      <w:bookmarkEnd w:id="233"/>
      <w:bookmarkEnd w:id="234"/>
      <w:bookmarkEnd w:id="235"/>
      <w:bookmarkEnd w:id="236"/>
      <w:bookmarkEnd w:id="237"/>
      <w:bookmarkEnd w:id="238"/>
      <w:bookmarkEnd w:id="239"/>
      <w:bookmarkEnd w:id="240"/>
      <w:r w:rsidRPr="005A61FE">
        <w:t>Who will approve grants?</w:t>
      </w:r>
      <w:bookmarkEnd w:id="206"/>
      <w:bookmarkEnd w:id="207"/>
      <w:bookmarkEnd w:id="208"/>
      <w:bookmarkEnd w:id="209"/>
      <w:bookmarkEnd w:id="210"/>
      <w:bookmarkEnd w:id="241"/>
    </w:p>
    <w:p w14:paraId="5C7FBF1F" w14:textId="4F8F4C0C" w:rsidR="00247D27" w:rsidRDefault="00247D27" w:rsidP="00247D27">
      <w:r>
        <w:t xml:space="preserve">The Minister decides which grants to approve </w:t>
      </w:r>
      <w:proofErr w:type="gramStart"/>
      <w:r>
        <w:t>taking into account</w:t>
      </w:r>
      <w:proofErr w:type="gramEnd"/>
      <w:r>
        <w:t xml:space="preserve"> the recommendations of the </w:t>
      </w:r>
      <w:r w:rsidR="00A04678">
        <w:t>C</w:t>
      </w:r>
      <w:r>
        <w:t>ommittee and the availability of grant funds.</w:t>
      </w:r>
    </w:p>
    <w:p w14:paraId="259EB2E2" w14:textId="76EA3CE5" w:rsidR="00564DF1" w:rsidRDefault="00564DF1" w:rsidP="00564DF1">
      <w:pPr>
        <w:spacing w:after="80"/>
      </w:pPr>
      <w:bookmarkStart w:id="242" w:name="_Toc489952696"/>
      <w:r w:rsidRPr="00E162FF">
        <w:t xml:space="preserve">The Minister’s decision is final in all matters, </w:t>
      </w:r>
      <w:r>
        <w:t>including</w:t>
      </w:r>
      <w:r w:rsidR="00825941">
        <w:t>:</w:t>
      </w:r>
    </w:p>
    <w:p w14:paraId="544161A4" w14:textId="3D2C9FFB" w:rsidR="00564DF1" w:rsidRDefault="00564DF1" w:rsidP="00B229E4">
      <w:pPr>
        <w:keepNext/>
        <w:numPr>
          <w:ilvl w:val="0"/>
          <w:numId w:val="19"/>
        </w:numPr>
        <w:spacing w:before="120"/>
        <w:ind w:left="360"/>
      </w:pPr>
      <w:r>
        <w:t xml:space="preserve">the </w:t>
      </w:r>
      <w:r w:rsidR="00AA73C5" w:rsidRPr="005A61FE">
        <w:t xml:space="preserve">grant </w:t>
      </w:r>
      <w:r>
        <w:t>approval</w:t>
      </w:r>
    </w:p>
    <w:p w14:paraId="6B4BACBD" w14:textId="74023719" w:rsidR="00564DF1" w:rsidRDefault="00564DF1" w:rsidP="00B229E4">
      <w:pPr>
        <w:keepNext/>
        <w:numPr>
          <w:ilvl w:val="0"/>
          <w:numId w:val="19"/>
        </w:numPr>
        <w:spacing w:before="120"/>
        <w:ind w:left="360"/>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6ACC7CB" w:rsidR="00300E4A" w:rsidRDefault="00D4078F" w:rsidP="00B229E4">
      <w:pPr>
        <w:keepNext/>
        <w:numPr>
          <w:ilvl w:val="0"/>
          <w:numId w:val="19"/>
        </w:numPr>
        <w:spacing w:before="120"/>
        <w:ind w:left="36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6B024B">
        <w:t>.</w:t>
      </w:r>
    </w:p>
    <w:p w14:paraId="086A2C93" w14:textId="1EA5780A" w:rsidR="00564DF1" w:rsidRPr="00E162FF" w:rsidRDefault="00564DF1" w:rsidP="00564DF1">
      <w:r>
        <w:t>We cannot review decisions about the merits of your application</w:t>
      </w:r>
      <w:r w:rsidRPr="00E162FF">
        <w:t>.</w:t>
      </w:r>
    </w:p>
    <w:p w14:paraId="6C3CBDD8" w14:textId="3122EDE9" w:rsidR="00564DF1" w:rsidRDefault="00564DF1" w:rsidP="00564DF1">
      <w:r>
        <w:t xml:space="preserve">The </w:t>
      </w:r>
      <w:r w:rsidR="00D4078F" w:rsidRPr="005A61FE">
        <w:t xml:space="preserve">Minister </w:t>
      </w:r>
      <w:r>
        <w:t xml:space="preserve">will not approve funding if there </w:t>
      </w:r>
      <w:r w:rsidR="001D5553">
        <w:t>are</w:t>
      </w:r>
      <w:r>
        <w:t xml:space="preserve"> insufficient program funds available across relevant financial years for the program.</w:t>
      </w:r>
    </w:p>
    <w:p w14:paraId="6B408239" w14:textId="548587B2" w:rsidR="00564DF1" w:rsidRDefault="00564DF1" w:rsidP="00B229E4">
      <w:pPr>
        <w:pStyle w:val="Heading2"/>
      </w:pPr>
      <w:bookmarkStart w:id="243" w:name="_Toc129097475"/>
      <w:bookmarkStart w:id="244" w:name="_Toc129097661"/>
      <w:bookmarkStart w:id="245" w:name="_Toc129097847"/>
      <w:bookmarkStart w:id="246" w:name="_Toc496536675"/>
      <w:bookmarkStart w:id="247" w:name="_Toc531277502"/>
      <w:bookmarkStart w:id="248" w:name="_Toc955312"/>
      <w:bookmarkStart w:id="249" w:name="_Toc139982730"/>
      <w:bookmarkEnd w:id="243"/>
      <w:bookmarkEnd w:id="244"/>
      <w:bookmarkEnd w:id="245"/>
      <w:r>
        <w:lastRenderedPageBreak/>
        <w:t>Notification of application outcomes</w:t>
      </w:r>
      <w:bookmarkEnd w:id="242"/>
      <w:bookmarkEnd w:id="246"/>
      <w:bookmarkEnd w:id="247"/>
      <w:bookmarkEnd w:id="248"/>
      <w:bookmarkEnd w:id="249"/>
    </w:p>
    <w:p w14:paraId="7B988579" w14:textId="5C186151" w:rsidR="00247D27" w:rsidRDefault="001475D6" w:rsidP="00247D27">
      <w:r w:rsidRPr="00C61F08">
        <w:t>We</w:t>
      </w:r>
      <w:r>
        <w:t xml:space="preserve"> will advise you of the outcome of your application in writing. </w:t>
      </w:r>
      <w:r w:rsidR="00247D27">
        <w:t xml:space="preserve">If you are successful, </w:t>
      </w:r>
      <w:r>
        <w:t xml:space="preserve">we </w:t>
      </w:r>
      <w:r w:rsidR="00112A37">
        <w:t xml:space="preserve">will </w:t>
      </w:r>
      <w:r>
        <w:t xml:space="preserve">advise you of any specific </w:t>
      </w:r>
      <w:r w:rsidR="00564DF1">
        <w:t>conditions attached to the grant</w:t>
      </w:r>
      <w:r w:rsidR="00247D27">
        <w:t>.</w:t>
      </w:r>
    </w:p>
    <w:p w14:paraId="35B9DB97" w14:textId="619E3EC0" w:rsidR="00950B5A" w:rsidRDefault="00950B5A" w:rsidP="00B229E4">
      <w:pPr>
        <w:pStyle w:val="Heading3"/>
      </w:pPr>
      <w:bookmarkStart w:id="250" w:name="_Toc139982731"/>
      <w:bookmarkStart w:id="251" w:name="_Toc524362464"/>
      <w:bookmarkStart w:id="252" w:name="_Toc955313"/>
      <w:bookmarkStart w:id="253" w:name="_Toc496536676"/>
      <w:bookmarkStart w:id="254" w:name="_Toc531277503"/>
      <w:r>
        <w:t>Feedback on your application</w:t>
      </w:r>
      <w:bookmarkEnd w:id="250"/>
    </w:p>
    <w:p w14:paraId="4EC29DE5" w14:textId="78AB4906" w:rsidR="0026339D" w:rsidRDefault="00380FDC" w:rsidP="00FC3296">
      <w:r>
        <w:t>If you are unsuccessful, we will give you a</w:t>
      </w:r>
      <w:r w:rsidRPr="00E162FF">
        <w:t xml:space="preserve">n opportunity to discuss the outcome with </w:t>
      </w:r>
      <w:r>
        <w:t>us</w:t>
      </w:r>
      <w:r w:rsidR="00112A37">
        <w:t>, noting that any feedback will be based on your application and no comparative statements will be made with other applications</w:t>
      </w:r>
      <w:r w:rsidRPr="00E162FF">
        <w:t xml:space="preserve">. </w:t>
      </w:r>
    </w:p>
    <w:p w14:paraId="25F652C1" w14:textId="3392714E" w:rsidR="000C07C6" w:rsidRDefault="00E93B21" w:rsidP="00B229E4">
      <w:pPr>
        <w:pStyle w:val="Heading2"/>
      </w:pPr>
      <w:bookmarkStart w:id="255" w:name="_Toc137132976"/>
      <w:bookmarkStart w:id="256" w:name="_Toc137132977"/>
      <w:bookmarkStart w:id="257" w:name="_Toc137132978"/>
      <w:bookmarkStart w:id="258" w:name="_Toc137132979"/>
      <w:bookmarkStart w:id="259" w:name="_Toc139982732"/>
      <w:bookmarkEnd w:id="251"/>
      <w:bookmarkEnd w:id="255"/>
      <w:bookmarkEnd w:id="256"/>
      <w:bookmarkEnd w:id="257"/>
      <w:bookmarkEnd w:id="258"/>
      <w:r w:rsidRPr="005A61FE">
        <w:t>Successful</w:t>
      </w:r>
      <w:r>
        <w:t xml:space="preserve"> grant applications</w:t>
      </w:r>
      <w:bookmarkEnd w:id="252"/>
      <w:bookmarkEnd w:id="253"/>
      <w:bookmarkEnd w:id="254"/>
      <w:bookmarkEnd w:id="259"/>
    </w:p>
    <w:p w14:paraId="5B4DC469" w14:textId="7E5DF410" w:rsidR="00D057B9" w:rsidRDefault="00950B5A" w:rsidP="00B229E4">
      <w:pPr>
        <w:pStyle w:val="Heading3"/>
      </w:pPr>
      <w:bookmarkStart w:id="260" w:name="_Toc129097480"/>
      <w:bookmarkStart w:id="261" w:name="_Toc129097666"/>
      <w:bookmarkStart w:id="262" w:name="_Toc129097852"/>
      <w:bookmarkStart w:id="263" w:name="_Toc137132981"/>
      <w:bookmarkStart w:id="264" w:name="_Toc129097481"/>
      <w:bookmarkStart w:id="265" w:name="_Toc129097667"/>
      <w:bookmarkStart w:id="266" w:name="_Toc129097853"/>
      <w:bookmarkStart w:id="267" w:name="_Toc137132982"/>
      <w:bookmarkStart w:id="268" w:name="_Toc466898120"/>
      <w:bookmarkStart w:id="269" w:name="_Toc496536677"/>
      <w:bookmarkStart w:id="270" w:name="_Toc531277504"/>
      <w:bookmarkStart w:id="271" w:name="_Toc955314"/>
      <w:bookmarkStart w:id="272" w:name="_Toc139982733"/>
      <w:bookmarkEnd w:id="174"/>
      <w:bookmarkEnd w:id="175"/>
      <w:bookmarkEnd w:id="260"/>
      <w:bookmarkEnd w:id="261"/>
      <w:bookmarkEnd w:id="262"/>
      <w:bookmarkEnd w:id="263"/>
      <w:bookmarkEnd w:id="264"/>
      <w:bookmarkEnd w:id="265"/>
      <w:bookmarkEnd w:id="266"/>
      <w:bookmarkEnd w:id="267"/>
      <w:r>
        <w:t>The g</w:t>
      </w:r>
      <w:r w:rsidR="00D057B9">
        <w:t>rant agreement</w:t>
      </w:r>
      <w:bookmarkEnd w:id="268"/>
      <w:bookmarkEnd w:id="269"/>
      <w:bookmarkEnd w:id="270"/>
      <w:bookmarkEnd w:id="271"/>
      <w:bookmarkEnd w:id="272"/>
    </w:p>
    <w:p w14:paraId="5174DC1E" w14:textId="0AFF8BD7"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7" w:anchor="key-documents" w:history="1">
        <w:r w:rsidR="000C3B35" w:rsidRPr="005909AF">
          <w:rPr>
            <w:rStyle w:val="Hyperlink"/>
          </w:rPr>
          <w:t>grant agreement</w:t>
        </w:r>
      </w:hyperlink>
      <w:r w:rsidR="000C3B35">
        <w:t xml:space="preserve"> is available on</w:t>
      </w:r>
      <w:r w:rsidR="005624ED">
        <w:t xml:space="preserve"> </w:t>
      </w:r>
      <w:r w:rsidR="00380FDC">
        <w:t>business.gov.au and GrantConnect</w:t>
      </w:r>
      <w:r w:rsidR="000F18DD" w:rsidRPr="005A61FE">
        <w:t>.</w:t>
      </w:r>
    </w:p>
    <w:p w14:paraId="5F855BD2" w14:textId="3FB4C0D7" w:rsidR="00E95D50" w:rsidRDefault="00503258" w:rsidP="00E95D50">
      <w:r>
        <w:t>We will manage the grant agreement through the online portal</w:t>
      </w:r>
      <w:r w:rsidR="00112A37">
        <w:t>;</w:t>
      </w:r>
      <w:r>
        <w:t xml:space="preserve"> </w:t>
      </w:r>
      <w:r w:rsidR="00112A37">
        <w:t>t</w:t>
      </w:r>
      <w:r>
        <w:t xml:space="preserve">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You must not start any</w:t>
      </w:r>
      <w:r w:rsidR="004D5F7F">
        <w:t xml:space="preserve"> Powering the Regions Fund – Critical Inputs to Clean Energy Industries – Cement</w:t>
      </w:r>
      <w:r w:rsidR="00112A37">
        <w:t>,</w:t>
      </w:r>
      <w:r w:rsidR="004D5F7F">
        <w:t xml:space="preserve"> Lime, Alumina and Aluminium</w:t>
      </w:r>
      <w:r w:rsidR="00E95D50">
        <w:t xml:space="preserve">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BF3B2F7"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5E76C87A" w:rsidR="00D057B9" w:rsidRDefault="00D057B9" w:rsidP="00D057B9">
      <w:r>
        <w:t xml:space="preserve">If you enter an agreement under the </w:t>
      </w:r>
      <w:r w:rsidR="00981430">
        <w:t>Powering the Regions Fund - Critical Inputs to Clean Energy Industries – Cement</w:t>
      </w:r>
      <w:r w:rsidR="00112A37">
        <w:t>,</w:t>
      </w:r>
      <w:r w:rsidR="00981430">
        <w:t xml:space="preserve"> Lime, Alumina and Aluminium Sectors</w:t>
      </w:r>
      <w:r>
        <w:t xml:space="preserve">, you cannot receive other grants for this </w:t>
      </w:r>
      <w:r w:rsidR="00E95D50">
        <w:t>for the same activities</w:t>
      </w:r>
      <w:r>
        <w:t xml:space="preserve"> from other Commonwealth</w:t>
      </w:r>
      <w:r w:rsidR="009A52BE">
        <w:t xml:space="preserve"> </w:t>
      </w:r>
      <w:r>
        <w:t>granting programs</w:t>
      </w:r>
      <w:r w:rsidR="004D5F7F">
        <w:t>.</w:t>
      </w:r>
    </w:p>
    <w:p w14:paraId="61AAFA78" w14:textId="77777777" w:rsidR="00D057B9" w:rsidRDefault="00D057B9" w:rsidP="00D057B9">
      <w:r w:rsidRPr="0062411B">
        <w:t>The Commonwealth may reco</w:t>
      </w:r>
      <w:r>
        <w:t>ver grant funds if there is a breach of the grant agreement.</w:t>
      </w:r>
    </w:p>
    <w:p w14:paraId="487D72E4" w14:textId="0DF5DBEC" w:rsidR="0085525B" w:rsidRPr="002F423B" w:rsidRDefault="00C20F83" w:rsidP="00065FC9">
      <w:bookmarkStart w:id="273" w:name="_Toc137132984"/>
      <w:bookmarkStart w:id="274" w:name="_Toc137132985"/>
      <w:bookmarkStart w:id="275" w:name="_Toc137132986"/>
      <w:bookmarkStart w:id="276" w:name="_Toc137132987"/>
      <w:bookmarkStart w:id="277" w:name="_Toc137132988"/>
      <w:bookmarkStart w:id="278" w:name="_Toc137132989"/>
      <w:bookmarkStart w:id="279" w:name="_Toc137132990"/>
      <w:bookmarkStart w:id="280" w:name="_Toc137132991"/>
      <w:bookmarkStart w:id="281" w:name="_Toc137132992"/>
      <w:bookmarkStart w:id="282" w:name="_Toc137132993"/>
      <w:bookmarkStart w:id="283" w:name="_Toc129097486"/>
      <w:bookmarkStart w:id="284" w:name="_Toc129097672"/>
      <w:bookmarkStart w:id="285" w:name="_Toc129097858"/>
      <w:bookmarkStart w:id="286" w:name="_Toc13713299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2F423B">
        <w:t xml:space="preserve">You will have </w:t>
      </w:r>
      <w:r w:rsidR="00112A37">
        <w:t>9</w:t>
      </w:r>
      <w:r w:rsidRPr="002F423B">
        <w:t>0 days from the date of a written offer to execute this grant agreement with the Commonwealth. During this time, we will work with you to finalise details.</w:t>
      </w:r>
      <w:bookmarkStart w:id="287" w:name="_Toc129097489"/>
      <w:bookmarkStart w:id="288" w:name="_Toc129097675"/>
      <w:bookmarkStart w:id="289" w:name="_Toc129097861"/>
      <w:bookmarkEnd w:id="287"/>
      <w:bookmarkEnd w:id="288"/>
      <w:bookmarkEnd w:id="289"/>
    </w:p>
    <w:p w14:paraId="396B1EE5" w14:textId="686BD829"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rsidRPr="002F423B">
        <w:t>Minister</w:t>
      </w:r>
      <w:r w:rsidR="00EF53D9" w:rsidRPr="002F423B">
        <w:t>.</w:t>
      </w:r>
      <w:bookmarkStart w:id="290" w:name="_Toc129097490"/>
      <w:bookmarkStart w:id="291" w:name="_Toc129097676"/>
      <w:bookmarkStart w:id="292" w:name="_Toc129097862"/>
      <w:bookmarkEnd w:id="290"/>
      <w:bookmarkEnd w:id="291"/>
      <w:bookmarkEnd w:id="292"/>
    </w:p>
    <w:p w14:paraId="1CBD62A4" w14:textId="2F89F9A6" w:rsidR="00BD3A35" w:rsidRDefault="002B3D6E" w:rsidP="00B229E4">
      <w:pPr>
        <w:pStyle w:val="Heading3"/>
      </w:pPr>
      <w:bookmarkStart w:id="293" w:name="_Toc489952704"/>
      <w:bookmarkStart w:id="294" w:name="_Toc496536682"/>
      <w:bookmarkStart w:id="295" w:name="_Toc531277509"/>
      <w:bookmarkStart w:id="296" w:name="_Toc955319"/>
      <w:bookmarkStart w:id="297" w:name="_Toc139982734"/>
      <w:bookmarkStart w:id="298" w:name="_Ref465245613"/>
      <w:bookmarkStart w:id="299" w:name="_Toc467165693"/>
      <w:bookmarkStart w:id="300" w:name="_Toc164844284"/>
      <w:r>
        <w:t>S</w:t>
      </w:r>
      <w:r w:rsidR="00BD3A35" w:rsidRPr="00CB5DC6">
        <w:t xml:space="preserve">pecific legislation, </w:t>
      </w:r>
      <w:proofErr w:type="gramStart"/>
      <w:r w:rsidR="00BD3A35">
        <w:t>policies</w:t>
      </w:r>
      <w:proofErr w:type="gramEnd"/>
      <w:r w:rsidR="00BD3A35">
        <w:t xml:space="preserve"> and industry standards</w:t>
      </w:r>
      <w:bookmarkEnd w:id="293"/>
      <w:bookmarkEnd w:id="294"/>
      <w:bookmarkEnd w:id="295"/>
      <w:bookmarkEnd w:id="296"/>
      <w:bookmarkEnd w:id="297"/>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159AF66" w14:textId="457C31E2" w:rsidR="00D83B1A" w:rsidRPr="00D83B1A" w:rsidRDefault="00147E5A" w:rsidP="00D83B1A">
      <w:pPr>
        <w:spacing w:before="0" w:after="0" w:line="240" w:lineRule="auto"/>
      </w:pPr>
      <w:r w:rsidRPr="005A61FE">
        <w:t xml:space="preserve">In particular, you will be required to comply </w:t>
      </w:r>
      <w:r w:rsidR="00BE0BE1">
        <w:t xml:space="preserve">and may be requested to demonstrate </w:t>
      </w:r>
      <w:proofErr w:type="gramStart"/>
      <w:r w:rsidR="00BE0BE1">
        <w:t xml:space="preserve">compliance </w:t>
      </w:r>
      <w:r w:rsidR="00BE0BE1">
        <w:rPr>
          <w:rFonts w:ascii="Times New Roman" w:hAnsi="Times New Roman"/>
          <w:iCs w:val="0"/>
          <w:sz w:val="24"/>
          <w:lang w:eastAsia="en-AU"/>
        </w:rPr>
        <w:t xml:space="preserve"> </w:t>
      </w:r>
      <w:r w:rsidRPr="005A61FE">
        <w:t>with</w:t>
      </w:r>
      <w:proofErr w:type="gramEnd"/>
      <w:r w:rsidRPr="005A61FE">
        <w:t>:</w:t>
      </w:r>
    </w:p>
    <w:p w14:paraId="430620B3" w14:textId="1A9E23F3" w:rsidR="00F81B41" w:rsidRDefault="00147E5A" w:rsidP="00B229E4">
      <w:pPr>
        <w:keepNext/>
        <w:numPr>
          <w:ilvl w:val="0"/>
          <w:numId w:val="19"/>
        </w:numPr>
        <w:spacing w:before="120"/>
        <w:ind w:left="360"/>
      </w:pPr>
      <w:bookmarkStart w:id="301" w:name="_Hlk135303260"/>
      <w:r w:rsidRPr="005A61FE">
        <w:lastRenderedPageBreak/>
        <w:t>State/</w:t>
      </w:r>
      <w:r w:rsidR="005D35E6">
        <w:t>t</w:t>
      </w:r>
      <w:r w:rsidRPr="005A61FE">
        <w:t>erritory legislation in relation to working with children</w:t>
      </w:r>
    </w:p>
    <w:p w14:paraId="326466C3" w14:textId="71AF5FBF" w:rsidR="003C7652" w:rsidRDefault="003C7652" w:rsidP="00B229E4">
      <w:pPr>
        <w:keepNext/>
        <w:numPr>
          <w:ilvl w:val="0"/>
          <w:numId w:val="19"/>
        </w:numPr>
        <w:spacing w:before="120"/>
        <w:ind w:left="360"/>
      </w:pPr>
      <w:r>
        <w:t xml:space="preserve">Australian Industry Participation </w:t>
      </w:r>
      <w:r w:rsidR="004259D1">
        <w:t>p</w:t>
      </w:r>
      <w:r>
        <w:t>olicy</w:t>
      </w:r>
    </w:p>
    <w:p w14:paraId="6FF91733" w14:textId="23EAB267" w:rsidR="00BE0BE1" w:rsidRPr="005A61FE" w:rsidRDefault="00BE0BE1" w:rsidP="00B229E4">
      <w:pPr>
        <w:keepNext/>
        <w:numPr>
          <w:ilvl w:val="0"/>
          <w:numId w:val="19"/>
        </w:numPr>
        <w:spacing w:before="120"/>
        <w:ind w:left="360"/>
      </w:pPr>
      <w:r>
        <w:t>Workplace Gender Equality Act (2012) reporting requirements.</w:t>
      </w:r>
    </w:p>
    <w:p w14:paraId="33DE3451" w14:textId="52C25A87" w:rsidR="003C7652" w:rsidRDefault="008050F8" w:rsidP="00B229E4">
      <w:pPr>
        <w:pStyle w:val="Heading4"/>
      </w:pPr>
      <w:bookmarkStart w:id="302" w:name="_Toc137132997"/>
      <w:bookmarkStart w:id="303" w:name="_Toc137132998"/>
      <w:bookmarkStart w:id="304" w:name="_Toc137132999"/>
      <w:bookmarkStart w:id="305" w:name="_Toc137133000"/>
      <w:bookmarkStart w:id="306" w:name="_Toc137133001"/>
      <w:bookmarkStart w:id="307" w:name="_Toc137133002"/>
      <w:bookmarkStart w:id="308" w:name="_Toc137133003"/>
      <w:bookmarkStart w:id="309" w:name="_Toc137133004"/>
      <w:bookmarkStart w:id="310" w:name="_Toc139982735"/>
      <w:bookmarkStart w:id="311" w:name="_Hlk135303315"/>
      <w:bookmarkStart w:id="312" w:name="_Toc531277511"/>
      <w:bookmarkStart w:id="313" w:name="_Toc955321"/>
      <w:bookmarkEnd w:id="301"/>
      <w:bookmarkEnd w:id="302"/>
      <w:bookmarkEnd w:id="303"/>
      <w:bookmarkEnd w:id="304"/>
      <w:bookmarkEnd w:id="305"/>
      <w:bookmarkEnd w:id="306"/>
      <w:bookmarkEnd w:id="307"/>
      <w:bookmarkEnd w:id="308"/>
      <w:bookmarkEnd w:id="309"/>
      <w:r>
        <w:t>A</w:t>
      </w:r>
      <w:r w:rsidR="00B70AF0">
        <w:t>ustralian Industry Participation (A</w:t>
      </w:r>
      <w:r>
        <w:t>IP</w:t>
      </w:r>
      <w:r w:rsidR="00B70AF0">
        <w:t>)</w:t>
      </w:r>
      <w:bookmarkEnd w:id="310"/>
    </w:p>
    <w:p w14:paraId="304CC9F9" w14:textId="26650A8B" w:rsidR="00192801" w:rsidRDefault="00192801" w:rsidP="00192801">
      <w:pPr>
        <w:keepNext/>
        <w:spacing w:before="120"/>
        <w:rPr>
          <w:rFonts w:ascii="Calibri" w:hAnsi="Calibri"/>
          <w:iCs w:val="0"/>
          <w:szCs w:val="22"/>
        </w:rPr>
      </w:pPr>
      <w:r>
        <w:t>If your approved grant is equal to or over $20 million, you may need to develop an Australian Industry Participation plan (AIP plan) in accordance with the AIP policy. The AIP policy area will</w:t>
      </w:r>
      <w:r w:rsidR="00F34E85">
        <w:t xml:space="preserve"> </w:t>
      </w:r>
      <w:r w:rsidR="007E0B5A">
        <w:t>c</w:t>
      </w:r>
      <w:r>
        <w:t xml:space="preserve">onsider whether you need to complete an AIP plan based on the nature of your project and opportunities for Australian suppliers to provide goods and services. </w:t>
      </w:r>
    </w:p>
    <w:p w14:paraId="0CED166C" w14:textId="77777777" w:rsidR="00192801" w:rsidRDefault="00192801" w:rsidP="00192801">
      <w:pPr>
        <w:keepNext/>
        <w:spacing w:before="120"/>
      </w:pPr>
      <w:r>
        <w:t>If it is determined that you require an AIP plan:</w:t>
      </w:r>
    </w:p>
    <w:p w14:paraId="7E81F337" w14:textId="3437860E" w:rsidR="00192801" w:rsidRDefault="006B024B" w:rsidP="00B229E4">
      <w:pPr>
        <w:keepNext/>
        <w:numPr>
          <w:ilvl w:val="0"/>
          <w:numId w:val="19"/>
        </w:numPr>
        <w:spacing w:before="120"/>
        <w:ind w:left="360"/>
      </w:pPr>
      <w:r>
        <w:t>t</w:t>
      </w:r>
      <w:r w:rsidR="00192801">
        <w:t>he department must approve your AIP plan prior to entering into a grant agreement</w:t>
      </w:r>
    </w:p>
    <w:p w14:paraId="5A5C77D8" w14:textId="444F192C" w:rsidR="00192801" w:rsidRDefault="006B024B" w:rsidP="00B229E4">
      <w:pPr>
        <w:keepNext/>
        <w:numPr>
          <w:ilvl w:val="0"/>
          <w:numId w:val="19"/>
        </w:numPr>
        <w:spacing w:before="120"/>
        <w:ind w:left="360"/>
      </w:pPr>
      <w:r>
        <w:t>w</w:t>
      </w:r>
      <w:r w:rsidR="00192801">
        <w:t xml:space="preserve">e will publish an executive summary of your approved AIP plan at </w:t>
      </w:r>
      <w:hyperlink r:id="rId38" w:history="1">
        <w:r w:rsidR="00192801">
          <w:rPr>
            <w:rStyle w:val="Hyperlink"/>
          </w:rPr>
          <w:t>www.industry.gov.au/aip</w:t>
        </w:r>
      </w:hyperlink>
      <w:r w:rsidR="00192801">
        <w:t xml:space="preserve"> once we execute the grant agreement</w:t>
      </w:r>
    </w:p>
    <w:p w14:paraId="286E84D8" w14:textId="47AC5F50" w:rsidR="00192801" w:rsidRDefault="006B024B" w:rsidP="00B229E4">
      <w:pPr>
        <w:keepNext/>
        <w:numPr>
          <w:ilvl w:val="0"/>
          <w:numId w:val="19"/>
        </w:numPr>
        <w:spacing w:before="120"/>
        <w:ind w:left="360"/>
      </w:pPr>
      <w:r>
        <w:t>y</w:t>
      </w:r>
      <w:r w:rsidR="00192801">
        <w:t xml:space="preserve">ou must submit Implementation Reports showing how you are implementing the AIP plan. </w:t>
      </w:r>
    </w:p>
    <w:p w14:paraId="32EB111C" w14:textId="77777777" w:rsidR="00192801" w:rsidRDefault="00192801" w:rsidP="00192801">
      <w:pPr>
        <w:keepNext/>
        <w:spacing w:before="120"/>
        <w:ind w:left="1134" w:hanging="1134"/>
        <w:rPr>
          <w:rFonts w:eastAsiaTheme="minorHAnsi"/>
        </w:rPr>
      </w:pPr>
      <w:r>
        <w:t xml:space="preserve">More information on AIP plan requirements can be found at </w:t>
      </w:r>
      <w:hyperlink r:id="rId39" w:history="1">
        <w:r>
          <w:rPr>
            <w:rStyle w:val="Hyperlink"/>
          </w:rPr>
          <w:t>www.industry.gov.au/aip</w:t>
        </w:r>
      </w:hyperlink>
    </w:p>
    <w:p w14:paraId="03D97915" w14:textId="7C200ED2" w:rsidR="005A4513" w:rsidRPr="005A61FE" w:rsidRDefault="005A4513" w:rsidP="00B229E4">
      <w:pPr>
        <w:pStyle w:val="Heading4"/>
      </w:pPr>
      <w:bookmarkStart w:id="314" w:name="_Toc139982736"/>
      <w:bookmarkEnd w:id="311"/>
      <w:r w:rsidRPr="005A61FE">
        <w:t xml:space="preserve">Building and </w:t>
      </w:r>
      <w:r w:rsidR="009E1D7E" w:rsidRPr="005A61FE">
        <w:t>construction requirements</w:t>
      </w:r>
      <w:bookmarkEnd w:id="312"/>
      <w:bookmarkEnd w:id="313"/>
      <w:bookmarkEnd w:id="314"/>
    </w:p>
    <w:p w14:paraId="5BDC5E42" w14:textId="38678739" w:rsidR="0071709C" w:rsidRDefault="0071709C" w:rsidP="0071709C">
      <w:bookmarkStart w:id="315" w:name="_Toc530073031"/>
      <w:bookmarkStart w:id="316" w:name="_Toc489952705"/>
      <w:bookmarkStart w:id="317" w:name="_Toc496536683"/>
      <w:bookmarkStart w:id="318" w:name="_Toc531277512"/>
      <w:bookmarkStart w:id="319" w:name="_Toc955322"/>
      <w:bookmarkEnd w:id="315"/>
      <w:r>
        <w:t>Wherever the government funds building and construction activities, the following special regulatory requirements apply</w:t>
      </w:r>
      <w:r w:rsidR="001A606B">
        <w:t>:</w:t>
      </w:r>
    </w:p>
    <w:p w14:paraId="4AA883E4" w14:textId="12F94B6D" w:rsidR="0071709C" w:rsidRPr="000D72A7" w:rsidRDefault="0071709C" w:rsidP="00B229E4">
      <w:pPr>
        <w:pStyle w:val="ListBullet"/>
        <w:ind w:left="360"/>
      </w:pPr>
      <w:r>
        <w:t>Australian Government Building and Construction WHS Accreditation Scheme (</w:t>
      </w:r>
      <w:hyperlink r:id="rId40" w:history="1">
        <w:r w:rsidRPr="00C128BB">
          <w:rPr>
            <w:rStyle w:val="Hyperlink"/>
            <w:rFonts w:eastAsia="MS Mincho" w:cs="Arial"/>
          </w:rPr>
          <w:t>WHS Scheme</w:t>
        </w:r>
      </w:hyperlink>
      <w:r w:rsidRPr="005A61FE">
        <w:t>)</w:t>
      </w:r>
      <w:r>
        <w:rPr>
          <w:rStyle w:val="FootnoteReference"/>
          <w:rFonts w:ascii="Calibri" w:hAnsi="Calibri"/>
          <w:sz w:val="24"/>
        </w:rPr>
        <w:footnoteReference w:id="4"/>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B229E4">
      <w:pPr>
        <w:pStyle w:val="Heading4"/>
      </w:pPr>
      <w:bookmarkStart w:id="320" w:name="_Toc489952706"/>
      <w:bookmarkStart w:id="321" w:name="_Toc496536684"/>
      <w:bookmarkStart w:id="322" w:name="_Toc531277513"/>
      <w:bookmarkStart w:id="323" w:name="_Toc955323"/>
      <w:bookmarkStart w:id="324" w:name="_Toc139982737"/>
      <w:bookmarkEnd w:id="316"/>
      <w:bookmarkEnd w:id="317"/>
      <w:bookmarkEnd w:id="318"/>
      <w:bookmarkEnd w:id="319"/>
      <w:r>
        <w:t>WHS Scheme</w:t>
      </w:r>
      <w:bookmarkEnd w:id="320"/>
      <w:bookmarkEnd w:id="321"/>
      <w:bookmarkEnd w:id="322"/>
      <w:bookmarkEnd w:id="323"/>
      <w:bookmarkEnd w:id="324"/>
      <w:r>
        <w:t xml:space="preserve"> </w:t>
      </w:r>
    </w:p>
    <w:p w14:paraId="77F11CFE" w14:textId="77777777" w:rsidR="00843FB0" w:rsidRDefault="00843FB0" w:rsidP="00760D2E">
      <w:pPr>
        <w:spacing w:after="80"/>
      </w:pPr>
      <w:r>
        <w:t xml:space="preserve">The WHS Scheme is administered by the </w:t>
      </w:r>
      <w:hyperlink r:id="rId41" w:history="1">
        <w:r w:rsidRPr="00FA48F8">
          <w:rPr>
            <w:rStyle w:val="Hyperlink"/>
          </w:rPr>
          <w:t>Office of the Federal Safety Commissioner</w:t>
        </w:r>
      </w:hyperlink>
      <w:r>
        <w:rPr>
          <w:rStyle w:val="FootnoteReference"/>
        </w:rPr>
        <w:footnoteReference w:id="5"/>
      </w:r>
      <w:r>
        <w:t xml:space="preserve">. </w:t>
      </w:r>
    </w:p>
    <w:p w14:paraId="3022F46F" w14:textId="0176E26F" w:rsidR="00BD3A35" w:rsidRDefault="00BD3A35" w:rsidP="00760D2E">
      <w:pPr>
        <w:spacing w:after="80"/>
      </w:pPr>
      <w:r>
        <w:t xml:space="preserve">The </w:t>
      </w:r>
      <w:r w:rsidR="00FE7CC5">
        <w:t xml:space="preserve">WHS </w:t>
      </w:r>
      <w:r>
        <w:t>Scheme applies to projects that are directly or indirectly funded by the Australian Government where</w:t>
      </w:r>
      <w:r w:rsidR="001A606B">
        <w:t>:</w:t>
      </w:r>
    </w:p>
    <w:p w14:paraId="48081E84" w14:textId="77777777" w:rsidR="00BD3A35" w:rsidRDefault="00BD3A35" w:rsidP="00B229E4">
      <w:pPr>
        <w:pStyle w:val="ListBullet"/>
        <w:ind w:left="360"/>
      </w:pPr>
      <w:r>
        <w:t>the value of the Australian Government contribution to the project is at least $6 million and represents at least 50 per cent of the total construction project value; or</w:t>
      </w:r>
    </w:p>
    <w:p w14:paraId="7A877FC6" w14:textId="77777777" w:rsidR="00BD3A35" w:rsidRDefault="00BD3A35" w:rsidP="00B229E4">
      <w:pPr>
        <w:pStyle w:val="ListBullet"/>
        <w:ind w:left="360"/>
      </w:pPr>
      <w:r>
        <w:t xml:space="preserve">the Australian Government contribution to a project is $10 million (GST inclusive) or more, irrespective of the proportion of Australian Government funding; and </w:t>
      </w:r>
    </w:p>
    <w:p w14:paraId="3B3DB642" w14:textId="77777777" w:rsidR="00BD3A35" w:rsidRDefault="00BD3A35" w:rsidP="00B229E4">
      <w:pPr>
        <w:pStyle w:val="ListBullet"/>
        <w:ind w:left="360"/>
      </w:pPr>
      <w:r>
        <w:t>a head contract under the project includes building work of $4 million or more (GST Inclusive).</w:t>
      </w:r>
    </w:p>
    <w:p w14:paraId="25F652D3" w14:textId="4FB87312" w:rsidR="00CE1A20" w:rsidRDefault="002E3A5A" w:rsidP="00B229E4">
      <w:pPr>
        <w:pStyle w:val="Heading3"/>
      </w:pPr>
      <w:bookmarkStart w:id="325" w:name="_Toc489952707"/>
      <w:bookmarkStart w:id="326" w:name="_Toc496536685"/>
      <w:bookmarkStart w:id="327" w:name="_Toc531277729"/>
      <w:bookmarkStart w:id="328" w:name="_Toc463350780"/>
      <w:bookmarkStart w:id="329" w:name="_Toc467165695"/>
      <w:bookmarkStart w:id="330" w:name="_Toc530073035"/>
      <w:bookmarkStart w:id="331" w:name="_Toc496536686"/>
      <w:bookmarkStart w:id="332" w:name="_Toc531277514"/>
      <w:bookmarkStart w:id="333" w:name="_Toc955324"/>
      <w:bookmarkStart w:id="334" w:name="_Toc139982738"/>
      <w:bookmarkEnd w:id="298"/>
      <w:bookmarkEnd w:id="299"/>
      <w:bookmarkEnd w:id="325"/>
      <w:bookmarkEnd w:id="326"/>
      <w:bookmarkEnd w:id="327"/>
      <w:bookmarkEnd w:id="328"/>
      <w:bookmarkEnd w:id="329"/>
      <w:bookmarkEnd w:id="330"/>
      <w:r>
        <w:t xml:space="preserve">How </w:t>
      </w:r>
      <w:r w:rsidR="00387369">
        <w:t>we pay the grant</w:t>
      </w:r>
      <w:bookmarkEnd w:id="331"/>
      <w:bookmarkEnd w:id="332"/>
      <w:bookmarkEnd w:id="333"/>
      <w:bookmarkEnd w:id="33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B229E4">
      <w:pPr>
        <w:pStyle w:val="ListBullet"/>
        <w:ind w:left="360"/>
      </w:pPr>
      <w:r>
        <w:t xml:space="preserve">maximum grant amount </w:t>
      </w:r>
      <w:r w:rsidR="00387369">
        <w:t>we will pay</w:t>
      </w:r>
    </w:p>
    <w:p w14:paraId="10CC2794" w14:textId="3E19D944" w:rsidR="00AD0F07" w:rsidRDefault="006B1989" w:rsidP="00B229E4">
      <w:pPr>
        <w:pStyle w:val="ListBullet"/>
        <w:ind w:left="36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1AE47B89" w:rsidR="006B2631" w:rsidRDefault="006B2631" w:rsidP="00B229E4">
      <w:pPr>
        <w:pStyle w:val="ListBullet"/>
        <w:ind w:left="360"/>
      </w:pPr>
      <w:r>
        <w:t>any in-kind contributions you will make</w:t>
      </w:r>
    </w:p>
    <w:p w14:paraId="64438A64" w14:textId="173CEE42" w:rsidR="00AD0F07" w:rsidRDefault="006B2631" w:rsidP="00B229E4">
      <w:pPr>
        <w:pStyle w:val="ListBullet"/>
        <w:ind w:left="360"/>
      </w:pPr>
      <w:r>
        <w:lastRenderedPageBreak/>
        <w:t>any financial contribution provided by you or a third party</w:t>
      </w:r>
      <w:r w:rsidR="005A61FE">
        <w:t>.</w:t>
      </w:r>
    </w:p>
    <w:p w14:paraId="25F652D9" w14:textId="76F747E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82FFF4C" w14:textId="623EAA2D" w:rsidR="000B44F5" w:rsidRPr="00E162FF" w:rsidRDefault="000B44F5" w:rsidP="000B44F5">
      <w:r>
        <w:t xml:space="preserve">We set aside </w:t>
      </w:r>
      <w:r w:rsidR="00981430">
        <w:t>5</w:t>
      </w:r>
      <w:r w:rsidR="000C01B4">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w:t>
      </w:r>
    </w:p>
    <w:p w14:paraId="1180285E" w14:textId="0CAE3D92" w:rsidR="00A35F51" w:rsidRPr="00572C42" w:rsidRDefault="00470505" w:rsidP="00B229E4">
      <w:pPr>
        <w:pStyle w:val="Heading3"/>
      </w:pPr>
      <w:bookmarkStart w:id="335" w:name="_Toc531277515"/>
      <w:bookmarkStart w:id="336" w:name="_Toc955325"/>
      <w:bookmarkStart w:id="337" w:name="_Toc139982739"/>
      <w:r>
        <w:t>Grant Payments and GST</w:t>
      </w:r>
      <w:bookmarkEnd w:id="335"/>
      <w:bookmarkEnd w:id="336"/>
      <w:bookmarkEnd w:id="337"/>
    </w:p>
    <w:p w14:paraId="7C9964F4" w14:textId="02DCC976" w:rsidR="004875E4" w:rsidRPr="00E162FF" w:rsidRDefault="00170249" w:rsidP="004875E4">
      <w:bookmarkStart w:id="338" w:name="_Toc496536687"/>
      <w:bookmarkEnd w:id="300"/>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B229E4">
      <w:pPr>
        <w:pStyle w:val="Heading2"/>
      </w:pPr>
      <w:bookmarkStart w:id="339" w:name="_Toc531277516"/>
      <w:bookmarkStart w:id="340" w:name="_Toc955326"/>
      <w:bookmarkStart w:id="341" w:name="_Toc139982740"/>
      <w:r w:rsidRPr="005A61FE">
        <w:t>Announcement of grants</w:t>
      </w:r>
      <w:bookmarkEnd w:id="339"/>
      <w:bookmarkEnd w:id="340"/>
      <w:bookmarkEnd w:id="341"/>
    </w:p>
    <w:p w14:paraId="52D546F9" w14:textId="28415F62"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884007">
        <w:t>.</w:t>
      </w:r>
      <w:r w:rsidDel="00457E6C">
        <w:t xml:space="preserve"> </w:t>
      </w:r>
    </w:p>
    <w:p w14:paraId="04CF7B4B" w14:textId="4409FE04" w:rsidR="004D2CBD" w:rsidRPr="00FC3296" w:rsidRDefault="00170249" w:rsidP="00745DDF">
      <w:pPr>
        <w:rPr>
          <w:i/>
        </w:rPr>
      </w:pPr>
      <w:r w:rsidRPr="005A61FE">
        <w:t xml:space="preserve">We will publish non-sensitive details of successful projects on GrantConnect. We are required to do this by the </w:t>
      </w:r>
      <w:hyperlink r:id="rId43"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B229E4">
      <w:pPr>
        <w:pStyle w:val="ListBullet"/>
        <w:ind w:left="360"/>
      </w:pPr>
      <w:r w:rsidRPr="00E62F87">
        <w:t xml:space="preserve">name of your </w:t>
      </w:r>
      <w:r w:rsidR="00A6379E" w:rsidRPr="00E62F87">
        <w:t>organisation</w:t>
      </w:r>
    </w:p>
    <w:p w14:paraId="3B705F86" w14:textId="77777777" w:rsidR="004D2CBD" w:rsidRPr="00E62F87" w:rsidRDefault="004D2CBD" w:rsidP="00B229E4">
      <w:pPr>
        <w:pStyle w:val="ListBullet"/>
        <w:ind w:left="360"/>
      </w:pPr>
      <w:r w:rsidRPr="00E62F87">
        <w:t>title of the project</w:t>
      </w:r>
    </w:p>
    <w:p w14:paraId="610D73FD" w14:textId="77777777" w:rsidR="004D2CBD" w:rsidRPr="00E62F87" w:rsidRDefault="004D2CBD" w:rsidP="00B229E4">
      <w:pPr>
        <w:pStyle w:val="ListBullet"/>
        <w:ind w:left="360"/>
      </w:pPr>
      <w:r w:rsidRPr="00E62F87">
        <w:t>description of the project and its aims</w:t>
      </w:r>
    </w:p>
    <w:p w14:paraId="5C27A8B8" w14:textId="77777777" w:rsidR="004D2CBD" w:rsidRPr="00E62F87" w:rsidRDefault="004D2CBD" w:rsidP="00B229E4">
      <w:pPr>
        <w:pStyle w:val="ListBullet"/>
        <w:ind w:left="360"/>
      </w:pPr>
      <w:r w:rsidRPr="00E62F87">
        <w:t>amount of grant funding awarded</w:t>
      </w:r>
    </w:p>
    <w:p w14:paraId="788085B0" w14:textId="77777777" w:rsidR="00B321C1" w:rsidRPr="00E62F87" w:rsidRDefault="00B321C1" w:rsidP="00B229E4">
      <w:pPr>
        <w:pStyle w:val="ListBullet"/>
        <w:ind w:left="360"/>
      </w:pPr>
      <w:r w:rsidRPr="00E62F87">
        <w:t>Australian Business Number</w:t>
      </w:r>
    </w:p>
    <w:p w14:paraId="7595B1E3" w14:textId="77777777" w:rsidR="00B321C1" w:rsidRPr="00E62F87" w:rsidRDefault="00B321C1" w:rsidP="00B229E4">
      <w:pPr>
        <w:pStyle w:val="ListBullet"/>
        <w:ind w:left="360"/>
      </w:pPr>
      <w:r w:rsidRPr="00E62F87">
        <w:t>business location</w:t>
      </w:r>
    </w:p>
    <w:p w14:paraId="0AD64289" w14:textId="508DCDD3" w:rsidR="00B321C1" w:rsidRDefault="009E45B8" w:rsidP="00B229E4">
      <w:pPr>
        <w:pStyle w:val="ListBullet"/>
        <w:ind w:left="360"/>
      </w:pPr>
      <w:r>
        <w:t xml:space="preserve">your organisation’s </w:t>
      </w:r>
      <w:r w:rsidR="00B321C1" w:rsidRPr="00E62F87">
        <w:t>industry sector.</w:t>
      </w:r>
    </w:p>
    <w:p w14:paraId="25F652E1" w14:textId="3108D040" w:rsidR="002C00A0" w:rsidRDefault="00B617C2" w:rsidP="00B229E4">
      <w:pPr>
        <w:pStyle w:val="Heading2"/>
      </w:pPr>
      <w:bookmarkStart w:id="342" w:name="_Toc137133011"/>
      <w:bookmarkStart w:id="343" w:name="_Toc129097498"/>
      <w:bookmarkStart w:id="344" w:name="_Toc129097684"/>
      <w:bookmarkStart w:id="345" w:name="_Toc129097870"/>
      <w:bookmarkStart w:id="346" w:name="_Toc530073040"/>
      <w:bookmarkStart w:id="347" w:name="_Toc531277517"/>
      <w:bookmarkStart w:id="348" w:name="_Toc955327"/>
      <w:bookmarkStart w:id="349" w:name="_Toc139982741"/>
      <w:bookmarkEnd w:id="342"/>
      <w:bookmarkEnd w:id="343"/>
      <w:bookmarkEnd w:id="344"/>
      <w:bookmarkEnd w:id="345"/>
      <w:bookmarkEnd w:id="346"/>
      <w:r>
        <w:t xml:space="preserve">How we monitor your </w:t>
      </w:r>
      <w:bookmarkEnd w:id="338"/>
      <w:bookmarkEnd w:id="347"/>
      <w:bookmarkEnd w:id="348"/>
      <w:r w:rsidR="00082460">
        <w:t>grant activity</w:t>
      </w:r>
      <w:bookmarkEnd w:id="349"/>
    </w:p>
    <w:p w14:paraId="58C338FE" w14:textId="637D576A" w:rsidR="0094135B" w:rsidRDefault="0094135B" w:rsidP="00B229E4">
      <w:pPr>
        <w:pStyle w:val="Heading3"/>
      </w:pPr>
      <w:bookmarkStart w:id="350" w:name="_Toc531277518"/>
      <w:bookmarkStart w:id="351" w:name="_Toc955328"/>
      <w:bookmarkStart w:id="352" w:name="_Toc139982742"/>
      <w:r>
        <w:t>Keeping us informed</w:t>
      </w:r>
      <w:bookmarkEnd w:id="350"/>
      <w:bookmarkEnd w:id="351"/>
      <w:bookmarkEnd w:id="35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B229E4">
      <w:pPr>
        <w:pStyle w:val="ListBullet"/>
        <w:ind w:left="360"/>
      </w:pPr>
      <w:r>
        <w:t>name</w:t>
      </w:r>
    </w:p>
    <w:p w14:paraId="38F995A7" w14:textId="77777777" w:rsidR="0091685B" w:rsidRDefault="0091685B" w:rsidP="00B229E4">
      <w:pPr>
        <w:pStyle w:val="ListBullet"/>
        <w:ind w:left="360"/>
      </w:pPr>
      <w:r>
        <w:lastRenderedPageBreak/>
        <w:t>addresses</w:t>
      </w:r>
    </w:p>
    <w:p w14:paraId="59EEF31F" w14:textId="77777777" w:rsidR="0091685B" w:rsidRDefault="0091685B" w:rsidP="00B229E4">
      <w:pPr>
        <w:pStyle w:val="ListBullet"/>
        <w:ind w:left="360"/>
      </w:pPr>
      <w:r>
        <w:t>nominated contact details</w:t>
      </w:r>
    </w:p>
    <w:p w14:paraId="3EF1C2BB" w14:textId="77777777" w:rsidR="0091685B" w:rsidRDefault="0091685B" w:rsidP="00B229E4">
      <w:pPr>
        <w:pStyle w:val="ListBullet"/>
        <w:ind w:left="360"/>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353" w:name="_Toc129097501"/>
      <w:bookmarkStart w:id="354" w:name="_Toc129097687"/>
      <w:bookmarkStart w:id="355" w:name="_Toc129097873"/>
      <w:bookmarkStart w:id="356" w:name="_Toc531277519"/>
      <w:bookmarkStart w:id="357" w:name="_Toc955329"/>
      <w:bookmarkEnd w:id="353"/>
      <w:bookmarkEnd w:id="354"/>
      <w:bookmarkEnd w:id="355"/>
    </w:p>
    <w:p w14:paraId="6021601C" w14:textId="08A0158F" w:rsidR="00985817" w:rsidRPr="005A61FE" w:rsidRDefault="00985817" w:rsidP="00B229E4">
      <w:pPr>
        <w:pStyle w:val="Heading3"/>
      </w:pPr>
      <w:bookmarkStart w:id="358" w:name="_Toc139982743"/>
      <w:r w:rsidRPr="005A61FE">
        <w:t>Reporting</w:t>
      </w:r>
      <w:bookmarkEnd w:id="356"/>
      <w:bookmarkEnd w:id="357"/>
      <w:bookmarkEnd w:id="358"/>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B229E4">
      <w:pPr>
        <w:pStyle w:val="ListBullet"/>
        <w:ind w:left="360"/>
      </w:pPr>
      <w:r>
        <w:t>progress against agreed project milestones</w:t>
      </w:r>
      <w:r w:rsidR="00D75AFD">
        <w:t xml:space="preserve"> </w:t>
      </w:r>
      <w:r w:rsidR="00F63F8D">
        <w:t>and outcomes</w:t>
      </w:r>
    </w:p>
    <w:p w14:paraId="25F652E6" w14:textId="6044D278" w:rsidR="0015405F" w:rsidRDefault="00A506FB" w:rsidP="00B229E4">
      <w:pPr>
        <w:pStyle w:val="ListBullet"/>
        <w:ind w:left="360"/>
      </w:pPr>
      <w:r>
        <w:t>project expenditure, including expenditure</w:t>
      </w:r>
      <w:r w:rsidR="00FB2CBF">
        <w:t xml:space="preserve"> of grant funds</w:t>
      </w:r>
    </w:p>
    <w:p w14:paraId="11061530" w14:textId="55F42CC7" w:rsidR="00FB2CBF" w:rsidRDefault="00FB2CBF" w:rsidP="00B229E4">
      <w:pPr>
        <w:pStyle w:val="ListBullet"/>
        <w:ind w:left="36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4BD4A7F2" w14:textId="5BBA871E" w:rsidR="006132DF" w:rsidRDefault="006132DF" w:rsidP="00B229E4">
      <w:pPr>
        <w:pStyle w:val="Heading4"/>
      </w:pPr>
      <w:bookmarkStart w:id="359" w:name="_Toc496536688"/>
      <w:bookmarkStart w:id="360" w:name="_Toc531277520"/>
      <w:bookmarkStart w:id="361" w:name="_Toc955330"/>
      <w:bookmarkStart w:id="362" w:name="_Toc139982744"/>
      <w:r>
        <w:t>Progress report</w:t>
      </w:r>
      <w:r w:rsidR="00CE056C">
        <w:t>s</w:t>
      </w:r>
      <w:bookmarkEnd w:id="359"/>
      <w:bookmarkEnd w:id="360"/>
      <w:bookmarkEnd w:id="361"/>
      <w:bookmarkEnd w:id="362"/>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B229E4">
      <w:pPr>
        <w:pStyle w:val="ListBullet"/>
        <w:ind w:left="360"/>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B229E4">
      <w:pPr>
        <w:pStyle w:val="ListBullet"/>
        <w:ind w:left="360"/>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771CDCF" w:rsidR="00E50F98" w:rsidRDefault="00E50F98" w:rsidP="00B229E4">
      <w:pPr>
        <w:pStyle w:val="ListBullet"/>
        <w:ind w:left="360"/>
      </w:pPr>
      <w:r>
        <w:t>include evidence of expenditure</w:t>
      </w:r>
    </w:p>
    <w:p w14:paraId="1C5A06E6" w14:textId="302B5954" w:rsidR="006132DF" w:rsidRDefault="006132DF" w:rsidP="00B229E4">
      <w:pPr>
        <w:pStyle w:val="ListBullet"/>
        <w:ind w:left="360"/>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B229E4">
      <w:pPr>
        <w:pStyle w:val="Heading4"/>
      </w:pPr>
      <w:bookmarkStart w:id="363" w:name="_Toc139982745"/>
      <w:bookmarkStart w:id="364" w:name="_Toc496536689"/>
      <w:bookmarkStart w:id="365" w:name="_Toc531277521"/>
      <w:bookmarkStart w:id="366" w:name="_Toc955331"/>
      <w:r>
        <w:t>Ad-hoc reports</w:t>
      </w:r>
      <w:bookmarkEnd w:id="363"/>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B229E4">
      <w:pPr>
        <w:pStyle w:val="Heading4"/>
      </w:pPr>
      <w:bookmarkStart w:id="367" w:name="_Toc139982746"/>
      <w:r w:rsidRPr="005A61FE">
        <w:t>End of project</w:t>
      </w:r>
      <w:r w:rsidR="006132DF">
        <w:t xml:space="preserve"> report</w:t>
      </w:r>
      <w:bookmarkEnd w:id="364"/>
      <w:bookmarkEnd w:id="365"/>
      <w:bookmarkEnd w:id="366"/>
      <w:bookmarkEnd w:id="36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B229E4">
      <w:pPr>
        <w:pStyle w:val="ListBullet"/>
        <w:ind w:left="360"/>
      </w:pPr>
      <w:r w:rsidRPr="00E162FF">
        <w:t>include the agreed evidence</w:t>
      </w:r>
      <w:r w:rsidR="003E2A09">
        <w:t xml:space="preserve"> as specified in the grant agreement</w:t>
      </w:r>
    </w:p>
    <w:p w14:paraId="61CABF87" w14:textId="4F41B573" w:rsidR="006132DF" w:rsidRDefault="006132DF" w:rsidP="00B229E4">
      <w:pPr>
        <w:pStyle w:val="ListBullet"/>
        <w:ind w:left="360"/>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B229E4">
      <w:pPr>
        <w:pStyle w:val="ListBullet"/>
        <w:ind w:left="360"/>
      </w:pPr>
      <w:r w:rsidRPr="005A61FE">
        <w:t>include a declaration that the grant money was spent in accordance with the grant agreement and to report on any underspends of the grant money</w:t>
      </w:r>
    </w:p>
    <w:p w14:paraId="5C5D1139" w14:textId="33C1171A" w:rsidR="006132DF" w:rsidRDefault="006132DF" w:rsidP="00B229E4">
      <w:pPr>
        <w:pStyle w:val="ListBullet"/>
        <w:ind w:left="360"/>
      </w:pPr>
      <w:r>
        <w:lastRenderedPageBreak/>
        <w:t xml:space="preserve">be submitted </w:t>
      </w:r>
      <w:r w:rsidR="00C92BE0">
        <w:t>by the report due date</w:t>
      </w:r>
      <w:r w:rsidR="007F013E">
        <w:t>.</w:t>
      </w:r>
    </w:p>
    <w:p w14:paraId="61033A46" w14:textId="48C5B57F" w:rsidR="006132DF" w:rsidRDefault="00750591" w:rsidP="00B229E4">
      <w:pPr>
        <w:pStyle w:val="Heading3"/>
      </w:pPr>
      <w:bookmarkStart w:id="368" w:name="_Toc531277523"/>
      <w:bookmarkStart w:id="369" w:name="_Toc496536691"/>
      <w:bookmarkStart w:id="370" w:name="_Toc955333"/>
      <w:r>
        <w:t xml:space="preserve"> </w:t>
      </w:r>
      <w:bookmarkStart w:id="371" w:name="_Toc139982747"/>
      <w:r>
        <w:t>Audited financial acquittal</w:t>
      </w:r>
      <w:bookmarkEnd w:id="368"/>
      <w:bookmarkEnd w:id="369"/>
      <w:bookmarkEnd w:id="370"/>
      <w:r w:rsidR="001C384F">
        <w:t xml:space="preserve"> report</w:t>
      </w:r>
      <w:bookmarkEnd w:id="371"/>
    </w:p>
    <w:p w14:paraId="31992231" w14:textId="38704265"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372" w:name="_Toc129097510"/>
      <w:bookmarkStart w:id="373" w:name="_Toc129097696"/>
      <w:bookmarkStart w:id="374" w:name="_Toc129097882"/>
      <w:bookmarkEnd w:id="372"/>
      <w:bookmarkEnd w:id="373"/>
      <w:bookmarkEnd w:id="374"/>
    </w:p>
    <w:p w14:paraId="25F652ED" w14:textId="2E7AEB11" w:rsidR="00CE1A20" w:rsidRPr="009E7919" w:rsidRDefault="0085511E" w:rsidP="00B229E4">
      <w:pPr>
        <w:pStyle w:val="Heading3"/>
      </w:pPr>
      <w:bookmarkStart w:id="375" w:name="_Toc383003276"/>
      <w:bookmarkStart w:id="376" w:name="_Toc496536693"/>
      <w:bookmarkStart w:id="377" w:name="_Toc531277525"/>
      <w:bookmarkStart w:id="378" w:name="_Toc955335"/>
      <w:bookmarkStart w:id="379" w:name="_Toc139982748"/>
      <w:r>
        <w:t>Grant agreement</w:t>
      </w:r>
      <w:r w:rsidRPr="009E7919">
        <w:t xml:space="preserve"> </w:t>
      </w:r>
      <w:r w:rsidR="00BF0BFC" w:rsidRPr="009E7919">
        <w:t>v</w:t>
      </w:r>
      <w:r w:rsidR="00CE1A20" w:rsidRPr="009E7919">
        <w:t>ariations</w:t>
      </w:r>
      <w:bookmarkEnd w:id="375"/>
      <w:bookmarkEnd w:id="376"/>
      <w:bookmarkEnd w:id="377"/>
      <w:bookmarkEnd w:id="378"/>
      <w:bookmarkEnd w:id="379"/>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B229E4">
      <w:pPr>
        <w:pStyle w:val="ListBullet"/>
        <w:ind w:left="360"/>
      </w:pPr>
      <w:r w:rsidRPr="00E162FF">
        <w:t>chang</w:t>
      </w:r>
      <w:r w:rsidR="00D100A1">
        <w:t xml:space="preserve">ing </w:t>
      </w:r>
      <w:r w:rsidRPr="00E162FF">
        <w:t>project milestones</w:t>
      </w:r>
    </w:p>
    <w:p w14:paraId="25F652F2" w14:textId="151D23CB" w:rsidR="00D100A1" w:rsidRDefault="00D100A1" w:rsidP="00B229E4">
      <w:pPr>
        <w:pStyle w:val="ListBullet"/>
        <w:ind w:left="360"/>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proofErr w:type="gramStart"/>
      <w:r w:rsidR="00EE50C7">
        <w:t>time period</w:t>
      </w:r>
      <w:proofErr w:type="gramEnd"/>
      <w:r w:rsidR="00EE50C7">
        <w:t xml:space="preserve"> allowed in </w:t>
      </w:r>
      <w:r w:rsidR="00262481">
        <w:t>program</w:t>
      </w:r>
      <w:r w:rsidR="00EE50C7">
        <w:t xml:space="preserve"> guidelines </w:t>
      </w:r>
    </w:p>
    <w:p w14:paraId="25F652F3" w14:textId="2457E3D5" w:rsidR="00EE50C7" w:rsidRDefault="00EE50C7" w:rsidP="00B229E4">
      <w:pPr>
        <w:pStyle w:val="ListBullet"/>
        <w:ind w:left="360"/>
      </w:pPr>
      <w:r>
        <w:t>changing project activities</w:t>
      </w:r>
      <w:r w:rsidR="00911D89">
        <w:t>.</w:t>
      </w:r>
    </w:p>
    <w:p w14:paraId="25F652F7" w14:textId="2454547A" w:rsidR="00526928" w:rsidRDefault="00613C48" w:rsidP="0033463C">
      <w:pPr>
        <w:spacing w:after="80"/>
      </w:pPr>
      <w:r>
        <w:t>T</w:t>
      </w:r>
      <w:r w:rsidR="00526928" w:rsidRPr="00E162FF">
        <w:t xml:space="preserve">he </w:t>
      </w:r>
      <w:r w:rsidR="00262481">
        <w:t>program</w:t>
      </w:r>
      <w:r w:rsidR="00526928" w:rsidRPr="00E162FF">
        <w:t xml:space="preserve"> does not allow for</w:t>
      </w:r>
      <w:r w:rsidR="001A606B">
        <w:t xml:space="preserve"> </w:t>
      </w:r>
      <w:r w:rsidR="00130493">
        <w:t xml:space="preserve">an increase of </w:t>
      </w:r>
      <w:r w:rsidR="00526928" w:rsidRPr="00E162FF">
        <w:t>grant funds</w:t>
      </w:r>
      <w:r w:rsidR="00C53FC4">
        <w:t>.</w:t>
      </w:r>
    </w:p>
    <w:p w14:paraId="25F652F9" w14:textId="56C4BEB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B229E4">
      <w:pPr>
        <w:pStyle w:val="ListBullet"/>
        <w:ind w:left="360"/>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B229E4">
      <w:pPr>
        <w:pStyle w:val="ListBullet"/>
        <w:ind w:left="360"/>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B229E4">
      <w:pPr>
        <w:pStyle w:val="ListBullet"/>
        <w:ind w:left="360"/>
      </w:pPr>
      <w:r>
        <w:t>changes to the timing of grant payments</w:t>
      </w:r>
    </w:p>
    <w:p w14:paraId="25F652FF" w14:textId="1011461D" w:rsidR="00CE1A20" w:rsidRDefault="00CE1A20" w:rsidP="00B229E4">
      <w:pPr>
        <w:pStyle w:val="ListBullet"/>
        <w:ind w:left="360"/>
      </w:pPr>
      <w:r w:rsidRPr="00E162FF">
        <w:t xml:space="preserve">availability of </w:t>
      </w:r>
      <w:r w:rsidR="00262481">
        <w:t>program</w:t>
      </w:r>
      <w:r w:rsidRPr="00E162FF">
        <w:t xml:space="preserve"> funds.</w:t>
      </w:r>
    </w:p>
    <w:p w14:paraId="42B3CE08" w14:textId="77777777" w:rsidR="001C384F" w:rsidRDefault="001C384F" w:rsidP="00B229E4">
      <w:pPr>
        <w:pStyle w:val="Heading3"/>
      </w:pPr>
      <w:bookmarkStart w:id="380" w:name="_Toc139982749"/>
      <w:bookmarkStart w:id="381" w:name="_Toc496536695"/>
      <w:bookmarkStart w:id="382" w:name="_Toc531277526"/>
      <w:bookmarkStart w:id="383" w:name="_Toc955336"/>
      <w:r>
        <w:t>Compliance visits</w:t>
      </w:r>
      <w:bookmarkEnd w:id="380"/>
    </w:p>
    <w:p w14:paraId="53F6E360" w14:textId="2C7254A2"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B229E4">
      <w:pPr>
        <w:pStyle w:val="Heading3"/>
      </w:pPr>
      <w:bookmarkStart w:id="384" w:name="_Toc139982750"/>
      <w:r>
        <w:t>Record keeping</w:t>
      </w:r>
      <w:bookmarkEnd w:id="384"/>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B229E4">
      <w:pPr>
        <w:pStyle w:val="Heading3"/>
      </w:pPr>
      <w:bookmarkStart w:id="385" w:name="_Toc139982751"/>
      <w:r>
        <w:t>Evaluation</w:t>
      </w:r>
      <w:bookmarkEnd w:id="381"/>
      <w:bookmarkEnd w:id="382"/>
      <w:bookmarkEnd w:id="383"/>
      <w:bookmarkEnd w:id="385"/>
    </w:p>
    <w:p w14:paraId="30A6BF3B" w14:textId="2BB699FD" w:rsidR="00B7763D" w:rsidRPr="005A61FE" w:rsidRDefault="00981430"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w:t>
      </w:r>
      <w:proofErr w:type="gramStart"/>
      <w:r w:rsidR="00011AA7">
        <w:t>you,</w:t>
      </w:r>
      <w:r w:rsidR="00911D89">
        <w:t xml:space="preserve"> </w:t>
      </w:r>
      <w:r w:rsidR="00011AA7">
        <w:t>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B229E4">
      <w:pPr>
        <w:pStyle w:val="Heading3"/>
      </w:pPr>
      <w:bookmarkStart w:id="386" w:name="_Toc496536697"/>
      <w:bookmarkStart w:id="387" w:name="_Toc531277527"/>
      <w:bookmarkStart w:id="388" w:name="_Toc955337"/>
      <w:bookmarkStart w:id="389" w:name="_Toc139982752"/>
      <w:bookmarkStart w:id="390" w:name="_Toc164844290"/>
      <w:bookmarkStart w:id="391" w:name="_Toc383003280"/>
      <w:r>
        <w:lastRenderedPageBreak/>
        <w:t>A</w:t>
      </w:r>
      <w:r w:rsidR="00564DF1">
        <w:t>cknowledgement</w:t>
      </w:r>
      <w:bookmarkEnd w:id="386"/>
      <w:bookmarkEnd w:id="387"/>
      <w:bookmarkEnd w:id="388"/>
      <w:bookmarkEnd w:id="389"/>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4D89534D" w:rsidR="00564DF1" w:rsidRDefault="00564DF1" w:rsidP="00564DF1">
      <w:r>
        <w:t>If you erect signage in relation to the project, the signage must contain an acknowledgement of the grant.</w:t>
      </w:r>
    </w:p>
    <w:p w14:paraId="5BB8944A" w14:textId="3D6D9A6C" w:rsidR="000B5218" w:rsidRPr="005A61FE" w:rsidRDefault="000B5218" w:rsidP="00B229E4">
      <w:pPr>
        <w:pStyle w:val="Heading2"/>
      </w:pPr>
      <w:bookmarkStart w:id="392" w:name="_Toc137133024"/>
      <w:bookmarkStart w:id="393" w:name="_Toc137133025"/>
      <w:bookmarkStart w:id="394" w:name="_Toc137133026"/>
      <w:bookmarkStart w:id="395" w:name="_Toc129097518"/>
      <w:bookmarkStart w:id="396" w:name="_Toc129097704"/>
      <w:bookmarkStart w:id="397" w:name="_Toc129097890"/>
      <w:bookmarkStart w:id="398" w:name="_Toc531277528"/>
      <w:bookmarkStart w:id="399" w:name="_Toc955338"/>
      <w:bookmarkStart w:id="400" w:name="_Toc139982753"/>
      <w:bookmarkStart w:id="401" w:name="_Toc496536698"/>
      <w:bookmarkEnd w:id="392"/>
      <w:bookmarkEnd w:id="393"/>
      <w:bookmarkEnd w:id="394"/>
      <w:bookmarkEnd w:id="395"/>
      <w:bookmarkEnd w:id="396"/>
      <w:bookmarkEnd w:id="397"/>
      <w:r w:rsidRPr="005A61FE">
        <w:t>Probity</w:t>
      </w:r>
      <w:bookmarkEnd w:id="398"/>
      <w:bookmarkEnd w:id="399"/>
      <w:bookmarkEnd w:id="400"/>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6EB2DD3B"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B229E4">
      <w:pPr>
        <w:pStyle w:val="Heading3"/>
      </w:pPr>
      <w:bookmarkStart w:id="402" w:name="_Toc139982754"/>
      <w:r>
        <w:t>Enquiries and feedback</w:t>
      </w:r>
      <w:bookmarkEnd w:id="402"/>
    </w:p>
    <w:p w14:paraId="5DD8712D" w14:textId="77777777" w:rsidR="00440092" w:rsidRDefault="00440092" w:rsidP="00440092">
      <w:r>
        <w:t xml:space="preserve">For further information or clarification, you can </w:t>
      </w:r>
      <w:r w:rsidRPr="00BB45EB">
        <w:t>contact us</w:t>
      </w:r>
      <w:r>
        <w:t xml:space="preserve"> on 13 28 46 or by </w:t>
      </w:r>
      <w:hyperlink r:id="rId45" w:history="1">
        <w:r w:rsidRPr="005A61FE">
          <w:rPr>
            <w:rStyle w:val="Hyperlink"/>
          </w:rPr>
          <w:t>web chat</w:t>
        </w:r>
      </w:hyperlink>
      <w:r>
        <w:t xml:space="preserve"> or through our </w:t>
      </w:r>
      <w:hyperlink r:id="rId46"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7" w:history="1">
        <w:r w:rsidRPr="005A61FE">
          <w:rPr>
            <w:rStyle w:val="Hyperlink"/>
          </w:rPr>
          <w:t>Customer Service Charter</w:t>
        </w:r>
      </w:hyperlink>
      <w:r>
        <w:t xml:space="preserve"> </w:t>
      </w:r>
      <w:r w:rsidRPr="00E162FF">
        <w:t xml:space="preserve">is available </w:t>
      </w:r>
      <w:r>
        <w:t xml:space="preserve">at </w:t>
      </w:r>
      <w:hyperlink r:id="rId48"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011D573" w:rsidR="00440092" w:rsidRDefault="00440092" w:rsidP="00440092">
      <w:pPr>
        <w:spacing w:after="0"/>
      </w:pPr>
      <w:r>
        <w:t>General Manager</w:t>
      </w:r>
      <w:r w:rsidRPr="00E162FF">
        <w:br/>
      </w: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9"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03" w:name="_Toc129097521"/>
      <w:bookmarkStart w:id="404" w:name="_Toc129097707"/>
      <w:bookmarkStart w:id="405" w:name="_Toc129097893"/>
      <w:bookmarkEnd w:id="403"/>
      <w:bookmarkEnd w:id="404"/>
      <w:bookmarkEnd w:id="405"/>
    </w:p>
    <w:p w14:paraId="25F65308" w14:textId="77777777" w:rsidR="006544BC" w:rsidRPr="00462E0C" w:rsidRDefault="003A270D" w:rsidP="00B229E4">
      <w:pPr>
        <w:pStyle w:val="Heading3"/>
      </w:pPr>
      <w:bookmarkStart w:id="406" w:name="_Toc129097522"/>
      <w:bookmarkStart w:id="407" w:name="_Toc129097708"/>
      <w:bookmarkStart w:id="408" w:name="_Toc129097894"/>
      <w:bookmarkStart w:id="409" w:name="_Toc531277529"/>
      <w:bookmarkStart w:id="410" w:name="_Toc955339"/>
      <w:bookmarkStart w:id="411" w:name="_Toc139982755"/>
      <w:bookmarkEnd w:id="406"/>
      <w:bookmarkEnd w:id="407"/>
      <w:bookmarkEnd w:id="408"/>
      <w:r w:rsidRPr="00462E0C">
        <w:t>Conflicts of interest</w:t>
      </w:r>
      <w:bookmarkEnd w:id="401"/>
      <w:bookmarkEnd w:id="409"/>
      <w:bookmarkEnd w:id="410"/>
      <w:bookmarkEnd w:id="411"/>
    </w:p>
    <w:p w14:paraId="04A0B5E4" w14:textId="64478FAE" w:rsidR="002662F6" w:rsidRDefault="000B5218" w:rsidP="00007E4B">
      <w:bookmarkStart w:id="412" w:name="_Toc496536699"/>
      <w:r w:rsidRPr="005A61FE">
        <w:t>Any conflicts</w:t>
      </w:r>
      <w:r w:rsidR="002662F6">
        <w:t xml:space="preserve"> of interest </w:t>
      </w:r>
      <w:bookmarkEnd w:id="412"/>
      <w:r w:rsidR="002662F6">
        <w:t xml:space="preserve">could affect the performance of </w:t>
      </w:r>
      <w:r w:rsidRPr="005A61FE">
        <w:t>the grant opportunity. There may be a</w:t>
      </w:r>
      <w:r w:rsidR="00FE7CC5">
        <w:t xml:space="preserve">n actual, </w:t>
      </w:r>
      <w:proofErr w:type="gramStart"/>
      <w:r w:rsidR="00FE7CC5">
        <w:t xml:space="preserve">potential </w:t>
      </w:r>
      <w:r w:rsidRPr="005A61FE">
        <w:t xml:space="preserve"> or</w:t>
      </w:r>
      <w:proofErr w:type="gramEnd"/>
      <w:r w:rsidRPr="005A61FE">
        <w:t xml:space="preserve"> perceived</w:t>
      </w:r>
      <w:r w:rsidR="00B20351">
        <w:t xml:space="preserve"> conflict of interest</w:t>
      </w:r>
      <w:r w:rsidRPr="005A61FE">
        <w:t xml:space="preserve">, if our staff, any member of a </w:t>
      </w:r>
      <w:r w:rsidR="00A04678">
        <w:t>C</w:t>
      </w:r>
      <w:r w:rsidRPr="005A61FE">
        <w:t>ommittee or advisor and/or you or any of your personnel</w:t>
      </w:r>
      <w:r w:rsidR="00414A64">
        <w:t>:</w:t>
      </w:r>
    </w:p>
    <w:p w14:paraId="2DA932D8" w14:textId="686C14A7" w:rsidR="000B5218" w:rsidRPr="005A61FE" w:rsidRDefault="000B5218" w:rsidP="00B229E4">
      <w:pPr>
        <w:pStyle w:val="ListBullet"/>
        <w:ind w:left="360"/>
      </w:pPr>
      <w:r w:rsidRPr="005A61FE">
        <w:t xml:space="preserve">has a 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B229E4">
      <w:pPr>
        <w:pStyle w:val="ListBullet"/>
        <w:ind w:left="360"/>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B229E4">
      <w:pPr>
        <w:pStyle w:val="ListBullet"/>
        <w:ind w:left="360"/>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lastRenderedPageBreak/>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2EAF2A3B" w:rsidR="002662F6" w:rsidRPr="00874E1F" w:rsidRDefault="002662F6" w:rsidP="002662F6">
      <w:r w:rsidRPr="00874E1F">
        <w:t xml:space="preserve">If you later identify an actual, </w:t>
      </w:r>
      <w:r w:rsidR="00FE7CC5">
        <w:t>potential</w:t>
      </w:r>
      <w:r w:rsidRPr="00874E1F">
        <w:t xml:space="preserve">,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0"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1"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0853CF2F" w:rsidR="001A612B" w:rsidRPr="005A61FE" w:rsidRDefault="001A612B" w:rsidP="001A612B">
      <w:bookmarkStart w:id="413" w:name="_Toc530073069"/>
      <w:bookmarkStart w:id="414" w:name="_Toc530073070"/>
      <w:bookmarkStart w:id="415" w:name="_Toc530073074"/>
      <w:bookmarkStart w:id="416" w:name="_Toc530073075"/>
      <w:bookmarkStart w:id="417" w:name="_Toc530073076"/>
      <w:bookmarkStart w:id="418" w:name="_Toc530073078"/>
      <w:bookmarkStart w:id="419" w:name="_Toc530073079"/>
      <w:bookmarkStart w:id="420" w:name="_Toc530073080"/>
      <w:bookmarkStart w:id="421" w:name="_Toc496536701"/>
      <w:bookmarkStart w:id="422" w:name="_Toc531277530"/>
      <w:bookmarkStart w:id="423" w:name="_Toc955340"/>
      <w:bookmarkEnd w:id="390"/>
      <w:bookmarkEnd w:id="391"/>
      <w:bookmarkEnd w:id="413"/>
      <w:bookmarkEnd w:id="414"/>
      <w:bookmarkEnd w:id="415"/>
      <w:bookmarkEnd w:id="416"/>
      <w:bookmarkEnd w:id="417"/>
      <w:bookmarkEnd w:id="418"/>
      <w:bookmarkEnd w:id="419"/>
      <w:bookmarkEnd w:id="420"/>
      <w:r w:rsidRPr="005A61FE">
        <w:t xml:space="preserve">We publish our </w:t>
      </w:r>
      <w:hyperlink r:id="rId52"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B229E4">
      <w:pPr>
        <w:pStyle w:val="Heading3"/>
      </w:pPr>
      <w:r w:rsidRPr="00E62F87">
        <w:t xml:space="preserve"> </w:t>
      </w:r>
      <w:bookmarkStart w:id="424" w:name="_Toc139982756"/>
      <w:r w:rsidR="00A72071">
        <w:t>Privacy</w:t>
      </w:r>
      <w:bookmarkEnd w:id="421"/>
      <w:bookmarkEnd w:id="422"/>
      <w:bookmarkEnd w:id="423"/>
      <w:bookmarkEnd w:id="424"/>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25" w:name="_Toc129097525"/>
      <w:bookmarkStart w:id="426" w:name="_Toc129097711"/>
      <w:bookmarkStart w:id="427" w:name="_Toc129097897"/>
      <w:bookmarkEnd w:id="425"/>
      <w:bookmarkEnd w:id="426"/>
      <w:bookmarkEnd w:id="427"/>
    </w:p>
    <w:p w14:paraId="72C0CB06" w14:textId="534056E7" w:rsidR="00FA169E" w:rsidRPr="00E62F87" w:rsidRDefault="005304C8" w:rsidP="00B229E4">
      <w:pPr>
        <w:pStyle w:val="ListBullet"/>
        <w:ind w:left="360"/>
      </w:pPr>
      <w:r w:rsidRPr="00E62F87">
        <w:t xml:space="preserve">confidential </w:t>
      </w:r>
      <w:r w:rsidR="00FA169E" w:rsidRPr="00E62F87">
        <w:t xml:space="preserve">information as per </w:t>
      </w:r>
      <w:r w:rsidR="00084FA8" w:rsidRPr="00FC3296">
        <w:t>below</w:t>
      </w:r>
      <w:r w:rsidR="00FA169E" w:rsidRPr="00E62F87">
        <w:t>, or</w:t>
      </w:r>
      <w:bookmarkStart w:id="428" w:name="_Toc129097526"/>
      <w:bookmarkStart w:id="429" w:name="_Toc129097712"/>
      <w:bookmarkStart w:id="430" w:name="_Toc129097898"/>
      <w:bookmarkEnd w:id="428"/>
      <w:bookmarkEnd w:id="429"/>
      <w:bookmarkEnd w:id="430"/>
    </w:p>
    <w:p w14:paraId="48EE2F18" w14:textId="5D56B080" w:rsidR="00FA169E" w:rsidRPr="00E62F87" w:rsidRDefault="005304C8" w:rsidP="00B229E4">
      <w:pPr>
        <w:pStyle w:val="ListBullet"/>
        <w:ind w:left="360"/>
      </w:pPr>
      <w:r w:rsidRPr="00E62F87">
        <w:t xml:space="preserve">personal </w:t>
      </w:r>
      <w:r w:rsidR="00FA169E" w:rsidRPr="00E62F87">
        <w:t>information as per</w:t>
      </w:r>
      <w:bookmarkStart w:id="431" w:name="_Toc129097527"/>
      <w:bookmarkStart w:id="432" w:name="_Toc129097713"/>
      <w:bookmarkStart w:id="433" w:name="_Toc129097899"/>
      <w:bookmarkEnd w:id="431"/>
      <w:bookmarkEnd w:id="432"/>
      <w:bookmarkEnd w:id="433"/>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434" w:name="_Toc129097528"/>
      <w:bookmarkStart w:id="435" w:name="_Toc129097714"/>
      <w:bookmarkStart w:id="436" w:name="_Toc129097900"/>
      <w:bookmarkEnd w:id="434"/>
      <w:bookmarkEnd w:id="435"/>
      <w:bookmarkEnd w:id="436"/>
    </w:p>
    <w:p w14:paraId="09DC68B2" w14:textId="73D60FD3" w:rsidR="00FA169E" w:rsidRPr="00E62F87" w:rsidRDefault="00FA169E" w:rsidP="00B229E4">
      <w:pPr>
        <w:pStyle w:val="ListBullet"/>
        <w:ind w:left="360"/>
      </w:pPr>
      <w:r w:rsidRPr="00E62F87">
        <w:t xml:space="preserve">to improve the effective administration, monitoring and evaluation of Australian Government </w:t>
      </w:r>
      <w:r w:rsidR="00262481">
        <w:t>program</w:t>
      </w:r>
      <w:r w:rsidRPr="00E62F87">
        <w:t>s</w:t>
      </w:r>
      <w:bookmarkStart w:id="437" w:name="_Toc129097529"/>
      <w:bookmarkStart w:id="438" w:name="_Toc129097715"/>
      <w:bookmarkStart w:id="439" w:name="_Toc129097901"/>
      <w:bookmarkEnd w:id="437"/>
      <w:bookmarkEnd w:id="438"/>
      <w:bookmarkEnd w:id="439"/>
    </w:p>
    <w:p w14:paraId="2F1F639E" w14:textId="457AA1A3" w:rsidR="00FA169E" w:rsidRPr="00E62F87" w:rsidRDefault="00FA169E" w:rsidP="00B229E4">
      <w:pPr>
        <w:pStyle w:val="ListBullet"/>
        <w:ind w:left="360"/>
      </w:pPr>
      <w:r w:rsidRPr="00E62F87">
        <w:t>for research</w:t>
      </w:r>
      <w:bookmarkStart w:id="440" w:name="_Toc129097530"/>
      <w:bookmarkStart w:id="441" w:name="_Toc129097716"/>
      <w:bookmarkStart w:id="442" w:name="_Toc129097902"/>
      <w:bookmarkEnd w:id="440"/>
      <w:bookmarkEnd w:id="441"/>
      <w:bookmarkEnd w:id="442"/>
    </w:p>
    <w:p w14:paraId="623D7F23" w14:textId="41C4B312" w:rsidR="00FA169E" w:rsidRDefault="00FA169E" w:rsidP="00B229E4">
      <w:pPr>
        <w:pStyle w:val="ListBullet"/>
        <w:ind w:left="360"/>
      </w:pPr>
      <w:r w:rsidRPr="00E62F87">
        <w:t>to announce the awarding of grants</w:t>
      </w:r>
      <w:r w:rsidR="00A86209">
        <w:t>.</w:t>
      </w:r>
      <w:bookmarkStart w:id="443" w:name="_Toc129097531"/>
      <w:bookmarkStart w:id="444" w:name="_Toc129097717"/>
      <w:bookmarkStart w:id="445" w:name="_Toc129097903"/>
      <w:bookmarkEnd w:id="443"/>
      <w:bookmarkEnd w:id="444"/>
      <w:bookmarkEnd w:id="445"/>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B229E4">
      <w:pPr>
        <w:pStyle w:val="ListBullet"/>
        <w:ind w:left="360"/>
      </w:pPr>
      <w:r w:rsidRPr="00E62F87">
        <w:t>what personal information we collect</w:t>
      </w:r>
    </w:p>
    <w:p w14:paraId="4C5D72C7" w14:textId="77777777" w:rsidR="00084FA8" w:rsidRPr="00E62F87" w:rsidRDefault="00084FA8" w:rsidP="00B229E4">
      <w:pPr>
        <w:pStyle w:val="ListBullet"/>
        <w:ind w:left="360"/>
      </w:pPr>
      <w:r w:rsidRPr="00E62F87">
        <w:t xml:space="preserve">why we collect your personal information </w:t>
      </w:r>
    </w:p>
    <w:p w14:paraId="38091529" w14:textId="77777777" w:rsidR="00084FA8" w:rsidRPr="00E62F87" w:rsidRDefault="00084FA8" w:rsidP="00B229E4">
      <w:pPr>
        <w:pStyle w:val="ListBullet"/>
        <w:ind w:left="360"/>
      </w:pPr>
      <w:r>
        <w:t xml:space="preserve">to </w:t>
      </w:r>
      <w:r w:rsidRPr="00E62F87">
        <w:t>who</w:t>
      </w:r>
      <w:r>
        <w:t>m</w:t>
      </w:r>
      <w:r w:rsidRPr="00E62F87">
        <w:t xml:space="preserve"> we give your personal information.</w:t>
      </w:r>
    </w:p>
    <w:p w14:paraId="4F7D89B4" w14:textId="41B3F5F6"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A04678">
        <w:t>C</w:t>
      </w:r>
      <w:r w:rsidRPr="00E62F87">
        <w:t>ommittee, and other Commonwealth employees and contr</w:t>
      </w:r>
      <w:r>
        <w:t>actors, so we can:</w:t>
      </w:r>
    </w:p>
    <w:p w14:paraId="1E18A6FE" w14:textId="77777777" w:rsidR="00084FA8" w:rsidRPr="00E62F87" w:rsidRDefault="00084FA8" w:rsidP="00B229E4">
      <w:pPr>
        <w:pStyle w:val="ListBullet"/>
        <w:ind w:left="360"/>
      </w:pPr>
      <w:r w:rsidRPr="00E62F87">
        <w:t xml:space="preserve">manage the </w:t>
      </w:r>
      <w:r>
        <w:t>program</w:t>
      </w:r>
    </w:p>
    <w:p w14:paraId="32CB27A1" w14:textId="77777777" w:rsidR="00084FA8" w:rsidRPr="00E62F87" w:rsidRDefault="00084FA8" w:rsidP="00B229E4">
      <w:pPr>
        <w:pStyle w:val="ListBullet"/>
        <w:ind w:left="360"/>
      </w:pPr>
      <w:r w:rsidRPr="00E62F87">
        <w:t xml:space="preserve">research, assess, </w:t>
      </w:r>
      <w:proofErr w:type="gramStart"/>
      <w:r w:rsidRPr="00E62F87">
        <w:t>monitor</w:t>
      </w:r>
      <w:proofErr w:type="gramEnd"/>
      <w:r w:rsidRPr="00E62F87">
        <w:t xml:space="preserve">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B229E4">
      <w:pPr>
        <w:pStyle w:val="ListBullet"/>
        <w:ind w:left="360"/>
      </w:pPr>
      <w:r w:rsidRPr="00E62F87">
        <w:t>announce the names of successful applicants to the public</w:t>
      </w:r>
    </w:p>
    <w:p w14:paraId="5E4E0F8E" w14:textId="77777777" w:rsidR="00084FA8" w:rsidRPr="00E62F87" w:rsidRDefault="00084FA8" w:rsidP="00B229E4">
      <w:pPr>
        <w:pStyle w:val="ListBullet"/>
        <w:ind w:left="360"/>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3"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88B46F" w14:textId="77777777" w:rsidR="00084FA8" w:rsidRPr="00E62F87" w:rsidRDefault="00084FA8" w:rsidP="00B229E4">
      <w:pPr>
        <w:pStyle w:val="ListBullet"/>
        <w:ind w:left="360"/>
      </w:pPr>
      <w:r w:rsidRPr="00E62F87">
        <w:t>what is personal information</w:t>
      </w:r>
    </w:p>
    <w:p w14:paraId="3C7EF13F" w14:textId="77777777" w:rsidR="00084FA8" w:rsidRPr="00E62F87" w:rsidRDefault="00084FA8" w:rsidP="00B229E4">
      <w:pPr>
        <w:pStyle w:val="ListBullet"/>
        <w:ind w:left="360"/>
      </w:pPr>
      <w:r w:rsidRPr="00E62F87">
        <w:t>how we collect, use, disclose and store your personal information</w:t>
      </w:r>
    </w:p>
    <w:p w14:paraId="32169F5E" w14:textId="600BDD16" w:rsidR="00084FA8" w:rsidRPr="00E62F87" w:rsidRDefault="00084FA8" w:rsidP="00B229E4">
      <w:pPr>
        <w:pStyle w:val="ListBullet"/>
        <w:ind w:left="360"/>
      </w:pPr>
      <w:r w:rsidRPr="00E62F87">
        <w:t>how you can access and correct your personal information.</w:t>
      </w:r>
    </w:p>
    <w:p w14:paraId="25F6531C" w14:textId="3704A34D" w:rsidR="004B44EC" w:rsidRPr="00E62F87" w:rsidRDefault="00A72071" w:rsidP="00B229E4">
      <w:pPr>
        <w:pStyle w:val="Heading3"/>
      </w:pPr>
      <w:bookmarkStart w:id="446" w:name="_Ref468133654"/>
      <w:bookmarkStart w:id="447" w:name="_Toc496536702"/>
      <w:bookmarkStart w:id="448" w:name="_Toc531277531"/>
      <w:bookmarkStart w:id="449" w:name="_Toc955341"/>
      <w:bookmarkStart w:id="450" w:name="_Toc139982757"/>
      <w:r>
        <w:lastRenderedPageBreak/>
        <w:t>C</w:t>
      </w:r>
      <w:r w:rsidR="00BB37A8">
        <w:t xml:space="preserve">onfidential </w:t>
      </w:r>
      <w:r w:rsidR="004B44EC" w:rsidRPr="00E62F87">
        <w:t>information</w:t>
      </w:r>
      <w:bookmarkEnd w:id="446"/>
      <w:bookmarkEnd w:id="447"/>
      <w:bookmarkEnd w:id="448"/>
      <w:bookmarkEnd w:id="449"/>
      <w:bookmarkEnd w:id="450"/>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B229E4">
      <w:pPr>
        <w:pStyle w:val="ListBullet"/>
        <w:ind w:left="360"/>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B229E4">
      <w:pPr>
        <w:pStyle w:val="ListBullet"/>
        <w:ind w:left="360"/>
      </w:pPr>
      <w:r w:rsidRPr="00E62F87">
        <w:t>the</w:t>
      </w:r>
      <w:r w:rsidR="004B44EC" w:rsidRPr="00E62F87">
        <w:t xml:space="preserve"> inform</w:t>
      </w:r>
      <w:r w:rsidR="00E124D7">
        <w:t>ation is commercially sensitive</w:t>
      </w:r>
    </w:p>
    <w:p w14:paraId="25F65320" w14:textId="69A72BDA" w:rsidR="004B44EC" w:rsidRPr="00E62F87" w:rsidRDefault="00A27E3A" w:rsidP="00B229E4">
      <w:pPr>
        <w:pStyle w:val="ListBullet"/>
        <w:ind w:left="360"/>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B229E4">
      <w:pPr>
        <w:pStyle w:val="ListBullet"/>
        <w:ind w:left="36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451" w:name="_Toc129097533"/>
      <w:bookmarkStart w:id="452" w:name="_Toc129097719"/>
      <w:bookmarkStart w:id="453" w:name="_Toc129097905"/>
      <w:bookmarkEnd w:id="451"/>
      <w:bookmarkEnd w:id="452"/>
      <w:bookmarkEnd w:id="453"/>
    </w:p>
    <w:p w14:paraId="25F6532B" w14:textId="1CD9B737" w:rsidR="004B44EC" w:rsidRPr="00E62F87" w:rsidRDefault="004B44EC" w:rsidP="00B229E4">
      <w:pPr>
        <w:pStyle w:val="ListBullet"/>
        <w:ind w:left="360"/>
      </w:pPr>
      <w:r w:rsidRPr="00E62F87">
        <w:t xml:space="preserve">to the </w:t>
      </w:r>
      <w:r w:rsidR="00FE7CC5">
        <w:t>C</w:t>
      </w:r>
      <w:r w:rsidRPr="00E62F87">
        <w:t xml:space="preserve">ommittee and </w:t>
      </w:r>
      <w:r w:rsidR="00BB37A8">
        <w:t>our</w:t>
      </w:r>
      <w:r w:rsidRPr="00E62F87">
        <w:t xml:space="preserve"> Commonwealth employees and contractors, to help us manage the </w:t>
      </w:r>
      <w:r w:rsidR="00262481">
        <w:t>program</w:t>
      </w:r>
      <w:r w:rsidR="00BB37A8">
        <w:t xml:space="preserve"> effectively</w:t>
      </w:r>
      <w:bookmarkStart w:id="454" w:name="_Toc129097534"/>
      <w:bookmarkStart w:id="455" w:name="_Toc129097720"/>
      <w:bookmarkStart w:id="456" w:name="_Toc129097906"/>
      <w:bookmarkEnd w:id="454"/>
      <w:bookmarkEnd w:id="455"/>
      <w:bookmarkEnd w:id="456"/>
    </w:p>
    <w:p w14:paraId="25F6532F" w14:textId="2C8BB937" w:rsidR="004B44EC" w:rsidRPr="00E62F87" w:rsidRDefault="004B44EC" w:rsidP="00B229E4">
      <w:pPr>
        <w:pStyle w:val="ListBullet"/>
        <w:ind w:left="360"/>
      </w:pPr>
      <w:r w:rsidRPr="00E62F87">
        <w:t>to the Auditor-General, Ombudsman or Privacy Commissioner</w:t>
      </w:r>
      <w:bookmarkStart w:id="457" w:name="_Toc129097535"/>
      <w:bookmarkStart w:id="458" w:name="_Toc129097721"/>
      <w:bookmarkStart w:id="459" w:name="_Toc129097907"/>
      <w:bookmarkEnd w:id="457"/>
      <w:bookmarkEnd w:id="458"/>
      <w:bookmarkEnd w:id="459"/>
    </w:p>
    <w:p w14:paraId="25F65330" w14:textId="0107ACE9" w:rsidR="004B44EC" w:rsidRPr="00E62F87" w:rsidRDefault="004B44EC" w:rsidP="00B229E4">
      <w:pPr>
        <w:pStyle w:val="ListBullet"/>
        <w:ind w:left="360"/>
      </w:pPr>
      <w:r w:rsidRPr="00E62F87">
        <w:t xml:space="preserve">to the responsible Minister or </w:t>
      </w:r>
      <w:r w:rsidR="00E04C95">
        <w:t>Assistant Minister</w:t>
      </w:r>
      <w:bookmarkStart w:id="460" w:name="_Toc129097536"/>
      <w:bookmarkStart w:id="461" w:name="_Toc129097722"/>
      <w:bookmarkStart w:id="462" w:name="_Toc129097908"/>
      <w:bookmarkEnd w:id="460"/>
      <w:bookmarkEnd w:id="461"/>
      <w:bookmarkEnd w:id="462"/>
    </w:p>
    <w:p w14:paraId="25F65331" w14:textId="56EE4A4D" w:rsidR="004B44EC" w:rsidRPr="00E62F87" w:rsidRDefault="004B44EC" w:rsidP="00B229E4">
      <w:pPr>
        <w:pStyle w:val="ListBullet"/>
        <w:ind w:left="360"/>
      </w:pPr>
      <w:r w:rsidRPr="00E62F87">
        <w:t>to a House or a Committee of the Australian Parliament.</w:t>
      </w:r>
      <w:bookmarkStart w:id="463" w:name="_Toc129097537"/>
      <w:bookmarkStart w:id="464" w:name="_Toc129097723"/>
      <w:bookmarkStart w:id="465" w:name="_Toc129097909"/>
      <w:bookmarkEnd w:id="463"/>
      <w:bookmarkEnd w:id="464"/>
      <w:bookmarkEnd w:id="465"/>
    </w:p>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466" w:name="_Toc129097538"/>
      <w:bookmarkStart w:id="467" w:name="_Toc129097724"/>
      <w:bookmarkStart w:id="468" w:name="_Toc129097910"/>
      <w:bookmarkEnd w:id="466"/>
      <w:bookmarkEnd w:id="467"/>
      <w:bookmarkEnd w:id="468"/>
    </w:p>
    <w:p w14:paraId="25F65333" w14:textId="118D49D4" w:rsidR="004B44EC" w:rsidRPr="00E62F87" w:rsidRDefault="004B44EC" w:rsidP="00B229E4">
      <w:pPr>
        <w:pStyle w:val="ListBullet"/>
        <w:ind w:left="360"/>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469" w:name="_Toc129097539"/>
      <w:bookmarkStart w:id="470" w:name="_Toc129097725"/>
      <w:bookmarkStart w:id="471" w:name="_Toc129097911"/>
      <w:bookmarkEnd w:id="469"/>
      <w:bookmarkEnd w:id="470"/>
      <w:bookmarkEnd w:id="471"/>
    </w:p>
    <w:p w14:paraId="25F65334" w14:textId="051CADA1" w:rsidR="004B44EC" w:rsidRPr="00E62F87" w:rsidRDefault="004B44EC" w:rsidP="00B229E4">
      <w:pPr>
        <w:pStyle w:val="ListBullet"/>
        <w:ind w:left="360"/>
      </w:pPr>
      <w:r w:rsidRPr="00E62F87">
        <w:t xml:space="preserve">you agree to the information being </w:t>
      </w:r>
      <w:r w:rsidR="00BB37A8">
        <w:t>disclosed</w:t>
      </w:r>
      <w:r w:rsidRPr="00E62F87">
        <w:t>, or</w:t>
      </w:r>
      <w:bookmarkStart w:id="472" w:name="_Toc129097540"/>
      <w:bookmarkStart w:id="473" w:name="_Toc129097726"/>
      <w:bookmarkStart w:id="474" w:name="_Toc129097912"/>
      <w:bookmarkEnd w:id="472"/>
      <w:bookmarkEnd w:id="473"/>
      <w:bookmarkEnd w:id="474"/>
    </w:p>
    <w:p w14:paraId="25F65335" w14:textId="2E69B0B3" w:rsidR="004B44EC" w:rsidRPr="00E62F87" w:rsidRDefault="004B44EC" w:rsidP="00B229E4">
      <w:pPr>
        <w:pStyle w:val="ListBullet"/>
        <w:ind w:left="360"/>
      </w:pPr>
      <w:r w:rsidRPr="00E62F87">
        <w:t>someone other than us has made the confidential information public.</w:t>
      </w:r>
      <w:bookmarkStart w:id="475" w:name="_Toc129097541"/>
      <w:bookmarkStart w:id="476" w:name="_Toc129097727"/>
      <w:bookmarkStart w:id="477" w:name="_Toc129097913"/>
      <w:bookmarkEnd w:id="475"/>
      <w:bookmarkEnd w:id="476"/>
      <w:bookmarkEnd w:id="477"/>
    </w:p>
    <w:p w14:paraId="4887AD51" w14:textId="4BAEE1BB" w:rsidR="00082C2C" w:rsidRDefault="00082C2C" w:rsidP="00B229E4">
      <w:pPr>
        <w:pStyle w:val="Heading3"/>
      </w:pPr>
      <w:bookmarkStart w:id="478" w:name="_Toc129097542"/>
      <w:bookmarkStart w:id="479" w:name="_Toc129097728"/>
      <w:bookmarkStart w:id="480" w:name="_Toc129097914"/>
      <w:bookmarkStart w:id="481" w:name="_Toc496536705"/>
      <w:bookmarkStart w:id="482" w:name="_Toc489952724"/>
      <w:bookmarkStart w:id="483" w:name="_Toc496536706"/>
      <w:bookmarkStart w:id="484" w:name="_Toc531277534"/>
      <w:bookmarkStart w:id="485" w:name="_Toc955344"/>
      <w:bookmarkStart w:id="486" w:name="_Toc139982758"/>
      <w:bookmarkEnd w:id="478"/>
      <w:bookmarkEnd w:id="479"/>
      <w:bookmarkEnd w:id="480"/>
      <w:bookmarkEnd w:id="481"/>
      <w:r>
        <w:t>Freedom of information</w:t>
      </w:r>
      <w:bookmarkEnd w:id="482"/>
      <w:bookmarkEnd w:id="483"/>
      <w:bookmarkEnd w:id="484"/>
      <w:bookmarkEnd w:id="485"/>
      <w:bookmarkEnd w:id="486"/>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87" w:name="_Toc129097558"/>
      <w:bookmarkStart w:id="488" w:name="_Toc129097744"/>
      <w:bookmarkStart w:id="489" w:name="_Toc129097930"/>
      <w:bookmarkEnd w:id="487"/>
      <w:bookmarkEnd w:id="488"/>
      <w:bookmarkEnd w:id="489"/>
    </w:p>
    <w:p w14:paraId="4FB188BE" w14:textId="77777777" w:rsidR="00F53E9F" w:rsidRDefault="00F53E9F">
      <w:pPr>
        <w:spacing w:before="0" w:after="0" w:line="240" w:lineRule="auto"/>
        <w:rPr>
          <w:rFonts w:cstheme="minorHAnsi"/>
          <w:b/>
          <w:bCs/>
          <w:iCs w:val="0"/>
          <w:color w:val="264F90"/>
          <w:sz w:val="32"/>
          <w:szCs w:val="32"/>
        </w:rPr>
      </w:pPr>
      <w:bookmarkStart w:id="490" w:name="_Toc129097565"/>
      <w:bookmarkStart w:id="491" w:name="_Toc129097751"/>
      <w:bookmarkStart w:id="492" w:name="_Toc129097937"/>
      <w:bookmarkStart w:id="493" w:name="_Ref17466953"/>
      <w:bookmarkEnd w:id="490"/>
      <w:bookmarkEnd w:id="491"/>
      <w:bookmarkEnd w:id="492"/>
      <w:r>
        <w:br w:type="page"/>
      </w:r>
    </w:p>
    <w:p w14:paraId="25F6535B" w14:textId="233552AD" w:rsidR="00D96D08" w:rsidRDefault="00BB5EF3" w:rsidP="00B229E4">
      <w:pPr>
        <w:pStyle w:val="Heading2"/>
      </w:pPr>
      <w:bookmarkStart w:id="494" w:name="_Toc139982759"/>
      <w:r>
        <w:lastRenderedPageBreak/>
        <w:t>Glossary</w:t>
      </w:r>
      <w:bookmarkEnd w:id="493"/>
      <w:bookmarkEnd w:id="49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981430" w:rsidRPr="009E3949" w14:paraId="671AC81C" w14:textId="77777777" w:rsidTr="001432F9">
        <w:trPr>
          <w:cantSplit/>
        </w:trPr>
        <w:tc>
          <w:tcPr>
            <w:tcW w:w="1843" w:type="pct"/>
          </w:tcPr>
          <w:p w14:paraId="18F2CC71" w14:textId="16553A2F" w:rsidR="00981430" w:rsidRDefault="00981430" w:rsidP="0015223E">
            <w:r>
              <w:t>ACCUs</w:t>
            </w:r>
          </w:p>
        </w:tc>
        <w:tc>
          <w:tcPr>
            <w:tcW w:w="3157" w:type="pct"/>
          </w:tcPr>
          <w:p w14:paraId="3599C4AC" w14:textId="08DE1919" w:rsidR="00981430" w:rsidRDefault="00F2097D" w:rsidP="0015223E">
            <w:pPr>
              <w:rPr>
                <w:rFonts w:cs="Arial"/>
                <w:lang w:eastAsia="en-AU"/>
              </w:rPr>
            </w:pPr>
            <w:r>
              <w:rPr>
                <w:rFonts w:cs="Arial"/>
                <w:lang w:eastAsia="en-AU"/>
              </w:rPr>
              <w:t>Australian Carbon Credit Units</w:t>
            </w:r>
          </w:p>
        </w:tc>
      </w:tr>
      <w:tr w:rsidR="0015223E"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15223E" w:rsidRPr="009E3949" w14:paraId="213720DC" w14:textId="77777777" w:rsidTr="001432F9">
        <w:trPr>
          <w:cantSplit/>
        </w:trPr>
        <w:tc>
          <w:tcPr>
            <w:tcW w:w="1843" w:type="pct"/>
          </w:tcPr>
          <w:p w14:paraId="3AD5E6CC" w14:textId="1887B6B9" w:rsidR="0015223E" w:rsidRDefault="0015223E" w:rsidP="0015223E">
            <w:r>
              <w:t>application form</w:t>
            </w:r>
          </w:p>
        </w:tc>
        <w:tc>
          <w:tcPr>
            <w:tcW w:w="3157" w:type="pct"/>
          </w:tcPr>
          <w:p w14:paraId="3B03F0BC" w14:textId="1128209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0C01B4" w:rsidRPr="009E3949" w14:paraId="33928CF1" w14:textId="77777777" w:rsidTr="001432F9">
        <w:trPr>
          <w:cantSplit/>
        </w:trPr>
        <w:tc>
          <w:tcPr>
            <w:tcW w:w="1843" w:type="pct"/>
          </w:tcPr>
          <w:p w14:paraId="7B6D47EB" w14:textId="765F0DD8" w:rsidR="000C01B4" w:rsidRDefault="000C01B4" w:rsidP="0015223E">
            <w:r w:rsidRPr="00C651C5">
              <w:rPr>
                <w:rFonts w:eastAsia="Arial" w:cstheme="minorHAnsi"/>
                <w:bCs/>
              </w:rPr>
              <w:t>Cement and Lime, Alumina and Aluminium Sectors</w:t>
            </w:r>
          </w:p>
        </w:tc>
        <w:tc>
          <w:tcPr>
            <w:tcW w:w="3157" w:type="pct"/>
          </w:tcPr>
          <w:p w14:paraId="2A6D062C" w14:textId="425BECBB" w:rsidR="000C01B4" w:rsidRDefault="00FE7CC5" w:rsidP="0015223E">
            <w:pPr>
              <w:rPr>
                <w:rFonts w:cs="Arial"/>
                <w:lang w:eastAsia="en-AU"/>
              </w:rPr>
            </w:pPr>
            <w:r>
              <w:rPr>
                <w:rFonts w:cs="Arial"/>
                <w:lang w:eastAsia="en-AU"/>
              </w:rPr>
              <w:t xml:space="preserve">The Cement, Lime, Alumina, and Aluminium Sectors are the industry sectors respectively responsible for: the production of clinker and cement; the creation of lime from limestone; the processing of bauxite to produce alumina (aluminium oxide); and the smelting of alumina to create aluminium. </w:t>
            </w:r>
          </w:p>
        </w:tc>
      </w:tr>
      <w:tr w:rsidR="00DC0694" w:rsidRPr="009E3949" w14:paraId="2B23DF80" w14:textId="77777777" w:rsidTr="001432F9">
        <w:trPr>
          <w:cantSplit/>
        </w:trPr>
        <w:tc>
          <w:tcPr>
            <w:tcW w:w="1843" w:type="pct"/>
          </w:tcPr>
          <w:p w14:paraId="7FE99B4F" w14:textId="5BA101BE" w:rsidR="00DC0694" w:rsidRDefault="007759C7" w:rsidP="00DC0694">
            <w:hyperlink r:id="rId54" w:history="1">
              <w:r w:rsidR="00DC0694" w:rsidRPr="00FA5A51">
                <w:rPr>
                  <w:rStyle w:val="Hyperlink"/>
                  <w:i/>
                </w:rPr>
                <w:t>Commonwealth Grants Rules and Guidelines (CGRGs)</w:t>
              </w:r>
            </w:hyperlink>
            <w:r w:rsidR="00DC0694">
              <w:rPr>
                <w:rStyle w:val="Hyperlink"/>
                <w:i/>
              </w:rPr>
              <w:t xml:space="preserve"> </w:t>
            </w:r>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547FC5CC" w:rsidR="00DC0694" w:rsidRDefault="00DC0694" w:rsidP="00DC0694">
            <w:r>
              <w:t>T</w:t>
            </w:r>
            <w:r w:rsidRPr="00463AB3">
              <w:t xml:space="preserve">he expected date that the grant activity must be </w:t>
            </w:r>
            <w:proofErr w:type="gramStart"/>
            <w:r w:rsidRPr="00463AB3">
              <w:t>completed</w:t>
            </w:r>
            <w:proofErr w:type="gramEnd"/>
            <w:r w:rsidRPr="00463AB3">
              <w:t xml:space="preserve"> and the grant spent by </w:t>
            </w:r>
          </w:p>
        </w:tc>
      </w:tr>
      <w:tr w:rsidR="00DC0694" w:rsidRPr="009E3949" w14:paraId="26169DA6" w14:textId="77777777" w:rsidTr="001432F9">
        <w:trPr>
          <w:cantSplit/>
        </w:trPr>
        <w:tc>
          <w:tcPr>
            <w:tcW w:w="1843" w:type="pct"/>
          </w:tcPr>
          <w:p w14:paraId="70BEB999" w14:textId="7F7F321E" w:rsidR="00DC0694" w:rsidRDefault="00DC0694" w:rsidP="00DC0694">
            <w:r>
              <w:t>date of effect</w:t>
            </w:r>
          </w:p>
        </w:tc>
        <w:tc>
          <w:tcPr>
            <w:tcW w:w="3157" w:type="pct"/>
          </w:tcPr>
          <w:p w14:paraId="5FE317D8" w14:textId="72717CC3" w:rsidR="00DC0694" w:rsidRDefault="00FE7CC5" w:rsidP="00DC0694">
            <w:pPr>
              <w:rPr>
                <w:rFonts w:cs="Arial"/>
                <w:lang w:eastAsia="en-AU"/>
              </w:rPr>
            </w:pPr>
            <w:r>
              <w:rPr>
                <w:rFonts w:cs="Arial"/>
                <w:lang w:eastAsia="en-AU"/>
              </w:rPr>
              <w:t>T</w:t>
            </w:r>
            <w:r w:rsidR="00DC0694" w:rsidRPr="00164671">
              <w:rPr>
                <w:rFonts w:cs="Arial"/>
                <w:lang w:eastAsia="en-AU"/>
              </w:rPr>
              <w:t xml:space="preserve">he date </w:t>
            </w:r>
            <w:r w:rsidR="00DC0694">
              <w:rPr>
                <w:rFonts w:cs="Arial"/>
                <w:lang w:eastAsia="en-AU"/>
              </w:rPr>
              <w:t>o</w:t>
            </w:r>
            <w:r w:rsidR="00DC0694" w:rsidRPr="00164671">
              <w:rPr>
                <w:rFonts w:cs="Arial"/>
                <w:lang w:eastAsia="en-AU"/>
              </w:rPr>
              <w:t xml:space="preserve">n which a grant agreement is </w:t>
            </w:r>
            <w:r w:rsidR="00705652">
              <w:rPr>
                <w:rFonts w:cs="Arial"/>
                <w:lang w:eastAsia="en-AU"/>
              </w:rPr>
              <w:t>executed</w:t>
            </w:r>
            <w:r w:rsidR="00705652" w:rsidRPr="00164671">
              <w:rPr>
                <w:rFonts w:cs="Arial"/>
                <w:lang w:eastAsia="en-AU"/>
              </w:rPr>
              <w:t xml:space="preserve"> </w:t>
            </w:r>
            <w:r w:rsidR="00DC0694" w:rsidRPr="00164671">
              <w:rPr>
                <w:rFonts w:cs="Arial"/>
                <w:lang w:eastAsia="en-AU"/>
              </w:rPr>
              <w:t>or a specified starting date.</w:t>
            </w:r>
            <w:r w:rsidR="00DC0694" w:rsidRPr="00AA1B96">
              <w:rPr>
                <w:rFonts w:cs="Arial"/>
                <w:lang w:eastAsia="en-AU"/>
              </w:rPr>
              <w:t xml:space="preserve"> Where there is no grant agreement, entities must publish information on individual grants as soon as practicable. </w:t>
            </w:r>
          </w:p>
        </w:tc>
      </w:tr>
      <w:tr w:rsidR="00DC0694" w:rsidRPr="009E3949" w14:paraId="356BAFFA" w14:textId="77777777" w:rsidTr="001432F9">
        <w:trPr>
          <w:cantSplit/>
        </w:trPr>
        <w:tc>
          <w:tcPr>
            <w:tcW w:w="1843" w:type="pct"/>
          </w:tcPr>
          <w:p w14:paraId="297E54D9" w14:textId="3C9CCE76" w:rsidR="00DC0694" w:rsidRDefault="00E800ED" w:rsidP="00DC0694">
            <w:r>
              <w:t>d</w:t>
            </w:r>
            <w:r w:rsidR="00DC0694">
              <w:t xml:space="preserve">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5F5660B6" w:rsidR="00DC0694" w:rsidRPr="006C4678" w:rsidRDefault="00305DC4" w:rsidP="00DC0694">
            <w:r>
              <w:rPr>
                <w:rFonts w:cs="Arial"/>
                <w:lang w:eastAsia="en-AU"/>
              </w:rPr>
              <w:t>T</w:t>
            </w:r>
            <w:r w:rsidRPr="00710FAB">
              <w:rPr>
                <w:rFonts w:cs="Arial"/>
                <w:lang w:eastAsia="en-AU"/>
              </w:rPr>
              <w:t xml:space="preserve">he </w:t>
            </w:r>
            <w:r w:rsidRPr="006C4047">
              <w:rPr>
                <w:rFonts w:cs="Arial"/>
                <w:lang w:eastAsia="en-AU"/>
              </w:rPr>
              <w:t>Minister for Climate Change and Energy</w:t>
            </w:r>
            <w:r>
              <w:rPr>
                <w:rFonts w:cs="Arial"/>
                <w:lang w:eastAsia="en-AU"/>
              </w:rPr>
              <w:t>.</w:t>
            </w:r>
          </w:p>
        </w:tc>
      </w:tr>
      <w:tr w:rsidR="00DC0694" w:rsidRPr="009E3949" w14:paraId="6BBCF5CF" w14:textId="0C2E3387" w:rsidTr="001432F9">
        <w:trPr>
          <w:cantSplit/>
        </w:trPr>
        <w:tc>
          <w:tcPr>
            <w:tcW w:w="1843" w:type="pct"/>
          </w:tcPr>
          <w:p w14:paraId="4BBEC1A8" w14:textId="43FD9FD2" w:rsidR="00DC0694" w:rsidRPr="00DD0810" w:rsidRDefault="00DC0694" w:rsidP="00DC0694">
            <w:r w:rsidRPr="00DD0810">
              <w:t>Committee</w:t>
            </w:r>
          </w:p>
        </w:tc>
        <w:tc>
          <w:tcPr>
            <w:tcW w:w="3157" w:type="pct"/>
          </w:tcPr>
          <w:p w14:paraId="7018352D" w14:textId="69736D1F" w:rsidR="00DC0694" w:rsidRPr="007D429E" w:rsidRDefault="00DC0694" w:rsidP="00DC0694">
            <w:pPr>
              <w:rPr>
                <w:color w:val="000000"/>
                <w:w w:val="0"/>
              </w:rPr>
            </w:pPr>
            <w:r w:rsidRPr="00DD0810">
              <w:t>The body established by the Minister to consider and assess eligible applications and make recommendations to the Minister for funding under the program</w:t>
            </w:r>
            <w:r w:rsidRPr="006A7B20">
              <w:t>.</w:t>
            </w:r>
          </w:p>
        </w:tc>
      </w:tr>
      <w:tr w:rsidR="00DC0694"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6EE19216" w:rsidR="00DC0694" w:rsidRPr="006C4678" w:rsidRDefault="00DC0694" w:rsidP="00DC06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7759C7">
              <w:t>5.1</w:t>
            </w:r>
            <w:r>
              <w:fldChar w:fldCharType="end"/>
            </w:r>
            <w:r w:rsidRPr="006C4678">
              <w:t>.</w:t>
            </w:r>
          </w:p>
        </w:tc>
      </w:tr>
      <w:tr w:rsidR="00DC0694"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7F2889F9"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2575D40A" w:rsidR="00DC0694" w:rsidRDefault="00DC0694" w:rsidP="00DC0694">
            <w:r>
              <w:lastRenderedPageBreak/>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5CEEFECB" w:rsidR="00DC0694" w:rsidRPr="006C4678" w:rsidRDefault="00DC0694" w:rsidP="00DC0694">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7759C7">
              <w:t>5.3</w:t>
            </w:r>
            <w:r>
              <w:fldChar w:fldCharType="end"/>
            </w:r>
            <w:r w:rsidRPr="006C4678">
              <w:t>.</w:t>
            </w:r>
          </w:p>
        </w:tc>
      </w:tr>
      <w:tr w:rsidR="00DC0694" w:rsidRPr="009E3949" w14:paraId="12F76143" w14:textId="4A883B9C" w:rsidTr="001432F9">
        <w:trPr>
          <w:cantSplit/>
        </w:trPr>
        <w:tc>
          <w:tcPr>
            <w:tcW w:w="1843" w:type="pct"/>
          </w:tcPr>
          <w:p w14:paraId="06506668" w14:textId="0B3B5A69" w:rsidR="00DC0694" w:rsidRDefault="00DC0694" w:rsidP="00DC0694">
            <w:r>
              <w:t xml:space="preserve">eligible expenditure </w:t>
            </w:r>
            <w:r w:rsidRPr="005A61FE">
              <w:t>guidance</w:t>
            </w:r>
          </w:p>
        </w:tc>
        <w:tc>
          <w:tcPr>
            <w:tcW w:w="3157" w:type="pct"/>
          </w:tcPr>
          <w:p w14:paraId="5575602C" w14:textId="7F081C12"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C0694"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05EE51E0"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77777777" w:rsidR="00DC0694" w:rsidRPr="00181A24" w:rsidRDefault="00DC0694" w:rsidP="00B229E4">
            <w:pPr>
              <w:pStyle w:val="NumberedList2"/>
              <w:numPr>
                <w:ilvl w:val="1"/>
                <w:numId w:val="16"/>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55"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B229E4">
            <w:pPr>
              <w:pStyle w:val="NumberedList2"/>
              <w:numPr>
                <w:ilvl w:val="1"/>
                <w:numId w:val="16"/>
              </w:numPr>
              <w:spacing w:before="60"/>
              <w:ind w:left="1134"/>
            </w:pPr>
            <w:r w:rsidRPr="0033463C">
              <w:rPr>
                <w:rFonts w:ascii="Arial" w:hAnsi="Arial"/>
                <w:sz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DC0694"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DC0694"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DC0694"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45383A08"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1A606B">
              <w:rPr>
                <w:rFonts w:cs="Arial"/>
              </w:rPr>
              <w:t>DCCEEW</w:t>
            </w:r>
            <w:r w:rsidRPr="00A77F5D">
              <w:rPr>
                <w:rFonts w:cs="Arial"/>
              </w:rPr>
              <w:t xml:space="preserve">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7759C7" w:rsidP="00DC0694">
            <w:hyperlink r:id="rId56"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DC0694" w:rsidRPr="009E3949" w14:paraId="504A6426" w14:textId="77777777" w:rsidTr="001432F9">
        <w:trPr>
          <w:cantSplit/>
        </w:trPr>
        <w:tc>
          <w:tcPr>
            <w:tcW w:w="1843" w:type="pct"/>
          </w:tcPr>
          <w:p w14:paraId="41D079E4" w14:textId="0D09C446" w:rsidR="00DC0694" w:rsidRDefault="00DC0694" w:rsidP="00DC0694">
            <w:r>
              <w:lastRenderedPageBreak/>
              <w:t>grantee</w:t>
            </w:r>
          </w:p>
        </w:tc>
        <w:tc>
          <w:tcPr>
            <w:tcW w:w="3157" w:type="pct"/>
          </w:tcPr>
          <w:p w14:paraId="75E0E8A8" w14:textId="4ABB6222" w:rsidR="00DC0694" w:rsidRPr="006C4678" w:rsidRDefault="00DC0694" w:rsidP="00DC0694">
            <w:r>
              <w:t>The individual/organisation which has been selected to receive a grant</w:t>
            </w:r>
          </w:p>
        </w:tc>
      </w:tr>
      <w:tr w:rsidR="00DC0694" w:rsidRPr="009E3949" w14:paraId="56B29FF6" w14:textId="77777777" w:rsidTr="001432F9">
        <w:trPr>
          <w:cantSplit/>
        </w:trPr>
        <w:tc>
          <w:tcPr>
            <w:tcW w:w="1843" w:type="pct"/>
          </w:tcPr>
          <w:p w14:paraId="2CB80D24" w14:textId="11B08EBE" w:rsidR="00DC0694" w:rsidRDefault="00DC0694" w:rsidP="00DC0694">
            <w:r>
              <w:t>guidelines</w:t>
            </w:r>
          </w:p>
        </w:tc>
        <w:tc>
          <w:tcPr>
            <w:tcW w:w="3157" w:type="pct"/>
          </w:tcPr>
          <w:p w14:paraId="2BDCF513" w14:textId="26B51B3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258BD8FF" w:rsidR="00DC0694" w:rsidRPr="006C4678" w:rsidRDefault="00DC0694" w:rsidP="00F2097D">
            <w:r w:rsidRPr="006C4678">
              <w:t>The</w:t>
            </w:r>
            <w:r>
              <w:t xml:space="preserve"> </w:t>
            </w:r>
            <w:proofErr w:type="gramStart"/>
            <w:r>
              <w:t>Commonwealth</w:t>
            </w:r>
            <w:r w:rsidRPr="006C4678">
              <w:t xml:space="preserve"> Minister</w:t>
            </w:r>
            <w:proofErr w:type="gramEnd"/>
            <w:r>
              <w:t xml:space="preserve"> </w:t>
            </w:r>
            <w:r w:rsidRPr="006C4678">
              <w:t xml:space="preserve">for </w:t>
            </w:r>
            <w:r w:rsidR="00F2097D">
              <w:t>Climate Change and Energy</w:t>
            </w:r>
            <w:r w:rsidR="00911D89">
              <w:t>.</w:t>
            </w:r>
          </w:p>
        </w:tc>
      </w:tr>
      <w:tr w:rsidR="00DC0694" w:rsidRPr="009E3949" w14:paraId="7FFB65F9" w14:textId="77777777" w:rsidTr="001432F9">
        <w:trPr>
          <w:cantSplit/>
        </w:trPr>
        <w:tc>
          <w:tcPr>
            <w:tcW w:w="1843" w:type="pct"/>
          </w:tcPr>
          <w:p w14:paraId="3BB2F432" w14:textId="3D60C113" w:rsidR="00DC0694" w:rsidRDefault="00DC0694" w:rsidP="00DC0694">
            <w:r>
              <w:t>non-income-tax-exempt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DC0694" w:rsidRPr="009E3949" w14:paraId="78315B9D" w14:textId="77777777" w:rsidTr="001432F9">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B229E4">
            <w:pPr>
              <w:pStyle w:val="ListParagraph"/>
              <w:numPr>
                <w:ilvl w:val="7"/>
                <w:numId w:val="9"/>
              </w:numPr>
              <w:ind w:left="720" w:hanging="382"/>
            </w:pPr>
            <w:r>
              <w:t>whether the information or opinion is true or not; and</w:t>
            </w:r>
          </w:p>
          <w:p w14:paraId="1C8367C9" w14:textId="056B4E7F" w:rsidR="00DC0694" w:rsidRPr="006C4678" w:rsidRDefault="00DC0694" w:rsidP="00B229E4">
            <w:pPr>
              <w:pStyle w:val="ListParagraph"/>
              <w:numPr>
                <w:ilvl w:val="7"/>
                <w:numId w:val="9"/>
              </w:numPr>
              <w:ind w:left="720" w:hanging="382"/>
            </w:pPr>
            <w:r>
              <w:t>whether the information or opinion is recorded in a material form or not.</w:t>
            </w:r>
          </w:p>
        </w:tc>
      </w:tr>
      <w:tr w:rsidR="00DC0694" w:rsidRPr="009E3949" w14:paraId="1929BDB2" w14:textId="77777777" w:rsidTr="001432F9">
        <w:trPr>
          <w:cantSplit/>
        </w:trPr>
        <w:tc>
          <w:tcPr>
            <w:tcW w:w="1843" w:type="pct"/>
          </w:tcPr>
          <w:p w14:paraId="2B61CA3A" w14:textId="013A0933" w:rsidR="00DC0694" w:rsidRDefault="00894602" w:rsidP="00DC0694">
            <w:r>
              <w:t>p</w:t>
            </w:r>
            <w:r w:rsidR="00DC0694">
              <w:t xml:space="preserve">rogram </w:t>
            </w:r>
            <w:r>
              <w:t>d</w:t>
            </w:r>
            <w:r w:rsidR="00DC0694">
              <w:t>elegate</w:t>
            </w:r>
          </w:p>
        </w:tc>
        <w:tc>
          <w:tcPr>
            <w:tcW w:w="3157" w:type="pct"/>
          </w:tcPr>
          <w:p w14:paraId="6197D741" w14:textId="0F78EEE6" w:rsidR="00DC0694" w:rsidRPr="006C4678" w:rsidRDefault="00DC0694" w:rsidP="00DC0694">
            <w:pPr>
              <w:rPr>
                <w:bCs/>
              </w:rPr>
            </w:pPr>
            <w:r>
              <w:t>A manager</w:t>
            </w:r>
            <w:r w:rsidR="001A606B">
              <w:t xml:space="preserve"> </w:t>
            </w:r>
            <w:r>
              <w:t>within the department with responsibility for administering the program.</w:t>
            </w:r>
          </w:p>
        </w:tc>
      </w:tr>
      <w:tr w:rsidR="00DC0694"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41FF2856" w:rsidR="00DC0694" w:rsidRDefault="00DC0694" w:rsidP="00DC0694">
            <w:r>
              <w:t>project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8573F8" w:rsidRPr="009E3949" w14:paraId="10D68B14" w14:textId="77777777" w:rsidTr="001432F9">
        <w:trPr>
          <w:cantSplit/>
        </w:trPr>
        <w:tc>
          <w:tcPr>
            <w:tcW w:w="1843" w:type="pct"/>
          </w:tcPr>
          <w:p w14:paraId="344A102F" w14:textId="7B379BBF" w:rsidR="008573F8" w:rsidRPr="001B21A4" w:rsidRDefault="008573F8" w:rsidP="00DC0694">
            <w:r>
              <w:t>Regional Australia</w:t>
            </w:r>
          </w:p>
        </w:tc>
        <w:tc>
          <w:tcPr>
            <w:tcW w:w="3157" w:type="pct"/>
          </w:tcPr>
          <w:p w14:paraId="185BB25E" w14:textId="5904D798" w:rsidR="008573F8" w:rsidRDefault="00112A37" w:rsidP="00DC0694">
            <w:r>
              <w:rPr>
                <w:rFonts w:cstheme="minorHAnsi"/>
              </w:rPr>
              <w:t>Any area in Australia outside a Greater Capital City but including Kwinana</w:t>
            </w:r>
            <w:r w:rsidR="00D128FD">
              <w:rPr>
                <w:rFonts w:cstheme="minorHAnsi"/>
              </w:rPr>
              <w:t>, WA.</w:t>
            </w:r>
          </w:p>
        </w:tc>
      </w:tr>
      <w:tr w:rsidR="00DC0694" w:rsidRPr="009E3949" w14:paraId="5B80EFFD" w14:textId="77777777" w:rsidTr="001432F9">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607C" w:rsidRPr="009E3949" w14:paraId="28E3FDD1" w14:textId="77777777" w:rsidTr="001432F9">
        <w:trPr>
          <w:cantSplit/>
        </w:trPr>
        <w:tc>
          <w:tcPr>
            <w:tcW w:w="1843" w:type="pct"/>
          </w:tcPr>
          <w:p w14:paraId="7A9DECD8" w14:textId="1DE44040" w:rsidR="0013607C" w:rsidRPr="001B21A4" w:rsidRDefault="0013607C" w:rsidP="0013607C">
            <w:r>
              <w:lastRenderedPageBreak/>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w:t>
            </w:r>
            <w:proofErr w:type="gramStart"/>
            <w:r w:rsidR="0013607C" w:rsidRPr="00274AE2">
              <w:t>economical</w:t>
            </w:r>
            <w:proofErr w:type="gramEnd"/>
            <w:r w:rsidR="0013607C" w:rsidRPr="00274AE2">
              <w:t xml:space="preserve">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B229E4">
            <w:pPr>
              <w:numPr>
                <w:ilvl w:val="0"/>
                <w:numId w:val="17"/>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36D9800" w14:textId="77777777" w:rsidR="0013607C" w:rsidRPr="00274AE2" w:rsidRDefault="0013607C" w:rsidP="00B229E4">
            <w:pPr>
              <w:numPr>
                <w:ilvl w:val="0"/>
                <w:numId w:val="17"/>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2E6D0DF2" w14:textId="77777777" w:rsidR="0013607C" w:rsidRPr="00D57F95" w:rsidRDefault="0013607C" w:rsidP="00B229E4">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79421DE" w14:textId="28BCBD81" w:rsidR="0013607C" w:rsidRDefault="0013607C" w:rsidP="0013607C">
            <w:r w:rsidRPr="00274AE2">
              <w:rPr>
                <w:rFonts w:cs="Arial"/>
                <w:lang w:eastAsia="en-AU"/>
              </w:rPr>
              <w:t>the potential grantee’s relevant experience and performance history</w:t>
            </w:r>
            <w:r w:rsidRPr="00274AE2">
              <w:rPr>
                <w:rFonts w:ascii="Times New Roman" w:hAnsi="Times New Roman"/>
                <w:sz w:val="24"/>
                <w:lang w:val="en" w:eastAsia="en-AU"/>
              </w:rPr>
              <w:t>.</w:t>
            </w:r>
          </w:p>
        </w:tc>
      </w:tr>
    </w:tbl>
    <w:p w14:paraId="25F65377" w14:textId="7443F125" w:rsidR="001A606B" w:rsidRDefault="001A606B" w:rsidP="00230A2B"/>
    <w:p w14:paraId="6D871B57" w14:textId="77777777" w:rsidR="001A606B" w:rsidRDefault="001A606B">
      <w:pPr>
        <w:spacing w:before="0" w:after="0" w:line="240" w:lineRule="auto"/>
      </w:pPr>
      <w:r>
        <w:br w:type="page"/>
      </w:r>
    </w:p>
    <w:p w14:paraId="25F65379" w14:textId="68D2D68D" w:rsidR="00230A2B" w:rsidRDefault="004E0184" w:rsidP="00B229E4">
      <w:pPr>
        <w:pStyle w:val="Heading2Appendix"/>
        <w:numPr>
          <w:ilvl w:val="0"/>
          <w:numId w:val="14"/>
        </w:numPr>
      </w:pPr>
      <w:bookmarkStart w:id="495" w:name="_Toc496536709"/>
      <w:bookmarkStart w:id="496" w:name="_Toc531277537"/>
      <w:bookmarkStart w:id="497" w:name="_Toc955347"/>
      <w:bookmarkStart w:id="498" w:name="_Toc139982760"/>
      <w:r>
        <w:lastRenderedPageBreak/>
        <w:t>Eligible expenditure</w:t>
      </w:r>
      <w:bookmarkEnd w:id="495"/>
      <w:bookmarkEnd w:id="496"/>
      <w:bookmarkEnd w:id="497"/>
      <w:bookmarkEnd w:id="498"/>
    </w:p>
    <w:p w14:paraId="25F6537B" w14:textId="5BA9A586"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57"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B229E4">
      <w:pPr>
        <w:pStyle w:val="ListBullet"/>
        <w:ind w:left="360"/>
      </w:pPr>
      <w:r>
        <w:t xml:space="preserve">be incurred by </w:t>
      </w:r>
      <w:r w:rsidR="00741240">
        <w:t>you</w:t>
      </w:r>
      <w:r w:rsidR="004855A0">
        <w:t xml:space="preserve"> within the project period</w:t>
      </w:r>
    </w:p>
    <w:p w14:paraId="25F6537F" w14:textId="3C530DB3" w:rsidR="00D96D08" w:rsidRDefault="00D96D08" w:rsidP="00B229E4">
      <w:pPr>
        <w:pStyle w:val="ListBullet"/>
        <w:ind w:left="360"/>
      </w:pPr>
      <w:r>
        <w:t xml:space="preserve">be a direct cost </w:t>
      </w:r>
      <w:r w:rsidR="004C6F6D">
        <w:t>of</w:t>
      </w:r>
      <w:r>
        <w:t xml:space="preserve"> the project </w:t>
      </w:r>
    </w:p>
    <w:p w14:paraId="25F65380" w14:textId="12C07EBF" w:rsidR="00AF0858" w:rsidRDefault="00C96D1E" w:rsidP="00B229E4">
      <w:pPr>
        <w:pStyle w:val="ListBullet"/>
        <w:ind w:left="360"/>
      </w:pPr>
      <w:r>
        <w:t>be incurred by you to undertake required project audit activities</w:t>
      </w:r>
      <w:r w:rsidR="004D34BB">
        <w:t xml:space="preserve"> (where applicable)</w:t>
      </w:r>
    </w:p>
    <w:p w14:paraId="25F65381" w14:textId="77777777" w:rsidR="00D96D08" w:rsidRDefault="00D96D08" w:rsidP="00B229E4">
      <w:pPr>
        <w:pStyle w:val="ListBullet"/>
        <w:ind w:left="360"/>
      </w:pPr>
      <w:r>
        <w:t>meet the eligible expenditure guidelines.</w:t>
      </w:r>
    </w:p>
    <w:p w14:paraId="25F65382" w14:textId="77777777" w:rsidR="00D96D08" w:rsidRPr="006F6212" w:rsidRDefault="00D96D08" w:rsidP="00B229E4">
      <w:pPr>
        <w:pStyle w:val="Heading3Appendix"/>
      </w:pPr>
      <w:bookmarkStart w:id="499" w:name="_Toc496536710"/>
      <w:bookmarkStart w:id="500" w:name="_Toc531277538"/>
      <w:bookmarkStart w:id="501" w:name="_Toc955348"/>
      <w:bookmarkStart w:id="502" w:name="_Toc139982761"/>
      <w:r w:rsidRPr="006F6212">
        <w:t>How</w:t>
      </w:r>
      <w:r w:rsidR="00DA182E" w:rsidRPr="006F6212">
        <w:t xml:space="preserve"> we verify</w:t>
      </w:r>
      <w:r w:rsidRPr="006F6212">
        <w:t xml:space="preserve"> eligible expenditure</w:t>
      </w:r>
      <w:bookmarkEnd w:id="499"/>
      <w:bookmarkEnd w:id="500"/>
      <w:bookmarkEnd w:id="501"/>
      <w:bookmarkEnd w:id="502"/>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1D22708D" w:rsidR="00D96D08" w:rsidRDefault="00D96D08" w:rsidP="00D96D08">
      <w:r>
        <w:t>You must</w:t>
      </w:r>
      <w:r w:rsidRPr="00E162FF">
        <w:t xml:space="preserve"> keep </w:t>
      </w:r>
      <w:r w:rsidR="00DA182E">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w:t>
      </w:r>
      <w:r w:rsidR="00FE7CC5">
        <w:t xml:space="preserve">incurred </w:t>
      </w:r>
      <w:r w:rsidRPr="00E162FF">
        <w:t xml:space="preserve">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w:t>
      </w:r>
      <w:r w:rsidR="00FE7CC5">
        <w:t>claimed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23010D1"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89" w14:textId="1A45BE05" w:rsidR="00D96D08" w:rsidRPr="006F6212" w:rsidRDefault="00D96D08" w:rsidP="00B229E4">
      <w:pPr>
        <w:pStyle w:val="Heading3Appendix"/>
      </w:pPr>
      <w:bookmarkStart w:id="503" w:name="_Toc496536711"/>
      <w:bookmarkStart w:id="504" w:name="_Toc531277539"/>
      <w:bookmarkStart w:id="505" w:name="_Toc955349"/>
      <w:bookmarkStart w:id="506" w:name="_Toc139982762"/>
      <w:r w:rsidRPr="006F6212">
        <w:t>Plant and equipment expenditure</w:t>
      </w:r>
      <w:bookmarkEnd w:id="503"/>
      <w:bookmarkEnd w:id="504"/>
      <w:bookmarkEnd w:id="505"/>
      <w:bookmarkEnd w:id="506"/>
    </w:p>
    <w:p w14:paraId="25F6538B" w14:textId="77777777" w:rsidR="00D96D08" w:rsidRDefault="00DA182E" w:rsidP="00D96D08">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25F6538C" w14:textId="1C648B90"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are paid after the project start date</w:t>
      </w:r>
      <w:r>
        <w:t>.</w:t>
      </w:r>
    </w:p>
    <w:p w14:paraId="25F6538D" w14:textId="25BDCB6F"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25F6538E"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25F6538F"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25F65390" w14:textId="46274CAE" w:rsidR="00D96D08" w:rsidRPr="009B6938" w:rsidRDefault="001D4DA5" w:rsidP="00B229E4">
      <w:pPr>
        <w:pStyle w:val="ListBullet"/>
        <w:ind w:left="360"/>
      </w:pPr>
      <w:r>
        <w:t>you integrate t</w:t>
      </w:r>
      <w:r w:rsidRPr="009B6938">
        <w:t xml:space="preserve">he </w:t>
      </w:r>
      <w:r w:rsidR="00D96D08" w:rsidRPr="009B6938">
        <w:t>plant or equipment into your process</w:t>
      </w:r>
      <w:r w:rsidR="00D20E87">
        <w:t>; and</w:t>
      </w:r>
    </w:p>
    <w:p w14:paraId="25F65391" w14:textId="77777777" w:rsidR="00D96D08" w:rsidRPr="009B6938" w:rsidRDefault="00D20E87" w:rsidP="00B229E4">
      <w:pPr>
        <w:pStyle w:val="ListBullet"/>
        <w:ind w:left="360"/>
      </w:pPr>
      <w:r>
        <w:lastRenderedPageBreak/>
        <w:t xml:space="preserve">you cannot transfer </w:t>
      </w:r>
      <w:r w:rsidR="00D96D08" w:rsidRPr="009B6938">
        <w:t>the plant or equipment and the lease period is at least 4 years.</w:t>
      </w:r>
    </w:p>
    <w:p w14:paraId="25F65392" w14:textId="6BC9FCEA" w:rsidR="00D96D08" w:rsidRDefault="00D96D08" w:rsidP="00D96D08">
      <w:r w:rsidRPr="00E162FF">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25F65393" w14:textId="3B2F75FB"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25F65394" w14:textId="77777777" w:rsidR="00D96D08" w:rsidRDefault="006B468C" w:rsidP="00B229E4">
      <w:pPr>
        <w:pStyle w:val="ListBullet"/>
        <w:ind w:left="360"/>
      </w:pPr>
      <w:r>
        <w:t xml:space="preserve">you have received </w:t>
      </w:r>
      <w:r w:rsidR="00D96D08" w:rsidRPr="00E162FF">
        <w:t xml:space="preserve">the capital item </w:t>
      </w:r>
    </w:p>
    <w:p w14:paraId="25F65395" w14:textId="77777777" w:rsidR="00D96D08" w:rsidRDefault="00D96D08" w:rsidP="00B229E4">
      <w:pPr>
        <w:pStyle w:val="ListBullet"/>
        <w:ind w:left="360"/>
      </w:pPr>
      <w:r>
        <w:t>you have</w:t>
      </w:r>
      <w:r w:rsidRPr="00E162FF">
        <w:t xml:space="preserve"> entered into a formal lease agreement</w:t>
      </w:r>
      <w:r>
        <w:t>, and</w:t>
      </w:r>
    </w:p>
    <w:p w14:paraId="25F65396" w14:textId="2119B4FB" w:rsidR="00D96D08" w:rsidRDefault="006B468C" w:rsidP="00B229E4">
      <w:pPr>
        <w:pStyle w:val="ListBullet"/>
        <w:ind w:left="360"/>
      </w:pPr>
      <w:r>
        <w:t xml:space="preserve">you </w:t>
      </w:r>
      <w:r w:rsidR="001D4DA5">
        <w:t>make</w:t>
      </w:r>
      <w:r>
        <w:t xml:space="preserve"> </w:t>
      </w:r>
      <w:r w:rsidR="00D96D08">
        <w:t>the initial</w:t>
      </w:r>
      <w:r w:rsidR="00D96D08" w:rsidRPr="00E162FF">
        <w:t xml:space="preserve"> payment.</w:t>
      </w:r>
    </w:p>
    <w:p w14:paraId="25F65397" w14:textId="45971C8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25F65398" w14:textId="77777777" w:rsidR="00D96D08" w:rsidRPr="009B6938" w:rsidRDefault="00D96D08" w:rsidP="00B229E4">
      <w:pPr>
        <w:pStyle w:val="ListBullet"/>
        <w:ind w:left="360"/>
      </w:pPr>
      <w:r w:rsidRPr="009B6938">
        <w:t>purchase price</w:t>
      </w:r>
    </w:p>
    <w:p w14:paraId="25F65399" w14:textId="77777777" w:rsidR="00D96D08" w:rsidRPr="009B6938" w:rsidRDefault="00D96D08" w:rsidP="00B229E4">
      <w:pPr>
        <w:pStyle w:val="ListBullet"/>
        <w:ind w:left="360"/>
      </w:pPr>
      <w:r w:rsidRPr="009B6938">
        <w:t>payments (</w:t>
      </w:r>
      <w:proofErr w:type="gramStart"/>
      <w:r w:rsidRPr="009B6938">
        <w:t>e.g.</w:t>
      </w:r>
      <w:proofErr w:type="gramEnd"/>
      <w:r w:rsidRPr="009B6938">
        <w:t xml:space="preserve"> tax invoices and receipts from suppliers confirming payment)</w:t>
      </w:r>
    </w:p>
    <w:p w14:paraId="25F6539A" w14:textId="77777777" w:rsidR="00D96D08" w:rsidRPr="009B6938" w:rsidRDefault="00D96D08" w:rsidP="00B229E4">
      <w:pPr>
        <w:pStyle w:val="ListBullet"/>
        <w:ind w:left="360"/>
      </w:pPr>
      <w:r w:rsidRPr="009B6938">
        <w:t>commitment to pay for the capital item (</w:t>
      </w:r>
      <w:proofErr w:type="gramStart"/>
      <w:r w:rsidRPr="009B6938">
        <w:t>e.g.</w:t>
      </w:r>
      <w:proofErr w:type="gramEnd"/>
      <w:r w:rsidRPr="009B6938">
        <w:t xml:space="preserve"> supplier contract, purchase order or executed lease agreement)</w:t>
      </w:r>
    </w:p>
    <w:p w14:paraId="25F6539B" w14:textId="77777777" w:rsidR="00D96D08" w:rsidRPr="009B6938" w:rsidRDefault="00D96D08" w:rsidP="00B229E4">
      <w:pPr>
        <w:pStyle w:val="ListBullet"/>
        <w:ind w:left="360"/>
      </w:pPr>
      <w:r w:rsidRPr="009B6938">
        <w:t>receipt of capital items (</w:t>
      </w:r>
      <w:proofErr w:type="gramStart"/>
      <w:r w:rsidRPr="009B6938">
        <w:t>e.g.</w:t>
      </w:r>
      <w:proofErr w:type="gramEnd"/>
      <w:r w:rsidRPr="009B6938">
        <w:t xml:space="preserve"> supplier or freight documents)</w:t>
      </w:r>
    </w:p>
    <w:p w14:paraId="25F6539C" w14:textId="77777777" w:rsidR="00D96D08" w:rsidRPr="009B6938" w:rsidRDefault="00D96D08" w:rsidP="00B229E4">
      <w:pPr>
        <w:pStyle w:val="ListBullet"/>
        <w:ind w:left="360"/>
      </w:pPr>
      <w:r w:rsidRPr="009B6938">
        <w:t>associated costs such as freight and installation (</w:t>
      </w:r>
      <w:proofErr w:type="gramStart"/>
      <w:r w:rsidRPr="009B6938">
        <w:t>e.g.</w:t>
      </w:r>
      <w:proofErr w:type="gramEnd"/>
      <w:r w:rsidRPr="009B6938">
        <w:t xml:space="preserve"> supplier documents)</w:t>
      </w:r>
    </w:p>
    <w:p w14:paraId="25F6539D" w14:textId="77777777" w:rsidR="00D96D08" w:rsidRPr="009B6938" w:rsidRDefault="00D96D08" w:rsidP="00B229E4">
      <w:pPr>
        <w:pStyle w:val="ListBullet"/>
        <w:ind w:left="360"/>
      </w:pPr>
      <w:r w:rsidRPr="009B6938">
        <w:t>the capital item on your premises (</w:t>
      </w:r>
      <w:proofErr w:type="gramStart"/>
      <w:r w:rsidRPr="009B6938">
        <w:t>e.g.</w:t>
      </w:r>
      <w:proofErr w:type="gramEnd"/>
      <w:r w:rsidRPr="009B6938">
        <w:t xml:space="preserve"> date stamped photographic evidence).</w:t>
      </w:r>
    </w:p>
    <w:p w14:paraId="25F6539E" w14:textId="3773C36F"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25F6539F" w14:textId="77777777" w:rsidR="00D96D08" w:rsidRDefault="00D96D08" w:rsidP="00B229E4">
      <w:pPr>
        <w:pStyle w:val="ListBullet"/>
        <w:ind w:left="360"/>
      </w:pPr>
      <w:r w:rsidRPr="00E162FF">
        <w:t>the costs of materials</w:t>
      </w:r>
    </w:p>
    <w:p w14:paraId="25F653A0" w14:textId="77777777" w:rsidR="00D96D08" w:rsidRDefault="00D96D08" w:rsidP="00B229E4">
      <w:pPr>
        <w:pStyle w:val="ListBullet"/>
        <w:ind w:left="360"/>
      </w:pPr>
      <w:r w:rsidRPr="00E162FF">
        <w:t>direct construction labour salary costs</w:t>
      </w:r>
    </w:p>
    <w:p w14:paraId="25F653A1" w14:textId="77777777" w:rsidR="00D96D08" w:rsidRDefault="00D96D08" w:rsidP="00B229E4">
      <w:pPr>
        <w:pStyle w:val="ListBullet"/>
        <w:ind w:left="360"/>
      </w:pPr>
      <w:r w:rsidRPr="00E162FF">
        <w:t>contractor costs</w:t>
      </w:r>
    </w:p>
    <w:p w14:paraId="25F653A2" w14:textId="77777777" w:rsidR="00D96D08" w:rsidRDefault="00D96D08" w:rsidP="00B229E4">
      <w:pPr>
        <w:pStyle w:val="ListBullet"/>
        <w:ind w:left="360"/>
      </w:pPr>
      <w:r w:rsidRPr="00E162FF">
        <w:t>fr</w:t>
      </w:r>
      <w:r w:rsidR="008539BF">
        <w:t>eight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A7" w14:textId="77777777" w:rsidR="00752E32" w:rsidRPr="006F6212" w:rsidRDefault="00752E32" w:rsidP="00B229E4">
      <w:pPr>
        <w:pStyle w:val="Heading3Appendix"/>
      </w:pPr>
      <w:bookmarkStart w:id="507" w:name="_Toc137133037"/>
      <w:bookmarkStart w:id="508" w:name="_Toc137133038"/>
      <w:bookmarkStart w:id="509" w:name="_Toc496536713"/>
      <w:bookmarkStart w:id="510" w:name="_Toc531277541"/>
      <w:bookmarkStart w:id="511" w:name="_Toc955351"/>
      <w:bookmarkStart w:id="512" w:name="_Toc139982763"/>
      <w:bookmarkEnd w:id="507"/>
      <w:bookmarkEnd w:id="508"/>
      <w:r w:rsidRPr="006F6212">
        <w:t>Newly purchased plant and pre-existing purchased plant</w:t>
      </w:r>
      <w:bookmarkEnd w:id="509"/>
      <w:bookmarkEnd w:id="510"/>
      <w:bookmarkEnd w:id="511"/>
      <w:bookmarkEnd w:id="512"/>
    </w:p>
    <w:p w14:paraId="25F653A8" w14:textId="2ADABDA5" w:rsidR="00752E32" w:rsidRDefault="001A51FA" w:rsidP="00752E32">
      <w:r w:rsidRPr="00594E1F">
        <w:t>Only depreciation of newly purchased and pre-existing purchased plant is e</w:t>
      </w:r>
      <w:r w:rsidR="00752E32" w:rsidRPr="00594E1F">
        <w:t xml:space="preserve">ligible </w:t>
      </w:r>
      <w:r w:rsidRPr="00594E1F">
        <w:t>e</w:t>
      </w:r>
      <w:r w:rsidR="00752E32" w:rsidRPr="00594E1F">
        <w:t>xpenditure</w:t>
      </w:r>
      <w:r w:rsidRPr="00594E1F">
        <w:t>. Depreciation is the</w:t>
      </w:r>
      <w:r w:rsidR="00752E32" w:rsidRPr="00594E1F">
        <w:t xml:space="preserve"> decline in asset value</w:t>
      </w:r>
      <w:r w:rsidRPr="00594E1F">
        <w:t xml:space="preserve"> </w:t>
      </w:r>
      <w:r w:rsidR="00752E32" w:rsidRPr="00594E1F">
        <w:t>of an item of plant allowed through the Commissioner of Taxation’s effective life schedules</w:t>
      </w:r>
      <w:r w:rsidRPr="00594E1F">
        <w:t xml:space="preserve">. The depreciation must be </w:t>
      </w:r>
      <w:r w:rsidR="008D7225">
        <w:t>proportional</w:t>
      </w:r>
      <w:r w:rsidR="00752E32" w:rsidRPr="00594E1F">
        <w:t xml:space="preserve"> </w:t>
      </w:r>
      <w:r w:rsidR="008D7225">
        <w:t>to the</w:t>
      </w:r>
      <w:r w:rsidR="008D7225" w:rsidRPr="00594E1F">
        <w:t xml:space="preserve"> </w:t>
      </w:r>
      <w:r w:rsidR="00752E32" w:rsidRPr="00594E1F">
        <w:t xml:space="preserve">time </w:t>
      </w:r>
      <w:r w:rsidR="00C62C59" w:rsidRPr="00594E1F">
        <w:t>you use it</w:t>
      </w:r>
      <w:r w:rsidR="00752E32" w:rsidRPr="00594E1F">
        <w:t xml:space="preserve"> on the </w:t>
      </w:r>
      <w:r w:rsidRPr="00594E1F">
        <w:t>p</w:t>
      </w:r>
      <w:r w:rsidR="00752E32" w:rsidRPr="00594E1F">
        <w:t xml:space="preserve">roject. In extraordinary situations, for </w:t>
      </w:r>
      <w:r w:rsidR="004E51BA"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r w:rsidR="001347F8">
        <w:t>.</w:t>
      </w:r>
    </w:p>
    <w:p w14:paraId="24AA37FD" w14:textId="785A05D7" w:rsidR="00BE2CA0" w:rsidRPr="00594E1F" w:rsidRDefault="00BE2CA0" w:rsidP="00752E32">
      <w:r>
        <w:t xml:space="preserve">You can only claim depreciation of the plant for the time you use it on the project. However, you can claim all eligible depreciation charges in full for each item of purchased plant as you deploy it. </w:t>
      </w:r>
    </w:p>
    <w:p w14:paraId="25F653AB" w14:textId="77777777" w:rsidR="00752E32" w:rsidRPr="006F6212" w:rsidRDefault="00752E32" w:rsidP="00B229E4">
      <w:pPr>
        <w:pStyle w:val="Heading3Appendix"/>
      </w:pPr>
      <w:bookmarkStart w:id="513" w:name="_Toc496536714"/>
      <w:bookmarkStart w:id="514" w:name="_Toc531277542"/>
      <w:bookmarkStart w:id="515" w:name="_Toc955352"/>
      <w:bookmarkStart w:id="516" w:name="_Toc139982764"/>
      <w:r w:rsidRPr="006F6212">
        <w:t>Hired/leased plant</w:t>
      </w:r>
      <w:bookmarkEnd w:id="513"/>
      <w:bookmarkEnd w:id="514"/>
      <w:bookmarkEnd w:id="515"/>
      <w:bookmarkEnd w:id="516"/>
    </w:p>
    <w:p w14:paraId="25F653AC" w14:textId="3F343AB6"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lastRenderedPageBreak/>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14:paraId="25F653AD" w14:textId="7F09812C"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14:paraId="25F653AE" w14:textId="77777777" w:rsidR="00752E32" w:rsidRPr="006F6212" w:rsidRDefault="00752E32" w:rsidP="00B229E4">
      <w:pPr>
        <w:pStyle w:val="Heading3Appendix"/>
      </w:pPr>
      <w:bookmarkStart w:id="517" w:name="_Toc496536715"/>
      <w:bookmarkStart w:id="518" w:name="_Toc531277543"/>
      <w:bookmarkStart w:id="519" w:name="_Toc955353"/>
      <w:bookmarkStart w:id="520" w:name="_Toc139982765"/>
      <w:r w:rsidRPr="006F6212">
        <w:t>Constructed plant</w:t>
      </w:r>
      <w:bookmarkEnd w:id="517"/>
      <w:bookmarkEnd w:id="518"/>
      <w:bookmarkEnd w:id="519"/>
      <w:bookmarkEnd w:id="520"/>
    </w:p>
    <w:p w14:paraId="25F653AF" w14:textId="7A70A92C" w:rsidR="00752E32" w:rsidRPr="00594E1F" w:rsidRDefault="00BC76AF" w:rsidP="00752E32">
      <w:r w:rsidRPr="00594E1F">
        <w:t xml:space="preserve">Only depreciation of constructed plant is eligible expenditure. Depreciation is the decline in asset value of an item of plant allowed through the Commissioner of Taxation’s effective life schedules. The depreciation must be </w:t>
      </w:r>
      <w:r w:rsidR="001D27BB">
        <w:t>proportional to the</w:t>
      </w:r>
      <w:r w:rsidRPr="00594E1F">
        <w:t xml:space="preserve"> time you use it on the project. </w:t>
      </w:r>
      <w:r w:rsidR="00752E32" w:rsidRPr="00594E1F">
        <w:t xml:space="preserve">In extraordinary situations, for </w:t>
      </w:r>
      <w:r w:rsidR="009E2B88"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p>
    <w:p w14:paraId="25F653B0" w14:textId="6394ED03" w:rsidR="00752E32" w:rsidRPr="00594E1F" w:rsidRDefault="00BC76AF" w:rsidP="00752E32">
      <w:r w:rsidRPr="00594E1F">
        <w:t xml:space="preserve">Where you lease a </w:t>
      </w:r>
      <w:r w:rsidR="00B9351F">
        <w:t>project</w:t>
      </w:r>
      <w:r w:rsidRPr="00594E1F">
        <w:t xml:space="preserve"> facility y</w:t>
      </w:r>
      <w:r w:rsidR="00FE4BCF" w:rsidRPr="00594E1F">
        <w:t>ou may claim l</w:t>
      </w:r>
      <w:r w:rsidR="00752E32" w:rsidRPr="00594E1F">
        <w:t xml:space="preserve">easehold improvements </w:t>
      </w:r>
      <w:r w:rsidRPr="00594E1F">
        <w:t xml:space="preserve">where </w:t>
      </w:r>
      <w:r w:rsidR="00427AC0" w:rsidRPr="00594E1F">
        <w:t>they</w:t>
      </w:r>
      <w:r w:rsidRPr="00594E1F">
        <w:t xml:space="preserve"> are for your specific needs. The improvement cost is </w:t>
      </w:r>
      <w:r w:rsidR="00752E32" w:rsidRPr="00594E1F">
        <w:t>eligible expenditur</w:t>
      </w:r>
      <w:r w:rsidRPr="00594E1F">
        <w:t>e</w:t>
      </w:r>
      <w:r w:rsidR="00752E32" w:rsidRPr="00594E1F">
        <w:t xml:space="preserve"> if </w:t>
      </w:r>
      <w:r w:rsidRPr="00594E1F">
        <w:t>it</w:t>
      </w:r>
      <w:r w:rsidR="00752E32" w:rsidRPr="00594E1F">
        <w:t xml:space="preserve"> is capitalised</w:t>
      </w:r>
      <w:r w:rsidRPr="00594E1F">
        <w:t xml:space="preserve"> in</w:t>
      </w:r>
      <w:r w:rsidR="00752E32" w:rsidRPr="00594E1F">
        <w:t xml:space="preserve"> </w:t>
      </w:r>
      <w:r w:rsidR="00FE4BCF" w:rsidRPr="00594E1F">
        <w:t>your</w:t>
      </w:r>
      <w:r w:rsidR="00752E32" w:rsidRPr="00594E1F">
        <w:t xml:space="preserve"> financial statements (balance sheet) and depreciated </w:t>
      </w:r>
      <w:r w:rsidR="001347F8">
        <w:t xml:space="preserve">as </w:t>
      </w:r>
      <w:r w:rsidR="00752E32" w:rsidRPr="00594E1F">
        <w:t>above.</w:t>
      </w:r>
    </w:p>
    <w:p w14:paraId="34A0E786" w14:textId="5AC06C41" w:rsidR="001347F8" w:rsidRPr="00594E1F" w:rsidRDefault="00752E32" w:rsidP="001347F8">
      <w:bookmarkStart w:id="521" w:name="_Toc408383078"/>
      <w:bookmarkStart w:id="522" w:name="_Toc396838191"/>
      <w:bookmarkStart w:id="523" w:name="_Toc397894527"/>
      <w:bookmarkStart w:id="524" w:name="_Toc400542289"/>
      <w:bookmarkStart w:id="525" w:name="_Toc408383079"/>
      <w:bookmarkStart w:id="526" w:name="_Toc396838192"/>
      <w:bookmarkStart w:id="527" w:name="_Toc397894528"/>
      <w:bookmarkStart w:id="528" w:name="_Toc400542290"/>
      <w:bookmarkEnd w:id="521"/>
      <w:bookmarkEnd w:id="522"/>
      <w:bookmarkEnd w:id="523"/>
      <w:bookmarkEnd w:id="524"/>
      <w:bookmarkEnd w:id="525"/>
      <w:bookmarkEnd w:id="526"/>
      <w:bookmarkEnd w:id="527"/>
      <w:bookmarkEnd w:id="528"/>
      <w:r w:rsidRPr="00594E1F">
        <w:t xml:space="preserve">The starting value for constructed plant depreciation calculations is the capitalised construction cost or capitalised leasehold improvement cost for the plant item </w:t>
      </w:r>
      <w:r w:rsidR="00427AC0" w:rsidRPr="00594E1F">
        <w:t>according to</w:t>
      </w:r>
      <w:r w:rsidRPr="00594E1F">
        <w:t xml:space="preserve"> ATO requirements.</w:t>
      </w:r>
      <w:r w:rsidR="001347F8">
        <w:t xml:space="preserve"> You can only claim depreciation of the plant for the time you use it on the project. However, you can claim all eligible depreciation charges in full for each item of purchased plant as you deploy it. </w:t>
      </w:r>
    </w:p>
    <w:p w14:paraId="25F653B2" w14:textId="3EF222E6" w:rsidR="00752E32" w:rsidRPr="00594E1F" w:rsidRDefault="00752E32" w:rsidP="00752E32">
      <w:r w:rsidRPr="00594E1F">
        <w:t xml:space="preserve">Once fully completed, running costs for constructed plant are eligible expenditure but </w:t>
      </w:r>
      <w:r w:rsidR="001347F8">
        <w:t xml:space="preserve">you </w:t>
      </w:r>
      <w:r w:rsidRPr="00594E1F">
        <w:t xml:space="preserve">must be </w:t>
      </w:r>
      <w:r w:rsidR="001347F8">
        <w:t>able to verify them. They</w:t>
      </w:r>
      <w:r w:rsidRPr="00594E1F">
        <w:t xml:space="preserve"> may include items such as rent, light and power, </w:t>
      </w:r>
      <w:proofErr w:type="gramStart"/>
      <w:r w:rsidRPr="00594E1F">
        <w:t>repairs</w:t>
      </w:r>
      <w:proofErr w:type="gramEnd"/>
      <w:r w:rsidRPr="00594E1F">
        <w:t xml:space="preserve"> and maintenance.</w:t>
      </w:r>
    </w:p>
    <w:p w14:paraId="25F653C9" w14:textId="77777777" w:rsidR="00D96D08" w:rsidRPr="006F6212" w:rsidRDefault="00D96D08" w:rsidP="00B229E4">
      <w:pPr>
        <w:pStyle w:val="Heading3Appendix"/>
      </w:pPr>
      <w:bookmarkStart w:id="529" w:name="_Toc137133042"/>
      <w:bookmarkStart w:id="530" w:name="_Toc137133043"/>
      <w:bookmarkStart w:id="531" w:name="_Toc137133044"/>
      <w:bookmarkStart w:id="532" w:name="_Toc137133045"/>
      <w:bookmarkStart w:id="533" w:name="_Toc137133046"/>
      <w:bookmarkStart w:id="534" w:name="_Toc137133047"/>
      <w:bookmarkStart w:id="535" w:name="_Toc137133048"/>
      <w:bookmarkStart w:id="536" w:name="_Toc137133049"/>
      <w:bookmarkStart w:id="537" w:name="_Toc137133050"/>
      <w:bookmarkStart w:id="538" w:name="_Toc137133051"/>
      <w:bookmarkStart w:id="539" w:name="_Toc137133052"/>
      <w:bookmarkStart w:id="540" w:name="_Toc137133053"/>
      <w:bookmarkStart w:id="541" w:name="_Toc408383080"/>
      <w:bookmarkStart w:id="542" w:name="_Toc396838193"/>
      <w:bookmarkStart w:id="543" w:name="_Toc397894529"/>
      <w:bookmarkStart w:id="544" w:name="_Toc400542291"/>
      <w:bookmarkStart w:id="545" w:name="OLE_LINK21"/>
      <w:bookmarkStart w:id="546" w:name="OLE_LINK20"/>
      <w:bookmarkStart w:id="547" w:name="_Toc408383081"/>
      <w:bookmarkStart w:id="548" w:name="_Toc402271518"/>
      <w:bookmarkStart w:id="549" w:name="_Toc399934182"/>
      <w:bookmarkStart w:id="550" w:name="_Toc398196530"/>
      <w:bookmarkStart w:id="551" w:name="_Toc398194986"/>
      <w:bookmarkStart w:id="552" w:name="_Toc397894530"/>
      <w:bookmarkStart w:id="553" w:name="_Toc396838194"/>
      <w:bookmarkStart w:id="554" w:name="_3.5._State-of-the-art_manufacturing"/>
      <w:bookmarkStart w:id="555" w:name="_3.4._State-of-the-art_manufacturing"/>
      <w:bookmarkStart w:id="556" w:name="OLE_LINK19"/>
      <w:bookmarkStart w:id="557" w:name="_Toc137133054"/>
      <w:bookmarkStart w:id="558" w:name="_Toc137133055"/>
      <w:bookmarkStart w:id="559" w:name="_Toc137133056"/>
      <w:bookmarkStart w:id="560" w:name="_Toc137133057"/>
      <w:bookmarkStart w:id="561" w:name="_Toc137133058"/>
      <w:bookmarkStart w:id="562" w:name="_Toc137133059"/>
      <w:bookmarkStart w:id="563" w:name="_Toc137133060"/>
      <w:bookmarkStart w:id="564" w:name="_Toc408383082"/>
      <w:bookmarkStart w:id="565" w:name="_Toc400542293"/>
      <w:bookmarkStart w:id="566" w:name="_Toc137133061"/>
      <w:bookmarkStart w:id="567" w:name="_Toc137133062"/>
      <w:bookmarkStart w:id="568" w:name="_Toc408383083"/>
      <w:bookmarkStart w:id="569" w:name="_Toc402271519"/>
      <w:bookmarkStart w:id="570" w:name="_Toc399934183"/>
      <w:bookmarkStart w:id="571" w:name="_Toc398196531"/>
      <w:bookmarkStart w:id="572" w:name="_Toc398194987"/>
      <w:bookmarkStart w:id="573" w:name="_Toc397894531"/>
      <w:bookmarkStart w:id="574" w:name="_Toc396838195"/>
      <w:bookmarkStart w:id="575" w:name="_3.6._Prototype_expenditure"/>
      <w:bookmarkStart w:id="576" w:name="_Toc137133063"/>
      <w:bookmarkStart w:id="577" w:name="_Toc496536718"/>
      <w:bookmarkStart w:id="578" w:name="_Toc531277546"/>
      <w:bookmarkStart w:id="579" w:name="_Toc955356"/>
      <w:bookmarkStart w:id="580" w:name="_Toc139982766"/>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6F6212">
        <w:t>Labour expenditure</w:t>
      </w:r>
      <w:bookmarkEnd w:id="577"/>
      <w:bookmarkEnd w:id="578"/>
      <w:bookmarkEnd w:id="579"/>
      <w:bookmarkEnd w:id="580"/>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w:t>
      </w:r>
      <w:proofErr w:type="gramStart"/>
      <w:r w:rsidR="00D96D08" w:rsidRPr="00594E1F">
        <w:t>accountants</w:t>
      </w:r>
      <w:proofErr w:type="gramEnd"/>
      <w:r w:rsidR="00D96D08" w:rsidRPr="00594E1F">
        <w:t xml:space="preserve">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w:t>
      </w:r>
      <w:proofErr w:type="gramStart"/>
      <w:r w:rsidRPr="00594E1F">
        <w:t>director</w:t>
      </w:r>
      <w:proofErr w:type="gramEnd"/>
      <w:r w:rsidRPr="00594E1F">
        <w:t xml:space="preserve">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B229E4">
      <w:pPr>
        <w:pStyle w:val="Heading3Appendix"/>
      </w:pPr>
      <w:bookmarkStart w:id="581" w:name="_Toc496536719"/>
      <w:bookmarkStart w:id="582" w:name="_Toc531277547"/>
      <w:bookmarkStart w:id="583" w:name="_Toc955357"/>
      <w:bookmarkStart w:id="584" w:name="_Toc139982767"/>
      <w:r w:rsidRPr="006F6212">
        <w:lastRenderedPageBreak/>
        <w:t>Labour on-costs and administrative overhead</w:t>
      </w:r>
      <w:bookmarkEnd w:id="581"/>
      <w:bookmarkEnd w:id="582"/>
      <w:bookmarkEnd w:id="583"/>
      <w:bookmarkEnd w:id="584"/>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585" w:name="OLE_LINK17"/>
      <w:bookmarkStart w:id="586" w:name="OLE_LINK16"/>
      <w:bookmarkEnd w:id="585"/>
      <w:bookmarkEnd w:id="586"/>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B229E4">
      <w:pPr>
        <w:pStyle w:val="ListBullet"/>
        <w:ind w:left="360"/>
      </w:pPr>
      <w:bookmarkStart w:id="587" w:name="OLE_LINK22"/>
      <w:r w:rsidRPr="009B6938">
        <w:t>details of all personnel working on the project, including name, title, function, time spent on the project and salary</w:t>
      </w:r>
    </w:p>
    <w:bookmarkEnd w:id="587"/>
    <w:p w14:paraId="25F653D8" w14:textId="77777777" w:rsidR="00D96D08" w:rsidRPr="009B6938" w:rsidRDefault="00D96D08" w:rsidP="00B229E4">
      <w:pPr>
        <w:pStyle w:val="ListBullet"/>
        <w:ind w:left="360"/>
      </w:pPr>
      <w:r w:rsidRPr="009B6938">
        <w:t>ATO payment summaries, pay slips and employment contracts.</w:t>
      </w:r>
    </w:p>
    <w:p w14:paraId="25F653D9" w14:textId="77777777" w:rsidR="00D96D08" w:rsidRPr="006F6212" w:rsidRDefault="00D96D08" w:rsidP="00B229E4">
      <w:pPr>
        <w:pStyle w:val="Heading3Appendix"/>
      </w:pPr>
      <w:bookmarkStart w:id="588" w:name="_Toc496536720"/>
      <w:bookmarkStart w:id="589" w:name="_Toc531277548"/>
      <w:bookmarkStart w:id="590" w:name="_Toc955358"/>
      <w:bookmarkStart w:id="591" w:name="_Toc139982768"/>
      <w:r w:rsidRPr="006F6212">
        <w:t>Contract expenditure</w:t>
      </w:r>
      <w:bookmarkEnd w:id="588"/>
      <w:bookmarkEnd w:id="589"/>
      <w:bookmarkEnd w:id="590"/>
      <w:bookmarkEnd w:id="59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B229E4">
      <w:pPr>
        <w:pStyle w:val="ListBullet"/>
        <w:ind w:left="360"/>
      </w:pPr>
      <w:r>
        <w:t>another organisation</w:t>
      </w:r>
    </w:p>
    <w:p w14:paraId="25F653DC" w14:textId="1E8540B1" w:rsidR="00D96D08" w:rsidRPr="009B6938" w:rsidRDefault="00D96D08" w:rsidP="00B229E4">
      <w:pPr>
        <w:pStyle w:val="ListBullet"/>
        <w:ind w:left="360"/>
      </w:pPr>
      <w:r w:rsidRPr="009B6938">
        <w:t xml:space="preserve">an individual who is not an </w:t>
      </w:r>
      <w:proofErr w:type="gramStart"/>
      <w:r w:rsidRPr="009B6938">
        <w:t>employee, but</w:t>
      </w:r>
      <w:proofErr w:type="gramEnd"/>
      <w:r w:rsidRPr="009B6938">
        <w:t xml:space="preserve">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 xml:space="preserve">—for example, a formal agreement, </w:t>
      </w:r>
      <w:proofErr w:type="gramStart"/>
      <w:r w:rsidRPr="00E162FF">
        <w:t>letter</w:t>
      </w:r>
      <w:proofErr w:type="gramEnd"/>
      <w:r w:rsidRPr="00E162FF">
        <w:t xml:space="preserve"> or purchase order which specifies</w:t>
      </w:r>
      <w:r>
        <w:t>:</w:t>
      </w:r>
    </w:p>
    <w:p w14:paraId="25F653DE" w14:textId="790F7654" w:rsidR="00D96D08" w:rsidRDefault="00D96D08" w:rsidP="00B229E4">
      <w:pPr>
        <w:pStyle w:val="ListBullet"/>
        <w:ind w:left="360"/>
      </w:pPr>
      <w:r w:rsidRPr="00E162FF">
        <w:t xml:space="preserve">the nature of the work </w:t>
      </w:r>
      <w:r w:rsidR="007615E3">
        <w:t>they perform</w:t>
      </w:r>
      <w:r w:rsidRPr="00E162FF">
        <w:t xml:space="preserve"> </w:t>
      </w:r>
    </w:p>
    <w:p w14:paraId="25F653DF" w14:textId="77777777" w:rsidR="00D96D08" w:rsidRDefault="00D96D08" w:rsidP="00B229E4">
      <w:pPr>
        <w:pStyle w:val="ListBullet"/>
        <w:ind w:left="360"/>
      </w:pPr>
      <w:r w:rsidRPr="00E162FF">
        <w:t xml:space="preserve">the applicable fees, </w:t>
      </w:r>
      <w:proofErr w:type="gramStart"/>
      <w:r w:rsidRPr="00E162FF">
        <w:t>charges</w:t>
      </w:r>
      <w:proofErr w:type="gramEnd"/>
      <w:r w:rsidRPr="00E162FF">
        <w:t xml:space="preserve">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B229E4">
      <w:pPr>
        <w:pStyle w:val="ListBullet"/>
        <w:ind w:left="360"/>
      </w:pPr>
      <w:r w:rsidRPr="00E162FF">
        <w:t>a detailed description of the nature of the work</w:t>
      </w:r>
    </w:p>
    <w:p w14:paraId="25F653E2" w14:textId="77777777" w:rsidR="00D96D08" w:rsidRDefault="00D96D08" w:rsidP="00B229E4">
      <w:pPr>
        <w:pStyle w:val="ListBullet"/>
        <w:ind w:left="360"/>
      </w:pPr>
      <w:r w:rsidRPr="00E162FF">
        <w:t>the hours and hourly rates involved</w:t>
      </w:r>
    </w:p>
    <w:p w14:paraId="25F653E3" w14:textId="77777777" w:rsidR="00D96D08" w:rsidRDefault="00D96D08" w:rsidP="00B229E4">
      <w:pPr>
        <w:pStyle w:val="ListBullet"/>
        <w:ind w:left="36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B229E4">
      <w:pPr>
        <w:pStyle w:val="ListBullet"/>
        <w:ind w:left="360"/>
      </w:pPr>
      <w:r w:rsidRPr="00E162FF">
        <w:t>an exchange of letters (including email) setting out the terms and conditions of the proposed contract work</w:t>
      </w:r>
    </w:p>
    <w:p w14:paraId="25F653E7" w14:textId="77777777" w:rsidR="00D96D08" w:rsidRDefault="00D96D08" w:rsidP="00B229E4">
      <w:pPr>
        <w:pStyle w:val="ListBullet"/>
        <w:ind w:left="360"/>
      </w:pPr>
      <w:r w:rsidRPr="00E162FF">
        <w:t>purchase order</w:t>
      </w:r>
      <w:r w:rsidR="00AE2DD9">
        <w:t>s</w:t>
      </w:r>
    </w:p>
    <w:p w14:paraId="25F653E8" w14:textId="77777777" w:rsidR="00D96D08" w:rsidRDefault="00D96D08" w:rsidP="00B229E4">
      <w:pPr>
        <w:pStyle w:val="ListBullet"/>
        <w:ind w:left="360"/>
      </w:pPr>
      <w:r w:rsidRPr="00E162FF">
        <w:t>supply agreements</w:t>
      </w:r>
    </w:p>
    <w:p w14:paraId="25F653E9" w14:textId="77777777" w:rsidR="00D96D08" w:rsidRPr="00E162FF" w:rsidRDefault="00D96D08" w:rsidP="00B229E4">
      <w:pPr>
        <w:pStyle w:val="ListBullet"/>
        <w:ind w:left="36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5F653EB" w14:textId="77777777" w:rsidR="00D96D08" w:rsidRPr="006F6212" w:rsidRDefault="00D96D08" w:rsidP="00B229E4">
      <w:pPr>
        <w:pStyle w:val="Heading3Appendix"/>
      </w:pPr>
      <w:bookmarkStart w:id="592" w:name="_Toc137133067"/>
      <w:bookmarkStart w:id="593" w:name="_Toc137133068"/>
      <w:bookmarkStart w:id="594" w:name="_Toc137133069"/>
      <w:bookmarkStart w:id="595" w:name="_Toc137133070"/>
      <w:bookmarkStart w:id="596" w:name="_Toc137133071"/>
      <w:bookmarkStart w:id="597" w:name="_Toc137133072"/>
      <w:bookmarkStart w:id="598" w:name="_Toc137133073"/>
      <w:bookmarkStart w:id="599" w:name="_Toc137133074"/>
      <w:bookmarkStart w:id="600" w:name="_Toc137133075"/>
      <w:bookmarkStart w:id="601" w:name="_Toc137133076"/>
      <w:bookmarkStart w:id="602" w:name="_Toc137133077"/>
      <w:bookmarkStart w:id="603" w:name="_Toc496536722"/>
      <w:bookmarkStart w:id="604" w:name="_Toc531277550"/>
      <w:bookmarkStart w:id="605" w:name="_Toc955360"/>
      <w:bookmarkStart w:id="606" w:name="_Toc139982769"/>
      <w:bookmarkEnd w:id="592"/>
      <w:bookmarkEnd w:id="593"/>
      <w:bookmarkEnd w:id="594"/>
      <w:bookmarkEnd w:id="595"/>
      <w:bookmarkEnd w:id="596"/>
      <w:bookmarkEnd w:id="597"/>
      <w:bookmarkEnd w:id="598"/>
      <w:bookmarkEnd w:id="599"/>
      <w:bookmarkEnd w:id="600"/>
      <w:bookmarkEnd w:id="601"/>
      <w:bookmarkEnd w:id="602"/>
      <w:r w:rsidRPr="006F6212">
        <w:lastRenderedPageBreak/>
        <w:t>Other eligible expenditure</w:t>
      </w:r>
      <w:bookmarkEnd w:id="603"/>
      <w:bookmarkEnd w:id="604"/>
      <w:bookmarkEnd w:id="605"/>
      <w:bookmarkEnd w:id="606"/>
    </w:p>
    <w:p w14:paraId="25F653EC" w14:textId="47BBB136"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7EA258D3" w14:textId="77777777" w:rsidR="00F2097D" w:rsidRDefault="00F2097D" w:rsidP="00B229E4">
      <w:pPr>
        <w:pStyle w:val="ListBullet"/>
        <w:ind w:left="360"/>
      </w:pPr>
      <w:r>
        <w:t xml:space="preserve">costs to decommission, remove and dispose of old equipment </w:t>
      </w:r>
    </w:p>
    <w:p w14:paraId="35368F84" w14:textId="77777777" w:rsidR="00F2097D" w:rsidRDefault="00F2097D" w:rsidP="00B229E4">
      <w:pPr>
        <w:pStyle w:val="ListBullet"/>
        <w:ind w:left="360"/>
      </w:pPr>
      <w:r>
        <w:t xml:space="preserve">purchase of equipment or components to help an existing system run more efficiently </w:t>
      </w:r>
    </w:p>
    <w:p w14:paraId="092C84E9" w14:textId="77777777" w:rsidR="00F2097D" w:rsidRDefault="00F2097D" w:rsidP="00B229E4">
      <w:pPr>
        <w:pStyle w:val="ListBullet"/>
        <w:ind w:left="360"/>
      </w:pPr>
      <w:r>
        <w:t xml:space="preserve">design, and reasonable installation costs of eligible equipment </w:t>
      </w:r>
    </w:p>
    <w:p w14:paraId="0BF39CD7" w14:textId="77777777" w:rsidR="00F2097D" w:rsidRDefault="00F2097D" w:rsidP="00B229E4">
      <w:pPr>
        <w:pStyle w:val="ListBullet"/>
        <w:ind w:left="360"/>
      </w:pPr>
      <w:r>
        <w:t xml:space="preserve">commissioning or tuning of equipment installed or modified as part of the project, and any related equipment that is affected by the project </w:t>
      </w:r>
    </w:p>
    <w:p w14:paraId="1BD48E71" w14:textId="77777777" w:rsidR="00F2097D" w:rsidRDefault="00F2097D" w:rsidP="00B229E4">
      <w:pPr>
        <w:pStyle w:val="ListBullet"/>
        <w:ind w:left="360"/>
      </w:pPr>
      <w:r>
        <w:t xml:space="preserve">building permits or approval costs to install equipment, where required </w:t>
      </w:r>
    </w:p>
    <w:p w14:paraId="25F653EF" w14:textId="77777777" w:rsidR="00D96D08" w:rsidRPr="00E162FF" w:rsidRDefault="00D96D08" w:rsidP="00B229E4">
      <w:pPr>
        <w:pStyle w:val="ListBullet"/>
        <w:ind w:left="360"/>
      </w:pPr>
      <w:r w:rsidRPr="00E162FF">
        <w:t>staff training that directly supports the achievement of</w:t>
      </w:r>
      <w:r>
        <w:t xml:space="preserve"> </w:t>
      </w:r>
      <w:r w:rsidRPr="00E162FF">
        <w:t>project outcomes</w:t>
      </w:r>
    </w:p>
    <w:p w14:paraId="25F653F0" w14:textId="3E5045E0" w:rsidR="00D96D08" w:rsidRPr="00E162FF" w:rsidRDefault="00D96D08" w:rsidP="00B229E4">
      <w:pPr>
        <w:pStyle w:val="ListBullet"/>
        <w:ind w:left="360"/>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25F653F2" w14:textId="7A836E52" w:rsidR="00D96D08" w:rsidRPr="00E162FF" w:rsidRDefault="00D96D08" w:rsidP="00B229E4">
      <w:pPr>
        <w:pStyle w:val="ListBullet"/>
        <w:ind w:left="360"/>
      </w:pPr>
      <w:r w:rsidRPr="00E162FF">
        <w:t>costs</w:t>
      </w:r>
      <w:r>
        <w:t xml:space="preserve"> you incur </w:t>
      </w:r>
      <w:proofErr w:type="gramStart"/>
      <w:r>
        <w:t>in order to</w:t>
      </w:r>
      <w:proofErr w:type="gramEnd"/>
      <w:r w:rsidRPr="00E162FF">
        <w:t xml:space="preserve"> obtain planning, environmental or other regulatory approvals during the project period. However, associated </w:t>
      </w:r>
      <w:r w:rsidR="003C001C">
        <w:t xml:space="preserve">fees paid to the Commonwealth, state, </w:t>
      </w:r>
      <w:proofErr w:type="gramStart"/>
      <w:r w:rsidR="003C001C">
        <w:t>territory</w:t>
      </w:r>
      <w:proofErr w:type="gramEnd"/>
      <w:r w:rsidR="003C001C">
        <w:t xml:space="preserve"> and l</w:t>
      </w:r>
      <w:r w:rsidRPr="00E162FF">
        <w:t>oc</w:t>
      </w:r>
      <w:r w:rsidR="00DE60BA">
        <w:t>al governments are not eligible</w:t>
      </w:r>
    </w:p>
    <w:p w14:paraId="25F653F3" w14:textId="22E1FB67" w:rsidR="00D96D08" w:rsidRDefault="00D96D08" w:rsidP="00B229E4">
      <w:pPr>
        <w:pStyle w:val="ListBullet"/>
        <w:ind w:left="360"/>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06CF6BC8"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w:t>
      </w:r>
      <w:proofErr w:type="gramStart"/>
      <w:r w:rsidRPr="00E162FF">
        <w:t>invoices</w:t>
      </w:r>
      <w:proofErr w:type="gramEnd"/>
      <w:r w:rsidRPr="00E162FF">
        <w:t xml:space="preserve">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229E4">
      <w:pPr>
        <w:pStyle w:val="Heading2Appendix"/>
      </w:pPr>
      <w:bookmarkStart w:id="607" w:name="_Toc383003259"/>
      <w:bookmarkStart w:id="608" w:name="_Toc496536723"/>
      <w:bookmarkStart w:id="609" w:name="_Toc531277551"/>
      <w:bookmarkStart w:id="610" w:name="_Toc955361"/>
      <w:bookmarkStart w:id="611" w:name="_Toc139982770"/>
      <w:r>
        <w:lastRenderedPageBreak/>
        <w:t>Ineligible expenditure</w:t>
      </w:r>
      <w:bookmarkEnd w:id="607"/>
      <w:bookmarkEnd w:id="608"/>
      <w:bookmarkEnd w:id="609"/>
      <w:bookmarkEnd w:id="610"/>
      <w:bookmarkEnd w:id="611"/>
    </w:p>
    <w:p w14:paraId="25F653F8" w14:textId="04B5A2A8"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9"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4DB4F6E7" w:rsidR="00D96D08" w:rsidRDefault="00D96D08" w:rsidP="00D96D08">
      <w:r>
        <w:t>Examples of i</w:t>
      </w:r>
      <w:r w:rsidRPr="00E162FF">
        <w:t>neligible expenditure include:</w:t>
      </w:r>
    </w:p>
    <w:p w14:paraId="250A7DCD" w14:textId="77777777" w:rsidR="00F2097D" w:rsidRDefault="00F2097D" w:rsidP="00B229E4">
      <w:pPr>
        <w:pStyle w:val="ListBullet"/>
        <w:ind w:left="360"/>
      </w:pPr>
      <w:r>
        <w:t>activities that relate to new or expanding fossil fuel projects</w:t>
      </w:r>
    </w:p>
    <w:p w14:paraId="3270E8B7" w14:textId="50DA96EB" w:rsidR="00F2097D" w:rsidRDefault="00F2097D" w:rsidP="00B229E4">
      <w:pPr>
        <w:pStyle w:val="ListBullet"/>
        <w:ind w:left="360"/>
      </w:pPr>
      <w:r>
        <w:t>purchase of ACCUs or any credits in any other carbon crediting scheme</w:t>
      </w:r>
    </w:p>
    <w:p w14:paraId="25F653FB" w14:textId="77777777" w:rsidR="009F5482" w:rsidRDefault="009F5482" w:rsidP="00B229E4">
      <w:pPr>
        <w:pStyle w:val="ListBullet"/>
        <w:ind w:left="360"/>
      </w:pPr>
      <w:r>
        <w:t>research not directly supporting eligible activities</w:t>
      </w:r>
    </w:p>
    <w:p w14:paraId="25F653FC" w14:textId="77777777" w:rsidR="009F5482" w:rsidRDefault="009F5482" w:rsidP="00B229E4">
      <w:pPr>
        <w:pStyle w:val="ListBullet"/>
        <w:ind w:left="360"/>
      </w:pPr>
      <w:r>
        <w:t xml:space="preserve">activities, </w:t>
      </w:r>
      <w:proofErr w:type="gramStart"/>
      <w:r>
        <w:t>equipment</w:t>
      </w:r>
      <w:proofErr w:type="gramEnd"/>
      <w:r>
        <w:t xml:space="preserve"> or supplies that are already being supported through other sources</w:t>
      </w:r>
    </w:p>
    <w:p w14:paraId="25F653FD" w14:textId="77777777" w:rsidR="009F5482" w:rsidRPr="00F21B18" w:rsidRDefault="009F5482" w:rsidP="00B229E4">
      <w:pPr>
        <w:pStyle w:val="ListBullet"/>
        <w:ind w:left="360"/>
      </w:pPr>
      <w:r w:rsidRPr="00F21B18">
        <w:t xml:space="preserve">costs incurred prior to us notifying you that the application is eligible and complete </w:t>
      </w:r>
    </w:p>
    <w:p w14:paraId="25F653FF" w14:textId="39E65000" w:rsidR="00D96D08" w:rsidRDefault="005D4C93" w:rsidP="00B229E4">
      <w:pPr>
        <w:pStyle w:val="ListBullet"/>
        <w:ind w:left="360"/>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B229E4">
      <w:pPr>
        <w:pStyle w:val="ListBullet"/>
        <w:ind w:left="360"/>
      </w:pPr>
      <w:r>
        <w:t xml:space="preserve">capital expenditure for the purchase of assets such as office furniture and equipment, motor vehicles, computers, printers or photocopiers and the construction, </w:t>
      </w:r>
      <w:proofErr w:type="gramStart"/>
      <w:r>
        <w:t>renovation</w:t>
      </w:r>
      <w:proofErr w:type="gramEnd"/>
      <w:r>
        <w:t xml:space="preserve"> or extension of facilities such as buildings and laboratories</w:t>
      </w:r>
    </w:p>
    <w:p w14:paraId="25F65401" w14:textId="438CCD88" w:rsidR="00F87B83" w:rsidRDefault="00F87B83" w:rsidP="00B229E4">
      <w:pPr>
        <w:pStyle w:val="ListBullet"/>
        <w:ind w:left="360"/>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B229E4">
      <w:pPr>
        <w:pStyle w:val="ListBullet"/>
        <w:ind w:left="360"/>
      </w:pPr>
      <w:r>
        <w:t>costs such as rental, renovations and utilities</w:t>
      </w:r>
    </w:p>
    <w:p w14:paraId="25F65403" w14:textId="77777777" w:rsidR="00F87B83" w:rsidRDefault="00F87B83" w:rsidP="00B229E4">
      <w:pPr>
        <w:pStyle w:val="ListBullet"/>
        <w:ind w:left="360"/>
      </w:pPr>
      <w:r>
        <w:t>non-project-related staff training and development costs</w:t>
      </w:r>
    </w:p>
    <w:p w14:paraId="25F65404" w14:textId="77777777" w:rsidR="00F87B83" w:rsidRPr="00BD4BB0" w:rsidRDefault="00F87B83" w:rsidP="00B229E4">
      <w:pPr>
        <w:pStyle w:val="ListBullet"/>
        <w:ind w:left="360"/>
      </w:pPr>
      <w:r w:rsidRPr="00BD4BB0">
        <w:t xml:space="preserve">insurance costs (the participants must </w:t>
      </w:r>
      <w:proofErr w:type="gramStart"/>
      <w:r w:rsidRPr="00BD4BB0">
        <w:t>effect</w:t>
      </w:r>
      <w:proofErr w:type="gramEnd"/>
      <w:r w:rsidRPr="00BD4BB0">
        <w:t xml:space="preserve"> and maintain adequate insurance or similar coverage for any liability arising as a result of its participation in funded activities)</w:t>
      </w:r>
    </w:p>
    <w:p w14:paraId="25F65405" w14:textId="77777777" w:rsidR="00F87B83" w:rsidRPr="00BD4BB0" w:rsidRDefault="00F87B83" w:rsidP="00B229E4">
      <w:pPr>
        <w:pStyle w:val="ListBullet"/>
        <w:ind w:left="360"/>
      </w:pPr>
      <w:r w:rsidRPr="00BD4BB0">
        <w:t>debt financing</w:t>
      </w:r>
    </w:p>
    <w:p w14:paraId="25F65406" w14:textId="77777777" w:rsidR="00F87B83" w:rsidRPr="00E162FF" w:rsidRDefault="00F87B83" w:rsidP="00B229E4">
      <w:pPr>
        <w:pStyle w:val="ListBullet"/>
        <w:ind w:left="360"/>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B229E4">
      <w:pPr>
        <w:pStyle w:val="ListBullet"/>
        <w:ind w:left="360"/>
      </w:pPr>
      <w:r w:rsidRPr="00E162FF">
        <w:t>depreciation of plant and equipment</w:t>
      </w:r>
      <w:r w:rsidR="00DE60BA">
        <w:t xml:space="preserve"> beyond the life of the project</w:t>
      </w:r>
    </w:p>
    <w:p w14:paraId="25F65408" w14:textId="77777777" w:rsidR="00040A03" w:rsidRPr="00E162FF" w:rsidRDefault="00040A03" w:rsidP="00B229E4">
      <w:pPr>
        <w:pStyle w:val="ListBullet"/>
        <w:ind w:left="360"/>
      </w:pPr>
      <w:r>
        <w:t>maintenance costs</w:t>
      </w:r>
    </w:p>
    <w:p w14:paraId="25F65409" w14:textId="77777777" w:rsidR="00D96D08" w:rsidRPr="00E162FF" w:rsidRDefault="00D96D08" w:rsidP="00B229E4">
      <w:pPr>
        <w:pStyle w:val="ListBullet"/>
        <w:ind w:left="360"/>
      </w:pPr>
      <w:r>
        <w:t>costs of p</w:t>
      </w:r>
      <w:r w:rsidRPr="00E162FF">
        <w:t>urchas</w:t>
      </w:r>
      <w:r>
        <w:t>ing</w:t>
      </w:r>
      <w:r w:rsidRPr="00E162FF">
        <w:t>, leas</w:t>
      </w:r>
      <w:r>
        <w:t>ing</w:t>
      </w:r>
      <w:r w:rsidRPr="00E162FF">
        <w:t>, depreciation</w:t>
      </w:r>
      <w:r>
        <w:t xml:space="preserve"> of,</w:t>
      </w:r>
      <w:r w:rsidRPr="00E162FF">
        <w:t xml:space="preserve"> or development of land</w:t>
      </w:r>
    </w:p>
    <w:p w14:paraId="6E59F984" w14:textId="77777777" w:rsidR="00B74677" w:rsidRDefault="00B74677" w:rsidP="00B229E4">
      <w:pPr>
        <w:pStyle w:val="ListBullet"/>
        <w:ind w:left="360"/>
      </w:pPr>
      <w:r>
        <w:t xml:space="preserve">routine operating expenses not accounted as labour on-costs – including communications, accommodation, overheads and consumables, </w:t>
      </w:r>
      <w:proofErr w:type="gramStart"/>
      <w:r>
        <w:t>e.g.</w:t>
      </w:r>
      <w:proofErr w:type="gramEnd"/>
      <w:r>
        <w:t xml:space="preserve"> paper, printer cartridges, office supplies </w:t>
      </w:r>
    </w:p>
    <w:p w14:paraId="0CC62329" w14:textId="29BCA3C2" w:rsidR="00B74677" w:rsidRDefault="00B74677" w:rsidP="00B229E4">
      <w:pPr>
        <w:pStyle w:val="ListBullet"/>
        <w:ind w:left="360"/>
      </w:pPr>
      <w:r>
        <w:t>ongoing upgrades, updates and maintenance of existing ICT systems and computing facilities</w:t>
      </w:r>
    </w:p>
    <w:p w14:paraId="283F8615" w14:textId="77777777" w:rsidR="00B74677" w:rsidRDefault="00B74677" w:rsidP="00B229E4">
      <w:pPr>
        <w:pStyle w:val="ListBullet"/>
        <w:ind w:left="360"/>
      </w:pPr>
      <w:r>
        <w:t xml:space="preserve">recurring or ongoing operational expenditure (including annual maintenance, rent, water and rates, postage, legal and accounting </w:t>
      </w:r>
      <w:proofErr w:type="gramStart"/>
      <w:r>
        <w:t>fees</w:t>
      </w:r>
      <w:proofErr w:type="gramEnd"/>
      <w:r>
        <w:t xml:space="preserve"> and bank charges)</w:t>
      </w:r>
    </w:p>
    <w:p w14:paraId="25F65410" w14:textId="063A580C" w:rsidR="00D96D08" w:rsidRDefault="00D96D08" w:rsidP="00B229E4">
      <w:pPr>
        <w:pStyle w:val="ListBullet"/>
        <w:ind w:left="360"/>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07507BCF" w14:textId="32C34D36" w:rsidR="00F2097D" w:rsidRDefault="00F2097D" w:rsidP="00B229E4">
      <w:pPr>
        <w:pStyle w:val="ListBullet"/>
        <w:ind w:left="360"/>
      </w:pPr>
      <w:r>
        <w:t>travel costs including both domestic and international travel</w:t>
      </w:r>
      <w:r w:rsidR="003935B6">
        <w:t>.</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23F4" w14:textId="77777777" w:rsidR="0033463C" w:rsidRDefault="0033463C" w:rsidP="00077C3D">
      <w:r>
        <w:separator/>
      </w:r>
    </w:p>
  </w:endnote>
  <w:endnote w:type="continuationSeparator" w:id="0">
    <w:p w14:paraId="35F4C51E" w14:textId="77777777" w:rsidR="0033463C" w:rsidRDefault="0033463C" w:rsidP="00077C3D">
      <w:r>
        <w:continuationSeparator/>
      </w:r>
    </w:p>
  </w:endnote>
  <w:endnote w:type="continuationNotice" w:id="1">
    <w:p w14:paraId="0DE42ED7" w14:textId="77777777" w:rsidR="0033463C" w:rsidRDefault="0033463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21EB09A9" w:rsidR="00FA351D" w:rsidRDefault="002A1715" w:rsidP="00E963B8">
    <w:pPr>
      <w:pStyle w:val="Footer"/>
      <w:tabs>
        <w:tab w:val="clear" w:pos="4153"/>
        <w:tab w:val="clear" w:pos="8306"/>
        <w:tab w:val="center" w:pos="4962"/>
        <w:tab w:val="right" w:pos="8789"/>
      </w:tabs>
      <w:rPr>
        <w:noProof/>
      </w:rPr>
    </w:pPr>
    <w:r>
      <w:t xml:space="preserve">Powering the Regions Fund - </w:t>
    </w:r>
    <w:r w:rsidR="00DA7F25">
      <w:t>Critical Inputs to Clean Energy Industries – Cemen</w:t>
    </w:r>
    <w:r w:rsidR="00112A37">
      <w:t xml:space="preserve">t, </w:t>
    </w:r>
    <w:r w:rsidR="00DA7F25">
      <w:t xml:space="preserve">Lime, Alumina and Aluminium Sectors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t>June 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FA13" w14:textId="77777777" w:rsidR="0033463C" w:rsidRDefault="0033463C" w:rsidP="00077C3D">
      <w:r>
        <w:separator/>
      </w:r>
    </w:p>
  </w:footnote>
  <w:footnote w:type="continuationSeparator" w:id="0">
    <w:p w14:paraId="42BFB1C3" w14:textId="77777777" w:rsidR="0033463C" w:rsidRDefault="0033463C" w:rsidP="00077C3D">
      <w:r>
        <w:continuationSeparator/>
      </w:r>
    </w:p>
  </w:footnote>
  <w:footnote w:type="continuationNotice" w:id="1">
    <w:p w14:paraId="36BA5754" w14:textId="77777777" w:rsidR="0033463C" w:rsidRDefault="0033463C" w:rsidP="00077C3D"/>
  </w:footnote>
  <w:footnote w:id="2">
    <w:p w14:paraId="11439183" w14:textId="6E1B0CD5" w:rsidR="00FA351D" w:rsidRDefault="00FA351D" w:rsidP="007F1106">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7F1106">
      <w:pPr>
        <w:pStyle w:val="FootnoteText"/>
      </w:pPr>
      <w:r>
        <w:rPr>
          <w:rStyle w:val="FootnoteReference"/>
        </w:rPr>
        <w:footnoteRef/>
      </w:r>
      <w:r>
        <w:t xml:space="preserve"> See glossary for an explanation of ‘value with money’.</w:t>
      </w:r>
    </w:p>
  </w:footnote>
  <w:footnote w:id="4">
    <w:p w14:paraId="56B34069" w14:textId="77777777" w:rsidR="00FA351D" w:rsidRDefault="00FA351D" w:rsidP="007F1106">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5">
    <w:p w14:paraId="6C77677D" w14:textId="5FEA149B" w:rsidR="00FA351D" w:rsidRDefault="00FA351D" w:rsidP="007F1106">
      <w:pPr>
        <w:pStyle w:val="FootnoteText"/>
      </w:pPr>
      <w:r>
        <w:rPr>
          <w:rStyle w:val="FootnoteReference"/>
        </w:rPr>
        <w:footnoteRef/>
      </w:r>
      <w:r>
        <w:t xml:space="preserve"> </w:t>
      </w:r>
      <w:hyperlink r:id="rId3" w:history="1">
        <w:r w:rsidRPr="001D55D8">
          <w:rPr>
            <w:rStyle w:val="Hyperlink"/>
          </w:rPr>
          <w:t>http://www.fsc.gov.au/sites/FSC</w:t>
        </w:r>
      </w:hyperlink>
      <w:r>
        <w:t xml:space="preserve">  </w:t>
      </w:r>
    </w:p>
  </w:footnote>
  <w:footnote w:id="6">
    <w:p w14:paraId="708B450F" w14:textId="43DA09FD" w:rsidR="00FA351D" w:rsidRPr="007C453D" w:rsidRDefault="00FA351D"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6687AAEB" w14:textId="4B7CC142" w:rsidR="00FA351D" w:rsidRDefault="00FA351D" w:rsidP="007F1106">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8">
    <w:p w14:paraId="48FDDEEC" w14:textId="77777777" w:rsidR="00084FA8" w:rsidRDefault="00084FA8" w:rsidP="007F1106">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9">
    <w:p w14:paraId="24D1B2F3" w14:textId="77777777" w:rsidR="00DC0694" w:rsidRPr="007133C2" w:rsidRDefault="00DC0694" w:rsidP="007F1106">
      <w:pPr>
        <w:pStyle w:val="FootnoteText"/>
      </w:pPr>
      <w:r w:rsidRPr="007133C2">
        <w:rPr>
          <w:rStyle w:val="FootnoteReference"/>
        </w:rPr>
        <w:footnoteRef/>
      </w:r>
      <w:r w:rsidRPr="007133C2">
        <w:t xml:space="preserve"> Relevant money is defined in the PGPA Act. See section 8, Dictionary</w:t>
      </w:r>
      <w:r>
        <w:t>.</w:t>
      </w:r>
    </w:p>
  </w:footnote>
  <w:footnote w:id="10">
    <w:p w14:paraId="1BCADE89" w14:textId="77777777" w:rsidR="00DC0694" w:rsidRPr="007133C2" w:rsidRDefault="00DC0694"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F417" w14:textId="49682FBF" w:rsidR="004B428B" w:rsidRDefault="008E1ED9" w:rsidP="0041698F">
    <w:pPr>
      <w:pStyle w:val="NoSpacing"/>
      <w:rPr>
        <w:noProof/>
        <w:highlight w:val="yellow"/>
        <w:lang w:eastAsia="en-AU"/>
      </w:rPr>
    </w:pPr>
    <w:r>
      <w:rPr>
        <w:noProof/>
      </w:rPr>
      <w:drawing>
        <wp:inline distT="0" distB="0" distL="0" distR="0" wp14:anchorId="01F21195" wp14:editId="69CCB746">
          <wp:extent cx="4000500" cy="1016000"/>
          <wp:effectExtent l="0" t="0" r="0" b="0"/>
          <wp:docPr id="1"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Climate Change, Energy, the Environment and Wa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84702C48"/>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5802C02C"/>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4541A7"/>
    <w:multiLevelType w:val="multilevel"/>
    <w:tmpl w:val="E4BEE62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A785B0E"/>
    <w:multiLevelType w:val="multilevel"/>
    <w:tmpl w:val="4F34D1A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EF6F59"/>
    <w:multiLevelType w:val="hybridMultilevel"/>
    <w:tmpl w:val="77208996"/>
    <w:lvl w:ilvl="0" w:tplc="FD4041AC">
      <w:start w:val="1"/>
      <w:numFmt w:val="bullet"/>
      <w:lvlText w:val=""/>
      <w:lvlJc w:val="left"/>
      <w:pPr>
        <w:ind w:left="360" w:hanging="360"/>
      </w:pPr>
      <w:rPr>
        <w:rFonts w:ascii="Wingdings" w:hAnsi="Wingdings" w:hint="default"/>
        <w:color w:val="1F497D" w:themeColor="text2"/>
      </w:rPr>
    </w:lvl>
    <w:lvl w:ilvl="1" w:tplc="E54C180C">
      <w:start w:val="1"/>
      <w:numFmt w:val="bullet"/>
      <w:lvlText w:val=""/>
      <w:lvlJc w:val="left"/>
      <w:pPr>
        <w:ind w:left="1080" w:hanging="360"/>
      </w:pPr>
      <w:rPr>
        <w:rFonts w:ascii="Wingdings" w:hAnsi="Wingdings" w:hint="default"/>
        <w:color w:val="1F497D" w:themeColor="text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237F98"/>
    <w:multiLevelType w:val="hybridMultilevel"/>
    <w:tmpl w:val="2FA64262"/>
    <w:lvl w:ilvl="0" w:tplc="FD4041AC">
      <w:start w:val="1"/>
      <w:numFmt w:val="bullet"/>
      <w:lvlText w:val=""/>
      <w:lvlJc w:val="left"/>
      <w:pPr>
        <w:ind w:left="720" w:hanging="360"/>
      </w:pPr>
      <w:rPr>
        <w:rFonts w:ascii="Wingdings" w:hAnsi="Wingdings" w:hint="default"/>
        <w:color w:val="1F497D"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5"/>
  </w:num>
  <w:num w:numId="2" w16cid:durableId="1014648822">
    <w:abstractNumId w:val="0"/>
  </w:num>
  <w:num w:numId="3" w16cid:durableId="1509785247">
    <w:abstractNumId w:val="8"/>
  </w:num>
  <w:num w:numId="4" w16cid:durableId="1521234927">
    <w:abstractNumId w:val="11"/>
  </w:num>
  <w:num w:numId="5" w16cid:durableId="318771309">
    <w:abstractNumId w:val="18"/>
  </w:num>
  <w:num w:numId="6" w16cid:durableId="218517961">
    <w:abstractNumId w:val="16"/>
  </w:num>
  <w:num w:numId="7" w16cid:durableId="1796363299">
    <w:abstractNumId w:val="3"/>
    <w:lvlOverride w:ilvl="0">
      <w:startOverride w:val="1"/>
    </w:lvlOverride>
  </w:num>
  <w:num w:numId="8" w16cid:durableId="1874540656">
    <w:abstractNumId w:val="5"/>
  </w:num>
  <w:num w:numId="9" w16cid:durableId="902646304">
    <w:abstractNumId w:val="12"/>
  </w:num>
  <w:num w:numId="10" w16cid:durableId="1397511072">
    <w:abstractNumId w:val="2"/>
  </w:num>
  <w:num w:numId="11" w16cid:durableId="597448261">
    <w:abstractNumId w:val="3"/>
  </w:num>
  <w:num w:numId="12" w16cid:durableId="1708220400">
    <w:abstractNumId w:val="12"/>
  </w:num>
  <w:num w:numId="13" w16cid:durableId="874121102">
    <w:abstractNumId w:val="14"/>
  </w:num>
  <w:num w:numId="14" w16cid:durableId="1231966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07561">
    <w:abstractNumId w:val="4"/>
  </w:num>
  <w:num w:numId="16" w16cid:durableId="1358240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610137">
    <w:abstractNumId w:val="13"/>
  </w:num>
  <w:num w:numId="18" w16cid:durableId="522521661">
    <w:abstractNumId w:val="6"/>
  </w:num>
  <w:num w:numId="19" w16cid:durableId="1356426667">
    <w:abstractNumId w:val="17"/>
  </w:num>
  <w:num w:numId="20" w16cid:durableId="1032071236">
    <w:abstractNumId w:val="3"/>
    <w:lvlOverride w:ilvl="0">
      <w:startOverride w:val="1"/>
    </w:lvlOverride>
  </w:num>
  <w:num w:numId="21" w16cid:durableId="1894190531">
    <w:abstractNumId w:val="9"/>
  </w:num>
  <w:num w:numId="22" w16cid:durableId="5616967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408" w:allStyles="0" w:customStyles="0" w:latentStyles="0" w:stylesInUse="1" w:headingStyles="0" w:numberingStyles="0" w:tableStyles="0" w:directFormattingOnRuns="0" w:directFormattingOnParagraphs="0"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3F3"/>
    <w:rsid w:val="000216F2"/>
    <w:rsid w:val="00021FD9"/>
    <w:rsid w:val="00023115"/>
    <w:rsid w:val="0002331D"/>
    <w:rsid w:val="00024C55"/>
    <w:rsid w:val="00025467"/>
    <w:rsid w:val="00026672"/>
    <w:rsid w:val="00026A96"/>
    <w:rsid w:val="00027157"/>
    <w:rsid w:val="000304CF"/>
    <w:rsid w:val="00030E0C"/>
    <w:rsid w:val="00031075"/>
    <w:rsid w:val="0003165D"/>
    <w:rsid w:val="000324CE"/>
    <w:rsid w:val="00036078"/>
    <w:rsid w:val="00036549"/>
    <w:rsid w:val="00037556"/>
    <w:rsid w:val="00040A03"/>
    <w:rsid w:val="00041716"/>
    <w:rsid w:val="00042438"/>
    <w:rsid w:val="00043E26"/>
    <w:rsid w:val="00044DC0"/>
    <w:rsid w:val="00044EF8"/>
    <w:rsid w:val="000450C4"/>
    <w:rsid w:val="00046CE0"/>
    <w:rsid w:val="00046DBC"/>
    <w:rsid w:val="0004711F"/>
    <w:rsid w:val="00050FC2"/>
    <w:rsid w:val="00052E3E"/>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676BA"/>
    <w:rsid w:val="000710C0"/>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906E4"/>
    <w:rsid w:val="0009133F"/>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1B4"/>
    <w:rsid w:val="000C07C6"/>
    <w:rsid w:val="000C1E9C"/>
    <w:rsid w:val="000C31F3"/>
    <w:rsid w:val="000C34D6"/>
    <w:rsid w:val="000C3751"/>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D73BB"/>
    <w:rsid w:val="000E0C56"/>
    <w:rsid w:val="000E11A2"/>
    <w:rsid w:val="000E1D8A"/>
    <w:rsid w:val="000E23A5"/>
    <w:rsid w:val="000E3917"/>
    <w:rsid w:val="000E3F82"/>
    <w:rsid w:val="000E4061"/>
    <w:rsid w:val="000E4CD5"/>
    <w:rsid w:val="000E620A"/>
    <w:rsid w:val="000E70D4"/>
    <w:rsid w:val="000F027E"/>
    <w:rsid w:val="000F18DD"/>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A37"/>
    <w:rsid w:val="00112B8B"/>
    <w:rsid w:val="001134C9"/>
    <w:rsid w:val="00113AD7"/>
    <w:rsid w:val="00113C25"/>
    <w:rsid w:val="00115C6B"/>
    <w:rsid w:val="0011744A"/>
    <w:rsid w:val="001226DB"/>
    <w:rsid w:val="0012305A"/>
    <w:rsid w:val="00123A91"/>
    <w:rsid w:val="00123A99"/>
    <w:rsid w:val="00124D8B"/>
    <w:rsid w:val="001253B4"/>
    <w:rsid w:val="00125733"/>
    <w:rsid w:val="00125C8D"/>
    <w:rsid w:val="001261D7"/>
    <w:rsid w:val="00127536"/>
    <w:rsid w:val="001279B3"/>
    <w:rsid w:val="001302B7"/>
    <w:rsid w:val="00130493"/>
    <w:rsid w:val="00130554"/>
    <w:rsid w:val="00130F17"/>
    <w:rsid w:val="00130FCE"/>
    <w:rsid w:val="001315FB"/>
    <w:rsid w:val="00132444"/>
    <w:rsid w:val="00133367"/>
    <w:rsid w:val="00133843"/>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405F"/>
    <w:rsid w:val="00155480"/>
    <w:rsid w:val="00155A1F"/>
    <w:rsid w:val="00156DF7"/>
    <w:rsid w:val="00157767"/>
    <w:rsid w:val="00160DFD"/>
    <w:rsid w:val="001613E5"/>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06B"/>
    <w:rsid w:val="001A612B"/>
    <w:rsid w:val="001A6862"/>
    <w:rsid w:val="001A746D"/>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47B1"/>
    <w:rsid w:val="001C53D3"/>
    <w:rsid w:val="001C6603"/>
    <w:rsid w:val="001C6ACC"/>
    <w:rsid w:val="001C7328"/>
    <w:rsid w:val="001C7F1A"/>
    <w:rsid w:val="001D0EC9"/>
    <w:rsid w:val="001D1072"/>
    <w:rsid w:val="001D1340"/>
    <w:rsid w:val="001D1782"/>
    <w:rsid w:val="001D201F"/>
    <w:rsid w:val="001D27BB"/>
    <w:rsid w:val="001D4DA5"/>
    <w:rsid w:val="001D513B"/>
    <w:rsid w:val="001D5553"/>
    <w:rsid w:val="001E00D9"/>
    <w:rsid w:val="001E1DD0"/>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34CB"/>
    <w:rsid w:val="00214465"/>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EEE"/>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F96"/>
    <w:rsid w:val="002566AB"/>
    <w:rsid w:val="00256C3A"/>
    <w:rsid w:val="00260111"/>
    <w:rsid w:val="002608A1"/>
    <w:rsid w:val="002611CF"/>
    <w:rsid w:val="002612BF"/>
    <w:rsid w:val="002618D4"/>
    <w:rsid w:val="002619F0"/>
    <w:rsid w:val="00261D7F"/>
    <w:rsid w:val="00261E40"/>
    <w:rsid w:val="00262382"/>
    <w:rsid w:val="00262481"/>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715"/>
    <w:rsid w:val="002A1C6B"/>
    <w:rsid w:val="002A2DA9"/>
    <w:rsid w:val="002A36D7"/>
    <w:rsid w:val="002A3E4D"/>
    <w:rsid w:val="002A3E56"/>
    <w:rsid w:val="002A3FB6"/>
    <w:rsid w:val="002A45C1"/>
    <w:rsid w:val="002A4C60"/>
    <w:rsid w:val="002A51EB"/>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B6BFB"/>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DC7"/>
    <w:rsid w:val="002D4B89"/>
    <w:rsid w:val="002D6748"/>
    <w:rsid w:val="002D696F"/>
    <w:rsid w:val="002D720E"/>
    <w:rsid w:val="002E18CF"/>
    <w:rsid w:val="002E18F3"/>
    <w:rsid w:val="002E2BEC"/>
    <w:rsid w:val="002E367A"/>
    <w:rsid w:val="002E3A5A"/>
    <w:rsid w:val="002E3CA8"/>
    <w:rsid w:val="002E5556"/>
    <w:rsid w:val="002E59F1"/>
    <w:rsid w:val="002F0186"/>
    <w:rsid w:val="002F17E7"/>
    <w:rsid w:val="002F28CA"/>
    <w:rsid w:val="002F2933"/>
    <w:rsid w:val="002F3A4F"/>
    <w:rsid w:val="002F423B"/>
    <w:rsid w:val="002F65BC"/>
    <w:rsid w:val="002F71EC"/>
    <w:rsid w:val="002F7D92"/>
    <w:rsid w:val="002F7F38"/>
    <w:rsid w:val="003001C7"/>
    <w:rsid w:val="00300E4A"/>
    <w:rsid w:val="00302AF5"/>
    <w:rsid w:val="003038C5"/>
    <w:rsid w:val="00303AD5"/>
    <w:rsid w:val="003052EE"/>
    <w:rsid w:val="00305B58"/>
    <w:rsid w:val="00305DC4"/>
    <w:rsid w:val="003133FB"/>
    <w:rsid w:val="00313FA2"/>
    <w:rsid w:val="00314DCA"/>
    <w:rsid w:val="00315FF2"/>
    <w:rsid w:val="00317B29"/>
    <w:rsid w:val="003206C6"/>
    <w:rsid w:val="003211B4"/>
    <w:rsid w:val="0032143E"/>
    <w:rsid w:val="00321B06"/>
    <w:rsid w:val="00321D8E"/>
    <w:rsid w:val="00321E48"/>
    <w:rsid w:val="00322126"/>
    <w:rsid w:val="0032256A"/>
    <w:rsid w:val="00325582"/>
    <w:rsid w:val="003259F6"/>
    <w:rsid w:val="00325A56"/>
    <w:rsid w:val="0032729D"/>
    <w:rsid w:val="003322E9"/>
    <w:rsid w:val="00332F58"/>
    <w:rsid w:val="003331C9"/>
    <w:rsid w:val="0033463C"/>
    <w:rsid w:val="00335B3C"/>
    <w:rsid w:val="003364E6"/>
    <w:rsid w:val="00336A91"/>
    <w:rsid w:val="003370B0"/>
    <w:rsid w:val="0033741C"/>
    <w:rsid w:val="0034027B"/>
    <w:rsid w:val="00343643"/>
    <w:rsid w:val="0034447B"/>
    <w:rsid w:val="0035099A"/>
    <w:rsid w:val="00351A30"/>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2AAB"/>
    <w:rsid w:val="003749D8"/>
    <w:rsid w:val="00374A77"/>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5B6"/>
    <w:rsid w:val="00393B1E"/>
    <w:rsid w:val="003941B6"/>
    <w:rsid w:val="00394EB3"/>
    <w:rsid w:val="0039610D"/>
    <w:rsid w:val="003A055C"/>
    <w:rsid w:val="003A0BCC"/>
    <w:rsid w:val="003A20A0"/>
    <w:rsid w:val="003A270D"/>
    <w:rsid w:val="003A2E8D"/>
    <w:rsid w:val="003A457E"/>
    <w:rsid w:val="003A48C0"/>
    <w:rsid w:val="003A4A83"/>
    <w:rsid w:val="003A5178"/>
    <w:rsid w:val="003A5D94"/>
    <w:rsid w:val="003A79AD"/>
    <w:rsid w:val="003A7CFA"/>
    <w:rsid w:val="003B02D8"/>
    <w:rsid w:val="003B0568"/>
    <w:rsid w:val="003B18C7"/>
    <w:rsid w:val="003B29BA"/>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0CA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406"/>
    <w:rsid w:val="003F2A86"/>
    <w:rsid w:val="003F3392"/>
    <w:rsid w:val="003F385C"/>
    <w:rsid w:val="003F5453"/>
    <w:rsid w:val="003F7220"/>
    <w:rsid w:val="003F745B"/>
    <w:rsid w:val="00402CA9"/>
    <w:rsid w:val="00405C0C"/>
    <w:rsid w:val="00405D85"/>
    <w:rsid w:val="0040627F"/>
    <w:rsid w:val="00406760"/>
    <w:rsid w:val="00407403"/>
    <w:rsid w:val="00407C52"/>
    <w:rsid w:val="004102B0"/>
    <w:rsid w:val="004108DC"/>
    <w:rsid w:val="004131EC"/>
    <w:rsid w:val="004142C1"/>
    <w:rsid w:val="004143F3"/>
    <w:rsid w:val="00414A64"/>
    <w:rsid w:val="0041698F"/>
    <w:rsid w:val="00420426"/>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CDA"/>
    <w:rsid w:val="00440092"/>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45B1"/>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075A"/>
    <w:rsid w:val="00470E65"/>
    <w:rsid w:val="004710B7"/>
    <w:rsid w:val="004714FC"/>
    <w:rsid w:val="004748A4"/>
    <w:rsid w:val="004748CD"/>
    <w:rsid w:val="00476546"/>
    <w:rsid w:val="00476A36"/>
    <w:rsid w:val="004804E2"/>
    <w:rsid w:val="00480CC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6F6D"/>
    <w:rsid w:val="004C764F"/>
    <w:rsid w:val="004D033A"/>
    <w:rsid w:val="004D0CF5"/>
    <w:rsid w:val="004D19FC"/>
    <w:rsid w:val="004D2CBD"/>
    <w:rsid w:val="004D34BB"/>
    <w:rsid w:val="004D5A91"/>
    <w:rsid w:val="004D5BB6"/>
    <w:rsid w:val="004D5F7F"/>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1FB9"/>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2A0A"/>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602A"/>
    <w:rsid w:val="00577456"/>
    <w:rsid w:val="00577D3F"/>
    <w:rsid w:val="0058001F"/>
    <w:rsid w:val="0058223D"/>
    <w:rsid w:val="00583292"/>
    <w:rsid w:val="00583750"/>
    <w:rsid w:val="00583D45"/>
    <w:rsid w:val="005842A6"/>
    <w:rsid w:val="00584325"/>
    <w:rsid w:val="0058635E"/>
    <w:rsid w:val="00587034"/>
    <w:rsid w:val="00587FEF"/>
    <w:rsid w:val="005909A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06CE"/>
    <w:rsid w:val="005E264A"/>
    <w:rsid w:val="005E3700"/>
    <w:rsid w:val="005E37A8"/>
    <w:rsid w:val="005E385B"/>
    <w:rsid w:val="005E4944"/>
    <w:rsid w:val="005E49EA"/>
    <w:rsid w:val="005E5C46"/>
    <w:rsid w:val="005E5E12"/>
    <w:rsid w:val="005E6248"/>
    <w:rsid w:val="005E7A1E"/>
    <w:rsid w:val="005F0A0A"/>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C17"/>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05A2"/>
    <w:rsid w:val="0062275D"/>
    <w:rsid w:val="00622D32"/>
    <w:rsid w:val="00623B63"/>
    <w:rsid w:val="006253FF"/>
    <w:rsid w:val="00626268"/>
    <w:rsid w:val="00626B4F"/>
    <w:rsid w:val="00626D92"/>
    <w:rsid w:val="006323DB"/>
    <w:rsid w:val="00635E8B"/>
    <w:rsid w:val="006403BD"/>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953"/>
    <w:rsid w:val="00696A50"/>
    <w:rsid w:val="00696B00"/>
    <w:rsid w:val="006A089A"/>
    <w:rsid w:val="006A12C7"/>
    <w:rsid w:val="006A1491"/>
    <w:rsid w:val="006A35FC"/>
    <w:rsid w:val="006A396E"/>
    <w:rsid w:val="006A3ABC"/>
    <w:rsid w:val="006A3D2E"/>
    <w:rsid w:val="006A4E1D"/>
    <w:rsid w:val="006A6CB9"/>
    <w:rsid w:val="006B024B"/>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652"/>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5624"/>
    <w:rsid w:val="00767028"/>
    <w:rsid w:val="00767262"/>
    <w:rsid w:val="00770559"/>
    <w:rsid w:val="00770AC9"/>
    <w:rsid w:val="00772DF6"/>
    <w:rsid w:val="0077382A"/>
    <w:rsid w:val="00774604"/>
    <w:rsid w:val="0077505B"/>
    <w:rsid w:val="007759C7"/>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09C6"/>
    <w:rsid w:val="007D1BE8"/>
    <w:rsid w:val="007D208F"/>
    <w:rsid w:val="007D363A"/>
    <w:rsid w:val="007D3D36"/>
    <w:rsid w:val="007D4984"/>
    <w:rsid w:val="007D4E24"/>
    <w:rsid w:val="007D59A6"/>
    <w:rsid w:val="007D715A"/>
    <w:rsid w:val="007D71FE"/>
    <w:rsid w:val="007D7FFA"/>
    <w:rsid w:val="007E0B5A"/>
    <w:rsid w:val="007E27EC"/>
    <w:rsid w:val="007E568E"/>
    <w:rsid w:val="007E5A51"/>
    <w:rsid w:val="007E636F"/>
    <w:rsid w:val="007E6992"/>
    <w:rsid w:val="007E6F62"/>
    <w:rsid w:val="007E735B"/>
    <w:rsid w:val="007E7CEF"/>
    <w:rsid w:val="007E7F16"/>
    <w:rsid w:val="007F013E"/>
    <w:rsid w:val="007F079B"/>
    <w:rsid w:val="007F1106"/>
    <w:rsid w:val="007F1DF4"/>
    <w:rsid w:val="007F27A0"/>
    <w:rsid w:val="007F2FB3"/>
    <w:rsid w:val="007F4549"/>
    <w:rsid w:val="007F4CA5"/>
    <w:rsid w:val="007F57C6"/>
    <w:rsid w:val="007F59E2"/>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2A97"/>
    <w:rsid w:val="00815E3C"/>
    <w:rsid w:val="00820584"/>
    <w:rsid w:val="00821D5F"/>
    <w:rsid w:val="00824B45"/>
    <w:rsid w:val="00825941"/>
    <w:rsid w:val="00826BA9"/>
    <w:rsid w:val="0082724F"/>
    <w:rsid w:val="008274BA"/>
    <w:rsid w:val="00831451"/>
    <w:rsid w:val="008314DD"/>
    <w:rsid w:val="00832386"/>
    <w:rsid w:val="008334C2"/>
    <w:rsid w:val="00835126"/>
    <w:rsid w:val="00835746"/>
    <w:rsid w:val="0084009C"/>
    <w:rsid w:val="0084226A"/>
    <w:rsid w:val="008432E2"/>
    <w:rsid w:val="008437D0"/>
    <w:rsid w:val="00843FB0"/>
    <w:rsid w:val="0084513A"/>
    <w:rsid w:val="008454F0"/>
    <w:rsid w:val="00846BAD"/>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3F8"/>
    <w:rsid w:val="00857B7B"/>
    <w:rsid w:val="008600DA"/>
    <w:rsid w:val="0086014A"/>
    <w:rsid w:val="00861ABF"/>
    <w:rsid w:val="00862339"/>
    <w:rsid w:val="00862FE4"/>
    <w:rsid w:val="00863265"/>
    <w:rsid w:val="00864C31"/>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4007"/>
    <w:rsid w:val="008863EB"/>
    <w:rsid w:val="00887D3A"/>
    <w:rsid w:val="008900FD"/>
    <w:rsid w:val="00890421"/>
    <w:rsid w:val="0089043E"/>
    <w:rsid w:val="008922D3"/>
    <w:rsid w:val="00892698"/>
    <w:rsid w:val="00893EB2"/>
    <w:rsid w:val="008940F7"/>
    <w:rsid w:val="00894461"/>
    <w:rsid w:val="00894602"/>
    <w:rsid w:val="00895FD7"/>
    <w:rsid w:val="00896D8A"/>
    <w:rsid w:val="008974DE"/>
    <w:rsid w:val="0089753F"/>
    <w:rsid w:val="008A010C"/>
    <w:rsid w:val="008A070D"/>
    <w:rsid w:val="008A0771"/>
    <w:rsid w:val="008A18B2"/>
    <w:rsid w:val="008A1AF9"/>
    <w:rsid w:val="008A34DB"/>
    <w:rsid w:val="008A4010"/>
    <w:rsid w:val="008A405F"/>
    <w:rsid w:val="008A5CD2"/>
    <w:rsid w:val="008A6130"/>
    <w:rsid w:val="008A650B"/>
    <w:rsid w:val="008A6CA5"/>
    <w:rsid w:val="008B037D"/>
    <w:rsid w:val="008B07C1"/>
    <w:rsid w:val="008B0BAD"/>
    <w:rsid w:val="008B21BE"/>
    <w:rsid w:val="008B527F"/>
    <w:rsid w:val="008B6764"/>
    <w:rsid w:val="008B7895"/>
    <w:rsid w:val="008C02A8"/>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1ED9"/>
    <w:rsid w:val="008E215B"/>
    <w:rsid w:val="008E2958"/>
    <w:rsid w:val="008E3209"/>
    <w:rsid w:val="008E3C5C"/>
    <w:rsid w:val="008E4722"/>
    <w:rsid w:val="008E4980"/>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1D89"/>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6F4E"/>
    <w:rsid w:val="00927481"/>
    <w:rsid w:val="00927BA1"/>
    <w:rsid w:val="00927CC5"/>
    <w:rsid w:val="009304F4"/>
    <w:rsid w:val="0093122C"/>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4932"/>
    <w:rsid w:val="009557AD"/>
    <w:rsid w:val="009564E7"/>
    <w:rsid w:val="00956979"/>
    <w:rsid w:val="0095748D"/>
    <w:rsid w:val="009627CE"/>
    <w:rsid w:val="009630DC"/>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1430"/>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7493"/>
    <w:rsid w:val="009C7D9F"/>
    <w:rsid w:val="009D11E3"/>
    <w:rsid w:val="009D20BA"/>
    <w:rsid w:val="009D2A43"/>
    <w:rsid w:val="009D2B88"/>
    <w:rsid w:val="009D33F3"/>
    <w:rsid w:val="009D3692"/>
    <w:rsid w:val="009D57FA"/>
    <w:rsid w:val="009E06DB"/>
    <w:rsid w:val="009E0C1C"/>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2FAC"/>
    <w:rsid w:val="00A035A5"/>
    <w:rsid w:val="00A03C95"/>
    <w:rsid w:val="00A04678"/>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3229"/>
    <w:rsid w:val="00A246C4"/>
    <w:rsid w:val="00A25FC9"/>
    <w:rsid w:val="00A2711B"/>
    <w:rsid w:val="00A27E3A"/>
    <w:rsid w:val="00A30B20"/>
    <w:rsid w:val="00A30CD6"/>
    <w:rsid w:val="00A318C7"/>
    <w:rsid w:val="00A31F02"/>
    <w:rsid w:val="00A31FCA"/>
    <w:rsid w:val="00A32896"/>
    <w:rsid w:val="00A33491"/>
    <w:rsid w:val="00A33B32"/>
    <w:rsid w:val="00A3437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77A20"/>
    <w:rsid w:val="00A80296"/>
    <w:rsid w:val="00A8052F"/>
    <w:rsid w:val="00A80E36"/>
    <w:rsid w:val="00A82234"/>
    <w:rsid w:val="00A828A4"/>
    <w:rsid w:val="00A8299A"/>
    <w:rsid w:val="00A831CC"/>
    <w:rsid w:val="00A83393"/>
    <w:rsid w:val="00A83F48"/>
    <w:rsid w:val="00A84734"/>
    <w:rsid w:val="00A86209"/>
    <w:rsid w:val="00A8668D"/>
    <w:rsid w:val="00A86E48"/>
    <w:rsid w:val="00A8754E"/>
    <w:rsid w:val="00A87569"/>
    <w:rsid w:val="00A87758"/>
    <w:rsid w:val="00A9087E"/>
    <w:rsid w:val="00A90AD6"/>
    <w:rsid w:val="00A90C8A"/>
    <w:rsid w:val="00A90DDC"/>
    <w:rsid w:val="00A93901"/>
    <w:rsid w:val="00A93A27"/>
    <w:rsid w:val="00A952FF"/>
    <w:rsid w:val="00A95AC8"/>
    <w:rsid w:val="00AA0145"/>
    <w:rsid w:val="00AA0EFA"/>
    <w:rsid w:val="00AA1213"/>
    <w:rsid w:val="00AA28C0"/>
    <w:rsid w:val="00AA2DD3"/>
    <w:rsid w:val="00AA4204"/>
    <w:rsid w:val="00AA59BE"/>
    <w:rsid w:val="00AA5A95"/>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572F"/>
    <w:rsid w:val="00AD0896"/>
    <w:rsid w:val="00AD0F07"/>
    <w:rsid w:val="00AD2074"/>
    <w:rsid w:val="00AD24B5"/>
    <w:rsid w:val="00AD31F2"/>
    <w:rsid w:val="00AD6CB3"/>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564"/>
    <w:rsid w:val="00B117A9"/>
    <w:rsid w:val="00B125A1"/>
    <w:rsid w:val="00B149A3"/>
    <w:rsid w:val="00B14B16"/>
    <w:rsid w:val="00B153C3"/>
    <w:rsid w:val="00B17C0C"/>
    <w:rsid w:val="00B20351"/>
    <w:rsid w:val="00B203AE"/>
    <w:rsid w:val="00B2101F"/>
    <w:rsid w:val="00B2190D"/>
    <w:rsid w:val="00B224B3"/>
    <w:rsid w:val="00B229E4"/>
    <w:rsid w:val="00B23AF1"/>
    <w:rsid w:val="00B23FBA"/>
    <w:rsid w:val="00B247C1"/>
    <w:rsid w:val="00B24CFF"/>
    <w:rsid w:val="00B2612E"/>
    <w:rsid w:val="00B26A12"/>
    <w:rsid w:val="00B27335"/>
    <w:rsid w:val="00B276A8"/>
    <w:rsid w:val="00B27E44"/>
    <w:rsid w:val="00B3156F"/>
    <w:rsid w:val="00B31ABF"/>
    <w:rsid w:val="00B321C1"/>
    <w:rsid w:val="00B32B91"/>
    <w:rsid w:val="00B351C1"/>
    <w:rsid w:val="00B37885"/>
    <w:rsid w:val="00B37D10"/>
    <w:rsid w:val="00B37E57"/>
    <w:rsid w:val="00B400E6"/>
    <w:rsid w:val="00B41FD0"/>
    <w:rsid w:val="00B42758"/>
    <w:rsid w:val="00B42860"/>
    <w:rsid w:val="00B42B6E"/>
    <w:rsid w:val="00B4323A"/>
    <w:rsid w:val="00B43C09"/>
    <w:rsid w:val="00B4509C"/>
    <w:rsid w:val="00B45117"/>
    <w:rsid w:val="00B45B39"/>
    <w:rsid w:val="00B46B9A"/>
    <w:rsid w:val="00B50288"/>
    <w:rsid w:val="00B5090F"/>
    <w:rsid w:val="00B50A70"/>
    <w:rsid w:val="00B5130F"/>
    <w:rsid w:val="00B54966"/>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103B"/>
    <w:rsid w:val="00B7178E"/>
    <w:rsid w:val="00B72EBB"/>
    <w:rsid w:val="00B737FE"/>
    <w:rsid w:val="00B74677"/>
    <w:rsid w:val="00B74E05"/>
    <w:rsid w:val="00B767AA"/>
    <w:rsid w:val="00B77507"/>
    <w:rsid w:val="00B7763D"/>
    <w:rsid w:val="00B7786C"/>
    <w:rsid w:val="00B802F8"/>
    <w:rsid w:val="00B80A92"/>
    <w:rsid w:val="00B810C9"/>
    <w:rsid w:val="00B815A5"/>
    <w:rsid w:val="00B81DBB"/>
    <w:rsid w:val="00B81DFB"/>
    <w:rsid w:val="00B82734"/>
    <w:rsid w:val="00B82FF9"/>
    <w:rsid w:val="00B83CD5"/>
    <w:rsid w:val="00B8451B"/>
    <w:rsid w:val="00B85676"/>
    <w:rsid w:val="00B85896"/>
    <w:rsid w:val="00B859B3"/>
    <w:rsid w:val="00B90D14"/>
    <w:rsid w:val="00B91727"/>
    <w:rsid w:val="00B9351F"/>
    <w:rsid w:val="00B94387"/>
    <w:rsid w:val="00B94CE2"/>
    <w:rsid w:val="00BA0498"/>
    <w:rsid w:val="00BA075C"/>
    <w:rsid w:val="00BA0B99"/>
    <w:rsid w:val="00BA130F"/>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BE1"/>
    <w:rsid w:val="00BE0C74"/>
    <w:rsid w:val="00BE167A"/>
    <w:rsid w:val="00BE2107"/>
    <w:rsid w:val="00BE279E"/>
    <w:rsid w:val="00BE27CA"/>
    <w:rsid w:val="00BE2CA0"/>
    <w:rsid w:val="00BE3005"/>
    <w:rsid w:val="00BE3786"/>
    <w:rsid w:val="00BE4014"/>
    <w:rsid w:val="00BE4CFA"/>
    <w:rsid w:val="00BE548A"/>
    <w:rsid w:val="00BE5AD5"/>
    <w:rsid w:val="00BE67A7"/>
    <w:rsid w:val="00BE7AF8"/>
    <w:rsid w:val="00BE7DED"/>
    <w:rsid w:val="00BF0BFC"/>
    <w:rsid w:val="00BF0D05"/>
    <w:rsid w:val="00BF2E23"/>
    <w:rsid w:val="00BF37AE"/>
    <w:rsid w:val="00BF382B"/>
    <w:rsid w:val="00BF38AE"/>
    <w:rsid w:val="00BF3A20"/>
    <w:rsid w:val="00BF5118"/>
    <w:rsid w:val="00BF5228"/>
    <w:rsid w:val="00BF59DF"/>
    <w:rsid w:val="00BF723B"/>
    <w:rsid w:val="00C004CC"/>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6AA1"/>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5F1"/>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071"/>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1C5"/>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5BB"/>
    <w:rsid w:val="00C92BE0"/>
    <w:rsid w:val="00C93561"/>
    <w:rsid w:val="00C944FB"/>
    <w:rsid w:val="00C94785"/>
    <w:rsid w:val="00C96D1E"/>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8FD"/>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637A"/>
    <w:rsid w:val="00D67F7B"/>
    <w:rsid w:val="00D70FAB"/>
    <w:rsid w:val="00D71E26"/>
    <w:rsid w:val="00D71FE9"/>
    <w:rsid w:val="00D725C0"/>
    <w:rsid w:val="00D72A5F"/>
    <w:rsid w:val="00D7345F"/>
    <w:rsid w:val="00D73CD1"/>
    <w:rsid w:val="00D75AFD"/>
    <w:rsid w:val="00D75C27"/>
    <w:rsid w:val="00D77D54"/>
    <w:rsid w:val="00D81A38"/>
    <w:rsid w:val="00D83B1A"/>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A7F25"/>
    <w:rsid w:val="00DB1F2B"/>
    <w:rsid w:val="00DB2D0C"/>
    <w:rsid w:val="00DB4913"/>
    <w:rsid w:val="00DB5CDD"/>
    <w:rsid w:val="00DB64F3"/>
    <w:rsid w:val="00DB690D"/>
    <w:rsid w:val="00DB7F40"/>
    <w:rsid w:val="00DC05DB"/>
    <w:rsid w:val="00DC0694"/>
    <w:rsid w:val="00DC19AF"/>
    <w:rsid w:val="00DC1BCD"/>
    <w:rsid w:val="00DC39EE"/>
    <w:rsid w:val="00DC55D6"/>
    <w:rsid w:val="00DD0810"/>
    <w:rsid w:val="00DD08A5"/>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EDF"/>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37FD7"/>
    <w:rsid w:val="00E4159F"/>
    <w:rsid w:val="00E4173B"/>
    <w:rsid w:val="00E42771"/>
    <w:rsid w:val="00E43BAC"/>
    <w:rsid w:val="00E456FA"/>
    <w:rsid w:val="00E462A3"/>
    <w:rsid w:val="00E46470"/>
    <w:rsid w:val="00E5059B"/>
    <w:rsid w:val="00E50F98"/>
    <w:rsid w:val="00E51130"/>
    <w:rsid w:val="00E52139"/>
    <w:rsid w:val="00E545FE"/>
    <w:rsid w:val="00E551A8"/>
    <w:rsid w:val="00E55FCC"/>
    <w:rsid w:val="00E56300"/>
    <w:rsid w:val="00E56798"/>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7600E"/>
    <w:rsid w:val="00E800ED"/>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96E95"/>
    <w:rsid w:val="00E97757"/>
    <w:rsid w:val="00EA1186"/>
    <w:rsid w:val="00EA1417"/>
    <w:rsid w:val="00EA2180"/>
    <w:rsid w:val="00EA45FB"/>
    <w:rsid w:val="00EA4E3E"/>
    <w:rsid w:val="00EA58A9"/>
    <w:rsid w:val="00EA599F"/>
    <w:rsid w:val="00EA719A"/>
    <w:rsid w:val="00EB0494"/>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C7DC9"/>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BF0"/>
    <w:rsid w:val="00EF6FD3"/>
    <w:rsid w:val="00EF7358"/>
    <w:rsid w:val="00EF7712"/>
    <w:rsid w:val="00EF79FD"/>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97D"/>
    <w:rsid w:val="00F20B5A"/>
    <w:rsid w:val="00F22E66"/>
    <w:rsid w:val="00F2323C"/>
    <w:rsid w:val="00F27C1B"/>
    <w:rsid w:val="00F316C0"/>
    <w:rsid w:val="00F32B29"/>
    <w:rsid w:val="00F3368A"/>
    <w:rsid w:val="00F3457E"/>
    <w:rsid w:val="00F34E3C"/>
    <w:rsid w:val="00F34E85"/>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39"/>
    <w:rsid w:val="00FA2A64"/>
    <w:rsid w:val="00FA3454"/>
    <w:rsid w:val="00FA351D"/>
    <w:rsid w:val="00FA37E4"/>
    <w:rsid w:val="00FA51C3"/>
    <w:rsid w:val="00FA6A7E"/>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D08EE"/>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602"/>
    <w:rsid w:val="00FE5C98"/>
    <w:rsid w:val="00FE62AF"/>
    <w:rsid w:val="00FE7257"/>
    <w:rsid w:val="00FE7CC5"/>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A95"/>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F34E85"/>
    <w:pPr>
      <w:spacing w:before="3000" w:after="0"/>
      <w:outlineLvl w:val="0"/>
    </w:pPr>
    <w:rPr>
      <w:b/>
      <w:color w:val="264F90"/>
      <w:sz w:val="56"/>
      <w:szCs w:val="56"/>
    </w:rPr>
  </w:style>
  <w:style w:type="paragraph" w:styleId="Heading2">
    <w:name w:val="heading 2"/>
    <w:basedOn w:val="Normal"/>
    <w:next w:val="Normal"/>
    <w:link w:val="Heading2Char"/>
    <w:autoRedefine/>
    <w:qFormat/>
    <w:rsid w:val="00F34E85"/>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0C01B4"/>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34E8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47075A"/>
    <w:pPr>
      <w:numPr>
        <w:numId w:val="8"/>
      </w:numPr>
      <w:spacing w:after="80"/>
    </w:pPr>
    <w:rPr>
      <w:iCs w:val="0"/>
    </w:rPr>
  </w:style>
  <w:style w:type="character" w:customStyle="1" w:styleId="Heading2Char">
    <w:name w:val="Heading 2 Char"/>
    <w:basedOn w:val="DefaultParagraphFont"/>
    <w:link w:val="Heading2"/>
    <w:rsid w:val="00F34E85"/>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11"/>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34E8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608A1"/>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0C01B4"/>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Recommendation,Bullet point,Bulletr List Paragraph,Content descriptions,FooterText,L,List Paragraph Number,List Paragraph1,List Paragraph11,List Paragraph2,List Paragraph21,NFP GP Bulleted List,numbered"/>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 w:type="character" w:customStyle="1" w:styleId="ListParagraphChar">
    <w:name w:val="List Paragraph Char"/>
    <w:aliases w:val="CAB - List Bullet Char,List Bullet Cab Char,Recommendation Char,Bullet point Char,Bulletr List Paragraph Char,Content descriptions Char,FooterText Char,L Char,List Paragraph Number Char,List Paragraph1 Char,List Paragraph11 Char"/>
    <w:basedOn w:val="DefaultParagraphFont"/>
    <w:link w:val="ListParagraph"/>
    <w:uiPriority w:val="34"/>
    <w:qFormat/>
    <w:locked/>
    <w:rsid w:val="001E1DD0"/>
    <w:rPr>
      <w:rFonts w:ascii="Arial" w:hAnsi="Arial"/>
      <w:iCs/>
      <w:szCs w:val="24"/>
    </w:rPr>
  </w:style>
  <w:style w:type="character" w:customStyle="1" w:styleId="normaltextrun">
    <w:name w:val="normaltextrun"/>
    <w:basedOn w:val="DefaultParagraphFont"/>
    <w:rsid w:val="00812A97"/>
  </w:style>
  <w:style w:type="character" w:customStyle="1" w:styleId="eop">
    <w:name w:val="eop"/>
    <w:basedOn w:val="DefaultParagraphFont"/>
    <w:rsid w:val="00E7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377">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4224093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45502659">
      <w:bodyDiv w:val="1"/>
      <w:marLeft w:val="0"/>
      <w:marRight w:val="0"/>
      <w:marTop w:val="0"/>
      <w:marBottom w:val="0"/>
      <w:divBdr>
        <w:top w:val="none" w:sz="0" w:space="0" w:color="auto"/>
        <w:left w:val="none" w:sz="0" w:space="0" w:color="auto"/>
        <w:bottom w:val="none" w:sz="0" w:space="0" w:color="auto"/>
        <w:right w:val="none" w:sz="0" w:space="0" w:color="auto"/>
      </w:divBdr>
    </w:div>
    <w:div w:id="246037898">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5330333">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6759714">
      <w:bodyDiv w:val="1"/>
      <w:marLeft w:val="0"/>
      <w:marRight w:val="0"/>
      <w:marTop w:val="0"/>
      <w:marBottom w:val="0"/>
      <w:divBdr>
        <w:top w:val="none" w:sz="0" w:space="0" w:color="auto"/>
        <w:left w:val="none" w:sz="0" w:space="0" w:color="auto"/>
        <w:bottom w:val="none" w:sz="0" w:space="0" w:color="auto"/>
        <w:right w:val="none" w:sz="0" w:space="0" w:color="auto"/>
      </w:divBdr>
    </w:div>
    <w:div w:id="510146329">
      <w:bodyDiv w:val="1"/>
      <w:marLeft w:val="0"/>
      <w:marRight w:val="0"/>
      <w:marTop w:val="0"/>
      <w:marBottom w:val="0"/>
      <w:divBdr>
        <w:top w:val="none" w:sz="0" w:space="0" w:color="auto"/>
        <w:left w:val="none" w:sz="0" w:space="0" w:color="auto"/>
        <w:bottom w:val="none" w:sz="0" w:space="0" w:color="auto"/>
        <w:right w:val="none" w:sz="0" w:space="0" w:color="auto"/>
      </w:divBdr>
    </w:div>
    <w:div w:id="553156300">
      <w:bodyDiv w:val="1"/>
      <w:marLeft w:val="0"/>
      <w:marRight w:val="0"/>
      <w:marTop w:val="0"/>
      <w:marBottom w:val="0"/>
      <w:divBdr>
        <w:top w:val="none" w:sz="0" w:space="0" w:color="auto"/>
        <w:left w:val="none" w:sz="0" w:space="0" w:color="auto"/>
        <w:bottom w:val="none" w:sz="0" w:space="0" w:color="auto"/>
        <w:right w:val="none" w:sz="0" w:space="0" w:color="auto"/>
      </w:divBdr>
    </w:div>
    <w:div w:id="563875808">
      <w:bodyDiv w:val="1"/>
      <w:marLeft w:val="0"/>
      <w:marRight w:val="0"/>
      <w:marTop w:val="0"/>
      <w:marBottom w:val="0"/>
      <w:divBdr>
        <w:top w:val="none" w:sz="0" w:space="0" w:color="auto"/>
        <w:left w:val="none" w:sz="0" w:space="0" w:color="auto"/>
        <w:bottom w:val="none" w:sz="0" w:space="0" w:color="auto"/>
        <w:right w:val="none" w:sz="0" w:space="0" w:color="auto"/>
      </w:divBdr>
    </w:div>
    <w:div w:id="588077342">
      <w:bodyDiv w:val="1"/>
      <w:marLeft w:val="0"/>
      <w:marRight w:val="0"/>
      <w:marTop w:val="0"/>
      <w:marBottom w:val="0"/>
      <w:divBdr>
        <w:top w:val="none" w:sz="0" w:space="0" w:color="auto"/>
        <w:left w:val="none" w:sz="0" w:space="0" w:color="auto"/>
        <w:bottom w:val="none" w:sz="0" w:space="0" w:color="auto"/>
        <w:right w:val="none" w:sz="0" w:space="0" w:color="auto"/>
      </w:divBdr>
    </w:div>
    <w:div w:id="658383740">
      <w:bodyDiv w:val="1"/>
      <w:marLeft w:val="0"/>
      <w:marRight w:val="0"/>
      <w:marTop w:val="0"/>
      <w:marBottom w:val="0"/>
      <w:divBdr>
        <w:top w:val="none" w:sz="0" w:space="0" w:color="auto"/>
        <w:left w:val="none" w:sz="0" w:space="0" w:color="auto"/>
        <w:bottom w:val="none" w:sz="0" w:space="0" w:color="auto"/>
        <w:right w:val="none" w:sz="0" w:space="0" w:color="auto"/>
      </w:divBdr>
    </w:div>
    <w:div w:id="758332456">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440756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95722">
      <w:bodyDiv w:val="1"/>
      <w:marLeft w:val="0"/>
      <w:marRight w:val="0"/>
      <w:marTop w:val="0"/>
      <w:marBottom w:val="0"/>
      <w:divBdr>
        <w:top w:val="none" w:sz="0" w:space="0" w:color="auto"/>
        <w:left w:val="none" w:sz="0" w:space="0" w:color="auto"/>
        <w:bottom w:val="none" w:sz="0" w:space="0" w:color="auto"/>
        <w:right w:val="none" w:sz="0" w:space="0" w:color="auto"/>
      </w:divBdr>
    </w:div>
    <w:div w:id="1009673175">
      <w:bodyDiv w:val="1"/>
      <w:marLeft w:val="0"/>
      <w:marRight w:val="0"/>
      <w:marTop w:val="0"/>
      <w:marBottom w:val="0"/>
      <w:divBdr>
        <w:top w:val="none" w:sz="0" w:space="0" w:color="auto"/>
        <w:left w:val="none" w:sz="0" w:space="0" w:color="auto"/>
        <w:bottom w:val="none" w:sz="0" w:space="0" w:color="auto"/>
        <w:right w:val="none" w:sz="0" w:space="0" w:color="auto"/>
      </w:divBdr>
    </w:div>
    <w:div w:id="11819653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111673">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7515841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48621091">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29754758">
      <w:bodyDiv w:val="1"/>
      <w:marLeft w:val="0"/>
      <w:marRight w:val="0"/>
      <w:marTop w:val="0"/>
      <w:marBottom w:val="0"/>
      <w:divBdr>
        <w:top w:val="none" w:sz="0" w:space="0" w:color="auto"/>
        <w:left w:val="none" w:sz="0" w:space="0" w:color="auto"/>
        <w:bottom w:val="none" w:sz="0" w:space="0" w:color="auto"/>
        <w:right w:val="none" w:sz="0" w:space="0" w:color="auto"/>
      </w:divBdr>
    </w:div>
    <w:div w:id="1584218765">
      <w:bodyDiv w:val="1"/>
      <w:marLeft w:val="0"/>
      <w:marRight w:val="0"/>
      <w:marTop w:val="0"/>
      <w:marBottom w:val="0"/>
      <w:divBdr>
        <w:top w:val="none" w:sz="0" w:space="0" w:color="auto"/>
        <w:left w:val="none" w:sz="0" w:space="0" w:color="auto"/>
        <w:bottom w:val="none" w:sz="0" w:space="0" w:color="auto"/>
        <w:right w:val="none" w:sz="0" w:space="0" w:color="auto"/>
      </w:divBdr>
    </w:div>
    <w:div w:id="162569942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091444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5705977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0184157">
      <w:bodyDiv w:val="1"/>
      <w:marLeft w:val="0"/>
      <w:marRight w:val="0"/>
      <w:marTop w:val="0"/>
      <w:marBottom w:val="0"/>
      <w:divBdr>
        <w:top w:val="none" w:sz="0" w:space="0" w:color="auto"/>
        <w:left w:val="none" w:sz="0" w:space="0" w:color="auto"/>
        <w:bottom w:val="none" w:sz="0" w:space="0" w:color="auto"/>
        <w:right w:val="none" w:sz="0" w:space="0" w:color="auto"/>
      </w:divBdr>
    </w:div>
    <w:div w:id="1988897424">
      <w:bodyDiv w:val="1"/>
      <w:marLeft w:val="0"/>
      <w:marRight w:val="0"/>
      <w:marTop w:val="0"/>
      <w:marBottom w:val="0"/>
      <w:divBdr>
        <w:top w:val="none" w:sz="0" w:space="0" w:color="auto"/>
        <w:left w:val="none" w:sz="0" w:space="0" w:color="auto"/>
        <w:bottom w:val="none" w:sz="0" w:space="0" w:color="auto"/>
        <w:right w:val="none" w:sz="0" w:space="0" w:color="auto"/>
      </w:divBdr>
    </w:div>
    <w:div w:id="2044670887">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711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business.gov.au/grants-and-programs/powering-the-regions-fund-critical-inputs-to-clean-energy-industries-claas" TargetMode="External"/><Relationship Id="rId39" Type="http://schemas.openxmlformats.org/officeDocument/2006/relationships/hyperlink" Target="http://www.industry.gov.au/aip" TargetMode="External"/><Relationship Id="rId21" Type="http://schemas.openxmlformats.org/officeDocument/2006/relationships/hyperlink" Target="https://www.grants.gov.au/" TargetMode="External"/><Relationship Id="rId34" Type="http://schemas.openxmlformats.org/officeDocument/2006/relationships/hyperlink" Target="https://business.gov.au/" TargetMode="External"/><Relationship Id="rId42" Type="http://schemas.openxmlformats.org/officeDocument/2006/relationships/hyperlink" Target="https://www.ato.gov.au/"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finance.gov.au/resource-management/pgpa-glossary/consolidated-revenue-fund/"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s://business.gov.au/" TargetMode="External"/><Relationship Id="rId37" Type="http://schemas.openxmlformats.org/officeDocument/2006/relationships/hyperlink" Target="https://business.gov.au/grants-and-programs/powering-the-regions-fund-critical-inputs-to-clean-energy-industries-claas" TargetMode="External"/><Relationship Id="rId40" Type="http://schemas.openxmlformats.org/officeDocument/2006/relationships/hyperlink" Target="https://www.fsc.gov.au/how-do-i-know-if-i-need-use-accredited-builder" TargetMode="External"/><Relationship Id="rId45" Type="http://schemas.openxmlformats.org/officeDocument/2006/relationships/hyperlink" Target="https://www.business.gov.au/contact-us" TargetMode="External"/><Relationship Id="rId53" Type="http://schemas.openxmlformats.org/officeDocument/2006/relationships/hyperlink" Target="https://www.industry.gov.au/data-and-publications/privacy-policy" TargetMode="External"/><Relationship Id="rId58" Type="http://schemas.openxmlformats.org/officeDocument/2006/relationships/image" Target="media/image2.tif"/><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business.gov.au/grants-and-programs/powering-the-regions-fund-critical-inputs-to-clean-energy-industries-claas"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www.grants.gov.au" TargetMode="External"/><Relationship Id="rId43" Type="http://schemas.openxmlformats.org/officeDocument/2006/relationships/hyperlink" Target="https://www.finance.gov.au/government/commonwealth-grants/commonwealth-grants-rules-guidelines" TargetMode="External"/><Relationship Id="rId48" Type="http://schemas.openxmlformats.org/officeDocument/2006/relationships/hyperlink" Target="http://www.business.gov.au/"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www.grants.gov.au" TargetMode="External"/><Relationship Id="rId38" Type="http://schemas.openxmlformats.org/officeDocument/2006/relationships/hyperlink" Target="http://www.industry.gov.au/aip" TargetMode="External"/><Relationship Id="rId46" Type="http://schemas.openxmlformats.org/officeDocument/2006/relationships/hyperlink" Target="http://www.business.gov.au/contact-us/Pages/default.aspx" TargetMode="External"/><Relationship Id="rId59" Type="http://schemas.openxmlformats.org/officeDocument/2006/relationships/hyperlink" Target="https://business.gov.au/" TargetMode="External"/><Relationship Id="rId20" Type="http://schemas.openxmlformats.org/officeDocument/2006/relationships/hyperlink" Target="https://business.gov.au/" TargetMode="External"/><Relationship Id="rId41" Type="http://schemas.openxmlformats.org/officeDocument/2006/relationships/hyperlink" Target="http://www.fsc.gov.au/sites/FSC" TargetMode="External"/><Relationship Id="rId54" Type="http://schemas.openxmlformats.org/officeDocument/2006/relationships/hyperlink" Target="https://www.finance.gov.au/sites/default/files/commonwealth-grants-rules-and-guidelines.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asic.gov.au/about-asic/news-centre/articles/asic-s-current-focus-what-are-the-regulator-s-expectations-on-sustainability-related-disclosures/" TargetMode="External"/><Relationship Id="rId28" Type="http://schemas.openxmlformats.org/officeDocument/2006/relationships/hyperlink" Target="https://portal.busin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www.ombudsman.gov.au/" TargetMode="External"/><Relationship Id="rId57" Type="http://schemas.openxmlformats.org/officeDocument/2006/relationships/hyperlink" Target="https://www.business.gov.au" TargetMode="External"/><Relationship Id="rId10" Type="http://schemas.openxmlformats.org/officeDocument/2006/relationships/webSettings" Target="webSettings.xml"/><Relationship Id="rId31" Type="http://schemas.openxmlformats.org/officeDocument/2006/relationships/hyperlink" Target="https://www.business.gov.au/contact-us"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s://www.industry.gov.au/sites/default/files/July%202018/document/pdf/conflict-of-interest-and-insider-trading-policy.pdf?acsf_files_redirect"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fsc.gov.au/sites/FSC"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4611F"/>
    <w:rsid w:val="0017077B"/>
    <w:rsid w:val="00174CF0"/>
    <w:rsid w:val="00186108"/>
    <w:rsid w:val="001D19C2"/>
    <w:rsid w:val="001D6595"/>
    <w:rsid w:val="00204D02"/>
    <w:rsid w:val="00210E24"/>
    <w:rsid w:val="00234032"/>
    <w:rsid w:val="00251266"/>
    <w:rsid w:val="00255B9E"/>
    <w:rsid w:val="00256378"/>
    <w:rsid w:val="00267D81"/>
    <w:rsid w:val="00283FA7"/>
    <w:rsid w:val="00283FD6"/>
    <w:rsid w:val="002959A7"/>
    <w:rsid w:val="002D31BB"/>
    <w:rsid w:val="002F0AC0"/>
    <w:rsid w:val="003075AB"/>
    <w:rsid w:val="003128B1"/>
    <w:rsid w:val="00312E61"/>
    <w:rsid w:val="003270C3"/>
    <w:rsid w:val="003271C0"/>
    <w:rsid w:val="00333E70"/>
    <w:rsid w:val="0033439E"/>
    <w:rsid w:val="00346697"/>
    <w:rsid w:val="003778F1"/>
    <w:rsid w:val="003808DE"/>
    <w:rsid w:val="0039329A"/>
    <w:rsid w:val="00395F4A"/>
    <w:rsid w:val="003969DB"/>
    <w:rsid w:val="00396A9E"/>
    <w:rsid w:val="003D07CF"/>
    <w:rsid w:val="003D103F"/>
    <w:rsid w:val="003D1F7D"/>
    <w:rsid w:val="003E650C"/>
    <w:rsid w:val="003F24AB"/>
    <w:rsid w:val="00402658"/>
    <w:rsid w:val="00420B2B"/>
    <w:rsid w:val="00432090"/>
    <w:rsid w:val="0045165D"/>
    <w:rsid w:val="00480E35"/>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0EAF"/>
    <w:rsid w:val="00594060"/>
    <w:rsid w:val="005961FE"/>
    <w:rsid w:val="005A07E5"/>
    <w:rsid w:val="005A7688"/>
    <w:rsid w:val="005A7C1E"/>
    <w:rsid w:val="005D05B6"/>
    <w:rsid w:val="005F2C75"/>
    <w:rsid w:val="00617C4F"/>
    <w:rsid w:val="00626C0A"/>
    <w:rsid w:val="00633E9E"/>
    <w:rsid w:val="0063712A"/>
    <w:rsid w:val="00642D3B"/>
    <w:rsid w:val="006543E7"/>
    <w:rsid w:val="00686214"/>
    <w:rsid w:val="00695C4F"/>
    <w:rsid w:val="006A1281"/>
    <w:rsid w:val="006C6952"/>
    <w:rsid w:val="006F1D58"/>
    <w:rsid w:val="0070249A"/>
    <w:rsid w:val="00713A8F"/>
    <w:rsid w:val="00745610"/>
    <w:rsid w:val="007542AA"/>
    <w:rsid w:val="007542D3"/>
    <w:rsid w:val="00767E76"/>
    <w:rsid w:val="00775514"/>
    <w:rsid w:val="007B1E32"/>
    <w:rsid w:val="007C25F2"/>
    <w:rsid w:val="007E1D73"/>
    <w:rsid w:val="007E1FB5"/>
    <w:rsid w:val="007F7244"/>
    <w:rsid w:val="008125DB"/>
    <w:rsid w:val="00857EAF"/>
    <w:rsid w:val="008B5A41"/>
    <w:rsid w:val="008D32AC"/>
    <w:rsid w:val="00901F89"/>
    <w:rsid w:val="00926C29"/>
    <w:rsid w:val="00940252"/>
    <w:rsid w:val="00955C19"/>
    <w:rsid w:val="00973CC8"/>
    <w:rsid w:val="0098301B"/>
    <w:rsid w:val="00987DE4"/>
    <w:rsid w:val="00990F23"/>
    <w:rsid w:val="00994045"/>
    <w:rsid w:val="009A254A"/>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5A32"/>
    <w:rsid w:val="00B821C1"/>
    <w:rsid w:val="00B93554"/>
    <w:rsid w:val="00B964BD"/>
    <w:rsid w:val="00BE0BBE"/>
    <w:rsid w:val="00BF0741"/>
    <w:rsid w:val="00BF10FB"/>
    <w:rsid w:val="00BF524F"/>
    <w:rsid w:val="00BF558D"/>
    <w:rsid w:val="00C12529"/>
    <w:rsid w:val="00C16B25"/>
    <w:rsid w:val="00C214D0"/>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3126F"/>
    <w:rsid w:val="00D66067"/>
    <w:rsid w:val="00D84038"/>
    <w:rsid w:val="00D96834"/>
    <w:rsid w:val="00D96FFA"/>
    <w:rsid w:val="00DA47B3"/>
    <w:rsid w:val="00DD7371"/>
    <w:rsid w:val="00DE1BEA"/>
    <w:rsid w:val="00DF3458"/>
    <w:rsid w:val="00E10DC5"/>
    <w:rsid w:val="00E1194B"/>
    <w:rsid w:val="00E22B22"/>
    <w:rsid w:val="00E24775"/>
    <w:rsid w:val="00E311EF"/>
    <w:rsid w:val="00E538D7"/>
    <w:rsid w:val="00E75E70"/>
    <w:rsid w:val="00E85BF9"/>
    <w:rsid w:val="00E937F8"/>
    <w:rsid w:val="00EA21C3"/>
    <w:rsid w:val="00EC6676"/>
    <w:rsid w:val="00ED004A"/>
    <w:rsid w:val="00ED3CA3"/>
    <w:rsid w:val="00ED62D4"/>
    <w:rsid w:val="00EF76CC"/>
    <w:rsid w:val="00F11230"/>
    <w:rsid w:val="00F504ED"/>
    <w:rsid w:val="00F54F37"/>
    <w:rsid w:val="00F721F1"/>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4f4ab0e24614564f589fe733189f27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9909e0827c605b77444819ebb51256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2a251b7e-61e4-4816-a71f-b295a9ad20fb"/>
    <ds:schemaRef ds:uri="http://schemas.microsoft.com/office/2006/documentManagement/types"/>
    <ds:schemaRef ds:uri="http://purl.org/dc/elements/1.1/"/>
    <ds:schemaRef ds:uri="http://schemas.microsoft.com/sharepoint/v4"/>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378B16B4-C058-4D54-81EB-DAF8ED79A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D526DC-580D-45DD-8019-12D2D55A8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11062</Words>
  <Characters>63054</Characters>
  <DocSecurity>0</DocSecurity>
  <Lines>525</Lines>
  <Paragraphs>147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73969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2023-08-08T05:42:00Z</cp:lastPrinted>
  <dcterms:created xsi:type="dcterms:W3CDTF">2023-08-08T04:39:00Z</dcterms:created>
  <dcterms:modified xsi:type="dcterms:W3CDTF">2023-08-08T05:44:00Z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