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EC74D" w14:textId="77777777" w:rsidR="00AA5031" w:rsidRDefault="003A6EBB" w:rsidP="005F2A4B">
      <w:pPr>
        <w:pStyle w:val="Heading1"/>
      </w:pPr>
      <w:bookmarkStart w:id="0" w:name="_GoBack"/>
      <w:bookmarkEnd w:id="0"/>
      <w:r>
        <w:t>G</w:t>
      </w:r>
      <w:r w:rsidR="00D40440">
        <w:t xml:space="preserve">enomics Health Futures Mission </w:t>
      </w:r>
      <w:r w:rsidR="00AA5031">
        <w:t>-</w:t>
      </w:r>
      <w:r>
        <w:t xml:space="preserve"> </w:t>
      </w:r>
      <w:r w:rsidR="00AA5031">
        <w:t>Flagships</w:t>
      </w:r>
    </w:p>
    <w:p w14:paraId="55D0EC3F" w14:textId="7810B4A7" w:rsidR="00AA7A87" w:rsidRPr="00624853" w:rsidRDefault="0042308C" w:rsidP="005F2A4B">
      <w:pPr>
        <w:pStyle w:val="Heading1"/>
      </w:pPr>
      <w:r>
        <w:t>Pa</w:t>
      </w:r>
      <w:r w:rsidR="00FC5DA8">
        <w:t>thogen Genomics</w:t>
      </w:r>
      <w:r w:rsidR="003A6EBB">
        <w:br/>
        <w:t>grant opportunity</w:t>
      </w:r>
    </w:p>
    <w:p w14:paraId="3AE38776"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AB1B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145B8B6" w:rsidR="00AA7A87" w:rsidRPr="00F65C53" w:rsidRDefault="00FF6C56" w:rsidP="001501FB">
            <w:pPr>
              <w:cnfStyle w:val="100000000000" w:firstRow="1" w:lastRow="0" w:firstColumn="0" w:lastColumn="0" w:oddVBand="0" w:evenVBand="0" w:oddHBand="0" w:evenHBand="0" w:firstRowFirstColumn="0" w:firstRowLastColumn="0" w:lastRowFirstColumn="0" w:lastRowLastColumn="0"/>
              <w:rPr>
                <w:b w:val="0"/>
              </w:rPr>
            </w:pPr>
            <w:r>
              <w:rPr>
                <w:b w:val="0"/>
              </w:rPr>
              <w:t xml:space="preserve">9.00am AEST </w:t>
            </w:r>
            <w:r w:rsidR="001501FB">
              <w:rPr>
                <w:b w:val="0"/>
              </w:rPr>
              <w:t>16 July</w:t>
            </w:r>
            <w:r>
              <w:rPr>
                <w:b w:val="0"/>
              </w:rPr>
              <w:t xml:space="preserve"> 2019</w:t>
            </w:r>
          </w:p>
        </w:tc>
      </w:tr>
      <w:tr w:rsidR="00AA7A87" w:rsidRPr="007040EB" w14:paraId="21523CB8" w14:textId="77777777" w:rsidTr="00B03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09273DA0" w:rsidR="00AA7A87" w:rsidRPr="00F65C53" w:rsidRDefault="00FF6C56">
            <w:pPr>
              <w:cnfStyle w:val="000000100000" w:firstRow="0" w:lastRow="0" w:firstColumn="0" w:lastColumn="0" w:oddVBand="0" w:evenVBand="0" w:oddHBand="1" w:evenHBand="0" w:firstRowFirstColumn="0" w:firstRowLastColumn="0" w:lastRowFirstColumn="0" w:lastRowLastColumn="0"/>
            </w:pPr>
            <w:r>
              <w:t xml:space="preserve">5.00pm </w:t>
            </w:r>
            <w:r w:rsidR="00AA7A87" w:rsidRPr="00F65C53">
              <w:t>AEST</w:t>
            </w:r>
            <w:r>
              <w:t xml:space="preserve"> </w:t>
            </w:r>
            <w:r w:rsidR="001501FB">
              <w:t>12 September</w:t>
            </w:r>
            <w:r>
              <w:t xml:space="preserve"> 2019</w:t>
            </w:r>
          </w:p>
        </w:tc>
      </w:tr>
      <w:tr w:rsidR="00AA7A87" w:rsidRPr="007040EB" w14:paraId="07C3C994" w14:textId="77777777" w:rsidTr="00B03EE6">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841119C" w:rsidR="00AA7A87" w:rsidRPr="00F65C53" w:rsidRDefault="003A6EBB" w:rsidP="00FB2CBF">
            <w:pPr>
              <w:cnfStyle w:val="000000000000" w:firstRow="0" w:lastRow="0" w:firstColumn="0" w:lastColumn="0" w:oddVBand="0" w:evenVBand="0" w:oddHBand="0" w:evenHBand="0" w:firstRowFirstColumn="0" w:firstRowLastColumn="0" w:lastRowFirstColumn="0" w:lastRowLastColumn="0"/>
            </w:pPr>
            <w:r>
              <w:t>Department of Health</w:t>
            </w:r>
          </w:p>
        </w:tc>
      </w:tr>
      <w:tr w:rsidR="00AA7A87" w:rsidRPr="007040EB" w14:paraId="79952C1E" w14:textId="77777777" w:rsidTr="00B03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4B7CC083" w:rsidR="00AA7A87" w:rsidRPr="00F65C53" w:rsidRDefault="005F2A4B" w:rsidP="008E3A9E">
            <w:pPr>
              <w:cnfStyle w:val="000000100000" w:firstRow="0" w:lastRow="0" w:firstColumn="0" w:lastColumn="0" w:oddVBand="0" w:evenVBand="0" w:oddHBand="1" w:evenHBand="0" w:firstRowFirstColumn="0" w:firstRowLastColumn="0" w:lastRowFirstColumn="0" w:lastRowLastColumn="0"/>
            </w:pPr>
            <w:r>
              <w:t>Department of Industry, Science</w:t>
            </w:r>
            <w:r w:rsidR="00FA0FEC">
              <w:t xml:space="preserve"> </w:t>
            </w:r>
            <w:r w:rsidR="008E3A9E">
              <w:t>and Resources</w:t>
            </w:r>
          </w:p>
        </w:tc>
      </w:tr>
      <w:tr w:rsidR="00AA7A87" w:rsidRPr="007040EB" w14:paraId="675CD872" w14:textId="77777777" w:rsidTr="00B03EE6">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B03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21EEC097" w:rsidR="00AA7A87" w:rsidRPr="00F65C53" w:rsidRDefault="00FF6C56" w:rsidP="00086427">
            <w:pPr>
              <w:cnfStyle w:val="000000100000" w:firstRow="0" w:lastRow="0" w:firstColumn="0" w:lastColumn="0" w:oddVBand="0" w:evenVBand="0" w:oddHBand="1" w:evenHBand="0" w:firstRowFirstColumn="0" w:firstRowLastColumn="0" w:lastRowFirstColumn="0" w:lastRowLastColumn="0"/>
            </w:pPr>
            <w:r>
              <w:t>26 March 2019</w:t>
            </w:r>
            <w:r w:rsidR="001501FB">
              <w:t xml:space="preserve"> (republished 19 June 2019</w:t>
            </w:r>
            <w:r w:rsidR="008E3A9E">
              <w:t>; Updated</w:t>
            </w:r>
            <w:r w:rsidR="00086427">
              <w:br/>
              <w:t xml:space="preserve">6 </w:t>
            </w:r>
            <w:r w:rsidR="005645C2">
              <w:t>July</w:t>
            </w:r>
            <w:r w:rsidR="008E3A9E">
              <w:t xml:space="preserve"> 2022</w:t>
            </w:r>
            <w:r w:rsidR="001501FB">
              <w:t>)</w:t>
            </w:r>
          </w:p>
        </w:tc>
      </w:tr>
      <w:tr w:rsidR="00AA7A87" w14:paraId="6AA65F5E" w14:textId="77777777" w:rsidTr="00B03EE6">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16BD97F6" w:rsidR="00AA7A87" w:rsidRPr="00F65C53" w:rsidRDefault="003A6EBB" w:rsidP="003A6EBB">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6821E37C" w14:textId="77777777" w:rsidR="003032A3"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032A3">
        <w:rPr>
          <w:noProof/>
        </w:rPr>
        <w:t>1.</w:t>
      </w:r>
      <w:r w:rsidR="003032A3">
        <w:rPr>
          <w:rFonts w:asciiTheme="minorHAnsi" w:eastAsiaTheme="minorEastAsia" w:hAnsiTheme="minorHAnsi" w:cstheme="minorBidi"/>
          <w:b w:val="0"/>
          <w:iCs w:val="0"/>
          <w:noProof/>
          <w:sz w:val="22"/>
          <w:lang w:val="en-AU" w:eastAsia="en-AU"/>
        </w:rPr>
        <w:tab/>
      </w:r>
      <w:r w:rsidR="003032A3">
        <w:rPr>
          <w:noProof/>
        </w:rPr>
        <w:t>Genomics Health Futures Mission: Flagships - Pathogen Genomics grant opportunity processes</w:t>
      </w:r>
      <w:r w:rsidR="003032A3">
        <w:rPr>
          <w:noProof/>
        </w:rPr>
        <w:tab/>
      </w:r>
      <w:r w:rsidR="003032A3">
        <w:rPr>
          <w:noProof/>
        </w:rPr>
        <w:fldChar w:fldCharType="begin"/>
      </w:r>
      <w:r w:rsidR="003032A3">
        <w:rPr>
          <w:noProof/>
        </w:rPr>
        <w:instrText xml:space="preserve"> PAGEREF _Toc4334494 \h </w:instrText>
      </w:r>
      <w:r w:rsidR="003032A3">
        <w:rPr>
          <w:noProof/>
        </w:rPr>
      </w:r>
      <w:r w:rsidR="003032A3">
        <w:rPr>
          <w:noProof/>
        </w:rPr>
        <w:fldChar w:fldCharType="separate"/>
      </w:r>
      <w:r w:rsidR="00683751">
        <w:rPr>
          <w:noProof/>
        </w:rPr>
        <w:t>4</w:t>
      </w:r>
      <w:r w:rsidR="003032A3">
        <w:rPr>
          <w:noProof/>
        </w:rPr>
        <w:fldChar w:fldCharType="end"/>
      </w:r>
    </w:p>
    <w:p w14:paraId="7720FC5D"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Medical Research Future Fund</w:t>
      </w:r>
      <w:r>
        <w:rPr>
          <w:noProof/>
        </w:rPr>
        <w:tab/>
      </w:r>
      <w:r>
        <w:rPr>
          <w:noProof/>
        </w:rPr>
        <w:fldChar w:fldCharType="begin"/>
      </w:r>
      <w:r>
        <w:rPr>
          <w:noProof/>
        </w:rPr>
        <w:instrText xml:space="preserve"> PAGEREF _Toc4334495 \h </w:instrText>
      </w:r>
      <w:r>
        <w:rPr>
          <w:noProof/>
        </w:rPr>
      </w:r>
      <w:r>
        <w:rPr>
          <w:noProof/>
        </w:rPr>
        <w:fldChar w:fldCharType="separate"/>
      </w:r>
      <w:r w:rsidR="00683751">
        <w:rPr>
          <w:noProof/>
        </w:rPr>
        <w:t>5</w:t>
      </w:r>
      <w:r>
        <w:rPr>
          <w:noProof/>
        </w:rPr>
        <w:fldChar w:fldCharType="end"/>
      </w:r>
    </w:p>
    <w:p w14:paraId="477E6057"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About the Genomics Health Futures Mission</w:t>
      </w:r>
      <w:r>
        <w:rPr>
          <w:noProof/>
        </w:rPr>
        <w:tab/>
      </w:r>
      <w:r>
        <w:rPr>
          <w:noProof/>
        </w:rPr>
        <w:fldChar w:fldCharType="begin"/>
      </w:r>
      <w:r>
        <w:rPr>
          <w:noProof/>
        </w:rPr>
        <w:instrText xml:space="preserve"> PAGEREF _Toc4334496 \h </w:instrText>
      </w:r>
      <w:r>
        <w:rPr>
          <w:noProof/>
        </w:rPr>
      </w:r>
      <w:r>
        <w:rPr>
          <w:noProof/>
        </w:rPr>
        <w:fldChar w:fldCharType="separate"/>
      </w:r>
      <w:r w:rsidR="00683751">
        <w:rPr>
          <w:noProof/>
        </w:rPr>
        <w:t>5</w:t>
      </w:r>
      <w:r>
        <w:rPr>
          <w:noProof/>
        </w:rPr>
        <w:fldChar w:fldCharType="end"/>
      </w:r>
    </w:p>
    <w:p w14:paraId="5642BA74"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About the GHFM Flagships</w:t>
      </w:r>
      <w:r>
        <w:rPr>
          <w:noProof/>
        </w:rPr>
        <w:tab/>
      </w:r>
      <w:r>
        <w:rPr>
          <w:noProof/>
        </w:rPr>
        <w:fldChar w:fldCharType="begin"/>
      </w:r>
      <w:r>
        <w:rPr>
          <w:noProof/>
        </w:rPr>
        <w:instrText xml:space="preserve"> PAGEREF _Toc4334497 \h </w:instrText>
      </w:r>
      <w:r>
        <w:rPr>
          <w:noProof/>
        </w:rPr>
      </w:r>
      <w:r>
        <w:rPr>
          <w:noProof/>
        </w:rPr>
        <w:fldChar w:fldCharType="separate"/>
      </w:r>
      <w:r w:rsidR="00683751">
        <w:rPr>
          <w:noProof/>
        </w:rPr>
        <w:t>5</w:t>
      </w:r>
      <w:r>
        <w:rPr>
          <w:noProof/>
        </w:rPr>
        <w:fldChar w:fldCharType="end"/>
      </w:r>
    </w:p>
    <w:p w14:paraId="58F7CD9B" w14:textId="77777777" w:rsidR="003032A3" w:rsidRDefault="003032A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About the GHFM Flagships Pathogen Genomics grant opportunity</w:t>
      </w:r>
      <w:r>
        <w:rPr>
          <w:noProof/>
        </w:rPr>
        <w:tab/>
      </w:r>
      <w:r>
        <w:rPr>
          <w:noProof/>
        </w:rPr>
        <w:fldChar w:fldCharType="begin"/>
      </w:r>
      <w:r>
        <w:rPr>
          <w:noProof/>
        </w:rPr>
        <w:instrText xml:space="preserve"> PAGEREF _Toc4334498 \h </w:instrText>
      </w:r>
      <w:r>
        <w:rPr>
          <w:noProof/>
        </w:rPr>
      </w:r>
      <w:r>
        <w:rPr>
          <w:noProof/>
        </w:rPr>
        <w:fldChar w:fldCharType="separate"/>
      </w:r>
      <w:r w:rsidR="00683751">
        <w:rPr>
          <w:noProof/>
        </w:rPr>
        <w:t>6</w:t>
      </w:r>
      <w:r>
        <w:rPr>
          <w:noProof/>
        </w:rPr>
        <w:fldChar w:fldCharType="end"/>
      </w:r>
    </w:p>
    <w:p w14:paraId="35978881"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_Toc4334499 \h </w:instrText>
      </w:r>
      <w:r>
        <w:rPr>
          <w:noProof/>
        </w:rPr>
      </w:r>
      <w:r>
        <w:rPr>
          <w:noProof/>
        </w:rPr>
        <w:fldChar w:fldCharType="separate"/>
      </w:r>
      <w:r w:rsidR="00683751">
        <w:rPr>
          <w:noProof/>
        </w:rPr>
        <w:t>6</w:t>
      </w:r>
      <w:r>
        <w:rPr>
          <w:noProof/>
        </w:rPr>
        <w:fldChar w:fldCharType="end"/>
      </w:r>
    </w:p>
    <w:p w14:paraId="115C847F" w14:textId="77777777" w:rsidR="003032A3" w:rsidRDefault="003032A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_Toc4334500 \h </w:instrText>
      </w:r>
      <w:r>
        <w:rPr>
          <w:noProof/>
        </w:rPr>
      </w:r>
      <w:r>
        <w:rPr>
          <w:noProof/>
        </w:rPr>
        <w:fldChar w:fldCharType="separate"/>
      </w:r>
      <w:r w:rsidR="00683751">
        <w:rPr>
          <w:noProof/>
        </w:rPr>
        <w:t>7</w:t>
      </w:r>
      <w:r>
        <w:rPr>
          <w:noProof/>
        </w:rPr>
        <w:fldChar w:fldCharType="end"/>
      </w:r>
    </w:p>
    <w:p w14:paraId="2553C87E" w14:textId="77777777" w:rsidR="003032A3" w:rsidRDefault="003032A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_Toc4334501 \h </w:instrText>
      </w:r>
      <w:r>
        <w:rPr>
          <w:noProof/>
        </w:rPr>
      </w:r>
      <w:r>
        <w:rPr>
          <w:noProof/>
        </w:rPr>
        <w:fldChar w:fldCharType="separate"/>
      </w:r>
      <w:r w:rsidR="00683751">
        <w:rPr>
          <w:noProof/>
        </w:rPr>
        <w:t>7</w:t>
      </w:r>
      <w:r>
        <w:rPr>
          <w:noProof/>
        </w:rPr>
        <w:fldChar w:fldCharType="end"/>
      </w:r>
    </w:p>
    <w:p w14:paraId="1A3F40C6"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_Toc4334502 \h </w:instrText>
      </w:r>
      <w:r>
        <w:rPr>
          <w:noProof/>
        </w:rPr>
      </w:r>
      <w:r>
        <w:rPr>
          <w:noProof/>
        </w:rPr>
        <w:fldChar w:fldCharType="separate"/>
      </w:r>
      <w:r w:rsidR="00683751">
        <w:rPr>
          <w:noProof/>
        </w:rPr>
        <w:t>7</w:t>
      </w:r>
      <w:r>
        <w:rPr>
          <w:noProof/>
        </w:rPr>
        <w:fldChar w:fldCharType="end"/>
      </w:r>
    </w:p>
    <w:p w14:paraId="07A4ABD9" w14:textId="77777777" w:rsidR="003032A3" w:rsidRDefault="003032A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_Toc4334503 \h </w:instrText>
      </w:r>
      <w:r>
        <w:rPr>
          <w:noProof/>
        </w:rPr>
      </w:r>
      <w:r>
        <w:rPr>
          <w:noProof/>
        </w:rPr>
        <w:fldChar w:fldCharType="separate"/>
      </w:r>
      <w:r w:rsidR="00683751">
        <w:rPr>
          <w:noProof/>
        </w:rPr>
        <w:t>7</w:t>
      </w:r>
      <w:r>
        <w:rPr>
          <w:noProof/>
        </w:rPr>
        <w:fldChar w:fldCharType="end"/>
      </w:r>
    </w:p>
    <w:p w14:paraId="536154FC" w14:textId="77777777" w:rsidR="003032A3" w:rsidRDefault="003032A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_Toc4334504 \h </w:instrText>
      </w:r>
      <w:r>
        <w:rPr>
          <w:noProof/>
        </w:rPr>
      </w:r>
      <w:r>
        <w:rPr>
          <w:noProof/>
        </w:rPr>
        <w:fldChar w:fldCharType="separate"/>
      </w:r>
      <w:r w:rsidR="00683751">
        <w:rPr>
          <w:noProof/>
        </w:rPr>
        <w:t>7</w:t>
      </w:r>
      <w:r>
        <w:rPr>
          <w:noProof/>
        </w:rPr>
        <w:fldChar w:fldCharType="end"/>
      </w:r>
    </w:p>
    <w:p w14:paraId="58062761" w14:textId="77777777" w:rsidR="003032A3" w:rsidRDefault="003032A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_Toc4334505 \h </w:instrText>
      </w:r>
      <w:r>
        <w:rPr>
          <w:noProof/>
        </w:rPr>
      </w:r>
      <w:r>
        <w:rPr>
          <w:noProof/>
        </w:rPr>
        <w:fldChar w:fldCharType="separate"/>
      </w:r>
      <w:r w:rsidR="00683751">
        <w:rPr>
          <w:noProof/>
        </w:rPr>
        <w:t>8</w:t>
      </w:r>
      <w:r>
        <w:rPr>
          <w:noProof/>
        </w:rPr>
        <w:fldChar w:fldCharType="end"/>
      </w:r>
    </w:p>
    <w:p w14:paraId="7F219A49"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_Toc4334506 \h </w:instrText>
      </w:r>
      <w:r>
        <w:rPr>
          <w:noProof/>
        </w:rPr>
      </w:r>
      <w:r>
        <w:rPr>
          <w:noProof/>
        </w:rPr>
        <w:fldChar w:fldCharType="separate"/>
      </w:r>
      <w:r w:rsidR="00683751">
        <w:rPr>
          <w:noProof/>
        </w:rPr>
        <w:t>8</w:t>
      </w:r>
      <w:r>
        <w:rPr>
          <w:noProof/>
        </w:rPr>
        <w:fldChar w:fldCharType="end"/>
      </w:r>
    </w:p>
    <w:p w14:paraId="4728F1DB" w14:textId="77777777" w:rsidR="003032A3" w:rsidRDefault="003032A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_Toc4334507 \h </w:instrText>
      </w:r>
      <w:r>
        <w:rPr>
          <w:noProof/>
        </w:rPr>
      </w:r>
      <w:r>
        <w:rPr>
          <w:noProof/>
        </w:rPr>
        <w:fldChar w:fldCharType="separate"/>
      </w:r>
      <w:r w:rsidR="00683751">
        <w:rPr>
          <w:noProof/>
        </w:rPr>
        <w:t>8</w:t>
      </w:r>
      <w:r>
        <w:rPr>
          <w:noProof/>
        </w:rPr>
        <w:fldChar w:fldCharType="end"/>
      </w:r>
    </w:p>
    <w:p w14:paraId="08D34AD5" w14:textId="77777777" w:rsidR="003032A3" w:rsidRDefault="003032A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_Toc4334508 \h </w:instrText>
      </w:r>
      <w:r>
        <w:rPr>
          <w:noProof/>
        </w:rPr>
      </w:r>
      <w:r>
        <w:rPr>
          <w:noProof/>
        </w:rPr>
        <w:fldChar w:fldCharType="separate"/>
      </w:r>
      <w:r w:rsidR="00683751">
        <w:rPr>
          <w:noProof/>
        </w:rPr>
        <w:t>8</w:t>
      </w:r>
      <w:r>
        <w:rPr>
          <w:noProof/>
        </w:rPr>
        <w:fldChar w:fldCharType="end"/>
      </w:r>
    </w:p>
    <w:p w14:paraId="2CEA92EA" w14:textId="77777777" w:rsidR="003032A3" w:rsidRDefault="003032A3">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_Toc4334509 \h </w:instrText>
      </w:r>
      <w:r>
        <w:rPr>
          <w:noProof/>
        </w:rPr>
      </w:r>
      <w:r>
        <w:rPr>
          <w:noProof/>
        </w:rPr>
        <w:fldChar w:fldCharType="separate"/>
      </w:r>
      <w:r w:rsidR="00683751">
        <w:rPr>
          <w:noProof/>
        </w:rPr>
        <w:t>8</w:t>
      </w:r>
      <w:r>
        <w:rPr>
          <w:noProof/>
        </w:rPr>
        <w:fldChar w:fldCharType="end"/>
      </w:r>
    </w:p>
    <w:p w14:paraId="3E12E410"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_Toc4334510 \h </w:instrText>
      </w:r>
      <w:r>
        <w:rPr>
          <w:noProof/>
        </w:rPr>
      </w:r>
      <w:r>
        <w:rPr>
          <w:noProof/>
        </w:rPr>
        <w:fldChar w:fldCharType="separate"/>
      </w:r>
      <w:r w:rsidR="00683751">
        <w:rPr>
          <w:noProof/>
        </w:rPr>
        <w:t>9</w:t>
      </w:r>
      <w:r>
        <w:rPr>
          <w:noProof/>
        </w:rPr>
        <w:fldChar w:fldCharType="end"/>
      </w:r>
    </w:p>
    <w:p w14:paraId="75C41778"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_Toc4334511 \h </w:instrText>
      </w:r>
      <w:r>
        <w:rPr>
          <w:noProof/>
        </w:rPr>
      </w:r>
      <w:r>
        <w:rPr>
          <w:noProof/>
        </w:rPr>
        <w:fldChar w:fldCharType="separate"/>
      </w:r>
      <w:r w:rsidR="00683751">
        <w:rPr>
          <w:noProof/>
        </w:rPr>
        <w:t>10</w:t>
      </w:r>
      <w:r>
        <w:rPr>
          <w:noProof/>
        </w:rPr>
        <w:fldChar w:fldCharType="end"/>
      </w:r>
    </w:p>
    <w:p w14:paraId="7EC558BE" w14:textId="77777777" w:rsidR="003032A3" w:rsidRDefault="003032A3">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_Toc4334512 \h </w:instrText>
      </w:r>
      <w:r>
        <w:rPr>
          <w:noProof/>
        </w:rPr>
      </w:r>
      <w:r>
        <w:rPr>
          <w:noProof/>
        </w:rPr>
        <w:fldChar w:fldCharType="separate"/>
      </w:r>
      <w:r w:rsidR="00683751">
        <w:rPr>
          <w:noProof/>
        </w:rPr>
        <w:t>11</w:t>
      </w:r>
      <w:r>
        <w:rPr>
          <w:noProof/>
        </w:rPr>
        <w:fldChar w:fldCharType="end"/>
      </w:r>
    </w:p>
    <w:p w14:paraId="73EA5E7E" w14:textId="77777777" w:rsidR="003032A3" w:rsidRDefault="003032A3">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_Toc4334513 \h </w:instrText>
      </w:r>
      <w:r>
        <w:rPr>
          <w:noProof/>
        </w:rPr>
      </w:r>
      <w:r>
        <w:rPr>
          <w:noProof/>
        </w:rPr>
        <w:fldChar w:fldCharType="separate"/>
      </w:r>
      <w:r w:rsidR="00683751">
        <w:rPr>
          <w:noProof/>
        </w:rPr>
        <w:t>11</w:t>
      </w:r>
      <w:r>
        <w:rPr>
          <w:noProof/>
        </w:rPr>
        <w:fldChar w:fldCharType="end"/>
      </w:r>
    </w:p>
    <w:p w14:paraId="0137F027" w14:textId="77777777" w:rsidR="003032A3" w:rsidRDefault="003032A3">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_Toc4334514 \h </w:instrText>
      </w:r>
      <w:r>
        <w:rPr>
          <w:noProof/>
        </w:rPr>
      </w:r>
      <w:r>
        <w:rPr>
          <w:noProof/>
        </w:rPr>
        <w:fldChar w:fldCharType="separate"/>
      </w:r>
      <w:r w:rsidR="00683751">
        <w:rPr>
          <w:noProof/>
        </w:rPr>
        <w:t>11</w:t>
      </w:r>
      <w:r>
        <w:rPr>
          <w:noProof/>
        </w:rPr>
        <w:fldChar w:fldCharType="end"/>
      </w:r>
    </w:p>
    <w:p w14:paraId="5A04BCB1"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_Toc4334515 \h </w:instrText>
      </w:r>
      <w:r>
        <w:rPr>
          <w:noProof/>
        </w:rPr>
      </w:r>
      <w:r>
        <w:rPr>
          <w:noProof/>
        </w:rPr>
        <w:fldChar w:fldCharType="separate"/>
      </w:r>
      <w:r w:rsidR="00683751">
        <w:rPr>
          <w:noProof/>
        </w:rPr>
        <w:t>12</w:t>
      </w:r>
      <w:r>
        <w:rPr>
          <w:noProof/>
        </w:rPr>
        <w:fldChar w:fldCharType="end"/>
      </w:r>
    </w:p>
    <w:p w14:paraId="02C7B8CF"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_Toc4334516 \h </w:instrText>
      </w:r>
      <w:r>
        <w:rPr>
          <w:noProof/>
        </w:rPr>
      </w:r>
      <w:r>
        <w:rPr>
          <w:noProof/>
        </w:rPr>
        <w:fldChar w:fldCharType="separate"/>
      </w:r>
      <w:r w:rsidR="00683751">
        <w:rPr>
          <w:noProof/>
        </w:rPr>
        <w:t>12</w:t>
      </w:r>
      <w:r>
        <w:rPr>
          <w:noProof/>
        </w:rPr>
        <w:fldChar w:fldCharType="end"/>
      </w:r>
    </w:p>
    <w:p w14:paraId="4309885C"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_Toc4334517 \h </w:instrText>
      </w:r>
      <w:r>
        <w:rPr>
          <w:noProof/>
        </w:rPr>
      </w:r>
      <w:r>
        <w:rPr>
          <w:noProof/>
        </w:rPr>
        <w:fldChar w:fldCharType="separate"/>
      </w:r>
      <w:r w:rsidR="00683751">
        <w:rPr>
          <w:noProof/>
        </w:rPr>
        <w:t>12</w:t>
      </w:r>
      <w:r>
        <w:rPr>
          <w:noProof/>
        </w:rPr>
        <w:fldChar w:fldCharType="end"/>
      </w:r>
    </w:p>
    <w:p w14:paraId="5FC0FCE0"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_Toc4334518 \h </w:instrText>
      </w:r>
      <w:r>
        <w:rPr>
          <w:noProof/>
        </w:rPr>
      </w:r>
      <w:r>
        <w:rPr>
          <w:noProof/>
        </w:rPr>
        <w:fldChar w:fldCharType="separate"/>
      </w:r>
      <w:r w:rsidR="00683751">
        <w:rPr>
          <w:noProof/>
        </w:rPr>
        <w:t>13</w:t>
      </w:r>
      <w:r>
        <w:rPr>
          <w:noProof/>
        </w:rPr>
        <w:fldChar w:fldCharType="end"/>
      </w:r>
    </w:p>
    <w:p w14:paraId="09B20AD9"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_Toc4334519 \h </w:instrText>
      </w:r>
      <w:r>
        <w:rPr>
          <w:noProof/>
        </w:rPr>
      </w:r>
      <w:r>
        <w:rPr>
          <w:noProof/>
        </w:rPr>
        <w:fldChar w:fldCharType="separate"/>
      </w:r>
      <w:r w:rsidR="00683751">
        <w:rPr>
          <w:noProof/>
        </w:rPr>
        <w:t>13</w:t>
      </w:r>
      <w:r>
        <w:rPr>
          <w:noProof/>
        </w:rPr>
        <w:fldChar w:fldCharType="end"/>
      </w:r>
    </w:p>
    <w:p w14:paraId="0E56E8C6"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_Toc4334520 \h </w:instrText>
      </w:r>
      <w:r>
        <w:rPr>
          <w:noProof/>
        </w:rPr>
      </w:r>
      <w:r>
        <w:rPr>
          <w:noProof/>
        </w:rPr>
        <w:fldChar w:fldCharType="separate"/>
      </w:r>
      <w:r w:rsidR="00683751">
        <w:rPr>
          <w:noProof/>
        </w:rPr>
        <w:t>13</w:t>
      </w:r>
      <w:r>
        <w:rPr>
          <w:noProof/>
        </w:rPr>
        <w:fldChar w:fldCharType="end"/>
      </w:r>
    </w:p>
    <w:p w14:paraId="372CA169" w14:textId="77777777" w:rsidR="003032A3" w:rsidRDefault="003032A3">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_Toc4334521 \h </w:instrText>
      </w:r>
      <w:r>
        <w:fldChar w:fldCharType="separate"/>
      </w:r>
      <w:r w:rsidR="00683751">
        <w:t>14</w:t>
      </w:r>
      <w:r>
        <w:fldChar w:fldCharType="end"/>
      </w:r>
    </w:p>
    <w:p w14:paraId="46391CCD" w14:textId="77777777" w:rsidR="003032A3" w:rsidRDefault="003032A3">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Ethics and research practices</w:t>
      </w:r>
      <w:r>
        <w:tab/>
      </w:r>
      <w:r>
        <w:fldChar w:fldCharType="begin"/>
      </w:r>
      <w:r>
        <w:instrText xml:space="preserve"> PAGEREF _Toc4334522 \h </w:instrText>
      </w:r>
      <w:r>
        <w:fldChar w:fldCharType="separate"/>
      </w:r>
      <w:r w:rsidR="00683751">
        <w:t>14</w:t>
      </w:r>
      <w:r>
        <w:fldChar w:fldCharType="end"/>
      </w:r>
    </w:p>
    <w:p w14:paraId="1812AE48" w14:textId="77777777" w:rsidR="003032A3" w:rsidRDefault="003032A3">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Intellectual property plan</w:t>
      </w:r>
      <w:r>
        <w:tab/>
      </w:r>
      <w:r>
        <w:fldChar w:fldCharType="begin"/>
      </w:r>
      <w:r>
        <w:instrText xml:space="preserve"> PAGEREF _Toc4334523 \h </w:instrText>
      </w:r>
      <w:r>
        <w:fldChar w:fldCharType="separate"/>
      </w:r>
      <w:r w:rsidR="00683751">
        <w:t>14</w:t>
      </w:r>
      <w:r>
        <w:fldChar w:fldCharType="end"/>
      </w:r>
    </w:p>
    <w:p w14:paraId="1FB4B06A" w14:textId="77777777" w:rsidR="003032A3" w:rsidRDefault="003032A3">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Data management plan</w:t>
      </w:r>
      <w:r>
        <w:tab/>
      </w:r>
      <w:r>
        <w:fldChar w:fldCharType="begin"/>
      </w:r>
      <w:r>
        <w:instrText xml:space="preserve"> PAGEREF _Toc4334524 \h </w:instrText>
      </w:r>
      <w:r>
        <w:fldChar w:fldCharType="separate"/>
      </w:r>
      <w:r w:rsidR="00683751">
        <w:t>14</w:t>
      </w:r>
      <w:r>
        <w:fldChar w:fldCharType="end"/>
      </w:r>
    </w:p>
    <w:p w14:paraId="71E08515"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_Toc4334525 \h </w:instrText>
      </w:r>
      <w:r>
        <w:rPr>
          <w:noProof/>
        </w:rPr>
      </w:r>
      <w:r>
        <w:rPr>
          <w:noProof/>
        </w:rPr>
        <w:fldChar w:fldCharType="separate"/>
      </w:r>
      <w:r w:rsidR="00683751">
        <w:rPr>
          <w:noProof/>
        </w:rPr>
        <w:t>15</w:t>
      </w:r>
      <w:r>
        <w:rPr>
          <w:noProof/>
        </w:rPr>
        <w:fldChar w:fldCharType="end"/>
      </w:r>
    </w:p>
    <w:p w14:paraId="4D5E67C5"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_Toc4334526 \h </w:instrText>
      </w:r>
      <w:r>
        <w:rPr>
          <w:noProof/>
        </w:rPr>
      </w:r>
      <w:r>
        <w:rPr>
          <w:noProof/>
        </w:rPr>
        <w:fldChar w:fldCharType="separate"/>
      </w:r>
      <w:r w:rsidR="00683751">
        <w:rPr>
          <w:noProof/>
        </w:rPr>
        <w:t>15</w:t>
      </w:r>
      <w:r>
        <w:rPr>
          <w:noProof/>
        </w:rPr>
        <w:fldChar w:fldCharType="end"/>
      </w:r>
    </w:p>
    <w:p w14:paraId="39BFD532"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_Toc4334527 \h </w:instrText>
      </w:r>
      <w:r>
        <w:rPr>
          <w:noProof/>
        </w:rPr>
      </w:r>
      <w:r>
        <w:rPr>
          <w:noProof/>
        </w:rPr>
        <w:fldChar w:fldCharType="separate"/>
      </w:r>
      <w:r w:rsidR="00683751">
        <w:rPr>
          <w:noProof/>
        </w:rPr>
        <w:t>15</w:t>
      </w:r>
      <w:r>
        <w:rPr>
          <w:noProof/>
        </w:rPr>
        <w:fldChar w:fldCharType="end"/>
      </w:r>
    </w:p>
    <w:p w14:paraId="0F62B6D5"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_Toc4334528 \h </w:instrText>
      </w:r>
      <w:r>
        <w:rPr>
          <w:noProof/>
        </w:rPr>
      </w:r>
      <w:r>
        <w:rPr>
          <w:noProof/>
        </w:rPr>
        <w:fldChar w:fldCharType="separate"/>
      </w:r>
      <w:r w:rsidR="00683751">
        <w:rPr>
          <w:noProof/>
        </w:rPr>
        <w:t>16</w:t>
      </w:r>
      <w:r>
        <w:rPr>
          <w:noProof/>
        </w:rPr>
        <w:fldChar w:fldCharType="end"/>
      </w:r>
    </w:p>
    <w:p w14:paraId="590CD0C9"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_Toc4334529 \h </w:instrText>
      </w:r>
      <w:r>
        <w:rPr>
          <w:noProof/>
        </w:rPr>
      </w:r>
      <w:r>
        <w:rPr>
          <w:noProof/>
        </w:rPr>
        <w:fldChar w:fldCharType="separate"/>
      </w:r>
      <w:r w:rsidR="00683751">
        <w:rPr>
          <w:noProof/>
        </w:rPr>
        <w:t>16</w:t>
      </w:r>
      <w:r>
        <w:rPr>
          <w:noProof/>
        </w:rPr>
        <w:fldChar w:fldCharType="end"/>
      </w:r>
    </w:p>
    <w:p w14:paraId="5BB28CD4"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_Toc4334530 \h </w:instrText>
      </w:r>
      <w:r>
        <w:rPr>
          <w:noProof/>
        </w:rPr>
      </w:r>
      <w:r>
        <w:rPr>
          <w:noProof/>
        </w:rPr>
        <w:fldChar w:fldCharType="separate"/>
      </w:r>
      <w:r w:rsidR="00683751">
        <w:rPr>
          <w:noProof/>
        </w:rPr>
        <w:t>16</w:t>
      </w:r>
      <w:r>
        <w:rPr>
          <w:noProof/>
        </w:rPr>
        <w:fldChar w:fldCharType="end"/>
      </w:r>
    </w:p>
    <w:p w14:paraId="6BD18ABD" w14:textId="77777777" w:rsidR="003032A3" w:rsidRDefault="003032A3">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_Toc4334531 \h </w:instrText>
      </w:r>
      <w:r>
        <w:fldChar w:fldCharType="separate"/>
      </w:r>
      <w:r w:rsidR="00683751">
        <w:t>16</w:t>
      </w:r>
      <w:r>
        <w:fldChar w:fldCharType="end"/>
      </w:r>
    </w:p>
    <w:p w14:paraId="60C459D0" w14:textId="77777777" w:rsidR="003032A3" w:rsidRDefault="003032A3">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_Toc4334532 \h </w:instrText>
      </w:r>
      <w:r>
        <w:fldChar w:fldCharType="separate"/>
      </w:r>
      <w:r w:rsidR="00683751">
        <w:t>17</w:t>
      </w:r>
      <w:r>
        <w:fldChar w:fldCharType="end"/>
      </w:r>
    </w:p>
    <w:p w14:paraId="67B662CB" w14:textId="77777777" w:rsidR="003032A3" w:rsidRDefault="003032A3">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_Toc4334533 \h </w:instrText>
      </w:r>
      <w:r>
        <w:fldChar w:fldCharType="separate"/>
      </w:r>
      <w:r w:rsidR="00683751">
        <w:t>17</w:t>
      </w:r>
      <w:r>
        <w:fldChar w:fldCharType="end"/>
      </w:r>
    </w:p>
    <w:p w14:paraId="5AF8E49B"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_Toc4334534 \h </w:instrText>
      </w:r>
      <w:r>
        <w:rPr>
          <w:noProof/>
        </w:rPr>
      </w:r>
      <w:r>
        <w:rPr>
          <w:noProof/>
        </w:rPr>
        <w:fldChar w:fldCharType="separate"/>
      </w:r>
      <w:r w:rsidR="00683751">
        <w:rPr>
          <w:noProof/>
        </w:rPr>
        <w:t>17</w:t>
      </w:r>
      <w:r>
        <w:rPr>
          <w:noProof/>
        </w:rPr>
        <w:fldChar w:fldCharType="end"/>
      </w:r>
    </w:p>
    <w:p w14:paraId="1966E680"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_Toc4334535 \h </w:instrText>
      </w:r>
      <w:r>
        <w:rPr>
          <w:noProof/>
        </w:rPr>
      </w:r>
      <w:r>
        <w:rPr>
          <w:noProof/>
        </w:rPr>
        <w:fldChar w:fldCharType="separate"/>
      </w:r>
      <w:r w:rsidR="00683751">
        <w:rPr>
          <w:noProof/>
        </w:rPr>
        <w:t>17</w:t>
      </w:r>
      <w:r>
        <w:rPr>
          <w:noProof/>
        </w:rPr>
        <w:fldChar w:fldCharType="end"/>
      </w:r>
    </w:p>
    <w:p w14:paraId="1BA58E53"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_Toc4334536 \h </w:instrText>
      </w:r>
      <w:r>
        <w:rPr>
          <w:noProof/>
        </w:rPr>
      </w:r>
      <w:r>
        <w:rPr>
          <w:noProof/>
        </w:rPr>
        <w:fldChar w:fldCharType="separate"/>
      </w:r>
      <w:r w:rsidR="00683751">
        <w:rPr>
          <w:noProof/>
        </w:rPr>
        <w:t>17</w:t>
      </w:r>
      <w:r>
        <w:rPr>
          <w:noProof/>
        </w:rPr>
        <w:fldChar w:fldCharType="end"/>
      </w:r>
    </w:p>
    <w:p w14:paraId="3951C71E"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_Toc4334537 \h </w:instrText>
      </w:r>
      <w:r>
        <w:rPr>
          <w:noProof/>
        </w:rPr>
      </w:r>
      <w:r>
        <w:rPr>
          <w:noProof/>
        </w:rPr>
        <w:fldChar w:fldCharType="separate"/>
      </w:r>
      <w:r w:rsidR="00683751">
        <w:rPr>
          <w:noProof/>
        </w:rPr>
        <w:t>18</w:t>
      </w:r>
      <w:r>
        <w:rPr>
          <w:noProof/>
        </w:rPr>
        <w:fldChar w:fldCharType="end"/>
      </w:r>
    </w:p>
    <w:p w14:paraId="11508FE2"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14.7.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_Toc4334538 \h </w:instrText>
      </w:r>
      <w:r>
        <w:rPr>
          <w:noProof/>
        </w:rPr>
      </w:r>
      <w:r>
        <w:rPr>
          <w:noProof/>
        </w:rPr>
        <w:fldChar w:fldCharType="separate"/>
      </w:r>
      <w:r w:rsidR="00683751">
        <w:rPr>
          <w:noProof/>
        </w:rPr>
        <w:t>18</w:t>
      </w:r>
      <w:r>
        <w:rPr>
          <w:noProof/>
        </w:rPr>
        <w:fldChar w:fldCharType="end"/>
      </w:r>
    </w:p>
    <w:p w14:paraId="5AAC9D9A"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_Toc4334539 \h </w:instrText>
      </w:r>
      <w:r>
        <w:rPr>
          <w:noProof/>
        </w:rPr>
      </w:r>
      <w:r>
        <w:rPr>
          <w:noProof/>
        </w:rPr>
        <w:fldChar w:fldCharType="separate"/>
      </w:r>
      <w:r w:rsidR="00683751">
        <w:rPr>
          <w:noProof/>
        </w:rPr>
        <w:t>18</w:t>
      </w:r>
      <w:r>
        <w:rPr>
          <w:noProof/>
        </w:rPr>
        <w:fldChar w:fldCharType="end"/>
      </w:r>
    </w:p>
    <w:p w14:paraId="2B27083F"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15.1.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_Toc4334540 \h </w:instrText>
      </w:r>
      <w:r>
        <w:rPr>
          <w:noProof/>
        </w:rPr>
      </w:r>
      <w:r>
        <w:rPr>
          <w:noProof/>
        </w:rPr>
        <w:fldChar w:fldCharType="separate"/>
      </w:r>
      <w:r w:rsidR="00683751">
        <w:rPr>
          <w:noProof/>
        </w:rPr>
        <w:t>18</w:t>
      </w:r>
      <w:r>
        <w:rPr>
          <w:noProof/>
        </w:rPr>
        <w:fldChar w:fldCharType="end"/>
      </w:r>
    </w:p>
    <w:p w14:paraId="13741090" w14:textId="77777777" w:rsidR="003032A3" w:rsidRDefault="003032A3">
      <w:pPr>
        <w:pStyle w:val="TOC3"/>
        <w:tabs>
          <w:tab w:val="left" w:pos="1077"/>
        </w:tabs>
        <w:rPr>
          <w:rFonts w:asciiTheme="minorHAnsi" w:eastAsiaTheme="minorEastAsia" w:hAnsiTheme="minorHAnsi" w:cstheme="minorBidi"/>
          <w:iCs w:val="0"/>
          <w:noProof/>
          <w:sz w:val="22"/>
          <w:lang w:val="en-AU" w:eastAsia="en-AU"/>
        </w:rPr>
      </w:pPr>
      <w:r>
        <w:rPr>
          <w:noProof/>
        </w:rPr>
        <w:t>15.2.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_Toc4334541 \h </w:instrText>
      </w:r>
      <w:r>
        <w:rPr>
          <w:noProof/>
        </w:rPr>
      </w:r>
      <w:r>
        <w:rPr>
          <w:noProof/>
        </w:rPr>
        <w:fldChar w:fldCharType="separate"/>
      </w:r>
      <w:r w:rsidR="00683751">
        <w:rPr>
          <w:noProof/>
        </w:rPr>
        <w:t>19</w:t>
      </w:r>
      <w:r>
        <w:rPr>
          <w:noProof/>
        </w:rPr>
        <w:fldChar w:fldCharType="end"/>
      </w:r>
    </w:p>
    <w:p w14:paraId="66AC1636" w14:textId="77777777" w:rsidR="003032A3" w:rsidRDefault="003032A3">
      <w:pPr>
        <w:pStyle w:val="TOC4"/>
        <w:rPr>
          <w:rFonts w:asciiTheme="minorHAnsi" w:eastAsiaTheme="minorEastAsia" w:hAnsiTheme="minorHAnsi" w:cstheme="minorBidi"/>
          <w:iCs w:val="0"/>
          <w:sz w:val="22"/>
          <w:szCs w:val="22"/>
          <w:lang w:eastAsia="en-AU"/>
        </w:rPr>
      </w:pPr>
      <w:r>
        <w:t>15.2.1.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_Toc4334542 \h </w:instrText>
      </w:r>
      <w:r>
        <w:fldChar w:fldCharType="separate"/>
      </w:r>
      <w:r w:rsidR="00683751">
        <w:t>19</w:t>
      </w:r>
      <w:r>
        <w:fldChar w:fldCharType="end"/>
      </w:r>
    </w:p>
    <w:p w14:paraId="72DD14C5" w14:textId="77777777" w:rsidR="003032A3" w:rsidRDefault="003032A3">
      <w:pPr>
        <w:pStyle w:val="TOC4"/>
        <w:rPr>
          <w:rFonts w:asciiTheme="minorHAnsi" w:eastAsiaTheme="minorEastAsia" w:hAnsiTheme="minorHAnsi" w:cstheme="minorBidi"/>
          <w:iCs w:val="0"/>
          <w:sz w:val="22"/>
          <w:szCs w:val="22"/>
          <w:lang w:eastAsia="en-AU"/>
        </w:rPr>
      </w:pPr>
      <w:r>
        <w:t>15.2.2.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_Toc4334543 \h </w:instrText>
      </w:r>
      <w:r>
        <w:fldChar w:fldCharType="separate"/>
      </w:r>
      <w:r w:rsidR="00683751">
        <w:t>19</w:t>
      </w:r>
      <w:r>
        <w:fldChar w:fldCharType="end"/>
      </w:r>
    </w:p>
    <w:p w14:paraId="2672ACC6" w14:textId="77777777" w:rsidR="003032A3" w:rsidRDefault="003032A3">
      <w:pPr>
        <w:pStyle w:val="TOC4"/>
        <w:rPr>
          <w:rFonts w:asciiTheme="minorHAnsi" w:eastAsiaTheme="minorEastAsia" w:hAnsiTheme="minorHAnsi" w:cstheme="minorBidi"/>
          <w:iCs w:val="0"/>
          <w:sz w:val="22"/>
          <w:szCs w:val="22"/>
          <w:lang w:eastAsia="en-AU"/>
        </w:rPr>
      </w:pPr>
      <w:r>
        <w:t>15.2.3.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_Toc4334544 \h </w:instrText>
      </w:r>
      <w:r>
        <w:fldChar w:fldCharType="separate"/>
      </w:r>
      <w:r w:rsidR="00683751">
        <w:t>19</w:t>
      </w:r>
      <w:r>
        <w:fldChar w:fldCharType="end"/>
      </w:r>
    </w:p>
    <w:p w14:paraId="185AEE4A" w14:textId="77777777" w:rsidR="003032A3" w:rsidRDefault="003032A3">
      <w:pPr>
        <w:pStyle w:val="TOC4"/>
        <w:rPr>
          <w:rFonts w:asciiTheme="minorHAnsi" w:eastAsiaTheme="minorEastAsia" w:hAnsiTheme="minorHAnsi" w:cstheme="minorBidi"/>
          <w:iCs w:val="0"/>
          <w:sz w:val="22"/>
          <w:szCs w:val="22"/>
          <w:lang w:eastAsia="en-AU"/>
        </w:rPr>
      </w:pPr>
      <w:r>
        <w:t>15.2.4.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_Toc4334545 \h </w:instrText>
      </w:r>
      <w:r>
        <w:fldChar w:fldCharType="separate"/>
      </w:r>
      <w:r w:rsidR="00683751">
        <w:t>20</w:t>
      </w:r>
      <w:r>
        <w:fldChar w:fldCharType="end"/>
      </w:r>
    </w:p>
    <w:p w14:paraId="737455DC" w14:textId="77777777" w:rsidR="003032A3" w:rsidRDefault="003032A3">
      <w:pPr>
        <w:pStyle w:val="TOC2"/>
        <w:rPr>
          <w:rFonts w:asciiTheme="minorHAnsi" w:eastAsiaTheme="minorEastAsia" w:hAnsiTheme="minorHAnsi" w:cstheme="minorBidi"/>
          <w:b w:val="0"/>
          <w:iCs w:val="0"/>
          <w:noProof/>
          <w:sz w:val="22"/>
          <w:lang w:val="en-AU" w:eastAsia="en-AU"/>
        </w:rPr>
      </w:pPr>
      <w:r>
        <w:rPr>
          <w:noProof/>
        </w:rPr>
        <w:t>16.</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_Toc4334546 \h </w:instrText>
      </w:r>
      <w:r>
        <w:rPr>
          <w:noProof/>
        </w:rPr>
      </w:r>
      <w:r>
        <w:rPr>
          <w:noProof/>
        </w:rPr>
        <w:fldChar w:fldCharType="separate"/>
      </w:r>
      <w:r w:rsidR="00683751">
        <w:rPr>
          <w:noProof/>
        </w:rPr>
        <w:t>20</w:t>
      </w:r>
      <w:r>
        <w:rPr>
          <w:noProof/>
        </w:rPr>
        <w:fldChar w:fldCharType="end"/>
      </w:r>
    </w:p>
    <w:p w14:paraId="510ED5FA" w14:textId="77777777" w:rsidR="003032A3" w:rsidRDefault="003032A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_Toc4334547 \h </w:instrText>
      </w:r>
      <w:r>
        <w:rPr>
          <w:noProof/>
        </w:rPr>
      </w:r>
      <w:r>
        <w:rPr>
          <w:noProof/>
        </w:rPr>
        <w:fldChar w:fldCharType="separate"/>
      </w:r>
      <w:r w:rsidR="00683751">
        <w:rPr>
          <w:noProof/>
        </w:rPr>
        <w:t>22</w:t>
      </w:r>
      <w:r>
        <w:rPr>
          <w:noProof/>
        </w:rPr>
        <w:fldChar w:fldCharType="end"/>
      </w:r>
    </w:p>
    <w:p w14:paraId="4133B7CE" w14:textId="77777777" w:rsidR="003032A3" w:rsidRDefault="003032A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_Toc4334548 \h </w:instrText>
      </w:r>
      <w:r>
        <w:rPr>
          <w:noProof/>
        </w:rPr>
      </w:r>
      <w:r>
        <w:rPr>
          <w:noProof/>
        </w:rPr>
        <w:fldChar w:fldCharType="separate"/>
      </w:r>
      <w:r w:rsidR="00683751">
        <w:rPr>
          <w:noProof/>
        </w:rPr>
        <w:t>24</w:t>
      </w:r>
      <w:r>
        <w:rPr>
          <w:noProof/>
        </w:rPr>
        <w:fldChar w:fldCharType="end"/>
      </w:r>
    </w:p>
    <w:p w14:paraId="781F2775" w14:textId="77777777" w:rsidR="003032A3" w:rsidRDefault="003032A3">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_Toc4334549 \h </w:instrText>
      </w:r>
      <w:r>
        <w:rPr>
          <w:noProof/>
        </w:rPr>
      </w:r>
      <w:r>
        <w:rPr>
          <w:noProof/>
        </w:rPr>
        <w:fldChar w:fldCharType="separate"/>
      </w:r>
      <w:r w:rsidR="00683751">
        <w:rPr>
          <w:noProof/>
        </w:rPr>
        <w:t>24</w:t>
      </w:r>
      <w:r>
        <w:rPr>
          <w:noProof/>
        </w:rPr>
        <w:fldChar w:fldCharType="end"/>
      </w:r>
    </w:p>
    <w:p w14:paraId="5E39BA99" w14:textId="77777777" w:rsidR="003032A3" w:rsidRDefault="003032A3">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_Toc4334550 \h </w:instrText>
      </w:r>
      <w:r>
        <w:rPr>
          <w:noProof/>
        </w:rPr>
      </w:r>
      <w:r>
        <w:rPr>
          <w:noProof/>
        </w:rPr>
        <w:fldChar w:fldCharType="separate"/>
      </w:r>
      <w:r w:rsidR="00683751">
        <w:rPr>
          <w:noProof/>
        </w:rPr>
        <w:t>24</w:t>
      </w:r>
      <w:r>
        <w:rPr>
          <w:noProof/>
        </w:rPr>
        <w:fldChar w:fldCharType="end"/>
      </w:r>
    </w:p>
    <w:p w14:paraId="67B86C9A" w14:textId="77777777" w:rsidR="003032A3" w:rsidRDefault="003032A3">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_Toc4334551 \h </w:instrText>
      </w:r>
      <w:r>
        <w:rPr>
          <w:noProof/>
        </w:rPr>
      </w:r>
      <w:r>
        <w:rPr>
          <w:noProof/>
        </w:rPr>
        <w:fldChar w:fldCharType="separate"/>
      </w:r>
      <w:r w:rsidR="00683751">
        <w:rPr>
          <w:noProof/>
        </w:rPr>
        <w:t>25</w:t>
      </w:r>
      <w:r>
        <w:rPr>
          <w:noProof/>
        </w:rPr>
        <w:fldChar w:fldCharType="end"/>
      </w:r>
    </w:p>
    <w:p w14:paraId="292B34CD" w14:textId="77777777" w:rsidR="003032A3" w:rsidRDefault="003032A3">
      <w:pPr>
        <w:pStyle w:val="TOC3"/>
        <w:rPr>
          <w:rFonts w:asciiTheme="minorHAnsi" w:eastAsiaTheme="minorEastAsia" w:hAnsiTheme="minorHAnsi" w:cstheme="minorBidi"/>
          <w:iCs w:val="0"/>
          <w:noProof/>
          <w:sz w:val="22"/>
          <w:lang w:val="en-AU" w:eastAsia="en-AU"/>
        </w:rPr>
      </w:pPr>
      <w:r>
        <w:rPr>
          <w:noProof/>
        </w:rPr>
        <w:t>Travel and overseas expenditure</w:t>
      </w:r>
      <w:r>
        <w:rPr>
          <w:noProof/>
        </w:rPr>
        <w:tab/>
      </w:r>
      <w:r>
        <w:rPr>
          <w:noProof/>
        </w:rPr>
        <w:fldChar w:fldCharType="begin"/>
      </w:r>
      <w:r>
        <w:rPr>
          <w:noProof/>
        </w:rPr>
        <w:instrText xml:space="preserve"> PAGEREF _Toc4334552 \h </w:instrText>
      </w:r>
      <w:r>
        <w:rPr>
          <w:noProof/>
        </w:rPr>
      </w:r>
      <w:r>
        <w:rPr>
          <w:noProof/>
        </w:rPr>
        <w:fldChar w:fldCharType="separate"/>
      </w:r>
      <w:r w:rsidR="00683751">
        <w:rPr>
          <w:noProof/>
        </w:rPr>
        <w:t>25</w:t>
      </w:r>
      <w:r>
        <w:rPr>
          <w:noProof/>
        </w:rPr>
        <w:fldChar w:fldCharType="end"/>
      </w:r>
    </w:p>
    <w:p w14:paraId="799562AD" w14:textId="77777777" w:rsidR="003032A3" w:rsidRDefault="003032A3">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_Toc4334553 \h </w:instrText>
      </w:r>
      <w:r>
        <w:rPr>
          <w:noProof/>
        </w:rPr>
      </w:r>
      <w:r>
        <w:rPr>
          <w:noProof/>
        </w:rPr>
        <w:fldChar w:fldCharType="separate"/>
      </w:r>
      <w:r w:rsidR="00683751">
        <w:rPr>
          <w:noProof/>
        </w:rPr>
        <w:t>26</w:t>
      </w:r>
      <w:r>
        <w:rPr>
          <w:noProof/>
        </w:rPr>
        <w:fldChar w:fldCharType="end"/>
      </w:r>
    </w:p>
    <w:p w14:paraId="72F78E9D" w14:textId="77777777" w:rsidR="003032A3" w:rsidRDefault="003032A3">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_Toc4334554 \h </w:instrText>
      </w:r>
      <w:r>
        <w:rPr>
          <w:noProof/>
        </w:rPr>
      </w:r>
      <w:r>
        <w:rPr>
          <w:noProof/>
        </w:rPr>
        <w:fldChar w:fldCharType="separate"/>
      </w:r>
      <w:r w:rsidR="00683751">
        <w:rPr>
          <w:noProof/>
        </w:rPr>
        <w:t>27</w:t>
      </w:r>
      <w:r>
        <w:rPr>
          <w:noProof/>
        </w:rPr>
        <w:fldChar w:fldCharType="end"/>
      </w:r>
    </w:p>
    <w:p w14:paraId="25F651FE" w14:textId="77777777" w:rsidR="00DD3C0D" w:rsidRDefault="004A238A" w:rsidP="00DD3C0D">
      <w:pPr>
        <w:sectPr w:rsidR="00DD3C0D"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673BF579" w14:textId="59CFBE77" w:rsidR="003A6EBB" w:rsidRPr="00F40BDA" w:rsidRDefault="003A6EBB" w:rsidP="003A6EBB">
      <w:pPr>
        <w:pStyle w:val="Heading2"/>
      </w:pPr>
      <w:bookmarkStart w:id="4" w:name="_Toc2066969"/>
      <w:bookmarkStart w:id="5" w:name="_Toc4334494"/>
      <w:bookmarkStart w:id="6" w:name="_Toc458420391"/>
      <w:bookmarkStart w:id="7" w:name="_Toc462824846"/>
      <w:bookmarkStart w:id="8" w:name="_Toc496536648"/>
      <w:bookmarkStart w:id="9" w:name="_Toc531277475"/>
      <w:bookmarkStart w:id="10" w:name="_Toc955285"/>
      <w:r>
        <w:t>Genomics Health Futures Mission</w:t>
      </w:r>
      <w:r w:rsidRPr="00CE6D9D">
        <w:t>:</w:t>
      </w:r>
      <w:r w:rsidR="00F71875">
        <w:t xml:space="preserve"> </w:t>
      </w:r>
      <w:r w:rsidR="00AA5031">
        <w:t>Flagships</w:t>
      </w:r>
      <w:r w:rsidR="00F71875">
        <w:t xml:space="preserve"> </w:t>
      </w:r>
      <w:r w:rsidR="00D40440">
        <w:t>-</w:t>
      </w:r>
      <w:r w:rsidR="009655DE">
        <w:t xml:space="preserve"> </w:t>
      </w:r>
      <w:r>
        <w:t>Pathogen</w:t>
      </w:r>
      <w:r w:rsidR="0076088F">
        <w:t xml:space="preserve"> Gen</w:t>
      </w:r>
      <w:r>
        <w:t>omics grant opportunity processes</w:t>
      </w:r>
      <w:bookmarkEnd w:id="4"/>
      <w:bookmarkEnd w:id="5"/>
    </w:p>
    <w:bookmarkEnd w:id="6"/>
    <w:bookmarkEnd w:id="7"/>
    <w:bookmarkEnd w:id="8"/>
    <w:bookmarkEnd w:id="9"/>
    <w:bookmarkEnd w:id="10"/>
    <w:p w14:paraId="405CDFBB" w14:textId="7ADB0685" w:rsidR="00CE6D9D" w:rsidRPr="00A43525" w:rsidRDefault="0042308C" w:rsidP="00EE4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The Genomics</w:t>
      </w:r>
      <w:r w:rsidR="003A6EBB" w:rsidRPr="00A43525">
        <w:rPr>
          <w:b/>
          <w:sz w:val="18"/>
          <w:szCs w:val="18"/>
        </w:rPr>
        <w:t xml:space="preserve"> Health Futures Mission </w:t>
      </w:r>
      <w:r w:rsidR="006D3202" w:rsidRPr="00A43525">
        <w:rPr>
          <w:b/>
          <w:sz w:val="18"/>
          <w:szCs w:val="18"/>
        </w:rPr>
        <w:t>-</w:t>
      </w:r>
      <w:r w:rsidR="00B03EE6" w:rsidRPr="00A43525">
        <w:rPr>
          <w:b/>
          <w:sz w:val="18"/>
          <w:szCs w:val="18"/>
        </w:rPr>
        <w:t xml:space="preserve"> </w:t>
      </w:r>
      <w:r w:rsidR="00EE47E4" w:rsidRPr="00A43525">
        <w:rPr>
          <w:b/>
          <w:sz w:val="18"/>
          <w:szCs w:val="18"/>
        </w:rPr>
        <w:t xml:space="preserve">Flagships </w:t>
      </w:r>
      <w:r w:rsidR="005F3C1E" w:rsidRPr="00A43525">
        <w:rPr>
          <w:b/>
          <w:sz w:val="18"/>
          <w:szCs w:val="18"/>
        </w:rPr>
        <w:t xml:space="preserve">Stream </w:t>
      </w:r>
      <w:r w:rsidR="00CE6D9D" w:rsidRPr="00A43525">
        <w:rPr>
          <w:b/>
          <w:sz w:val="18"/>
          <w:szCs w:val="18"/>
        </w:rPr>
        <w:t xml:space="preserve">is designed to achieve Australian Government objectives </w:t>
      </w:r>
    </w:p>
    <w:p w14:paraId="45FFCE78" w14:textId="06E0BB3E"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This grant opportunity is part of the above </w:t>
      </w:r>
      <w:r w:rsidR="00030E0C" w:rsidRPr="00A43525">
        <w:rPr>
          <w:sz w:val="18"/>
          <w:szCs w:val="18"/>
        </w:rPr>
        <w:t xml:space="preserve">grant </w:t>
      </w:r>
      <w:r w:rsidR="005F3C1E" w:rsidRPr="00A43525">
        <w:rPr>
          <w:sz w:val="18"/>
          <w:szCs w:val="18"/>
        </w:rPr>
        <w:t>stream</w:t>
      </w:r>
      <w:r w:rsidR="0042308C" w:rsidRPr="00A43525">
        <w:rPr>
          <w:sz w:val="18"/>
          <w:szCs w:val="18"/>
        </w:rPr>
        <w:t>, which</w:t>
      </w:r>
      <w:r w:rsidRPr="00A43525">
        <w:rPr>
          <w:sz w:val="18"/>
          <w:szCs w:val="18"/>
        </w:rPr>
        <w:t xml:space="preserve"> contributes to</w:t>
      </w:r>
      <w:r w:rsidR="00E95DEB" w:rsidRPr="00A43525">
        <w:rPr>
          <w:sz w:val="18"/>
          <w:szCs w:val="18"/>
        </w:rPr>
        <w:t xml:space="preserve"> Department of Health’s</w:t>
      </w:r>
      <w:r w:rsidRPr="00A43525">
        <w:rPr>
          <w:sz w:val="18"/>
          <w:szCs w:val="18"/>
        </w:rPr>
        <w:t xml:space="preserve"> Outcome </w:t>
      </w:r>
      <w:r w:rsidR="00E95DEB" w:rsidRPr="00A43525">
        <w:rPr>
          <w:sz w:val="18"/>
          <w:szCs w:val="18"/>
        </w:rPr>
        <w:t>1</w:t>
      </w:r>
      <w:r w:rsidRPr="00A43525">
        <w:rPr>
          <w:sz w:val="18"/>
          <w:szCs w:val="18"/>
        </w:rPr>
        <w:t xml:space="preserve">. The </w:t>
      </w:r>
      <w:r w:rsidR="00E95DEB" w:rsidRPr="00A43525">
        <w:rPr>
          <w:sz w:val="18"/>
          <w:szCs w:val="18"/>
        </w:rPr>
        <w:t xml:space="preserve">department </w:t>
      </w:r>
      <w:r w:rsidRPr="00A43525">
        <w:rPr>
          <w:sz w:val="18"/>
          <w:szCs w:val="18"/>
        </w:rPr>
        <w:t xml:space="preserve">works with stakeholders to plan and design the grant </w:t>
      </w:r>
      <w:r w:rsidR="00FC3F99">
        <w:rPr>
          <w:sz w:val="18"/>
          <w:szCs w:val="18"/>
        </w:rPr>
        <w:t>initiative</w:t>
      </w:r>
      <w:r w:rsidRPr="00A43525">
        <w:rPr>
          <w:sz w:val="18"/>
          <w:szCs w:val="18"/>
        </w:rPr>
        <w:t xml:space="preserve"> according to the </w:t>
      </w:r>
      <w:r w:rsidRPr="00A43525">
        <w:rPr>
          <w:i/>
          <w:sz w:val="18"/>
          <w:szCs w:val="18"/>
        </w:rPr>
        <w:t>Commonwealth Grants Rules and Guidelines</w:t>
      </w:r>
      <w:r w:rsidRPr="00A43525">
        <w:rPr>
          <w:sz w:val="18"/>
          <w:szCs w:val="18"/>
        </w:rPr>
        <w:t>.</w:t>
      </w:r>
    </w:p>
    <w:p w14:paraId="01A09AA7"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0959AFF8" w14:textId="7777777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The grant opportunity opens</w:t>
      </w:r>
    </w:p>
    <w:p w14:paraId="50C07285" w14:textId="6D3074F1"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We publish the grant guidelines on </w:t>
      </w:r>
      <w:r w:rsidR="00C659C4" w:rsidRPr="00A43525">
        <w:rPr>
          <w:sz w:val="18"/>
          <w:szCs w:val="18"/>
        </w:rPr>
        <w:t>business.gov.au</w:t>
      </w:r>
      <w:r w:rsidR="00C43785" w:rsidRPr="00A43525">
        <w:rPr>
          <w:sz w:val="18"/>
          <w:szCs w:val="18"/>
        </w:rPr>
        <w:t xml:space="preserve"> and GrantConnect</w:t>
      </w:r>
      <w:r w:rsidR="00C43123" w:rsidRPr="00A43525">
        <w:rPr>
          <w:sz w:val="18"/>
          <w:szCs w:val="18"/>
        </w:rPr>
        <w:t>.</w:t>
      </w:r>
    </w:p>
    <w:p w14:paraId="01F62ADB"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5BD6B6C6" w14:textId="7777777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You complete and submit a grant application</w:t>
      </w:r>
    </w:p>
    <w:p w14:paraId="3561BED5" w14:textId="1D10F6D4" w:rsidR="00030E0C" w:rsidRPr="00A43525"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You complete the application form</w:t>
      </w:r>
      <w:r w:rsidR="00FC3F99">
        <w:rPr>
          <w:sz w:val="18"/>
          <w:szCs w:val="18"/>
        </w:rPr>
        <w:t xml:space="preserve"> and any relevant attachments</w:t>
      </w:r>
      <w:r w:rsidR="00C43123" w:rsidRPr="00A43525">
        <w:rPr>
          <w:sz w:val="18"/>
          <w:szCs w:val="18"/>
        </w:rPr>
        <w:t>,</w:t>
      </w:r>
      <w:r w:rsidRPr="00A43525">
        <w:rPr>
          <w:sz w:val="18"/>
          <w:szCs w:val="18"/>
        </w:rPr>
        <w:t xml:space="preserve"> address</w:t>
      </w:r>
      <w:r w:rsidR="00C43123" w:rsidRPr="00A43525">
        <w:rPr>
          <w:sz w:val="18"/>
          <w:szCs w:val="18"/>
        </w:rPr>
        <w:t>ing</w:t>
      </w:r>
      <w:r w:rsidR="00D40440" w:rsidRPr="00A43525">
        <w:rPr>
          <w:sz w:val="18"/>
          <w:szCs w:val="18"/>
        </w:rPr>
        <w:t xml:space="preserve"> all the eligibility </w:t>
      </w:r>
      <w:r w:rsidR="00007E4B" w:rsidRPr="00A43525">
        <w:rPr>
          <w:sz w:val="18"/>
          <w:szCs w:val="18"/>
        </w:rPr>
        <w:t xml:space="preserve">and </w:t>
      </w:r>
      <w:r w:rsidR="00FC5672" w:rsidRPr="00A43525">
        <w:rPr>
          <w:sz w:val="18"/>
          <w:szCs w:val="18"/>
        </w:rPr>
        <w:t xml:space="preserve">assessment criteria, known as </w:t>
      </w:r>
      <w:r w:rsidR="00007E4B" w:rsidRPr="00A43525">
        <w:rPr>
          <w:sz w:val="18"/>
          <w:szCs w:val="18"/>
        </w:rPr>
        <w:t>merit</w:t>
      </w:r>
      <w:r w:rsidR="00C43123" w:rsidRPr="00A43525">
        <w:rPr>
          <w:sz w:val="18"/>
          <w:szCs w:val="18"/>
        </w:rPr>
        <w:t xml:space="preserve"> </w:t>
      </w:r>
      <w:r w:rsidRPr="00A43525">
        <w:rPr>
          <w:sz w:val="18"/>
          <w:szCs w:val="18"/>
        </w:rPr>
        <w:t>criteria</w:t>
      </w:r>
      <w:r w:rsidR="00FC5672" w:rsidRPr="00A43525">
        <w:rPr>
          <w:sz w:val="18"/>
          <w:szCs w:val="18"/>
        </w:rPr>
        <w:t>,</w:t>
      </w:r>
      <w:r w:rsidRPr="00A43525">
        <w:rPr>
          <w:sz w:val="18"/>
          <w:szCs w:val="18"/>
        </w:rPr>
        <w:t xml:space="preserve"> </w:t>
      </w:r>
      <w:r w:rsidR="00C43123" w:rsidRPr="00A43525">
        <w:rPr>
          <w:sz w:val="18"/>
          <w:szCs w:val="18"/>
        </w:rPr>
        <w:t xml:space="preserve">in order for your application </w:t>
      </w:r>
      <w:r w:rsidRPr="00A43525">
        <w:rPr>
          <w:sz w:val="18"/>
          <w:szCs w:val="18"/>
        </w:rPr>
        <w:t>to be considered.</w:t>
      </w:r>
    </w:p>
    <w:p w14:paraId="572EB202"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356FCCAC" w14:textId="5C339A53"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A43525">
        <w:rPr>
          <w:b/>
          <w:sz w:val="18"/>
          <w:szCs w:val="18"/>
        </w:rPr>
        <w:t>We assess all grant application</w:t>
      </w:r>
      <w:r w:rsidR="008718E5" w:rsidRPr="00A43525">
        <w:rPr>
          <w:b/>
          <w:sz w:val="18"/>
          <w:szCs w:val="18"/>
        </w:rPr>
        <w:t>s</w:t>
      </w:r>
    </w:p>
    <w:p w14:paraId="6DA9FA67" w14:textId="2A65B288" w:rsidR="00041716"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We </w:t>
      </w:r>
      <w:r w:rsidR="007F7294" w:rsidRPr="00A43525">
        <w:rPr>
          <w:sz w:val="18"/>
          <w:szCs w:val="18"/>
        </w:rPr>
        <w:t>review</w:t>
      </w:r>
      <w:r w:rsidRPr="00A43525">
        <w:rPr>
          <w:sz w:val="18"/>
          <w:szCs w:val="18"/>
        </w:rPr>
        <w:t xml:space="preserve"> the applications against eligibility criteria and notify you if you are not eligible.</w:t>
      </w:r>
    </w:p>
    <w:p w14:paraId="1D0BA313" w14:textId="5BBCE04A"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We </w:t>
      </w:r>
      <w:r w:rsidR="00E95DEB" w:rsidRPr="00A43525">
        <w:rPr>
          <w:sz w:val="18"/>
          <w:szCs w:val="18"/>
        </w:rPr>
        <w:t xml:space="preserve">refer </w:t>
      </w:r>
      <w:r w:rsidR="00B37D10" w:rsidRPr="00A43525">
        <w:rPr>
          <w:sz w:val="18"/>
          <w:szCs w:val="18"/>
        </w:rPr>
        <w:t xml:space="preserve">eligible </w:t>
      </w:r>
      <w:r w:rsidRPr="00A43525">
        <w:rPr>
          <w:sz w:val="18"/>
          <w:szCs w:val="18"/>
        </w:rPr>
        <w:t>application</w:t>
      </w:r>
      <w:r w:rsidR="006171E3" w:rsidRPr="00A43525">
        <w:rPr>
          <w:sz w:val="18"/>
          <w:szCs w:val="18"/>
        </w:rPr>
        <w:t>s</w:t>
      </w:r>
      <w:r w:rsidR="00E95DEB" w:rsidRPr="00A43525">
        <w:rPr>
          <w:sz w:val="18"/>
          <w:szCs w:val="18"/>
        </w:rPr>
        <w:t xml:space="preserve"> to the </w:t>
      </w:r>
      <w:r w:rsidR="0006365E">
        <w:rPr>
          <w:sz w:val="18"/>
          <w:szCs w:val="18"/>
        </w:rPr>
        <w:t xml:space="preserve">independent peer review </w:t>
      </w:r>
      <w:r w:rsidR="00E95DEB" w:rsidRPr="00A43525">
        <w:rPr>
          <w:sz w:val="18"/>
          <w:szCs w:val="18"/>
        </w:rPr>
        <w:t>committee to assess</w:t>
      </w:r>
      <w:r w:rsidRPr="00A43525">
        <w:rPr>
          <w:sz w:val="18"/>
          <w:szCs w:val="18"/>
        </w:rPr>
        <w:t xml:space="preserve"> against the </w:t>
      </w:r>
      <w:r w:rsidR="00C659C4" w:rsidRPr="00A43525">
        <w:rPr>
          <w:sz w:val="18"/>
          <w:szCs w:val="18"/>
        </w:rPr>
        <w:t xml:space="preserve">merit </w:t>
      </w:r>
      <w:r w:rsidRPr="00A43525">
        <w:rPr>
          <w:sz w:val="18"/>
          <w:szCs w:val="18"/>
        </w:rPr>
        <w:t xml:space="preserve">criteria including an overall consideration of value </w:t>
      </w:r>
      <w:r w:rsidR="00041716" w:rsidRPr="00A43525">
        <w:rPr>
          <w:sz w:val="18"/>
          <w:szCs w:val="18"/>
        </w:rPr>
        <w:t xml:space="preserve">with </w:t>
      </w:r>
      <w:r w:rsidR="00B37D10" w:rsidRPr="00A43525">
        <w:rPr>
          <w:sz w:val="18"/>
          <w:szCs w:val="18"/>
        </w:rPr>
        <w:t>relevant</w:t>
      </w:r>
      <w:r w:rsidRPr="00A43525">
        <w:rPr>
          <w:sz w:val="18"/>
          <w:szCs w:val="18"/>
        </w:rPr>
        <w:t xml:space="preserve"> money and compare it to other </w:t>
      </w:r>
      <w:r w:rsidR="00B37D10" w:rsidRPr="00A43525">
        <w:rPr>
          <w:sz w:val="18"/>
          <w:szCs w:val="18"/>
        </w:rPr>
        <w:t xml:space="preserve">eligible </w:t>
      </w:r>
      <w:r w:rsidR="006171E3" w:rsidRPr="00A43525">
        <w:rPr>
          <w:sz w:val="18"/>
          <w:szCs w:val="18"/>
        </w:rPr>
        <w:t>applications.</w:t>
      </w:r>
    </w:p>
    <w:p w14:paraId="627BD968"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44504BE3" w14:textId="7777777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We make grant recommendations</w:t>
      </w:r>
    </w:p>
    <w:p w14:paraId="577C2CE3" w14:textId="4C02EC66"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We provide advice to the decision maker on </w:t>
      </w:r>
      <w:r w:rsidR="00FB0DAD" w:rsidRPr="00A43525">
        <w:rPr>
          <w:sz w:val="18"/>
          <w:szCs w:val="18"/>
        </w:rPr>
        <w:t>the merits of each application.</w:t>
      </w:r>
    </w:p>
    <w:p w14:paraId="51D2F01B"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24522E60" w14:textId="2A09D564"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 xml:space="preserve">Grant </w:t>
      </w:r>
      <w:r w:rsidR="00F7040C" w:rsidRPr="00A43525">
        <w:rPr>
          <w:b/>
          <w:sz w:val="18"/>
          <w:szCs w:val="18"/>
        </w:rPr>
        <w:t>d</w:t>
      </w:r>
      <w:r w:rsidRPr="00A43525">
        <w:rPr>
          <w:b/>
          <w:sz w:val="18"/>
          <w:szCs w:val="18"/>
        </w:rPr>
        <w:t>ecisions are made</w:t>
      </w:r>
    </w:p>
    <w:p w14:paraId="7FC9E84C" w14:textId="677A6DF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The decision maker decides which applications are successful.</w:t>
      </w:r>
    </w:p>
    <w:p w14:paraId="7FE19A20"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0CE2BAD5" w14:textId="7777777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We notify you of the outcome</w:t>
      </w:r>
    </w:p>
    <w:p w14:paraId="712644EF" w14:textId="49514B9A"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 xml:space="preserve">We advise you of the outcome of your application. </w:t>
      </w:r>
      <w:r w:rsidR="00041716" w:rsidRPr="00A43525">
        <w:rPr>
          <w:sz w:val="18"/>
          <w:szCs w:val="18"/>
        </w:rPr>
        <w:t>We may not notify unsuccessful applicants until grant agreements have been executed with successful applicants.</w:t>
      </w:r>
    </w:p>
    <w:p w14:paraId="642F7092"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0AFE72AD" w14:textId="77777777"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We enter into a grant agreement</w:t>
      </w:r>
    </w:p>
    <w:p w14:paraId="5E81FDF5" w14:textId="0809410E"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A43525">
        <w:rPr>
          <w:sz w:val="18"/>
          <w:szCs w:val="18"/>
        </w:rPr>
        <w:t>We will enter into a grant agreement with successful applicants. The type of grant agreement is based on the nature of the grant and proportional to the risks involved.</w:t>
      </w:r>
    </w:p>
    <w:p w14:paraId="3BF8992A"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4B18AF15" w14:textId="26C52DB9"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A43525">
        <w:rPr>
          <w:b/>
          <w:sz w:val="18"/>
          <w:szCs w:val="18"/>
        </w:rPr>
        <w:t>Delivery of grant</w:t>
      </w:r>
    </w:p>
    <w:p w14:paraId="0D0195C5" w14:textId="20DB67D5"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A43525">
        <w:rPr>
          <w:bCs/>
          <w:sz w:val="18"/>
          <w:szCs w:val="18"/>
        </w:rPr>
        <w:t>You undertake the grant activity as set out in your grant agreement. We manage the grant by working with you, monitoring your progress and making payments.</w:t>
      </w:r>
    </w:p>
    <w:p w14:paraId="10DB5194" w14:textId="77777777" w:rsidR="00CE6D9D" w:rsidRPr="00A43525" w:rsidRDefault="00CE6D9D" w:rsidP="00CE6D9D">
      <w:pPr>
        <w:spacing w:after="0"/>
        <w:jc w:val="center"/>
        <w:rPr>
          <w:rFonts w:ascii="Wingdings" w:hAnsi="Wingdings"/>
          <w:sz w:val="18"/>
          <w:szCs w:val="18"/>
        </w:rPr>
      </w:pPr>
      <w:r w:rsidRPr="00A43525">
        <w:rPr>
          <w:rFonts w:ascii="Wingdings" w:hAnsi="Wingdings"/>
          <w:sz w:val="18"/>
          <w:szCs w:val="18"/>
        </w:rPr>
        <w:t></w:t>
      </w:r>
    </w:p>
    <w:p w14:paraId="48D55848" w14:textId="6A40841D" w:rsidR="00CE6D9D" w:rsidRPr="00A43525"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A43525">
        <w:rPr>
          <w:b/>
          <w:sz w:val="18"/>
          <w:szCs w:val="18"/>
        </w:rPr>
        <w:t>Evaluation</w:t>
      </w:r>
      <w:r w:rsidR="00CE6D9D" w:rsidRPr="00A43525">
        <w:rPr>
          <w:b/>
          <w:sz w:val="18"/>
          <w:szCs w:val="18"/>
        </w:rPr>
        <w:t xml:space="preserve"> of the</w:t>
      </w:r>
      <w:r w:rsidR="00362696" w:rsidRPr="00A43525">
        <w:rPr>
          <w:b/>
          <w:sz w:val="18"/>
          <w:szCs w:val="18"/>
        </w:rPr>
        <w:t xml:space="preserve"> </w:t>
      </w:r>
      <w:r w:rsidR="00F71875" w:rsidRPr="00A43525">
        <w:rPr>
          <w:b/>
          <w:sz w:val="18"/>
          <w:szCs w:val="18"/>
        </w:rPr>
        <w:t>stream</w:t>
      </w:r>
    </w:p>
    <w:p w14:paraId="3BA8A0DE" w14:textId="6630713A" w:rsidR="00CE6D9D" w:rsidRPr="00A4352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A43525">
        <w:rPr>
          <w:sz w:val="18"/>
          <w:szCs w:val="18"/>
        </w:rPr>
        <w:t>We evaluate the spe</w:t>
      </w:r>
      <w:r w:rsidR="00E95DEB" w:rsidRPr="00A43525">
        <w:rPr>
          <w:sz w:val="18"/>
          <w:szCs w:val="18"/>
        </w:rPr>
        <w:t xml:space="preserve">cific grant activity and </w:t>
      </w:r>
      <w:r w:rsidR="0089064B" w:rsidRPr="00A43525">
        <w:rPr>
          <w:sz w:val="18"/>
          <w:szCs w:val="18"/>
        </w:rPr>
        <w:t xml:space="preserve">stream </w:t>
      </w:r>
      <w:r w:rsidRPr="00A43525">
        <w:rPr>
          <w:sz w:val="18"/>
          <w:szCs w:val="18"/>
        </w:rPr>
        <w:t xml:space="preserve">as a whole. We base this on information you provide to us and that we collect from various sources. </w:t>
      </w:r>
    </w:p>
    <w:p w14:paraId="646402A1" w14:textId="67D48CFD" w:rsidR="00686047" w:rsidRPr="000553F2" w:rsidRDefault="00686047" w:rsidP="00B400E6">
      <w:pPr>
        <w:pStyle w:val="Heading2"/>
      </w:pPr>
      <w:bookmarkStart w:id="11" w:name="_Toc496536649"/>
      <w:bookmarkStart w:id="12" w:name="_Toc531277476"/>
      <w:bookmarkStart w:id="13" w:name="_Toc955286"/>
      <w:bookmarkStart w:id="14" w:name="_Toc4334495"/>
      <w:r>
        <w:t>About the</w:t>
      </w:r>
      <w:r w:rsidR="00E95DEB">
        <w:t xml:space="preserve"> Medical Research Future Fund</w:t>
      </w:r>
      <w:bookmarkEnd w:id="11"/>
      <w:bookmarkEnd w:id="12"/>
      <w:bookmarkEnd w:id="13"/>
      <w:bookmarkEnd w:id="14"/>
    </w:p>
    <w:p w14:paraId="00B1FD49" w14:textId="77777777" w:rsidR="00E95DEB" w:rsidRDefault="00E95DEB" w:rsidP="00E95DEB">
      <w:r>
        <w:t xml:space="preserve">As part of the 2014-15 Budget, the Australian Government announced the establishment of the </w:t>
      </w:r>
      <w:r>
        <w:br/>
        <w:t>$20 billion Medical Research Future Fund (the MRFF) to provide a sustainable source of funding for vital medical research over the medium to longer term. Through the MRFF, the Government will deliver a major additional injection of funds into the health and medical research sector.</w:t>
      </w:r>
    </w:p>
    <w:p w14:paraId="474E7757" w14:textId="77777777" w:rsidR="00E95DEB" w:rsidRDefault="00E95DEB" w:rsidP="00E95DEB">
      <w:pPr>
        <w:spacing w:after="80"/>
      </w:pPr>
      <w:r>
        <w:t>The objective of the MRFF is to improve the health and wellbeing of Australians through grants of financial assistance to support medical research and medical innovation.</w:t>
      </w:r>
    </w:p>
    <w:p w14:paraId="284529B0" w14:textId="77777777" w:rsidR="00E95DEB" w:rsidRDefault="00E95DEB" w:rsidP="00E95DEB">
      <w:pPr>
        <w:pStyle w:val="ListBullet"/>
        <w:numPr>
          <w:ilvl w:val="0"/>
          <w:numId w:val="0"/>
        </w:numPr>
      </w:pPr>
      <w:r>
        <w:t>The MRFF complements existing medical research and innovation funding to improve health outcomes by distributing new funding in ways that are more diverse. It supports stronger partnerships between researchers, healthcare professionals, governments and the community.</w:t>
      </w:r>
    </w:p>
    <w:p w14:paraId="005D0528" w14:textId="77777777" w:rsidR="00E95DEB" w:rsidRDefault="00E95DEB" w:rsidP="00E95DEB">
      <w:pPr>
        <w:spacing w:after="80"/>
      </w:pPr>
      <w:r>
        <w:t>The intended outcomes of the MRFF are:</w:t>
      </w:r>
    </w:p>
    <w:p w14:paraId="0B9B7633" w14:textId="77777777" w:rsidR="00E95DEB" w:rsidRDefault="00E95DEB" w:rsidP="00E95DEB">
      <w:pPr>
        <w:pStyle w:val="ListBullet"/>
      </w:pPr>
      <w:r>
        <w:t>life changing discoveries such as new treatments, drugs and devices</w:t>
      </w:r>
    </w:p>
    <w:p w14:paraId="66122B83" w14:textId="77777777" w:rsidR="00E95DEB" w:rsidRDefault="00E95DEB" w:rsidP="00E95DEB">
      <w:pPr>
        <w:pStyle w:val="ListBullet"/>
      </w:pPr>
      <w:r>
        <w:t>continuous improvement and innovation in the health system that benefits all Australians</w:t>
      </w:r>
    </w:p>
    <w:p w14:paraId="621C3684" w14:textId="77777777" w:rsidR="00E95DEB" w:rsidRDefault="00E95DEB" w:rsidP="00E95DEB">
      <w:pPr>
        <w:pStyle w:val="ListBullet"/>
      </w:pPr>
      <w:r>
        <w:t>strengthening domestic research capacity through support, collaboration and the development of expert talent</w:t>
      </w:r>
    </w:p>
    <w:p w14:paraId="7FABC8CA" w14:textId="77777777" w:rsidR="00E95DEB" w:rsidRDefault="00E95DEB" w:rsidP="00E95DEB">
      <w:pPr>
        <w:pStyle w:val="ListBullet"/>
      </w:pPr>
      <w:r>
        <w:t>positioning Australia’s health and medical research sector at the forefront of the innovation economy</w:t>
      </w:r>
    </w:p>
    <w:p w14:paraId="17E507C3" w14:textId="75963564" w:rsidR="00E95DEB" w:rsidRDefault="00E95DEB" w:rsidP="00E95DEB">
      <w:pPr>
        <w:pStyle w:val="ListBullet"/>
      </w:pPr>
      <w:r>
        <w:t>improving Australia’s reputation as a global leader in health and medical research.</w:t>
      </w:r>
    </w:p>
    <w:p w14:paraId="4447F0E0" w14:textId="7BC4C3BA" w:rsidR="00E95DEB" w:rsidRDefault="00E95DEB" w:rsidP="00E95DEB">
      <w:pPr>
        <w:pStyle w:val="Heading2"/>
      </w:pPr>
      <w:bookmarkStart w:id="15" w:name="_Toc4334496"/>
      <w:r>
        <w:t>About the Genomics Health Futures Mission</w:t>
      </w:r>
      <w:bookmarkEnd w:id="15"/>
    </w:p>
    <w:p w14:paraId="3DB0E28A" w14:textId="77777777" w:rsidR="00E95DEB" w:rsidRPr="0092598E" w:rsidRDefault="00E95DEB" w:rsidP="00E95DEB">
      <w:r w:rsidRPr="0092598E">
        <w:t>The G</w:t>
      </w:r>
      <w:r>
        <w:t>enomics Health Futures Mission (G</w:t>
      </w:r>
      <w:r w:rsidRPr="0092598E">
        <w:t>HFM</w:t>
      </w:r>
      <w:r>
        <w:t>)</w:t>
      </w:r>
      <w:r w:rsidRPr="0092598E">
        <w:t xml:space="preserve"> is the centrepiece of the </w:t>
      </w:r>
      <w:r>
        <w:t xml:space="preserve">Australian </w:t>
      </w:r>
      <w:r w:rsidRPr="0092598E">
        <w:t>Government’s $1.3 billion National Health and Medical Industry Growth Plan</w:t>
      </w:r>
      <w:r>
        <w:t xml:space="preserve"> that was announced in May 2018</w:t>
      </w:r>
      <w:r w:rsidRPr="0092598E">
        <w:t xml:space="preserve">. Funded through the </w:t>
      </w:r>
      <w:r>
        <w:t>MRFF</w:t>
      </w:r>
      <w:r w:rsidRPr="0092598E">
        <w:t>, the GHFM will engage with communities to help save or transform the lives of more than 200,000 Australians through research into better testing, diagnosis and treatment.</w:t>
      </w:r>
    </w:p>
    <w:p w14:paraId="45EFAFC2" w14:textId="77777777" w:rsidR="00E95DEB" w:rsidRPr="00233385" w:rsidRDefault="00E95DEB" w:rsidP="00E95DEB">
      <w:r>
        <w:t>The objective of the GHFM is</w:t>
      </w:r>
      <w:r w:rsidRPr="0092598E">
        <w:t xml:space="preserve"> to deliver better diagnostics and targeted treatments, avoid unnecessary health costs, and improve patient experience and outcomes. This will be achieved</w:t>
      </w:r>
      <w:r>
        <w:t xml:space="preserve"> through partnership with state and </w:t>
      </w:r>
      <w:r w:rsidRPr="0092598E">
        <w:t>territory governments, public and private entities in healthcare, and linkage</w:t>
      </w:r>
      <w:r>
        <w:t>s</w:t>
      </w:r>
      <w:r w:rsidRPr="0092598E">
        <w:t xml:space="preserve"> with the </w:t>
      </w:r>
      <w:hyperlink r:id="rId21" w:history="1">
        <w:r w:rsidRPr="003F7492">
          <w:rPr>
            <w:rStyle w:val="Hyperlink"/>
          </w:rPr>
          <w:t>National Health Genomics Policy Framework</w:t>
        </w:r>
      </w:hyperlink>
      <w:r w:rsidRPr="0092598E">
        <w:t>.</w:t>
      </w:r>
    </w:p>
    <w:p w14:paraId="25F651FF" w14:textId="3DCFD18B" w:rsidR="003001C7" w:rsidRDefault="00686047" w:rsidP="00E95DEB">
      <w:pPr>
        <w:pStyle w:val="Heading2"/>
      </w:pPr>
      <w:bookmarkStart w:id="16" w:name="_Toc496536650"/>
      <w:bookmarkStart w:id="17" w:name="_Toc531277477"/>
      <w:bookmarkStart w:id="18" w:name="_Toc955287"/>
      <w:bookmarkStart w:id="19" w:name="_Toc4334497"/>
      <w:r w:rsidRPr="001844D5">
        <w:t>About</w:t>
      </w:r>
      <w:r>
        <w:t xml:space="preserve"> the</w:t>
      </w:r>
      <w:r w:rsidR="00AE3F5C">
        <w:t xml:space="preserve"> </w:t>
      </w:r>
      <w:r w:rsidR="00F71875">
        <w:t xml:space="preserve">GHFM </w:t>
      </w:r>
      <w:r w:rsidR="00AE3F5C">
        <w:t>Flagships</w:t>
      </w:r>
      <w:bookmarkEnd w:id="16"/>
      <w:bookmarkEnd w:id="17"/>
      <w:bookmarkEnd w:id="18"/>
      <w:bookmarkEnd w:id="19"/>
    </w:p>
    <w:p w14:paraId="66DA46A3" w14:textId="2368692C" w:rsidR="00662962" w:rsidRDefault="00AE3F5C">
      <w:pPr>
        <w:rPr>
          <w:rFonts w:cs="Arial"/>
          <w:szCs w:val="20"/>
        </w:rPr>
      </w:pPr>
      <w:r>
        <w:rPr>
          <w:rFonts w:cs="Arial"/>
          <w:szCs w:val="20"/>
        </w:rPr>
        <w:t>The Flagship</w:t>
      </w:r>
      <w:r w:rsidR="0063100E">
        <w:rPr>
          <w:rFonts w:cs="Arial"/>
          <w:szCs w:val="20"/>
        </w:rPr>
        <w:t>s</w:t>
      </w:r>
      <w:r w:rsidR="00D40440">
        <w:rPr>
          <w:rFonts w:cs="Arial"/>
          <w:szCs w:val="20"/>
        </w:rPr>
        <w:t>,</w:t>
      </w:r>
      <w:r>
        <w:rPr>
          <w:rFonts w:cs="Arial"/>
          <w:szCs w:val="20"/>
        </w:rPr>
        <w:t xml:space="preserve"> which forms part of the GHFM</w:t>
      </w:r>
      <w:r w:rsidR="00D40440">
        <w:rPr>
          <w:rFonts w:cs="Arial"/>
          <w:szCs w:val="20"/>
        </w:rPr>
        <w:t>,</w:t>
      </w:r>
      <w:r>
        <w:rPr>
          <w:rFonts w:cs="Arial"/>
          <w:szCs w:val="20"/>
        </w:rPr>
        <w:t xml:space="preserve"> will run over nine years</w:t>
      </w:r>
      <w:r w:rsidR="00046460">
        <w:rPr>
          <w:rFonts w:cs="Arial"/>
          <w:szCs w:val="20"/>
        </w:rPr>
        <w:t xml:space="preserve"> from 2019-20 to 2027-28.</w:t>
      </w:r>
    </w:p>
    <w:p w14:paraId="6CDF7E04" w14:textId="617DDB5D" w:rsidR="00AE3F5C" w:rsidRDefault="0089064B">
      <w:pPr>
        <w:rPr>
          <w:rFonts w:cs="Arial"/>
          <w:szCs w:val="20"/>
        </w:rPr>
      </w:pPr>
      <w:r>
        <w:rPr>
          <w:rFonts w:cs="Arial"/>
          <w:szCs w:val="20"/>
        </w:rPr>
        <w:t>D</w:t>
      </w:r>
      <w:r w:rsidR="00F871FD" w:rsidRPr="00AE3F5C">
        <w:rPr>
          <w:rFonts w:cs="Arial"/>
          <w:szCs w:val="20"/>
        </w:rPr>
        <w:t>emonstrat</w:t>
      </w:r>
      <w:r w:rsidR="00F871FD">
        <w:rPr>
          <w:rFonts w:cs="Arial"/>
          <w:szCs w:val="20"/>
        </w:rPr>
        <w:t>ion of</w:t>
      </w:r>
      <w:r w:rsidR="00F871FD" w:rsidRPr="00AE3F5C">
        <w:rPr>
          <w:rFonts w:cs="Arial"/>
          <w:szCs w:val="20"/>
        </w:rPr>
        <w:t xml:space="preserve"> </w:t>
      </w:r>
      <w:r w:rsidR="00F871FD">
        <w:rPr>
          <w:rFonts w:cs="Arial"/>
          <w:szCs w:val="20"/>
        </w:rPr>
        <w:t xml:space="preserve">the </w:t>
      </w:r>
      <w:r w:rsidR="00AA5031">
        <w:rPr>
          <w:rFonts w:cs="Arial"/>
          <w:szCs w:val="20"/>
        </w:rPr>
        <w:t>clinical and/or public health utility</w:t>
      </w:r>
      <w:r w:rsidR="00F871FD" w:rsidRPr="00AE3F5C">
        <w:rPr>
          <w:rFonts w:cs="Arial"/>
          <w:szCs w:val="20"/>
        </w:rPr>
        <w:t>, cost-effectiveness, and translation capability</w:t>
      </w:r>
      <w:r w:rsidR="00F871FD">
        <w:rPr>
          <w:rFonts w:cs="Arial"/>
          <w:szCs w:val="20"/>
        </w:rPr>
        <w:t xml:space="preserve"> of genomics </w:t>
      </w:r>
      <w:r w:rsidR="008B7E66">
        <w:rPr>
          <w:rFonts w:cs="Arial"/>
          <w:szCs w:val="20"/>
        </w:rPr>
        <w:t>in the clinic</w:t>
      </w:r>
      <w:r w:rsidR="00FB0DAD">
        <w:rPr>
          <w:rFonts w:cs="Arial"/>
          <w:szCs w:val="20"/>
        </w:rPr>
        <w:t xml:space="preserve">al </w:t>
      </w:r>
      <w:r w:rsidR="0071660B">
        <w:rPr>
          <w:rFonts w:cs="Arial"/>
          <w:szCs w:val="20"/>
        </w:rPr>
        <w:t>environment</w:t>
      </w:r>
      <w:r>
        <w:rPr>
          <w:rFonts w:cs="Arial"/>
          <w:szCs w:val="20"/>
        </w:rPr>
        <w:t xml:space="preserve"> is c</w:t>
      </w:r>
      <w:r w:rsidRPr="00AE3F5C">
        <w:rPr>
          <w:rFonts w:cs="Arial"/>
          <w:szCs w:val="20"/>
        </w:rPr>
        <w:t>ritical to the adoption of gen</w:t>
      </w:r>
      <w:r>
        <w:rPr>
          <w:rFonts w:cs="Arial"/>
          <w:szCs w:val="20"/>
        </w:rPr>
        <w:t>omics in mainstream healthcare</w:t>
      </w:r>
      <w:r w:rsidR="00F871FD">
        <w:rPr>
          <w:rFonts w:cs="Arial"/>
          <w:szCs w:val="20"/>
        </w:rPr>
        <w:t>.</w:t>
      </w:r>
      <w:r w:rsidR="00F871FD" w:rsidRPr="00AE3F5C">
        <w:rPr>
          <w:rFonts w:cs="Arial"/>
          <w:szCs w:val="20"/>
        </w:rPr>
        <w:t xml:space="preserve"> </w:t>
      </w:r>
      <w:r w:rsidR="00046460">
        <w:rPr>
          <w:rFonts w:cs="Arial"/>
          <w:szCs w:val="20"/>
        </w:rPr>
        <w:t xml:space="preserve">Funding will be available for </w:t>
      </w:r>
      <w:r w:rsidR="00046460" w:rsidRPr="00AE3F5C">
        <w:rPr>
          <w:rFonts w:cs="Arial"/>
          <w:szCs w:val="20"/>
        </w:rPr>
        <w:t>large-scale p</w:t>
      </w:r>
      <w:r w:rsidR="00046460">
        <w:rPr>
          <w:rFonts w:cs="Arial"/>
          <w:szCs w:val="20"/>
        </w:rPr>
        <w:t xml:space="preserve">ilot research studies (flagships) that </w:t>
      </w:r>
      <w:r w:rsidR="00046460" w:rsidRPr="00AE3F5C">
        <w:rPr>
          <w:rFonts w:cs="Arial"/>
          <w:szCs w:val="20"/>
        </w:rPr>
        <w:t xml:space="preserve">generate the evidence needed to implement </w:t>
      </w:r>
      <w:r w:rsidR="00BA55FF">
        <w:rPr>
          <w:rFonts w:cs="Arial"/>
          <w:szCs w:val="20"/>
        </w:rPr>
        <w:t xml:space="preserve">genomics </w:t>
      </w:r>
      <w:r w:rsidR="008B7E66">
        <w:rPr>
          <w:rFonts w:cs="Arial"/>
          <w:szCs w:val="20"/>
        </w:rPr>
        <w:t>in the clinic</w:t>
      </w:r>
      <w:r w:rsidR="00046460" w:rsidRPr="00AE3F5C">
        <w:rPr>
          <w:rFonts w:cs="Arial"/>
          <w:szCs w:val="20"/>
        </w:rPr>
        <w:t xml:space="preserve"> in an efficient and cost effective manner and enable discontinuation of unnecessary or outdated </w:t>
      </w:r>
      <w:r w:rsidR="00F871FD">
        <w:rPr>
          <w:rFonts w:cs="Arial"/>
          <w:szCs w:val="20"/>
        </w:rPr>
        <w:t>practice</w:t>
      </w:r>
      <w:r w:rsidR="00046460" w:rsidRPr="00AE3F5C">
        <w:rPr>
          <w:rFonts w:cs="Arial"/>
          <w:szCs w:val="20"/>
        </w:rPr>
        <w:t>.</w:t>
      </w:r>
    </w:p>
    <w:p w14:paraId="3261EC1A" w14:textId="320F715C" w:rsidR="005D273C" w:rsidRDefault="00AE3F5C" w:rsidP="00AE3F5C">
      <w:pPr>
        <w:rPr>
          <w:rFonts w:cs="Arial"/>
          <w:szCs w:val="20"/>
        </w:rPr>
      </w:pPr>
      <w:r w:rsidRPr="00AE3F5C">
        <w:rPr>
          <w:rFonts w:cs="Arial"/>
          <w:szCs w:val="20"/>
        </w:rPr>
        <w:t>Flagships will occur late in the re</w:t>
      </w:r>
      <w:r w:rsidR="001037EF">
        <w:rPr>
          <w:rFonts w:cs="Arial"/>
          <w:szCs w:val="20"/>
        </w:rPr>
        <w:t>search and development pipeline</w:t>
      </w:r>
      <w:r w:rsidRPr="00AE3F5C">
        <w:rPr>
          <w:rFonts w:cs="Arial"/>
          <w:szCs w:val="20"/>
        </w:rPr>
        <w:t>.</w:t>
      </w:r>
      <w:r w:rsidR="001037EF">
        <w:rPr>
          <w:rFonts w:cs="Arial"/>
          <w:szCs w:val="20"/>
        </w:rPr>
        <w:t xml:space="preserve"> </w:t>
      </w:r>
      <w:r w:rsidR="005D273C">
        <w:rPr>
          <w:rFonts w:cs="Arial"/>
          <w:szCs w:val="20"/>
        </w:rPr>
        <w:t xml:space="preserve">It is </w:t>
      </w:r>
      <w:r w:rsidR="001037EF">
        <w:rPr>
          <w:rFonts w:cs="Arial"/>
          <w:szCs w:val="20"/>
        </w:rPr>
        <w:t>anticipated</w:t>
      </w:r>
      <w:r w:rsidR="005D273C">
        <w:rPr>
          <w:rFonts w:cs="Arial"/>
          <w:szCs w:val="20"/>
        </w:rPr>
        <w:t xml:space="preserve"> that flagships will build on a significant </w:t>
      </w:r>
      <w:r w:rsidR="001037EF">
        <w:rPr>
          <w:rFonts w:cs="Arial"/>
          <w:szCs w:val="20"/>
        </w:rPr>
        <w:t>pre-existing body of evidence for an intervention, including robust safety and effective</w:t>
      </w:r>
      <w:r w:rsidR="0089064B">
        <w:rPr>
          <w:rFonts w:cs="Arial"/>
          <w:szCs w:val="20"/>
        </w:rPr>
        <w:t>nes</w:t>
      </w:r>
      <w:r w:rsidR="001037EF">
        <w:rPr>
          <w:rFonts w:cs="Arial"/>
          <w:szCs w:val="20"/>
        </w:rPr>
        <w:t>s indicators, in order to test the value, scalability and/or system preparedness of implementing the intervention in the clinical environment.</w:t>
      </w:r>
    </w:p>
    <w:p w14:paraId="175B99E5" w14:textId="6910C413" w:rsidR="00AE3F5C" w:rsidRPr="009D0EBC" w:rsidRDefault="00AE3F5C" w:rsidP="00AE3F5C">
      <w:pPr>
        <w:pStyle w:val="ListBullet"/>
        <w:numPr>
          <w:ilvl w:val="0"/>
          <w:numId w:val="0"/>
        </w:numPr>
      </w:pPr>
      <w:r>
        <w:t xml:space="preserve">There will be future rounds as part of the </w:t>
      </w:r>
      <w:r w:rsidR="00F71875">
        <w:t xml:space="preserve">GHFM </w:t>
      </w:r>
      <w:r>
        <w:t xml:space="preserve">Flagships </w:t>
      </w:r>
      <w:r w:rsidR="00F71875">
        <w:t>stream</w:t>
      </w:r>
      <w:r>
        <w:t xml:space="preserve">. We will publish the </w:t>
      </w:r>
      <w:hyperlink r:id="rId22" w:history="1">
        <w:r w:rsidRPr="00CF28C9">
          <w:rPr>
            <w:rStyle w:val="Hyperlink"/>
          </w:rPr>
          <w:t>opening and closing dates</w:t>
        </w:r>
      </w:hyperlink>
      <w:r>
        <w:t xml:space="preserve"> and any other relevant information on business.gov.au</w:t>
      </w:r>
      <w:r w:rsidRPr="009D0EBC">
        <w:t xml:space="preserve"> </w:t>
      </w:r>
      <w:r>
        <w:t>and GrantConnect.</w:t>
      </w:r>
    </w:p>
    <w:p w14:paraId="11ED4CF3" w14:textId="1801AF9E" w:rsidR="00AE3F5C" w:rsidRDefault="00AE3F5C" w:rsidP="00AE3F5C">
      <w:pPr>
        <w:rPr>
          <w:rFonts w:cs="Arial"/>
          <w:szCs w:val="20"/>
        </w:rPr>
      </w:pPr>
      <w:r>
        <w:t xml:space="preserve">We administer </w:t>
      </w:r>
      <w:r w:rsidR="00F71875">
        <w:t>the GHFM Flagship</w:t>
      </w:r>
      <w:r w:rsidR="00AA5031">
        <w:t xml:space="preserve"> stream</w:t>
      </w:r>
      <w:r>
        <w:t xml:space="preserve"> according to </w:t>
      </w:r>
      <w:r w:rsidRPr="00045933">
        <w:t xml:space="preserve">the </w:t>
      </w:r>
      <w:hyperlink r:id="rId23" w:history="1">
        <w:r w:rsidRPr="00FC31AE">
          <w:rPr>
            <w:rStyle w:val="Hyperlink"/>
            <w:i/>
          </w:rPr>
          <w:t>Commonwealth Grants Rules and Guidelines</w:t>
        </w:r>
      </w:hyperlink>
      <w:r w:rsidRPr="005A61FE">
        <w:rPr>
          <w:i/>
        </w:rPr>
        <w:t xml:space="preserve"> </w:t>
      </w:r>
      <w:r w:rsidRPr="005A61FE">
        <w:t>(CGRGs)</w:t>
      </w:r>
      <w:r w:rsidR="00FC31AE">
        <w:rPr>
          <w:rStyle w:val="FootnoteReference"/>
        </w:rPr>
        <w:footnoteReference w:id="2"/>
      </w:r>
      <w:r w:rsidR="002F06B7">
        <w:t>.</w:t>
      </w:r>
    </w:p>
    <w:p w14:paraId="34B91BEA" w14:textId="305F5B74" w:rsidR="00AE3F5C" w:rsidRDefault="00AE3F5C" w:rsidP="00AE3F5C">
      <w:pPr>
        <w:pStyle w:val="Heading3"/>
      </w:pPr>
      <w:bookmarkStart w:id="20" w:name="_Ref2590968"/>
      <w:bookmarkStart w:id="21" w:name="_Toc4334498"/>
      <w:r>
        <w:t xml:space="preserve">About the </w:t>
      </w:r>
      <w:r w:rsidR="00F71875">
        <w:t xml:space="preserve">GHFM </w:t>
      </w:r>
      <w:r>
        <w:t>Flagships Pathogen</w:t>
      </w:r>
      <w:r w:rsidR="00FC5DA8">
        <w:t xml:space="preserve"> Gen</w:t>
      </w:r>
      <w:r>
        <w:t>omics grant opportunity</w:t>
      </w:r>
      <w:bookmarkEnd w:id="20"/>
      <w:bookmarkEnd w:id="21"/>
    </w:p>
    <w:p w14:paraId="09D1068E" w14:textId="2D9A15D8" w:rsidR="002F06B7" w:rsidRDefault="00AA7A87" w:rsidP="00AA7A87">
      <w:pPr>
        <w:rPr>
          <w:rFonts w:cs="Arial"/>
          <w:szCs w:val="20"/>
        </w:rPr>
      </w:pPr>
      <w:r w:rsidRPr="00AA7A87" w:rsidDel="00D01699">
        <w:rPr>
          <w:rFonts w:cs="Arial"/>
          <w:szCs w:val="20"/>
        </w:rPr>
        <w:t xml:space="preserve">These guidelines contain information for the </w:t>
      </w:r>
      <w:r w:rsidR="00AE3F5C">
        <w:rPr>
          <w:rFonts w:cs="Arial"/>
          <w:szCs w:val="20"/>
        </w:rPr>
        <w:t>Pathogen</w:t>
      </w:r>
      <w:r w:rsidR="002F06B7">
        <w:rPr>
          <w:rFonts w:cs="Arial"/>
          <w:szCs w:val="20"/>
        </w:rPr>
        <w:t xml:space="preserve"> Gen</w:t>
      </w:r>
      <w:r w:rsidR="00AE3F5C">
        <w:rPr>
          <w:rFonts w:cs="Arial"/>
          <w:szCs w:val="20"/>
        </w:rPr>
        <w:t xml:space="preserve">omics </w:t>
      </w:r>
      <w:r w:rsidR="00AE3F5C">
        <w:rPr>
          <w:rStyle w:val="highlightedtextChar"/>
          <w:rFonts w:ascii="Arial" w:hAnsi="Arial" w:cs="Arial"/>
          <w:b w:val="0"/>
          <w:color w:val="auto"/>
          <w:sz w:val="20"/>
          <w:szCs w:val="20"/>
        </w:rPr>
        <w:t>grant opportunity</w:t>
      </w:r>
      <w:r w:rsidR="00D40440">
        <w:rPr>
          <w:rStyle w:val="highlightedtextChar"/>
          <w:rFonts w:ascii="Arial" w:hAnsi="Arial" w:cs="Arial"/>
          <w:b w:val="0"/>
          <w:color w:val="auto"/>
          <w:sz w:val="20"/>
          <w:szCs w:val="20"/>
        </w:rPr>
        <w:t>. This grant opportunity i</w:t>
      </w:r>
      <w:r w:rsidR="002F06B7">
        <w:rPr>
          <w:rStyle w:val="highlightedtextChar"/>
          <w:rFonts w:ascii="Arial" w:hAnsi="Arial" w:cs="Arial"/>
          <w:b w:val="0"/>
          <w:color w:val="auto"/>
          <w:sz w:val="20"/>
          <w:szCs w:val="20"/>
        </w:rPr>
        <w:t>s the first round of the</w:t>
      </w:r>
      <w:r w:rsidR="00793CF0">
        <w:rPr>
          <w:rStyle w:val="highlightedtextChar"/>
          <w:rFonts w:ascii="Arial" w:hAnsi="Arial" w:cs="Arial"/>
          <w:b w:val="0"/>
          <w:color w:val="auto"/>
          <w:sz w:val="20"/>
          <w:szCs w:val="20"/>
        </w:rPr>
        <w:t xml:space="preserve"> </w:t>
      </w:r>
      <w:r w:rsidR="00C43064">
        <w:rPr>
          <w:rStyle w:val="highlightedtextChar"/>
          <w:rFonts w:ascii="Arial" w:hAnsi="Arial" w:cs="Arial"/>
          <w:b w:val="0"/>
          <w:color w:val="auto"/>
          <w:sz w:val="20"/>
          <w:szCs w:val="20"/>
        </w:rPr>
        <w:t xml:space="preserve">GHFM </w:t>
      </w:r>
      <w:r w:rsidR="00793CF0">
        <w:rPr>
          <w:rStyle w:val="highlightedtextChar"/>
          <w:rFonts w:ascii="Arial" w:hAnsi="Arial" w:cs="Arial"/>
          <w:b w:val="0"/>
          <w:color w:val="auto"/>
          <w:sz w:val="20"/>
          <w:szCs w:val="20"/>
        </w:rPr>
        <w:t>Flagshi</w:t>
      </w:r>
      <w:r w:rsidR="00AE3F5C">
        <w:rPr>
          <w:rStyle w:val="highlightedtextChar"/>
          <w:rFonts w:ascii="Arial" w:hAnsi="Arial" w:cs="Arial"/>
          <w:b w:val="0"/>
          <w:color w:val="auto"/>
          <w:sz w:val="20"/>
          <w:szCs w:val="20"/>
        </w:rPr>
        <w:t xml:space="preserve">p </w:t>
      </w:r>
      <w:r w:rsidR="00F71875">
        <w:rPr>
          <w:rStyle w:val="highlightedtextChar"/>
          <w:rFonts w:ascii="Arial" w:hAnsi="Arial" w:cs="Arial"/>
          <w:b w:val="0"/>
          <w:color w:val="auto"/>
          <w:sz w:val="20"/>
          <w:szCs w:val="20"/>
        </w:rPr>
        <w:t>stream</w:t>
      </w:r>
      <w:r w:rsidR="002F06B7">
        <w:rPr>
          <w:rFonts w:cs="Arial"/>
          <w:szCs w:val="20"/>
        </w:rPr>
        <w:t>.</w:t>
      </w:r>
    </w:p>
    <w:p w14:paraId="6042F064" w14:textId="4E82002C" w:rsidR="00793CF0" w:rsidRDefault="00793CF0" w:rsidP="00AA7A87">
      <w:pPr>
        <w:rPr>
          <w:rFonts w:cs="Arial"/>
          <w:szCs w:val="20"/>
        </w:rPr>
      </w:pPr>
      <w:r>
        <w:rPr>
          <w:rFonts w:cs="Arial"/>
          <w:szCs w:val="20"/>
        </w:rPr>
        <w:t>Pathogen Genomics is the application of genome sequencing technologies to the characterisation and analysis of pathogens</w:t>
      </w:r>
      <w:r w:rsidR="00CE72BC">
        <w:rPr>
          <w:rFonts w:cs="Arial"/>
          <w:szCs w:val="20"/>
        </w:rPr>
        <w:t>, for the purpose of informing</w:t>
      </w:r>
      <w:r>
        <w:rPr>
          <w:rFonts w:cs="Arial"/>
          <w:szCs w:val="20"/>
        </w:rPr>
        <w:t xml:space="preserve"> clinical and public health investigations of, and responses t</w:t>
      </w:r>
      <w:r w:rsidR="00CE72BC">
        <w:rPr>
          <w:rFonts w:cs="Arial"/>
          <w:szCs w:val="20"/>
        </w:rPr>
        <w:t xml:space="preserve">o, infectious disease. For the purposes of this grant opportunity, pathogens are defined as microorganisms that are </w:t>
      </w:r>
      <w:r w:rsidR="00A56D38">
        <w:rPr>
          <w:rFonts w:cs="Arial"/>
          <w:szCs w:val="20"/>
        </w:rPr>
        <w:t>significant</w:t>
      </w:r>
      <w:r w:rsidR="00CE72BC">
        <w:rPr>
          <w:rFonts w:cs="Arial"/>
          <w:szCs w:val="20"/>
        </w:rPr>
        <w:t xml:space="preserve"> to human health.</w:t>
      </w:r>
    </w:p>
    <w:p w14:paraId="6621808A" w14:textId="7EB731D7" w:rsidR="00CD75B8" w:rsidRP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w:t>
      </w:r>
    </w:p>
    <w:p w14:paraId="5A28DB74" w14:textId="77777777" w:rsidR="00793CF0" w:rsidRDefault="00ED7A5D" w:rsidP="00793CF0">
      <w:pPr>
        <w:pStyle w:val="ListBullet"/>
      </w:pPr>
      <w:r>
        <w:t xml:space="preserve">to </w:t>
      </w:r>
      <w:r w:rsidR="002F06B7">
        <w:t xml:space="preserve">fund large scale pilot </w:t>
      </w:r>
      <w:r w:rsidR="002F06B7" w:rsidRPr="00793CF0">
        <w:t>research</w:t>
      </w:r>
      <w:r w:rsidR="002F06B7">
        <w:t xml:space="preserve"> studies into </w:t>
      </w:r>
      <w:r w:rsidR="002F06B7" w:rsidRPr="00793CF0">
        <w:t>pathogen</w:t>
      </w:r>
      <w:r w:rsidR="002F06B7">
        <w:t xml:space="preserve"> genomics late in the research</w:t>
      </w:r>
      <w:r>
        <w:t xml:space="preserve"> and development pipeline</w:t>
      </w:r>
      <w:r w:rsidR="00793CF0" w:rsidRPr="00793CF0">
        <w:t xml:space="preserve"> aiming to</w:t>
      </w:r>
      <w:r w:rsidR="00793CF0">
        <w:t>:</w:t>
      </w:r>
    </w:p>
    <w:p w14:paraId="3EE54AB5" w14:textId="7C5A381D" w:rsidR="00793CF0" w:rsidRDefault="00793CF0" w:rsidP="00FC5672">
      <w:pPr>
        <w:pStyle w:val="ListBullet2"/>
      </w:pPr>
      <w:r w:rsidRPr="00793CF0">
        <w:t>demonstrate clinical</w:t>
      </w:r>
      <w:r w:rsidR="00080FBD">
        <w:t xml:space="preserve"> and/or public health</w:t>
      </w:r>
      <w:r w:rsidRPr="00793CF0">
        <w:t xml:space="preserve"> utility, cost-effectiveness, and capacity for translation of genomics in the clinic, in </w:t>
      </w:r>
      <w:r w:rsidRPr="00FC5672">
        <w:t>recognition</w:t>
      </w:r>
      <w:r w:rsidRPr="00793CF0">
        <w:t xml:space="preserve"> that such evidence is critical to the adoption of genomics in mainstream healthcare.</w:t>
      </w:r>
    </w:p>
    <w:p w14:paraId="6618C034" w14:textId="1F965B35"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3FA11A70" w14:textId="4C3B1BDF" w:rsidR="00386DAE" w:rsidRPr="00367956" w:rsidRDefault="00386DAE" w:rsidP="00FC5672">
      <w:pPr>
        <w:pStyle w:val="ListBullet"/>
      </w:pPr>
      <w:r>
        <w:t>c</w:t>
      </w:r>
      <w:r w:rsidRPr="00367956">
        <w:t>linical</w:t>
      </w:r>
      <w:r w:rsidR="00080FBD">
        <w:t xml:space="preserve"> and/or public health</w:t>
      </w:r>
      <w:r w:rsidRPr="00367956">
        <w:t xml:space="preserve"> applications of pathogen genomics </w:t>
      </w:r>
      <w:r>
        <w:t xml:space="preserve">to pathogens </w:t>
      </w:r>
      <w:r w:rsidR="00A56D38">
        <w:t>that are significant to</w:t>
      </w:r>
      <w:r>
        <w:t xml:space="preserve"> human health</w:t>
      </w:r>
      <w:r w:rsidR="00C43064">
        <w:t>, which may include</w:t>
      </w:r>
      <w:r>
        <w:t xml:space="preserve"> </w:t>
      </w:r>
      <w:r w:rsidRPr="00FC5672">
        <w:t>but</w:t>
      </w:r>
      <w:r w:rsidR="00FB0DAD">
        <w:t xml:space="preserve"> </w:t>
      </w:r>
      <w:r w:rsidR="0081517B">
        <w:t xml:space="preserve">are </w:t>
      </w:r>
      <w:r>
        <w:t>not restricted to:</w:t>
      </w:r>
    </w:p>
    <w:p w14:paraId="22802071" w14:textId="231C8732" w:rsidR="00386DAE" w:rsidRPr="00367956" w:rsidRDefault="00386DAE" w:rsidP="00FC5672">
      <w:pPr>
        <w:pStyle w:val="ListBullet2"/>
      </w:pPr>
      <w:r>
        <w:t xml:space="preserve">improved management of infectious disease through more rapid, sensitive and specific detection of pathogens and </w:t>
      </w:r>
      <w:r w:rsidRPr="00367956">
        <w:t>diagnosis of disease</w:t>
      </w:r>
      <w:r w:rsidR="00080FBD">
        <w:t xml:space="preserve"> (including infectious </w:t>
      </w:r>
      <w:r w:rsidR="00C11B73">
        <w:t>respiratory</w:t>
      </w:r>
      <w:r w:rsidR="00080FBD">
        <w:t xml:space="preserve"> diseases)</w:t>
      </w:r>
    </w:p>
    <w:p w14:paraId="28695C27" w14:textId="6BA9B062" w:rsidR="00386DAE" w:rsidRDefault="00386DAE" w:rsidP="00FC5672">
      <w:pPr>
        <w:pStyle w:val="ListBullet2"/>
      </w:pPr>
      <w:r>
        <w:t>identification and surveillance of antimicrobial resistance</w:t>
      </w:r>
      <w:r w:rsidR="00FB0DAD">
        <w:t>, and antimicrobial stewardship</w:t>
      </w:r>
    </w:p>
    <w:p w14:paraId="16E743E7" w14:textId="1CE80425" w:rsidR="00C43064" w:rsidRDefault="00386DAE" w:rsidP="00FC5672">
      <w:pPr>
        <w:pStyle w:val="ListBullet2"/>
      </w:pPr>
      <w:r>
        <w:t>characterisation of host-pathogen interactions and microbial populations</w:t>
      </w:r>
    </w:p>
    <w:p w14:paraId="5AEE6CE4" w14:textId="6D4529C6" w:rsidR="00C43064" w:rsidRDefault="00386DAE" w:rsidP="00FC5672">
      <w:pPr>
        <w:pStyle w:val="ListBullet2"/>
      </w:pPr>
      <w:r>
        <w:t>development and use of precision medicine</w:t>
      </w:r>
      <w:r w:rsidR="00C43064">
        <w:t>.</w:t>
      </w:r>
    </w:p>
    <w:p w14:paraId="45F34652" w14:textId="4FFD0CFE" w:rsidR="00107697" w:rsidRPr="00022A7F" w:rsidRDefault="00107697" w:rsidP="007C0720">
      <w:pPr>
        <w:spacing w:after="80"/>
      </w:pPr>
      <w:r w:rsidRPr="00022A7F">
        <w:t>This document sets out</w:t>
      </w:r>
      <w:r w:rsidR="00162CF7">
        <w:t>:</w:t>
      </w:r>
    </w:p>
    <w:p w14:paraId="6F849B05" w14:textId="5A8652E9" w:rsidR="00107697" w:rsidRDefault="00107697" w:rsidP="00107697">
      <w:pPr>
        <w:pStyle w:val="ListBullet"/>
      </w:pPr>
      <w:r w:rsidRPr="000A271A">
        <w:t xml:space="preserve">the eligibility and </w:t>
      </w:r>
      <w:r w:rsidR="006171E3">
        <w:t>merit</w:t>
      </w:r>
      <w:r w:rsidRPr="000A271A">
        <w:t xml:space="preserve"> criteria</w:t>
      </w:r>
    </w:p>
    <w:p w14:paraId="4D3BFDC9" w14:textId="1AF5DFEB"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6EE7F5E0" w:rsidR="00476A36" w:rsidRPr="005A61FE" w:rsidRDefault="00476A36" w:rsidP="00653895">
      <w:pPr>
        <w:pStyle w:val="ListBullet"/>
      </w:pPr>
      <w:r w:rsidRPr="005A61FE">
        <w:t>how we notify applicants and enter into grant agreements with grantees</w:t>
      </w:r>
    </w:p>
    <w:p w14:paraId="1183E250" w14:textId="2BF4F1AB" w:rsidR="00107697" w:rsidRPr="009D0EBC" w:rsidRDefault="00107697" w:rsidP="00AA0EFA">
      <w:pPr>
        <w:pStyle w:val="ListBullet"/>
      </w:pPr>
      <w:r w:rsidRPr="009D0EBC">
        <w:t xml:space="preserve">how </w:t>
      </w:r>
      <w:r w:rsidR="001E42D1">
        <w:t xml:space="preserve">we monitor and evaluate </w:t>
      </w:r>
      <w:r w:rsidRPr="005A61FE">
        <w:t>grantees</w:t>
      </w:r>
      <w:r w:rsidR="00FC5672">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24FC8ACD" w:rsidR="00E75B0B" w:rsidRDefault="00FE2398">
      <w:r w:rsidRPr="006E6377">
        <w:t xml:space="preserve">The Department of </w:t>
      </w:r>
      <w:r w:rsidR="005D4023" w:rsidRPr="006E6377">
        <w:t>Industry, Science</w:t>
      </w:r>
      <w:r w:rsidR="008E3A9E">
        <w:t xml:space="preserve"> and Resources</w:t>
      </w:r>
      <w:r w:rsidR="005D4023" w:rsidRPr="006E6377">
        <w:t xml:space="preserve"> </w:t>
      </w:r>
      <w:r w:rsidR="00E95DEB">
        <w:t>(the department/we)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o</w:t>
      </w:r>
      <w:r w:rsidR="00E95DEB">
        <w:t>n behalf of the Department of Health.</w:t>
      </w:r>
    </w:p>
    <w:p w14:paraId="449415C1" w14:textId="03530907" w:rsidR="00107697" w:rsidRDefault="00107697" w:rsidP="00107697">
      <w:r>
        <w:t xml:space="preserve">We have defined key terms used in these guidelines in </w:t>
      </w:r>
      <w:r w:rsidR="00B6306B">
        <w:t>a</w:t>
      </w:r>
      <w:r>
        <w:t>ppendix A.</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22" w:name="_Toc496536651"/>
      <w:bookmarkStart w:id="23" w:name="_Toc531277478"/>
      <w:bookmarkStart w:id="24" w:name="_Toc955288"/>
      <w:bookmarkStart w:id="25" w:name="_Toc4334499"/>
      <w:bookmarkStart w:id="26" w:name="_Toc164844263"/>
      <w:bookmarkStart w:id="27" w:name="_Toc383003256"/>
      <w:bookmarkEnd w:id="3"/>
      <w:r>
        <w:t xml:space="preserve">Grant </w:t>
      </w:r>
      <w:r w:rsidR="00D26B94">
        <w:t>amount</w:t>
      </w:r>
      <w:r w:rsidR="00A439FB">
        <w:t xml:space="preserve"> and </w:t>
      </w:r>
      <w:r>
        <w:t xml:space="preserve">grant </w:t>
      </w:r>
      <w:r w:rsidR="00A439FB">
        <w:t>period</w:t>
      </w:r>
      <w:bookmarkEnd w:id="22"/>
      <w:bookmarkEnd w:id="23"/>
      <w:bookmarkEnd w:id="24"/>
      <w:bookmarkEnd w:id="25"/>
    </w:p>
    <w:p w14:paraId="5D12B6BA" w14:textId="4D25A53A" w:rsidR="004A168F" w:rsidRDefault="004A168F" w:rsidP="004A168F">
      <w:r>
        <w:t>The Australian Government has announced a total of $</w:t>
      </w:r>
      <w:r w:rsidR="003856E0">
        <w:t>10</w:t>
      </w:r>
      <w:r w:rsidR="007950B3">
        <w:t>6</w:t>
      </w:r>
      <w:r w:rsidR="003856E0">
        <w:t xml:space="preserve"> million </w:t>
      </w:r>
      <w:r>
        <w:t xml:space="preserve">over </w:t>
      </w:r>
      <w:r w:rsidR="0071660B">
        <w:t>nine</w:t>
      </w:r>
      <w:r>
        <w:t xml:space="preserve"> years for</w:t>
      </w:r>
      <w:r w:rsidR="0071660B">
        <w:t xml:space="preserve"> the Flagship stream </w:t>
      </w:r>
      <w:r w:rsidR="003856E0">
        <w:t>from 2019-20 to 2027-28</w:t>
      </w:r>
      <w:r w:rsidR="00FC5DA8">
        <w:t xml:space="preserve">. </w:t>
      </w:r>
      <w:r>
        <w:t>F</w:t>
      </w:r>
      <w:r w:rsidR="00FC5DA8">
        <w:t>or this grant opportunity $32</w:t>
      </w:r>
      <w:r w:rsidR="001037EF">
        <w:t xml:space="preserve"> million</w:t>
      </w:r>
      <w:r w:rsidR="00FC5DA8">
        <w:t xml:space="preserve"> is available over four years</w:t>
      </w:r>
      <w:r w:rsidR="002F06B7">
        <w:t xml:space="preserve"> from 2019-20 to 2022-23</w:t>
      </w:r>
      <w:r w:rsidR="00FC5DA8">
        <w:t>.</w:t>
      </w:r>
    </w:p>
    <w:p w14:paraId="3A94D72C" w14:textId="1E556153" w:rsidR="003856E0" w:rsidRDefault="003856E0" w:rsidP="003856E0">
      <w:pPr>
        <w:pStyle w:val="ListBullet"/>
        <w:rPr>
          <w:rFonts w:ascii="Calibri" w:hAnsi="Calibri"/>
          <w:szCs w:val="22"/>
        </w:rPr>
      </w:pPr>
      <w:r>
        <w:t>$8 million in 2019-20</w:t>
      </w:r>
    </w:p>
    <w:p w14:paraId="7B0F75D1" w14:textId="188E1887" w:rsidR="003856E0" w:rsidRDefault="003856E0" w:rsidP="003856E0">
      <w:pPr>
        <w:pStyle w:val="ListBullet"/>
      </w:pPr>
      <w:r>
        <w:t>$8 million in 2020-21</w:t>
      </w:r>
    </w:p>
    <w:p w14:paraId="1B27D408" w14:textId="4A382752" w:rsidR="003856E0" w:rsidRDefault="003856E0" w:rsidP="003856E0">
      <w:pPr>
        <w:pStyle w:val="ListBullet"/>
      </w:pPr>
      <w:r>
        <w:t>$8 million in 2021-22</w:t>
      </w:r>
    </w:p>
    <w:p w14:paraId="205337DA" w14:textId="60CA7038" w:rsidR="003856E0" w:rsidRDefault="003856E0" w:rsidP="004A168F">
      <w:pPr>
        <w:pStyle w:val="ListBullet"/>
      </w:pPr>
      <w:r>
        <w:t>$8 million in 2022-23.</w:t>
      </w:r>
    </w:p>
    <w:p w14:paraId="25F6521D" w14:textId="4196D699" w:rsidR="00A04E7B" w:rsidRDefault="00A04E7B" w:rsidP="00007E4B">
      <w:pPr>
        <w:pStyle w:val="Heading3"/>
      </w:pPr>
      <w:bookmarkStart w:id="28" w:name="_Toc496536652"/>
      <w:bookmarkStart w:id="29" w:name="_Toc531277479"/>
      <w:bookmarkStart w:id="30" w:name="_Toc955289"/>
      <w:bookmarkStart w:id="31" w:name="_Toc4334500"/>
      <w:r>
        <w:t>Grants available</w:t>
      </w:r>
      <w:bookmarkEnd w:id="28"/>
      <w:bookmarkEnd w:id="29"/>
      <w:bookmarkEnd w:id="30"/>
      <w:bookmarkEnd w:id="31"/>
    </w:p>
    <w:p w14:paraId="25F6521E" w14:textId="493B5279" w:rsidR="001C6ACC" w:rsidRDefault="001C6ACC" w:rsidP="00C6103E">
      <w:r>
        <w:t>The</w:t>
      </w:r>
      <w:r w:rsidR="007011AE">
        <w:t xml:space="preserve"> grant amount will be up to </w:t>
      </w:r>
      <w:r w:rsidR="003856E0">
        <w:t>10</w:t>
      </w:r>
      <w:r w:rsidR="002D4FF6">
        <w:t>0</w:t>
      </w:r>
      <w:r w:rsidR="003856E0">
        <w:t xml:space="preserve"> per cent of eligible project costs (grant percentage).</w:t>
      </w:r>
    </w:p>
    <w:p w14:paraId="25F65221" w14:textId="7A0F6C18" w:rsidR="00A04E7B" w:rsidRDefault="00077C3D" w:rsidP="00DC1BCD">
      <w:pPr>
        <w:pStyle w:val="ListBullet"/>
      </w:pPr>
      <w:r w:rsidRPr="006F4968">
        <w:t>T</w:t>
      </w:r>
      <w:r w:rsidR="00712F06" w:rsidRPr="006F4968">
        <w:t>he minimum grant amount is $</w:t>
      </w:r>
      <w:r w:rsidR="00B957CB">
        <w:t>1</w:t>
      </w:r>
      <w:r w:rsidR="00386DAE">
        <w:t xml:space="preserve"> </w:t>
      </w:r>
      <w:r w:rsidR="003856E0">
        <w:t>million.</w:t>
      </w:r>
    </w:p>
    <w:p w14:paraId="25F65222" w14:textId="134BC9E4" w:rsidR="00A04E7B" w:rsidRDefault="00A04E7B" w:rsidP="003B0568">
      <w:pPr>
        <w:pStyle w:val="ListBullet"/>
        <w:spacing w:after="120"/>
      </w:pPr>
      <w:r>
        <w:t>T</w:t>
      </w:r>
      <w:r w:rsidR="00712F06" w:rsidRPr="006F4968">
        <w:t>he maximum grant amount is $</w:t>
      </w:r>
      <w:r w:rsidR="003856E0">
        <w:t>10 million.</w:t>
      </w:r>
    </w:p>
    <w:p w14:paraId="3F028DD4" w14:textId="672853B5" w:rsidR="00C74F21" w:rsidRDefault="00760012" w:rsidP="00BD046B">
      <w:bookmarkStart w:id="32" w:name="_Toc496536653"/>
      <w:r w:rsidRPr="00297657">
        <w:t xml:space="preserve">We cannot fund your project if it </w:t>
      </w:r>
      <w:r w:rsidR="00486156" w:rsidRPr="00297657">
        <w:t>receives funding from</w:t>
      </w:r>
      <w:r w:rsidR="00EA719A" w:rsidRPr="00297657">
        <w:t xml:space="preserve"> another </w:t>
      </w:r>
      <w:r w:rsidR="003856E0">
        <w:t>Commonwealth</w:t>
      </w:r>
      <w:r w:rsidR="00722C48">
        <w:t xml:space="preserve"> </w:t>
      </w:r>
      <w:r w:rsidR="00486156" w:rsidRPr="00297657">
        <w:t xml:space="preserve">government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EA719A">
        <w:t xml:space="preserve">Commonwealth </w:t>
      </w:r>
      <w:r w:rsidR="00262481">
        <w:t>program</w:t>
      </w:r>
      <w:r w:rsidR="00EA719A">
        <w:t xml:space="preserve">, but if your application </w:t>
      </w:r>
      <w:r w:rsidR="00E85FA2">
        <w:t>is</w:t>
      </w:r>
      <w:r w:rsidR="00EA719A">
        <w:t xml:space="preserve"> successf</w:t>
      </w:r>
      <w:r w:rsidR="003856E0">
        <w:t>ul, you must choose either the Pathogen Genomics</w:t>
      </w:r>
      <w:r w:rsidR="00EA719A">
        <w:t xml:space="preserve"> grant or the other Commonwealth grant</w:t>
      </w:r>
      <w:r w:rsidR="00492E66">
        <w:t>.</w:t>
      </w:r>
    </w:p>
    <w:p w14:paraId="25F65226" w14:textId="252BF7D9" w:rsidR="00A04E7B" w:rsidRDefault="00A04E7B" w:rsidP="001844D5">
      <w:pPr>
        <w:pStyle w:val="Heading3"/>
      </w:pPr>
      <w:bookmarkStart w:id="33" w:name="_Toc531277480"/>
      <w:bookmarkStart w:id="34" w:name="_Toc955290"/>
      <w:bookmarkStart w:id="35" w:name="_Toc4334501"/>
      <w:r>
        <w:t xml:space="preserve">Project </w:t>
      </w:r>
      <w:r w:rsidR="00476A36" w:rsidRPr="005A61FE">
        <w:t>period</w:t>
      </w:r>
      <w:bookmarkEnd w:id="32"/>
      <w:bookmarkEnd w:id="33"/>
      <w:bookmarkEnd w:id="34"/>
      <w:bookmarkEnd w:id="35"/>
    </w:p>
    <w:p w14:paraId="25F65227" w14:textId="47C4BEFE" w:rsidR="005242BA" w:rsidRDefault="008E3A9E" w:rsidP="00A43525">
      <w:r>
        <w:t>We expect you to complete your project within</w:t>
      </w:r>
      <w:r w:rsidR="00A439FB" w:rsidRPr="006F4968">
        <w:t xml:space="preserve"> </w:t>
      </w:r>
      <w:r w:rsidR="003856E0">
        <w:t>four years</w:t>
      </w:r>
      <w:r>
        <w:t xml:space="preserve"> from the date of execution of a grant agreement</w:t>
      </w:r>
      <w:r w:rsidR="003856E0">
        <w:t>.</w:t>
      </w:r>
      <w:r>
        <w:t xml:space="preserve"> The Program Delegate may approve an extension of time under certain circumstances.</w:t>
      </w:r>
    </w:p>
    <w:p w14:paraId="25F6522A" w14:textId="0A3CED36" w:rsidR="00285F58" w:rsidRPr="00DF637B" w:rsidRDefault="00285F58" w:rsidP="00A43525">
      <w:pPr>
        <w:pStyle w:val="Heading2"/>
      </w:pPr>
      <w:bookmarkStart w:id="36" w:name="_Toc530072971"/>
      <w:bookmarkStart w:id="37" w:name="_Toc496536654"/>
      <w:bookmarkStart w:id="38" w:name="_Toc531277481"/>
      <w:bookmarkStart w:id="39" w:name="_Toc955291"/>
      <w:bookmarkStart w:id="40" w:name="_Toc4334502"/>
      <w:bookmarkEnd w:id="26"/>
      <w:bookmarkEnd w:id="27"/>
      <w:bookmarkEnd w:id="36"/>
      <w:r>
        <w:t>Eligibility criteria</w:t>
      </w:r>
      <w:bookmarkEnd w:id="37"/>
      <w:bookmarkEnd w:id="38"/>
      <w:bookmarkEnd w:id="39"/>
      <w:bookmarkEnd w:id="40"/>
    </w:p>
    <w:p w14:paraId="25F6522B" w14:textId="41D9EF62" w:rsidR="00C84E84" w:rsidRDefault="009D33F3" w:rsidP="00C84E84">
      <w:bookmarkStart w:id="41" w:name="_Ref437348317"/>
      <w:bookmarkStart w:id="42" w:name="_Ref437348323"/>
      <w:bookmarkStart w:id="43" w:name="_Ref437349175"/>
      <w:r>
        <w:t>We cannot consider your application if you do not sa</w:t>
      </w:r>
      <w:r w:rsidR="00FC5672">
        <w:t>tisfy all eligibility criteria.</w:t>
      </w:r>
    </w:p>
    <w:p w14:paraId="25F6522C" w14:textId="4A047791" w:rsidR="00A35F51" w:rsidRDefault="001A6862" w:rsidP="001844D5">
      <w:pPr>
        <w:pStyle w:val="Heading3"/>
      </w:pPr>
      <w:bookmarkStart w:id="44" w:name="_Toc496536655"/>
      <w:bookmarkStart w:id="45" w:name="_Ref530054835"/>
      <w:bookmarkStart w:id="46" w:name="_Toc531277482"/>
      <w:bookmarkStart w:id="47" w:name="_Toc955292"/>
      <w:bookmarkStart w:id="48" w:name="_Ref3302936"/>
      <w:bookmarkStart w:id="49" w:name="_Ref4161395"/>
      <w:bookmarkStart w:id="50" w:name="_Ref4161398"/>
      <w:bookmarkStart w:id="51" w:name="_Ref4334203"/>
      <w:bookmarkStart w:id="52" w:name="_Toc4334503"/>
      <w:r>
        <w:t xml:space="preserve">Who </w:t>
      </w:r>
      <w:r w:rsidR="009F7B46">
        <w:t>is eligible?</w:t>
      </w:r>
      <w:bookmarkEnd w:id="41"/>
      <w:bookmarkEnd w:id="42"/>
      <w:bookmarkEnd w:id="43"/>
      <w:bookmarkEnd w:id="44"/>
      <w:bookmarkEnd w:id="45"/>
      <w:bookmarkEnd w:id="46"/>
      <w:bookmarkEnd w:id="47"/>
      <w:bookmarkEnd w:id="48"/>
      <w:bookmarkEnd w:id="49"/>
      <w:bookmarkEnd w:id="50"/>
      <w:bookmarkEnd w:id="51"/>
      <w:bookmarkEnd w:id="52"/>
    </w:p>
    <w:p w14:paraId="19A46CC6" w14:textId="77777777" w:rsidR="00AA40A3" w:rsidRDefault="00AA40A3" w:rsidP="00AA40A3">
      <w:pPr>
        <w:spacing w:after="80"/>
      </w:pPr>
      <w:r w:rsidRPr="00E162FF">
        <w:t xml:space="preserve">To </w:t>
      </w:r>
      <w:r>
        <w:t>be an eligible organisation you must:</w:t>
      </w:r>
    </w:p>
    <w:p w14:paraId="53EDA226" w14:textId="77121574" w:rsidR="00AA40A3" w:rsidRDefault="00AA40A3" w:rsidP="00AA40A3">
      <w:pPr>
        <w:pStyle w:val="ListBullet"/>
      </w:pPr>
      <w:r>
        <w:t>have an Australian Business Number (ABN)</w:t>
      </w:r>
    </w:p>
    <w:p w14:paraId="5E726AD0" w14:textId="3E78C9FB" w:rsidR="00AA40A3" w:rsidRDefault="00AA40A3" w:rsidP="00AA40A3">
      <w:pPr>
        <w:pStyle w:val="ListBullet"/>
      </w:pPr>
      <w:r w:rsidRPr="00B87B16">
        <w:t>be incorporated in Australia</w:t>
      </w:r>
    </w:p>
    <w:p w14:paraId="667893B0" w14:textId="77777777" w:rsidR="00AA40A3" w:rsidRPr="00E162FF" w:rsidRDefault="00AA40A3" w:rsidP="00AA40A3">
      <w:pPr>
        <w:spacing w:after="80"/>
      </w:pPr>
      <w:r>
        <w:t xml:space="preserve">and, </w:t>
      </w:r>
      <w:r w:rsidRPr="008342B1">
        <w:t xml:space="preserve">in accordance with s24 of the </w:t>
      </w:r>
      <w:hyperlink r:id="rId24" w:history="1">
        <w:r w:rsidRPr="40F9B17B">
          <w:rPr>
            <w:rStyle w:val="Hyperlink"/>
            <w:i/>
          </w:rPr>
          <w:t>Medical Research Future Fund Act 2015</w:t>
        </w:r>
      </w:hyperlink>
      <w:r w:rsidRPr="40F9B17B">
        <w:rPr>
          <w:rStyle w:val="FootnoteReference"/>
          <w:i/>
        </w:rPr>
        <w:footnoteReference w:id="3"/>
      </w:r>
      <w:r w:rsidRPr="008342B1">
        <w:t>, you must be one of the following eligible bodies</w:t>
      </w:r>
      <w:r>
        <w:t>:</w:t>
      </w:r>
    </w:p>
    <w:p w14:paraId="3AC6B6E2" w14:textId="5B18CB46" w:rsidR="00AA40A3" w:rsidRPr="000A271A" w:rsidRDefault="00AA40A3" w:rsidP="00AA40A3">
      <w:pPr>
        <w:pStyle w:val="ListBullet"/>
      </w:pPr>
      <w:r w:rsidRPr="00E82875">
        <w:t>a medical research institute</w:t>
      </w:r>
    </w:p>
    <w:p w14:paraId="7462BDD0" w14:textId="0F310CD6" w:rsidR="00AA40A3" w:rsidRDefault="00AA40A3" w:rsidP="00AA40A3">
      <w:pPr>
        <w:pStyle w:val="ListBullet"/>
      </w:pPr>
      <w:r w:rsidRPr="00E82875">
        <w:t>a university</w:t>
      </w:r>
    </w:p>
    <w:p w14:paraId="0B18B9DE" w14:textId="2F080B73" w:rsidR="00AA40A3" w:rsidRDefault="00AA40A3" w:rsidP="00AA40A3">
      <w:pPr>
        <w:pStyle w:val="ListBullet"/>
      </w:pPr>
      <w:r w:rsidRPr="00E82875">
        <w:t>a corporate Commonwealth entity</w:t>
      </w:r>
    </w:p>
    <w:p w14:paraId="4E9F434D" w14:textId="77777777" w:rsidR="00AA40A3" w:rsidRDefault="00AA40A3" w:rsidP="00AA40A3">
      <w:pPr>
        <w:pStyle w:val="ListBullet"/>
      </w:pPr>
      <w:r w:rsidRPr="00E82875">
        <w:t>a corporation (including businesses and not for profits).</w:t>
      </w:r>
    </w:p>
    <w:p w14:paraId="4EE5D004" w14:textId="77777777" w:rsidR="00AA40A3" w:rsidRPr="00E6046D" w:rsidRDefault="00AA40A3" w:rsidP="00AA40A3">
      <w:r>
        <w:t>Joint applications are encouraged. You must have a lead applicant who is the main driver of the project and is eligible to apply</w:t>
      </w:r>
      <w:r w:rsidRPr="40F9B17B">
        <w:t>.</w:t>
      </w:r>
      <w:r>
        <w:t xml:space="preserve"> For further information on joint applications, refer to section </w:t>
      </w:r>
      <w:r>
        <w:fldChar w:fldCharType="begin"/>
      </w:r>
      <w:r>
        <w:instrText xml:space="preserve"> REF _Ref531274879 \r \h </w:instrText>
      </w:r>
      <w:r>
        <w:fldChar w:fldCharType="separate"/>
      </w:r>
      <w:r w:rsidR="00683751">
        <w:t>9.2</w:t>
      </w:r>
      <w:r>
        <w:fldChar w:fldCharType="end"/>
      </w:r>
      <w:r w:rsidRPr="40F9B17B">
        <w:t>.</w:t>
      </w:r>
    </w:p>
    <w:p w14:paraId="7CBB105C" w14:textId="5F604AEC" w:rsidR="002A0E03" w:rsidRDefault="002A0E03" w:rsidP="001844D5">
      <w:pPr>
        <w:pStyle w:val="Heading3"/>
      </w:pPr>
      <w:bookmarkStart w:id="53" w:name="_Toc496536656"/>
      <w:bookmarkStart w:id="54" w:name="_Toc531277483"/>
      <w:bookmarkStart w:id="55" w:name="_Toc955293"/>
      <w:bookmarkStart w:id="56" w:name="_Toc4334504"/>
      <w:r>
        <w:t>Additional eligibility requirements</w:t>
      </w:r>
      <w:bookmarkEnd w:id="53"/>
      <w:bookmarkEnd w:id="54"/>
      <w:bookmarkEnd w:id="55"/>
      <w:bookmarkEnd w:id="56"/>
    </w:p>
    <w:p w14:paraId="77F39EB8" w14:textId="77777777" w:rsidR="00AA40A3" w:rsidRPr="00E6046D" w:rsidRDefault="00AA40A3" w:rsidP="00AA40A3">
      <w:pPr>
        <w:rPr>
          <w:rFonts w:cs="Arial"/>
        </w:rPr>
      </w:pPr>
      <w:r w:rsidRPr="00E6046D">
        <w:rPr>
          <w:rFonts w:cs="Arial"/>
        </w:rPr>
        <w:t>We can only accept applications where you provide:</w:t>
      </w:r>
    </w:p>
    <w:p w14:paraId="581D0290" w14:textId="4CD928F3" w:rsidR="00AA40A3" w:rsidRPr="00E6046D" w:rsidRDefault="00AA40A3" w:rsidP="00AA40A3">
      <w:pPr>
        <w:numPr>
          <w:ilvl w:val="0"/>
          <w:numId w:val="7"/>
        </w:numPr>
        <w:rPr>
          <w:rFonts w:cs="Arial"/>
          <w:b/>
          <w:bCs/>
          <w:iCs w:val="0"/>
        </w:rPr>
      </w:pPr>
      <w:r w:rsidRPr="00E6046D">
        <w:rPr>
          <w:rFonts w:cs="Arial"/>
          <w:iCs w:val="0"/>
        </w:rPr>
        <w:t>evidence</w:t>
      </w:r>
      <w:r w:rsidRPr="00E6046D">
        <w:rPr>
          <w:rFonts w:cs="Arial"/>
          <w:b/>
          <w:bCs/>
          <w:iCs w:val="0"/>
        </w:rPr>
        <w:t xml:space="preserve"> </w:t>
      </w:r>
      <w:r w:rsidRPr="00E6046D">
        <w:rPr>
          <w:rFonts w:cs="Arial"/>
          <w:iCs w:val="0"/>
        </w:rPr>
        <w:t xml:space="preserve">from your board (or chief executive officer or equivalent if there is no board) </w:t>
      </w:r>
      <w:r>
        <w:rPr>
          <w:rFonts w:cs="Arial"/>
          <w:iCs w:val="0"/>
        </w:rPr>
        <w:t xml:space="preserve">that it </w:t>
      </w:r>
      <w:r w:rsidRPr="00E6046D">
        <w:rPr>
          <w:rFonts w:cs="Arial"/>
          <w:iCs w:val="0"/>
        </w:rPr>
        <w:t>support</w:t>
      </w:r>
      <w:r>
        <w:rPr>
          <w:rFonts w:cs="Arial"/>
          <w:iCs w:val="0"/>
        </w:rPr>
        <w:t xml:space="preserve">s </w:t>
      </w:r>
      <w:r w:rsidRPr="00E6046D">
        <w:rPr>
          <w:rFonts w:cs="Arial"/>
          <w:iCs w:val="0"/>
        </w:rPr>
        <w:t>the project and that you can complete the project and meet the costs of the project not covered by grant funding</w:t>
      </w:r>
    </w:p>
    <w:p w14:paraId="6BF822C1" w14:textId="4E4919FF" w:rsidR="00AA40A3" w:rsidRPr="00E6046D" w:rsidRDefault="00AA40A3" w:rsidP="00AA40A3">
      <w:pPr>
        <w:numPr>
          <w:ilvl w:val="0"/>
          <w:numId w:val="7"/>
        </w:numPr>
        <w:rPr>
          <w:rFonts w:cs="Arial"/>
          <w:b/>
          <w:bCs/>
          <w:iCs w:val="0"/>
        </w:rPr>
      </w:pPr>
      <w:r w:rsidRPr="00E6046D">
        <w:rPr>
          <w:rFonts w:cs="Arial"/>
          <w:iCs w:val="0"/>
        </w:rPr>
        <w:t>a project plan</w:t>
      </w:r>
      <w:r w:rsidR="00334C6E">
        <w:rPr>
          <w:rFonts w:cs="Arial"/>
          <w:iCs w:val="0"/>
        </w:rPr>
        <w:t>, including a risk management plan</w:t>
      </w:r>
      <w:r w:rsidR="000D6532">
        <w:rPr>
          <w:rStyle w:val="FootnoteReference"/>
          <w:iCs w:val="0"/>
        </w:rPr>
        <w:footnoteReference w:id="4"/>
      </w:r>
    </w:p>
    <w:p w14:paraId="295A3B27" w14:textId="1213E6DB" w:rsidR="00AA40A3" w:rsidRPr="003F7492" w:rsidRDefault="00AA40A3" w:rsidP="00AA40A3">
      <w:pPr>
        <w:numPr>
          <w:ilvl w:val="0"/>
          <w:numId w:val="7"/>
        </w:numPr>
        <w:rPr>
          <w:rFonts w:cs="Arial"/>
          <w:b/>
          <w:bCs/>
          <w:iCs w:val="0"/>
        </w:rPr>
      </w:pPr>
      <w:r w:rsidRPr="00E6046D">
        <w:rPr>
          <w:rFonts w:cs="Arial"/>
          <w:iCs w:val="0"/>
        </w:rPr>
        <w:t>a detailed project budget</w:t>
      </w:r>
    </w:p>
    <w:p w14:paraId="059C1685" w14:textId="50780ADC" w:rsidR="00AA40A3" w:rsidRPr="003F7492" w:rsidRDefault="00AA40A3" w:rsidP="00AA40A3">
      <w:pPr>
        <w:numPr>
          <w:ilvl w:val="0"/>
          <w:numId w:val="7"/>
        </w:numPr>
        <w:rPr>
          <w:rFonts w:cs="Arial"/>
          <w:b/>
          <w:bCs/>
          <w:iCs w:val="0"/>
        </w:rPr>
      </w:pPr>
      <w:r>
        <w:rPr>
          <w:rFonts w:cs="Arial"/>
          <w:iCs w:val="0"/>
        </w:rPr>
        <w:t xml:space="preserve">an </w:t>
      </w:r>
      <w:r w:rsidR="00334C6E">
        <w:rPr>
          <w:rFonts w:cs="Arial"/>
          <w:iCs w:val="0"/>
        </w:rPr>
        <w:t>i</w:t>
      </w:r>
      <w:r>
        <w:rPr>
          <w:rFonts w:cs="Arial"/>
          <w:iCs w:val="0"/>
        </w:rPr>
        <w:t xml:space="preserve">ntellectual </w:t>
      </w:r>
      <w:r w:rsidR="00334C6E">
        <w:rPr>
          <w:rFonts w:cs="Arial"/>
          <w:iCs w:val="0"/>
        </w:rPr>
        <w:t>p</w:t>
      </w:r>
      <w:r>
        <w:rPr>
          <w:rFonts w:cs="Arial"/>
          <w:iCs w:val="0"/>
        </w:rPr>
        <w:t>roperty plan</w:t>
      </w:r>
    </w:p>
    <w:p w14:paraId="5018AD81" w14:textId="77777777" w:rsidR="00AA40A3" w:rsidRPr="00E6046D" w:rsidRDefault="00AA40A3" w:rsidP="00AA40A3">
      <w:pPr>
        <w:numPr>
          <w:ilvl w:val="0"/>
          <w:numId w:val="7"/>
        </w:numPr>
        <w:rPr>
          <w:rFonts w:cs="Arial"/>
          <w:b/>
          <w:bCs/>
          <w:iCs w:val="0"/>
        </w:rPr>
      </w:pPr>
      <w:r>
        <w:rPr>
          <w:rFonts w:cs="Arial"/>
          <w:iCs w:val="0"/>
        </w:rPr>
        <w:t>a data management plan</w:t>
      </w:r>
      <w:r w:rsidRPr="00E6046D">
        <w:rPr>
          <w:rFonts w:cs="Arial"/>
          <w:iCs w:val="0"/>
        </w:rPr>
        <w:t>.</w:t>
      </w:r>
    </w:p>
    <w:p w14:paraId="1A3F04F1" w14:textId="48478C8F" w:rsidR="00AA40A3" w:rsidRPr="00AA40A3" w:rsidRDefault="00AA40A3" w:rsidP="00AA40A3">
      <w:pPr>
        <w:rPr>
          <w:rFonts w:cs="Arial"/>
          <w:iCs w:val="0"/>
        </w:rPr>
      </w:pPr>
      <w:r w:rsidRPr="00E6046D">
        <w:rPr>
          <w:rFonts w:cs="Arial"/>
          <w:iCs w:val="0"/>
        </w:rPr>
        <w:t>We cannot waive the eligibility criteria under any circumstances.</w:t>
      </w:r>
    </w:p>
    <w:p w14:paraId="7B4EEAB2" w14:textId="77777777" w:rsidR="00C32C6B" w:rsidRDefault="00C32C6B" w:rsidP="001844D5">
      <w:pPr>
        <w:pStyle w:val="Heading3"/>
      </w:pPr>
      <w:bookmarkStart w:id="57" w:name="_Toc496536657"/>
      <w:bookmarkStart w:id="58" w:name="_Toc531277484"/>
      <w:bookmarkStart w:id="59" w:name="_Toc955294"/>
      <w:bookmarkStart w:id="60" w:name="_Toc4334505"/>
      <w:bookmarkStart w:id="61" w:name="_Toc164844264"/>
      <w:bookmarkStart w:id="62" w:name="_Toc383003257"/>
      <w:r>
        <w:t>Who is not eligible?</w:t>
      </w:r>
      <w:bookmarkEnd w:id="57"/>
      <w:bookmarkEnd w:id="58"/>
      <w:bookmarkEnd w:id="59"/>
      <w:bookmarkEnd w:id="60"/>
    </w:p>
    <w:p w14:paraId="69B02CD8" w14:textId="77777777" w:rsidR="00AA40A3" w:rsidRPr="00E162FF" w:rsidRDefault="00AA40A3" w:rsidP="00AA40A3">
      <w:pPr>
        <w:keepNext/>
        <w:spacing w:after="80"/>
      </w:pPr>
      <w:r>
        <w:t xml:space="preserve">You are </w:t>
      </w:r>
      <w:r w:rsidRPr="00A71134">
        <w:t>not</w:t>
      </w:r>
      <w:r>
        <w:t xml:space="preserve"> eligible to apply if you are:</w:t>
      </w:r>
    </w:p>
    <w:p w14:paraId="13117071" w14:textId="25D533C7" w:rsidR="00AA40A3" w:rsidRDefault="00AA40A3" w:rsidP="00AA40A3">
      <w:pPr>
        <w:pStyle w:val="ListBullet"/>
      </w:pPr>
      <w:r w:rsidRPr="007F749D">
        <w:t>an individual</w:t>
      </w:r>
    </w:p>
    <w:p w14:paraId="1F134A49" w14:textId="1EDCD029" w:rsidR="00AA40A3" w:rsidRDefault="00AA40A3" w:rsidP="00AA40A3">
      <w:pPr>
        <w:pStyle w:val="ListBullet"/>
      </w:pPr>
      <w:r>
        <w:t xml:space="preserve">a </w:t>
      </w:r>
      <w:r w:rsidRPr="007F749D">
        <w:t>partnership</w:t>
      </w:r>
    </w:p>
    <w:p w14:paraId="4215A4F1" w14:textId="3C7640B7" w:rsidR="00AA40A3" w:rsidRPr="005A61FE" w:rsidRDefault="00AA40A3" w:rsidP="00AA40A3">
      <w:pPr>
        <w:pStyle w:val="ListBullet"/>
      </w:pPr>
      <w:r>
        <w:t xml:space="preserve">an </w:t>
      </w:r>
      <w:r w:rsidRPr="005A61FE">
        <w:t>unincorporated association</w:t>
      </w:r>
    </w:p>
    <w:p w14:paraId="536583E5" w14:textId="212AE9A0" w:rsidR="00AA40A3" w:rsidRPr="005A61FE" w:rsidRDefault="00AA40A3" w:rsidP="00AA40A3">
      <w:pPr>
        <w:pStyle w:val="ListBullet"/>
      </w:pPr>
      <w:r w:rsidRPr="005A61FE">
        <w:t>any organ</w:t>
      </w:r>
      <w:r w:rsidR="008076D3">
        <w:t xml:space="preserve">isation not included in section </w:t>
      </w:r>
      <w:r w:rsidR="0014140A">
        <w:fldChar w:fldCharType="begin"/>
      </w:r>
      <w:r w:rsidR="0014140A">
        <w:instrText xml:space="preserve"> REF _Ref4334203 \r \h </w:instrText>
      </w:r>
      <w:r w:rsidR="0014140A">
        <w:fldChar w:fldCharType="separate"/>
      </w:r>
      <w:r w:rsidR="00683751">
        <w:t>6.1</w:t>
      </w:r>
      <w:r w:rsidR="0014140A">
        <w:fldChar w:fldCharType="end"/>
      </w:r>
    </w:p>
    <w:p w14:paraId="7881D9EE" w14:textId="152BA097" w:rsidR="00AA40A3" w:rsidRDefault="00AA40A3" w:rsidP="00AA40A3">
      <w:pPr>
        <w:pStyle w:val="ListBullet"/>
      </w:pPr>
      <w:r>
        <w:t xml:space="preserve">a </w:t>
      </w:r>
      <w:r w:rsidRPr="007F749D">
        <w:t xml:space="preserve">trust (however, </w:t>
      </w:r>
      <w:r>
        <w:t>an incorporated</w:t>
      </w:r>
      <w:r w:rsidRPr="007F749D">
        <w:t xml:space="preserve"> trustee </w:t>
      </w:r>
      <w:r>
        <w:t>may apply on behalf of a trust)</w:t>
      </w:r>
    </w:p>
    <w:p w14:paraId="28927553" w14:textId="519BF0A3" w:rsidR="00AA40A3" w:rsidRPr="005D273C" w:rsidRDefault="00AA40A3" w:rsidP="00AA40A3">
      <w:pPr>
        <w:pStyle w:val="ListBullet"/>
      </w:pPr>
      <w:r w:rsidRPr="005D273C">
        <w:t xml:space="preserve">a </w:t>
      </w:r>
      <w:r w:rsidRPr="00863050">
        <w:t>Commonwealth, State</w:t>
      </w:r>
      <w:r w:rsidRPr="005D273C">
        <w:t>, Territory or local government body (including government business enterprises)</w:t>
      </w:r>
    </w:p>
    <w:p w14:paraId="15ABC05B" w14:textId="6A7D24AC" w:rsidR="00AA40A3" w:rsidRDefault="00AA40A3" w:rsidP="00AA40A3">
      <w:pPr>
        <w:pStyle w:val="ListBullet"/>
      </w:pPr>
      <w:r>
        <w:t>a non-corporate Commonwealth entity</w:t>
      </w:r>
      <w:r w:rsidR="007F503D">
        <w:t>.</w:t>
      </w:r>
    </w:p>
    <w:p w14:paraId="4E2E3F28" w14:textId="4BCDC464" w:rsidR="00E27755" w:rsidRDefault="00F52948" w:rsidP="00B400E6">
      <w:pPr>
        <w:pStyle w:val="Heading2"/>
      </w:pPr>
      <w:bookmarkStart w:id="63" w:name="_Toc531277486"/>
      <w:bookmarkStart w:id="64" w:name="_Toc489952676"/>
      <w:bookmarkStart w:id="65" w:name="_Toc496536659"/>
      <w:bookmarkStart w:id="66" w:name="_Toc955296"/>
      <w:bookmarkStart w:id="67" w:name="_Toc4334506"/>
      <w:r w:rsidRPr="005A61FE">
        <w:t xml:space="preserve">What </w:t>
      </w:r>
      <w:r w:rsidR="004143F3" w:rsidRPr="005A61FE">
        <w:t xml:space="preserve">you can use </w:t>
      </w:r>
      <w:r w:rsidRPr="005A61FE">
        <w:t>the</w:t>
      </w:r>
      <w:r w:rsidR="00E27755">
        <w:t xml:space="preserve"> grant </w:t>
      </w:r>
      <w:r w:rsidRPr="005A61FE">
        <w:t>for</w:t>
      </w:r>
      <w:bookmarkEnd w:id="63"/>
      <w:bookmarkEnd w:id="64"/>
      <w:bookmarkEnd w:id="65"/>
      <w:bookmarkEnd w:id="66"/>
      <w:bookmarkEnd w:id="67"/>
    </w:p>
    <w:p w14:paraId="25F65256" w14:textId="36FF3F97" w:rsidR="00E95540" w:rsidRPr="00C330AE" w:rsidRDefault="00E95540" w:rsidP="001844D5">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4334507"/>
      <w:bookmarkStart w:id="84" w:name="_Toc383003258"/>
      <w:bookmarkStart w:id="85" w:name="_Toc164844265"/>
      <w:bookmarkEnd w:id="61"/>
      <w:bookmarkEnd w:id="62"/>
      <w:bookmarkEnd w:id="68"/>
      <w:bookmarkEnd w:id="69"/>
      <w:bookmarkEnd w:id="70"/>
      <w:bookmarkEnd w:id="71"/>
      <w:bookmarkEnd w:id="72"/>
      <w:bookmarkEnd w:id="73"/>
      <w:bookmarkEnd w:id="74"/>
      <w:bookmarkEnd w:id="75"/>
      <w:bookmarkEnd w:id="76"/>
      <w:bookmarkEnd w:id="77"/>
      <w:bookmarkEnd w:id="78"/>
      <w:r w:rsidRPr="00C330AE">
        <w:t xml:space="preserve">Eligible </w:t>
      </w:r>
      <w:r w:rsidR="008A5CD2" w:rsidRPr="00C330AE">
        <w:t>a</w:t>
      </w:r>
      <w:r w:rsidRPr="00C330AE">
        <w:t>ctivities</w:t>
      </w:r>
      <w:bookmarkEnd w:id="79"/>
      <w:bookmarkEnd w:id="80"/>
      <w:bookmarkEnd w:id="81"/>
      <w:bookmarkEnd w:id="82"/>
      <w:bookmarkEnd w:id="83"/>
    </w:p>
    <w:p w14:paraId="671ACD73" w14:textId="77777777" w:rsidR="00AA40A3" w:rsidRPr="005A61FE" w:rsidRDefault="00AA40A3" w:rsidP="00AA40A3">
      <w:pPr>
        <w:spacing w:after="80"/>
      </w:pPr>
      <w:r w:rsidRPr="005A61FE">
        <w:t>To be eligible your project must:</w:t>
      </w:r>
    </w:p>
    <w:p w14:paraId="0A4893F1" w14:textId="52B1ABB9" w:rsidR="00AA40A3" w:rsidRPr="005A61FE" w:rsidRDefault="00AA40A3" w:rsidP="00AA40A3">
      <w:pPr>
        <w:pStyle w:val="ListBullet"/>
        <w:spacing w:after="120"/>
      </w:pPr>
      <w:r w:rsidRPr="005A61FE">
        <w:t>be aimed at</w:t>
      </w:r>
      <w:r>
        <w:t xml:space="preserve"> the </w:t>
      </w:r>
      <w:r w:rsidRPr="00A650FA">
        <w:t>purpose</w:t>
      </w:r>
      <w:r>
        <w:t xml:space="preserve"> of</w:t>
      </w:r>
      <w:r w:rsidRPr="00A650FA">
        <w:t xml:space="preserve"> the grant opportunity as outlined in section </w:t>
      </w:r>
      <w:r w:rsidR="004A7854">
        <w:rPr>
          <w:highlight w:val="yellow"/>
        </w:rPr>
        <w:fldChar w:fldCharType="begin"/>
      </w:r>
      <w:r w:rsidR="004A7854">
        <w:instrText xml:space="preserve"> REF _Ref2590968 \r \h </w:instrText>
      </w:r>
      <w:r w:rsidR="004A7854">
        <w:rPr>
          <w:highlight w:val="yellow"/>
        </w:rPr>
      </w:r>
      <w:r w:rsidR="004A7854">
        <w:rPr>
          <w:highlight w:val="yellow"/>
        </w:rPr>
        <w:fldChar w:fldCharType="separate"/>
      </w:r>
      <w:r w:rsidR="00683751">
        <w:t>4.1</w:t>
      </w:r>
      <w:r w:rsidR="004A7854">
        <w:rPr>
          <w:highlight w:val="yellow"/>
        </w:rPr>
        <w:fldChar w:fldCharType="end"/>
      </w:r>
    </w:p>
    <w:p w14:paraId="1D602BE4" w14:textId="49D7093F" w:rsidR="00AA40A3" w:rsidRPr="005A61FE" w:rsidRDefault="00AA40A3" w:rsidP="00AA40A3">
      <w:pPr>
        <w:pStyle w:val="ListBullet"/>
        <w:spacing w:after="120"/>
      </w:pPr>
      <w:r>
        <w:t>include e</w:t>
      </w:r>
      <w:r w:rsidRPr="005A61FE">
        <w:t>ligible expenditure</w:t>
      </w:r>
    </w:p>
    <w:p w14:paraId="0D808B2B" w14:textId="77777777" w:rsidR="00AA40A3" w:rsidRDefault="00AA40A3" w:rsidP="00AA40A3">
      <w:pPr>
        <w:pStyle w:val="ListBullet"/>
        <w:spacing w:after="120"/>
      </w:pPr>
      <w:r>
        <w:t>include one or more of the following eligible activities:</w:t>
      </w:r>
    </w:p>
    <w:p w14:paraId="1767B316" w14:textId="6E918BA3" w:rsidR="00AA40A3" w:rsidRDefault="00AA40A3" w:rsidP="00AA40A3">
      <w:pPr>
        <w:pStyle w:val="ListBullet2"/>
      </w:pPr>
      <w:r>
        <w:t>research and development</w:t>
      </w:r>
    </w:p>
    <w:p w14:paraId="4D0493A3" w14:textId="0AFB1C45" w:rsidR="00AA40A3" w:rsidRDefault="00AA40A3">
      <w:pPr>
        <w:pStyle w:val="ListBullet2"/>
      </w:pPr>
      <w:r>
        <w:t>disease modelling</w:t>
      </w:r>
      <w:r w:rsidR="006B1009">
        <w:t xml:space="preserve"> (clearly applied in a clinical</w:t>
      </w:r>
      <w:r w:rsidR="00517DF9">
        <w:t xml:space="preserve"> setting or for the purpose of public health investigation)</w:t>
      </w:r>
    </w:p>
    <w:p w14:paraId="43A0A0A5" w14:textId="77777777" w:rsidR="00AA40A3" w:rsidRDefault="00AA40A3" w:rsidP="00AA40A3">
      <w:pPr>
        <w:pStyle w:val="ListBullet2"/>
      </w:pPr>
      <w:r>
        <w:t>clinical trials.</w:t>
      </w:r>
    </w:p>
    <w:p w14:paraId="043FA64C" w14:textId="77777777" w:rsidR="00AA40A3" w:rsidRPr="00E162FF" w:rsidRDefault="00AA40A3" w:rsidP="00AA40A3">
      <w:pPr>
        <w:pStyle w:val="ListBullet"/>
        <w:numPr>
          <w:ilvl w:val="0"/>
          <w:numId w:val="0"/>
        </w:numPr>
        <w:spacing w:after="120"/>
      </w:pPr>
      <w:r>
        <w:t>We may also approve other activities.</w:t>
      </w:r>
    </w:p>
    <w:p w14:paraId="550F909B" w14:textId="4F0A4A80" w:rsidR="00491C6B" w:rsidRPr="005A61FE" w:rsidRDefault="00491C6B" w:rsidP="00992F8E">
      <w:pPr>
        <w:pStyle w:val="Heading3"/>
      </w:pPr>
      <w:bookmarkStart w:id="86" w:name="_Toc531277488"/>
      <w:bookmarkStart w:id="87" w:name="_Toc955298"/>
      <w:bookmarkStart w:id="88" w:name="_Toc4334508"/>
      <w:r w:rsidRPr="005A61FE">
        <w:t>Eligible locations</w:t>
      </w:r>
      <w:bookmarkEnd w:id="86"/>
      <w:bookmarkEnd w:id="87"/>
      <w:bookmarkEnd w:id="88"/>
    </w:p>
    <w:p w14:paraId="26E242AC" w14:textId="77777777" w:rsidR="00AA40A3" w:rsidRDefault="00AA40A3" w:rsidP="00F52948">
      <w:r>
        <w:t xml:space="preserve">You must undertake your project in Australia. </w:t>
      </w:r>
    </w:p>
    <w:p w14:paraId="25F6525B" w14:textId="3C938C52" w:rsidR="00C17E72" w:rsidRDefault="00C17E72" w:rsidP="001844D5">
      <w:pPr>
        <w:pStyle w:val="Heading3"/>
      </w:pPr>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4334509"/>
      <w:bookmarkEnd w:id="89"/>
      <w:bookmarkEnd w:id="90"/>
      <w:bookmarkEnd w:id="91"/>
      <w:bookmarkEnd w:id="92"/>
      <w:r>
        <w:t xml:space="preserve">Eligible </w:t>
      </w:r>
      <w:r w:rsidR="001F215C">
        <w:t>e</w:t>
      </w:r>
      <w:r w:rsidR="00490C48">
        <w:t>xpenditure</w:t>
      </w:r>
      <w:bookmarkEnd w:id="93"/>
      <w:bookmarkEnd w:id="94"/>
      <w:bookmarkEnd w:id="95"/>
      <w:bookmarkEnd w:id="96"/>
      <w:bookmarkEnd w:id="97"/>
    </w:p>
    <w:p w14:paraId="4D190B2C" w14:textId="77777777" w:rsidR="009D0828" w:rsidRDefault="009D0828" w:rsidP="009D0828">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4CE655C" w14:textId="190AB030" w:rsidR="009D0828" w:rsidRDefault="009D0828" w:rsidP="009D0828">
      <w:pPr>
        <w:pStyle w:val="ListBullet"/>
      </w:pPr>
      <w:r>
        <w:t xml:space="preserve">For </w:t>
      </w:r>
      <w:r w:rsidRPr="005A61FE">
        <w:t>guidance</w:t>
      </w:r>
      <w:r>
        <w:t xml:space="preserve"> on eligible expenditure, see</w:t>
      </w:r>
      <w:r w:rsidRPr="00E162FF">
        <w:t xml:space="preserve"> </w:t>
      </w:r>
      <w:r w:rsidR="0029715F">
        <w:t>appendix</w:t>
      </w:r>
      <w:r w:rsidR="00B957CB" w:rsidRPr="00777D23">
        <w:t xml:space="preserve"> </w:t>
      </w:r>
      <w:r>
        <w:t>B.</w:t>
      </w:r>
    </w:p>
    <w:p w14:paraId="0D13541D" w14:textId="41CBFFB7" w:rsidR="009D0828" w:rsidRDefault="009D0828" w:rsidP="009D0828">
      <w:pPr>
        <w:pStyle w:val="ListBullet"/>
        <w:spacing w:after="120"/>
      </w:pPr>
      <w:r>
        <w:t xml:space="preserve">For </w:t>
      </w:r>
      <w:r w:rsidRPr="005A61FE">
        <w:t>guidance</w:t>
      </w:r>
      <w:r>
        <w:t xml:space="preserve"> on ineligible expenditure, see appendix C.</w:t>
      </w:r>
    </w:p>
    <w:p w14:paraId="398EA045" w14:textId="77777777" w:rsidR="009D0828" w:rsidRDefault="009D0828" w:rsidP="009D0828">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2FA758B3" w14:textId="77777777" w:rsidR="009D0828" w:rsidRDefault="009D0828" w:rsidP="009D0828">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2029881" w14:textId="77777777" w:rsidR="009D0828" w:rsidRDefault="009D0828" w:rsidP="009D0828">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8A15FA8" w14:textId="77777777" w:rsidR="009D0828" w:rsidRDefault="009D0828" w:rsidP="009D0828">
      <w:pPr>
        <w:spacing w:after="80"/>
      </w:pPr>
      <w:r>
        <w:t>To be eligible, expenditure must:</w:t>
      </w:r>
    </w:p>
    <w:p w14:paraId="61DFA538" w14:textId="5A869AD7" w:rsidR="009D0828" w:rsidRDefault="009D0828" w:rsidP="009D0828">
      <w:pPr>
        <w:pStyle w:val="ListBullet"/>
      </w:pPr>
      <w:r>
        <w:t>be a direct cost of the project</w:t>
      </w:r>
    </w:p>
    <w:p w14:paraId="5BD2327A" w14:textId="77777777" w:rsidR="009D0828" w:rsidRDefault="009D0828" w:rsidP="009D0828">
      <w:pPr>
        <w:pStyle w:val="ListBullet"/>
        <w:spacing w:after="120"/>
      </w:pPr>
      <w:r>
        <w:t>be incurred by you for required project audit activities.</w:t>
      </w:r>
    </w:p>
    <w:p w14:paraId="29E76A0F" w14:textId="77777777" w:rsidR="009D0828" w:rsidRDefault="009D0828" w:rsidP="009D0828">
      <w:pPr>
        <w:pStyle w:val="ListBullet"/>
        <w:numPr>
          <w:ilvl w:val="0"/>
          <w:numId w:val="0"/>
        </w:numPr>
        <w:spacing w:after="120"/>
      </w:pPr>
      <w:r>
        <w:t>You must incur the project expenditure between the project start and end date for it to be eligible unless stated otherwise.</w:t>
      </w:r>
    </w:p>
    <w:p w14:paraId="10FDF168" w14:textId="5ECEBF5D" w:rsidR="009D0828" w:rsidRDefault="009D0828" w:rsidP="00077C3D">
      <w:r>
        <w:t>You must not commence your project until you execute a grant agreement with the Commonwealth.</w:t>
      </w:r>
    </w:p>
    <w:p w14:paraId="7B8B560A" w14:textId="70594555" w:rsidR="009D0828" w:rsidRDefault="0036055C" w:rsidP="0039610D">
      <w:pPr>
        <w:pStyle w:val="Heading2"/>
      </w:pPr>
      <w:bookmarkStart w:id="98" w:name="_Toc955301"/>
      <w:bookmarkStart w:id="99" w:name="_Toc496536664"/>
      <w:bookmarkStart w:id="100" w:name="_Toc531277491"/>
      <w:bookmarkStart w:id="101" w:name="_Toc4334510"/>
      <w:r>
        <w:t xml:space="preserve">The </w:t>
      </w:r>
      <w:r w:rsidR="00E93B21">
        <w:t>assessment</w:t>
      </w:r>
      <w:r w:rsidR="0053412C">
        <w:t xml:space="preserve"> </w:t>
      </w:r>
      <w:r>
        <w:t>criteria</w:t>
      </w:r>
      <w:bookmarkEnd w:id="98"/>
      <w:bookmarkEnd w:id="99"/>
      <w:bookmarkEnd w:id="100"/>
      <w:bookmarkEnd w:id="101"/>
    </w:p>
    <w:p w14:paraId="3279D3B2" w14:textId="77777777" w:rsidR="009D0828" w:rsidRPr="009D0828" w:rsidRDefault="009D0828" w:rsidP="009D0828">
      <w:r w:rsidRPr="009D0828">
        <w:t>We use assessment criteria, known as merit criteria, to assess your application. You must address all merit criteria in your application. We will assess your application based on the weighting given to each merit criterion.</w:t>
      </w:r>
    </w:p>
    <w:p w14:paraId="06BB31A1" w14:textId="77777777" w:rsidR="009D0828" w:rsidRPr="009D0828" w:rsidRDefault="009D0828" w:rsidP="009D0828">
      <w:r w:rsidRPr="009D0828">
        <w:t>The application form asks questions that relate to the merit criteria below. The amount of detail and supporting evidence you provide in your application should be relative to the project size, complexity and grant amount requested. You should provide evidence to support your answers. The application form displays size limits for answers.</w:t>
      </w:r>
    </w:p>
    <w:p w14:paraId="566B986C" w14:textId="77777777" w:rsidR="009D0828" w:rsidRPr="009D0828" w:rsidRDefault="009D0828" w:rsidP="009D0828">
      <w:r w:rsidRPr="009D0828">
        <w:t>We will only award funding to applications that score highly against all merit criteria, as these represent best value for money.</w:t>
      </w:r>
    </w:p>
    <w:p w14:paraId="78C34424" w14:textId="77777777" w:rsidR="009D0828" w:rsidRPr="009D0828" w:rsidRDefault="009D0828" w:rsidP="009D0828">
      <w:pPr>
        <w:keepNext/>
        <w:numPr>
          <w:ilvl w:val="1"/>
          <w:numId w:val="14"/>
        </w:numPr>
        <w:spacing w:before="240"/>
        <w:ind w:left="794" w:hanging="794"/>
        <w:outlineLvl w:val="2"/>
        <w:rPr>
          <w:rFonts w:cs="Arial"/>
          <w:bCs/>
          <w:iCs w:val="0"/>
          <w:color w:val="264F90"/>
          <w:sz w:val="24"/>
          <w:szCs w:val="32"/>
        </w:rPr>
      </w:pPr>
      <w:bookmarkStart w:id="102" w:name="_Toc2066993"/>
      <w:r w:rsidRPr="009D0828">
        <w:rPr>
          <w:rFonts w:cs="Arial"/>
          <w:bCs/>
          <w:iCs w:val="0"/>
          <w:color w:val="264F90"/>
          <w:sz w:val="24"/>
          <w:szCs w:val="32"/>
        </w:rPr>
        <w:t>Merit criterion 1</w:t>
      </w:r>
      <w:bookmarkEnd w:id="102"/>
    </w:p>
    <w:p w14:paraId="761A2245" w14:textId="70D05547" w:rsidR="009D0828" w:rsidRPr="009D0828" w:rsidRDefault="009D0828" w:rsidP="009D0828">
      <w:pPr>
        <w:spacing w:after="80"/>
        <w:rPr>
          <w:rFonts w:eastAsiaTheme="majorEastAsia"/>
          <w:b/>
        </w:rPr>
      </w:pPr>
      <w:r w:rsidRPr="009D0828">
        <w:rPr>
          <w:rFonts w:eastAsiaTheme="majorEastAsia"/>
          <w:b/>
        </w:rPr>
        <w:t>Scientific quality</w:t>
      </w:r>
      <w:r w:rsidR="00616816">
        <w:rPr>
          <w:rFonts w:eastAsiaTheme="majorEastAsia"/>
          <w:b/>
        </w:rPr>
        <w:t xml:space="preserve"> and </w:t>
      </w:r>
      <w:r w:rsidR="009D5824">
        <w:rPr>
          <w:rFonts w:eastAsiaTheme="majorEastAsia"/>
          <w:b/>
        </w:rPr>
        <w:t>feasibility</w:t>
      </w:r>
      <w:r w:rsidRPr="009D0828">
        <w:rPr>
          <w:rFonts w:eastAsiaTheme="majorEastAsia"/>
          <w:b/>
        </w:rPr>
        <w:t xml:space="preserve"> (</w:t>
      </w:r>
      <w:r w:rsidR="002708F0">
        <w:rPr>
          <w:rFonts w:eastAsiaTheme="majorEastAsia"/>
          <w:b/>
        </w:rPr>
        <w:t>3</w:t>
      </w:r>
      <w:r w:rsidRPr="009D0828">
        <w:rPr>
          <w:rFonts w:eastAsiaTheme="majorEastAsia"/>
          <w:b/>
        </w:rPr>
        <w:t>0 points)</w:t>
      </w:r>
    </w:p>
    <w:p w14:paraId="63A1A162" w14:textId="77777777" w:rsidR="009D0828" w:rsidRPr="009D0828" w:rsidRDefault="009D0828" w:rsidP="009D0828">
      <w:bookmarkStart w:id="103" w:name="_Toc498688787"/>
      <w:r w:rsidRPr="009D0828">
        <w:t>You should demonstrate this by identifying:</w:t>
      </w:r>
    </w:p>
    <w:p w14:paraId="4AB9113B" w14:textId="5600BDD4" w:rsidR="009D0828" w:rsidRPr="009D0828" w:rsidRDefault="009D0828" w:rsidP="009D0828">
      <w:pPr>
        <w:numPr>
          <w:ilvl w:val="0"/>
          <w:numId w:val="7"/>
        </w:numPr>
        <w:spacing w:after="80"/>
        <w:rPr>
          <w:iCs w:val="0"/>
        </w:rPr>
      </w:pPr>
      <w:r w:rsidRPr="009D0828">
        <w:rPr>
          <w:iCs w:val="0"/>
        </w:rPr>
        <w:t>the</w:t>
      </w:r>
      <w:r w:rsidR="00C71D33">
        <w:rPr>
          <w:iCs w:val="0"/>
        </w:rPr>
        <w:t xml:space="preserve"> focus </w:t>
      </w:r>
      <w:r w:rsidRPr="009D0828">
        <w:rPr>
          <w:iCs w:val="0"/>
        </w:rPr>
        <w:t xml:space="preserve">of your project and </w:t>
      </w:r>
      <w:r w:rsidR="00C71D33">
        <w:rPr>
          <w:iCs w:val="0"/>
        </w:rPr>
        <w:t>its alignment to the grant opportunity objective</w:t>
      </w:r>
    </w:p>
    <w:p w14:paraId="189A4141" w14:textId="77777777" w:rsidR="00EC4D22" w:rsidRDefault="00C71D33" w:rsidP="00C71D33">
      <w:pPr>
        <w:numPr>
          <w:ilvl w:val="0"/>
          <w:numId w:val="7"/>
        </w:numPr>
        <w:spacing w:after="80"/>
        <w:rPr>
          <w:iCs w:val="0"/>
        </w:rPr>
      </w:pPr>
      <w:r w:rsidRPr="009D0828">
        <w:rPr>
          <w:iCs w:val="0"/>
        </w:rPr>
        <w:t xml:space="preserve">a sound </w:t>
      </w:r>
      <w:r>
        <w:rPr>
          <w:iCs w:val="0"/>
        </w:rPr>
        <w:t xml:space="preserve">and feasible </w:t>
      </w:r>
      <w:r w:rsidRPr="009D0828">
        <w:rPr>
          <w:iCs w:val="0"/>
        </w:rPr>
        <w:t>research project design</w:t>
      </w:r>
    </w:p>
    <w:p w14:paraId="26605588" w14:textId="56DF1406" w:rsidR="00C71D33" w:rsidRPr="00C71D33" w:rsidRDefault="00EC4D22" w:rsidP="00C71D33">
      <w:pPr>
        <w:numPr>
          <w:ilvl w:val="0"/>
          <w:numId w:val="7"/>
        </w:numPr>
        <w:spacing w:after="80"/>
        <w:rPr>
          <w:iCs w:val="0"/>
        </w:rPr>
      </w:pPr>
      <w:r>
        <w:rPr>
          <w:iCs w:val="0"/>
        </w:rPr>
        <w:t xml:space="preserve">any </w:t>
      </w:r>
      <w:r w:rsidR="00811B1F" w:rsidRPr="00811B1F">
        <w:t>pre-</w:t>
      </w:r>
      <w:r w:rsidRPr="00811B1F">
        <w:t>existing</w:t>
      </w:r>
      <w:r w:rsidR="00811B1F" w:rsidRPr="00811B1F">
        <w:t xml:space="preserve"> body of evidence that supports the application of the proposed intervention in the clinical </w:t>
      </w:r>
      <w:r w:rsidR="0043394A">
        <w:t xml:space="preserve">and/or public health investigation </w:t>
      </w:r>
      <w:r w:rsidR="00811B1F" w:rsidRPr="00811B1F">
        <w:t>environment, including robust sa</w:t>
      </w:r>
      <w:r w:rsidR="00166B91">
        <w:t>fety and effectiveness indicators</w:t>
      </w:r>
    </w:p>
    <w:p w14:paraId="25C698DB" w14:textId="58BE13ED" w:rsidR="009D0828" w:rsidRPr="009D0828" w:rsidRDefault="009D0828" w:rsidP="00C71D33">
      <w:pPr>
        <w:pStyle w:val="ListBullet"/>
      </w:pPr>
      <w:r w:rsidRPr="009D0828">
        <w:t>how your project will foster high quality research and innovation</w:t>
      </w:r>
    </w:p>
    <w:p w14:paraId="4EE2C101" w14:textId="77777777" w:rsidR="009D0828" w:rsidRPr="009D0828" w:rsidRDefault="009D0828" w:rsidP="009D0828">
      <w:pPr>
        <w:numPr>
          <w:ilvl w:val="0"/>
          <w:numId w:val="7"/>
        </w:numPr>
        <w:spacing w:after="80"/>
        <w:rPr>
          <w:iCs w:val="0"/>
        </w:rPr>
      </w:pPr>
      <w:r w:rsidRPr="009D0828">
        <w:rPr>
          <w:iCs w:val="0"/>
        </w:rPr>
        <w:t>how your project will leverage existing Australian and international research, expertise and intellectual property.</w:t>
      </w:r>
    </w:p>
    <w:p w14:paraId="6C132D16" w14:textId="77777777" w:rsidR="009D0828" w:rsidRPr="009D0828" w:rsidRDefault="009D0828" w:rsidP="009D0828">
      <w:pPr>
        <w:keepNext/>
        <w:numPr>
          <w:ilvl w:val="1"/>
          <w:numId w:val="14"/>
        </w:numPr>
        <w:spacing w:before="240"/>
        <w:ind w:left="794" w:hanging="794"/>
        <w:outlineLvl w:val="2"/>
        <w:rPr>
          <w:rFonts w:cs="Arial"/>
          <w:bCs/>
          <w:iCs w:val="0"/>
          <w:color w:val="264F90"/>
          <w:sz w:val="24"/>
          <w:szCs w:val="32"/>
        </w:rPr>
      </w:pPr>
      <w:bookmarkStart w:id="104" w:name="_Toc2066994"/>
      <w:bookmarkEnd w:id="103"/>
      <w:r w:rsidRPr="009D0828">
        <w:rPr>
          <w:rFonts w:cs="Arial"/>
          <w:bCs/>
          <w:iCs w:val="0"/>
          <w:color w:val="264F90"/>
          <w:sz w:val="24"/>
          <w:szCs w:val="32"/>
        </w:rPr>
        <w:t>Merit criterion 2</w:t>
      </w:r>
      <w:bookmarkEnd w:id="104"/>
    </w:p>
    <w:p w14:paraId="36B58A25" w14:textId="058CE95E" w:rsidR="009D0828" w:rsidRPr="009D0828" w:rsidRDefault="009D0828" w:rsidP="009D0828">
      <w:pPr>
        <w:keepNext/>
        <w:rPr>
          <w:rFonts w:eastAsiaTheme="majorEastAsia"/>
          <w:b/>
        </w:rPr>
      </w:pPr>
      <w:r w:rsidRPr="009D0828">
        <w:rPr>
          <w:rFonts w:eastAsiaTheme="majorEastAsia"/>
          <w:b/>
        </w:rPr>
        <w:t>Significance of the expected outcomes (</w:t>
      </w:r>
      <w:r w:rsidR="002708F0">
        <w:rPr>
          <w:rFonts w:eastAsiaTheme="majorEastAsia"/>
          <w:b/>
        </w:rPr>
        <w:t>4</w:t>
      </w:r>
      <w:r w:rsidRPr="009D0828">
        <w:rPr>
          <w:rFonts w:eastAsiaTheme="majorEastAsia"/>
          <w:b/>
        </w:rPr>
        <w:t>0 points)</w:t>
      </w:r>
    </w:p>
    <w:p w14:paraId="6D818FAC" w14:textId="77777777" w:rsidR="009D0828" w:rsidRPr="009D0828" w:rsidRDefault="009D0828" w:rsidP="009D0828">
      <w:r w:rsidRPr="009D0828">
        <w:t>You should demonstrate this by identifying:</w:t>
      </w:r>
    </w:p>
    <w:p w14:paraId="37CEF3A5" w14:textId="7E6D21DC" w:rsidR="002708F0" w:rsidRPr="00F26C37" w:rsidRDefault="009D0828" w:rsidP="00F26C37">
      <w:pPr>
        <w:numPr>
          <w:ilvl w:val="0"/>
          <w:numId w:val="7"/>
        </w:numPr>
        <w:spacing w:after="80"/>
        <w:rPr>
          <w:iCs w:val="0"/>
        </w:rPr>
      </w:pPr>
      <w:r w:rsidRPr="009D0828">
        <w:rPr>
          <w:iCs w:val="0"/>
        </w:rPr>
        <w:t>the</w:t>
      </w:r>
      <w:r w:rsidR="00C71D33">
        <w:rPr>
          <w:iCs w:val="0"/>
        </w:rPr>
        <w:t xml:space="preserve"> potential impac</w:t>
      </w:r>
      <w:r w:rsidR="00662962">
        <w:rPr>
          <w:iCs w:val="0"/>
        </w:rPr>
        <w:t xml:space="preserve">t of your </w:t>
      </w:r>
      <w:r w:rsidR="00C71D33">
        <w:rPr>
          <w:iCs w:val="0"/>
        </w:rPr>
        <w:t>project’s</w:t>
      </w:r>
      <w:r w:rsidR="00662962">
        <w:rPr>
          <w:iCs w:val="0"/>
        </w:rPr>
        <w:t xml:space="preserve"> outcome, particularly on human health, </w:t>
      </w:r>
      <w:r w:rsidRPr="009D0828">
        <w:rPr>
          <w:iCs w:val="0"/>
        </w:rPr>
        <w:t>and the novel aspects of your research</w:t>
      </w:r>
    </w:p>
    <w:p w14:paraId="7D25F674" w14:textId="101D6A7E" w:rsidR="009D0828" w:rsidRPr="009D0828" w:rsidRDefault="002708F0" w:rsidP="009D0828">
      <w:pPr>
        <w:numPr>
          <w:ilvl w:val="0"/>
          <w:numId w:val="7"/>
        </w:numPr>
        <w:spacing w:after="80"/>
        <w:rPr>
          <w:iCs w:val="0"/>
        </w:rPr>
      </w:pPr>
      <w:r>
        <w:rPr>
          <w:iCs w:val="0"/>
        </w:rPr>
        <w:t xml:space="preserve">comprehensive </w:t>
      </w:r>
      <w:r w:rsidR="009D0828" w:rsidRPr="009D0828">
        <w:rPr>
          <w:iCs w:val="0"/>
        </w:rPr>
        <w:t>evidence of validation of research questions by end-users in the health system including clinicians, patient groups, industry and other consumers (validation of research questions can take the form of agreement or assent to the questions, or more material support such as in-kind or financial support from other parties)</w:t>
      </w:r>
    </w:p>
    <w:p w14:paraId="346CC597" w14:textId="2EF18E5C" w:rsidR="009D0828" w:rsidRPr="009D0828" w:rsidRDefault="009D0828" w:rsidP="009D0828">
      <w:pPr>
        <w:numPr>
          <w:ilvl w:val="0"/>
          <w:numId w:val="7"/>
        </w:numPr>
        <w:spacing w:after="80"/>
        <w:rPr>
          <w:iCs w:val="0"/>
        </w:rPr>
      </w:pPr>
      <w:r w:rsidRPr="009D0828">
        <w:rPr>
          <w:iCs w:val="0"/>
        </w:rPr>
        <w:t>the translation and commercialisation opportunities for your research ou</w:t>
      </w:r>
      <w:r w:rsidR="00C71D33">
        <w:rPr>
          <w:iCs w:val="0"/>
        </w:rPr>
        <w:t>tcome</w:t>
      </w:r>
      <w:r w:rsidRPr="009D0828">
        <w:rPr>
          <w:iCs w:val="0"/>
        </w:rPr>
        <w:t xml:space="preserve">s including new </w:t>
      </w:r>
      <w:r w:rsidR="00862589">
        <w:rPr>
          <w:iCs w:val="0"/>
        </w:rPr>
        <w:t xml:space="preserve">practice, </w:t>
      </w:r>
      <w:r w:rsidRPr="009D0828">
        <w:rPr>
          <w:iCs w:val="0"/>
        </w:rPr>
        <w:t>treatments, products, processes or services.</w:t>
      </w:r>
    </w:p>
    <w:p w14:paraId="4BE4F8AA" w14:textId="77777777" w:rsidR="009D0828" w:rsidRPr="009D0828" w:rsidRDefault="009D0828" w:rsidP="009D0828">
      <w:pPr>
        <w:keepNext/>
        <w:numPr>
          <w:ilvl w:val="1"/>
          <w:numId w:val="14"/>
        </w:numPr>
        <w:spacing w:before="240"/>
        <w:ind w:left="794" w:hanging="794"/>
        <w:outlineLvl w:val="2"/>
        <w:rPr>
          <w:rFonts w:cs="Arial"/>
          <w:bCs/>
          <w:iCs w:val="0"/>
          <w:color w:val="264F90"/>
          <w:sz w:val="24"/>
          <w:szCs w:val="32"/>
        </w:rPr>
      </w:pPr>
      <w:bookmarkStart w:id="105" w:name="_Toc2066995"/>
      <w:r w:rsidRPr="009D0828">
        <w:rPr>
          <w:rFonts w:cs="Arial"/>
          <w:bCs/>
          <w:iCs w:val="0"/>
          <w:color w:val="264F90"/>
          <w:sz w:val="24"/>
          <w:szCs w:val="32"/>
        </w:rPr>
        <w:t>Merit criterion 3</w:t>
      </w:r>
      <w:bookmarkEnd w:id="105"/>
    </w:p>
    <w:p w14:paraId="2A245E30" w14:textId="77777777" w:rsidR="009D0828" w:rsidRPr="009D0828" w:rsidRDefault="009D0828" w:rsidP="009D0828">
      <w:pPr>
        <w:keepNext/>
        <w:rPr>
          <w:rFonts w:eastAsiaTheme="majorEastAsia"/>
          <w:b/>
        </w:rPr>
      </w:pPr>
      <w:r w:rsidRPr="009D0828">
        <w:rPr>
          <w:rFonts w:eastAsiaTheme="majorEastAsia"/>
          <w:b/>
        </w:rPr>
        <w:t>Your capacity, capability and resources to deliver the project (20 points)</w:t>
      </w:r>
    </w:p>
    <w:p w14:paraId="503E1567" w14:textId="77777777" w:rsidR="009D0828" w:rsidRPr="009D0828" w:rsidRDefault="009D0828" w:rsidP="009D0828">
      <w:r w:rsidRPr="009D0828">
        <w:t>You should demonstrate this by identifying:</w:t>
      </w:r>
    </w:p>
    <w:p w14:paraId="78C7F292" w14:textId="7A05E122" w:rsidR="009D0828" w:rsidRPr="009D0828" w:rsidRDefault="009D0828" w:rsidP="009D0828">
      <w:pPr>
        <w:numPr>
          <w:ilvl w:val="0"/>
          <w:numId w:val="7"/>
        </w:numPr>
        <w:spacing w:after="80"/>
        <w:rPr>
          <w:iCs w:val="0"/>
        </w:rPr>
      </w:pPr>
      <w:r w:rsidRPr="009D0828">
        <w:rPr>
          <w:iCs w:val="0"/>
        </w:rPr>
        <w:t xml:space="preserve">team quality and capability relevant to the application </w:t>
      </w:r>
      <w:r w:rsidR="00087316">
        <w:rPr>
          <w:iCs w:val="0"/>
        </w:rPr>
        <w:t>-</w:t>
      </w:r>
      <w:r w:rsidRPr="009D0828">
        <w:rPr>
          <w:iCs w:val="0"/>
        </w:rPr>
        <w:t xml:space="preserve"> relative to opportunity, taking into account career disruptions where applicable</w:t>
      </w:r>
    </w:p>
    <w:p w14:paraId="29B1C94C" w14:textId="2EDA63EE" w:rsidR="009D0828" w:rsidRPr="009D0828" w:rsidRDefault="009D0828" w:rsidP="009D0828">
      <w:pPr>
        <w:numPr>
          <w:ilvl w:val="0"/>
          <w:numId w:val="7"/>
        </w:numPr>
        <w:spacing w:after="80"/>
        <w:rPr>
          <w:iCs w:val="0"/>
        </w:rPr>
      </w:pPr>
      <w:r w:rsidRPr="009D0828">
        <w:t xml:space="preserve">the extent your project uses a </w:t>
      </w:r>
      <w:r w:rsidRPr="009D0828">
        <w:rPr>
          <w:iCs w:val="0"/>
        </w:rPr>
        <w:t>multi-disciplinary team and why this is important for the success of your project</w:t>
      </w:r>
    </w:p>
    <w:p w14:paraId="24841EA2" w14:textId="30A57B33" w:rsidR="009D0828" w:rsidRPr="009D0828" w:rsidRDefault="009D0828" w:rsidP="009D0828">
      <w:pPr>
        <w:numPr>
          <w:ilvl w:val="0"/>
          <w:numId w:val="7"/>
        </w:numPr>
        <w:spacing w:after="80"/>
        <w:rPr>
          <w:iCs w:val="0"/>
        </w:rPr>
      </w:pPr>
      <w:r w:rsidRPr="009D0828">
        <w:rPr>
          <w:iCs w:val="0"/>
        </w:rPr>
        <w:t>your access, or future access to, any infrastructure, capital equipment, technology and intellectual property required for the project</w:t>
      </w:r>
    </w:p>
    <w:p w14:paraId="7B980543" w14:textId="3CF35E19" w:rsidR="009D0828" w:rsidRPr="009D0828" w:rsidRDefault="009D0828" w:rsidP="009D0828">
      <w:pPr>
        <w:numPr>
          <w:ilvl w:val="0"/>
          <w:numId w:val="7"/>
        </w:numPr>
        <w:spacing w:after="80"/>
        <w:rPr>
          <w:iCs w:val="0"/>
        </w:rPr>
      </w:pPr>
      <w:r w:rsidRPr="009D0828">
        <w:rPr>
          <w:iCs w:val="0"/>
        </w:rPr>
        <w:t>a</w:t>
      </w:r>
      <w:r w:rsidR="00FD77A7">
        <w:rPr>
          <w:iCs w:val="0"/>
        </w:rPr>
        <w:t xml:space="preserve"> sound project plan including a</w:t>
      </w:r>
      <w:r w:rsidRPr="009D0828">
        <w:rPr>
          <w:iCs w:val="0"/>
        </w:rPr>
        <w:t xml:space="preserve"> risk management plan to monitor and treat the project and risks.</w:t>
      </w:r>
    </w:p>
    <w:p w14:paraId="120EE86F" w14:textId="77777777" w:rsidR="009D0828" w:rsidRPr="009D0828" w:rsidRDefault="009D0828" w:rsidP="009D0828">
      <w:pPr>
        <w:keepNext/>
        <w:numPr>
          <w:ilvl w:val="1"/>
          <w:numId w:val="14"/>
        </w:numPr>
        <w:spacing w:before="240"/>
        <w:ind w:left="794" w:hanging="794"/>
        <w:outlineLvl w:val="2"/>
        <w:rPr>
          <w:rFonts w:cs="Arial"/>
          <w:bCs/>
          <w:iCs w:val="0"/>
          <w:color w:val="264F90"/>
          <w:sz w:val="24"/>
          <w:szCs w:val="32"/>
        </w:rPr>
      </w:pPr>
      <w:bookmarkStart w:id="106" w:name="_Toc2066996"/>
      <w:r w:rsidRPr="009D0828">
        <w:rPr>
          <w:rFonts w:cs="Arial"/>
          <w:bCs/>
          <w:iCs w:val="0"/>
          <w:color w:val="264F90"/>
          <w:sz w:val="24"/>
          <w:szCs w:val="32"/>
        </w:rPr>
        <w:t>Merit criterion 4</w:t>
      </w:r>
      <w:bookmarkEnd w:id="106"/>
    </w:p>
    <w:p w14:paraId="60F79EFF" w14:textId="77777777" w:rsidR="009D0828" w:rsidRPr="009D0828" w:rsidRDefault="009D0828" w:rsidP="009D0828">
      <w:pPr>
        <w:keepNext/>
        <w:rPr>
          <w:b/>
        </w:rPr>
      </w:pPr>
      <w:r w:rsidRPr="009D0828">
        <w:rPr>
          <w:b/>
        </w:rPr>
        <w:t xml:space="preserve">Impact of grant funding </w:t>
      </w:r>
      <w:r w:rsidRPr="009D0828">
        <w:rPr>
          <w:rFonts w:eastAsiaTheme="majorEastAsia"/>
          <w:b/>
        </w:rPr>
        <w:t>(10 points)</w:t>
      </w:r>
    </w:p>
    <w:p w14:paraId="169B9114" w14:textId="77777777" w:rsidR="009D0828" w:rsidRPr="009D0828" w:rsidRDefault="009D0828" w:rsidP="009D0828">
      <w:r w:rsidRPr="009D0828">
        <w:t>You should demonstrate this by identifying:</w:t>
      </w:r>
    </w:p>
    <w:p w14:paraId="69196A14" w14:textId="102CDC59" w:rsidR="009D0828" w:rsidRPr="009D0828" w:rsidRDefault="009D0828" w:rsidP="009D0828">
      <w:pPr>
        <w:numPr>
          <w:ilvl w:val="0"/>
          <w:numId w:val="7"/>
        </w:numPr>
        <w:spacing w:after="80"/>
        <w:rPr>
          <w:iCs w:val="0"/>
        </w:rPr>
      </w:pPr>
      <w:r w:rsidRPr="009D0828">
        <w:t>the total investment the grant will leverage including cash and in-kind contributions</w:t>
      </w:r>
    </w:p>
    <w:p w14:paraId="0F077BDA" w14:textId="0D6E3A24" w:rsidR="009D0828" w:rsidRPr="009D0828" w:rsidRDefault="009D0828" w:rsidP="009D0828">
      <w:pPr>
        <w:numPr>
          <w:ilvl w:val="0"/>
          <w:numId w:val="7"/>
        </w:numPr>
        <w:spacing w:after="80"/>
        <w:rPr>
          <w:iCs w:val="0"/>
        </w:rPr>
      </w:pPr>
      <w:r w:rsidRPr="009D0828">
        <w:rPr>
          <w:iCs w:val="0"/>
        </w:rPr>
        <w:t>your ability to fund your share of project costs not covered by the grant</w:t>
      </w:r>
    </w:p>
    <w:p w14:paraId="2D2713F7" w14:textId="77777777" w:rsidR="009D0828" w:rsidRPr="009D0828" w:rsidRDefault="009D0828" w:rsidP="009D0828">
      <w:pPr>
        <w:numPr>
          <w:ilvl w:val="0"/>
          <w:numId w:val="7"/>
        </w:numPr>
        <w:spacing w:after="80"/>
        <w:rPr>
          <w:iCs w:val="0"/>
        </w:rPr>
      </w:pPr>
      <w:r w:rsidRPr="009D0828">
        <w:rPr>
          <w:iCs w:val="0"/>
        </w:rPr>
        <w:t>your project budget.</w:t>
      </w:r>
    </w:p>
    <w:p w14:paraId="25F6529F" w14:textId="77777777" w:rsidR="00A71134" w:rsidRPr="00F77C1C" w:rsidRDefault="00A71134" w:rsidP="00B400E6">
      <w:pPr>
        <w:pStyle w:val="Heading2"/>
      </w:pPr>
      <w:bookmarkStart w:id="107" w:name="_Toc496536669"/>
      <w:bookmarkStart w:id="108" w:name="_Toc531277496"/>
      <w:bookmarkStart w:id="109" w:name="_Toc955306"/>
      <w:bookmarkStart w:id="110" w:name="_Toc4334511"/>
      <w:bookmarkStart w:id="111" w:name="_Toc164844283"/>
      <w:bookmarkStart w:id="112" w:name="_Toc383003272"/>
      <w:bookmarkEnd w:id="84"/>
      <w:bookmarkEnd w:id="85"/>
      <w:r>
        <w:t>How to apply</w:t>
      </w:r>
      <w:bookmarkEnd w:id="107"/>
      <w:bookmarkEnd w:id="108"/>
      <w:bookmarkEnd w:id="109"/>
      <w:bookmarkEnd w:id="110"/>
    </w:p>
    <w:p w14:paraId="6EF828DF" w14:textId="16035221" w:rsidR="009D0828" w:rsidRPr="00E162FF" w:rsidRDefault="009D0828" w:rsidP="009D0828">
      <w:r>
        <w:t xml:space="preserve">Before applying, you should read and understand these guidelines, the sample </w:t>
      </w:r>
      <w:hyperlink r:id="rId25" w:anchor="key-documents" w:history="1">
        <w:r w:rsidRPr="0014140A">
          <w:rPr>
            <w:rStyle w:val="Hyperlink"/>
          </w:rPr>
          <w:t>application form</w:t>
        </w:r>
      </w:hyperlink>
      <w:r>
        <w:t xml:space="preserve"> and the sample </w:t>
      </w:r>
      <w:hyperlink r:id="rId26" w:anchor="key-documents" w:history="1">
        <w:r w:rsidRPr="0014140A">
          <w:rPr>
            <w:rStyle w:val="Hyperlink"/>
          </w:rPr>
          <w:t>grant agreement</w:t>
        </w:r>
      </w:hyperlink>
      <w:r>
        <w:t xml:space="preserve"> published on </w:t>
      </w:r>
      <w:r w:rsidRPr="00925B33">
        <w:t>business.gov.au</w:t>
      </w:r>
      <w:r>
        <w:t xml:space="preserve"> and GrantConnect</w:t>
      </w:r>
      <w:r w:rsidRPr="00E162FF">
        <w:t>.</w:t>
      </w:r>
    </w:p>
    <w:p w14:paraId="4144F1B7" w14:textId="77777777" w:rsidR="009D0828" w:rsidRPr="00B72EE8" w:rsidRDefault="009D0828" w:rsidP="009D0828">
      <w:r>
        <w:t>You can only submit an application during a</w:t>
      </w:r>
      <w:r w:rsidRPr="00E162FF">
        <w:t xml:space="preserve"> funding round</w:t>
      </w:r>
      <w:r>
        <w:t>.</w:t>
      </w:r>
    </w:p>
    <w:p w14:paraId="0CF9D951" w14:textId="77777777" w:rsidR="009D0828" w:rsidRDefault="009D0828" w:rsidP="009D0828">
      <w:pPr>
        <w:keepNext/>
        <w:spacing w:after="80"/>
      </w:pPr>
      <w:r>
        <w:t>To apply, you must:</w:t>
      </w:r>
    </w:p>
    <w:p w14:paraId="6812B81D" w14:textId="5369A71F" w:rsidR="009D0828" w:rsidRDefault="009D0828" w:rsidP="009D0828">
      <w:pPr>
        <w:pStyle w:val="ListBullet"/>
      </w:pPr>
      <w:r>
        <w:t>complete</w:t>
      </w:r>
      <w:r w:rsidRPr="00E162FF">
        <w:t xml:space="preserve"> the </w:t>
      </w:r>
      <w:r>
        <w:t xml:space="preserve">online </w:t>
      </w:r>
      <w:hyperlink r:id="rId27" w:history="1">
        <w:r w:rsidRPr="0014140A">
          <w:t>program application form</w:t>
        </w:r>
      </w:hyperlink>
      <w:r w:rsidRPr="0014140A">
        <w:t xml:space="preserve"> on</w:t>
      </w:r>
      <w:r>
        <w:t xml:space="preserve"> </w:t>
      </w:r>
      <w:r w:rsidRPr="00FD7B9F">
        <w:t>business.gov.au</w:t>
      </w:r>
    </w:p>
    <w:p w14:paraId="312E1983" w14:textId="2A888BD8" w:rsidR="009D0828" w:rsidRDefault="009D0828" w:rsidP="009D0828">
      <w:pPr>
        <w:pStyle w:val="ListBullet"/>
      </w:pPr>
      <w:r>
        <w:t>provide all the</w:t>
      </w:r>
      <w:r w:rsidRPr="00E162FF">
        <w:t xml:space="preserve"> information </w:t>
      </w:r>
      <w:r>
        <w:t>requested</w:t>
      </w:r>
    </w:p>
    <w:p w14:paraId="50957C6C" w14:textId="3437B5AB" w:rsidR="009D0828" w:rsidRDefault="009D0828" w:rsidP="009D0828">
      <w:pPr>
        <w:pStyle w:val="ListBullet"/>
      </w:pPr>
      <w:r>
        <w:t>address all eligibility and merit criteria</w:t>
      </w:r>
    </w:p>
    <w:p w14:paraId="11D3202A" w14:textId="77777777" w:rsidR="009D0828" w:rsidRDefault="009D0828" w:rsidP="009D0828">
      <w:pPr>
        <w:pStyle w:val="ListBullet"/>
      </w:pPr>
      <w:r>
        <w:t>include all necessary attachments.</w:t>
      </w:r>
    </w:p>
    <w:p w14:paraId="6B85B86E" w14:textId="77777777" w:rsidR="009D0828" w:rsidRDefault="009D0828" w:rsidP="009D0828">
      <w:r w:rsidRPr="005A61FE">
        <w:t xml:space="preserve">You will receive confirmation </w:t>
      </w:r>
      <w:r>
        <w:t>when you submit your application</w:t>
      </w:r>
      <w:r w:rsidRPr="005A61FE">
        <w:t>. You should retain</w:t>
      </w:r>
      <w:r>
        <w:t xml:space="preserve"> a copy of your application</w:t>
      </w:r>
      <w:r w:rsidRPr="005A61FE">
        <w:t xml:space="preserve"> for your own </w:t>
      </w:r>
      <w:r>
        <w:t>records.</w:t>
      </w:r>
    </w:p>
    <w:p w14:paraId="0401579D" w14:textId="77777777" w:rsidR="009D0828" w:rsidRDefault="009D0828" w:rsidP="009D0828">
      <w:r>
        <w:t xml:space="preserve">You are responsible for making sure your application is complete and accurate. Giving false or misleading information is a serious offence under the </w:t>
      </w:r>
      <w:r w:rsidRPr="003D521B">
        <w:rPr>
          <w:i/>
        </w:rPr>
        <w:t>Criminal Code 1995</w:t>
      </w:r>
      <w:r>
        <w:t xml:space="preserve"> (Cth). If we consider that you have provided false or misleading information we may not progress your application. If you find an error in your application after submitting it, you should call us immediately on 13 28 46.</w:t>
      </w:r>
    </w:p>
    <w:p w14:paraId="428ADB0E" w14:textId="77777777" w:rsidR="009D0828" w:rsidRDefault="009D0828" w:rsidP="009D082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31002726" w14:textId="16AEAA7F" w:rsidR="009D0828" w:rsidRDefault="009D0828" w:rsidP="009D0828">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bookmarkStart w:id="113" w:name="_Toc496536670"/>
      <w:bookmarkStart w:id="114" w:name="_Toc531277497"/>
      <w:bookmarkStart w:id="115" w:name="_Toc955307"/>
    </w:p>
    <w:p w14:paraId="25F652AE" w14:textId="77777777" w:rsidR="00A71134" w:rsidRDefault="00A71134" w:rsidP="001844D5">
      <w:pPr>
        <w:pStyle w:val="Heading3"/>
      </w:pPr>
      <w:bookmarkStart w:id="116" w:name="_Toc4334512"/>
      <w:r>
        <w:t>Attachments to the application</w:t>
      </w:r>
      <w:bookmarkEnd w:id="113"/>
      <w:bookmarkEnd w:id="114"/>
      <w:bookmarkEnd w:id="115"/>
      <w:bookmarkEnd w:id="116"/>
    </w:p>
    <w:p w14:paraId="31EA30FB" w14:textId="77777777" w:rsidR="009D0828" w:rsidRDefault="009D0828" w:rsidP="009D0828">
      <w:pPr>
        <w:spacing w:after="80"/>
      </w:pPr>
      <w:r w:rsidRPr="005A61FE">
        <w:t>Provide</w:t>
      </w:r>
      <w:r>
        <w:t xml:space="preserve"> the following documents with your application:</w:t>
      </w:r>
    </w:p>
    <w:p w14:paraId="0065E8C0" w14:textId="40B404AF" w:rsidR="009D0828" w:rsidRDefault="009D0828" w:rsidP="00501819">
      <w:pPr>
        <w:pStyle w:val="ListBullet"/>
      </w:pPr>
      <w:r>
        <w:t>a project plan, including risk management plan</w:t>
      </w:r>
      <w:r w:rsidR="00501819">
        <w:t xml:space="preserve"> (</w:t>
      </w:r>
      <w:r w:rsidR="00501819">
        <w:rPr>
          <w:lang w:val="en-US"/>
        </w:rPr>
        <w:t>the project plan, inclusive of risk management plan, must be no longer than 10 pages using Times New Roman size 12 font)</w:t>
      </w:r>
    </w:p>
    <w:p w14:paraId="609EBFE0" w14:textId="0C9EFD9A" w:rsidR="009D0828" w:rsidRDefault="009D0828" w:rsidP="00501819">
      <w:pPr>
        <w:pStyle w:val="ListBullet"/>
      </w:pPr>
      <w:r>
        <w:t xml:space="preserve">a </w:t>
      </w:r>
      <w:r w:rsidRPr="005A61FE">
        <w:t xml:space="preserve">project </w:t>
      </w:r>
      <w:r>
        <w:t>budget</w:t>
      </w:r>
    </w:p>
    <w:p w14:paraId="4533E212" w14:textId="02B60512" w:rsidR="009D0828" w:rsidRDefault="009D0828" w:rsidP="00501819">
      <w:pPr>
        <w:pStyle w:val="ListBullet"/>
      </w:pPr>
      <w:r>
        <w:t xml:space="preserve">an </w:t>
      </w:r>
      <w:r w:rsidR="00334C6E">
        <w:t>i</w:t>
      </w:r>
      <w:r>
        <w:t xml:space="preserve">ntellectual </w:t>
      </w:r>
      <w:r w:rsidR="00334C6E">
        <w:t>p</w:t>
      </w:r>
      <w:r>
        <w:t>roperty plan</w:t>
      </w:r>
    </w:p>
    <w:p w14:paraId="7274B1C4" w14:textId="57745565" w:rsidR="009D0828" w:rsidRDefault="009D0828" w:rsidP="00501819">
      <w:pPr>
        <w:pStyle w:val="ListBullet"/>
      </w:pPr>
      <w:r>
        <w:t>a data management plan</w:t>
      </w:r>
    </w:p>
    <w:p w14:paraId="01D49542" w14:textId="52755B43" w:rsidR="009D0828" w:rsidRDefault="009D0828" w:rsidP="00501819">
      <w:pPr>
        <w:pStyle w:val="ListBullet"/>
      </w:pPr>
      <w:r>
        <w:t>evidence of support from the board, CEO or equivalent</w:t>
      </w:r>
    </w:p>
    <w:p w14:paraId="536EAB90" w14:textId="124452AC" w:rsidR="009D0828" w:rsidRDefault="009D0828" w:rsidP="009D0828">
      <w:pPr>
        <w:pStyle w:val="ListBullet"/>
        <w:spacing w:after="120"/>
      </w:pPr>
      <w:r>
        <w:t>letters of support from each project partner (where applicable)</w:t>
      </w:r>
    </w:p>
    <w:p w14:paraId="57B8A20F" w14:textId="77777777" w:rsidR="009D0828" w:rsidRDefault="009D0828" w:rsidP="009D0828">
      <w:pPr>
        <w:pStyle w:val="ListBullet"/>
        <w:spacing w:after="120"/>
      </w:pPr>
      <w:r>
        <w:t>trust deed (where applicable</w:t>
      </w:r>
      <w:r w:rsidRPr="005A61FE">
        <w:t>).</w:t>
      </w:r>
    </w:p>
    <w:p w14:paraId="7EB14FD0" w14:textId="1DA69479" w:rsidR="009D0828" w:rsidRDefault="009D0828" w:rsidP="009D0828">
      <w:r>
        <w:t>You must attach supporting documentation to the application form in line with the instructions provided within the form. You should only attach requested documents. We will not consider information in attachments that we do not request.</w:t>
      </w:r>
    </w:p>
    <w:p w14:paraId="6007D096" w14:textId="77777777" w:rsidR="00A71134" w:rsidRDefault="004D2CBD" w:rsidP="001844D5">
      <w:pPr>
        <w:pStyle w:val="Heading3"/>
      </w:pPr>
      <w:bookmarkStart w:id="117" w:name="_Ref531274879"/>
      <w:bookmarkStart w:id="118" w:name="_Toc531277498"/>
      <w:bookmarkStart w:id="119" w:name="_Toc955308"/>
      <w:bookmarkStart w:id="120" w:name="_Toc4334513"/>
      <w:bookmarkStart w:id="121" w:name="_Toc489952689"/>
      <w:bookmarkStart w:id="122" w:name="_Toc496536671"/>
      <w:bookmarkStart w:id="123" w:name="_Ref482605332"/>
      <w:r>
        <w:t>Joint applications</w:t>
      </w:r>
      <w:bookmarkEnd w:id="117"/>
      <w:bookmarkEnd w:id="118"/>
      <w:bookmarkEnd w:id="119"/>
      <w:bookmarkEnd w:id="120"/>
    </w:p>
    <w:p w14:paraId="681F4DB2" w14:textId="77777777" w:rsidR="009D0828" w:rsidRDefault="009D0828" w:rsidP="009D0828">
      <w:pPr>
        <w:spacing w:after="80"/>
      </w:pPr>
      <w:bookmarkStart w:id="124" w:name="_Toc531277499"/>
      <w:bookmarkStart w:id="125" w:name="_Toc955309"/>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3F48B58" w14:textId="4ABC2A51" w:rsidR="009D0828" w:rsidRDefault="009D0828" w:rsidP="009D0828">
      <w:pPr>
        <w:pStyle w:val="ListBullet"/>
      </w:pPr>
      <w:r>
        <w:t>details of the project partner</w:t>
      </w:r>
    </w:p>
    <w:p w14:paraId="2792751A" w14:textId="0EF57B35" w:rsidR="009D0828" w:rsidRDefault="009D0828" w:rsidP="009D0828">
      <w:pPr>
        <w:pStyle w:val="ListBullet"/>
      </w:pPr>
      <w:r>
        <w:t>an overview of how the project partner will work with the lead organisation and any other project partners in the group to successfully complete the project</w:t>
      </w:r>
    </w:p>
    <w:p w14:paraId="38A340E2" w14:textId="1EA988E9" w:rsidR="009D0828" w:rsidRDefault="009D0828" w:rsidP="009D0828">
      <w:pPr>
        <w:pStyle w:val="ListBullet"/>
      </w:pPr>
      <w:r>
        <w:t>an outline of the relevant experience and/or expertise the project partner will bring to the group</w:t>
      </w:r>
    </w:p>
    <w:p w14:paraId="69FD0128" w14:textId="64AEBD85" w:rsidR="009D0828" w:rsidRDefault="009D0828" w:rsidP="009D0828">
      <w:pPr>
        <w:pStyle w:val="ListBullet"/>
      </w:pPr>
      <w:r>
        <w:t>the roles/responsibilities the project partner will undertake, and the resources it will contribute (if any)</w:t>
      </w:r>
    </w:p>
    <w:p w14:paraId="2A223A51" w14:textId="77777777" w:rsidR="009D0828" w:rsidRDefault="009D0828" w:rsidP="009D0828">
      <w:pPr>
        <w:pStyle w:val="ListBullet"/>
        <w:spacing w:after="120"/>
      </w:pPr>
      <w:r>
        <w:t>details of a nominated management level contact officer.</w:t>
      </w:r>
    </w:p>
    <w:p w14:paraId="7E2406A5" w14:textId="77777777" w:rsidR="009D0828" w:rsidRPr="005A61FE" w:rsidRDefault="009D0828" w:rsidP="009D0828">
      <w:r>
        <w:t>You must have a formal arrangement in place with all parties</w:t>
      </w:r>
      <w:r w:rsidRPr="005A61FE">
        <w:t xml:space="preserve"> prior to ex</w:t>
      </w:r>
      <w:r>
        <w:t>ecution of the grant agreement.</w:t>
      </w:r>
    </w:p>
    <w:p w14:paraId="100CAD41" w14:textId="28259BCC" w:rsidR="00247D27" w:rsidRDefault="00247D27" w:rsidP="001844D5">
      <w:pPr>
        <w:pStyle w:val="Heading3"/>
      </w:pPr>
      <w:bookmarkStart w:id="126" w:name="_Toc4334514"/>
      <w:r>
        <w:t>Timing of grant opportunity</w:t>
      </w:r>
      <w:bookmarkEnd w:id="121"/>
      <w:bookmarkEnd w:id="122"/>
      <w:bookmarkEnd w:id="124"/>
      <w:bookmarkEnd w:id="125"/>
      <w:bookmarkEnd w:id="126"/>
    </w:p>
    <w:p w14:paraId="193BAB2E" w14:textId="12C645BF" w:rsidR="00E76DD7" w:rsidRDefault="0068519D" w:rsidP="0068519D">
      <w:r>
        <w:t>You can only submit an application between the published opening and closing dates. We cannot accept late applications.</w:t>
      </w:r>
    </w:p>
    <w:p w14:paraId="755FC3FC" w14:textId="2122CAAC" w:rsidR="0068519D" w:rsidRPr="00B72EE8" w:rsidRDefault="00E76DD7" w:rsidP="0068519D">
      <w:r w:rsidRPr="00E76DD7">
        <w:t>If you are successful we expect you will be able to commence your project around October 2019</w:t>
      </w:r>
      <w:r>
        <w:t>.</w:t>
      </w:r>
    </w:p>
    <w:p w14:paraId="6AD1AC12" w14:textId="33C880B3" w:rsidR="00247D27" w:rsidRDefault="00247D27" w:rsidP="00680B92">
      <w:pPr>
        <w:pStyle w:val="Caption"/>
        <w:keepNext/>
      </w:pPr>
      <w:bookmarkStart w:id="127" w:name="_Toc467773968"/>
      <w:r w:rsidRPr="0054078D">
        <w:rPr>
          <w:bCs/>
        </w:rPr>
        <w:t>Table 1: Expected timing for this grant opportunity</w:t>
      </w:r>
      <w:bookmarkEnd w:id="127"/>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748AA64" w:rsidR="00247D27" w:rsidRPr="00B16B54" w:rsidRDefault="00811B1F" w:rsidP="0068519D">
            <w:pPr>
              <w:pStyle w:val="TableText"/>
              <w:keepNext/>
            </w:pPr>
            <w:r>
              <w:t xml:space="preserve">8 to 12 </w:t>
            </w:r>
            <w:r w:rsidR="0068519D">
              <w:t xml:space="preserve">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4A5D15D2" w:rsidR="00247D27" w:rsidRPr="00B16B54" w:rsidRDefault="00247D27" w:rsidP="0068519D">
            <w:pPr>
              <w:pStyle w:val="TableText"/>
              <w:keepNext/>
            </w:pPr>
            <w:r w:rsidRPr="00B16B54">
              <w:t>4 we</w:t>
            </w:r>
            <w:r w:rsidR="0068519D">
              <w:t>eks</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2D02AB14" w:rsidR="00247D27" w:rsidRPr="00B16B54" w:rsidRDefault="00376C3C" w:rsidP="0068519D">
            <w:pPr>
              <w:pStyle w:val="TableText"/>
              <w:keepNext/>
            </w:pPr>
            <w:r>
              <w:t>4</w:t>
            </w:r>
            <w:r w:rsidR="0068519D">
              <w:t xml:space="preserve"> weeks</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BF97B19" w:rsidR="00247D27" w:rsidRPr="00B16B54" w:rsidRDefault="00247D27" w:rsidP="0068519D">
            <w:pPr>
              <w:pStyle w:val="TableText"/>
              <w:keepNext/>
            </w:pPr>
            <w:r w:rsidRPr="00B16B54">
              <w:t>2 weeks</w:t>
            </w:r>
          </w:p>
        </w:tc>
      </w:tr>
      <w:tr w:rsidR="00247D27" w14:paraId="34E7BF3A" w14:textId="77777777" w:rsidTr="00E124D7">
        <w:trPr>
          <w:cantSplit/>
        </w:trPr>
        <w:tc>
          <w:tcPr>
            <w:tcW w:w="4815" w:type="dxa"/>
          </w:tcPr>
          <w:p w14:paraId="0D12C166" w14:textId="0158CE4E" w:rsidR="00247D27" w:rsidRPr="00B16B54" w:rsidRDefault="00247D27" w:rsidP="00680B92">
            <w:pPr>
              <w:pStyle w:val="TableText"/>
              <w:keepNext/>
            </w:pPr>
            <w:r>
              <w:t>Earliest start</w:t>
            </w:r>
            <w:r w:rsidR="00361812">
              <w:t xml:space="preserve"> date of project</w:t>
            </w:r>
          </w:p>
        </w:tc>
        <w:tc>
          <w:tcPr>
            <w:tcW w:w="3974" w:type="dxa"/>
          </w:tcPr>
          <w:p w14:paraId="23920C1F" w14:textId="53A3D647" w:rsidR="00247D27" w:rsidRPr="00B16B54" w:rsidRDefault="00855E3F" w:rsidP="00680B92">
            <w:pPr>
              <w:pStyle w:val="TableText"/>
              <w:keepNext/>
            </w:pPr>
            <w:r>
              <w:t>The d</w:t>
            </w:r>
            <w:r w:rsidR="0068519D" w:rsidRPr="0068519D">
              <w:t>ate of execution of your grant agreement</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73930B69" w:rsidR="00247D27" w:rsidRPr="007B3784" w:rsidRDefault="00FB0DAD" w:rsidP="00680B92">
            <w:pPr>
              <w:pStyle w:val="TableText"/>
              <w:keepNext/>
            </w:pPr>
            <w:r>
              <w:t>30 June 2023</w:t>
            </w:r>
          </w:p>
        </w:tc>
      </w:tr>
    </w:tbl>
    <w:p w14:paraId="591417E1" w14:textId="1BCE8798" w:rsidR="00247D27" w:rsidRPr="00AD742E" w:rsidRDefault="00247D27" w:rsidP="00B400E6">
      <w:pPr>
        <w:pStyle w:val="Heading2"/>
      </w:pPr>
      <w:bookmarkStart w:id="128" w:name="_Toc496536673"/>
      <w:bookmarkStart w:id="129" w:name="_Toc531277500"/>
      <w:bookmarkStart w:id="130" w:name="_Toc955310"/>
      <w:bookmarkStart w:id="131" w:name="_Toc4334515"/>
      <w:bookmarkEnd w:id="123"/>
      <w:r>
        <w:t xml:space="preserve">The </w:t>
      </w:r>
      <w:r w:rsidR="00E93B21">
        <w:t xml:space="preserve">grant </w:t>
      </w:r>
      <w:r>
        <w:t>selection process</w:t>
      </w:r>
      <w:bookmarkEnd w:id="128"/>
      <w:bookmarkEnd w:id="129"/>
      <w:bookmarkEnd w:id="130"/>
      <w:bookmarkEnd w:id="131"/>
    </w:p>
    <w:p w14:paraId="53501603" w14:textId="77777777" w:rsidR="0068519D" w:rsidRDefault="0068519D" w:rsidP="0068519D">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t>. Only eligible applications will proceed to the merit assessment stage.</w:t>
      </w:r>
    </w:p>
    <w:p w14:paraId="426952DF" w14:textId="3329B36A" w:rsidR="0068519D" w:rsidRDefault="0068519D" w:rsidP="0068519D">
      <w:r>
        <w:t xml:space="preserve">We refer your application to an independent </w:t>
      </w:r>
      <w:r w:rsidR="0006365E">
        <w:t xml:space="preserve">peer review </w:t>
      </w:r>
      <w:r>
        <w:t>committee</w:t>
      </w:r>
      <w:r w:rsidR="00547A04">
        <w:t xml:space="preserve"> </w:t>
      </w:r>
      <w:r w:rsidR="0006365E">
        <w:t>for assessment.</w:t>
      </w:r>
    </w:p>
    <w:p w14:paraId="5D9D106C" w14:textId="60E0AD58" w:rsidR="0068519D" w:rsidRDefault="0068519D" w:rsidP="0068519D">
      <w:r>
        <w:t xml:space="preserve">The </w:t>
      </w:r>
      <w:r w:rsidR="0006365E">
        <w:t xml:space="preserve">independent peer review </w:t>
      </w:r>
      <w:r>
        <w:t>committee</w:t>
      </w:r>
      <w:r w:rsidR="002F47F5">
        <w:t xml:space="preserve"> </w:t>
      </w:r>
      <w:r>
        <w:t xml:space="preserve">will assess your application against the merit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 before recommending which projects to fund</w:t>
      </w:r>
      <w:r w:rsidRPr="00E162FF">
        <w:t>.</w:t>
      </w:r>
    </w:p>
    <w:p w14:paraId="75DF0C8B" w14:textId="1CC1FE30" w:rsidR="0068519D" w:rsidRPr="0068519D" w:rsidRDefault="0068519D"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32" w:name="_Toc531277501"/>
      <w:bookmarkStart w:id="133" w:name="_Toc164844279"/>
      <w:bookmarkStart w:id="134" w:name="_Toc383003268"/>
      <w:bookmarkStart w:id="135" w:name="_Toc496536674"/>
      <w:bookmarkStart w:id="136" w:name="_Toc955311"/>
      <w:bookmarkStart w:id="137" w:name="_Toc4334516"/>
      <w:r w:rsidRPr="005A61FE">
        <w:t>Who will approve grants?</w:t>
      </w:r>
      <w:bookmarkEnd w:id="132"/>
      <w:bookmarkEnd w:id="133"/>
      <w:bookmarkEnd w:id="134"/>
      <w:bookmarkEnd w:id="135"/>
      <w:bookmarkEnd w:id="136"/>
      <w:bookmarkEnd w:id="137"/>
    </w:p>
    <w:p w14:paraId="4CB07409" w14:textId="01DDB900" w:rsidR="0068519D" w:rsidRDefault="0068519D" w:rsidP="0068519D">
      <w:r>
        <w:t xml:space="preserve">The Program Delegate, a </w:t>
      </w:r>
      <w:r w:rsidR="00396061">
        <w:t xml:space="preserve">senior </w:t>
      </w:r>
      <w:r>
        <w:t>Commonwealth official in the Department of Health</w:t>
      </w:r>
      <w:r w:rsidR="009112F3">
        <w:t>, (</w:t>
      </w:r>
      <w:r w:rsidR="00013FD7">
        <w:t>the First Assistant Secretary of the Health, Economics and Research Division)</w:t>
      </w:r>
      <w:r>
        <w:t>, who has been authorised to make decisions, decides which grants to approve taking into account the recommendations of the committee and the availability of grant funds.</w:t>
      </w:r>
    </w:p>
    <w:p w14:paraId="28606426" w14:textId="77777777" w:rsidR="0068519D" w:rsidRDefault="0068519D" w:rsidP="0068519D">
      <w:pPr>
        <w:spacing w:after="80"/>
      </w:pPr>
      <w:r w:rsidRPr="00E162FF">
        <w:t xml:space="preserve">The </w:t>
      </w:r>
      <w:r>
        <w:t xml:space="preserve">Program Delegate’s </w:t>
      </w:r>
      <w:r w:rsidRPr="00E162FF">
        <w:t xml:space="preserve">decision is final in all matters, </w:t>
      </w:r>
      <w:r>
        <w:t>including:</w:t>
      </w:r>
    </w:p>
    <w:p w14:paraId="14EEC858" w14:textId="6602E73C" w:rsidR="0068519D" w:rsidRDefault="0068519D" w:rsidP="0068519D">
      <w:pPr>
        <w:pStyle w:val="ListBullet"/>
      </w:pPr>
      <w:r>
        <w:t xml:space="preserve">the </w:t>
      </w:r>
      <w:r w:rsidRPr="005A61FE">
        <w:t xml:space="preserve">grant </w:t>
      </w:r>
      <w:r>
        <w:t>approval</w:t>
      </w:r>
    </w:p>
    <w:p w14:paraId="278896D6" w14:textId="3BB8F0EE" w:rsidR="0068519D" w:rsidRDefault="0068519D" w:rsidP="0068519D">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3E0F526E" w14:textId="77777777" w:rsidR="0068519D" w:rsidRDefault="0068519D" w:rsidP="0068519D">
      <w:pPr>
        <w:pStyle w:val="ListBullet"/>
        <w:spacing w:after="120"/>
      </w:pPr>
      <w:r w:rsidRPr="005A61FE">
        <w:t>any</w:t>
      </w:r>
      <w:r>
        <w:t xml:space="preserve"> conditions </w:t>
      </w:r>
      <w:r w:rsidRPr="005A61FE" w:rsidDel="00AA73C5">
        <w:t xml:space="preserve">attached </w:t>
      </w:r>
      <w:r w:rsidRPr="005A61FE">
        <w:t xml:space="preserve">to the offer </w:t>
      </w:r>
      <w:r>
        <w:t>of funding.</w:t>
      </w:r>
    </w:p>
    <w:p w14:paraId="6CDA12C3" w14:textId="77777777" w:rsidR="0068519D" w:rsidRPr="00E162FF" w:rsidRDefault="0068519D" w:rsidP="0068519D">
      <w:r>
        <w:t>We cannot review decisions about the merits of your application</w:t>
      </w:r>
      <w:r w:rsidRPr="00E162FF">
        <w:t>.</w:t>
      </w:r>
    </w:p>
    <w:p w14:paraId="2932AD08" w14:textId="67FAC45A" w:rsidR="0068519D" w:rsidRDefault="0068519D" w:rsidP="00247D27">
      <w:r>
        <w:t>The Program Delegate will</w:t>
      </w:r>
      <w:r w:rsidR="00E80735">
        <w:t xml:space="preserve"> not approve funding if there are</w:t>
      </w:r>
      <w:r>
        <w:t xml:space="preserve"> insufficient program funds available across relevant f</w:t>
      </w:r>
      <w:r w:rsidR="004A7854">
        <w:t>inancial years for the program.</w:t>
      </w:r>
    </w:p>
    <w:p w14:paraId="6B408239" w14:textId="548587B2" w:rsidR="00564DF1" w:rsidRDefault="00564DF1" w:rsidP="00B400E6">
      <w:pPr>
        <w:pStyle w:val="Heading2"/>
      </w:pPr>
      <w:bookmarkStart w:id="138" w:name="_Toc489952696"/>
      <w:bookmarkStart w:id="139" w:name="_Toc496536675"/>
      <w:bookmarkStart w:id="140" w:name="_Toc531277502"/>
      <w:bookmarkStart w:id="141" w:name="_Toc955312"/>
      <w:bookmarkStart w:id="142" w:name="_Toc4334517"/>
      <w:r>
        <w:t>Notification of application outcomes</w:t>
      </w:r>
      <w:bookmarkEnd w:id="138"/>
      <w:bookmarkEnd w:id="139"/>
      <w:bookmarkEnd w:id="140"/>
      <w:bookmarkEnd w:id="141"/>
      <w:bookmarkEnd w:id="142"/>
    </w:p>
    <w:p w14:paraId="3C63CA9E" w14:textId="77777777" w:rsidR="0068519D" w:rsidRDefault="0068519D" w:rsidP="0068519D">
      <w:r>
        <w:t>If you are successful, you will</w:t>
      </w:r>
      <w:r w:rsidRPr="00E162FF">
        <w:t xml:space="preserve"> receive a written offer</w:t>
      </w:r>
      <w:r>
        <w:t>, including any specific conditions attached to the grant.</w:t>
      </w:r>
    </w:p>
    <w:p w14:paraId="7637286E" w14:textId="59D5E965" w:rsidR="00247D27" w:rsidRDefault="0068519D" w:rsidP="00247D27">
      <w:r>
        <w:t>If you are unsuccessful, we will notify you in writing</w:t>
      </w:r>
      <w:r w:rsidRPr="00E162FF">
        <w:t xml:space="preserve"> and </w:t>
      </w:r>
      <w:r>
        <w:t>give you a</w:t>
      </w:r>
      <w:r w:rsidRPr="00E162FF">
        <w:t xml:space="preserve">n opportunity to discuss the outcome with </w:t>
      </w:r>
      <w:r>
        <w:t>us</w:t>
      </w:r>
      <w:r w:rsidR="00247D27">
        <w:t>.</w:t>
      </w:r>
    </w:p>
    <w:p w14:paraId="25F652C1" w14:textId="3392714E" w:rsidR="000C07C6" w:rsidRDefault="00E93B21" w:rsidP="00B400E6">
      <w:pPr>
        <w:pStyle w:val="Heading2"/>
      </w:pPr>
      <w:bookmarkStart w:id="143" w:name="_Toc955313"/>
      <w:bookmarkStart w:id="144" w:name="_Toc496536676"/>
      <w:bookmarkStart w:id="145" w:name="_Toc531277503"/>
      <w:bookmarkStart w:id="146" w:name="_Toc4334518"/>
      <w:r w:rsidRPr="005A61FE">
        <w:t>Successful</w:t>
      </w:r>
      <w:r>
        <w:t xml:space="preserve"> grant applications</w:t>
      </w:r>
      <w:bookmarkEnd w:id="143"/>
      <w:bookmarkEnd w:id="144"/>
      <w:bookmarkEnd w:id="145"/>
      <w:bookmarkEnd w:id="146"/>
    </w:p>
    <w:p w14:paraId="5B4DC469" w14:textId="10C0D8EE" w:rsidR="00D057B9" w:rsidRDefault="00D057B9" w:rsidP="001844D5">
      <w:pPr>
        <w:pStyle w:val="Heading3"/>
      </w:pPr>
      <w:bookmarkStart w:id="147" w:name="_Toc466898120"/>
      <w:bookmarkStart w:id="148" w:name="_Toc496536677"/>
      <w:bookmarkStart w:id="149" w:name="_Toc531277504"/>
      <w:bookmarkStart w:id="150" w:name="_Toc955314"/>
      <w:bookmarkStart w:id="151" w:name="_Toc4334519"/>
      <w:bookmarkEnd w:id="111"/>
      <w:bookmarkEnd w:id="112"/>
      <w:r>
        <w:t>Grant agreement</w:t>
      </w:r>
      <w:bookmarkEnd w:id="147"/>
      <w:bookmarkEnd w:id="148"/>
      <w:bookmarkEnd w:id="149"/>
      <w:bookmarkEnd w:id="150"/>
      <w:bookmarkEnd w:id="151"/>
    </w:p>
    <w:p w14:paraId="50B1A7FE" w14:textId="77777777" w:rsidR="0068519D" w:rsidRPr="0062411B" w:rsidRDefault="0068519D" w:rsidP="0068519D">
      <w:bookmarkStart w:id="152" w:name="_Toc466898121"/>
      <w:r>
        <w:t xml:space="preserve">You must enter into a </w:t>
      </w:r>
      <w:r w:rsidRPr="005A61FE">
        <w:t xml:space="preserve">legally binding </w:t>
      </w:r>
      <w:r>
        <w:t xml:space="preserve">grant agreement with the </w:t>
      </w:r>
      <w:r w:rsidRPr="0062411B">
        <w:t>Commonwealth.</w:t>
      </w:r>
      <w:r>
        <w:t xml:space="preserve"> We will use the Commonwealth’s standard grant agreement.</w:t>
      </w:r>
      <w:r w:rsidRPr="005A61FE">
        <w:t xml:space="preserve"> The grant agreement has general terms and conditions that cannot be changed. </w:t>
      </w:r>
      <w:r>
        <w:t xml:space="preserve">A sample </w:t>
      </w:r>
      <w:r w:rsidRPr="000C3B35">
        <w:rPr>
          <w:rStyle w:val="Hyperlink"/>
        </w:rPr>
        <w:t>grant agreement</w:t>
      </w:r>
      <w:r>
        <w:t xml:space="preserve"> is available on business.gov.au and GrantConnect</w:t>
      </w:r>
      <w:r w:rsidRPr="005A61FE">
        <w:t>.</w:t>
      </w:r>
    </w:p>
    <w:p w14:paraId="4A868D8B" w14:textId="77777777" w:rsidR="0068519D" w:rsidRDefault="0068519D" w:rsidP="0068519D">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You must not start any project activities until a grant agreement is executed.</w:t>
      </w:r>
    </w:p>
    <w:p w14:paraId="26F0F845" w14:textId="10721639" w:rsidR="0068519D" w:rsidRDefault="0068519D" w:rsidP="0068519D">
      <w:r>
        <w:t>The approval of your grant may have specific conditions determined by the assessment process or other considerations made by the Program Delegate. We will identify</w:t>
      </w:r>
      <w:r w:rsidR="00084DD2">
        <w:t xml:space="preserve"> these in the offer of funding.</w:t>
      </w:r>
    </w:p>
    <w:p w14:paraId="057142B1" w14:textId="4EFDA981" w:rsidR="0068519D" w:rsidRDefault="0068519D" w:rsidP="0068519D">
      <w:r>
        <w:t>If you enter an agreement under this grant opportunity, you cannot receive other grants for the same activities from other Commonwealth granting programs.</w:t>
      </w:r>
    </w:p>
    <w:p w14:paraId="651828AF" w14:textId="77777777" w:rsidR="0068519D" w:rsidRDefault="0068519D" w:rsidP="0068519D">
      <w:r w:rsidRPr="0062411B">
        <w:t>The Commonwealth may reco</w:t>
      </w:r>
      <w:r>
        <w:t>ver grant funds if there is a breach of the grant agreement.</w:t>
      </w:r>
    </w:p>
    <w:p w14:paraId="6ADDBE1A" w14:textId="77777777" w:rsidR="0068519D" w:rsidRPr="005A61FE" w:rsidRDefault="0068519D" w:rsidP="0068519D">
      <w:r>
        <w:t>You will have 30 days from the date of a written offer to execute this grant agreement with the Commonwealth</w:t>
      </w:r>
      <w:r w:rsidRPr="005A61FE">
        <w:t>.</w:t>
      </w:r>
      <w:r>
        <w:t xml:space="preserve"> During this time, we will work with you to finalise details.</w:t>
      </w:r>
    </w:p>
    <w:p w14:paraId="57D2E74D" w14:textId="321753C1" w:rsidR="0068519D" w:rsidRDefault="0068519D" w:rsidP="0068519D">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w:t>
      </w:r>
      <w:r w:rsidR="0063190E">
        <w:t>ils to ensure they do not affect</w:t>
      </w:r>
      <w:r>
        <w:t xml:space="preserve"> the project as approved by the Program Delegate.</w:t>
      </w:r>
    </w:p>
    <w:p w14:paraId="1CBD62A4" w14:textId="55465BCE" w:rsidR="00BD3A35" w:rsidRDefault="0068519D" w:rsidP="001844D5">
      <w:pPr>
        <w:pStyle w:val="Heading3"/>
      </w:pPr>
      <w:bookmarkStart w:id="153" w:name="_Toc489952704"/>
      <w:bookmarkStart w:id="154" w:name="_Toc496536682"/>
      <w:bookmarkStart w:id="155" w:name="_Toc531277509"/>
      <w:bookmarkStart w:id="156" w:name="_Toc955319"/>
      <w:bookmarkStart w:id="157" w:name="_Ref465245613"/>
      <w:bookmarkStart w:id="158" w:name="_Toc467165693"/>
      <w:bookmarkStart w:id="159" w:name="_Toc164844284"/>
      <w:bookmarkEnd w:id="152"/>
      <w:r>
        <w:t xml:space="preserve"> </w:t>
      </w:r>
      <w:bookmarkStart w:id="160" w:name="_Toc4334520"/>
      <w:r w:rsidR="00BD3A35">
        <w:t>Project/</w:t>
      </w:r>
      <w:r w:rsidR="00BD3A35" w:rsidRPr="00CB5DC6">
        <w:t>Activity</w:t>
      </w:r>
      <w:r>
        <w:t xml:space="preserve"> </w:t>
      </w:r>
      <w:r w:rsidR="00BD3A35" w:rsidRPr="00CB5DC6">
        <w:t xml:space="preserve">specific legislation, </w:t>
      </w:r>
      <w:r w:rsidR="00BD3A35">
        <w:t>policies and industry standards</w:t>
      </w:r>
      <w:bookmarkEnd w:id="153"/>
      <w:bookmarkEnd w:id="154"/>
      <w:bookmarkEnd w:id="155"/>
      <w:bookmarkEnd w:id="156"/>
      <w:bookmarkEnd w:id="160"/>
    </w:p>
    <w:p w14:paraId="073CDF82" w14:textId="77777777" w:rsidR="0068519D" w:rsidRPr="005A61FE" w:rsidRDefault="0068519D" w:rsidP="0068519D">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45572065" w14:textId="77777777" w:rsidR="0068519D" w:rsidRPr="001A5AC4" w:rsidRDefault="0068519D" w:rsidP="0068519D">
      <w:pPr>
        <w:rPr>
          <w:rStyle w:val="Hyperlink"/>
          <w:color w:val="auto"/>
          <w:u w:val="none"/>
        </w:rPr>
      </w:pPr>
      <w:r>
        <w:t>Wherever the government funds research activities, the following special regulatory requirements may apply:</w:t>
      </w:r>
    </w:p>
    <w:p w14:paraId="3A8295F0" w14:textId="6BF9605A" w:rsidR="0068519D" w:rsidRPr="001A5AC4" w:rsidRDefault="00683751" w:rsidP="0068519D">
      <w:pPr>
        <w:pStyle w:val="ListBullet"/>
        <w:rPr>
          <w:rStyle w:val="Hyperlink"/>
          <w:color w:val="auto"/>
          <w:u w:val="none"/>
        </w:rPr>
      </w:pPr>
      <w:hyperlink r:id="rId29" w:history="1">
        <w:r w:rsidR="0068519D" w:rsidRPr="007B6E5B">
          <w:rPr>
            <w:rStyle w:val="Hyperlink"/>
            <w:i/>
          </w:rPr>
          <w:t>Medical Research Future Fund Act 2015</w:t>
        </w:r>
      </w:hyperlink>
      <w:r w:rsidR="0068519D" w:rsidRPr="00E750C7">
        <w:rPr>
          <w:rStyle w:val="FootnoteReference"/>
        </w:rPr>
        <w:footnoteReference w:id="5"/>
      </w:r>
    </w:p>
    <w:p w14:paraId="3EBEEA76" w14:textId="58F23C3A" w:rsidR="0068519D" w:rsidRDefault="0068519D" w:rsidP="0068519D">
      <w:pPr>
        <w:pStyle w:val="ListBullet"/>
      </w:pPr>
      <w:r w:rsidRPr="00F608BE">
        <w:t>Working with Vulnerable People registration</w:t>
      </w:r>
    </w:p>
    <w:p w14:paraId="3D357547" w14:textId="7D8932A0" w:rsidR="0068519D" w:rsidRDefault="0068519D" w:rsidP="0068519D">
      <w:pPr>
        <w:pStyle w:val="ListBullet"/>
      </w:pPr>
      <w:r>
        <w:t>Working with Children C</w:t>
      </w:r>
      <w:r w:rsidRPr="0028763A">
        <w:t>heck</w:t>
      </w:r>
      <w:r>
        <w:t>s</w:t>
      </w:r>
    </w:p>
    <w:p w14:paraId="46E0F86A" w14:textId="3F3FE3C3" w:rsidR="0068519D" w:rsidRDefault="0068519D" w:rsidP="0068519D">
      <w:pPr>
        <w:pStyle w:val="ListBullet"/>
      </w:pPr>
      <w:r w:rsidRPr="00217E6E">
        <w:t>Ethics and research practices</w:t>
      </w:r>
    </w:p>
    <w:p w14:paraId="3FA6C942" w14:textId="77777777" w:rsidR="0068519D" w:rsidRDefault="0068519D" w:rsidP="0068519D">
      <w:pPr>
        <w:pStyle w:val="ListBullet"/>
      </w:pPr>
      <w:r>
        <w:t>I</w:t>
      </w:r>
      <w:r w:rsidRPr="0036385C">
        <w:t xml:space="preserve">ntellectual </w:t>
      </w:r>
      <w:r>
        <w:t>p</w:t>
      </w:r>
      <w:r w:rsidRPr="0036385C">
        <w:t xml:space="preserve">roperty </w:t>
      </w:r>
      <w:r>
        <w:t>r</w:t>
      </w:r>
      <w:r w:rsidRPr="0036385C">
        <w:t>ights</w:t>
      </w:r>
      <w:r>
        <w:t>.</w:t>
      </w:r>
    </w:p>
    <w:p w14:paraId="0A0EEB0B" w14:textId="5778B75C" w:rsidR="0068519D" w:rsidRDefault="0068519D" w:rsidP="00DF1F02">
      <w:r>
        <w:t>To be eligible, you must declare in your application that you comply with these requirements. You will need to declare you can meet these requirements in your grant agreement with the Commonwealth.</w:t>
      </w:r>
    </w:p>
    <w:p w14:paraId="0EDF9120" w14:textId="04F19EC0" w:rsidR="006560D2" w:rsidRPr="005A61FE" w:rsidRDefault="00992F8E" w:rsidP="00DF1F02">
      <w:pPr>
        <w:pStyle w:val="Heading4"/>
      </w:pPr>
      <w:bookmarkStart w:id="161" w:name="_Toc531277510"/>
      <w:bookmarkStart w:id="162" w:name="_Toc955320"/>
      <w:bookmarkStart w:id="163" w:name="_Toc4334521"/>
      <w:r w:rsidRPr="005A61FE">
        <w:t>Child Safety Requirements</w:t>
      </w:r>
      <w:bookmarkEnd w:id="161"/>
      <w:bookmarkEnd w:id="162"/>
      <w:bookmarkEnd w:id="163"/>
    </w:p>
    <w:p w14:paraId="21E6132C" w14:textId="77777777" w:rsidR="0068519D" w:rsidRPr="005A61FE" w:rsidRDefault="0068519D" w:rsidP="0068519D">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127A3862" w14:textId="77777777" w:rsidR="0068519D" w:rsidRPr="005A61FE" w:rsidRDefault="0068519D" w:rsidP="0068519D">
      <w:pPr>
        <w:rPr>
          <w:rStyle w:val="Hyperlink"/>
          <w:rFonts w:ascii="Times New Roman" w:hAnsi="Times New Roman"/>
          <w:iCs w:val="0"/>
          <w:szCs w:val="20"/>
        </w:rPr>
      </w:pPr>
      <w:r w:rsidRPr="005A61FE">
        <w:t xml:space="preserve">You must implement the National Principles for Child Safe Organisations endorsed by the Commonwealth and available at: </w:t>
      </w:r>
      <w:hyperlink r:id="rId30" w:history="1">
        <w:r w:rsidRPr="005A61FE">
          <w:rPr>
            <w:rStyle w:val="Hyperlink"/>
          </w:rPr>
          <w:t>https://www.humanrights.gov.au/national-principles-child-safe-organisations</w:t>
        </w:r>
      </w:hyperlink>
      <w:r w:rsidRPr="005A61FE">
        <w:rPr>
          <w:rStyle w:val="Hyperlink"/>
        </w:rPr>
        <w:t>.</w:t>
      </w:r>
    </w:p>
    <w:p w14:paraId="75D1C052" w14:textId="77777777" w:rsidR="0068519D" w:rsidRPr="005A61FE" w:rsidRDefault="0068519D" w:rsidP="0068519D">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0ACBF6E3" w14:textId="77777777" w:rsidR="0068519D" w:rsidRPr="005A61FE" w:rsidRDefault="0068519D" w:rsidP="0068519D">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573CEF3D" w14:textId="2F4AA352" w:rsidR="0068519D" w:rsidRDefault="0068519D" w:rsidP="0068519D">
      <w:r w:rsidRPr="005A61FE">
        <w:t>You will be required to provide an annual statement of compliance with these requirements in relation to working with children.</w:t>
      </w:r>
    </w:p>
    <w:p w14:paraId="30AAC17C" w14:textId="5EF34266" w:rsidR="0068519D" w:rsidRDefault="0068519D" w:rsidP="00DF1F02">
      <w:pPr>
        <w:pStyle w:val="Heading4"/>
      </w:pPr>
      <w:bookmarkStart w:id="164" w:name="_Toc4334522"/>
      <w:bookmarkStart w:id="165" w:name="_Toc531277511"/>
      <w:bookmarkStart w:id="166" w:name="_Toc955321"/>
      <w:r>
        <w:t>Ethics and research practices</w:t>
      </w:r>
      <w:bookmarkEnd w:id="164"/>
    </w:p>
    <w:p w14:paraId="2C4714D7" w14:textId="77777777" w:rsidR="0068519D" w:rsidRPr="001D3BCE" w:rsidRDefault="0068519D" w:rsidP="0068519D">
      <w:r w:rsidRPr="001D3BCE">
        <w:t xml:space="preserve">The </w:t>
      </w:r>
      <w:hyperlink r:id="rId31" w:history="1">
        <w:r w:rsidRPr="00F20C1B">
          <w:rPr>
            <w:rStyle w:val="Hyperlink"/>
          </w:rPr>
          <w:t>National Health and Medical Research Council</w:t>
        </w:r>
        <w:r>
          <w:rPr>
            <w:rStyle w:val="FootnoteReference"/>
            <w:color w:val="3366CC"/>
            <w:u w:val="single"/>
          </w:rPr>
          <w:footnoteReference w:id="6"/>
        </w:r>
      </w:hyperlink>
      <w:r w:rsidRPr="001D3BCE">
        <w:t xml:space="preserve"> (NHMRC) website provides a series of publications that outline </w:t>
      </w:r>
      <w:r>
        <w:t xml:space="preserve">the </w:t>
      </w:r>
      <w:r w:rsidRPr="001D3BCE">
        <w:t>principles of ethical conduct in research. All proposals and funded research projects must</w:t>
      </w:r>
      <w:r>
        <w:t xml:space="preserve"> </w:t>
      </w:r>
      <w:r w:rsidRPr="001D3BCE">
        <w:t xml:space="preserve">conform to the principles </w:t>
      </w:r>
      <w:r>
        <w:t>and requirements of these publications (and their successor documents), included but not limited to</w:t>
      </w:r>
      <w:r w:rsidRPr="001D3BCE">
        <w:t>:</w:t>
      </w:r>
    </w:p>
    <w:p w14:paraId="3DF742FD" w14:textId="74BFC218" w:rsidR="0068519D" w:rsidRPr="007100B1" w:rsidRDefault="0068519D" w:rsidP="0068519D">
      <w:pPr>
        <w:pStyle w:val="ListBullet"/>
      </w:pPr>
      <w:r>
        <w:t xml:space="preserve">the </w:t>
      </w:r>
      <w:r w:rsidRPr="007100B1">
        <w:t>NHMRC/ARC/UA Australian Code for the Responsible</w:t>
      </w:r>
      <w:r>
        <w:t xml:space="preserve"> Conduct of Research (2018)</w:t>
      </w:r>
      <w:r w:rsidRPr="00844494">
        <w:t xml:space="preserve"> </w:t>
      </w:r>
      <w:r w:rsidRPr="005045EC">
        <w:t>and successor documents</w:t>
      </w:r>
    </w:p>
    <w:p w14:paraId="51D1B74E" w14:textId="77777777" w:rsidR="0068519D" w:rsidRPr="005045EC" w:rsidRDefault="0068519D" w:rsidP="0068519D">
      <w:pPr>
        <w:pStyle w:val="ListBullet"/>
      </w:pPr>
      <w:r w:rsidRPr="005045EC">
        <w:t>the NHMRC/ARC/UA National Statement on Ethical Conduct in Human Research (2007, updated 201</w:t>
      </w:r>
      <w:r>
        <w:t>8</w:t>
      </w:r>
      <w:r w:rsidRPr="005045EC">
        <w:t>)</w:t>
      </w:r>
      <w:r>
        <w:t>; and</w:t>
      </w:r>
      <w:r w:rsidRPr="005045EC">
        <w:t xml:space="preserve"> </w:t>
      </w:r>
    </w:p>
    <w:p w14:paraId="75720B8A" w14:textId="77777777" w:rsidR="0068519D" w:rsidRPr="005045EC" w:rsidRDefault="0068519D" w:rsidP="0068519D">
      <w:pPr>
        <w:pStyle w:val="ListBullet"/>
        <w:numPr>
          <w:ilvl w:val="1"/>
          <w:numId w:val="29"/>
        </w:numPr>
        <w:spacing w:before="60" w:after="60"/>
      </w:pPr>
      <w:r w:rsidRPr="005045EC">
        <w:t>the Australian Code for the care and use of animals for scientific purposes (2013) endorsed by the NHMRC, the ARC, the Commonwealth Scientific and Industrial Research Organisation and UA.</w:t>
      </w:r>
    </w:p>
    <w:p w14:paraId="3331B607" w14:textId="77777777" w:rsidR="0068519D" w:rsidRDefault="0068519D" w:rsidP="0068519D">
      <w:pPr>
        <w:pStyle w:val="ListBullet"/>
        <w:numPr>
          <w:ilvl w:val="0"/>
          <w:numId w:val="0"/>
        </w:numPr>
      </w:pPr>
      <w:r w:rsidRPr="009107E1">
        <w:t>If there is any conflict or inconsistency between a successor document and its predecessor, then t</w:t>
      </w:r>
      <w:r>
        <w:t>he successor document prevails.</w:t>
      </w:r>
    </w:p>
    <w:p w14:paraId="36B323CF" w14:textId="36502E30" w:rsidR="0068519D" w:rsidRDefault="0068519D" w:rsidP="00DF1F02">
      <w:pPr>
        <w:pStyle w:val="Heading4"/>
      </w:pPr>
      <w:bookmarkStart w:id="167" w:name="_Toc4334523"/>
      <w:r>
        <w:t xml:space="preserve">Intellectual </w:t>
      </w:r>
      <w:r w:rsidR="00EA7B55">
        <w:t>p</w:t>
      </w:r>
      <w:r>
        <w:t>roperty plan</w:t>
      </w:r>
      <w:bookmarkEnd w:id="167"/>
    </w:p>
    <w:p w14:paraId="6526B96B" w14:textId="77777777" w:rsidR="0068519D" w:rsidRDefault="0068519D" w:rsidP="0068519D">
      <w:r>
        <w:t xml:space="preserve">You must </w:t>
      </w:r>
      <w:r w:rsidRPr="00050386">
        <w:t xml:space="preserve">provide details of intellectual property (IP) </w:t>
      </w:r>
      <w:r>
        <w:t>arrangements in your application</w:t>
      </w:r>
      <w:r w:rsidRPr="00050386">
        <w:t xml:space="preserve">. This includes both the use of IP in the project and the proposed ownership rights to IP generated by the project as well as strategies for protecting Australia’s interests. Where IP is likely to be generated by the project, successful applicants </w:t>
      </w:r>
      <w:r>
        <w:t>are</w:t>
      </w:r>
      <w:r w:rsidRPr="00050386">
        <w:t xml:space="preserve"> required to conclude protocols or contracts with their </w:t>
      </w:r>
      <w:r>
        <w:t xml:space="preserve">collaborating </w:t>
      </w:r>
      <w:r w:rsidRPr="00050386">
        <w:t>partners on the management of IP issues. These agreements should be in accordance with laws and regulations in Australia</w:t>
      </w:r>
      <w:r>
        <w:t xml:space="preserve">. For guidance, see the </w:t>
      </w:r>
      <w:hyperlink r:id="rId32" w:history="1">
        <w:r w:rsidRPr="00421174">
          <w:rPr>
            <w:rStyle w:val="Hyperlink"/>
            <w:i/>
          </w:rPr>
          <w:t>National principles of Intellectual Property management for publicly funded research</w:t>
        </w:r>
      </w:hyperlink>
      <w:r w:rsidRPr="00263CB2">
        <w:rPr>
          <w:i/>
        </w:rPr>
        <w:t xml:space="preserve">. </w:t>
      </w:r>
    </w:p>
    <w:p w14:paraId="4EC69748" w14:textId="71EFA908" w:rsidR="0068519D" w:rsidRDefault="0068519D" w:rsidP="00DF1F02">
      <w:pPr>
        <w:pStyle w:val="Heading4"/>
      </w:pPr>
      <w:bookmarkStart w:id="168" w:name="_Toc4334524"/>
      <w:r>
        <w:t>Data management plan</w:t>
      </w:r>
      <w:bookmarkEnd w:id="168"/>
    </w:p>
    <w:p w14:paraId="08BA7F84" w14:textId="77777777" w:rsidR="0068519D" w:rsidRDefault="0068519D" w:rsidP="0068519D">
      <w:r w:rsidRPr="003C72AB">
        <w:t>Applicants must outline plans for managing data produced from their proposed research. At a minimum, these management plans should include the storage, security, access, sharing and re-use arrangements for the data. It is not sufficient to state that the organisation has a data management policy.</w:t>
      </w:r>
    </w:p>
    <w:p w14:paraId="75BA9A88" w14:textId="77777777" w:rsidR="0068519D" w:rsidRDefault="0068519D" w:rsidP="0068519D">
      <w:r w:rsidRPr="003C72AB">
        <w:t xml:space="preserve">Researchers must detail, where applicable, how their ethics and consent processes will enable the storage and sharing of data (de-identified and/or re-identified) in order to support the </w:t>
      </w:r>
      <w:r>
        <w:t>GHFM</w:t>
      </w:r>
      <w:r w:rsidRPr="003C72AB">
        <w:t xml:space="preserve">. </w:t>
      </w:r>
    </w:p>
    <w:p w14:paraId="12C73A5C" w14:textId="77777777" w:rsidR="0068519D" w:rsidRDefault="0068519D" w:rsidP="0068519D">
      <w:r w:rsidRPr="003C72AB">
        <w:t>It is highly desirable that the data management plan recognise and make provision for storage in any potential</w:t>
      </w:r>
      <w:r>
        <w:t xml:space="preserve"> future GHFM data repositories.</w:t>
      </w:r>
    </w:p>
    <w:p w14:paraId="0016A515" w14:textId="77777777" w:rsidR="0068519D" w:rsidRPr="003C72AB" w:rsidRDefault="0068519D" w:rsidP="0068519D">
      <w:pPr>
        <w:rPr>
          <w:rFonts w:ascii="Calibri" w:hAnsi="Calibri"/>
          <w:iCs w:val="0"/>
          <w:szCs w:val="22"/>
        </w:rPr>
      </w:pPr>
      <w:r w:rsidRPr="003C72AB">
        <w:t>GHFM research projects proposals with plans to manage genomic and/or phenomic data in alignment with the FAIR principles for research data (Findable, Accessible, Interoperab</w:t>
      </w:r>
      <w:r>
        <w:t>le and Reusable) are preferred.</w:t>
      </w:r>
    </w:p>
    <w:p w14:paraId="25F652D3" w14:textId="4FB87312" w:rsidR="00CE1A20" w:rsidRDefault="002E3A5A" w:rsidP="001844D5">
      <w:pPr>
        <w:pStyle w:val="Heading3"/>
      </w:pPr>
      <w:bookmarkStart w:id="169" w:name="_Toc489952707"/>
      <w:bookmarkStart w:id="170" w:name="_Toc496536685"/>
      <w:bookmarkStart w:id="171" w:name="_Toc531277729"/>
      <w:bookmarkStart w:id="172" w:name="_Toc463350780"/>
      <w:bookmarkStart w:id="173" w:name="_Toc467165695"/>
      <w:bookmarkStart w:id="174" w:name="_Toc530073035"/>
      <w:bookmarkStart w:id="175" w:name="_Toc496536686"/>
      <w:bookmarkStart w:id="176" w:name="_Toc531277514"/>
      <w:bookmarkStart w:id="177" w:name="_Toc955324"/>
      <w:bookmarkStart w:id="178" w:name="_Toc4334525"/>
      <w:bookmarkEnd w:id="165"/>
      <w:bookmarkEnd w:id="166"/>
      <w:bookmarkEnd w:id="169"/>
      <w:bookmarkEnd w:id="170"/>
      <w:bookmarkEnd w:id="171"/>
      <w:bookmarkEnd w:id="157"/>
      <w:bookmarkEnd w:id="158"/>
      <w:bookmarkEnd w:id="172"/>
      <w:bookmarkEnd w:id="173"/>
      <w:bookmarkEnd w:id="174"/>
      <w:r>
        <w:t xml:space="preserve">How </w:t>
      </w:r>
      <w:r w:rsidR="00387369">
        <w:t>we pay the grant</w:t>
      </w:r>
      <w:bookmarkEnd w:id="175"/>
      <w:bookmarkEnd w:id="176"/>
      <w:bookmarkEnd w:id="177"/>
      <w:bookmarkEnd w:id="178"/>
    </w:p>
    <w:p w14:paraId="520C1477" w14:textId="77777777" w:rsidR="00F21A86" w:rsidRDefault="00F21A86" w:rsidP="00F21A86">
      <w:r w:rsidRPr="00E162FF">
        <w:t xml:space="preserve">The </w:t>
      </w:r>
      <w:r>
        <w:t>grant agreement</w:t>
      </w:r>
      <w:r w:rsidRPr="00E162FF">
        <w:t xml:space="preserve"> will </w:t>
      </w:r>
      <w:r>
        <w:t>state the maximum grant amount we will pay.</w:t>
      </w:r>
    </w:p>
    <w:p w14:paraId="347A04C1" w14:textId="77777777" w:rsidR="00F21A86" w:rsidRPr="002C5FE4" w:rsidRDefault="00F21A86" w:rsidP="00F21A86">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48152CB1" w14:textId="58B93E5A" w:rsidR="00F21A86" w:rsidRPr="002C5FE4" w:rsidRDefault="00F21A86" w:rsidP="00F21A86">
      <w:r>
        <w:t xml:space="preserve">We will make an initial payment on execution of the grant agreement. We will make subsequent payments six monthly </w:t>
      </w:r>
      <w:r w:rsidR="00495F5E">
        <w:t xml:space="preserve">in </w:t>
      </w:r>
      <w:r w:rsidR="006A7067">
        <w:t>advance based</w:t>
      </w:r>
      <w:r>
        <w:t xml:space="preserve"> on your </w:t>
      </w:r>
      <w:r w:rsidR="00495F5E">
        <w:t>forecast</w:t>
      </w:r>
      <w:r>
        <w:t xml:space="preserve"> eligible expenditure</w:t>
      </w:r>
      <w:r w:rsidR="00495F5E">
        <w:t xml:space="preserve"> and adjusted to unspent amounts from previous payments</w:t>
      </w:r>
      <w:r>
        <w:t>. Payments are subject to satisfactory progress on the project.</w:t>
      </w:r>
    </w:p>
    <w:p w14:paraId="5E0053F2" w14:textId="32CEED43" w:rsidR="00F21A86" w:rsidRDefault="00F21A86" w:rsidP="00077C3D">
      <w:r>
        <w:t xml:space="preserve">We set aside five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five per cent of grant funding for the final payment.</w:t>
      </w:r>
    </w:p>
    <w:p w14:paraId="1180285E" w14:textId="77777777" w:rsidR="00A35F51" w:rsidRPr="00572C42" w:rsidRDefault="00A35F51" w:rsidP="001844D5">
      <w:pPr>
        <w:pStyle w:val="Heading3"/>
      </w:pPr>
      <w:bookmarkStart w:id="179" w:name="_Toc531277515"/>
      <w:bookmarkStart w:id="180" w:name="_Toc955325"/>
      <w:bookmarkStart w:id="181" w:name="_Toc4334526"/>
      <w:r>
        <w:t xml:space="preserve">Tax </w:t>
      </w:r>
      <w:r w:rsidR="00D100A1">
        <w:t>o</w:t>
      </w:r>
      <w:r w:rsidRPr="00572C42">
        <w:t>bligations</w:t>
      </w:r>
      <w:bookmarkEnd w:id="179"/>
      <w:bookmarkEnd w:id="180"/>
      <w:bookmarkEnd w:id="181"/>
    </w:p>
    <w:p w14:paraId="7C9964F4" w14:textId="77777777" w:rsidR="004875E4" w:rsidRPr="00E162FF" w:rsidRDefault="00170249" w:rsidP="004875E4">
      <w:bookmarkStart w:id="182" w:name="_Toc496536687"/>
      <w:bookmarkEnd w:id="15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83" w:name="_Toc531277516"/>
      <w:bookmarkStart w:id="184" w:name="_Toc955326"/>
      <w:bookmarkStart w:id="185" w:name="_Toc4334527"/>
      <w:r w:rsidRPr="005A61FE">
        <w:t>Announcement of grants</w:t>
      </w:r>
      <w:bookmarkEnd w:id="183"/>
      <w:bookmarkEnd w:id="184"/>
      <w:bookmarkEnd w:id="185"/>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3961E39E" w:rsidR="004D2CBD" w:rsidRPr="00E62F87" w:rsidRDefault="004D2CBD" w:rsidP="00653895">
      <w:pPr>
        <w:pStyle w:val="ListBullet"/>
      </w:pPr>
      <w:r w:rsidRPr="00E62F87">
        <w:t xml:space="preserve">name of your </w:t>
      </w:r>
      <w:r w:rsidR="00A6379E" w:rsidRPr="00E62F87">
        <w:t>organisation</w:t>
      </w:r>
    </w:p>
    <w:p w14:paraId="3B705F86" w14:textId="4C007839" w:rsidR="004D2CBD" w:rsidRPr="00E62F87" w:rsidRDefault="004D2CBD" w:rsidP="00653895">
      <w:pPr>
        <w:pStyle w:val="ListBullet"/>
      </w:pPr>
      <w:r w:rsidRPr="00E62F87">
        <w:t>title of the project</w:t>
      </w:r>
    </w:p>
    <w:p w14:paraId="610D73FD" w14:textId="6103A913" w:rsidR="004D2CBD" w:rsidRPr="00E62F87" w:rsidRDefault="004D2CBD" w:rsidP="00653895">
      <w:pPr>
        <w:pStyle w:val="ListBullet"/>
      </w:pPr>
      <w:r w:rsidRPr="00E62F87">
        <w:t>description of the project and its aims</w:t>
      </w:r>
    </w:p>
    <w:p w14:paraId="5C27A8B8" w14:textId="5825BA82" w:rsidR="004D2CBD" w:rsidRPr="00E62F87" w:rsidRDefault="004D2CBD" w:rsidP="00653895">
      <w:pPr>
        <w:pStyle w:val="ListBullet"/>
      </w:pPr>
      <w:r w:rsidRPr="00E62F87">
        <w:t>amount of grant funding awarded</w:t>
      </w:r>
    </w:p>
    <w:p w14:paraId="788085B0" w14:textId="0CE0F174" w:rsidR="00B321C1" w:rsidRPr="00E62F87" w:rsidRDefault="00B321C1" w:rsidP="00653895">
      <w:pPr>
        <w:pStyle w:val="ListBullet"/>
      </w:pPr>
      <w:r w:rsidRPr="00E62F87">
        <w:t>Australian Business Number</w:t>
      </w:r>
    </w:p>
    <w:p w14:paraId="7595B1E3" w14:textId="68BBCD20"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6DD765BC" w:rsidR="002C00A0" w:rsidRDefault="00B617C2" w:rsidP="00007E4B">
      <w:pPr>
        <w:pStyle w:val="Heading2"/>
      </w:pPr>
      <w:bookmarkStart w:id="186" w:name="_Toc530073040"/>
      <w:bookmarkStart w:id="187" w:name="_Toc531277517"/>
      <w:bookmarkStart w:id="188" w:name="_Toc955327"/>
      <w:bookmarkStart w:id="189" w:name="_Toc4334528"/>
      <w:bookmarkEnd w:id="186"/>
      <w:r>
        <w:t>How we monitor your project</w:t>
      </w:r>
      <w:bookmarkEnd w:id="182"/>
      <w:bookmarkEnd w:id="187"/>
      <w:bookmarkEnd w:id="188"/>
      <w:bookmarkEnd w:id="189"/>
    </w:p>
    <w:p w14:paraId="58C338FE" w14:textId="77777777" w:rsidR="0094135B" w:rsidRDefault="0094135B" w:rsidP="001844D5">
      <w:pPr>
        <w:pStyle w:val="Heading3"/>
      </w:pPr>
      <w:bookmarkStart w:id="190" w:name="_Toc531277518"/>
      <w:bookmarkStart w:id="191" w:name="_Toc955328"/>
      <w:bookmarkStart w:id="192" w:name="_Toc4334529"/>
      <w:r>
        <w:t>Keeping us informed</w:t>
      </w:r>
      <w:bookmarkEnd w:id="190"/>
      <w:bookmarkEnd w:id="191"/>
      <w:bookmarkEnd w:id="19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283880D7" w:rsidR="0091685B" w:rsidRDefault="00E02B9D" w:rsidP="00653895">
      <w:pPr>
        <w:pStyle w:val="ListBullet"/>
      </w:pPr>
      <w:r>
        <w:t>n</w:t>
      </w:r>
      <w:r w:rsidR="0091685B">
        <w:t>ame</w:t>
      </w:r>
    </w:p>
    <w:p w14:paraId="38F995A7" w14:textId="4D9A0181" w:rsidR="0091685B" w:rsidRDefault="00E02B9D" w:rsidP="00653895">
      <w:pPr>
        <w:pStyle w:val="ListBullet"/>
      </w:pPr>
      <w:r>
        <w:t>a</w:t>
      </w:r>
      <w:r w:rsidR="0091685B">
        <w:t>ddresses</w:t>
      </w:r>
    </w:p>
    <w:p w14:paraId="59EEF31F" w14:textId="44D8D617" w:rsidR="0091685B" w:rsidRDefault="0091685B" w:rsidP="00653895">
      <w:pPr>
        <w:pStyle w:val="ListBullet"/>
      </w:pPr>
      <w:r>
        <w:t>nominated contact details</w:t>
      </w:r>
    </w:p>
    <w:p w14:paraId="3EF1C2BB" w14:textId="038F28B8" w:rsidR="0091685B" w:rsidRDefault="0091685B" w:rsidP="00653895">
      <w:pPr>
        <w:pStyle w:val="ListBullet"/>
        <w:spacing w:after="120"/>
      </w:pPr>
      <w:r>
        <w:t>bank account details.</w:t>
      </w:r>
    </w:p>
    <w:p w14:paraId="5BC84AEF" w14:textId="512FBCEC" w:rsidR="0091685B" w:rsidRDefault="0091685B" w:rsidP="0094135B">
      <w:r>
        <w:t xml:space="preserve">If you become aware of a breach of terms and conditions under the grant </w:t>
      </w:r>
      <w:r w:rsidR="00361812">
        <w:t>agreement,</w:t>
      </w:r>
      <w:r>
        <w:t xml:space="preserve"> y</w:t>
      </w:r>
      <w:r w:rsidR="00084DD2">
        <w:t>ou must contact us immediately.</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93" w:name="_Toc531277519"/>
      <w:bookmarkStart w:id="194" w:name="_Toc955329"/>
      <w:bookmarkStart w:id="195" w:name="_Toc4334530"/>
      <w:r w:rsidRPr="005A61FE">
        <w:t>Reporting</w:t>
      </w:r>
      <w:bookmarkEnd w:id="193"/>
      <w:bookmarkEnd w:id="194"/>
      <w:bookmarkEnd w:id="195"/>
    </w:p>
    <w:p w14:paraId="25F652E3" w14:textId="512DA6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6E4FC9ED" w:rsidR="0015405F" w:rsidRDefault="003B18C7" w:rsidP="00A8754E">
      <w:pPr>
        <w:pStyle w:val="ListBullet"/>
      </w:pPr>
      <w:r>
        <w:t>progress against agreed project milestones</w:t>
      </w:r>
    </w:p>
    <w:p w14:paraId="25F652E6" w14:textId="0FE1AB43" w:rsidR="0015405F" w:rsidRDefault="00A506FB" w:rsidP="00A8754E">
      <w:pPr>
        <w:pStyle w:val="ListBullet"/>
      </w:pPr>
      <w:r>
        <w:t>project expenditure, including expenditure</w:t>
      </w:r>
      <w:r w:rsidR="00FB2CBF">
        <w:t xml:space="preserve"> of grant funds</w:t>
      </w:r>
      <w:r w:rsidR="00543FE7">
        <w:t>.</w:t>
      </w:r>
    </w:p>
    <w:p w14:paraId="25F652E7" w14:textId="2EBD7AAA"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32F4BB76"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w:t>
      </w:r>
      <w:r w:rsidR="00084DD2">
        <w:t>t audit of claims and payments.</w:t>
      </w:r>
    </w:p>
    <w:p w14:paraId="4BD4A7F2" w14:textId="1BD6F48C" w:rsidR="006132DF" w:rsidRDefault="006132DF" w:rsidP="00007E4B">
      <w:pPr>
        <w:pStyle w:val="Heading4"/>
      </w:pPr>
      <w:bookmarkStart w:id="196" w:name="_Toc496536688"/>
      <w:bookmarkStart w:id="197" w:name="_Toc531277520"/>
      <w:bookmarkStart w:id="198" w:name="_Toc955330"/>
      <w:bookmarkStart w:id="199" w:name="_Toc4334531"/>
      <w:r>
        <w:t>Progress report</w:t>
      </w:r>
      <w:r w:rsidR="00CE056C">
        <w:t>s</w:t>
      </w:r>
      <w:bookmarkEnd w:id="196"/>
      <w:bookmarkEnd w:id="197"/>
      <w:bookmarkEnd w:id="198"/>
      <w:bookmarkEnd w:id="199"/>
    </w:p>
    <w:p w14:paraId="2133F398" w14:textId="54C07661" w:rsidR="006132DF" w:rsidRDefault="006132DF" w:rsidP="00760D2E">
      <w:pPr>
        <w:spacing w:after="80"/>
      </w:pPr>
      <w:r>
        <w:t>Progress</w:t>
      </w:r>
      <w:r w:rsidRPr="00E162FF">
        <w:t xml:space="preserve"> reports must</w:t>
      </w:r>
      <w:r w:rsidR="00825941">
        <w:t>:</w:t>
      </w:r>
    </w:p>
    <w:p w14:paraId="6114DADE" w14:textId="0928D5FD"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7EA5F1F2"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5B7AA0F" w:rsidR="00E50F98" w:rsidRDefault="00F21A86" w:rsidP="006132DF">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5EEDC389"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p>
    <w:p w14:paraId="2E929ADF" w14:textId="13EF5071" w:rsidR="006132DF" w:rsidRDefault="006132DF" w:rsidP="006132DF">
      <w:r>
        <w:t xml:space="preserve">You must discuss any project or milestone reporting delays with </w:t>
      </w:r>
      <w:r w:rsidR="00D77D54">
        <w:t>us</w:t>
      </w:r>
      <w:r>
        <w:t xml:space="preserve"> as soon as you become aware of them.</w:t>
      </w:r>
    </w:p>
    <w:p w14:paraId="0C3D16BB" w14:textId="5F52D6C8" w:rsidR="006132DF" w:rsidRDefault="002810E7" w:rsidP="00007E4B">
      <w:pPr>
        <w:pStyle w:val="Heading4"/>
      </w:pPr>
      <w:bookmarkStart w:id="200" w:name="_Toc496536689"/>
      <w:bookmarkStart w:id="201" w:name="_Toc531277521"/>
      <w:bookmarkStart w:id="202" w:name="_Toc955331"/>
      <w:bookmarkStart w:id="203" w:name="_Toc4334532"/>
      <w:r w:rsidRPr="005A61FE">
        <w:t>End of project</w:t>
      </w:r>
      <w:r w:rsidR="006132DF">
        <w:t xml:space="preserve"> report</w:t>
      </w:r>
      <w:bookmarkEnd w:id="200"/>
      <w:bookmarkEnd w:id="201"/>
      <w:bookmarkEnd w:id="202"/>
      <w:bookmarkEnd w:id="20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69A41058"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5C145EAA"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419A6E35"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3A22993A" w14:textId="7AB24976" w:rsidR="006132DF" w:rsidRDefault="006132DF" w:rsidP="006132DF">
      <w:pPr>
        <w:pStyle w:val="ListBullet"/>
        <w:spacing w:before="60" w:after="60"/>
        <w:ind w:left="357" w:hanging="357"/>
      </w:pPr>
      <w:r>
        <w:t xml:space="preserve">be submitted </w:t>
      </w:r>
      <w:r w:rsidR="00C92BE0">
        <w:t>by the report due date</w:t>
      </w:r>
    </w:p>
    <w:p w14:paraId="5C5D1139" w14:textId="1287897A" w:rsidR="006132DF" w:rsidRDefault="006132DF" w:rsidP="00760D2E">
      <w:pPr>
        <w:pStyle w:val="ListBullet"/>
        <w:spacing w:before="60" w:after="120"/>
        <w:ind w:left="357" w:hanging="357"/>
      </w:pPr>
      <w:r>
        <w:t xml:space="preserve">be in the format provided in the </w:t>
      </w:r>
      <w:r w:rsidR="000D3F05">
        <w:t>grant agreement</w:t>
      </w:r>
      <w:r w:rsidR="007F013E">
        <w:t>.</w:t>
      </w:r>
    </w:p>
    <w:p w14:paraId="796A98A9" w14:textId="1D9E2648" w:rsidR="006132DF" w:rsidRDefault="006132DF" w:rsidP="00007E4B">
      <w:pPr>
        <w:pStyle w:val="Heading4"/>
      </w:pPr>
      <w:bookmarkStart w:id="204" w:name="_Toc496536690"/>
      <w:bookmarkStart w:id="205" w:name="_Toc531277522"/>
      <w:bookmarkStart w:id="206" w:name="_Toc955332"/>
      <w:bookmarkStart w:id="207" w:name="_Toc4334533"/>
      <w:r>
        <w:t>Ad</w:t>
      </w:r>
      <w:r w:rsidR="007F013E">
        <w:t>-</w:t>
      </w:r>
      <w:r>
        <w:t>hoc report</w:t>
      </w:r>
      <w:bookmarkEnd w:id="204"/>
      <w:bookmarkEnd w:id="205"/>
      <w:bookmarkEnd w:id="206"/>
      <w:r w:rsidR="00EA7B55">
        <w:t>s</w:t>
      </w:r>
      <w:bookmarkEnd w:id="207"/>
    </w:p>
    <w:p w14:paraId="624EA7ED" w14:textId="4A1463E1"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8" w:name="_Toc531277523"/>
      <w:bookmarkStart w:id="209" w:name="_Toc496536691"/>
      <w:bookmarkStart w:id="210" w:name="_Toc955333"/>
      <w:bookmarkStart w:id="211" w:name="_Toc4334534"/>
      <w:r>
        <w:t xml:space="preserve">Independent </w:t>
      </w:r>
      <w:r w:rsidRPr="005A61FE">
        <w:t>audit</w:t>
      </w:r>
      <w:r w:rsidR="00985817" w:rsidRPr="005A61FE">
        <w:t>s</w:t>
      </w:r>
      <w:bookmarkEnd w:id="208"/>
      <w:bookmarkEnd w:id="209"/>
      <w:bookmarkEnd w:id="210"/>
      <w:bookmarkEnd w:id="211"/>
    </w:p>
    <w:p w14:paraId="29A4133E" w14:textId="1B0FBC43" w:rsidR="006132DF" w:rsidRDefault="009534A2" w:rsidP="006132DF">
      <w:r>
        <w:t>We</w:t>
      </w:r>
      <w:r w:rsidR="00AC3B0D">
        <w:t xml:space="preserve"> </w:t>
      </w:r>
      <w:r w:rsidR="00E35EFB">
        <w:t>may</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CBEEF32" w14:textId="391B0E61" w:rsidR="00254170" w:rsidRDefault="00254170" w:rsidP="001844D5">
      <w:pPr>
        <w:pStyle w:val="Heading3"/>
      </w:pPr>
      <w:bookmarkStart w:id="212" w:name="_Toc496536692"/>
      <w:bookmarkStart w:id="213" w:name="_Toc531277524"/>
      <w:bookmarkStart w:id="214" w:name="_Toc955334"/>
      <w:bookmarkStart w:id="215" w:name="_Toc4334535"/>
      <w:bookmarkStart w:id="216" w:name="_Toc383003276"/>
      <w:r>
        <w:t>Compliance visits</w:t>
      </w:r>
      <w:bookmarkEnd w:id="212"/>
      <w:bookmarkEnd w:id="213"/>
      <w:bookmarkEnd w:id="214"/>
      <w:bookmarkEnd w:id="215"/>
    </w:p>
    <w:p w14:paraId="18FA0867" w14:textId="4CAD4F0F"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361812">
        <w:t>your project</w:t>
      </w:r>
      <w:r>
        <w:t xml:space="preserve"> to review your </w:t>
      </w:r>
      <w:r w:rsidRPr="004A7854">
        <w:t>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17" w:name="_Toc496536693"/>
      <w:bookmarkStart w:id="218" w:name="_Toc531277525"/>
      <w:bookmarkStart w:id="219" w:name="_Toc955335"/>
      <w:bookmarkStart w:id="220" w:name="_Toc4334536"/>
      <w:r>
        <w:t>Grant agreement</w:t>
      </w:r>
      <w:r w:rsidRPr="009E7919">
        <w:t xml:space="preserve"> </w:t>
      </w:r>
      <w:r w:rsidR="00BF0BFC" w:rsidRPr="009E7919">
        <w:t>v</w:t>
      </w:r>
      <w:r w:rsidR="00CE1A20" w:rsidRPr="009E7919">
        <w:t>ariations</w:t>
      </w:r>
      <w:bookmarkEnd w:id="216"/>
      <w:bookmarkEnd w:id="217"/>
      <w:bookmarkEnd w:id="218"/>
      <w:bookmarkEnd w:id="219"/>
      <w:bookmarkEnd w:id="22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143203AE" w:rsidR="00D100A1" w:rsidRDefault="00CE1A20" w:rsidP="00F34E3C">
      <w:pPr>
        <w:pStyle w:val="ListBullet"/>
      </w:pPr>
      <w:r w:rsidRPr="00E162FF">
        <w:t>chang</w:t>
      </w:r>
      <w:r w:rsidR="00D100A1">
        <w:t xml:space="preserve">ing </w:t>
      </w:r>
      <w:r w:rsidRPr="00E162FF">
        <w:t>project milestones</w:t>
      </w:r>
    </w:p>
    <w:p w14:paraId="25F652F2" w14:textId="1A12D48A"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w:t>
      </w:r>
    </w:p>
    <w:p w14:paraId="25F652F3" w14:textId="0325A7CF" w:rsidR="00EE50C7" w:rsidRDefault="00EE50C7" w:rsidP="00F34E3C">
      <w:pPr>
        <w:pStyle w:val="ListBullet"/>
      </w:pPr>
      <w:r>
        <w:t>changing project activities</w:t>
      </w:r>
      <w:r w:rsidR="00B5180B">
        <w:t>.</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7BE0A0BC"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F21A86">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276E426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B64929A"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3E1651AA"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21" w:name="_Toc496536695"/>
      <w:bookmarkStart w:id="222" w:name="_Toc531277526"/>
      <w:bookmarkStart w:id="223" w:name="_Toc955336"/>
      <w:bookmarkStart w:id="224" w:name="_Toc4334537"/>
      <w:r>
        <w:t>Evaluation</w:t>
      </w:r>
      <w:bookmarkEnd w:id="221"/>
      <w:bookmarkEnd w:id="222"/>
      <w:bookmarkEnd w:id="223"/>
      <w:bookmarkEnd w:id="224"/>
    </w:p>
    <w:p w14:paraId="70BCABE7" w14:textId="0DBF50A5" w:rsidR="000B5218" w:rsidRPr="005A61FE" w:rsidRDefault="00011AA7" w:rsidP="00F54561">
      <w:r>
        <w:t xml:space="preserve">We </w:t>
      </w:r>
      <w:r w:rsidR="00670C9E">
        <w:t>will</w:t>
      </w:r>
      <w:r>
        <w:t xml:space="preserve"> evaluat</w:t>
      </w:r>
      <w:r w:rsidR="000E11A2">
        <w:t>e</w:t>
      </w:r>
      <w:r>
        <w:t xml:space="preserve"> the </w:t>
      </w:r>
      <w:r w:rsidR="00361812">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0341FCA3"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w:t>
      </w:r>
    </w:p>
    <w:p w14:paraId="303CDFDA" w14:textId="2E61110D" w:rsidR="00564DF1" w:rsidRPr="003F385C" w:rsidRDefault="00564DF1" w:rsidP="001844D5">
      <w:pPr>
        <w:pStyle w:val="Heading3"/>
      </w:pPr>
      <w:bookmarkStart w:id="225" w:name="_Toc496536697"/>
      <w:bookmarkStart w:id="226" w:name="_Toc531277527"/>
      <w:bookmarkStart w:id="227" w:name="_Toc955337"/>
      <w:bookmarkStart w:id="228" w:name="_Toc4334538"/>
      <w:bookmarkStart w:id="229" w:name="_Toc164844290"/>
      <w:bookmarkStart w:id="230" w:name="_Toc383003280"/>
      <w:r>
        <w:t>Grant acknowledgement</w:t>
      </w:r>
      <w:bookmarkEnd w:id="225"/>
      <w:bookmarkEnd w:id="226"/>
      <w:bookmarkEnd w:id="227"/>
      <w:bookmarkEnd w:id="228"/>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31" w:name="_Toc531277528"/>
      <w:bookmarkStart w:id="232" w:name="_Toc955338"/>
      <w:bookmarkStart w:id="233" w:name="_Toc4334539"/>
      <w:bookmarkStart w:id="234" w:name="_Toc496536698"/>
      <w:r w:rsidRPr="005A61FE">
        <w:t>Probity</w:t>
      </w:r>
      <w:bookmarkEnd w:id="231"/>
      <w:bookmarkEnd w:id="232"/>
      <w:bookmarkEnd w:id="233"/>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35" w:name="_Toc531277529"/>
      <w:bookmarkStart w:id="236" w:name="_Toc955339"/>
      <w:bookmarkStart w:id="237" w:name="_Toc4334540"/>
      <w:r>
        <w:t>Conflicts of interest</w:t>
      </w:r>
      <w:bookmarkEnd w:id="234"/>
      <w:bookmarkEnd w:id="235"/>
      <w:bookmarkEnd w:id="236"/>
      <w:bookmarkEnd w:id="237"/>
    </w:p>
    <w:p w14:paraId="04A0B5E4" w14:textId="6B161FD7" w:rsidR="002662F6" w:rsidRDefault="000B5218" w:rsidP="00007E4B">
      <w:bookmarkStart w:id="238" w:name="_Toc496536699"/>
      <w:r w:rsidRPr="005A61FE">
        <w:t>Any conflicts</w:t>
      </w:r>
      <w:r w:rsidR="002662F6">
        <w:t xml:space="preserve"> of interest </w:t>
      </w:r>
      <w:bookmarkEnd w:id="238"/>
      <w:r w:rsidR="002662F6">
        <w:t xml:space="preserve">could affect the performance of </w:t>
      </w:r>
      <w:r w:rsidRPr="005A61FE">
        <w:t xml:space="preserve">the grant opportunity or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2D26C2E"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361812">
        <w:t xml:space="preserve"> Australian Government officer or member of an external panel</w:t>
      </w:r>
    </w:p>
    <w:p w14:paraId="4F104DC7" w14:textId="36EDE518"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w:t>
      </w:r>
      <w:r w:rsidR="00A27A2D">
        <w:t>,</w:t>
      </w:r>
      <w:r w:rsidRPr="005A61FE">
        <w:t xml:space="preserve"> or</w:t>
      </w:r>
    </w:p>
    <w:p w14:paraId="3F84A5CF"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6" w:anchor="_Toc491767030"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of the </w:t>
      </w:r>
      <w:hyperlink r:id="rId37"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9"/>
      </w:r>
      <w:r w:rsidRPr="005A61FE">
        <w:t>. Committee members and other officials including the decision maker must also declare any conflicts of interest.</w:t>
      </w:r>
    </w:p>
    <w:p w14:paraId="7AF75FC6" w14:textId="603658BF"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8" w:history="1">
        <w:r w:rsidRPr="005A61FE">
          <w:rPr>
            <w:rStyle w:val="Hyperlink"/>
          </w:rPr>
          <w:t>website</w:t>
        </w:r>
      </w:hyperlink>
      <w:r w:rsidRPr="005A61FE">
        <w:rPr>
          <w:rStyle w:val="FootnoteReference"/>
        </w:rPr>
        <w:footnoteReference w:id="10"/>
      </w:r>
      <w:r w:rsidR="00084DD2">
        <w:t>.</w:t>
      </w:r>
    </w:p>
    <w:p w14:paraId="25F6531A" w14:textId="0900E198" w:rsidR="001956C5" w:rsidRPr="00E62F87" w:rsidRDefault="004C37F5" w:rsidP="00653895">
      <w:pPr>
        <w:pStyle w:val="Heading3"/>
      </w:pPr>
      <w:bookmarkStart w:id="239" w:name="_Toc530073069"/>
      <w:bookmarkStart w:id="240" w:name="_Toc530073070"/>
      <w:bookmarkStart w:id="241" w:name="_Toc530073074"/>
      <w:bookmarkStart w:id="242" w:name="_Toc530073075"/>
      <w:bookmarkStart w:id="243" w:name="_Toc530073076"/>
      <w:bookmarkStart w:id="244" w:name="_Toc530073078"/>
      <w:bookmarkStart w:id="245" w:name="_Toc530073079"/>
      <w:bookmarkStart w:id="246" w:name="_Toc530073080"/>
      <w:bookmarkStart w:id="247" w:name="_Toc496536701"/>
      <w:bookmarkStart w:id="248" w:name="_Toc531277530"/>
      <w:bookmarkStart w:id="249" w:name="_Toc955340"/>
      <w:bookmarkStart w:id="250" w:name="_Toc4334541"/>
      <w:bookmarkEnd w:id="229"/>
      <w:bookmarkEnd w:id="230"/>
      <w:bookmarkEnd w:id="239"/>
      <w:bookmarkEnd w:id="240"/>
      <w:bookmarkEnd w:id="241"/>
      <w:bookmarkEnd w:id="242"/>
      <w:bookmarkEnd w:id="243"/>
      <w:bookmarkEnd w:id="244"/>
      <w:bookmarkEnd w:id="245"/>
      <w:bookmarkEnd w:id="246"/>
      <w:r w:rsidRPr="00E62F87">
        <w:t>How we use your information</w:t>
      </w:r>
      <w:bookmarkEnd w:id="247"/>
      <w:bookmarkEnd w:id="248"/>
      <w:bookmarkEnd w:id="249"/>
      <w:bookmarkEnd w:id="250"/>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150727F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683751">
        <w:t>15.2.1</w:t>
      </w:r>
      <w:r w:rsidR="00057E29">
        <w:fldChar w:fldCharType="end"/>
      </w:r>
      <w:r w:rsidR="00FA169E" w:rsidRPr="00E62F87">
        <w:t>, or</w:t>
      </w:r>
    </w:p>
    <w:p w14:paraId="48EE2F18" w14:textId="12AF163F"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683751">
        <w:t>15.2.3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15C3E15F"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303FAC5B"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53895">
      <w:pPr>
        <w:pStyle w:val="Heading4"/>
      </w:pPr>
      <w:bookmarkStart w:id="251" w:name="_Ref468133654"/>
      <w:bookmarkStart w:id="252" w:name="_Toc496536702"/>
      <w:bookmarkStart w:id="253" w:name="_Toc531277531"/>
      <w:bookmarkStart w:id="254" w:name="_Toc955341"/>
      <w:bookmarkStart w:id="255" w:name="_Toc4334542"/>
      <w:r w:rsidRPr="00E62F87">
        <w:t xml:space="preserve">How we </w:t>
      </w:r>
      <w:r w:rsidR="00BB37A8">
        <w:t>handle</w:t>
      </w:r>
      <w:r w:rsidRPr="00E62F87">
        <w:t xml:space="preserve"> your </w:t>
      </w:r>
      <w:r w:rsidR="00BB37A8">
        <w:t xml:space="preserve">confidential </w:t>
      </w:r>
      <w:r w:rsidRPr="00E62F87">
        <w:t>information</w:t>
      </w:r>
      <w:bookmarkEnd w:id="251"/>
      <w:bookmarkEnd w:id="252"/>
      <w:bookmarkEnd w:id="253"/>
      <w:bookmarkEnd w:id="254"/>
      <w:bookmarkEnd w:id="255"/>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85B69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0962B61F"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5498786B"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53895">
      <w:pPr>
        <w:pStyle w:val="Heading4"/>
      </w:pPr>
      <w:bookmarkStart w:id="256" w:name="_Toc496536703"/>
      <w:bookmarkStart w:id="257" w:name="_Toc531277532"/>
      <w:bookmarkStart w:id="258" w:name="_Toc955342"/>
      <w:bookmarkStart w:id="259" w:name="_Toc4334543"/>
      <w:r w:rsidRPr="00E62F87">
        <w:t xml:space="preserve">When we may </w:t>
      </w:r>
      <w:r w:rsidR="00C43A43" w:rsidRPr="00E62F87">
        <w:t xml:space="preserve">disclose </w:t>
      </w:r>
      <w:r w:rsidRPr="00E62F87">
        <w:t>confidential information</w:t>
      </w:r>
      <w:bookmarkEnd w:id="256"/>
      <w:bookmarkEnd w:id="257"/>
      <w:bookmarkEnd w:id="258"/>
      <w:bookmarkEnd w:id="25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3079503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432DF00A" w:rsidR="004B44EC" w:rsidRPr="00E62F87" w:rsidRDefault="004B44EC" w:rsidP="004B44EC">
      <w:pPr>
        <w:pStyle w:val="ListBullet"/>
      </w:pPr>
      <w:r w:rsidRPr="00E62F87">
        <w:t>to the Auditor-General, Ombudsman or Privacy Commissioner</w:t>
      </w:r>
    </w:p>
    <w:p w14:paraId="25F65330" w14:textId="74C7CFBC"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0F47A4F4"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EA7B55">
        <w:t>:</w:t>
      </w:r>
    </w:p>
    <w:p w14:paraId="25F65333" w14:textId="1F1E99A1"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55C2CBFB" w:rsidR="004B44EC" w:rsidRPr="00E62F87" w:rsidRDefault="004B44EC" w:rsidP="004B44EC">
      <w:pPr>
        <w:pStyle w:val="ListBullet"/>
      </w:pPr>
      <w:r w:rsidRPr="00E62F87">
        <w:t xml:space="preserve">you agree to the information being </w:t>
      </w:r>
      <w:r w:rsidR="00BB37A8">
        <w:t>disclosed</w:t>
      </w:r>
      <w:r w:rsidR="00A27A2D">
        <w:t>,</w:t>
      </w:r>
      <w:r w:rsidRPr="00E62F87">
        <w:t xml:space="preserve">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53895">
      <w:pPr>
        <w:pStyle w:val="Heading4"/>
      </w:pPr>
      <w:bookmarkStart w:id="260" w:name="_Ref468133671"/>
      <w:bookmarkStart w:id="261" w:name="_Toc496536704"/>
      <w:bookmarkStart w:id="262" w:name="_Toc531277533"/>
      <w:bookmarkStart w:id="263" w:name="_Toc955343"/>
      <w:bookmarkStart w:id="264" w:name="_Toc4334544"/>
      <w:r w:rsidRPr="00E62F87">
        <w:t>How we use your personal information</w:t>
      </w:r>
      <w:bookmarkEnd w:id="260"/>
      <w:bookmarkEnd w:id="261"/>
      <w:bookmarkEnd w:id="262"/>
      <w:bookmarkEnd w:id="263"/>
      <w:bookmarkEnd w:id="264"/>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05E8EDE4" w:rsidR="004B44EC" w:rsidRPr="00E62F87" w:rsidRDefault="004B44EC" w:rsidP="004B44EC">
      <w:pPr>
        <w:pStyle w:val="ListBullet"/>
        <w:ind w:left="357" w:hanging="357"/>
      </w:pPr>
      <w:r w:rsidRPr="00E62F87">
        <w:t>what personal information we collect</w:t>
      </w:r>
    </w:p>
    <w:p w14:paraId="25F65339" w14:textId="454022B9" w:rsidR="004B44EC" w:rsidRPr="00E62F87" w:rsidRDefault="004B44EC" w:rsidP="004B44EC">
      <w:pPr>
        <w:pStyle w:val="ListBullet"/>
        <w:ind w:left="357" w:hanging="357"/>
      </w:pPr>
      <w:r w:rsidRPr="00E62F87">
        <w:t>why we collect your personal information</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2AC4BF01"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496F28EC"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2EE594FF"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9"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25F65342" w14:textId="2596790C" w:rsidR="004B44EC" w:rsidRPr="00E62F87" w:rsidRDefault="004B44EC" w:rsidP="00195D42">
      <w:pPr>
        <w:pStyle w:val="ListBullet"/>
      </w:pPr>
      <w:r w:rsidRPr="00E62F87">
        <w:t>what is personal information</w:t>
      </w:r>
    </w:p>
    <w:p w14:paraId="25F65343" w14:textId="4902C02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53895">
      <w:pPr>
        <w:pStyle w:val="Heading4"/>
      </w:pPr>
      <w:bookmarkStart w:id="265" w:name="_Toc496536705"/>
      <w:bookmarkStart w:id="266" w:name="_Toc489952724"/>
      <w:bookmarkStart w:id="267" w:name="_Toc496536706"/>
      <w:bookmarkStart w:id="268" w:name="_Toc531277534"/>
      <w:bookmarkStart w:id="269" w:name="_Toc955344"/>
      <w:bookmarkStart w:id="270" w:name="_Toc4334545"/>
      <w:bookmarkEnd w:id="265"/>
      <w:r>
        <w:t>Freedom of information</w:t>
      </w:r>
      <w:bookmarkEnd w:id="266"/>
      <w:bookmarkEnd w:id="267"/>
      <w:bookmarkEnd w:id="268"/>
      <w:bookmarkEnd w:id="269"/>
      <w:bookmarkEnd w:id="270"/>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271" w:name="_Toc496536707"/>
      <w:bookmarkStart w:id="272" w:name="_Toc531277535"/>
      <w:bookmarkStart w:id="273" w:name="_Toc955345"/>
      <w:bookmarkStart w:id="274" w:name="_Toc4334546"/>
      <w:r>
        <w:t>Enquiries and f</w:t>
      </w:r>
      <w:r w:rsidR="001956C5" w:rsidRPr="00E63F2A">
        <w:t>eedback</w:t>
      </w:r>
      <w:bookmarkEnd w:id="271"/>
      <w:bookmarkEnd w:id="272"/>
      <w:bookmarkEnd w:id="273"/>
      <w:bookmarkEnd w:id="274"/>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0" w:history="1">
        <w:r w:rsidRPr="005A61FE">
          <w:rPr>
            <w:rStyle w:val="Hyperlink"/>
          </w:rPr>
          <w:t>web chat</w:t>
        </w:r>
      </w:hyperlink>
      <w:r>
        <w:t xml:space="preserve"> or</w:t>
      </w:r>
      <w:r w:rsidR="008863EB">
        <w:t xml:space="preserve"> through</w:t>
      </w:r>
      <w:r>
        <w:t xml:space="preserve"> our </w:t>
      </w:r>
      <w:hyperlink r:id="rId41"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AC5BA3D" w14:textId="77777777" w:rsidR="008E3A9E" w:rsidRDefault="008E3A9E" w:rsidP="008E3A9E">
      <w:pPr>
        <w:spacing w:after="0"/>
      </w:pPr>
      <w:r>
        <w:t>General Manager</w:t>
      </w:r>
    </w:p>
    <w:p w14:paraId="1E86976B" w14:textId="77777777" w:rsidR="008E3A9E" w:rsidRDefault="008E3A9E" w:rsidP="008E3A9E">
      <w:pPr>
        <w:spacing w:after="0"/>
      </w:pPr>
      <w:r>
        <w:t>Business Grants Hub</w:t>
      </w:r>
    </w:p>
    <w:p w14:paraId="29C69250" w14:textId="3939B2DB" w:rsidR="00414A64" w:rsidRDefault="00414A64" w:rsidP="00EB3EF4">
      <w:pPr>
        <w:spacing w:after="0"/>
      </w:pPr>
    </w:p>
    <w:p w14:paraId="14B41A12" w14:textId="758F43C9" w:rsidR="004452CD" w:rsidRDefault="004452CD" w:rsidP="00EB3EF4">
      <w:pPr>
        <w:spacing w:after="0"/>
      </w:pPr>
      <w:r>
        <w:t>Department of Industry, Science</w:t>
      </w:r>
      <w:r w:rsidR="008E3A9E">
        <w:t xml:space="preserve">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4"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30CEDDD6" w:rsidR="00D96D08" w:rsidRDefault="00230A2B" w:rsidP="00B400E6">
      <w:pPr>
        <w:pStyle w:val="Heading2Appendix"/>
      </w:pPr>
      <w:bookmarkStart w:id="275" w:name="_Toc496536708"/>
      <w:bookmarkStart w:id="276" w:name="_Toc531277536"/>
      <w:bookmarkStart w:id="277" w:name="_Toc955346"/>
      <w:bookmarkStart w:id="278" w:name="_Toc4334547"/>
      <w:r>
        <w:t>Definitions of key terms</w:t>
      </w:r>
      <w:bookmarkEnd w:id="275"/>
      <w:bookmarkEnd w:id="276"/>
      <w:bookmarkEnd w:id="277"/>
      <w:bookmarkEnd w:id="27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40B8D6D0" w:rsidR="00706C60" w:rsidRPr="006C4678" w:rsidRDefault="00706C60" w:rsidP="00A42C46">
            <w:r w:rsidRPr="006C4678">
              <w:t>The Department of Industry, Science</w:t>
            </w:r>
            <w:r w:rsidR="008E3A9E">
              <w:t xml:space="preserve"> and Resources</w:t>
            </w:r>
            <w:r w:rsidRPr="006C4678">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4C166156"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683751">
              <w:t>7.1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2E518D26" w:rsidR="00706C60" w:rsidRPr="006C4678" w:rsidRDefault="00706C60" w:rsidP="00361812">
            <w:r w:rsidRPr="006C4678">
              <w:t>An application or proposal for</w:t>
            </w:r>
            <w:r w:rsidR="00361812">
              <w:t xml:space="preserve">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3B75412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683751">
              <w:t>7.3</w:t>
            </w:r>
            <w:r w:rsidR="00AF1D9D">
              <w:fldChar w:fldCharType="end"/>
            </w:r>
            <w:r w:rsidRPr="006C4678">
              <w:t>.</w:t>
            </w:r>
          </w:p>
        </w:tc>
      </w:tr>
      <w:tr w:rsidR="0052054C" w:rsidRPr="009E3949" w14:paraId="12F76143" w14:textId="77777777" w:rsidTr="00A83F48">
        <w:trPr>
          <w:cantSplit/>
        </w:trPr>
        <w:tc>
          <w:tcPr>
            <w:tcW w:w="1843" w:type="pct"/>
          </w:tcPr>
          <w:p w14:paraId="06506668" w14:textId="5C10DDDF" w:rsidR="0052054C" w:rsidRDefault="0052054C" w:rsidP="008E215B">
            <w:r>
              <w:t xml:space="preserve">Eligible </w:t>
            </w:r>
            <w:r w:rsidR="004C6F6D">
              <w:t xml:space="preserve">expenditure </w:t>
            </w:r>
            <w:r w:rsidR="00464353" w:rsidRPr="005A61FE">
              <w:t>guidance</w:t>
            </w:r>
          </w:p>
        </w:tc>
        <w:tc>
          <w:tcPr>
            <w:tcW w:w="3157" w:type="pct"/>
          </w:tcPr>
          <w:p w14:paraId="5575602C" w14:textId="01FC0AF0"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8D433F" w:rsidRPr="006C4678">
              <w:t xml:space="preserve"> at Appendix B</w:t>
            </w:r>
            <w:r w:rsidR="008D433F" w:rsidRPr="005A61FE">
              <w:t>.</w:t>
            </w:r>
          </w:p>
        </w:tc>
      </w:tr>
      <w:tr w:rsidR="00A27A2D" w:rsidRPr="009E3949" w14:paraId="1E6EB603" w14:textId="77777777" w:rsidTr="00A83F48">
        <w:trPr>
          <w:cantSplit/>
        </w:trPr>
        <w:tc>
          <w:tcPr>
            <w:tcW w:w="1843" w:type="pct"/>
          </w:tcPr>
          <w:p w14:paraId="50AD4ABF" w14:textId="7E2D0B81" w:rsidR="00A27A2D" w:rsidRDefault="00A27A2D" w:rsidP="008E215B">
            <w:r>
              <w:t>Genomics</w:t>
            </w:r>
          </w:p>
        </w:tc>
        <w:tc>
          <w:tcPr>
            <w:tcW w:w="3157" w:type="pct"/>
          </w:tcPr>
          <w:p w14:paraId="231958C1" w14:textId="6062A449" w:rsidR="00A27A2D" w:rsidRPr="006C4678" w:rsidRDefault="00662962" w:rsidP="008E215B">
            <w:pPr>
              <w:rPr>
                <w:rStyle w:val="Emphasis"/>
                <w:i w:val="0"/>
              </w:rPr>
            </w:pPr>
            <w:r>
              <w:rPr>
                <w:rStyle w:val="Emphasis"/>
                <w:i w:val="0"/>
              </w:rPr>
              <w:t>The branch of molecular biology concerned with the structure function, evolution, and mapping of genomes.</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A85777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EA7B55">
              <w:rPr>
                <w:rStyle w:val="Emphasis"/>
                <w:i w:val="0"/>
              </w:rPr>
              <w:t>.</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683751" w:rsidP="009564E7">
            <w:hyperlink r:id="rId45" w:history="1">
              <w:r w:rsidR="00464353" w:rsidRPr="005A61FE">
                <w:rPr>
                  <w:rStyle w:val="Hyperlink"/>
                </w:rPr>
                <w:t>GrantConnect</w:t>
              </w:r>
            </w:hyperlink>
          </w:p>
        </w:tc>
        <w:tc>
          <w:tcPr>
            <w:tcW w:w="3157" w:type="pct"/>
          </w:tcPr>
          <w:p w14:paraId="61547ED0" w14:textId="60893BA9" w:rsidR="00464353" w:rsidRPr="005A61FE" w:rsidRDefault="00464353" w:rsidP="00CB7D56">
            <w:r w:rsidRPr="005A61FE">
              <w:t>The Australian Government’s whole-of-government grants information system, which centralises the publication and reporting of Commonwealth grants in accordance with the CGRGs</w:t>
            </w:r>
            <w:r w:rsidR="00EA7B55">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F21A86" w:rsidRPr="009E3949" w14:paraId="0BA0C006" w14:textId="77777777" w:rsidTr="00A83F48">
        <w:trPr>
          <w:cantSplit/>
        </w:trPr>
        <w:tc>
          <w:tcPr>
            <w:tcW w:w="1843" w:type="pct"/>
          </w:tcPr>
          <w:p w14:paraId="09B325D3" w14:textId="1B9FD79A" w:rsidR="00F21A86" w:rsidRDefault="00FC5B7F" w:rsidP="008E215B">
            <w:r>
              <w:t>Medical research</w:t>
            </w:r>
          </w:p>
        </w:tc>
        <w:tc>
          <w:tcPr>
            <w:tcW w:w="3157" w:type="pct"/>
          </w:tcPr>
          <w:p w14:paraId="38BED290" w14:textId="6885045A" w:rsidR="00F21A86" w:rsidRPr="006C4678" w:rsidRDefault="00F21A86" w:rsidP="008E215B">
            <w:r w:rsidRPr="00F21A86">
              <w:t>Medical research includes research into health</w:t>
            </w:r>
            <w:r w:rsidR="00EA7B55">
              <w:t>.</w:t>
            </w:r>
          </w:p>
        </w:tc>
      </w:tr>
      <w:tr w:rsidR="00A27A2D" w:rsidRPr="009E3949" w14:paraId="2E5E09BE" w14:textId="77777777" w:rsidTr="00A83F48">
        <w:trPr>
          <w:cantSplit/>
        </w:trPr>
        <w:tc>
          <w:tcPr>
            <w:tcW w:w="1843" w:type="pct"/>
          </w:tcPr>
          <w:p w14:paraId="23242AE9" w14:textId="24C404F0" w:rsidR="00A27A2D" w:rsidRDefault="00A27A2D" w:rsidP="008E215B">
            <w:r>
              <w:t>MRFF</w:t>
            </w:r>
          </w:p>
        </w:tc>
        <w:tc>
          <w:tcPr>
            <w:tcW w:w="3157" w:type="pct"/>
          </w:tcPr>
          <w:p w14:paraId="3D8EE7C3" w14:textId="4BF292EB" w:rsidR="00A27A2D" w:rsidRPr="006C4678" w:rsidRDefault="00A27A2D" w:rsidP="00A2363D">
            <w:r>
              <w:t>Medical Research Future Fund</w:t>
            </w:r>
            <w:r w:rsidR="00EA7B55">
              <w:t>.</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456FD980" w:rsidR="00975F29" w:rsidRPr="006C4678" w:rsidRDefault="00C60E0F" w:rsidP="00A2363D">
            <w:r w:rsidRPr="006C4678">
              <w:t>The</w:t>
            </w:r>
            <w:r w:rsidR="004A16B4">
              <w:t xml:space="preserve"> Commonwealth</w:t>
            </w:r>
            <w:r w:rsidRPr="006C4678">
              <w:t xml:space="preserve"> </w:t>
            </w:r>
            <w:r w:rsidR="005A6D76" w:rsidRPr="006C4678">
              <w:t>Minister</w:t>
            </w:r>
            <w:r w:rsidR="005A6D76">
              <w:t xml:space="preserve"> </w:t>
            </w:r>
            <w:r w:rsidR="00A2363D">
              <w:t>for Health.</w:t>
            </w:r>
          </w:p>
        </w:tc>
      </w:tr>
      <w:tr w:rsidR="00C60E0F" w:rsidRPr="009E3949" w14:paraId="7FFB65F9" w14:textId="77777777" w:rsidTr="00A83F48">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(Cth) or under Division 1AB of Part III of the </w:t>
            </w:r>
            <w:r w:rsidR="00C60E0F" w:rsidRPr="004C6F6D">
              <w:rPr>
                <w:i/>
                <w:color w:val="000000"/>
                <w:w w:val="0"/>
              </w:rPr>
              <w:t>Income Tax Assessment Act 1936</w:t>
            </w:r>
            <w:r w:rsidR="00C60E0F" w:rsidRPr="006C4678">
              <w:rPr>
                <w:color w:val="000000"/>
                <w:w w:val="0"/>
              </w:rPr>
              <w:t xml:space="preserve"> (Cth).</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AC5ED1" w:rsidRPr="009E3949" w14:paraId="5FDB6EEA" w14:textId="77777777" w:rsidTr="00A83F48">
        <w:trPr>
          <w:cantSplit/>
        </w:trPr>
        <w:tc>
          <w:tcPr>
            <w:tcW w:w="1843" w:type="pct"/>
          </w:tcPr>
          <w:p w14:paraId="02EC99F2" w14:textId="65DC2118" w:rsidR="00AC5ED1" w:rsidRDefault="00AC5ED1" w:rsidP="008E215B">
            <w:r>
              <w:t>Peer review</w:t>
            </w:r>
          </w:p>
        </w:tc>
        <w:tc>
          <w:tcPr>
            <w:tcW w:w="3157" w:type="pct"/>
          </w:tcPr>
          <w:p w14:paraId="49DA898B" w14:textId="76016E3C" w:rsidR="00AC5ED1" w:rsidRPr="006C4678" w:rsidRDefault="00FD77A7" w:rsidP="00680B92">
            <w:pPr>
              <w:rPr>
                <w:color w:val="000000"/>
                <w:w w:val="0"/>
              </w:rPr>
            </w:pPr>
            <w:r>
              <w:rPr>
                <w:color w:val="000000"/>
                <w:w w:val="0"/>
              </w:rPr>
              <w:t>I</w:t>
            </w:r>
            <w:r w:rsidRPr="00FD77A7">
              <w:rPr>
                <w:color w:val="000000"/>
                <w:w w:val="0"/>
              </w:rPr>
              <w:t>mpartial and independent assessment of research by others working in the same or a related field.</w:t>
            </w:r>
          </w:p>
        </w:tc>
      </w:tr>
      <w:tr w:rsidR="00F95C1B" w:rsidRPr="009E3949" w14:paraId="1929BDB2" w14:textId="77777777" w:rsidTr="00A83F48">
        <w:trPr>
          <w:cantSplit/>
        </w:trPr>
        <w:tc>
          <w:tcPr>
            <w:tcW w:w="1843" w:type="pct"/>
          </w:tcPr>
          <w:p w14:paraId="2B61CA3A" w14:textId="0507B3BC" w:rsidR="00F95C1B" w:rsidRDefault="00F95C1B" w:rsidP="008E215B">
            <w:r>
              <w:t>Program Delegate</w:t>
            </w:r>
          </w:p>
        </w:tc>
        <w:tc>
          <w:tcPr>
            <w:tcW w:w="3157" w:type="pct"/>
          </w:tcPr>
          <w:p w14:paraId="6197D741" w14:textId="7119BD7D" w:rsidR="00F95C1B" w:rsidRPr="006C4678" w:rsidRDefault="00A2363D" w:rsidP="008D433F">
            <w:pPr>
              <w:rPr>
                <w:bCs/>
              </w:rPr>
            </w:pPr>
            <w:r w:rsidRPr="00A2363D">
              <w:t>A Commonwealth official in the Department of Health with responsibility for the grant opportunity.</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279" w:name="_Toc496536709"/>
      <w:bookmarkStart w:id="280" w:name="_Toc531277537"/>
      <w:bookmarkStart w:id="281" w:name="_Toc955347"/>
      <w:bookmarkStart w:id="282" w:name="_Toc4334548"/>
      <w:r>
        <w:t>Eligible expenditure</w:t>
      </w:r>
      <w:bookmarkEnd w:id="279"/>
      <w:bookmarkEnd w:id="280"/>
      <w:bookmarkEnd w:id="281"/>
      <w:bookmarkEnd w:id="282"/>
    </w:p>
    <w:p w14:paraId="0655DB38" w14:textId="77777777" w:rsidR="0076088F" w:rsidRDefault="0076088F" w:rsidP="0076088F">
      <w:r w:rsidRPr="00E162FF">
        <w:t xml:space="preserve">This section provides </w:t>
      </w:r>
      <w:r w:rsidRPr="005A61FE">
        <w:t>guidance</w:t>
      </w:r>
      <w:r w:rsidRPr="00E162FF">
        <w:t xml:space="preserve"> on the eligibility of expenditure. </w:t>
      </w:r>
    </w:p>
    <w:p w14:paraId="26C7B0B6" w14:textId="77777777" w:rsidR="0076088F" w:rsidRDefault="0076088F" w:rsidP="0076088F">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5D306E4" w14:textId="77777777" w:rsidR="0076088F" w:rsidRDefault="0076088F" w:rsidP="0076088F">
      <w:r>
        <w:t>To be eligible, expenditure must:</w:t>
      </w:r>
    </w:p>
    <w:p w14:paraId="1BBC2B54" w14:textId="7EC7D25B" w:rsidR="0076088F" w:rsidRDefault="0076088F" w:rsidP="0076088F">
      <w:pPr>
        <w:pStyle w:val="ListBullet"/>
      </w:pPr>
      <w:r>
        <w:t>be incurred by you within the project period</w:t>
      </w:r>
    </w:p>
    <w:p w14:paraId="1CD6E878" w14:textId="52DDD642" w:rsidR="0076088F" w:rsidRDefault="0076088F" w:rsidP="0076088F">
      <w:pPr>
        <w:pStyle w:val="ListBullet"/>
      </w:pPr>
      <w:r>
        <w:t xml:space="preserve">be a direct cost of the project </w:t>
      </w:r>
    </w:p>
    <w:p w14:paraId="7BA10AD9" w14:textId="23717CB7" w:rsidR="0076088F" w:rsidRDefault="0076088F" w:rsidP="0076088F">
      <w:pPr>
        <w:pStyle w:val="ListBullet"/>
      </w:pPr>
      <w:r>
        <w:t>be incurred by you to undertake required project audit activities</w:t>
      </w:r>
    </w:p>
    <w:p w14:paraId="6C2A1D11" w14:textId="77777777" w:rsidR="0076088F" w:rsidRDefault="0076088F" w:rsidP="0076088F">
      <w:pPr>
        <w:pStyle w:val="ListBullet"/>
      </w:pPr>
      <w:r>
        <w:t>meet the eligible expenditure guidelines.</w:t>
      </w:r>
    </w:p>
    <w:p w14:paraId="26AA074B" w14:textId="77777777" w:rsidR="0076088F" w:rsidRDefault="0076088F" w:rsidP="0076088F">
      <w:pPr>
        <w:pStyle w:val="Heading3Appendix"/>
        <w:numPr>
          <w:ilvl w:val="0"/>
          <w:numId w:val="0"/>
        </w:numPr>
      </w:pPr>
      <w:bookmarkStart w:id="283" w:name="_Toc2067035"/>
      <w:bookmarkStart w:id="284" w:name="_Toc4334549"/>
      <w:r>
        <w:t>How we verify eligible expenditure</w:t>
      </w:r>
      <w:bookmarkEnd w:id="283"/>
      <w:bookmarkEnd w:id="284"/>
    </w:p>
    <w:p w14:paraId="63E6944C" w14:textId="77777777" w:rsidR="0076088F" w:rsidRPr="009B6938" w:rsidRDefault="0076088F" w:rsidP="0076088F">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FD40F76" w14:textId="77777777" w:rsidR="0076088F" w:rsidRDefault="0076088F" w:rsidP="0076088F">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2561F244" w14:textId="77777777" w:rsidR="0076088F" w:rsidRDefault="0076088F" w:rsidP="0076088F">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3997F0B9" w14:textId="77777777" w:rsidR="0076088F" w:rsidRDefault="0076088F" w:rsidP="0076088F">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4FAB0C4" w14:textId="77777777" w:rsidR="0076088F" w:rsidRPr="00E162FF" w:rsidRDefault="0076088F" w:rsidP="0076088F">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705C1496" w14:textId="77777777" w:rsidR="0076088F" w:rsidRPr="00A616ED" w:rsidRDefault="0076088F" w:rsidP="0076088F">
      <w:pPr>
        <w:pStyle w:val="Heading3Appendix"/>
        <w:numPr>
          <w:ilvl w:val="0"/>
          <w:numId w:val="0"/>
        </w:numPr>
      </w:pPr>
      <w:bookmarkStart w:id="285" w:name="_Toc2067036"/>
      <w:bookmarkStart w:id="286" w:name="_Toc4334550"/>
      <w:r w:rsidRPr="00A616ED">
        <w:t xml:space="preserve">Labour </w:t>
      </w:r>
      <w:r>
        <w:t>e</w:t>
      </w:r>
      <w:r w:rsidRPr="00A616ED">
        <w:t>xpenditure</w:t>
      </w:r>
      <w:bookmarkEnd w:id="285"/>
      <w:bookmarkEnd w:id="286"/>
    </w:p>
    <w:p w14:paraId="178E9FFA" w14:textId="77777777" w:rsidR="0076088F" w:rsidRPr="00594E1F" w:rsidRDefault="0076088F" w:rsidP="0076088F">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559BF96F" w14:textId="77777777" w:rsidR="0076088F" w:rsidRPr="00594E1F" w:rsidRDefault="0076088F" w:rsidP="0076088F">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5BBCF954" w14:textId="77777777" w:rsidR="0076088F" w:rsidRPr="00594E1F" w:rsidRDefault="0076088F" w:rsidP="0076088F">
      <w:r w:rsidRPr="00594E1F">
        <w:t>We do not consider labour expenditure for leadership or administrative staff (such as CEOs, CFOs, accountants and lawyers) as eligible expenditure, even if they are doing project management tasks.</w:t>
      </w:r>
    </w:p>
    <w:p w14:paraId="7BB5FBD4" w14:textId="77777777" w:rsidR="0076088F" w:rsidRPr="00594E1F" w:rsidRDefault="0076088F" w:rsidP="0076088F">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F8AFEF0" w14:textId="77777777" w:rsidR="0076088F" w:rsidRPr="00594E1F" w:rsidRDefault="0076088F" w:rsidP="0076088F">
      <w:r w:rsidRPr="00594E1F">
        <w:t>The maximum salary for an employee, director or shareholder, including packaged components that you can claim through the grant is $1</w:t>
      </w:r>
      <w:r>
        <w:t>7</w:t>
      </w:r>
      <w:r w:rsidRPr="00594E1F">
        <w:t xml:space="preserve">5,000 per financial year. </w:t>
      </w:r>
    </w:p>
    <w:p w14:paraId="6262E7AC" w14:textId="77777777" w:rsidR="0076088F" w:rsidRPr="00594E1F" w:rsidRDefault="0076088F" w:rsidP="0076088F">
      <w:r w:rsidRPr="00594E1F">
        <w:t>For periods of the project that do not make a full financial year,</w:t>
      </w:r>
      <w:r>
        <w:t xml:space="preserve"> you must reduce</w:t>
      </w:r>
      <w:r w:rsidRPr="00594E1F">
        <w:t xml:space="preserve"> the maximum salary amount you claim </w:t>
      </w:r>
      <w:r>
        <w:t>proportionally.</w:t>
      </w:r>
    </w:p>
    <w:p w14:paraId="075E8AF4" w14:textId="77777777" w:rsidR="0076088F" w:rsidRPr="00594E1F" w:rsidRDefault="0076088F" w:rsidP="0076088F">
      <w:r w:rsidRPr="00594E1F">
        <w:t xml:space="preserve">You can only claim eligible salary costs when an employee is working directly on agreed project activities during the agreed project period. </w:t>
      </w:r>
    </w:p>
    <w:p w14:paraId="413117C7" w14:textId="77777777" w:rsidR="0076088F" w:rsidRDefault="0076088F" w:rsidP="0076088F">
      <w:pPr>
        <w:pStyle w:val="Heading3Appendix"/>
        <w:numPr>
          <w:ilvl w:val="0"/>
          <w:numId w:val="0"/>
        </w:numPr>
      </w:pPr>
      <w:bookmarkStart w:id="287" w:name="_Toc2067038"/>
      <w:bookmarkStart w:id="288" w:name="_Toc4334551"/>
      <w:r>
        <w:t>Contract expenditure</w:t>
      </w:r>
      <w:bookmarkEnd w:id="287"/>
      <w:bookmarkEnd w:id="288"/>
    </w:p>
    <w:p w14:paraId="1369FEBE" w14:textId="77777777" w:rsidR="0076088F" w:rsidRDefault="0076088F" w:rsidP="0076088F">
      <w:r w:rsidRPr="00E162FF">
        <w:t>Eligible contract expenditure is the cost of any agreed project activities</w:t>
      </w:r>
      <w:r>
        <w:t xml:space="preserve"> that you contract others to do. These can include contracting:</w:t>
      </w:r>
    </w:p>
    <w:p w14:paraId="645E8382" w14:textId="3EE3C43E" w:rsidR="0076088F" w:rsidRPr="009B6938" w:rsidRDefault="0076088F" w:rsidP="0076088F">
      <w:pPr>
        <w:pStyle w:val="ListBullet"/>
      </w:pPr>
      <w:r>
        <w:t>another organisation</w:t>
      </w:r>
    </w:p>
    <w:p w14:paraId="18E7ECD1" w14:textId="77777777" w:rsidR="0076088F" w:rsidRPr="009B6938" w:rsidRDefault="0076088F" w:rsidP="0076088F">
      <w:pPr>
        <w:pStyle w:val="ListBullet"/>
        <w:spacing w:after="120"/>
      </w:pPr>
      <w:r w:rsidRPr="009B6938">
        <w:t>an individual who is not an employee, but engaged under a separate contract.</w:t>
      </w:r>
    </w:p>
    <w:p w14:paraId="1474D88F" w14:textId="4492BB95" w:rsidR="0076088F" w:rsidRDefault="0076088F" w:rsidP="0076088F">
      <w:r w:rsidRPr="00E162FF">
        <w:t>All contractor</w:t>
      </w:r>
      <w:r>
        <w:t xml:space="preserve">s </w:t>
      </w:r>
      <w:r w:rsidRPr="00E162FF">
        <w:t xml:space="preserve">must </w:t>
      </w:r>
      <w:r>
        <w:t>have a</w:t>
      </w:r>
      <w:r w:rsidRPr="00E162FF">
        <w:t xml:space="preserve"> written contract</w:t>
      </w:r>
      <w:r>
        <w:t xml:space="preserve"> prior to starting any project work</w:t>
      </w:r>
      <w:r w:rsidR="00D24E70">
        <w:t xml:space="preserve"> - </w:t>
      </w:r>
      <w:r w:rsidRPr="00E162FF">
        <w:t>for example, a formal agreement, letter or purchase order which specifies</w:t>
      </w:r>
      <w:r>
        <w:t>:</w:t>
      </w:r>
    </w:p>
    <w:p w14:paraId="61A49620" w14:textId="10AA331D" w:rsidR="0076088F" w:rsidRDefault="0076088F" w:rsidP="0076088F">
      <w:pPr>
        <w:pStyle w:val="ListBullet"/>
      </w:pPr>
      <w:r w:rsidRPr="00E162FF">
        <w:t xml:space="preserve">the nature of the work </w:t>
      </w:r>
      <w:r>
        <w:t>they perform</w:t>
      </w:r>
    </w:p>
    <w:p w14:paraId="022041F7" w14:textId="77777777" w:rsidR="0076088F" w:rsidRDefault="0076088F" w:rsidP="0076088F">
      <w:pPr>
        <w:pStyle w:val="ListBullet"/>
        <w:spacing w:after="120"/>
      </w:pPr>
      <w:r w:rsidRPr="00E162FF">
        <w:t>the applicable fees, charges and other costs payable.</w:t>
      </w:r>
    </w:p>
    <w:p w14:paraId="2A8F4945" w14:textId="77777777" w:rsidR="0076088F" w:rsidRDefault="0076088F" w:rsidP="0076088F">
      <w:pPr>
        <w:spacing w:after="80"/>
      </w:pPr>
      <w:r w:rsidRPr="00E162FF">
        <w:t xml:space="preserve">Invoices from contractors must </w:t>
      </w:r>
      <w:r>
        <w:t>contain:</w:t>
      </w:r>
    </w:p>
    <w:p w14:paraId="55FA99CF" w14:textId="213E5198" w:rsidR="0076088F" w:rsidRDefault="0076088F" w:rsidP="0076088F">
      <w:pPr>
        <w:pStyle w:val="ListBullet"/>
      </w:pPr>
      <w:r w:rsidRPr="00E162FF">
        <w:t>a detailed description of the nature of the work</w:t>
      </w:r>
    </w:p>
    <w:p w14:paraId="09EB7E75" w14:textId="75DDE0DD" w:rsidR="0076088F" w:rsidRDefault="0076088F" w:rsidP="0076088F">
      <w:pPr>
        <w:pStyle w:val="ListBullet"/>
      </w:pPr>
      <w:r w:rsidRPr="00E162FF">
        <w:t>the hours and hourly rates involved</w:t>
      </w:r>
    </w:p>
    <w:p w14:paraId="2A5F0354" w14:textId="77777777" w:rsidR="0076088F" w:rsidRDefault="0076088F" w:rsidP="0076088F">
      <w:pPr>
        <w:pStyle w:val="ListBullet"/>
        <w:spacing w:after="120"/>
      </w:pPr>
      <w:r w:rsidRPr="00E162FF">
        <w:t xml:space="preserve">any specific plant expenses paid. </w:t>
      </w:r>
    </w:p>
    <w:p w14:paraId="1A0F8988" w14:textId="77777777" w:rsidR="0076088F" w:rsidRPr="00E162FF" w:rsidRDefault="0076088F" w:rsidP="0076088F">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11BDBFA" w14:textId="77777777" w:rsidR="0076088F" w:rsidRDefault="0076088F" w:rsidP="0076088F">
      <w:r>
        <w:t>We will require e</w:t>
      </w:r>
      <w:r w:rsidRPr="00E162FF">
        <w:t xml:space="preserve">vidence </w:t>
      </w:r>
      <w:r>
        <w:t>of contractor expenditure that</w:t>
      </w:r>
      <w:r w:rsidRPr="00E162FF">
        <w:t xml:space="preserve"> may include</w:t>
      </w:r>
      <w:r>
        <w:t>:</w:t>
      </w:r>
    </w:p>
    <w:p w14:paraId="04D30128" w14:textId="37B5DA99" w:rsidR="0076088F" w:rsidRDefault="0076088F" w:rsidP="0076088F">
      <w:pPr>
        <w:pStyle w:val="ListBullet"/>
      </w:pPr>
      <w:r w:rsidRPr="00E162FF">
        <w:t>an exchange of letters (including email) setting out the terms and conditions of the proposed contract work</w:t>
      </w:r>
    </w:p>
    <w:p w14:paraId="2DE00E42" w14:textId="774015A3" w:rsidR="0076088F" w:rsidRDefault="0076088F" w:rsidP="0076088F">
      <w:pPr>
        <w:pStyle w:val="ListBullet"/>
      </w:pPr>
      <w:r w:rsidRPr="00E162FF">
        <w:t>purchase order</w:t>
      </w:r>
      <w:r>
        <w:t>s</w:t>
      </w:r>
    </w:p>
    <w:p w14:paraId="078FD2B2" w14:textId="0095D601" w:rsidR="0076088F" w:rsidRDefault="0076088F" w:rsidP="0076088F">
      <w:pPr>
        <w:pStyle w:val="ListBullet"/>
      </w:pPr>
      <w:r w:rsidRPr="00E162FF">
        <w:t>supply agreements</w:t>
      </w:r>
    </w:p>
    <w:p w14:paraId="3392AC8A" w14:textId="77777777" w:rsidR="0076088F" w:rsidRPr="00E162FF" w:rsidRDefault="0076088F" w:rsidP="0076088F">
      <w:pPr>
        <w:pStyle w:val="ListBullet"/>
        <w:spacing w:after="120"/>
      </w:pPr>
      <w:r w:rsidRPr="00E162FF">
        <w:t>invoices and payment documents.</w:t>
      </w:r>
    </w:p>
    <w:p w14:paraId="1CF1F49D" w14:textId="77777777" w:rsidR="0076088F" w:rsidRPr="00E162FF" w:rsidRDefault="0076088F" w:rsidP="0076088F">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41F3A5" w14:textId="77777777" w:rsidR="0076088F" w:rsidRDefault="0076088F" w:rsidP="0076088F">
      <w:pPr>
        <w:pStyle w:val="Heading3Appendix"/>
        <w:numPr>
          <w:ilvl w:val="0"/>
          <w:numId w:val="0"/>
        </w:numPr>
      </w:pPr>
      <w:bookmarkStart w:id="289" w:name="_Toc2067039"/>
      <w:bookmarkStart w:id="290" w:name="_Toc4334552"/>
      <w:r>
        <w:t>Travel and overseas expenditure</w:t>
      </w:r>
      <w:bookmarkEnd w:id="289"/>
      <w:bookmarkEnd w:id="290"/>
    </w:p>
    <w:p w14:paraId="422CB4CB" w14:textId="77777777" w:rsidR="0076088F" w:rsidRDefault="0076088F" w:rsidP="0076088F">
      <w:pPr>
        <w:spacing w:after="80"/>
      </w:pPr>
      <w:r>
        <w:t>Eligible travel and overseas expenditure may include</w:t>
      </w:r>
    </w:p>
    <w:p w14:paraId="48209DE5" w14:textId="77777777" w:rsidR="0076088F" w:rsidRPr="00982D64" w:rsidRDefault="0076088F" w:rsidP="0076088F">
      <w:pPr>
        <w:pStyle w:val="ListBullet"/>
      </w:pPr>
      <w:r w:rsidRPr="00831451">
        <w:t>domestic travel limited to the reasonable cost of accommodation and transportation required to conduct agreed project and collaboration activities in Australia</w:t>
      </w:r>
    </w:p>
    <w:p w14:paraId="26564557" w14:textId="77777777" w:rsidR="0076088F" w:rsidRDefault="0076088F" w:rsidP="0076088F">
      <w:pPr>
        <w:pStyle w:val="ListBullet"/>
        <w:spacing w:after="120"/>
      </w:pPr>
      <w:r w:rsidRPr="000B28FE">
        <w:t>overseas travel limited to the reasonable cost of accommodation and transportation required in cases where the overseas travel is material to the conduct of the project in Australia</w:t>
      </w:r>
      <w:r>
        <w:t>.</w:t>
      </w:r>
    </w:p>
    <w:p w14:paraId="56AEEAB4" w14:textId="77777777" w:rsidR="0076088F" w:rsidRPr="00982D64" w:rsidRDefault="0076088F" w:rsidP="0076088F">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0F6EDBE7" w14:textId="2EE42CDC" w:rsidR="0076088F" w:rsidRDefault="0076088F" w:rsidP="0076088F">
      <w:r>
        <w:t>We will consider value for money when determining whether the cost of overseas expenditure is eligible. This may depend on</w:t>
      </w:r>
      <w:r w:rsidR="005E6E91">
        <w:t>:</w:t>
      </w:r>
    </w:p>
    <w:p w14:paraId="2AF6DE99" w14:textId="0111D1A1" w:rsidR="0076088F" w:rsidRDefault="0076088F" w:rsidP="0076088F">
      <w:pPr>
        <w:pStyle w:val="ListBullet"/>
      </w:pPr>
      <w:r>
        <w:t>the proportion of total grant funding that you will spend on overseas expenditure</w:t>
      </w:r>
    </w:p>
    <w:p w14:paraId="5BC65777" w14:textId="59955DCE" w:rsidR="0076088F" w:rsidRDefault="0076088F" w:rsidP="0076088F">
      <w:pPr>
        <w:pStyle w:val="ListBullet"/>
        <w:rPr>
          <w:rFonts w:ascii="Calibri" w:hAnsi="Calibri"/>
          <w:szCs w:val="22"/>
        </w:rPr>
      </w:pPr>
      <w:r>
        <w:t>the proportion of the service providers total fee that will be spent on overseas expenditure</w:t>
      </w:r>
    </w:p>
    <w:p w14:paraId="63165FCC" w14:textId="77777777" w:rsidR="0076088F" w:rsidRDefault="0076088F" w:rsidP="0076088F">
      <w:pPr>
        <w:pStyle w:val="ListBullet"/>
      </w:pPr>
      <w:r>
        <w:t>how the overseas expenditure is likely to aid the project in meeting the program objectives</w:t>
      </w:r>
    </w:p>
    <w:p w14:paraId="6C6600B4" w14:textId="77777777" w:rsidR="0076088F" w:rsidRDefault="0076088F" w:rsidP="0076088F">
      <w:r>
        <w:t>Overseas travel must be at an economy rate and you must demonstrate you cannot access the service, or an equivalent service in Australia.</w:t>
      </w:r>
    </w:p>
    <w:p w14:paraId="2035F34D" w14:textId="77777777" w:rsidR="0076088F" w:rsidRDefault="0076088F" w:rsidP="0076088F">
      <w:r>
        <w:rPr>
          <w:szCs w:val="20"/>
        </w:rPr>
        <w:t>Eligible overseas activities expenditure is generally limited to 10 per cent of total eligible expenditure.</w:t>
      </w:r>
    </w:p>
    <w:p w14:paraId="50C398D4" w14:textId="77777777" w:rsidR="0076088F" w:rsidRPr="00B31C55" w:rsidRDefault="0076088F" w:rsidP="0076088F">
      <w:pPr>
        <w:pStyle w:val="Heading3Appendix"/>
        <w:numPr>
          <w:ilvl w:val="0"/>
          <w:numId w:val="0"/>
        </w:numPr>
      </w:pPr>
      <w:bookmarkStart w:id="291" w:name="_Toc2067040"/>
      <w:bookmarkStart w:id="292" w:name="_Toc4334553"/>
      <w:r w:rsidRPr="00B31C55">
        <w:t xml:space="preserve">Other </w:t>
      </w:r>
      <w:r>
        <w:t>e</w:t>
      </w:r>
      <w:r w:rsidRPr="00B31C55">
        <w:t xml:space="preserve">ligible </w:t>
      </w:r>
      <w:r>
        <w:t>e</w:t>
      </w:r>
      <w:r w:rsidRPr="00B31C55">
        <w:t>xpenditure</w:t>
      </w:r>
      <w:bookmarkEnd w:id="291"/>
      <w:bookmarkEnd w:id="292"/>
    </w:p>
    <w:p w14:paraId="7ACADE45" w14:textId="77777777" w:rsidR="0076088F" w:rsidRDefault="0076088F" w:rsidP="0076088F">
      <w:r w:rsidRPr="00E162FF">
        <w:t>Other eligible expenditure</w:t>
      </w:r>
      <w:r>
        <w:t>s</w:t>
      </w:r>
      <w:r w:rsidRPr="00E162FF">
        <w:t xml:space="preserve"> </w:t>
      </w:r>
      <w:r>
        <w:t>for</w:t>
      </w:r>
      <w:r w:rsidRPr="00E162FF">
        <w:t xml:space="preserve"> the project </w:t>
      </w:r>
      <w:r>
        <w:t>may include</w:t>
      </w:r>
      <w:r w:rsidRPr="00E162FF">
        <w:t>:</w:t>
      </w:r>
    </w:p>
    <w:p w14:paraId="53BDF46D" w14:textId="6F1ED514" w:rsidR="0076088F" w:rsidRPr="00E162FF" w:rsidRDefault="0076088F" w:rsidP="0076088F">
      <w:pPr>
        <w:pStyle w:val="ListBullet"/>
      </w:pPr>
      <w:r w:rsidRPr="00E162FF">
        <w:t>staff training that directly supports the achievement of</w:t>
      </w:r>
      <w:r>
        <w:t xml:space="preserve"> </w:t>
      </w:r>
      <w:r w:rsidRPr="00E162FF">
        <w:t>project outcomes</w:t>
      </w:r>
    </w:p>
    <w:p w14:paraId="3956E113" w14:textId="28C90D0A" w:rsidR="0076088F" w:rsidRPr="00E162FF" w:rsidRDefault="0076088F" w:rsidP="0076088F">
      <w:pPr>
        <w:pStyle w:val="ListBullet"/>
      </w:pPr>
      <w:r w:rsidRPr="00E162FF">
        <w:t>financial audit</w:t>
      </w:r>
      <w:r>
        <w:t>ing</w:t>
      </w:r>
      <w:r w:rsidRPr="00E162FF">
        <w:t xml:space="preserve"> of project expenditure</w:t>
      </w:r>
      <w:r w:rsidR="00A557FB">
        <w:t>.</w:t>
      </w:r>
    </w:p>
    <w:p w14:paraId="279FE1B1" w14:textId="77777777" w:rsidR="0076088F" w:rsidRDefault="0076088F" w:rsidP="0076088F">
      <w:r w:rsidRPr="00E162FF">
        <w:t>Other specific expenditure</w:t>
      </w:r>
      <w:r>
        <w:t>s</w:t>
      </w:r>
      <w:r w:rsidRPr="00E162FF">
        <w:t xml:space="preserve"> may be eligible as determined by the </w:t>
      </w:r>
      <w:r>
        <w:t>Program</w:t>
      </w:r>
      <w:r w:rsidRPr="00E162FF">
        <w:t xml:space="preserve"> Delegate.</w:t>
      </w:r>
    </w:p>
    <w:p w14:paraId="54D784AA" w14:textId="0299AE4C" w:rsidR="0076088F" w:rsidRDefault="0076088F" w:rsidP="0076088F">
      <w:pPr>
        <w:sectPr w:rsidR="0076088F" w:rsidSect="0002331D">
          <w:pgSz w:w="11907" w:h="16840" w:code="9"/>
          <w:pgMar w:top="1418" w:right="1418" w:bottom="1276" w:left="1701" w:header="709" w:footer="709" w:gutter="0"/>
          <w:cols w:space="720"/>
          <w:docGrid w:linePitch="360"/>
        </w:sectPr>
      </w:pPr>
      <w:r w:rsidRPr="00E162FF">
        <w:t xml:space="preserve">Evidence </w:t>
      </w:r>
      <w:r>
        <w:t>you need to supply can</w:t>
      </w:r>
      <w:r w:rsidRPr="00E162FF">
        <w:t xml:space="preserve"> include supplier contracts, purchase orders, invoices and supplier confirmation of payments.</w:t>
      </w:r>
    </w:p>
    <w:p w14:paraId="25F653F6" w14:textId="1D045E75" w:rsidR="00D96D08" w:rsidRDefault="00D96D08" w:rsidP="00B400E6">
      <w:pPr>
        <w:pStyle w:val="Heading2Appendix"/>
      </w:pPr>
      <w:bookmarkStart w:id="293" w:name="_Toc383003259"/>
      <w:bookmarkStart w:id="294" w:name="_Toc496536723"/>
      <w:bookmarkStart w:id="295" w:name="_Toc531277551"/>
      <w:bookmarkStart w:id="296" w:name="_Toc955361"/>
      <w:bookmarkStart w:id="297" w:name="_Toc4334554"/>
      <w:r>
        <w:t>Ineligible expenditure</w:t>
      </w:r>
      <w:bookmarkEnd w:id="293"/>
      <w:bookmarkEnd w:id="294"/>
      <w:bookmarkEnd w:id="295"/>
      <w:bookmarkEnd w:id="296"/>
      <w:bookmarkEnd w:id="297"/>
    </w:p>
    <w:p w14:paraId="41E29895" w14:textId="77777777" w:rsidR="0076088F" w:rsidRDefault="0076088F" w:rsidP="0076088F">
      <w:r>
        <w:t xml:space="preserve">This section provides </w:t>
      </w:r>
      <w:r w:rsidRPr="005A61FE">
        <w:t>guidance</w:t>
      </w:r>
      <w:r>
        <w:t xml:space="preserve"> on what we consider ineligible expenditure.</w:t>
      </w:r>
    </w:p>
    <w:p w14:paraId="2D0467D8" w14:textId="77777777" w:rsidR="0076088F" w:rsidRDefault="0076088F" w:rsidP="0076088F">
      <w:r>
        <w:t>The Program Delegate may impose limitations or exclude expenditure, or further include some ineligible expenditure listed in these guidelines in a grant agreement or otherwise by notice to you.</w:t>
      </w:r>
    </w:p>
    <w:p w14:paraId="1D108989" w14:textId="77777777" w:rsidR="0076088F" w:rsidRDefault="0076088F" w:rsidP="0076088F">
      <w:r>
        <w:t>Examples of i</w:t>
      </w:r>
      <w:r w:rsidRPr="00E162FF">
        <w:t>neligible expenditure include:</w:t>
      </w:r>
    </w:p>
    <w:p w14:paraId="24C8CE84" w14:textId="72759E6D" w:rsidR="0076088F" w:rsidRDefault="0076088F" w:rsidP="0076088F">
      <w:pPr>
        <w:pStyle w:val="ListBullet"/>
      </w:pPr>
      <w:r>
        <w:t>activities, equipment or supplies that are already being supported through other sources</w:t>
      </w:r>
    </w:p>
    <w:p w14:paraId="46A75E64" w14:textId="59F72E35" w:rsidR="0076088F" w:rsidRPr="00F21B18" w:rsidRDefault="0076088F" w:rsidP="0076088F">
      <w:pPr>
        <w:pStyle w:val="ListBullet"/>
      </w:pPr>
      <w:r w:rsidRPr="00F21B18">
        <w:t>costs incurred prior to us notifying you that the appli</w:t>
      </w:r>
      <w:r>
        <w:t>cation is eligible and complete</w:t>
      </w:r>
    </w:p>
    <w:p w14:paraId="1DDD0443" w14:textId="6E38C9E5" w:rsidR="0076088F" w:rsidRDefault="0076088F" w:rsidP="0076088F">
      <w:pPr>
        <w:pStyle w:val="ListBullet"/>
      </w:pPr>
      <w:r>
        <w:t>any in-kind contributions</w:t>
      </w:r>
    </w:p>
    <w:p w14:paraId="42F94153" w14:textId="2E4E6B7A" w:rsidR="0076088F" w:rsidRDefault="0076088F" w:rsidP="0076088F">
      <w:pPr>
        <w:pStyle w:val="ListBullet"/>
      </w:pPr>
      <w:r>
        <w:t>financing</w:t>
      </w:r>
      <w:r w:rsidRPr="00E162FF">
        <w:t xml:space="preserve"> costs</w:t>
      </w:r>
      <w:r>
        <w:t>,</w:t>
      </w:r>
      <w:r w:rsidRPr="00E162FF">
        <w:t xml:space="preserve"> including interest</w:t>
      </w:r>
    </w:p>
    <w:p w14:paraId="6F4BF5D3" w14:textId="67818716" w:rsidR="0076088F" w:rsidRDefault="0076088F" w:rsidP="0076088F">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50229657" w14:textId="38C8FA59" w:rsidR="0076088F" w:rsidRDefault="0076088F" w:rsidP="0076088F">
      <w:pPr>
        <w:pStyle w:val="ListBullet"/>
      </w:pPr>
      <w:r>
        <w:t>costs involved in the purchase or upgrade/hire of software (including user licences) and ICT hardware (unless it directly relates to the project)</w:t>
      </w:r>
    </w:p>
    <w:p w14:paraId="59EE56A7" w14:textId="6474E00F" w:rsidR="0076088F" w:rsidRDefault="0076088F" w:rsidP="0076088F">
      <w:pPr>
        <w:pStyle w:val="ListBullet"/>
      </w:pPr>
      <w:r>
        <w:t>costs such as rental, renovations and utilities</w:t>
      </w:r>
    </w:p>
    <w:p w14:paraId="277F36B6" w14:textId="3A435D15" w:rsidR="0076088F" w:rsidRDefault="0076088F" w:rsidP="0076088F">
      <w:pPr>
        <w:pStyle w:val="ListBullet"/>
      </w:pPr>
      <w:r>
        <w:t>non-project-related staff training and development costs</w:t>
      </w:r>
    </w:p>
    <w:p w14:paraId="5662A920" w14:textId="515B3CEC" w:rsidR="0076088F" w:rsidRPr="00BD4BB0" w:rsidRDefault="0076088F" w:rsidP="0076088F">
      <w:pPr>
        <w:pStyle w:val="ListBullet"/>
      </w:pPr>
      <w:r w:rsidRPr="00BD4BB0">
        <w:t>insurance costs (the participants must effect and maintain adequate insurance or similar coverage for any liability arising as a result of its participation in funded activities)</w:t>
      </w:r>
    </w:p>
    <w:p w14:paraId="21FF15A1" w14:textId="3C14F641" w:rsidR="0076088F" w:rsidRPr="00BD4BB0" w:rsidRDefault="0076088F" w:rsidP="0076088F">
      <w:pPr>
        <w:pStyle w:val="ListBullet"/>
      </w:pPr>
      <w:r w:rsidRPr="00BD4BB0">
        <w:t>debt financing</w:t>
      </w:r>
    </w:p>
    <w:p w14:paraId="51ED95A2" w14:textId="5494B912" w:rsidR="0076088F" w:rsidRPr="00E162FF" w:rsidRDefault="0076088F" w:rsidP="0076088F">
      <w:pPr>
        <w:pStyle w:val="ListBullet"/>
      </w:pPr>
      <w:r>
        <w:t xml:space="preserve">costs related to </w:t>
      </w:r>
      <w:r w:rsidRPr="00E162FF">
        <w:t>obtaining resources used on the project, including interest on loans, job advertising and recruiting, and contract negotiations</w:t>
      </w:r>
    </w:p>
    <w:p w14:paraId="22924105" w14:textId="7E9927B1" w:rsidR="0076088F" w:rsidRDefault="0076088F" w:rsidP="0076088F">
      <w:pPr>
        <w:pStyle w:val="ListBullet"/>
      </w:pPr>
      <w:r w:rsidRPr="00E162FF">
        <w:t>depreciation of plant and equipment</w:t>
      </w:r>
      <w:r>
        <w:t xml:space="preserve"> beyond the life of the project</w:t>
      </w:r>
    </w:p>
    <w:p w14:paraId="5FD51623" w14:textId="2B5F35A1" w:rsidR="0076088F" w:rsidRPr="00E162FF" w:rsidRDefault="0076088F" w:rsidP="0076088F">
      <w:pPr>
        <w:pStyle w:val="ListBullet"/>
      </w:pPr>
      <w:r>
        <w:t>maintenance costs</w:t>
      </w:r>
    </w:p>
    <w:p w14:paraId="60281B9E" w14:textId="3B198ECE" w:rsidR="0076088F" w:rsidRPr="00E162FF" w:rsidRDefault="0076088F" w:rsidP="0076088F">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7DB8588F" w14:textId="4A756A2A" w:rsidR="0076088F" w:rsidRDefault="0076088F" w:rsidP="0076088F">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242A4FD3" w14:textId="77777777" w:rsidR="0076088F" w:rsidRPr="00E162FF" w:rsidRDefault="0076088F" w:rsidP="0076088F">
      <w:pPr>
        <w:pStyle w:val="ListBullet"/>
        <w:spacing w:after="120"/>
      </w:pPr>
      <w:r>
        <w:t>travel or overseas costs that exceed 10% of total project costs except where otherwise approved by the Program Delegate.</w:t>
      </w:r>
    </w:p>
    <w:p w14:paraId="06451E75" w14:textId="77777777" w:rsidR="0076088F" w:rsidRDefault="0076088F" w:rsidP="0076088F">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5F65412" w14:textId="4287538C" w:rsidR="00D96D08" w:rsidRPr="00B308C1" w:rsidRDefault="0076088F" w:rsidP="004938CD">
      <w:r>
        <w:t>You must ensure you have adequate funds to meet the costs of any ineligible expenditure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15F7" w14:textId="77777777" w:rsidR="007264A3" w:rsidRDefault="007264A3" w:rsidP="00077C3D">
      <w:r>
        <w:separator/>
      </w:r>
    </w:p>
  </w:endnote>
  <w:endnote w:type="continuationSeparator" w:id="0">
    <w:p w14:paraId="2CB4716A" w14:textId="77777777" w:rsidR="007264A3" w:rsidRDefault="007264A3" w:rsidP="00077C3D">
      <w:r>
        <w:continuationSeparator/>
      </w:r>
    </w:p>
  </w:endnote>
  <w:endnote w:type="continuationNotice" w:id="1">
    <w:p w14:paraId="55B4EDB9" w14:textId="77777777" w:rsidR="007264A3" w:rsidRDefault="007264A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554C6AB5" w:rsidR="007264A3" w:rsidRPr="00653895" w:rsidRDefault="00683751"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7264A3">
          <w:t>GHFM – Flagships stream - Pathogen Genomics</w:t>
        </w:r>
      </w:sdtContent>
    </w:sdt>
    <w:r w:rsidR="007264A3">
      <w:tab/>
      <w:t xml:space="preserve"> </w:t>
    </w:r>
    <w:r w:rsidR="007264A3">
      <w:tab/>
    </w:r>
    <w:r w:rsidR="001501FB">
      <w:t xml:space="preserve">June </w:t>
    </w:r>
    <w:r w:rsidR="007264A3">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74A572EF" w:rsidR="007264A3" w:rsidRPr="005B72F4" w:rsidRDefault="00683751" w:rsidP="005645C2">
    <w:pPr>
      <w:pStyle w:val="Footer"/>
      <w:tabs>
        <w:tab w:val="clear" w:pos="4153"/>
        <w:tab w:val="clear" w:pos="8306"/>
        <w:tab w:val="center" w:pos="4962"/>
        <w:tab w:val="left" w:pos="6209"/>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7264A3">
          <w:t>GHFM – Flagships stream - Pathogen Genomics</w:t>
        </w:r>
      </w:sdtContent>
    </w:sdt>
    <w:r w:rsidR="007264A3">
      <w:tab/>
    </w:r>
    <w:r w:rsidR="005645C2">
      <w:t>July</w:t>
    </w:r>
    <w:r w:rsidR="008E3A9E">
      <w:t xml:space="preserve"> 2022</w:t>
    </w:r>
    <w:r w:rsidR="007264A3" w:rsidRPr="005B72F4">
      <w:tab/>
    </w:r>
    <w:r w:rsidR="005645C2">
      <w:tab/>
    </w:r>
    <w:r w:rsidR="007264A3" w:rsidRPr="005B72F4">
      <w:t xml:space="preserve">Page </w:t>
    </w:r>
    <w:r w:rsidR="007264A3" w:rsidRPr="005B72F4">
      <w:fldChar w:fldCharType="begin"/>
    </w:r>
    <w:r w:rsidR="007264A3" w:rsidRPr="005B72F4">
      <w:instrText xml:space="preserve"> PAGE </w:instrText>
    </w:r>
    <w:r w:rsidR="007264A3" w:rsidRPr="005B72F4">
      <w:fldChar w:fldCharType="separate"/>
    </w:r>
    <w:r>
      <w:rPr>
        <w:noProof/>
      </w:rPr>
      <w:t>20</w:t>
    </w:r>
    <w:r w:rsidR="007264A3" w:rsidRPr="005B72F4">
      <w:fldChar w:fldCharType="end"/>
    </w:r>
    <w:r w:rsidR="007264A3" w:rsidRPr="005B72F4">
      <w:t xml:space="preserve"> of </w:t>
    </w:r>
    <w:r w:rsidR="007264A3">
      <w:rPr>
        <w:noProof/>
      </w:rPr>
      <w:fldChar w:fldCharType="begin"/>
    </w:r>
    <w:r w:rsidR="007264A3">
      <w:rPr>
        <w:noProof/>
      </w:rPr>
      <w:instrText xml:space="preserve"> NUMPAGES </w:instrText>
    </w:r>
    <w:r w:rsidR="007264A3">
      <w:rPr>
        <w:noProof/>
      </w:rPr>
      <w:fldChar w:fldCharType="separate"/>
    </w:r>
    <w:r>
      <w:rPr>
        <w:noProof/>
      </w:rPr>
      <w:t>27</w:t>
    </w:r>
    <w:r w:rsidR="007264A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7264A3" w:rsidRDefault="007264A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FFD9" w14:textId="77777777" w:rsidR="007264A3" w:rsidRDefault="007264A3" w:rsidP="00077C3D">
      <w:r>
        <w:separator/>
      </w:r>
    </w:p>
  </w:footnote>
  <w:footnote w:type="continuationSeparator" w:id="0">
    <w:p w14:paraId="6CACBC32" w14:textId="77777777" w:rsidR="007264A3" w:rsidRDefault="007264A3" w:rsidP="00077C3D">
      <w:r>
        <w:continuationSeparator/>
      </w:r>
    </w:p>
  </w:footnote>
  <w:footnote w:type="continuationNotice" w:id="1">
    <w:p w14:paraId="16651B3F" w14:textId="77777777" w:rsidR="007264A3" w:rsidRDefault="007264A3" w:rsidP="00077C3D"/>
  </w:footnote>
  <w:footnote w:id="2">
    <w:p w14:paraId="2E210CC0" w14:textId="46929500" w:rsidR="007264A3" w:rsidRDefault="007264A3">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p>
  </w:footnote>
  <w:footnote w:id="3">
    <w:p w14:paraId="616A0AA2" w14:textId="77777777" w:rsidR="007264A3" w:rsidRDefault="007264A3" w:rsidP="00AA40A3">
      <w:pPr>
        <w:pStyle w:val="FootnoteText"/>
      </w:pPr>
      <w:r>
        <w:rPr>
          <w:rStyle w:val="FootnoteReference"/>
        </w:rPr>
        <w:footnoteRef/>
      </w:r>
      <w:r>
        <w:t xml:space="preserve"> </w:t>
      </w:r>
      <w:hyperlink r:id="rId2" w:history="1">
        <w:r w:rsidRPr="00BB7233">
          <w:rPr>
            <w:rStyle w:val="Hyperlink"/>
          </w:rPr>
          <w:t>https://www.legislation.gov.au/Details/C2015A00116</w:t>
        </w:r>
      </w:hyperlink>
      <w:r>
        <w:t xml:space="preserve"> </w:t>
      </w:r>
    </w:p>
  </w:footnote>
  <w:footnote w:id="4">
    <w:p w14:paraId="4C86E79D" w14:textId="772ABF0A" w:rsidR="007264A3" w:rsidRPr="00813D46" w:rsidRDefault="007264A3">
      <w:pPr>
        <w:pStyle w:val="FootnoteText"/>
        <w:rPr>
          <w:lang w:val="en-US"/>
        </w:rPr>
      </w:pPr>
      <w:r>
        <w:rPr>
          <w:rStyle w:val="FootnoteReference"/>
        </w:rPr>
        <w:footnoteRef/>
      </w:r>
      <w:r>
        <w:t xml:space="preserve"> </w:t>
      </w:r>
      <w:r>
        <w:rPr>
          <w:lang w:val="en-US"/>
        </w:rPr>
        <w:t>The project plan, inclusive of risk management plan, must be no longer than 10 pages using Times New Roman size 12 font.</w:t>
      </w:r>
    </w:p>
  </w:footnote>
  <w:footnote w:id="5">
    <w:p w14:paraId="6548C3EF" w14:textId="77777777" w:rsidR="007264A3" w:rsidRDefault="007264A3" w:rsidP="0068519D">
      <w:pPr>
        <w:pStyle w:val="FootnoteText"/>
      </w:pPr>
      <w:r>
        <w:rPr>
          <w:rStyle w:val="FootnoteReference"/>
        </w:rPr>
        <w:footnoteRef/>
      </w:r>
      <w:r>
        <w:t xml:space="preserve"> </w:t>
      </w:r>
      <w:hyperlink r:id="rId3" w:history="1">
        <w:r w:rsidRPr="00BB7233">
          <w:rPr>
            <w:rStyle w:val="Hyperlink"/>
          </w:rPr>
          <w:t>https://www.legislation.gov.au/Details/C2015A00116</w:t>
        </w:r>
      </w:hyperlink>
      <w:r>
        <w:t xml:space="preserve"> </w:t>
      </w:r>
    </w:p>
  </w:footnote>
  <w:footnote w:id="6">
    <w:p w14:paraId="1520FEFD" w14:textId="77777777" w:rsidR="007264A3" w:rsidRDefault="007264A3" w:rsidP="0068519D">
      <w:pPr>
        <w:pStyle w:val="FootnoteText"/>
      </w:pPr>
      <w:r>
        <w:rPr>
          <w:rStyle w:val="FootnoteReference"/>
        </w:rPr>
        <w:footnoteRef/>
      </w:r>
      <w:r>
        <w:t xml:space="preserve"> </w:t>
      </w:r>
      <w:r w:rsidRPr="00F20C1B">
        <w:t>https://www.nhmrc.gov.au/</w:t>
      </w:r>
    </w:p>
  </w:footnote>
  <w:footnote w:id="7">
    <w:p w14:paraId="708B450F" w14:textId="43DA09FD" w:rsidR="007264A3" w:rsidRPr="007C453D" w:rsidRDefault="007264A3">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2E39A532" w14:textId="73DAECA1" w:rsidR="007264A3" w:rsidRPr="005A61FE" w:rsidRDefault="007264A3">
      <w:pPr>
        <w:pStyle w:val="FootnoteText"/>
        <w:rPr>
          <w:lang w:val="en-US"/>
        </w:rPr>
      </w:pPr>
      <w:r>
        <w:rPr>
          <w:rStyle w:val="FootnoteReference"/>
        </w:rPr>
        <w:footnoteRef/>
      </w:r>
      <w:r>
        <w:t xml:space="preserve"> </w:t>
      </w:r>
      <w:r w:rsidRPr="00EF7712">
        <w:t>https://www.legislation.gov.au/Details/C2017C00270/Html/Text#_Toc491767030</w:t>
      </w:r>
    </w:p>
  </w:footnote>
  <w:footnote w:id="9">
    <w:p w14:paraId="351EF1AB" w14:textId="6C98A72A" w:rsidR="007264A3" w:rsidRPr="00EF7712" w:rsidRDefault="007264A3">
      <w:pPr>
        <w:pStyle w:val="FootnoteText"/>
        <w:rPr>
          <w:lang w:val="en-US"/>
        </w:rPr>
      </w:pPr>
      <w:r>
        <w:rPr>
          <w:rStyle w:val="FootnoteReference"/>
        </w:rPr>
        <w:footnoteRef/>
      </w:r>
      <w:r>
        <w:t xml:space="preserve"> </w:t>
      </w:r>
      <w:r w:rsidRPr="00EF7712">
        <w:t>https://www.legislation.gov.au/Details/C2017C00270</w:t>
      </w:r>
    </w:p>
  </w:footnote>
  <w:footnote w:id="10">
    <w:p w14:paraId="3F7A2EB1" w14:textId="6DD36C9C" w:rsidR="007264A3" w:rsidRPr="007C453D" w:rsidRDefault="007264A3">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11">
    <w:p w14:paraId="25F65426" w14:textId="116F14CF" w:rsidR="007264A3" w:rsidRDefault="007264A3" w:rsidP="00E462A3">
      <w:pPr>
        <w:pStyle w:val="FootnoteText"/>
      </w:pPr>
      <w:r>
        <w:rPr>
          <w:rStyle w:val="FootnoteReference"/>
        </w:rPr>
        <w:footnoteRef/>
      </w:r>
      <w:r>
        <w:t xml:space="preserve"> </w:t>
      </w:r>
      <w:r w:rsidRPr="00965F52">
        <w:t>https://www.industry.gov.au/data-and-publications/privacy-policy</w:t>
      </w:r>
    </w:p>
  </w:footnote>
  <w:footnote w:id="12">
    <w:p w14:paraId="25F65429" w14:textId="77777777" w:rsidR="007264A3" w:rsidRDefault="007264A3"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73B32D77" w:rsidR="007264A3" w:rsidRDefault="007264A3" w:rsidP="001C6603">
    <w:pPr>
      <w:pStyle w:val="Header"/>
      <w:jc w:val="center"/>
    </w:pPr>
    <w:r>
      <w:rPr>
        <w:noProof/>
        <w:lang w:eastAsia="en-AU"/>
      </w:rPr>
      <w:drawing>
        <wp:inline distT="0" distB="0" distL="0" distR="0" wp14:anchorId="5CAD84B9" wp14:editId="71A2EC70">
          <wp:extent cx="5580380" cy="1706880"/>
          <wp:effectExtent l="0" t="0" r="1270" b="7620"/>
          <wp:docPr id="10" name="Picture 10" descr="Australian Government | Department of Industry, Innovation and Science |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1_08%20DIIS%20Health%20Grant%20Opp%20Guidelines%20Banner.png"/>
                  <pic:cNvPicPr/>
                </pic:nvPicPr>
                <pic:blipFill>
                  <a:blip r:embed="rId1">
                    <a:extLst>
                      <a:ext uri="{28A0092B-C50C-407E-A947-70E740481C1C}">
                        <a14:useLocalDpi xmlns:a14="http://schemas.microsoft.com/office/drawing/2010/main" val="0"/>
                      </a:ext>
                    </a:extLst>
                  </a:blip>
                  <a:stretch>
                    <a:fillRect/>
                  </a:stretch>
                </pic:blipFill>
                <pic:spPr>
                  <a:xfrm>
                    <a:off x="0" y="0"/>
                    <a:ext cx="5580380" cy="1706880"/>
                  </a:xfrm>
                  <a:prstGeom prst="rect">
                    <a:avLst/>
                  </a:prstGeom>
                </pic:spPr>
              </pic:pic>
            </a:graphicData>
          </a:graphic>
        </wp:inline>
      </w:drawing>
    </w:r>
  </w:p>
  <w:p w14:paraId="4844E887" w14:textId="04ADABC9" w:rsidR="007264A3" w:rsidRDefault="007264A3" w:rsidP="001C660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99E7" w14:textId="1F6162FA" w:rsidR="007264A3" w:rsidRDefault="00726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60D1" w14:textId="761EDAEC" w:rsidR="007264A3" w:rsidRDefault="007264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3C35" w14:textId="7D577646" w:rsidR="007264A3" w:rsidRDefault="00726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092607"/>
    <w:multiLevelType w:val="hybridMultilevel"/>
    <w:tmpl w:val="44F6D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14"/>
  </w:num>
  <w:num w:numId="6">
    <w:abstractNumId w:val="12"/>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7"/>
  </w:num>
  <w:num w:numId="13">
    <w:abstractNumId w:val="2"/>
  </w:num>
  <w:num w:numId="14">
    <w:abstractNumId w:val="8"/>
  </w:num>
  <w:num w:numId="15">
    <w:abstractNumId w:val="3"/>
    <w:lvlOverride w:ilvl="0">
      <w:startOverride w:val="1"/>
    </w:lvlOverride>
  </w:num>
  <w:num w:numId="16">
    <w:abstractNumId w:val="9"/>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49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3FD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6460"/>
    <w:rsid w:val="00046DBC"/>
    <w:rsid w:val="00052E3E"/>
    <w:rsid w:val="00055101"/>
    <w:rsid w:val="000553F2"/>
    <w:rsid w:val="00057E29"/>
    <w:rsid w:val="00060637"/>
    <w:rsid w:val="00060AD3"/>
    <w:rsid w:val="00060F83"/>
    <w:rsid w:val="00062B2E"/>
    <w:rsid w:val="000635B2"/>
    <w:rsid w:val="0006365E"/>
    <w:rsid w:val="0006399E"/>
    <w:rsid w:val="00065F24"/>
    <w:rsid w:val="000668C5"/>
    <w:rsid w:val="00066A84"/>
    <w:rsid w:val="000710C0"/>
    <w:rsid w:val="00071CC0"/>
    <w:rsid w:val="000741DE"/>
    <w:rsid w:val="00077C3D"/>
    <w:rsid w:val="000805C4"/>
    <w:rsid w:val="00080FBD"/>
    <w:rsid w:val="00081379"/>
    <w:rsid w:val="0008289E"/>
    <w:rsid w:val="00082C2C"/>
    <w:rsid w:val="00082D52"/>
    <w:rsid w:val="000833DF"/>
    <w:rsid w:val="00083CC7"/>
    <w:rsid w:val="00084DD2"/>
    <w:rsid w:val="0008613B"/>
    <w:rsid w:val="00086427"/>
    <w:rsid w:val="0008697C"/>
    <w:rsid w:val="00087316"/>
    <w:rsid w:val="0009133F"/>
    <w:rsid w:val="00093A6F"/>
    <w:rsid w:val="00093BA1"/>
    <w:rsid w:val="000959EB"/>
    <w:rsid w:val="00096575"/>
    <w:rsid w:val="0009683F"/>
    <w:rsid w:val="000A19FD"/>
    <w:rsid w:val="000A2011"/>
    <w:rsid w:val="000A4261"/>
    <w:rsid w:val="000A4490"/>
    <w:rsid w:val="000A60E6"/>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A52"/>
    <w:rsid w:val="000C6B5E"/>
    <w:rsid w:val="000D0903"/>
    <w:rsid w:val="000D1B5E"/>
    <w:rsid w:val="000D1F5F"/>
    <w:rsid w:val="000D2D51"/>
    <w:rsid w:val="000D3F05"/>
    <w:rsid w:val="000D4257"/>
    <w:rsid w:val="000D452F"/>
    <w:rsid w:val="000D6532"/>
    <w:rsid w:val="000D6D35"/>
    <w:rsid w:val="000E0C56"/>
    <w:rsid w:val="000E11A2"/>
    <w:rsid w:val="000E23A5"/>
    <w:rsid w:val="000E3917"/>
    <w:rsid w:val="000E4061"/>
    <w:rsid w:val="000E4CD5"/>
    <w:rsid w:val="000E620A"/>
    <w:rsid w:val="000E70D4"/>
    <w:rsid w:val="000F027E"/>
    <w:rsid w:val="000F1658"/>
    <w:rsid w:val="000F18DD"/>
    <w:rsid w:val="000F7174"/>
    <w:rsid w:val="00100216"/>
    <w:rsid w:val="0010200A"/>
    <w:rsid w:val="00102271"/>
    <w:rsid w:val="001037EF"/>
    <w:rsid w:val="00103E5C"/>
    <w:rsid w:val="001045B6"/>
    <w:rsid w:val="00104854"/>
    <w:rsid w:val="0010490E"/>
    <w:rsid w:val="00106980"/>
    <w:rsid w:val="00106B83"/>
    <w:rsid w:val="00107697"/>
    <w:rsid w:val="00107A22"/>
    <w:rsid w:val="00110B16"/>
    <w:rsid w:val="00110DF4"/>
    <w:rsid w:val="00110F7F"/>
    <w:rsid w:val="00111506"/>
    <w:rsid w:val="00111ABB"/>
    <w:rsid w:val="00112457"/>
    <w:rsid w:val="00113AD7"/>
    <w:rsid w:val="001140E2"/>
    <w:rsid w:val="00115C6B"/>
    <w:rsid w:val="0011744A"/>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4016C"/>
    <w:rsid w:val="00141149"/>
    <w:rsid w:val="0014140A"/>
    <w:rsid w:val="00144380"/>
    <w:rsid w:val="001450BD"/>
    <w:rsid w:val="001452A7"/>
    <w:rsid w:val="00145DF4"/>
    <w:rsid w:val="00146445"/>
    <w:rsid w:val="00146D15"/>
    <w:rsid w:val="00147E5A"/>
    <w:rsid w:val="001501FB"/>
    <w:rsid w:val="00151417"/>
    <w:rsid w:val="0015405F"/>
    <w:rsid w:val="00155480"/>
    <w:rsid w:val="00155A1F"/>
    <w:rsid w:val="00156DF7"/>
    <w:rsid w:val="001577FC"/>
    <w:rsid w:val="00160DFD"/>
    <w:rsid w:val="00162CF7"/>
    <w:rsid w:val="001642EF"/>
    <w:rsid w:val="001659C7"/>
    <w:rsid w:val="00165CA8"/>
    <w:rsid w:val="00166584"/>
    <w:rsid w:val="00166B91"/>
    <w:rsid w:val="00170249"/>
    <w:rsid w:val="00170EC3"/>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484"/>
    <w:rsid w:val="001907F9"/>
    <w:rsid w:val="00193926"/>
    <w:rsid w:val="0019423A"/>
    <w:rsid w:val="001948A9"/>
    <w:rsid w:val="00194ACD"/>
    <w:rsid w:val="001956C5"/>
    <w:rsid w:val="00195BF5"/>
    <w:rsid w:val="00195D42"/>
    <w:rsid w:val="00196194"/>
    <w:rsid w:val="0019706B"/>
    <w:rsid w:val="00197A10"/>
    <w:rsid w:val="001A06E1"/>
    <w:rsid w:val="001A10D1"/>
    <w:rsid w:val="001A20AF"/>
    <w:rsid w:val="001A46FB"/>
    <w:rsid w:val="001A51FA"/>
    <w:rsid w:val="001A5D9B"/>
    <w:rsid w:val="001A6862"/>
    <w:rsid w:val="001A72B4"/>
    <w:rsid w:val="001B1C0B"/>
    <w:rsid w:val="001B2A5D"/>
    <w:rsid w:val="001B3F03"/>
    <w:rsid w:val="001B43D0"/>
    <w:rsid w:val="001B4F9F"/>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E6901"/>
    <w:rsid w:val="001F1B51"/>
    <w:rsid w:val="001F215C"/>
    <w:rsid w:val="001F2424"/>
    <w:rsid w:val="001F245E"/>
    <w:rsid w:val="001F24BD"/>
    <w:rsid w:val="001F2ED0"/>
    <w:rsid w:val="001F3068"/>
    <w:rsid w:val="001F32A5"/>
    <w:rsid w:val="001F6A22"/>
    <w:rsid w:val="00200152"/>
    <w:rsid w:val="0020114E"/>
    <w:rsid w:val="00201ACE"/>
    <w:rsid w:val="00202552"/>
    <w:rsid w:val="00202DFC"/>
    <w:rsid w:val="00203F73"/>
    <w:rsid w:val="002056AC"/>
    <w:rsid w:val="002067C9"/>
    <w:rsid w:val="00207A20"/>
    <w:rsid w:val="00207AD6"/>
    <w:rsid w:val="00207EBF"/>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397"/>
    <w:rsid w:val="0023055D"/>
    <w:rsid w:val="00230A2B"/>
    <w:rsid w:val="00231B61"/>
    <w:rsid w:val="00234A47"/>
    <w:rsid w:val="002350D3"/>
    <w:rsid w:val="00235881"/>
    <w:rsid w:val="00235894"/>
    <w:rsid w:val="00235CA2"/>
    <w:rsid w:val="00236D8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019"/>
    <w:rsid w:val="00262382"/>
    <w:rsid w:val="00262481"/>
    <w:rsid w:val="002635F4"/>
    <w:rsid w:val="00265BC2"/>
    <w:rsid w:val="002662F6"/>
    <w:rsid w:val="00270215"/>
    <w:rsid w:val="002708F0"/>
    <w:rsid w:val="00271A72"/>
    <w:rsid w:val="00271FAE"/>
    <w:rsid w:val="00272F10"/>
    <w:rsid w:val="00276D9D"/>
    <w:rsid w:val="00277135"/>
    <w:rsid w:val="002779EE"/>
    <w:rsid w:val="00277A56"/>
    <w:rsid w:val="002810E7"/>
    <w:rsid w:val="00281521"/>
    <w:rsid w:val="00282312"/>
    <w:rsid w:val="00282592"/>
    <w:rsid w:val="0028417F"/>
    <w:rsid w:val="00285F58"/>
    <w:rsid w:val="002866EB"/>
    <w:rsid w:val="002873F2"/>
    <w:rsid w:val="00287AC7"/>
    <w:rsid w:val="00290F12"/>
    <w:rsid w:val="0029287F"/>
    <w:rsid w:val="00294019"/>
    <w:rsid w:val="00294F98"/>
    <w:rsid w:val="002957EE"/>
    <w:rsid w:val="00295FD6"/>
    <w:rsid w:val="00296123"/>
    <w:rsid w:val="00296AC5"/>
    <w:rsid w:val="00296C7A"/>
    <w:rsid w:val="0029715F"/>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5660"/>
    <w:rsid w:val="002B5850"/>
    <w:rsid w:val="002B5B15"/>
    <w:rsid w:val="002C00A0"/>
    <w:rsid w:val="002C0A35"/>
    <w:rsid w:val="002C14B0"/>
    <w:rsid w:val="002C1BCD"/>
    <w:rsid w:val="002C1F96"/>
    <w:rsid w:val="002C471C"/>
    <w:rsid w:val="002C5AE5"/>
    <w:rsid w:val="002C5FE4"/>
    <w:rsid w:val="002C621C"/>
    <w:rsid w:val="002C7A6F"/>
    <w:rsid w:val="002D0581"/>
    <w:rsid w:val="002D0F24"/>
    <w:rsid w:val="002D2DC7"/>
    <w:rsid w:val="002D4B89"/>
    <w:rsid w:val="002D4FF6"/>
    <w:rsid w:val="002D6748"/>
    <w:rsid w:val="002D696F"/>
    <w:rsid w:val="002D720E"/>
    <w:rsid w:val="002E18F3"/>
    <w:rsid w:val="002E2BEC"/>
    <w:rsid w:val="002E367A"/>
    <w:rsid w:val="002E3A5A"/>
    <w:rsid w:val="002E3CA8"/>
    <w:rsid w:val="002E5556"/>
    <w:rsid w:val="002F06B7"/>
    <w:rsid w:val="002F28CA"/>
    <w:rsid w:val="002F2933"/>
    <w:rsid w:val="002F3A4F"/>
    <w:rsid w:val="002F47F5"/>
    <w:rsid w:val="002F65BC"/>
    <w:rsid w:val="002F71EC"/>
    <w:rsid w:val="002F7F38"/>
    <w:rsid w:val="003001C7"/>
    <w:rsid w:val="00300F38"/>
    <w:rsid w:val="00302AF5"/>
    <w:rsid w:val="003032A3"/>
    <w:rsid w:val="003038C5"/>
    <w:rsid w:val="00303AD5"/>
    <w:rsid w:val="003052EE"/>
    <w:rsid w:val="00305B58"/>
    <w:rsid w:val="003133FB"/>
    <w:rsid w:val="00313FA2"/>
    <w:rsid w:val="00314DCA"/>
    <w:rsid w:val="003206C6"/>
    <w:rsid w:val="00320DE6"/>
    <w:rsid w:val="003211B4"/>
    <w:rsid w:val="0032143E"/>
    <w:rsid w:val="00321B06"/>
    <w:rsid w:val="00322126"/>
    <w:rsid w:val="0032256A"/>
    <w:rsid w:val="00325582"/>
    <w:rsid w:val="003259F6"/>
    <w:rsid w:val="0032729D"/>
    <w:rsid w:val="003322E9"/>
    <w:rsid w:val="00332F58"/>
    <w:rsid w:val="00334C6E"/>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16C2"/>
    <w:rsid w:val="00361812"/>
    <w:rsid w:val="00362696"/>
    <w:rsid w:val="00363657"/>
    <w:rsid w:val="00363FFC"/>
    <w:rsid w:val="00365CF4"/>
    <w:rsid w:val="00367956"/>
    <w:rsid w:val="003703B2"/>
    <w:rsid w:val="00374A77"/>
    <w:rsid w:val="00376C3C"/>
    <w:rsid w:val="00383297"/>
    <w:rsid w:val="003836AF"/>
    <w:rsid w:val="00383A3A"/>
    <w:rsid w:val="003856E0"/>
    <w:rsid w:val="00386902"/>
    <w:rsid w:val="00386DAE"/>
    <w:rsid w:val="003871B6"/>
    <w:rsid w:val="00387369"/>
    <w:rsid w:val="003900DB"/>
    <w:rsid w:val="003903AE"/>
    <w:rsid w:val="003911CF"/>
    <w:rsid w:val="00394EB3"/>
    <w:rsid w:val="003958F4"/>
    <w:rsid w:val="00396061"/>
    <w:rsid w:val="0039610D"/>
    <w:rsid w:val="003966B9"/>
    <w:rsid w:val="00396D42"/>
    <w:rsid w:val="003A055C"/>
    <w:rsid w:val="003A0BCC"/>
    <w:rsid w:val="003A270D"/>
    <w:rsid w:val="003A2E8D"/>
    <w:rsid w:val="003A48C0"/>
    <w:rsid w:val="003A4A83"/>
    <w:rsid w:val="003A584C"/>
    <w:rsid w:val="003A5D94"/>
    <w:rsid w:val="003A6EBB"/>
    <w:rsid w:val="003A79AD"/>
    <w:rsid w:val="003B02D8"/>
    <w:rsid w:val="003B0568"/>
    <w:rsid w:val="003B18C7"/>
    <w:rsid w:val="003B29BA"/>
    <w:rsid w:val="003B4A52"/>
    <w:rsid w:val="003B4A9A"/>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6CA3"/>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2FE5"/>
    <w:rsid w:val="00405C0C"/>
    <w:rsid w:val="00405D85"/>
    <w:rsid w:val="0040627F"/>
    <w:rsid w:val="00407403"/>
    <w:rsid w:val="004102B0"/>
    <w:rsid w:val="004108DC"/>
    <w:rsid w:val="004131EC"/>
    <w:rsid w:val="004142C1"/>
    <w:rsid w:val="004143F3"/>
    <w:rsid w:val="00414A64"/>
    <w:rsid w:val="00421CBC"/>
    <w:rsid w:val="0042308C"/>
    <w:rsid w:val="00423435"/>
    <w:rsid w:val="004234A1"/>
    <w:rsid w:val="00423CC4"/>
    <w:rsid w:val="00425052"/>
    <w:rsid w:val="00425E6B"/>
    <w:rsid w:val="00426F59"/>
    <w:rsid w:val="00427819"/>
    <w:rsid w:val="00427AC0"/>
    <w:rsid w:val="004307A1"/>
    <w:rsid w:val="00430ADC"/>
    <w:rsid w:val="00430D2E"/>
    <w:rsid w:val="00431870"/>
    <w:rsid w:val="0043394A"/>
    <w:rsid w:val="0043581E"/>
    <w:rsid w:val="00437174"/>
    <w:rsid w:val="00437CDA"/>
    <w:rsid w:val="00441028"/>
    <w:rsid w:val="00441195"/>
    <w:rsid w:val="00442B03"/>
    <w:rsid w:val="00442B55"/>
    <w:rsid w:val="004433AD"/>
    <w:rsid w:val="004436AA"/>
    <w:rsid w:val="004452CD"/>
    <w:rsid w:val="00445D92"/>
    <w:rsid w:val="004475CF"/>
    <w:rsid w:val="00451246"/>
    <w:rsid w:val="00452841"/>
    <w:rsid w:val="00453537"/>
    <w:rsid w:val="00453E77"/>
    <w:rsid w:val="00453EFC"/>
    <w:rsid w:val="00453F62"/>
    <w:rsid w:val="004552D7"/>
    <w:rsid w:val="00455AC0"/>
    <w:rsid w:val="00456F3E"/>
    <w:rsid w:val="00460C3B"/>
    <w:rsid w:val="00461AAE"/>
    <w:rsid w:val="00463280"/>
    <w:rsid w:val="004639AD"/>
    <w:rsid w:val="00464353"/>
    <w:rsid w:val="00464E2C"/>
    <w:rsid w:val="00466F9B"/>
    <w:rsid w:val="004678C6"/>
    <w:rsid w:val="004710B7"/>
    <w:rsid w:val="004713FD"/>
    <w:rsid w:val="004714FC"/>
    <w:rsid w:val="004748CD"/>
    <w:rsid w:val="00476546"/>
    <w:rsid w:val="00476A36"/>
    <w:rsid w:val="00477099"/>
    <w:rsid w:val="00480CC8"/>
    <w:rsid w:val="00482E56"/>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0A2"/>
    <w:rsid w:val="00495971"/>
    <w:rsid w:val="00495B49"/>
    <w:rsid w:val="00495F5E"/>
    <w:rsid w:val="00496465"/>
    <w:rsid w:val="00496FF5"/>
    <w:rsid w:val="00497929"/>
    <w:rsid w:val="00497AEC"/>
    <w:rsid w:val="004A168F"/>
    <w:rsid w:val="004A169C"/>
    <w:rsid w:val="004A16B4"/>
    <w:rsid w:val="004A1DC4"/>
    <w:rsid w:val="004A238A"/>
    <w:rsid w:val="004A2CCD"/>
    <w:rsid w:val="004A500A"/>
    <w:rsid w:val="004A619D"/>
    <w:rsid w:val="004A7854"/>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464A"/>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819"/>
    <w:rsid w:val="00501C36"/>
    <w:rsid w:val="00502558"/>
    <w:rsid w:val="00502B43"/>
    <w:rsid w:val="00503D13"/>
    <w:rsid w:val="0050723E"/>
    <w:rsid w:val="00511003"/>
    <w:rsid w:val="00511BDD"/>
    <w:rsid w:val="00511E6A"/>
    <w:rsid w:val="00512453"/>
    <w:rsid w:val="00512583"/>
    <w:rsid w:val="0051430B"/>
    <w:rsid w:val="005158AD"/>
    <w:rsid w:val="00515BFF"/>
    <w:rsid w:val="00517162"/>
    <w:rsid w:val="00517A79"/>
    <w:rsid w:val="00517B97"/>
    <w:rsid w:val="00517DF9"/>
    <w:rsid w:val="00520403"/>
    <w:rsid w:val="0052054C"/>
    <w:rsid w:val="00520830"/>
    <w:rsid w:val="00521250"/>
    <w:rsid w:val="00521A64"/>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218F"/>
    <w:rsid w:val="00543FE7"/>
    <w:rsid w:val="00544033"/>
    <w:rsid w:val="0054403B"/>
    <w:rsid w:val="00544300"/>
    <w:rsid w:val="00544899"/>
    <w:rsid w:val="00545737"/>
    <w:rsid w:val="0054620D"/>
    <w:rsid w:val="0054745E"/>
    <w:rsid w:val="00547A04"/>
    <w:rsid w:val="00551817"/>
    <w:rsid w:val="0055197D"/>
    <w:rsid w:val="00552570"/>
    <w:rsid w:val="00553DBD"/>
    <w:rsid w:val="00555308"/>
    <w:rsid w:val="00557045"/>
    <w:rsid w:val="00557246"/>
    <w:rsid w:val="005579F8"/>
    <w:rsid w:val="00557E0C"/>
    <w:rsid w:val="0056165C"/>
    <w:rsid w:val="005624ED"/>
    <w:rsid w:val="005632D8"/>
    <w:rsid w:val="005645C2"/>
    <w:rsid w:val="00564DF1"/>
    <w:rsid w:val="00565554"/>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881"/>
    <w:rsid w:val="005A38E6"/>
    <w:rsid w:val="005A4513"/>
    <w:rsid w:val="005A4714"/>
    <w:rsid w:val="005A5E9D"/>
    <w:rsid w:val="005A61FE"/>
    <w:rsid w:val="005A670D"/>
    <w:rsid w:val="005A6D76"/>
    <w:rsid w:val="005A7550"/>
    <w:rsid w:val="005B04D9"/>
    <w:rsid w:val="005B150A"/>
    <w:rsid w:val="005B1696"/>
    <w:rsid w:val="005B25BF"/>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AAF"/>
    <w:rsid w:val="005C1BFA"/>
    <w:rsid w:val="005C20A0"/>
    <w:rsid w:val="005C2EDB"/>
    <w:rsid w:val="005C3CC7"/>
    <w:rsid w:val="005C585A"/>
    <w:rsid w:val="005C74BA"/>
    <w:rsid w:val="005C7680"/>
    <w:rsid w:val="005D11BE"/>
    <w:rsid w:val="005D2418"/>
    <w:rsid w:val="005D273C"/>
    <w:rsid w:val="005D2AC3"/>
    <w:rsid w:val="005D3AD3"/>
    <w:rsid w:val="005D4023"/>
    <w:rsid w:val="005D4C93"/>
    <w:rsid w:val="005D6C54"/>
    <w:rsid w:val="005E3700"/>
    <w:rsid w:val="005E37A8"/>
    <w:rsid w:val="005E4944"/>
    <w:rsid w:val="005E5C46"/>
    <w:rsid w:val="005E5E12"/>
    <w:rsid w:val="005E6248"/>
    <w:rsid w:val="005E6E91"/>
    <w:rsid w:val="005F1F5A"/>
    <w:rsid w:val="005F2A4B"/>
    <w:rsid w:val="005F2E39"/>
    <w:rsid w:val="005F3C1E"/>
    <w:rsid w:val="005F48E9"/>
    <w:rsid w:val="005F51F3"/>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646A"/>
    <w:rsid w:val="0061673A"/>
    <w:rsid w:val="00616816"/>
    <w:rsid w:val="006171E3"/>
    <w:rsid w:val="00617411"/>
    <w:rsid w:val="00620033"/>
    <w:rsid w:val="0062275D"/>
    <w:rsid w:val="006253FF"/>
    <w:rsid w:val="00626268"/>
    <w:rsid w:val="00626B4F"/>
    <w:rsid w:val="0063100E"/>
    <w:rsid w:val="0063190E"/>
    <w:rsid w:val="006323DB"/>
    <w:rsid w:val="00635E8B"/>
    <w:rsid w:val="00640E4A"/>
    <w:rsid w:val="006416B1"/>
    <w:rsid w:val="00645360"/>
    <w:rsid w:val="00646D7B"/>
    <w:rsid w:val="00646E26"/>
    <w:rsid w:val="00651083"/>
    <w:rsid w:val="00651302"/>
    <w:rsid w:val="00653895"/>
    <w:rsid w:val="00654036"/>
    <w:rsid w:val="006544BC"/>
    <w:rsid w:val="006560D2"/>
    <w:rsid w:val="00656393"/>
    <w:rsid w:val="00660C2C"/>
    <w:rsid w:val="00660F26"/>
    <w:rsid w:val="006622BE"/>
    <w:rsid w:val="00662962"/>
    <w:rsid w:val="00663112"/>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3751"/>
    <w:rsid w:val="00684E39"/>
    <w:rsid w:val="0068519D"/>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62BE"/>
    <w:rsid w:val="006A7067"/>
    <w:rsid w:val="006B0C94"/>
    <w:rsid w:val="006B0D0E"/>
    <w:rsid w:val="006B1009"/>
    <w:rsid w:val="006B167D"/>
    <w:rsid w:val="006B1989"/>
    <w:rsid w:val="006B1F62"/>
    <w:rsid w:val="006B2631"/>
    <w:rsid w:val="006B3737"/>
    <w:rsid w:val="006B3A15"/>
    <w:rsid w:val="006B3CDC"/>
    <w:rsid w:val="006B468C"/>
    <w:rsid w:val="006B6AFA"/>
    <w:rsid w:val="006B7934"/>
    <w:rsid w:val="006C13FD"/>
    <w:rsid w:val="006C27C3"/>
    <w:rsid w:val="006C3A33"/>
    <w:rsid w:val="006C3BD1"/>
    <w:rsid w:val="006C3FE1"/>
    <w:rsid w:val="006C4678"/>
    <w:rsid w:val="006C4CF9"/>
    <w:rsid w:val="006C6EDB"/>
    <w:rsid w:val="006C79BB"/>
    <w:rsid w:val="006D29A7"/>
    <w:rsid w:val="006D3202"/>
    <w:rsid w:val="006D3729"/>
    <w:rsid w:val="006D49B3"/>
    <w:rsid w:val="006D4B61"/>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5689"/>
    <w:rsid w:val="006F6426"/>
    <w:rsid w:val="0070068E"/>
    <w:rsid w:val="007011AE"/>
    <w:rsid w:val="00701E38"/>
    <w:rsid w:val="00702797"/>
    <w:rsid w:val="007028A9"/>
    <w:rsid w:val="00706C60"/>
    <w:rsid w:val="00707565"/>
    <w:rsid w:val="00707A83"/>
    <w:rsid w:val="00707D32"/>
    <w:rsid w:val="00710F12"/>
    <w:rsid w:val="00712F06"/>
    <w:rsid w:val="00714386"/>
    <w:rsid w:val="007152A4"/>
    <w:rsid w:val="0071660B"/>
    <w:rsid w:val="00717725"/>
    <w:rsid w:val="007178EC"/>
    <w:rsid w:val="00717E7A"/>
    <w:rsid w:val="00720006"/>
    <w:rsid w:val="007203A0"/>
    <w:rsid w:val="00722B13"/>
    <w:rsid w:val="00722C48"/>
    <w:rsid w:val="00724059"/>
    <w:rsid w:val="007256F7"/>
    <w:rsid w:val="007264A3"/>
    <w:rsid w:val="00726B85"/>
    <w:rsid w:val="007279B3"/>
    <w:rsid w:val="00730311"/>
    <w:rsid w:val="0073066C"/>
    <w:rsid w:val="00736E53"/>
    <w:rsid w:val="00737DEE"/>
    <w:rsid w:val="00737E3A"/>
    <w:rsid w:val="00741240"/>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ABB"/>
    <w:rsid w:val="00755EFE"/>
    <w:rsid w:val="00757E26"/>
    <w:rsid w:val="00760012"/>
    <w:rsid w:val="0076055F"/>
    <w:rsid w:val="007607C6"/>
    <w:rsid w:val="0076088F"/>
    <w:rsid w:val="00760D2E"/>
    <w:rsid w:val="007610F4"/>
    <w:rsid w:val="007615E3"/>
    <w:rsid w:val="00761876"/>
    <w:rsid w:val="00762BB3"/>
    <w:rsid w:val="00763925"/>
    <w:rsid w:val="007652C7"/>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422"/>
    <w:rsid w:val="00783481"/>
    <w:rsid w:val="00783EC3"/>
    <w:rsid w:val="007848C1"/>
    <w:rsid w:val="00784EA4"/>
    <w:rsid w:val="00785E17"/>
    <w:rsid w:val="00786734"/>
    <w:rsid w:val="007867AB"/>
    <w:rsid w:val="007867C0"/>
    <w:rsid w:val="00790516"/>
    <w:rsid w:val="0079092D"/>
    <w:rsid w:val="00791684"/>
    <w:rsid w:val="00793CF0"/>
    <w:rsid w:val="00794E6D"/>
    <w:rsid w:val="007950B3"/>
    <w:rsid w:val="00795995"/>
    <w:rsid w:val="0079748A"/>
    <w:rsid w:val="00797720"/>
    <w:rsid w:val="00797870"/>
    <w:rsid w:val="0079793D"/>
    <w:rsid w:val="00797EB2"/>
    <w:rsid w:val="007A102A"/>
    <w:rsid w:val="007A1BD6"/>
    <w:rsid w:val="007A2076"/>
    <w:rsid w:val="007A239B"/>
    <w:rsid w:val="007A2BC8"/>
    <w:rsid w:val="007A3D7D"/>
    <w:rsid w:val="007A4B6D"/>
    <w:rsid w:val="007B1A28"/>
    <w:rsid w:val="007B1AE7"/>
    <w:rsid w:val="007B4083"/>
    <w:rsid w:val="007B6464"/>
    <w:rsid w:val="007B6EED"/>
    <w:rsid w:val="007C0282"/>
    <w:rsid w:val="007C05FC"/>
    <w:rsid w:val="007C0720"/>
    <w:rsid w:val="007C183A"/>
    <w:rsid w:val="007C453D"/>
    <w:rsid w:val="007D363A"/>
    <w:rsid w:val="007D4984"/>
    <w:rsid w:val="007D59A6"/>
    <w:rsid w:val="007D6BF5"/>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03D"/>
    <w:rsid w:val="007F57C6"/>
    <w:rsid w:val="007F5BD1"/>
    <w:rsid w:val="007F6708"/>
    <w:rsid w:val="007F7294"/>
    <w:rsid w:val="007F749D"/>
    <w:rsid w:val="00800CD3"/>
    <w:rsid w:val="0080138B"/>
    <w:rsid w:val="00801787"/>
    <w:rsid w:val="0080207B"/>
    <w:rsid w:val="00802265"/>
    <w:rsid w:val="0080232A"/>
    <w:rsid w:val="00803E02"/>
    <w:rsid w:val="008043C1"/>
    <w:rsid w:val="008045BB"/>
    <w:rsid w:val="0080599F"/>
    <w:rsid w:val="00805F6E"/>
    <w:rsid w:val="00807290"/>
    <w:rsid w:val="008076D3"/>
    <w:rsid w:val="008112C1"/>
    <w:rsid w:val="00811B1F"/>
    <w:rsid w:val="00811E36"/>
    <w:rsid w:val="00812A2F"/>
    <w:rsid w:val="00812A90"/>
    <w:rsid w:val="00813D46"/>
    <w:rsid w:val="008145CF"/>
    <w:rsid w:val="0081517B"/>
    <w:rsid w:val="00817919"/>
    <w:rsid w:val="00821D5F"/>
    <w:rsid w:val="00824B45"/>
    <w:rsid w:val="00825941"/>
    <w:rsid w:val="00826BA9"/>
    <w:rsid w:val="0082724F"/>
    <w:rsid w:val="008274BA"/>
    <w:rsid w:val="00831451"/>
    <w:rsid w:val="008314DD"/>
    <w:rsid w:val="00831CF3"/>
    <w:rsid w:val="008334C2"/>
    <w:rsid w:val="00835746"/>
    <w:rsid w:val="0084009C"/>
    <w:rsid w:val="0084226A"/>
    <w:rsid w:val="008432E2"/>
    <w:rsid w:val="0084513A"/>
    <w:rsid w:val="008454F0"/>
    <w:rsid w:val="00847491"/>
    <w:rsid w:val="00847B44"/>
    <w:rsid w:val="00847CA7"/>
    <w:rsid w:val="00850A22"/>
    <w:rsid w:val="00851674"/>
    <w:rsid w:val="0085313E"/>
    <w:rsid w:val="008539BF"/>
    <w:rsid w:val="00853C5C"/>
    <w:rsid w:val="00853EB9"/>
    <w:rsid w:val="0085511E"/>
    <w:rsid w:val="0085525B"/>
    <w:rsid w:val="00855366"/>
    <w:rsid w:val="00855E3F"/>
    <w:rsid w:val="008561B5"/>
    <w:rsid w:val="0086014A"/>
    <w:rsid w:val="00861ABF"/>
    <w:rsid w:val="00862339"/>
    <w:rsid w:val="00862589"/>
    <w:rsid w:val="00863050"/>
    <w:rsid w:val="00863265"/>
    <w:rsid w:val="00864C31"/>
    <w:rsid w:val="00870579"/>
    <w:rsid w:val="008705F3"/>
    <w:rsid w:val="00870894"/>
    <w:rsid w:val="008718E5"/>
    <w:rsid w:val="008744C5"/>
    <w:rsid w:val="00875229"/>
    <w:rsid w:val="00875A72"/>
    <w:rsid w:val="00877D77"/>
    <w:rsid w:val="008815E1"/>
    <w:rsid w:val="0088307E"/>
    <w:rsid w:val="008863EB"/>
    <w:rsid w:val="008900FD"/>
    <w:rsid w:val="00890421"/>
    <w:rsid w:val="0089043E"/>
    <w:rsid w:val="0089064B"/>
    <w:rsid w:val="008922D3"/>
    <w:rsid w:val="00892698"/>
    <w:rsid w:val="00893EB2"/>
    <w:rsid w:val="008940F7"/>
    <w:rsid w:val="00894461"/>
    <w:rsid w:val="00894E6E"/>
    <w:rsid w:val="00895FD7"/>
    <w:rsid w:val="008974DE"/>
    <w:rsid w:val="0089753F"/>
    <w:rsid w:val="008A010C"/>
    <w:rsid w:val="008A0771"/>
    <w:rsid w:val="008A18B2"/>
    <w:rsid w:val="008A1AF9"/>
    <w:rsid w:val="008A34DB"/>
    <w:rsid w:val="008A4010"/>
    <w:rsid w:val="008A405F"/>
    <w:rsid w:val="008A50E1"/>
    <w:rsid w:val="008A5CD2"/>
    <w:rsid w:val="008A6130"/>
    <w:rsid w:val="008A650B"/>
    <w:rsid w:val="008A6CA5"/>
    <w:rsid w:val="008B07C1"/>
    <w:rsid w:val="008B0BAD"/>
    <w:rsid w:val="008B21BE"/>
    <w:rsid w:val="008B6764"/>
    <w:rsid w:val="008B7895"/>
    <w:rsid w:val="008B7E66"/>
    <w:rsid w:val="008C119E"/>
    <w:rsid w:val="008C11EE"/>
    <w:rsid w:val="008C180E"/>
    <w:rsid w:val="008C2492"/>
    <w:rsid w:val="008C2578"/>
    <w:rsid w:val="008C2AD3"/>
    <w:rsid w:val="008C3B2B"/>
    <w:rsid w:val="008C3F33"/>
    <w:rsid w:val="008C4A90"/>
    <w:rsid w:val="008C5560"/>
    <w:rsid w:val="008C5AB1"/>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A9E"/>
    <w:rsid w:val="008E3C5C"/>
    <w:rsid w:val="008E4722"/>
    <w:rsid w:val="008E4D86"/>
    <w:rsid w:val="008E567E"/>
    <w:rsid w:val="008E5C07"/>
    <w:rsid w:val="008E6F89"/>
    <w:rsid w:val="008F09BF"/>
    <w:rsid w:val="008F2EF6"/>
    <w:rsid w:val="008F3B2B"/>
    <w:rsid w:val="008F4F41"/>
    <w:rsid w:val="008F61B1"/>
    <w:rsid w:val="008F74E2"/>
    <w:rsid w:val="009017AF"/>
    <w:rsid w:val="00901F31"/>
    <w:rsid w:val="00903AB8"/>
    <w:rsid w:val="00904953"/>
    <w:rsid w:val="009049DE"/>
    <w:rsid w:val="00906BA9"/>
    <w:rsid w:val="009072BF"/>
    <w:rsid w:val="00907E0D"/>
    <w:rsid w:val="00910BB8"/>
    <w:rsid w:val="009112F3"/>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27CE"/>
    <w:rsid w:val="009630DC"/>
    <w:rsid w:val="009655DE"/>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0828"/>
    <w:rsid w:val="009D11E3"/>
    <w:rsid w:val="009D20BA"/>
    <w:rsid w:val="009D2A43"/>
    <w:rsid w:val="009D2B88"/>
    <w:rsid w:val="009D33F3"/>
    <w:rsid w:val="009D3692"/>
    <w:rsid w:val="009D5824"/>
    <w:rsid w:val="009E06DB"/>
    <w:rsid w:val="009E0C1C"/>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363D"/>
    <w:rsid w:val="00A246C4"/>
    <w:rsid w:val="00A2711B"/>
    <w:rsid w:val="00A27A2D"/>
    <w:rsid w:val="00A27E3A"/>
    <w:rsid w:val="00A30B20"/>
    <w:rsid w:val="00A30CD6"/>
    <w:rsid w:val="00A318C7"/>
    <w:rsid w:val="00A31FCA"/>
    <w:rsid w:val="00A32896"/>
    <w:rsid w:val="00A33B32"/>
    <w:rsid w:val="00A3437C"/>
    <w:rsid w:val="00A349E5"/>
    <w:rsid w:val="00A35DB3"/>
    <w:rsid w:val="00A35F51"/>
    <w:rsid w:val="00A41212"/>
    <w:rsid w:val="00A42C46"/>
    <w:rsid w:val="00A4324A"/>
    <w:rsid w:val="00A43525"/>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7FB"/>
    <w:rsid w:val="00A56D38"/>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1D3"/>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AC5"/>
    <w:rsid w:val="00AA2DD3"/>
    <w:rsid w:val="00AA40A3"/>
    <w:rsid w:val="00AA5031"/>
    <w:rsid w:val="00AA59BE"/>
    <w:rsid w:val="00AA6599"/>
    <w:rsid w:val="00AA65A9"/>
    <w:rsid w:val="00AA6B64"/>
    <w:rsid w:val="00AA73C5"/>
    <w:rsid w:val="00AA7A87"/>
    <w:rsid w:val="00AB0259"/>
    <w:rsid w:val="00AB11EB"/>
    <w:rsid w:val="00AB1646"/>
    <w:rsid w:val="00AB1B0A"/>
    <w:rsid w:val="00AB1D77"/>
    <w:rsid w:val="00AB2245"/>
    <w:rsid w:val="00AB3499"/>
    <w:rsid w:val="00AB415C"/>
    <w:rsid w:val="00AB46C4"/>
    <w:rsid w:val="00AB4977"/>
    <w:rsid w:val="00AB7D85"/>
    <w:rsid w:val="00AC1D76"/>
    <w:rsid w:val="00AC3A64"/>
    <w:rsid w:val="00AC3B0D"/>
    <w:rsid w:val="00AC498F"/>
    <w:rsid w:val="00AC5ED1"/>
    <w:rsid w:val="00AD0896"/>
    <w:rsid w:val="00AD2074"/>
    <w:rsid w:val="00AD24B5"/>
    <w:rsid w:val="00AD31F2"/>
    <w:rsid w:val="00AD742E"/>
    <w:rsid w:val="00AE0706"/>
    <w:rsid w:val="00AE2DD9"/>
    <w:rsid w:val="00AE3F5C"/>
    <w:rsid w:val="00AE4370"/>
    <w:rsid w:val="00AE54E0"/>
    <w:rsid w:val="00AE6176"/>
    <w:rsid w:val="00AE62D8"/>
    <w:rsid w:val="00AE67FB"/>
    <w:rsid w:val="00AE78D4"/>
    <w:rsid w:val="00AE7FA5"/>
    <w:rsid w:val="00AF0142"/>
    <w:rsid w:val="00AF05EF"/>
    <w:rsid w:val="00AF0858"/>
    <w:rsid w:val="00AF1D9D"/>
    <w:rsid w:val="00AF367E"/>
    <w:rsid w:val="00AF405F"/>
    <w:rsid w:val="00AF5606"/>
    <w:rsid w:val="00AF587F"/>
    <w:rsid w:val="00AF74BF"/>
    <w:rsid w:val="00AF758E"/>
    <w:rsid w:val="00B019CB"/>
    <w:rsid w:val="00B01F98"/>
    <w:rsid w:val="00B03EE6"/>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2CDD"/>
    <w:rsid w:val="00B34635"/>
    <w:rsid w:val="00B351C1"/>
    <w:rsid w:val="00B37885"/>
    <w:rsid w:val="00B37D10"/>
    <w:rsid w:val="00B400E6"/>
    <w:rsid w:val="00B40617"/>
    <w:rsid w:val="00B41FD0"/>
    <w:rsid w:val="00B42860"/>
    <w:rsid w:val="00B42B6E"/>
    <w:rsid w:val="00B42FD3"/>
    <w:rsid w:val="00B4323A"/>
    <w:rsid w:val="00B4509C"/>
    <w:rsid w:val="00B45117"/>
    <w:rsid w:val="00B45B39"/>
    <w:rsid w:val="00B46B9A"/>
    <w:rsid w:val="00B50288"/>
    <w:rsid w:val="00B5090F"/>
    <w:rsid w:val="00B50A70"/>
    <w:rsid w:val="00B5180B"/>
    <w:rsid w:val="00B54BD6"/>
    <w:rsid w:val="00B54D23"/>
    <w:rsid w:val="00B54F94"/>
    <w:rsid w:val="00B565AE"/>
    <w:rsid w:val="00B57017"/>
    <w:rsid w:val="00B57155"/>
    <w:rsid w:val="00B57775"/>
    <w:rsid w:val="00B602AA"/>
    <w:rsid w:val="00B617C2"/>
    <w:rsid w:val="00B61DC3"/>
    <w:rsid w:val="00B62EA7"/>
    <w:rsid w:val="00B6306B"/>
    <w:rsid w:val="00B6591E"/>
    <w:rsid w:val="00B65B51"/>
    <w:rsid w:val="00B65DC6"/>
    <w:rsid w:val="00B65FAD"/>
    <w:rsid w:val="00B673CC"/>
    <w:rsid w:val="00B7103B"/>
    <w:rsid w:val="00B710AE"/>
    <w:rsid w:val="00B7178E"/>
    <w:rsid w:val="00B72EBB"/>
    <w:rsid w:val="00B737FE"/>
    <w:rsid w:val="00B7620F"/>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85AE5"/>
    <w:rsid w:val="00B90D14"/>
    <w:rsid w:val="00B94CE2"/>
    <w:rsid w:val="00B957CB"/>
    <w:rsid w:val="00BA0B99"/>
    <w:rsid w:val="00BA4B75"/>
    <w:rsid w:val="00BA4FA8"/>
    <w:rsid w:val="00BA53C3"/>
    <w:rsid w:val="00BA55FF"/>
    <w:rsid w:val="00BA60DC"/>
    <w:rsid w:val="00BA6872"/>
    <w:rsid w:val="00BA6D16"/>
    <w:rsid w:val="00BA7DEA"/>
    <w:rsid w:val="00BB29F6"/>
    <w:rsid w:val="00BB30F0"/>
    <w:rsid w:val="00BB37A8"/>
    <w:rsid w:val="00BB3854"/>
    <w:rsid w:val="00BB3A85"/>
    <w:rsid w:val="00BB45EB"/>
    <w:rsid w:val="00BB54E0"/>
    <w:rsid w:val="00BB69A7"/>
    <w:rsid w:val="00BB6AC5"/>
    <w:rsid w:val="00BB6B5E"/>
    <w:rsid w:val="00BB708D"/>
    <w:rsid w:val="00BB785B"/>
    <w:rsid w:val="00BB7DD5"/>
    <w:rsid w:val="00BC3AB2"/>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49"/>
    <w:rsid w:val="00C03D6D"/>
    <w:rsid w:val="00C06276"/>
    <w:rsid w:val="00C06B9E"/>
    <w:rsid w:val="00C0743C"/>
    <w:rsid w:val="00C07D29"/>
    <w:rsid w:val="00C108BC"/>
    <w:rsid w:val="00C11475"/>
    <w:rsid w:val="00C116D9"/>
    <w:rsid w:val="00C11B73"/>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EB5"/>
    <w:rsid w:val="00C42FBE"/>
    <w:rsid w:val="00C43064"/>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1D33"/>
    <w:rsid w:val="00C72054"/>
    <w:rsid w:val="00C72083"/>
    <w:rsid w:val="00C72990"/>
    <w:rsid w:val="00C729AB"/>
    <w:rsid w:val="00C72FE9"/>
    <w:rsid w:val="00C74F21"/>
    <w:rsid w:val="00C7593F"/>
    <w:rsid w:val="00C76B04"/>
    <w:rsid w:val="00C80C05"/>
    <w:rsid w:val="00C815CB"/>
    <w:rsid w:val="00C826F3"/>
    <w:rsid w:val="00C83192"/>
    <w:rsid w:val="00C836BF"/>
    <w:rsid w:val="00C84490"/>
    <w:rsid w:val="00C8466C"/>
    <w:rsid w:val="00C84E84"/>
    <w:rsid w:val="00C86224"/>
    <w:rsid w:val="00C86E8A"/>
    <w:rsid w:val="00C878B0"/>
    <w:rsid w:val="00C9066A"/>
    <w:rsid w:val="00C92BE0"/>
    <w:rsid w:val="00C93561"/>
    <w:rsid w:val="00C944FB"/>
    <w:rsid w:val="00C94785"/>
    <w:rsid w:val="00C96D1E"/>
    <w:rsid w:val="00CA1CFF"/>
    <w:rsid w:val="00CA4ADF"/>
    <w:rsid w:val="00CA5C20"/>
    <w:rsid w:val="00CA70A1"/>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F17"/>
    <w:rsid w:val="00CD2AE1"/>
    <w:rsid w:val="00CD2CCD"/>
    <w:rsid w:val="00CD42AF"/>
    <w:rsid w:val="00CD4BB5"/>
    <w:rsid w:val="00CD6DC1"/>
    <w:rsid w:val="00CD75B8"/>
    <w:rsid w:val="00CE056C"/>
    <w:rsid w:val="00CE1A20"/>
    <w:rsid w:val="00CE252A"/>
    <w:rsid w:val="00CE25D0"/>
    <w:rsid w:val="00CE2B88"/>
    <w:rsid w:val="00CE49AD"/>
    <w:rsid w:val="00CE5163"/>
    <w:rsid w:val="00CE538B"/>
    <w:rsid w:val="00CE5824"/>
    <w:rsid w:val="00CE6D9D"/>
    <w:rsid w:val="00CE6DAD"/>
    <w:rsid w:val="00CE700D"/>
    <w:rsid w:val="00CE72BC"/>
    <w:rsid w:val="00CF1B21"/>
    <w:rsid w:val="00CF28C9"/>
    <w:rsid w:val="00CF2906"/>
    <w:rsid w:val="00CF2C96"/>
    <w:rsid w:val="00CF57F4"/>
    <w:rsid w:val="00CF7284"/>
    <w:rsid w:val="00CF7E22"/>
    <w:rsid w:val="00D006BC"/>
    <w:rsid w:val="00D00DDD"/>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9E7"/>
    <w:rsid w:val="00D13CBB"/>
    <w:rsid w:val="00D15F68"/>
    <w:rsid w:val="00D1736A"/>
    <w:rsid w:val="00D175CD"/>
    <w:rsid w:val="00D20E87"/>
    <w:rsid w:val="00D22267"/>
    <w:rsid w:val="00D22700"/>
    <w:rsid w:val="00D22898"/>
    <w:rsid w:val="00D230B6"/>
    <w:rsid w:val="00D23CB8"/>
    <w:rsid w:val="00D2428E"/>
    <w:rsid w:val="00D24E70"/>
    <w:rsid w:val="00D255E2"/>
    <w:rsid w:val="00D26B94"/>
    <w:rsid w:val="00D27332"/>
    <w:rsid w:val="00D30C1B"/>
    <w:rsid w:val="00D30E9D"/>
    <w:rsid w:val="00D3117F"/>
    <w:rsid w:val="00D32D37"/>
    <w:rsid w:val="00D33D33"/>
    <w:rsid w:val="00D34CAE"/>
    <w:rsid w:val="00D3576D"/>
    <w:rsid w:val="00D36DA9"/>
    <w:rsid w:val="00D37595"/>
    <w:rsid w:val="00D37A4E"/>
    <w:rsid w:val="00D40440"/>
    <w:rsid w:val="00D4078F"/>
    <w:rsid w:val="00D42E57"/>
    <w:rsid w:val="00D4387F"/>
    <w:rsid w:val="00D44386"/>
    <w:rsid w:val="00D4478D"/>
    <w:rsid w:val="00D44C83"/>
    <w:rsid w:val="00D4528C"/>
    <w:rsid w:val="00D5026B"/>
    <w:rsid w:val="00D51281"/>
    <w:rsid w:val="00D537D5"/>
    <w:rsid w:val="00D53C64"/>
    <w:rsid w:val="00D54FEB"/>
    <w:rsid w:val="00D55D7C"/>
    <w:rsid w:val="00D607CA"/>
    <w:rsid w:val="00D60AB8"/>
    <w:rsid w:val="00D61C1D"/>
    <w:rsid w:val="00D61CB2"/>
    <w:rsid w:val="00D62A67"/>
    <w:rsid w:val="00D6389C"/>
    <w:rsid w:val="00D67F7B"/>
    <w:rsid w:val="00D710E5"/>
    <w:rsid w:val="00D71FE9"/>
    <w:rsid w:val="00D725C0"/>
    <w:rsid w:val="00D72A5F"/>
    <w:rsid w:val="00D7345F"/>
    <w:rsid w:val="00D75C27"/>
    <w:rsid w:val="00D77D54"/>
    <w:rsid w:val="00D81A38"/>
    <w:rsid w:val="00D82D26"/>
    <w:rsid w:val="00D8344D"/>
    <w:rsid w:val="00D83EC2"/>
    <w:rsid w:val="00D83F1F"/>
    <w:rsid w:val="00D83F8C"/>
    <w:rsid w:val="00D84D5B"/>
    <w:rsid w:val="00D84E34"/>
    <w:rsid w:val="00D8714D"/>
    <w:rsid w:val="00D87689"/>
    <w:rsid w:val="00D92746"/>
    <w:rsid w:val="00D92B92"/>
    <w:rsid w:val="00D9367D"/>
    <w:rsid w:val="00D9462F"/>
    <w:rsid w:val="00D94719"/>
    <w:rsid w:val="00D94F47"/>
    <w:rsid w:val="00D954FC"/>
    <w:rsid w:val="00D95A29"/>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4913"/>
    <w:rsid w:val="00DB5CDD"/>
    <w:rsid w:val="00DB7F40"/>
    <w:rsid w:val="00DC19AF"/>
    <w:rsid w:val="00DC1BCD"/>
    <w:rsid w:val="00DC39EE"/>
    <w:rsid w:val="00DC55D6"/>
    <w:rsid w:val="00DC6D1E"/>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2B9D"/>
    <w:rsid w:val="00E03219"/>
    <w:rsid w:val="00E04C95"/>
    <w:rsid w:val="00E04E9B"/>
    <w:rsid w:val="00E06D15"/>
    <w:rsid w:val="00E0741E"/>
    <w:rsid w:val="00E11EEE"/>
    <w:rsid w:val="00E124D7"/>
    <w:rsid w:val="00E1270A"/>
    <w:rsid w:val="00E12BEC"/>
    <w:rsid w:val="00E15BED"/>
    <w:rsid w:val="00E162FF"/>
    <w:rsid w:val="00E169A8"/>
    <w:rsid w:val="00E22834"/>
    <w:rsid w:val="00E22AF5"/>
    <w:rsid w:val="00E240EB"/>
    <w:rsid w:val="00E24AAB"/>
    <w:rsid w:val="00E252B4"/>
    <w:rsid w:val="00E253EF"/>
    <w:rsid w:val="00E25E4F"/>
    <w:rsid w:val="00E26CE9"/>
    <w:rsid w:val="00E27755"/>
    <w:rsid w:val="00E27987"/>
    <w:rsid w:val="00E3085F"/>
    <w:rsid w:val="00E31F9B"/>
    <w:rsid w:val="00E32BD7"/>
    <w:rsid w:val="00E34548"/>
    <w:rsid w:val="00E3522D"/>
    <w:rsid w:val="00E35EFB"/>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DAA"/>
    <w:rsid w:val="00E735A4"/>
    <w:rsid w:val="00E737D8"/>
    <w:rsid w:val="00E73A04"/>
    <w:rsid w:val="00E74887"/>
    <w:rsid w:val="00E75866"/>
    <w:rsid w:val="00E75B0B"/>
    <w:rsid w:val="00E75C7B"/>
    <w:rsid w:val="00E76DD7"/>
    <w:rsid w:val="00E80192"/>
    <w:rsid w:val="00E80735"/>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5DEB"/>
    <w:rsid w:val="00E96431"/>
    <w:rsid w:val="00EA1186"/>
    <w:rsid w:val="00EA1417"/>
    <w:rsid w:val="00EA2180"/>
    <w:rsid w:val="00EA45FB"/>
    <w:rsid w:val="00EA4E3E"/>
    <w:rsid w:val="00EA58A9"/>
    <w:rsid w:val="00EA599F"/>
    <w:rsid w:val="00EA719A"/>
    <w:rsid w:val="00EA7B55"/>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4D22"/>
    <w:rsid w:val="00EC4D32"/>
    <w:rsid w:val="00EC58D5"/>
    <w:rsid w:val="00EC61D9"/>
    <w:rsid w:val="00EC660C"/>
    <w:rsid w:val="00ED2E1A"/>
    <w:rsid w:val="00ED339D"/>
    <w:rsid w:val="00ED4DE9"/>
    <w:rsid w:val="00ED5176"/>
    <w:rsid w:val="00ED53C7"/>
    <w:rsid w:val="00ED5EB4"/>
    <w:rsid w:val="00ED7A5D"/>
    <w:rsid w:val="00EE10AF"/>
    <w:rsid w:val="00EE1A20"/>
    <w:rsid w:val="00EE1EA4"/>
    <w:rsid w:val="00EE21BD"/>
    <w:rsid w:val="00EE3158"/>
    <w:rsid w:val="00EE34B8"/>
    <w:rsid w:val="00EE47E4"/>
    <w:rsid w:val="00EE4E88"/>
    <w:rsid w:val="00EE50C7"/>
    <w:rsid w:val="00EE73DF"/>
    <w:rsid w:val="00EE77AC"/>
    <w:rsid w:val="00EF066F"/>
    <w:rsid w:val="00EF079A"/>
    <w:rsid w:val="00EF0872"/>
    <w:rsid w:val="00EF0E33"/>
    <w:rsid w:val="00EF126B"/>
    <w:rsid w:val="00EF248C"/>
    <w:rsid w:val="00EF25CA"/>
    <w:rsid w:val="00EF2E8A"/>
    <w:rsid w:val="00EF4184"/>
    <w:rsid w:val="00EF4869"/>
    <w:rsid w:val="00EF53D9"/>
    <w:rsid w:val="00EF5513"/>
    <w:rsid w:val="00EF599B"/>
    <w:rsid w:val="00EF5C8C"/>
    <w:rsid w:val="00EF6FD3"/>
    <w:rsid w:val="00EF7358"/>
    <w:rsid w:val="00EF7712"/>
    <w:rsid w:val="00F0194C"/>
    <w:rsid w:val="00F01B33"/>
    <w:rsid w:val="00F01C31"/>
    <w:rsid w:val="00F01ED5"/>
    <w:rsid w:val="00F02A17"/>
    <w:rsid w:val="00F04B89"/>
    <w:rsid w:val="00F05983"/>
    <w:rsid w:val="00F069A0"/>
    <w:rsid w:val="00F06FDE"/>
    <w:rsid w:val="00F07612"/>
    <w:rsid w:val="00F11248"/>
    <w:rsid w:val="00F13000"/>
    <w:rsid w:val="00F13C01"/>
    <w:rsid w:val="00F20494"/>
    <w:rsid w:val="00F20B5A"/>
    <w:rsid w:val="00F21A86"/>
    <w:rsid w:val="00F22E66"/>
    <w:rsid w:val="00F2323C"/>
    <w:rsid w:val="00F26C37"/>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7DBB"/>
    <w:rsid w:val="00F7040C"/>
    <w:rsid w:val="00F716A4"/>
    <w:rsid w:val="00F71875"/>
    <w:rsid w:val="00F73AC7"/>
    <w:rsid w:val="00F74AB5"/>
    <w:rsid w:val="00F81485"/>
    <w:rsid w:val="00F81B41"/>
    <w:rsid w:val="00F842FB"/>
    <w:rsid w:val="00F85DE5"/>
    <w:rsid w:val="00F86212"/>
    <w:rsid w:val="00F863FA"/>
    <w:rsid w:val="00F871FD"/>
    <w:rsid w:val="00F87B83"/>
    <w:rsid w:val="00F92161"/>
    <w:rsid w:val="00F92F8E"/>
    <w:rsid w:val="00F941B4"/>
    <w:rsid w:val="00F958A6"/>
    <w:rsid w:val="00F959E0"/>
    <w:rsid w:val="00F95C1B"/>
    <w:rsid w:val="00F963D9"/>
    <w:rsid w:val="00F9786A"/>
    <w:rsid w:val="00F97FF6"/>
    <w:rsid w:val="00FA0FEC"/>
    <w:rsid w:val="00FA169E"/>
    <w:rsid w:val="00FA1D00"/>
    <w:rsid w:val="00FA2A64"/>
    <w:rsid w:val="00FA3454"/>
    <w:rsid w:val="00FA51C3"/>
    <w:rsid w:val="00FA6CA5"/>
    <w:rsid w:val="00FB0358"/>
    <w:rsid w:val="00FB0DAD"/>
    <w:rsid w:val="00FB12AC"/>
    <w:rsid w:val="00FB1C0B"/>
    <w:rsid w:val="00FB1F46"/>
    <w:rsid w:val="00FB2CBF"/>
    <w:rsid w:val="00FC279F"/>
    <w:rsid w:val="00FC31AE"/>
    <w:rsid w:val="00FC3B8C"/>
    <w:rsid w:val="00FC3F99"/>
    <w:rsid w:val="00FC40EC"/>
    <w:rsid w:val="00FC48E1"/>
    <w:rsid w:val="00FC4CDD"/>
    <w:rsid w:val="00FC5672"/>
    <w:rsid w:val="00FC5B7F"/>
    <w:rsid w:val="00FC5DA8"/>
    <w:rsid w:val="00FD08EE"/>
    <w:rsid w:val="00FD34AD"/>
    <w:rsid w:val="00FD35B3"/>
    <w:rsid w:val="00FD3E4E"/>
    <w:rsid w:val="00FD5352"/>
    <w:rsid w:val="00FD6665"/>
    <w:rsid w:val="00FD6DCB"/>
    <w:rsid w:val="00FD707F"/>
    <w:rsid w:val="00FD7468"/>
    <w:rsid w:val="00FD77A7"/>
    <w:rsid w:val="00FD7B9F"/>
    <w:rsid w:val="00FD7C21"/>
    <w:rsid w:val="00FE0716"/>
    <w:rsid w:val="00FE1A01"/>
    <w:rsid w:val="00FE2398"/>
    <w:rsid w:val="00FE351D"/>
    <w:rsid w:val="00FE3ADE"/>
    <w:rsid w:val="00FE4BCF"/>
    <w:rsid w:val="00FE5602"/>
    <w:rsid w:val="00FE5C98"/>
    <w:rsid w:val="00FE62AF"/>
    <w:rsid w:val="00FE7257"/>
    <w:rsid w:val="00FE73DE"/>
    <w:rsid w:val="00FF16C1"/>
    <w:rsid w:val="00FF231B"/>
    <w:rsid w:val="00FF2B82"/>
    <w:rsid w:val="00FF3731"/>
    <w:rsid w:val="00FF49F0"/>
    <w:rsid w:val="00FF6C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95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ind w:hanging="792"/>
      <w:outlineLvl w:val="2"/>
    </w:pPr>
    <w:rPr>
      <w:rFonts w:cs="Arial"/>
      <w:b w:val="0"/>
      <w:sz w:val="24"/>
    </w:rPr>
  </w:style>
  <w:style w:type="paragraph" w:styleId="Heading4">
    <w:name w:val="heading 4"/>
    <w:basedOn w:val="Heading3"/>
    <w:next w:val="Normal"/>
    <w:link w:val="Heading4Char"/>
    <w:autoRedefine/>
    <w:qFormat/>
    <w:rsid w:val="0068519D"/>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68519D"/>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ind w:hanging="432"/>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business.gov.au/assistance/genomics-health-futures-mission-pathogen-genomics" TargetMode="External"/><Relationship Id="rId39" Type="http://schemas.openxmlformats.org/officeDocument/2006/relationships/hyperlink" Target="https://www.industry.gov.au/data-and-publications/privacy-policy"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national-health-genomics-policy-framework-2018-2021"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business.gov.au/about/customer-service-charter" TargetMode="Externa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www.business.gov.au/assistance/genomics-health-futures-mission-pathogen-genomics" TargetMode="External"/><Relationship Id="rId33" Type="http://schemas.openxmlformats.org/officeDocument/2006/relationships/hyperlink" Target="https://www.ato.gov.au/" TargetMode="External"/><Relationship Id="rId38" Type="http://schemas.openxmlformats.org/officeDocument/2006/relationships/hyperlink" Target="https://www.industry.gov.au/sites/g/files/net3906/f/July%202018/document/pdf/conflict-of-interest-and-insider-trading-policy.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legislation.gov.au/Details/C2015A00116" TargetMode="External"/><Relationship Id="rId41" Type="http://schemas.openxmlformats.org/officeDocument/2006/relationships/hyperlink" Target="http://www.business.gov.au/contact-us/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Details/C2015A00116" TargetMode="External"/><Relationship Id="rId32" Type="http://schemas.openxmlformats.org/officeDocument/2006/relationships/hyperlink" Target="https://nhmrc.gov.au/about-us/publications/national-principles-ip-management-publicly-funded-research" TargetMode="External"/><Relationship Id="rId37" Type="http://schemas.openxmlformats.org/officeDocument/2006/relationships/hyperlink" Target="https://www.legislation.gov.au/Details/C2017C00270" TargetMode="External"/><Relationship Id="rId40" Type="http://schemas.openxmlformats.org/officeDocument/2006/relationships/hyperlink" Target="https://www.business.gov.au/contact-us" TargetMode="External"/><Relationship Id="rId45"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contact-us" TargetMode="External"/><Relationship Id="rId36" Type="http://schemas.openxmlformats.org/officeDocument/2006/relationships/hyperlink" Target="https://www.legislation.gov.au/Details/C2017C00270/Html/Text" TargetMode="Externa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www.nhmrc.gov.au/?" TargetMode="External"/><Relationship Id="rId44"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business.gov.au/assistance/genomics-health-futures-mission-pathogen-genomics" TargetMode="External"/><Relationship Id="rId27" Type="http://schemas.openxmlformats.org/officeDocument/2006/relationships/hyperlink" Target="http://www.business.gov.au/INSERT%20URL" TargetMode="External"/><Relationship Id="rId30" Type="http://schemas.openxmlformats.org/officeDocument/2006/relationships/hyperlink" Target="https://www.humanrights.gov.au/national-principles-child-safe-organisations"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business.gov.a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5A00116" TargetMode="External"/><Relationship Id="rId2" Type="http://schemas.openxmlformats.org/officeDocument/2006/relationships/hyperlink" Target="https://www.legislation.gov.au/Details/C2015A00116"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E69E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77D78"/>
    <w:rsid w:val="000927B0"/>
    <w:rsid w:val="000A2499"/>
    <w:rsid w:val="000A35DD"/>
    <w:rsid w:val="000A36D8"/>
    <w:rsid w:val="000A6F5A"/>
    <w:rsid w:val="000A7DB6"/>
    <w:rsid w:val="000D4E7A"/>
    <w:rsid w:val="000F5B1A"/>
    <w:rsid w:val="000F772A"/>
    <w:rsid w:val="000F79D2"/>
    <w:rsid w:val="00102082"/>
    <w:rsid w:val="001034C6"/>
    <w:rsid w:val="00105D22"/>
    <w:rsid w:val="0011541E"/>
    <w:rsid w:val="00131C76"/>
    <w:rsid w:val="00137156"/>
    <w:rsid w:val="00142CA2"/>
    <w:rsid w:val="00154D78"/>
    <w:rsid w:val="00174CF0"/>
    <w:rsid w:val="001D19C2"/>
    <w:rsid w:val="001D6595"/>
    <w:rsid w:val="00204D02"/>
    <w:rsid w:val="00255B9E"/>
    <w:rsid w:val="00256378"/>
    <w:rsid w:val="00267D81"/>
    <w:rsid w:val="00283FA7"/>
    <w:rsid w:val="002D31BB"/>
    <w:rsid w:val="003075AB"/>
    <w:rsid w:val="003270C3"/>
    <w:rsid w:val="00333E70"/>
    <w:rsid w:val="00346697"/>
    <w:rsid w:val="00362B13"/>
    <w:rsid w:val="003778F1"/>
    <w:rsid w:val="003969DB"/>
    <w:rsid w:val="003D103F"/>
    <w:rsid w:val="003D1F7D"/>
    <w:rsid w:val="003E650C"/>
    <w:rsid w:val="00402658"/>
    <w:rsid w:val="00420B2B"/>
    <w:rsid w:val="004407B8"/>
    <w:rsid w:val="00446B0E"/>
    <w:rsid w:val="0045165D"/>
    <w:rsid w:val="004917E4"/>
    <w:rsid w:val="00491EAB"/>
    <w:rsid w:val="004C009D"/>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45610"/>
    <w:rsid w:val="007575C6"/>
    <w:rsid w:val="007816EB"/>
    <w:rsid w:val="007E1D73"/>
    <w:rsid w:val="007E1FB5"/>
    <w:rsid w:val="007E69EF"/>
    <w:rsid w:val="007F7244"/>
    <w:rsid w:val="008125DB"/>
    <w:rsid w:val="00834455"/>
    <w:rsid w:val="008A4C4C"/>
    <w:rsid w:val="008B5A41"/>
    <w:rsid w:val="008D32AC"/>
    <w:rsid w:val="00901F89"/>
    <w:rsid w:val="00926C29"/>
    <w:rsid w:val="00940252"/>
    <w:rsid w:val="00955C19"/>
    <w:rsid w:val="00973CC8"/>
    <w:rsid w:val="0098301B"/>
    <w:rsid w:val="00994045"/>
    <w:rsid w:val="009D37A0"/>
    <w:rsid w:val="00A00E76"/>
    <w:rsid w:val="00A12344"/>
    <w:rsid w:val="00A1591D"/>
    <w:rsid w:val="00A17C8D"/>
    <w:rsid w:val="00A37958"/>
    <w:rsid w:val="00A462C4"/>
    <w:rsid w:val="00A52D16"/>
    <w:rsid w:val="00A814F2"/>
    <w:rsid w:val="00A82A0F"/>
    <w:rsid w:val="00A8492E"/>
    <w:rsid w:val="00AD1382"/>
    <w:rsid w:val="00AF29F7"/>
    <w:rsid w:val="00AF62FF"/>
    <w:rsid w:val="00B038A6"/>
    <w:rsid w:val="00B75A32"/>
    <w:rsid w:val="00B821C1"/>
    <w:rsid w:val="00BF0741"/>
    <w:rsid w:val="00BF10FB"/>
    <w:rsid w:val="00C214D0"/>
    <w:rsid w:val="00C24B73"/>
    <w:rsid w:val="00C262DE"/>
    <w:rsid w:val="00C2738A"/>
    <w:rsid w:val="00C3684D"/>
    <w:rsid w:val="00C63EE7"/>
    <w:rsid w:val="00C6409C"/>
    <w:rsid w:val="00C8774C"/>
    <w:rsid w:val="00C93610"/>
    <w:rsid w:val="00CE2EBB"/>
    <w:rsid w:val="00CF3EAA"/>
    <w:rsid w:val="00CF7F43"/>
    <w:rsid w:val="00D22411"/>
    <w:rsid w:val="00D3126F"/>
    <w:rsid w:val="00D9670F"/>
    <w:rsid w:val="00D96834"/>
    <w:rsid w:val="00D97D59"/>
    <w:rsid w:val="00DA47B3"/>
    <w:rsid w:val="00DE1718"/>
    <w:rsid w:val="00DF3458"/>
    <w:rsid w:val="00E10DC5"/>
    <w:rsid w:val="00E75E70"/>
    <w:rsid w:val="00E937F8"/>
    <w:rsid w:val="00ED004A"/>
    <w:rsid w:val="00ED3CA3"/>
    <w:rsid w:val="00F11230"/>
    <w:rsid w:val="00F504ED"/>
    <w:rsid w:val="00F54F37"/>
    <w:rsid w:val="00F720A0"/>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495ec272335b736b2b610f8bafcbec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0367ae029a1b06647a2adacd2876ef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96</Value>
      <Value>3</Value>
      <Value>16487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84C9BB9-D0F9-4DD3-89B2-7648CFFD8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2a251b7e-61e4-4816-a71f-b295a9ad20f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4"/>
    <ds:schemaRef ds:uri="http://schemas.openxmlformats.org/package/2006/metadata/core-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BFD83726-1932-4C9A-8ADB-64A1BB30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8434</Words>
  <Characters>45532</Characters>
  <Application>Microsoft Office Word</Application>
  <DocSecurity>0</DocSecurity>
  <Lines>941</Lines>
  <Paragraphs>617</Paragraphs>
  <ScaleCrop>false</ScaleCrop>
  <HeadingPairs>
    <vt:vector size="2" baseType="variant">
      <vt:variant>
        <vt:lpstr>Title</vt:lpstr>
      </vt:variant>
      <vt:variant>
        <vt:i4>1</vt:i4>
      </vt:variant>
    </vt:vector>
  </HeadingPairs>
  <TitlesOfParts>
    <vt:vector size="1" baseType="lpstr">
      <vt:lpstr>GHFM – Flagships stream - Pathogen Genomics</vt:lpstr>
    </vt:vector>
  </TitlesOfParts>
  <Company>Industry</Company>
  <LinksUpToDate>false</LinksUpToDate>
  <CharactersWithSpaces>53362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GHFM – Flagships stream - Pathogen Genomics</dc:title>
  <dc:subject/>
  <dc:creator>Industry</dc:creator>
  <cp:keywords/>
  <dc:description/>
  <cp:lastModifiedBy>Sabadin, Amie</cp:lastModifiedBy>
  <cp:revision>6</cp:revision>
  <cp:lastPrinted>2022-07-06T01:08:00Z</cp:lastPrinted>
  <dcterms:created xsi:type="dcterms:W3CDTF">2022-07-06T00:55:00Z</dcterms:created>
  <dcterms:modified xsi:type="dcterms:W3CDTF">2022-07-06T01:08:00Z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16487;#2019|7e451fe0-4dc6-437a-a849-bab7965a9aee</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ies>
</file>