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36E89978" w:rsidR="00AA7A87" w:rsidRPr="00624853" w:rsidRDefault="000334C2" w:rsidP="00EC259E">
      <w:pPr>
        <w:pStyle w:val="Heading1"/>
      </w:pPr>
      <w:r>
        <w:t>National Landcare</w:t>
      </w:r>
      <w:r w:rsidR="00C17E6F">
        <w:t xml:space="preserve"> Program</w:t>
      </w:r>
      <w:r w:rsidR="00AA45DF">
        <w:t xml:space="preserve"> </w:t>
      </w:r>
      <w:r w:rsidR="00FD3165">
        <w:t>-</w:t>
      </w:r>
      <w:r w:rsidR="00AA45DF">
        <w:t xml:space="preserve"> Environment Small Grants</w:t>
      </w:r>
      <w:r>
        <w:br/>
        <w:t>Grant opportunity</w:t>
      </w:r>
    </w:p>
    <w:tbl>
      <w:tblPr>
        <w:tblStyle w:val="PlainTable1"/>
        <w:tblW w:w="9057"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8"/>
      </w:tblGrid>
      <w:tr w:rsidR="00AA7A87" w:rsidRPr="007040EB" w14:paraId="14D4CE7A" w14:textId="77777777" w:rsidTr="00863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8" w:type="dxa"/>
          </w:tcPr>
          <w:p w14:paraId="748E5EB9" w14:textId="5F09F7D2" w:rsidR="00AA7A87" w:rsidRPr="00F65C53" w:rsidRDefault="00C37907" w:rsidP="00FB2CBF">
            <w:pPr>
              <w:cnfStyle w:val="100000000000" w:firstRow="1" w:lastRow="0" w:firstColumn="0" w:lastColumn="0" w:oddVBand="0" w:evenVBand="0" w:oddHBand="0" w:evenHBand="0" w:firstRowFirstColumn="0" w:firstRowLastColumn="0" w:lastRowFirstColumn="0" w:lastRowLastColumn="0"/>
              <w:rPr>
                <w:b w:val="0"/>
              </w:rPr>
            </w:pPr>
            <w:r>
              <w:rPr>
                <w:b w:val="0"/>
              </w:rPr>
              <w:t>16 February 2018</w:t>
            </w:r>
          </w:p>
        </w:tc>
      </w:tr>
      <w:tr w:rsidR="00AA7A87" w:rsidRPr="007040EB" w14:paraId="21523CB8" w14:textId="77777777" w:rsidTr="0086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C18DFE6" w14:textId="457A030D" w:rsidR="00AA7A87" w:rsidRPr="00F65C53" w:rsidRDefault="00C37907" w:rsidP="00C37907">
            <w:pPr>
              <w:cnfStyle w:val="000000100000" w:firstRow="0" w:lastRow="0" w:firstColumn="0" w:lastColumn="0" w:oddVBand="0" w:evenVBand="0" w:oddHBand="1" w:evenHBand="0" w:firstRowFirstColumn="0" w:firstRowLastColumn="0" w:lastRowFirstColumn="0" w:lastRowLastColumn="0"/>
            </w:pPr>
            <w:r>
              <w:t>5.00pm AED</w:t>
            </w:r>
            <w:r w:rsidR="00AA7A87" w:rsidRPr="00F65C53">
              <w:t xml:space="preserve">T on </w:t>
            </w:r>
            <w:r>
              <w:t>19 March 2018</w:t>
            </w:r>
          </w:p>
        </w:tc>
      </w:tr>
      <w:tr w:rsidR="00AA7A87" w:rsidRPr="007040EB" w14:paraId="07C3C994" w14:textId="77777777" w:rsidTr="0086328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8" w:type="dxa"/>
            <w:shd w:val="clear" w:color="auto" w:fill="auto"/>
          </w:tcPr>
          <w:p w14:paraId="1937ABBA" w14:textId="5B2FF7BA" w:rsidR="00AA7A87" w:rsidRPr="00F65C53" w:rsidRDefault="00AA45DF" w:rsidP="00FB2CBF">
            <w:pPr>
              <w:cnfStyle w:val="000000000000" w:firstRow="0" w:lastRow="0" w:firstColumn="0" w:lastColumn="0" w:oddVBand="0" w:evenVBand="0" w:oddHBand="0" w:evenHBand="0" w:firstRowFirstColumn="0" w:firstRowLastColumn="0" w:lastRowFirstColumn="0" w:lastRowLastColumn="0"/>
            </w:pPr>
            <w:r>
              <w:t xml:space="preserve">Department of </w:t>
            </w:r>
            <w:r w:rsidR="006C2A31">
              <w:t xml:space="preserve">the </w:t>
            </w:r>
            <w:r>
              <w:t>Environment and Energy</w:t>
            </w:r>
          </w:p>
        </w:tc>
      </w:tr>
      <w:tr w:rsidR="00AA7A87" w:rsidRPr="007040EB" w14:paraId="79952C1E" w14:textId="77777777" w:rsidTr="00863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102514A1" w14:textId="0F5D37AE"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675CD872" w14:textId="77777777" w:rsidTr="0086328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C97D1E9" w14:textId="67251D06"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at </w:t>
            </w:r>
            <w:hyperlink r:id="rId13" w:history="1">
              <w:r w:rsidR="00201ACE" w:rsidRPr="009A55F8">
                <w:rPr>
                  <w:rStyle w:val="Hyperlink"/>
                </w:rPr>
                <w:t>business.gov.au</w:t>
              </w:r>
            </w:hyperlink>
            <w:r w:rsidR="003E2C3B">
              <w:t>.</w:t>
            </w:r>
          </w:p>
        </w:tc>
      </w:tr>
      <w:tr w:rsidR="00AA7A87" w:rsidRPr="007040EB" w14:paraId="0022E681" w14:textId="77777777" w:rsidTr="008632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43326A40" w14:textId="5984C29A" w:rsidR="00AA7A87" w:rsidRPr="00F65C53" w:rsidRDefault="00C37907" w:rsidP="00C37907">
            <w:pPr>
              <w:cnfStyle w:val="000000100000" w:firstRow="0" w:lastRow="0" w:firstColumn="0" w:lastColumn="0" w:oddVBand="0" w:evenVBand="0" w:oddHBand="1" w:evenHBand="0" w:firstRowFirstColumn="0" w:firstRowLastColumn="0" w:lastRowFirstColumn="0" w:lastRowLastColumn="0"/>
            </w:pPr>
            <w:r>
              <w:t>16 February 2018</w:t>
            </w:r>
          </w:p>
        </w:tc>
      </w:tr>
      <w:tr w:rsidR="00AA7A87" w14:paraId="6AA65F5E" w14:textId="77777777" w:rsidTr="0086328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1B0E74E" w14:textId="3EAACD67" w:rsidR="00AA7A87" w:rsidRPr="00F65C53" w:rsidRDefault="00AA7A87" w:rsidP="00AA45DF">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4"/>
          <w:type w:val="continuous"/>
          <w:pgSz w:w="11907" w:h="16840" w:code="9"/>
          <w:pgMar w:top="1418" w:right="1418" w:bottom="1418" w:left="1701" w:header="709" w:footer="709" w:gutter="0"/>
          <w:cols w:space="708"/>
          <w:vAlign w:val="center"/>
          <w:titlePg/>
          <w:docGrid w:linePitch="360"/>
        </w:sectPr>
      </w:pPr>
    </w:p>
    <w:p w14:paraId="25F651C8" w14:textId="77777777" w:rsidR="00227D98" w:rsidRDefault="00E31F9B" w:rsidP="00EC259E">
      <w:pPr>
        <w:pStyle w:val="TOCHeading"/>
      </w:pPr>
      <w:bookmarkStart w:id="0" w:name="_Toc164844258"/>
      <w:bookmarkStart w:id="1" w:name="_Toc383003250"/>
      <w:bookmarkStart w:id="2" w:name="_Toc164844257"/>
      <w:r>
        <w:lastRenderedPageBreak/>
        <w:t>Contents</w:t>
      </w:r>
      <w:bookmarkEnd w:id="0"/>
      <w:bookmarkEnd w:id="1"/>
    </w:p>
    <w:p w14:paraId="38C83492" w14:textId="77777777" w:rsidR="00847842"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847842">
        <w:rPr>
          <w:noProof/>
        </w:rPr>
        <w:t>1.</w:t>
      </w:r>
      <w:r w:rsidR="00847842">
        <w:rPr>
          <w:rFonts w:asciiTheme="minorHAnsi" w:eastAsiaTheme="minorEastAsia" w:hAnsiTheme="minorHAnsi" w:cstheme="minorBidi"/>
          <w:b w:val="0"/>
          <w:iCs w:val="0"/>
          <w:noProof/>
          <w:sz w:val="22"/>
          <w:lang w:val="en-AU" w:eastAsia="en-AU"/>
        </w:rPr>
        <w:tab/>
      </w:r>
      <w:r w:rsidR="00847842">
        <w:rPr>
          <w:noProof/>
        </w:rPr>
        <w:t>National Landcare Program - Environment Small Grants processes</w:t>
      </w:r>
      <w:r w:rsidR="00847842">
        <w:rPr>
          <w:noProof/>
        </w:rPr>
        <w:tab/>
      </w:r>
      <w:r w:rsidR="00847842">
        <w:rPr>
          <w:noProof/>
        </w:rPr>
        <w:fldChar w:fldCharType="begin"/>
      </w:r>
      <w:r w:rsidR="00847842">
        <w:rPr>
          <w:noProof/>
        </w:rPr>
        <w:instrText xml:space="preserve"> PAGEREF _Toc504568432 \h </w:instrText>
      </w:r>
      <w:r w:rsidR="00847842">
        <w:rPr>
          <w:noProof/>
        </w:rPr>
      </w:r>
      <w:r w:rsidR="00847842">
        <w:rPr>
          <w:noProof/>
        </w:rPr>
        <w:fldChar w:fldCharType="separate"/>
      </w:r>
      <w:r w:rsidR="00C77184">
        <w:rPr>
          <w:noProof/>
        </w:rPr>
        <w:t>4</w:t>
      </w:r>
      <w:r w:rsidR="00847842">
        <w:rPr>
          <w:noProof/>
        </w:rPr>
        <w:fldChar w:fldCharType="end"/>
      </w:r>
    </w:p>
    <w:p w14:paraId="7395992E"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National Landcare Program</w:t>
      </w:r>
      <w:r>
        <w:rPr>
          <w:noProof/>
        </w:rPr>
        <w:tab/>
      </w:r>
      <w:r>
        <w:rPr>
          <w:noProof/>
        </w:rPr>
        <w:fldChar w:fldCharType="begin"/>
      </w:r>
      <w:r>
        <w:rPr>
          <w:noProof/>
        </w:rPr>
        <w:instrText xml:space="preserve"> PAGEREF _Toc504568433 \h </w:instrText>
      </w:r>
      <w:r>
        <w:rPr>
          <w:noProof/>
        </w:rPr>
      </w:r>
      <w:r>
        <w:rPr>
          <w:noProof/>
        </w:rPr>
        <w:fldChar w:fldCharType="separate"/>
      </w:r>
      <w:r w:rsidR="00C77184">
        <w:rPr>
          <w:noProof/>
        </w:rPr>
        <w:t>5</w:t>
      </w:r>
      <w:r>
        <w:rPr>
          <w:noProof/>
        </w:rPr>
        <w:fldChar w:fldCharType="end"/>
      </w:r>
    </w:p>
    <w:p w14:paraId="4D22793D" w14:textId="77777777" w:rsidR="00847842" w:rsidRDefault="00847842">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Landcare Program - Environment Small Grants grant opportunity</w:t>
      </w:r>
      <w:r>
        <w:rPr>
          <w:noProof/>
        </w:rPr>
        <w:tab/>
      </w:r>
      <w:r>
        <w:rPr>
          <w:noProof/>
        </w:rPr>
        <w:fldChar w:fldCharType="begin"/>
      </w:r>
      <w:r>
        <w:rPr>
          <w:noProof/>
        </w:rPr>
        <w:instrText xml:space="preserve"> PAGEREF _Toc504568434 \h </w:instrText>
      </w:r>
      <w:r>
        <w:rPr>
          <w:noProof/>
        </w:rPr>
      </w:r>
      <w:r>
        <w:rPr>
          <w:noProof/>
        </w:rPr>
        <w:fldChar w:fldCharType="separate"/>
      </w:r>
      <w:r w:rsidR="00C77184">
        <w:rPr>
          <w:noProof/>
        </w:rPr>
        <w:t>5</w:t>
      </w:r>
      <w:r>
        <w:rPr>
          <w:noProof/>
        </w:rPr>
        <w:fldChar w:fldCharType="end"/>
      </w:r>
    </w:p>
    <w:p w14:paraId="3E91F8FE" w14:textId="77777777" w:rsidR="00847842" w:rsidRDefault="00847842">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_Toc504568435 \h </w:instrText>
      </w:r>
      <w:r>
        <w:rPr>
          <w:noProof/>
        </w:rPr>
      </w:r>
      <w:r>
        <w:rPr>
          <w:noProof/>
        </w:rPr>
        <w:fldChar w:fldCharType="separate"/>
      </w:r>
      <w:r w:rsidR="00C77184">
        <w:rPr>
          <w:noProof/>
        </w:rPr>
        <w:t>6</w:t>
      </w:r>
      <w:r>
        <w:rPr>
          <w:noProof/>
        </w:rPr>
        <w:fldChar w:fldCharType="end"/>
      </w:r>
    </w:p>
    <w:p w14:paraId="010A0E54"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_Toc504568436 \h </w:instrText>
      </w:r>
      <w:r>
        <w:rPr>
          <w:noProof/>
        </w:rPr>
      </w:r>
      <w:r>
        <w:rPr>
          <w:noProof/>
        </w:rPr>
        <w:fldChar w:fldCharType="separate"/>
      </w:r>
      <w:r w:rsidR="00C77184">
        <w:rPr>
          <w:noProof/>
        </w:rPr>
        <w:t>6</w:t>
      </w:r>
      <w:r>
        <w:rPr>
          <w:noProof/>
        </w:rPr>
        <w:fldChar w:fldCharType="end"/>
      </w:r>
    </w:p>
    <w:p w14:paraId="79D46F20" w14:textId="77777777" w:rsidR="00847842" w:rsidRDefault="00847842">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_Toc504568437 \h </w:instrText>
      </w:r>
      <w:r>
        <w:rPr>
          <w:noProof/>
        </w:rPr>
      </w:r>
      <w:r>
        <w:rPr>
          <w:noProof/>
        </w:rPr>
        <w:fldChar w:fldCharType="separate"/>
      </w:r>
      <w:r w:rsidR="00C77184">
        <w:rPr>
          <w:noProof/>
        </w:rPr>
        <w:t>6</w:t>
      </w:r>
      <w:r>
        <w:rPr>
          <w:noProof/>
        </w:rPr>
        <w:fldChar w:fldCharType="end"/>
      </w:r>
    </w:p>
    <w:p w14:paraId="65B80AD2"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_Toc504568438 \h </w:instrText>
      </w:r>
      <w:r>
        <w:rPr>
          <w:noProof/>
        </w:rPr>
      </w:r>
      <w:r>
        <w:rPr>
          <w:noProof/>
        </w:rPr>
        <w:fldChar w:fldCharType="separate"/>
      </w:r>
      <w:r w:rsidR="00C77184">
        <w:rPr>
          <w:noProof/>
        </w:rPr>
        <w:t>6</w:t>
      </w:r>
      <w:r>
        <w:rPr>
          <w:noProof/>
        </w:rPr>
        <w:fldChar w:fldCharType="end"/>
      </w:r>
    </w:p>
    <w:p w14:paraId="60840AC1" w14:textId="77777777" w:rsidR="00847842" w:rsidRDefault="00847842">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_Toc504568439 \h </w:instrText>
      </w:r>
      <w:r>
        <w:rPr>
          <w:noProof/>
        </w:rPr>
      </w:r>
      <w:r>
        <w:rPr>
          <w:noProof/>
        </w:rPr>
        <w:fldChar w:fldCharType="separate"/>
      </w:r>
      <w:r w:rsidR="00C77184">
        <w:rPr>
          <w:noProof/>
        </w:rPr>
        <w:t>6</w:t>
      </w:r>
      <w:r>
        <w:rPr>
          <w:noProof/>
        </w:rPr>
        <w:fldChar w:fldCharType="end"/>
      </w:r>
    </w:p>
    <w:p w14:paraId="449D809B" w14:textId="77777777" w:rsidR="00847842" w:rsidRDefault="00847842">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_Toc504568440 \h </w:instrText>
      </w:r>
      <w:r>
        <w:rPr>
          <w:noProof/>
        </w:rPr>
      </w:r>
      <w:r>
        <w:rPr>
          <w:noProof/>
        </w:rPr>
        <w:fldChar w:fldCharType="separate"/>
      </w:r>
      <w:r w:rsidR="00C77184">
        <w:rPr>
          <w:noProof/>
        </w:rPr>
        <w:t>6</w:t>
      </w:r>
      <w:r>
        <w:rPr>
          <w:noProof/>
        </w:rPr>
        <w:fldChar w:fldCharType="end"/>
      </w:r>
    </w:p>
    <w:p w14:paraId="695B82C3" w14:textId="77777777" w:rsidR="00847842" w:rsidRDefault="00847842">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_Toc504568441 \h </w:instrText>
      </w:r>
      <w:r>
        <w:rPr>
          <w:noProof/>
        </w:rPr>
      </w:r>
      <w:r>
        <w:rPr>
          <w:noProof/>
        </w:rPr>
        <w:fldChar w:fldCharType="separate"/>
      </w:r>
      <w:r w:rsidR="00C77184">
        <w:rPr>
          <w:noProof/>
        </w:rPr>
        <w:t>7</w:t>
      </w:r>
      <w:r>
        <w:rPr>
          <w:noProof/>
        </w:rPr>
        <w:fldChar w:fldCharType="end"/>
      </w:r>
    </w:p>
    <w:p w14:paraId="76B4657A" w14:textId="77777777" w:rsidR="00847842" w:rsidRDefault="00847842">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_Toc504568442 \h </w:instrText>
      </w:r>
      <w:r>
        <w:rPr>
          <w:noProof/>
        </w:rPr>
      </w:r>
      <w:r>
        <w:rPr>
          <w:noProof/>
        </w:rPr>
        <w:fldChar w:fldCharType="separate"/>
      </w:r>
      <w:r w:rsidR="00C77184">
        <w:rPr>
          <w:noProof/>
        </w:rPr>
        <w:t>7</w:t>
      </w:r>
      <w:r>
        <w:rPr>
          <w:noProof/>
        </w:rPr>
        <w:fldChar w:fldCharType="end"/>
      </w:r>
    </w:p>
    <w:p w14:paraId="01A5F614"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_Toc504568443 \h </w:instrText>
      </w:r>
      <w:r>
        <w:rPr>
          <w:noProof/>
        </w:rPr>
      </w:r>
      <w:r>
        <w:rPr>
          <w:noProof/>
        </w:rPr>
        <w:fldChar w:fldCharType="separate"/>
      </w:r>
      <w:r w:rsidR="00C77184">
        <w:rPr>
          <w:noProof/>
        </w:rPr>
        <w:t>7</w:t>
      </w:r>
      <w:r>
        <w:rPr>
          <w:noProof/>
        </w:rPr>
        <w:fldChar w:fldCharType="end"/>
      </w:r>
    </w:p>
    <w:p w14:paraId="56DE2160" w14:textId="77777777" w:rsidR="00847842" w:rsidRDefault="00847842">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_Toc504568444 \h </w:instrText>
      </w:r>
      <w:r>
        <w:rPr>
          <w:noProof/>
        </w:rPr>
      </w:r>
      <w:r>
        <w:rPr>
          <w:noProof/>
        </w:rPr>
        <w:fldChar w:fldCharType="separate"/>
      </w:r>
      <w:r w:rsidR="00C77184">
        <w:rPr>
          <w:noProof/>
        </w:rPr>
        <w:t>7</w:t>
      </w:r>
      <w:r>
        <w:rPr>
          <w:noProof/>
        </w:rPr>
        <w:fldChar w:fldCharType="end"/>
      </w:r>
    </w:p>
    <w:p w14:paraId="22B33DFD" w14:textId="77777777" w:rsidR="00847842" w:rsidRDefault="00847842">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_Toc504568445 \h </w:instrText>
      </w:r>
      <w:r>
        <w:rPr>
          <w:noProof/>
        </w:rPr>
      </w:r>
      <w:r>
        <w:rPr>
          <w:noProof/>
        </w:rPr>
        <w:fldChar w:fldCharType="separate"/>
      </w:r>
      <w:r w:rsidR="00C77184">
        <w:rPr>
          <w:noProof/>
        </w:rPr>
        <w:t>7</w:t>
      </w:r>
      <w:r>
        <w:rPr>
          <w:noProof/>
        </w:rPr>
        <w:fldChar w:fldCharType="end"/>
      </w:r>
    </w:p>
    <w:p w14:paraId="515DD73E" w14:textId="77777777" w:rsidR="00847842" w:rsidRDefault="00847842">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_Toc504568446 \h </w:instrText>
      </w:r>
      <w:r>
        <w:rPr>
          <w:noProof/>
        </w:rPr>
      </w:r>
      <w:r>
        <w:rPr>
          <w:noProof/>
        </w:rPr>
        <w:fldChar w:fldCharType="separate"/>
      </w:r>
      <w:r w:rsidR="00C77184">
        <w:rPr>
          <w:noProof/>
        </w:rPr>
        <w:t>8</w:t>
      </w:r>
      <w:r>
        <w:rPr>
          <w:noProof/>
        </w:rPr>
        <w:fldChar w:fldCharType="end"/>
      </w:r>
    </w:p>
    <w:p w14:paraId="1817588B"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_Toc504568447 \h </w:instrText>
      </w:r>
      <w:r>
        <w:rPr>
          <w:noProof/>
        </w:rPr>
      </w:r>
      <w:r>
        <w:rPr>
          <w:noProof/>
        </w:rPr>
        <w:fldChar w:fldCharType="separate"/>
      </w:r>
      <w:r w:rsidR="00C77184">
        <w:rPr>
          <w:noProof/>
        </w:rPr>
        <w:t>9</w:t>
      </w:r>
      <w:r>
        <w:rPr>
          <w:noProof/>
        </w:rPr>
        <w:fldChar w:fldCharType="end"/>
      </w:r>
    </w:p>
    <w:p w14:paraId="52AC7901" w14:textId="77777777" w:rsidR="00847842" w:rsidRDefault="00847842">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Merit criterion 1</w:t>
      </w:r>
      <w:r>
        <w:rPr>
          <w:noProof/>
        </w:rPr>
        <w:tab/>
      </w:r>
      <w:r>
        <w:rPr>
          <w:noProof/>
        </w:rPr>
        <w:fldChar w:fldCharType="begin"/>
      </w:r>
      <w:r>
        <w:rPr>
          <w:noProof/>
        </w:rPr>
        <w:instrText xml:space="preserve"> PAGEREF _Toc504568448 \h </w:instrText>
      </w:r>
      <w:r>
        <w:rPr>
          <w:noProof/>
        </w:rPr>
      </w:r>
      <w:r>
        <w:rPr>
          <w:noProof/>
        </w:rPr>
        <w:fldChar w:fldCharType="separate"/>
      </w:r>
      <w:r w:rsidR="00C77184">
        <w:rPr>
          <w:noProof/>
        </w:rPr>
        <w:t>9</w:t>
      </w:r>
      <w:r>
        <w:rPr>
          <w:noProof/>
        </w:rPr>
        <w:fldChar w:fldCharType="end"/>
      </w:r>
    </w:p>
    <w:p w14:paraId="3DAAF128" w14:textId="77777777" w:rsidR="00847842" w:rsidRDefault="00847842">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Merit criterion 2</w:t>
      </w:r>
      <w:r>
        <w:rPr>
          <w:noProof/>
        </w:rPr>
        <w:tab/>
      </w:r>
      <w:r>
        <w:rPr>
          <w:noProof/>
        </w:rPr>
        <w:fldChar w:fldCharType="begin"/>
      </w:r>
      <w:r>
        <w:rPr>
          <w:noProof/>
        </w:rPr>
        <w:instrText xml:space="preserve"> PAGEREF _Toc504568449 \h </w:instrText>
      </w:r>
      <w:r>
        <w:rPr>
          <w:noProof/>
        </w:rPr>
      </w:r>
      <w:r>
        <w:rPr>
          <w:noProof/>
        </w:rPr>
        <w:fldChar w:fldCharType="separate"/>
      </w:r>
      <w:r w:rsidR="00C77184">
        <w:rPr>
          <w:noProof/>
        </w:rPr>
        <w:t>9</w:t>
      </w:r>
      <w:r>
        <w:rPr>
          <w:noProof/>
        </w:rPr>
        <w:fldChar w:fldCharType="end"/>
      </w:r>
    </w:p>
    <w:p w14:paraId="61F2648B"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_Toc504568450 \h </w:instrText>
      </w:r>
      <w:r>
        <w:rPr>
          <w:noProof/>
        </w:rPr>
      </w:r>
      <w:r>
        <w:rPr>
          <w:noProof/>
        </w:rPr>
        <w:fldChar w:fldCharType="separate"/>
      </w:r>
      <w:r w:rsidR="00C77184">
        <w:rPr>
          <w:noProof/>
        </w:rPr>
        <w:t>10</w:t>
      </w:r>
      <w:r>
        <w:rPr>
          <w:noProof/>
        </w:rPr>
        <w:fldChar w:fldCharType="end"/>
      </w:r>
    </w:p>
    <w:p w14:paraId="2B08209C" w14:textId="77777777" w:rsidR="00847842" w:rsidRDefault="00847842">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_Toc504568451 \h </w:instrText>
      </w:r>
      <w:r>
        <w:rPr>
          <w:noProof/>
        </w:rPr>
      </w:r>
      <w:r>
        <w:rPr>
          <w:noProof/>
        </w:rPr>
        <w:fldChar w:fldCharType="separate"/>
      </w:r>
      <w:r w:rsidR="00C77184">
        <w:rPr>
          <w:noProof/>
        </w:rPr>
        <w:t>10</w:t>
      </w:r>
      <w:r>
        <w:rPr>
          <w:noProof/>
        </w:rPr>
        <w:fldChar w:fldCharType="end"/>
      </w:r>
    </w:p>
    <w:p w14:paraId="71D7BAAA" w14:textId="77777777" w:rsidR="00847842" w:rsidRDefault="00847842">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_Toc504568452 \h </w:instrText>
      </w:r>
      <w:r>
        <w:rPr>
          <w:noProof/>
        </w:rPr>
      </w:r>
      <w:r>
        <w:rPr>
          <w:noProof/>
        </w:rPr>
        <w:fldChar w:fldCharType="separate"/>
      </w:r>
      <w:r w:rsidR="00C77184">
        <w:rPr>
          <w:noProof/>
        </w:rPr>
        <w:t>10</w:t>
      </w:r>
      <w:r>
        <w:rPr>
          <w:noProof/>
        </w:rPr>
        <w:fldChar w:fldCharType="end"/>
      </w:r>
    </w:p>
    <w:p w14:paraId="7C20FC39"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_Toc504568453 \h </w:instrText>
      </w:r>
      <w:r>
        <w:rPr>
          <w:noProof/>
        </w:rPr>
      </w:r>
      <w:r>
        <w:rPr>
          <w:noProof/>
        </w:rPr>
        <w:fldChar w:fldCharType="separate"/>
      </w:r>
      <w:r w:rsidR="00C77184">
        <w:rPr>
          <w:noProof/>
        </w:rPr>
        <w:t>11</w:t>
      </w:r>
      <w:r>
        <w:rPr>
          <w:noProof/>
        </w:rPr>
        <w:fldChar w:fldCharType="end"/>
      </w:r>
    </w:p>
    <w:p w14:paraId="18790946" w14:textId="77777777" w:rsidR="00847842" w:rsidRDefault="00847842">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_Toc504568454 \h </w:instrText>
      </w:r>
      <w:r>
        <w:rPr>
          <w:noProof/>
        </w:rPr>
      </w:r>
      <w:r>
        <w:rPr>
          <w:noProof/>
        </w:rPr>
        <w:fldChar w:fldCharType="separate"/>
      </w:r>
      <w:r w:rsidR="00C77184">
        <w:rPr>
          <w:noProof/>
        </w:rPr>
        <w:t>11</w:t>
      </w:r>
      <w:r>
        <w:rPr>
          <w:noProof/>
        </w:rPr>
        <w:fldChar w:fldCharType="end"/>
      </w:r>
    </w:p>
    <w:p w14:paraId="766591ED"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_Toc504568455 \h </w:instrText>
      </w:r>
      <w:r>
        <w:rPr>
          <w:noProof/>
        </w:rPr>
      </w:r>
      <w:r>
        <w:rPr>
          <w:noProof/>
        </w:rPr>
        <w:fldChar w:fldCharType="separate"/>
      </w:r>
      <w:r w:rsidR="00C77184">
        <w:rPr>
          <w:noProof/>
        </w:rPr>
        <w:t>11</w:t>
      </w:r>
      <w:r>
        <w:rPr>
          <w:noProof/>
        </w:rPr>
        <w:fldChar w:fldCharType="end"/>
      </w:r>
    </w:p>
    <w:p w14:paraId="319C2696"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_Toc504568456 \h </w:instrText>
      </w:r>
      <w:r>
        <w:rPr>
          <w:noProof/>
        </w:rPr>
      </w:r>
      <w:r>
        <w:rPr>
          <w:noProof/>
        </w:rPr>
        <w:fldChar w:fldCharType="separate"/>
      </w:r>
      <w:r w:rsidR="00C77184">
        <w:rPr>
          <w:noProof/>
        </w:rPr>
        <w:t>11</w:t>
      </w:r>
      <w:r>
        <w:rPr>
          <w:noProof/>
        </w:rPr>
        <w:fldChar w:fldCharType="end"/>
      </w:r>
    </w:p>
    <w:p w14:paraId="4E811B23"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_Toc504568457 \h </w:instrText>
      </w:r>
      <w:r>
        <w:rPr>
          <w:noProof/>
        </w:rPr>
      </w:r>
      <w:r>
        <w:rPr>
          <w:noProof/>
        </w:rPr>
        <w:fldChar w:fldCharType="separate"/>
      </w:r>
      <w:r w:rsidR="00C77184">
        <w:rPr>
          <w:noProof/>
        </w:rPr>
        <w:t>11</w:t>
      </w:r>
      <w:r>
        <w:rPr>
          <w:noProof/>
        </w:rPr>
        <w:fldChar w:fldCharType="end"/>
      </w:r>
    </w:p>
    <w:p w14:paraId="49FAF4F7"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Approval letter grant agreement</w:t>
      </w:r>
      <w:r>
        <w:rPr>
          <w:noProof/>
        </w:rPr>
        <w:tab/>
      </w:r>
      <w:r>
        <w:rPr>
          <w:noProof/>
        </w:rPr>
        <w:fldChar w:fldCharType="begin"/>
      </w:r>
      <w:r>
        <w:rPr>
          <w:noProof/>
        </w:rPr>
        <w:instrText xml:space="preserve"> PAGEREF _Toc504568458 \h </w:instrText>
      </w:r>
      <w:r>
        <w:rPr>
          <w:noProof/>
        </w:rPr>
      </w:r>
      <w:r>
        <w:rPr>
          <w:noProof/>
        </w:rPr>
        <w:fldChar w:fldCharType="separate"/>
      </w:r>
      <w:r w:rsidR="00C77184">
        <w:rPr>
          <w:noProof/>
        </w:rPr>
        <w:t>12</w:t>
      </w:r>
      <w:r>
        <w:rPr>
          <w:noProof/>
        </w:rPr>
        <w:fldChar w:fldCharType="end"/>
      </w:r>
    </w:p>
    <w:p w14:paraId="3B948D1C"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_Toc504568459 \h </w:instrText>
      </w:r>
      <w:r>
        <w:rPr>
          <w:noProof/>
        </w:rPr>
      </w:r>
      <w:r>
        <w:rPr>
          <w:noProof/>
        </w:rPr>
        <w:fldChar w:fldCharType="separate"/>
      </w:r>
      <w:r w:rsidR="00C77184">
        <w:rPr>
          <w:noProof/>
        </w:rPr>
        <w:t>12</w:t>
      </w:r>
      <w:r>
        <w:rPr>
          <w:noProof/>
        </w:rPr>
        <w:fldChar w:fldCharType="end"/>
      </w:r>
    </w:p>
    <w:p w14:paraId="4CF63BCB"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Legal requirements and approvals</w:t>
      </w:r>
      <w:r>
        <w:rPr>
          <w:noProof/>
        </w:rPr>
        <w:tab/>
      </w:r>
      <w:r>
        <w:rPr>
          <w:noProof/>
        </w:rPr>
        <w:fldChar w:fldCharType="begin"/>
      </w:r>
      <w:r>
        <w:rPr>
          <w:noProof/>
        </w:rPr>
        <w:instrText xml:space="preserve"> PAGEREF _Toc504568460 \h </w:instrText>
      </w:r>
      <w:r>
        <w:rPr>
          <w:noProof/>
        </w:rPr>
      </w:r>
      <w:r>
        <w:rPr>
          <w:noProof/>
        </w:rPr>
        <w:fldChar w:fldCharType="separate"/>
      </w:r>
      <w:r w:rsidR="00C77184">
        <w:rPr>
          <w:noProof/>
        </w:rPr>
        <w:t>12</w:t>
      </w:r>
      <w:r>
        <w:rPr>
          <w:noProof/>
        </w:rPr>
        <w:fldChar w:fldCharType="end"/>
      </w:r>
    </w:p>
    <w:p w14:paraId="1D60C5AC"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Work Health and Safety</w:t>
      </w:r>
      <w:r>
        <w:rPr>
          <w:noProof/>
        </w:rPr>
        <w:tab/>
      </w:r>
      <w:r>
        <w:rPr>
          <w:noProof/>
        </w:rPr>
        <w:fldChar w:fldCharType="begin"/>
      </w:r>
      <w:r>
        <w:rPr>
          <w:noProof/>
        </w:rPr>
        <w:instrText xml:space="preserve"> PAGEREF _Toc504568461 \h </w:instrText>
      </w:r>
      <w:r>
        <w:rPr>
          <w:noProof/>
        </w:rPr>
      </w:r>
      <w:r>
        <w:rPr>
          <w:noProof/>
        </w:rPr>
        <w:fldChar w:fldCharType="separate"/>
      </w:r>
      <w:r w:rsidR="00C77184">
        <w:rPr>
          <w:noProof/>
        </w:rPr>
        <w:t>12</w:t>
      </w:r>
      <w:r>
        <w:rPr>
          <w:noProof/>
        </w:rPr>
        <w:fldChar w:fldCharType="end"/>
      </w:r>
    </w:p>
    <w:p w14:paraId="248C12AE"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_Toc504568462 \h </w:instrText>
      </w:r>
      <w:r>
        <w:rPr>
          <w:noProof/>
        </w:rPr>
      </w:r>
      <w:r>
        <w:rPr>
          <w:noProof/>
        </w:rPr>
        <w:fldChar w:fldCharType="separate"/>
      </w:r>
      <w:r w:rsidR="00C77184">
        <w:rPr>
          <w:noProof/>
        </w:rPr>
        <w:t>13</w:t>
      </w:r>
      <w:r>
        <w:rPr>
          <w:noProof/>
        </w:rPr>
        <w:fldChar w:fldCharType="end"/>
      </w:r>
    </w:p>
    <w:p w14:paraId="2CB563B8"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_Toc504568463 \h </w:instrText>
      </w:r>
      <w:r>
        <w:rPr>
          <w:noProof/>
        </w:rPr>
      </w:r>
      <w:r>
        <w:rPr>
          <w:noProof/>
        </w:rPr>
        <w:fldChar w:fldCharType="separate"/>
      </w:r>
      <w:r w:rsidR="00C77184">
        <w:rPr>
          <w:noProof/>
        </w:rPr>
        <w:t>13</w:t>
      </w:r>
      <w:r>
        <w:rPr>
          <w:noProof/>
        </w:rPr>
        <w:fldChar w:fldCharType="end"/>
      </w:r>
    </w:p>
    <w:p w14:paraId="45BF60C3"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Final report</w:t>
      </w:r>
      <w:r>
        <w:rPr>
          <w:noProof/>
        </w:rPr>
        <w:tab/>
      </w:r>
      <w:r>
        <w:rPr>
          <w:noProof/>
        </w:rPr>
        <w:fldChar w:fldCharType="begin"/>
      </w:r>
      <w:r>
        <w:rPr>
          <w:noProof/>
        </w:rPr>
        <w:instrText xml:space="preserve"> PAGEREF _Toc504568464 \h </w:instrText>
      </w:r>
      <w:r>
        <w:rPr>
          <w:noProof/>
        </w:rPr>
      </w:r>
      <w:r>
        <w:rPr>
          <w:noProof/>
        </w:rPr>
        <w:fldChar w:fldCharType="separate"/>
      </w:r>
      <w:r w:rsidR="00C77184">
        <w:rPr>
          <w:noProof/>
        </w:rPr>
        <w:t>13</w:t>
      </w:r>
      <w:r>
        <w:rPr>
          <w:noProof/>
        </w:rPr>
        <w:fldChar w:fldCharType="end"/>
      </w:r>
    </w:p>
    <w:p w14:paraId="59EFE74A"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Ad-hoc report</w:t>
      </w:r>
      <w:r>
        <w:rPr>
          <w:noProof/>
        </w:rPr>
        <w:tab/>
      </w:r>
      <w:r>
        <w:rPr>
          <w:noProof/>
        </w:rPr>
        <w:fldChar w:fldCharType="begin"/>
      </w:r>
      <w:r>
        <w:rPr>
          <w:noProof/>
        </w:rPr>
        <w:instrText xml:space="preserve"> PAGEREF _Toc504568465 \h </w:instrText>
      </w:r>
      <w:r>
        <w:rPr>
          <w:noProof/>
        </w:rPr>
      </w:r>
      <w:r>
        <w:rPr>
          <w:noProof/>
        </w:rPr>
        <w:fldChar w:fldCharType="separate"/>
      </w:r>
      <w:r w:rsidR="00C77184">
        <w:rPr>
          <w:noProof/>
        </w:rPr>
        <w:t>13</w:t>
      </w:r>
      <w:r>
        <w:rPr>
          <w:noProof/>
        </w:rPr>
        <w:fldChar w:fldCharType="end"/>
      </w:r>
    </w:p>
    <w:p w14:paraId="6388E28A" w14:textId="77777777" w:rsidR="00847842" w:rsidRDefault="00847842">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_Toc504568466 \h </w:instrText>
      </w:r>
      <w:r>
        <w:rPr>
          <w:noProof/>
        </w:rPr>
      </w:r>
      <w:r>
        <w:rPr>
          <w:noProof/>
        </w:rPr>
        <w:fldChar w:fldCharType="separate"/>
      </w:r>
      <w:r w:rsidR="00C77184">
        <w:rPr>
          <w:noProof/>
        </w:rPr>
        <w:t>14</w:t>
      </w:r>
      <w:r>
        <w:rPr>
          <w:noProof/>
        </w:rPr>
        <w:fldChar w:fldCharType="end"/>
      </w:r>
    </w:p>
    <w:p w14:paraId="1567AE1D" w14:textId="77777777" w:rsidR="00847842" w:rsidRDefault="00847842">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_Toc504568467 \h </w:instrText>
      </w:r>
      <w:r>
        <w:rPr>
          <w:noProof/>
        </w:rPr>
      </w:r>
      <w:r>
        <w:rPr>
          <w:noProof/>
        </w:rPr>
        <w:fldChar w:fldCharType="separate"/>
      </w:r>
      <w:r w:rsidR="00C77184">
        <w:rPr>
          <w:noProof/>
        </w:rPr>
        <w:t>14</w:t>
      </w:r>
      <w:r>
        <w:rPr>
          <w:noProof/>
        </w:rPr>
        <w:fldChar w:fldCharType="end"/>
      </w:r>
    </w:p>
    <w:p w14:paraId="458F4A2E" w14:textId="77777777" w:rsidR="00847842" w:rsidRDefault="00847842">
      <w:pPr>
        <w:pStyle w:val="TOC3"/>
        <w:tabs>
          <w:tab w:val="left" w:pos="1418"/>
        </w:tabs>
        <w:rPr>
          <w:rFonts w:asciiTheme="minorHAnsi" w:eastAsiaTheme="minorEastAsia" w:hAnsiTheme="minorHAnsi" w:cstheme="minorBidi"/>
          <w:iCs w:val="0"/>
          <w:noProof/>
          <w:sz w:val="22"/>
          <w:lang w:val="en-AU" w:eastAsia="en-AU"/>
        </w:rPr>
      </w:pPr>
      <w:r>
        <w:rPr>
          <w:noProof/>
        </w:rPr>
        <w:t>10.12.</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_Toc504568468 \h </w:instrText>
      </w:r>
      <w:r>
        <w:rPr>
          <w:noProof/>
        </w:rPr>
      </w:r>
      <w:r>
        <w:rPr>
          <w:noProof/>
        </w:rPr>
        <w:fldChar w:fldCharType="separate"/>
      </w:r>
      <w:r w:rsidR="00C77184">
        <w:rPr>
          <w:noProof/>
        </w:rPr>
        <w:t>14</w:t>
      </w:r>
      <w:r>
        <w:rPr>
          <w:noProof/>
        </w:rPr>
        <w:fldChar w:fldCharType="end"/>
      </w:r>
    </w:p>
    <w:p w14:paraId="251D90AB" w14:textId="77777777" w:rsidR="00847842" w:rsidRDefault="00847842">
      <w:pPr>
        <w:pStyle w:val="TOC3"/>
        <w:tabs>
          <w:tab w:val="left" w:pos="1418"/>
        </w:tabs>
        <w:rPr>
          <w:rFonts w:asciiTheme="minorHAnsi" w:eastAsiaTheme="minorEastAsia" w:hAnsiTheme="minorHAnsi" w:cstheme="minorBidi"/>
          <w:iCs w:val="0"/>
          <w:noProof/>
          <w:sz w:val="22"/>
          <w:lang w:val="en-AU" w:eastAsia="en-AU"/>
        </w:rPr>
      </w:pPr>
      <w:r>
        <w:rPr>
          <w:noProof/>
        </w:rPr>
        <w:t>10.13.</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_Toc504568469 \h </w:instrText>
      </w:r>
      <w:r>
        <w:rPr>
          <w:noProof/>
        </w:rPr>
      </w:r>
      <w:r>
        <w:rPr>
          <w:noProof/>
        </w:rPr>
        <w:fldChar w:fldCharType="separate"/>
      </w:r>
      <w:r w:rsidR="00C77184">
        <w:rPr>
          <w:noProof/>
        </w:rPr>
        <w:t>14</w:t>
      </w:r>
      <w:r>
        <w:rPr>
          <w:noProof/>
        </w:rPr>
        <w:fldChar w:fldCharType="end"/>
      </w:r>
    </w:p>
    <w:p w14:paraId="7A43AE4F" w14:textId="77777777" w:rsidR="00847842" w:rsidRDefault="00847842">
      <w:pPr>
        <w:pStyle w:val="TOC3"/>
        <w:tabs>
          <w:tab w:val="left" w:pos="1418"/>
        </w:tabs>
        <w:rPr>
          <w:rFonts w:asciiTheme="minorHAnsi" w:eastAsiaTheme="minorEastAsia" w:hAnsiTheme="minorHAnsi" w:cstheme="minorBidi"/>
          <w:iCs w:val="0"/>
          <w:noProof/>
          <w:sz w:val="22"/>
          <w:lang w:val="en-AU" w:eastAsia="en-AU"/>
        </w:rPr>
      </w:pPr>
      <w:r>
        <w:rPr>
          <w:noProof/>
        </w:rPr>
        <w:lastRenderedPageBreak/>
        <w:t>10.14.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_Toc504568470 \h </w:instrText>
      </w:r>
      <w:r>
        <w:rPr>
          <w:noProof/>
        </w:rPr>
      </w:r>
      <w:r>
        <w:rPr>
          <w:noProof/>
        </w:rPr>
        <w:fldChar w:fldCharType="separate"/>
      </w:r>
      <w:r w:rsidR="00C77184">
        <w:rPr>
          <w:noProof/>
        </w:rPr>
        <w:t>15</w:t>
      </w:r>
      <w:r>
        <w:rPr>
          <w:noProof/>
        </w:rPr>
        <w:fldChar w:fldCharType="end"/>
      </w:r>
    </w:p>
    <w:p w14:paraId="118303C3" w14:textId="77777777" w:rsidR="00847842" w:rsidRDefault="00847842">
      <w:pPr>
        <w:pStyle w:val="TOC3"/>
        <w:tabs>
          <w:tab w:val="left" w:pos="1418"/>
        </w:tabs>
        <w:rPr>
          <w:rFonts w:asciiTheme="minorHAnsi" w:eastAsiaTheme="minorEastAsia" w:hAnsiTheme="minorHAnsi" w:cstheme="minorBidi"/>
          <w:iCs w:val="0"/>
          <w:noProof/>
          <w:sz w:val="22"/>
          <w:lang w:val="en-AU" w:eastAsia="en-AU"/>
        </w:rPr>
      </w:pPr>
      <w:r>
        <w:rPr>
          <w:noProof/>
        </w:rPr>
        <w:t>10.15.</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_Toc504568471 \h </w:instrText>
      </w:r>
      <w:r>
        <w:rPr>
          <w:noProof/>
        </w:rPr>
      </w:r>
      <w:r>
        <w:rPr>
          <w:noProof/>
        </w:rPr>
        <w:fldChar w:fldCharType="separate"/>
      </w:r>
      <w:r w:rsidR="00C77184">
        <w:rPr>
          <w:noProof/>
        </w:rPr>
        <w:t>15</w:t>
      </w:r>
      <w:r>
        <w:rPr>
          <w:noProof/>
        </w:rPr>
        <w:fldChar w:fldCharType="end"/>
      </w:r>
    </w:p>
    <w:p w14:paraId="6A341B71"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_Toc504568472 \h </w:instrText>
      </w:r>
      <w:r>
        <w:rPr>
          <w:noProof/>
        </w:rPr>
      </w:r>
      <w:r>
        <w:rPr>
          <w:noProof/>
        </w:rPr>
        <w:fldChar w:fldCharType="separate"/>
      </w:r>
      <w:r w:rsidR="00C77184">
        <w:rPr>
          <w:noProof/>
        </w:rPr>
        <w:t>15</w:t>
      </w:r>
      <w:r>
        <w:rPr>
          <w:noProof/>
        </w:rPr>
        <w:fldChar w:fldCharType="end"/>
      </w:r>
    </w:p>
    <w:p w14:paraId="6C0DA274"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_Toc504568473 \h </w:instrText>
      </w:r>
      <w:r>
        <w:rPr>
          <w:noProof/>
        </w:rPr>
      </w:r>
      <w:r>
        <w:rPr>
          <w:noProof/>
        </w:rPr>
        <w:fldChar w:fldCharType="separate"/>
      </w:r>
      <w:r w:rsidR="00C77184">
        <w:rPr>
          <w:noProof/>
        </w:rPr>
        <w:t>15</w:t>
      </w:r>
      <w:r>
        <w:rPr>
          <w:noProof/>
        </w:rPr>
        <w:fldChar w:fldCharType="end"/>
      </w:r>
    </w:p>
    <w:p w14:paraId="621E2543"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_Toc504568474 \h </w:instrText>
      </w:r>
      <w:r>
        <w:rPr>
          <w:noProof/>
        </w:rPr>
      </w:r>
      <w:r>
        <w:rPr>
          <w:noProof/>
        </w:rPr>
        <w:fldChar w:fldCharType="separate"/>
      </w:r>
      <w:r w:rsidR="00C77184">
        <w:rPr>
          <w:noProof/>
        </w:rPr>
        <w:t>15</w:t>
      </w:r>
      <w:r>
        <w:rPr>
          <w:noProof/>
        </w:rPr>
        <w:fldChar w:fldCharType="end"/>
      </w:r>
    </w:p>
    <w:p w14:paraId="3988758C"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_Toc504568475 \h </w:instrText>
      </w:r>
      <w:r>
        <w:rPr>
          <w:noProof/>
        </w:rPr>
      </w:r>
      <w:r>
        <w:rPr>
          <w:noProof/>
        </w:rPr>
        <w:fldChar w:fldCharType="separate"/>
      </w:r>
      <w:r w:rsidR="00C77184">
        <w:rPr>
          <w:noProof/>
        </w:rPr>
        <w:t>16</w:t>
      </w:r>
      <w:r>
        <w:rPr>
          <w:noProof/>
        </w:rPr>
        <w:fldChar w:fldCharType="end"/>
      </w:r>
    </w:p>
    <w:p w14:paraId="43125F84"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_Toc504568476 \h </w:instrText>
      </w:r>
      <w:r>
        <w:rPr>
          <w:noProof/>
        </w:rPr>
      </w:r>
      <w:r>
        <w:rPr>
          <w:noProof/>
        </w:rPr>
        <w:fldChar w:fldCharType="separate"/>
      </w:r>
      <w:r w:rsidR="00C77184">
        <w:rPr>
          <w:noProof/>
        </w:rPr>
        <w:t>16</w:t>
      </w:r>
      <w:r>
        <w:rPr>
          <w:noProof/>
        </w:rPr>
        <w:fldChar w:fldCharType="end"/>
      </w:r>
    </w:p>
    <w:p w14:paraId="32E714C2"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_Toc504568477 \h </w:instrText>
      </w:r>
      <w:r>
        <w:rPr>
          <w:noProof/>
        </w:rPr>
      </w:r>
      <w:r>
        <w:rPr>
          <w:noProof/>
        </w:rPr>
        <w:fldChar w:fldCharType="separate"/>
      </w:r>
      <w:r w:rsidR="00C77184">
        <w:rPr>
          <w:noProof/>
        </w:rPr>
        <w:t>16</w:t>
      </w:r>
      <w:r>
        <w:rPr>
          <w:noProof/>
        </w:rPr>
        <w:fldChar w:fldCharType="end"/>
      </w:r>
    </w:p>
    <w:p w14:paraId="66142D17"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_Toc504568478 \h </w:instrText>
      </w:r>
      <w:r>
        <w:rPr>
          <w:noProof/>
        </w:rPr>
      </w:r>
      <w:r>
        <w:rPr>
          <w:noProof/>
        </w:rPr>
        <w:fldChar w:fldCharType="separate"/>
      </w:r>
      <w:r w:rsidR="00C77184">
        <w:rPr>
          <w:noProof/>
        </w:rPr>
        <w:t>16</w:t>
      </w:r>
      <w:r>
        <w:rPr>
          <w:noProof/>
        </w:rPr>
        <w:fldChar w:fldCharType="end"/>
      </w:r>
    </w:p>
    <w:p w14:paraId="2F12CAA9"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_Toc504568479 \h </w:instrText>
      </w:r>
      <w:r>
        <w:rPr>
          <w:noProof/>
        </w:rPr>
      </w:r>
      <w:r>
        <w:rPr>
          <w:noProof/>
        </w:rPr>
        <w:fldChar w:fldCharType="separate"/>
      </w:r>
      <w:r w:rsidR="00C77184">
        <w:rPr>
          <w:noProof/>
        </w:rPr>
        <w:t>17</w:t>
      </w:r>
      <w:r>
        <w:rPr>
          <w:noProof/>
        </w:rPr>
        <w:fldChar w:fldCharType="end"/>
      </w:r>
    </w:p>
    <w:p w14:paraId="7EF5802B"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_Toc504568480 \h </w:instrText>
      </w:r>
      <w:r>
        <w:rPr>
          <w:noProof/>
        </w:rPr>
      </w:r>
      <w:r>
        <w:rPr>
          <w:noProof/>
        </w:rPr>
        <w:fldChar w:fldCharType="separate"/>
      </w:r>
      <w:r w:rsidR="00C77184">
        <w:rPr>
          <w:noProof/>
        </w:rPr>
        <w:t>17</w:t>
      </w:r>
      <w:r>
        <w:rPr>
          <w:noProof/>
        </w:rPr>
        <w:fldChar w:fldCharType="end"/>
      </w:r>
    </w:p>
    <w:p w14:paraId="2B42FC77" w14:textId="77777777" w:rsidR="00847842" w:rsidRDefault="00847842">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_Toc504568481 \h </w:instrText>
      </w:r>
      <w:r>
        <w:rPr>
          <w:noProof/>
        </w:rPr>
      </w:r>
      <w:r>
        <w:rPr>
          <w:noProof/>
        </w:rPr>
        <w:fldChar w:fldCharType="separate"/>
      </w:r>
      <w:r w:rsidR="00C77184">
        <w:rPr>
          <w:noProof/>
        </w:rPr>
        <w:t>18</w:t>
      </w:r>
      <w:r>
        <w:rPr>
          <w:noProof/>
        </w:rPr>
        <w:fldChar w:fldCharType="end"/>
      </w:r>
    </w:p>
    <w:p w14:paraId="43DC2B09" w14:textId="77777777" w:rsidR="00847842" w:rsidRDefault="00847842">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_Toc504568482 \h </w:instrText>
      </w:r>
      <w:r>
        <w:rPr>
          <w:noProof/>
        </w:rPr>
      </w:r>
      <w:r>
        <w:rPr>
          <w:noProof/>
        </w:rPr>
        <w:fldChar w:fldCharType="separate"/>
      </w:r>
      <w:r w:rsidR="00C77184">
        <w:rPr>
          <w:noProof/>
        </w:rPr>
        <w:t>19</w:t>
      </w:r>
      <w:r>
        <w:rPr>
          <w:noProof/>
        </w:rPr>
        <w:fldChar w:fldCharType="end"/>
      </w:r>
    </w:p>
    <w:p w14:paraId="706BCEE2" w14:textId="77777777" w:rsidR="00847842" w:rsidRDefault="00847842">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_Toc504568483 \h </w:instrText>
      </w:r>
      <w:r>
        <w:rPr>
          <w:noProof/>
        </w:rPr>
      </w:r>
      <w:r>
        <w:rPr>
          <w:noProof/>
        </w:rPr>
        <w:fldChar w:fldCharType="separate"/>
      </w:r>
      <w:r w:rsidR="00C77184">
        <w:rPr>
          <w:noProof/>
        </w:rPr>
        <w:t>21</w:t>
      </w:r>
      <w:r>
        <w:rPr>
          <w:noProof/>
        </w:rPr>
        <w:fldChar w:fldCharType="end"/>
      </w:r>
    </w:p>
    <w:p w14:paraId="72ECB367"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_Toc504568484 \h </w:instrText>
      </w:r>
      <w:r>
        <w:rPr>
          <w:noProof/>
        </w:rPr>
      </w:r>
      <w:r>
        <w:rPr>
          <w:noProof/>
        </w:rPr>
        <w:fldChar w:fldCharType="separate"/>
      </w:r>
      <w:r w:rsidR="00C77184">
        <w:rPr>
          <w:noProof/>
        </w:rPr>
        <w:t>21</w:t>
      </w:r>
      <w:r>
        <w:rPr>
          <w:noProof/>
        </w:rPr>
        <w:fldChar w:fldCharType="end"/>
      </w:r>
    </w:p>
    <w:p w14:paraId="7DAB67A2"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Eligible expenditure related to eligible activities</w:t>
      </w:r>
      <w:r>
        <w:rPr>
          <w:noProof/>
        </w:rPr>
        <w:tab/>
      </w:r>
      <w:r>
        <w:rPr>
          <w:noProof/>
        </w:rPr>
        <w:fldChar w:fldCharType="begin"/>
      </w:r>
      <w:r>
        <w:rPr>
          <w:noProof/>
        </w:rPr>
        <w:instrText xml:space="preserve"> PAGEREF _Toc504568485 \h </w:instrText>
      </w:r>
      <w:r>
        <w:rPr>
          <w:noProof/>
        </w:rPr>
      </w:r>
      <w:r>
        <w:rPr>
          <w:noProof/>
        </w:rPr>
        <w:fldChar w:fldCharType="separate"/>
      </w:r>
      <w:r w:rsidR="00C77184">
        <w:rPr>
          <w:noProof/>
        </w:rPr>
        <w:t>21</w:t>
      </w:r>
      <w:r>
        <w:rPr>
          <w:noProof/>
        </w:rPr>
        <w:fldChar w:fldCharType="end"/>
      </w:r>
    </w:p>
    <w:p w14:paraId="33B39D60" w14:textId="77777777" w:rsidR="00847842" w:rsidRDefault="00847842">
      <w:pPr>
        <w:pStyle w:val="TOC4"/>
        <w:rPr>
          <w:rFonts w:asciiTheme="minorHAnsi" w:eastAsiaTheme="minorEastAsia" w:hAnsiTheme="minorHAnsi" w:cstheme="minorBidi"/>
          <w:iCs w:val="0"/>
          <w:sz w:val="22"/>
          <w:szCs w:val="22"/>
          <w:lang w:eastAsia="en-AU"/>
        </w:rPr>
      </w:pPr>
      <w:r>
        <w:t>Weed treatment</w:t>
      </w:r>
      <w:r>
        <w:tab/>
      </w:r>
      <w:r>
        <w:fldChar w:fldCharType="begin"/>
      </w:r>
      <w:r>
        <w:instrText xml:space="preserve"> PAGEREF _Toc504568486 \h </w:instrText>
      </w:r>
      <w:r>
        <w:fldChar w:fldCharType="separate"/>
      </w:r>
      <w:r w:rsidR="00C77184">
        <w:t>21</w:t>
      </w:r>
      <w:r>
        <w:fldChar w:fldCharType="end"/>
      </w:r>
    </w:p>
    <w:p w14:paraId="0CA93888" w14:textId="77777777" w:rsidR="00847842" w:rsidRDefault="00847842">
      <w:pPr>
        <w:pStyle w:val="TOC4"/>
        <w:rPr>
          <w:rFonts w:asciiTheme="minorHAnsi" w:eastAsiaTheme="minorEastAsia" w:hAnsiTheme="minorHAnsi" w:cstheme="minorBidi"/>
          <w:iCs w:val="0"/>
          <w:sz w:val="22"/>
          <w:szCs w:val="22"/>
          <w:lang w:eastAsia="en-AU"/>
        </w:rPr>
      </w:pPr>
      <w:r>
        <w:t>Pest or disease management</w:t>
      </w:r>
      <w:r>
        <w:tab/>
      </w:r>
      <w:r>
        <w:fldChar w:fldCharType="begin"/>
      </w:r>
      <w:r>
        <w:instrText xml:space="preserve"> PAGEREF _Toc504568487 \h </w:instrText>
      </w:r>
      <w:r>
        <w:fldChar w:fldCharType="separate"/>
      </w:r>
      <w:r w:rsidR="00C77184">
        <w:t>21</w:t>
      </w:r>
      <w:r>
        <w:fldChar w:fldCharType="end"/>
      </w:r>
    </w:p>
    <w:p w14:paraId="52EA65EA" w14:textId="77777777" w:rsidR="00847842" w:rsidRDefault="00847842">
      <w:pPr>
        <w:pStyle w:val="TOC4"/>
        <w:rPr>
          <w:rFonts w:asciiTheme="minorHAnsi" w:eastAsiaTheme="minorEastAsia" w:hAnsiTheme="minorHAnsi" w:cstheme="minorBidi"/>
          <w:iCs w:val="0"/>
          <w:sz w:val="22"/>
          <w:szCs w:val="22"/>
          <w:lang w:eastAsia="en-AU"/>
        </w:rPr>
      </w:pPr>
      <w:r>
        <w:t>Fencing</w:t>
      </w:r>
      <w:r>
        <w:tab/>
      </w:r>
      <w:r>
        <w:fldChar w:fldCharType="begin"/>
      </w:r>
      <w:r>
        <w:instrText xml:space="preserve"> PAGEREF _Toc504568488 \h </w:instrText>
      </w:r>
      <w:r>
        <w:fldChar w:fldCharType="separate"/>
      </w:r>
      <w:r w:rsidR="00C77184">
        <w:t>21</w:t>
      </w:r>
      <w:r>
        <w:fldChar w:fldCharType="end"/>
      </w:r>
    </w:p>
    <w:p w14:paraId="055497CE" w14:textId="77777777" w:rsidR="00847842" w:rsidRDefault="00847842">
      <w:pPr>
        <w:pStyle w:val="TOC4"/>
        <w:rPr>
          <w:rFonts w:asciiTheme="minorHAnsi" w:eastAsiaTheme="minorEastAsia" w:hAnsiTheme="minorHAnsi" w:cstheme="minorBidi"/>
          <w:iCs w:val="0"/>
          <w:sz w:val="22"/>
          <w:szCs w:val="22"/>
          <w:lang w:eastAsia="en-AU"/>
        </w:rPr>
      </w:pPr>
      <w:r>
        <w:t>Erosion management</w:t>
      </w:r>
      <w:r>
        <w:tab/>
      </w:r>
      <w:r>
        <w:fldChar w:fldCharType="begin"/>
      </w:r>
      <w:r>
        <w:instrText xml:space="preserve"> PAGEREF _Toc504568489 \h </w:instrText>
      </w:r>
      <w:r>
        <w:fldChar w:fldCharType="separate"/>
      </w:r>
      <w:r w:rsidR="00C77184">
        <w:t>22</w:t>
      </w:r>
      <w:r>
        <w:fldChar w:fldCharType="end"/>
      </w:r>
    </w:p>
    <w:p w14:paraId="19506C7D" w14:textId="77777777" w:rsidR="00847842" w:rsidRDefault="00847842">
      <w:pPr>
        <w:pStyle w:val="TOC4"/>
        <w:rPr>
          <w:rFonts w:asciiTheme="minorHAnsi" w:eastAsiaTheme="minorEastAsia" w:hAnsiTheme="minorHAnsi" w:cstheme="minorBidi"/>
          <w:iCs w:val="0"/>
          <w:sz w:val="22"/>
          <w:szCs w:val="22"/>
          <w:lang w:eastAsia="en-AU"/>
        </w:rPr>
      </w:pPr>
      <w:r>
        <w:t>Revegetation</w:t>
      </w:r>
      <w:r>
        <w:tab/>
      </w:r>
      <w:r>
        <w:fldChar w:fldCharType="begin"/>
      </w:r>
      <w:r>
        <w:instrText xml:space="preserve"> PAGEREF _Toc504568490 \h </w:instrText>
      </w:r>
      <w:r>
        <w:fldChar w:fldCharType="separate"/>
      </w:r>
      <w:r w:rsidR="00C77184">
        <w:t>22</w:t>
      </w:r>
      <w:r>
        <w:fldChar w:fldCharType="end"/>
      </w:r>
    </w:p>
    <w:p w14:paraId="3D5EC928" w14:textId="77777777" w:rsidR="00847842" w:rsidRDefault="00847842">
      <w:pPr>
        <w:pStyle w:val="TOC4"/>
        <w:rPr>
          <w:rFonts w:asciiTheme="minorHAnsi" w:eastAsiaTheme="minorEastAsia" w:hAnsiTheme="minorHAnsi" w:cstheme="minorBidi"/>
          <w:iCs w:val="0"/>
          <w:sz w:val="22"/>
          <w:szCs w:val="22"/>
          <w:lang w:eastAsia="en-AU"/>
        </w:rPr>
      </w:pPr>
      <w:r>
        <w:t>Educational activities and raising community awareness / participation</w:t>
      </w:r>
      <w:r>
        <w:tab/>
      </w:r>
      <w:r>
        <w:fldChar w:fldCharType="begin"/>
      </w:r>
      <w:r>
        <w:instrText xml:space="preserve"> PAGEREF _Toc504568491 \h </w:instrText>
      </w:r>
      <w:r>
        <w:fldChar w:fldCharType="separate"/>
      </w:r>
      <w:r w:rsidR="00C77184">
        <w:t>22</w:t>
      </w:r>
      <w:r>
        <w:fldChar w:fldCharType="end"/>
      </w:r>
    </w:p>
    <w:p w14:paraId="7857E3E3" w14:textId="77777777" w:rsidR="00847842" w:rsidRDefault="00847842">
      <w:pPr>
        <w:pStyle w:val="TOC4"/>
        <w:rPr>
          <w:rFonts w:asciiTheme="minorHAnsi" w:eastAsiaTheme="minorEastAsia" w:hAnsiTheme="minorHAnsi" w:cstheme="minorBidi"/>
          <w:iCs w:val="0"/>
          <w:sz w:val="22"/>
          <w:szCs w:val="22"/>
          <w:lang w:eastAsia="en-AU"/>
        </w:rPr>
      </w:pPr>
      <w:r>
        <w:t>Access management</w:t>
      </w:r>
      <w:r>
        <w:tab/>
      </w:r>
      <w:r>
        <w:fldChar w:fldCharType="begin"/>
      </w:r>
      <w:r>
        <w:instrText xml:space="preserve"> PAGEREF _Toc504568492 \h </w:instrText>
      </w:r>
      <w:r>
        <w:fldChar w:fldCharType="separate"/>
      </w:r>
      <w:r w:rsidR="00C77184">
        <w:t>22</w:t>
      </w:r>
      <w:r>
        <w:fldChar w:fldCharType="end"/>
      </w:r>
    </w:p>
    <w:p w14:paraId="5ECE6BEE" w14:textId="77777777" w:rsidR="00847842" w:rsidRDefault="00847842">
      <w:pPr>
        <w:pStyle w:val="TOC4"/>
        <w:rPr>
          <w:rFonts w:asciiTheme="minorHAnsi" w:eastAsiaTheme="minorEastAsia" w:hAnsiTheme="minorHAnsi" w:cstheme="minorBidi"/>
          <w:iCs w:val="0"/>
          <w:sz w:val="22"/>
          <w:szCs w:val="22"/>
          <w:lang w:eastAsia="en-AU"/>
        </w:rPr>
      </w:pPr>
      <w:r>
        <w:t>Indigenous land and sea country planning</w:t>
      </w:r>
      <w:r>
        <w:tab/>
      </w:r>
      <w:r>
        <w:fldChar w:fldCharType="begin"/>
      </w:r>
      <w:r>
        <w:instrText xml:space="preserve"> PAGEREF _Toc504568493 \h </w:instrText>
      </w:r>
      <w:r>
        <w:fldChar w:fldCharType="separate"/>
      </w:r>
      <w:r w:rsidR="00C77184">
        <w:t>22</w:t>
      </w:r>
      <w:r>
        <w:fldChar w:fldCharType="end"/>
      </w:r>
    </w:p>
    <w:p w14:paraId="300F7C07" w14:textId="77777777" w:rsidR="00847842" w:rsidRDefault="00847842">
      <w:pPr>
        <w:pStyle w:val="TOC4"/>
        <w:rPr>
          <w:rFonts w:asciiTheme="minorHAnsi" w:eastAsiaTheme="minorEastAsia" w:hAnsiTheme="minorHAnsi" w:cstheme="minorBidi"/>
          <w:iCs w:val="0"/>
          <w:sz w:val="22"/>
          <w:szCs w:val="22"/>
          <w:lang w:eastAsia="en-AU"/>
        </w:rPr>
      </w:pPr>
      <w:r>
        <w:t>Recording and use of Indigenous ecological knowledge</w:t>
      </w:r>
      <w:r>
        <w:tab/>
      </w:r>
      <w:r>
        <w:fldChar w:fldCharType="begin"/>
      </w:r>
      <w:r>
        <w:instrText xml:space="preserve"> PAGEREF _Toc504568494 \h </w:instrText>
      </w:r>
      <w:r>
        <w:fldChar w:fldCharType="separate"/>
      </w:r>
      <w:r w:rsidR="00C77184">
        <w:t>22</w:t>
      </w:r>
      <w:r>
        <w:fldChar w:fldCharType="end"/>
      </w:r>
    </w:p>
    <w:p w14:paraId="5D15E7F7" w14:textId="77777777" w:rsidR="00847842" w:rsidRDefault="00847842">
      <w:pPr>
        <w:pStyle w:val="TOC4"/>
        <w:rPr>
          <w:rFonts w:asciiTheme="minorHAnsi" w:eastAsiaTheme="minorEastAsia" w:hAnsiTheme="minorHAnsi" w:cstheme="minorBidi"/>
          <w:iCs w:val="0"/>
          <w:sz w:val="22"/>
          <w:szCs w:val="22"/>
          <w:lang w:eastAsia="en-AU"/>
        </w:rPr>
      </w:pPr>
      <w:r>
        <w:t>Administration support related to the project</w:t>
      </w:r>
      <w:r>
        <w:tab/>
      </w:r>
      <w:r>
        <w:fldChar w:fldCharType="begin"/>
      </w:r>
      <w:r>
        <w:instrText xml:space="preserve"> PAGEREF _Toc504568495 \h </w:instrText>
      </w:r>
      <w:r>
        <w:fldChar w:fldCharType="separate"/>
      </w:r>
      <w:r w:rsidR="00C77184">
        <w:t>22</w:t>
      </w:r>
      <w:r>
        <w:fldChar w:fldCharType="end"/>
      </w:r>
    </w:p>
    <w:p w14:paraId="2C70DD40"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_Toc504568496 \h </w:instrText>
      </w:r>
      <w:r>
        <w:rPr>
          <w:noProof/>
        </w:rPr>
      </w:r>
      <w:r>
        <w:rPr>
          <w:noProof/>
        </w:rPr>
        <w:fldChar w:fldCharType="separate"/>
      </w:r>
      <w:r w:rsidR="00C77184">
        <w:rPr>
          <w:noProof/>
        </w:rPr>
        <w:t>23</w:t>
      </w:r>
      <w:r>
        <w:rPr>
          <w:noProof/>
        </w:rPr>
        <w:fldChar w:fldCharType="end"/>
      </w:r>
    </w:p>
    <w:p w14:paraId="00E4B705"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_Toc504568497 \h </w:instrText>
      </w:r>
      <w:r>
        <w:rPr>
          <w:noProof/>
        </w:rPr>
      </w:r>
      <w:r>
        <w:rPr>
          <w:noProof/>
        </w:rPr>
        <w:fldChar w:fldCharType="separate"/>
      </w:r>
      <w:r w:rsidR="00C77184">
        <w:rPr>
          <w:noProof/>
        </w:rPr>
        <w:t>23</w:t>
      </w:r>
      <w:r>
        <w:rPr>
          <w:noProof/>
        </w:rPr>
        <w:fldChar w:fldCharType="end"/>
      </w:r>
    </w:p>
    <w:p w14:paraId="614DFB54"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_Toc504568498 \h </w:instrText>
      </w:r>
      <w:r>
        <w:rPr>
          <w:noProof/>
        </w:rPr>
      </w:r>
      <w:r>
        <w:rPr>
          <w:noProof/>
        </w:rPr>
        <w:fldChar w:fldCharType="separate"/>
      </w:r>
      <w:r w:rsidR="00C77184">
        <w:rPr>
          <w:noProof/>
        </w:rPr>
        <w:t>23</w:t>
      </w:r>
      <w:r>
        <w:rPr>
          <w:noProof/>
        </w:rPr>
        <w:fldChar w:fldCharType="end"/>
      </w:r>
    </w:p>
    <w:p w14:paraId="07AFAE6C" w14:textId="77777777" w:rsidR="00847842" w:rsidRDefault="00847842">
      <w:pPr>
        <w:pStyle w:val="TOC3"/>
        <w:tabs>
          <w:tab w:val="left" w:pos="1077"/>
        </w:tabs>
        <w:rPr>
          <w:rFonts w:asciiTheme="minorHAnsi" w:eastAsiaTheme="minorEastAsia" w:hAnsiTheme="minorHAnsi" w:cstheme="minorBidi"/>
          <w:iCs w:val="0"/>
          <w:noProof/>
          <w:sz w:val="22"/>
          <w:lang w:val="en-AU" w:eastAsia="en-AU"/>
        </w:rPr>
      </w:pPr>
      <w:r>
        <w:rPr>
          <w:noProof/>
        </w:rPr>
        <w:t>13.6.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_Toc504568499 \h </w:instrText>
      </w:r>
      <w:r>
        <w:rPr>
          <w:noProof/>
        </w:rPr>
      </w:r>
      <w:r>
        <w:rPr>
          <w:noProof/>
        </w:rPr>
        <w:fldChar w:fldCharType="separate"/>
      </w:r>
      <w:r w:rsidR="00C77184">
        <w:rPr>
          <w:noProof/>
        </w:rPr>
        <w:t>24</w:t>
      </w:r>
      <w:r>
        <w:rPr>
          <w:noProof/>
        </w:rPr>
        <w:fldChar w:fldCharType="end"/>
      </w:r>
    </w:p>
    <w:p w14:paraId="79C30932" w14:textId="77777777" w:rsidR="00847842" w:rsidRDefault="00847842">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_Toc504568500 \h </w:instrText>
      </w:r>
      <w:r>
        <w:rPr>
          <w:noProof/>
        </w:rPr>
      </w:r>
      <w:r>
        <w:rPr>
          <w:noProof/>
        </w:rPr>
        <w:fldChar w:fldCharType="separate"/>
      </w:r>
      <w:r w:rsidR="00C77184">
        <w:rPr>
          <w:noProof/>
        </w:rPr>
        <w:t>25</w:t>
      </w:r>
      <w:r>
        <w:rPr>
          <w:noProof/>
        </w:rPr>
        <w:fldChar w:fldCharType="end"/>
      </w:r>
    </w:p>
    <w:p w14:paraId="25F651FE" w14:textId="77777777" w:rsidR="00DD3C0D" w:rsidRDefault="004A238A" w:rsidP="00DD3C0D">
      <w:pPr>
        <w:sectPr w:rsidR="00DD3C0D"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r>
        <w:rPr>
          <w:rFonts w:eastAsia="Calibri"/>
          <w:szCs w:val="28"/>
          <w:lang w:val="en-US"/>
        </w:rPr>
        <w:fldChar w:fldCharType="end"/>
      </w:r>
    </w:p>
    <w:p w14:paraId="06842DFC" w14:textId="433EB642" w:rsidR="00CE6D9D" w:rsidRPr="00F40BDA" w:rsidRDefault="001B0FC7" w:rsidP="00151CE9">
      <w:pPr>
        <w:pStyle w:val="Heading2"/>
      </w:pPr>
      <w:bookmarkStart w:id="3" w:name="_Toc458420391"/>
      <w:bookmarkStart w:id="4" w:name="_Toc462824846"/>
      <w:bookmarkStart w:id="5" w:name="_Toc496536648"/>
      <w:bookmarkStart w:id="6" w:name="_Toc504568432"/>
      <w:r>
        <w:lastRenderedPageBreak/>
        <w:t xml:space="preserve">National Landcare Program </w:t>
      </w:r>
      <w:r w:rsidR="00FD3165">
        <w:t>-</w:t>
      </w:r>
      <w:r>
        <w:t xml:space="preserve"> Environment Small Grants </w:t>
      </w:r>
      <w:bookmarkEnd w:id="3"/>
      <w:bookmarkEnd w:id="4"/>
      <w:r w:rsidR="00F7040C">
        <w:t>p</w:t>
      </w:r>
      <w:r w:rsidR="00CE6D9D">
        <w:t>rocess</w:t>
      </w:r>
      <w:r w:rsidR="009F5A19">
        <w:t>es</w:t>
      </w:r>
      <w:bookmarkEnd w:id="5"/>
      <w:bookmarkEnd w:id="6"/>
    </w:p>
    <w:p w14:paraId="405CDFBB" w14:textId="57E2E15C" w:rsidR="00CE6D9D" w:rsidRDefault="00CE6D9D" w:rsidP="00DB2D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326385">
        <w:rPr>
          <w:b/>
        </w:rPr>
        <w:t xml:space="preserve">National Landcare Program </w:t>
      </w:r>
      <w:r w:rsidR="00FD3165">
        <w:rPr>
          <w:b/>
        </w:rPr>
        <w:t>-</w:t>
      </w:r>
      <w:r w:rsidR="00326385">
        <w:rPr>
          <w:b/>
        </w:rPr>
        <w:t xml:space="preserve"> Environment Small Grants </w:t>
      </w:r>
      <w:r w:rsidRPr="00F40BDA">
        <w:rPr>
          <w:b/>
        </w:rPr>
        <w:t xml:space="preserve">is designed to </w:t>
      </w:r>
      <w:r>
        <w:rPr>
          <w:b/>
        </w:rPr>
        <w:t>achieve</w:t>
      </w:r>
      <w:r w:rsidRPr="00F40BDA">
        <w:rPr>
          <w:b/>
        </w:rPr>
        <w:t xml:space="preserve"> Australian Government </w:t>
      </w:r>
      <w:r>
        <w:rPr>
          <w:b/>
        </w:rPr>
        <w:t>objectives</w:t>
      </w:r>
    </w:p>
    <w:p w14:paraId="6FF7D99B" w14:textId="35C2E239" w:rsidR="002A1A94" w:rsidRDefault="00CE6D9D" w:rsidP="00DB2D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contributes to </w:t>
      </w:r>
      <w:r w:rsidR="00326385">
        <w:t xml:space="preserve">the Department of the Environment and Energy’s (DoEE) </w:t>
      </w:r>
      <w:r>
        <w:t>Outcome</w:t>
      </w:r>
      <w:r w:rsidR="00FD3165">
        <w:t xml:space="preserve"> 1</w:t>
      </w:r>
      <w:r w:rsidR="002A1A94">
        <w:t xml:space="preserve">: </w:t>
      </w:r>
      <w:r w:rsidR="002A1A94" w:rsidRPr="00261669">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45FFCE78" w14:textId="00F990C1" w:rsidR="00CE6D9D" w:rsidRDefault="00326385" w:rsidP="00D4307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DoEE has worked </w:t>
      </w:r>
      <w:r w:rsidR="00CE6D9D" w:rsidRPr="00F40BDA">
        <w:t xml:space="preserve">with stakeholders to plan and design the grant </w:t>
      </w:r>
      <w:r w:rsidR="00CE6D9D">
        <w:t>program according to</w:t>
      </w:r>
      <w:r w:rsidR="00CE6D9D" w:rsidRPr="00F40BDA">
        <w:t xml:space="preserve"> the </w:t>
      </w:r>
      <w:hyperlink r:id="rId20" w:history="1">
        <w:r w:rsidR="00683F27" w:rsidRPr="009A55F8">
          <w:rPr>
            <w:rStyle w:val="Hyperlink"/>
            <w:i/>
          </w:rPr>
          <w:t>Commonwealth Grants Rules and Guidelines</w:t>
        </w:r>
      </w:hyperlink>
      <w:r w:rsidR="00CE6D9D"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0ED68507" w:rsidR="00CE6D9D" w:rsidRPr="00C659C4" w:rsidRDefault="00CE6D9D" w:rsidP="00EC259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 and notify you if you are not eligible.</w:t>
      </w:r>
      <w:r w:rsidR="00326385">
        <w:t xml:space="preserve"> If you are eligible, we then asses your application against the merit criteria including </w:t>
      </w:r>
      <w:r w:rsidRPr="00C659C4">
        <w:t xml:space="preserve">an overall consideration of value </w:t>
      </w:r>
      <w:r w:rsidR="00326385">
        <w:t>for</w:t>
      </w:r>
      <w:r w:rsidR="00041716">
        <w:t xml:space="preserve"> </w:t>
      </w:r>
      <w:r w:rsidR="00B37D10">
        <w:t>relevant</w:t>
      </w:r>
      <w:r w:rsidR="00326385">
        <w:t xml:space="preserve"> money </w:t>
      </w:r>
      <w:r w:rsidRPr="00C659C4">
        <w:t xml:space="preserve">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5E1A968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provide advice to the decision maker on the merits of each application.</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58226F4D"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55F3083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w:t>
      </w:r>
      <w:r w:rsidR="00172C60">
        <w:t xml:space="preserve">execution of </w:t>
      </w:r>
      <w:r w:rsidR="00041716" w:rsidRPr="00C659C4">
        <w:t>grant agreements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679D8D5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r w:rsidR="004F0CEA">
        <w:t xml:space="preserve">is based </w:t>
      </w:r>
      <w:r w:rsidRPr="00C659C4">
        <w:t>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427F3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63ACE5A9"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06466">
        <w:rPr>
          <w:b/>
        </w:rPr>
        <w:t xml:space="preserve"> of the </w:t>
      </w:r>
      <w:r w:rsidR="00CE6D9D" w:rsidRPr="00C659C4">
        <w:rPr>
          <w:b/>
        </w:rPr>
        <w:t>program</w:t>
      </w:r>
      <w:r w:rsidR="00C659C4">
        <w:rPr>
          <w:b/>
        </w:rPr>
        <w:t xml:space="preserve"> </w:t>
      </w:r>
    </w:p>
    <w:p w14:paraId="3BA8A0DE" w14:textId="2AEFF42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FD3165">
        <w:t xml:space="preserve">grant opportunity </w:t>
      </w:r>
      <w:r w:rsidRPr="00C659C4">
        <w:t>as a whole. We base this on information you provide to us and that we collect from various sources.</w:t>
      </w:r>
    </w:p>
    <w:p w14:paraId="646402A1" w14:textId="6D62D54E" w:rsidR="00686047" w:rsidRPr="000553F2" w:rsidRDefault="00686047" w:rsidP="00D43079">
      <w:pPr>
        <w:pStyle w:val="Heading2"/>
      </w:pPr>
      <w:bookmarkStart w:id="7" w:name="_Toc496536649"/>
      <w:bookmarkStart w:id="8" w:name="_Toc504568433"/>
      <w:r>
        <w:lastRenderedPageBreak/>
        <w:t xml:space="preserve">About the </w:t>
      </w:r>
      <w:bookmarkEnd w:id="7"/>
      <w:r w:rsidR="004D3D2B">
        <w:t>National Landcare Program</w:t>
      </w:r>
      <w:bookmarkEnd w:id="8"/>
    </w:p>
    <w:p w14:paraId="49F5389C" w14:textId="77777777" w:rsidR="00F17C9D" w:rsidRDefault="00F17C9D" w:rsidP="00F17C9D">
      <w:pPr>
        <w:rPr>
          <w:rFonts w:cs="Arial"/>
          <w:color w:val="000000"/>
          <w:szCs w:val="20"/>
          <w:lang w:val="en"/>
        </w:rPr>
      </w:pPr>
      <w:r>
        <w:t xml:space="preserve">The National Landcare Program is a key part of the Australian Government’s commitment to natural resource management. </w:t>
      </w:r>
      <w:r>
        <w:rPr>
          <w:rFonts w:cs="Arial"/>
          <w:color w:val="000000"/>
          <w:szCs w:val="20"/>
          <w:lang w:val="en"/>
        </w:rPr>
        <w:t>Through Phase Two of the National Landcare Program, the Australian Government aims to work in partnership with governments, industry, communities and individuals to protect and conserve Australia’s water, soil, plants, animals and ecosystems, as well as support the productive and sustainable use of these valuable resources. The National Landcare Program - Environment Small Grants is a new program funded under Phase Two of the National Landcare Program.</w:t>
      </w:r>
    </w:p>
    <w:p w14:paraId="0D50A93A" w14:textId="0977B17D" w:rsidR="00744429" w:rsidRPr="000553F2" w:rsidRDefault="00744429" w:rsidP="00744429">
      <w:pPr>
        <w:pStyle w:val="Heading3"/>
        <w:ind w:left="1134" w:hanging="1134"/>
      </w:pPr>
      <w:bookmarkStart w:id="9" w:name="_Toc504568434"/>
      <w:r w:rsidRPr="00744429">
        <w:t>About</w:t>
      </w:r>
      <w:r>
        <w:t xml:space="preserve"> the National Landcare Program - Environment Small Grants</w:t>
      </w:r>
      <w:r w:rsidR="008D0257">
        <w:t xml:space="preserve"> grant opportunity</w:t>
      </w:r>
      <w:bookmarkEnd w:id="9"/>
    </w:p>
    <w:p w14:paraId="3B721DCD" w14:textId="77777777" w:rsidR="00744429" w:rsidRDefault="00744429" w:rsidP="00744429">
      <w:pPr>
        <w:rPr>
          <w:rFonts w:cs="Arial"/>
          <w:color w:val="000000"/>
          <w:szCs w:val="20"/>
          <w:lang w:val="en"/>
        </w:rPr>
      </w:pPr>
      <w:r>
        <w:rPr>
          <w:rFonts w:cs="Arial"/>
          <w:color w:val="000000"/>
          <w:szCs w:val="20"/>
          <w:lang w:val="en"/>
        </w:rPr>
        <w:t>The National Landcare Program - Environment Small Grants is a grant opportunity funded under Phase Two of the National Landcare Program.</w:t>
      </w:r>
    </w:p>
    <w:p w14:paraId="346E63EA" w14:textId="2BCFA36F" w:rsidR="005730A1" w:rsidRDefault="005730A1" w:rsidP="005730A1">
      <w:r w:rsidRPr="00AA7A87" w:rsidDel="00D01699">
        <w:rPr>
          <w:rFonts w:cs="Arial"/>
          <w:szCs w:val="20"/>
        </w:rPr>
        <w:t>Th</w:t>
      </w:r>
      <w:r w:rsidR="008F64CA">
        <w:rPr>
          <w:rFonts w:cs="Arial"/>
          <w:szCs w:val="20"/>
        </w:rPr>
        <w:t xml:space="preserve">is </w:t>
      </w:r>
      <w:r w:rsidRPr="00AA7A87">
        <w:rPr>
          <w:rFonts w:cs="Arial"/>
          <w:szCs w:val="20"/>
        </w:rPr>
        <w:t>grant opportunity</w:t>
      </w:r>
      <w:r w:rsidR="008F64CA">
        <w:rPr>
          <w:rFonts w:cs="Arial"/>
          <w:szCs w:val="20"/>
        </w:rPr>
        <w:t xml:space="preserve"> w</w:t>
      </w:r>
      <w:r w:rsidRPr="005730A1">
        <w:t xml:space="preserve">ill </w:t>
      </w:r>
      <w:r w:rsidR="00C605FD">
        <w:rPr>
          <w:iCs w:val="0"/>
          <w:szCs w:val="20"/>
        </w:rPr>
        <w:t>support</w:t>
      </w:r>
      <w:r w:rsidR="003A4A15">
        <w:rPr>
          <w:iCs w:val="0"/>
          <w:szCs w:val="20"/>
        </w:rPr>
        <w:t xml:space="preserve"> </w:t>
      </w:r>
      <w:r w:rsidR="003A4A15" w:rsidRPr="003A4A15">
        <w:rPr>
          <w:iCs w:val="0"/>
          <w:szCs w:val="20"/>
        </w:rPr>
        <w:t xml:space="preserve">community, environment, and other groups to undertake natural resource management activities that improve the quality of the local environment. These activities will contribute to national environment priorities and </w:t>
      </w:r>
      <w:r w:rsidR="00CF7589">
        <w:rPr>
          <w:iCs w:val="0"/>
          <w:szCs w:val="20"/>
        </w:rPr>
        <w:t xml:space="preserve">will </w:t>
      </w:r>
      <w:r w:rsidR="003A4A15" w:rsidRPr="003A4A15">
        <w:rPr>
          <w:iCs w:val="0"/>
          <w:szCs w:val="20"/>
        </w:rPr>
        <w:t>be delivered at the local level</w:t>
      </w:r>
      <w:r w:rsidR="003A4A15" w:rsidRPr="00C605FD">
        <w:rPr>
          <w:iCs w:val="0"/>
          <w:szCs w:val="20"/>
        </w:rPr>
        <w:t>.</w:t>
      </w:r>
    </w:p>
    <w:p w14:paraId="512370DD" w14:textId="514BABD2" w:rsidR="006A5C66" w:rsidRDefault="006A5C66" w:rsidP="00B95F89">
      <w:pPr>
        <w:rPr>
          <w:rFonts w:ascii="Calibri" w:hAnsi="Calibri"/>
          <w:szCs w:val="22"/>
        </w:rPr>
      </w:pPr>
      <w:r>
        <w:t xml:space="preserve">The program aims to provide access </w:t>
      </w:r>
      <w:r w:rsidR="00CF7589">
        <w:t xml:space="preserve">to </w:t>
      </w:r>
      <w:r>
        <w:t>funding for community, environment, and other groups or individuals for projects that address the following National Landcare Program environment objective:</w:t>
      </w:r>
    </w:p>
    <w:p w14:paraId="57ADA666" w14:textId="49DDFCBD" w:rsidR="006A5C66" w:rsidRDefault="00231502" w:rsidP="00B95F89">
      <w:pPr>
        <w:pStyle w:val="ListBullet"/>
      </w:pPr>
      <w:r>
        <w:t>t</w:t>
      </w:r>
      <w:r w:rsidR="006A5C66">
        <w:t>o protect and conserve Australia’s water, plan</w:t>
      </w:r>
      <w:r w:rsidR="006A5C66">
        <w:rPr>
          <w:color w:val="1F497D"/>
        </w:rPr>
        <w:t>t</w:t>
      </w:r>
      <w:r w:rsidR="006A5C66">
        <w:t>s and animals and the ecosystems in which they live and interact, in par</w:t>
      </w:r>
      <w:r>
        <w:t>tnership with local communities</w:t>
      </w:r>
    </w:p>
    <w:p w14:paraId="09D9AA84" w14:textId="77777777" w:rsidR="006A5C66" w:rsidRDefault="006A5C66" w:rsidP="006A5C66">
      <w:r>
        <w:t>The intended outcomes of the program are an:</w:t>
      </w:r>
    </w:p>
    <w:p w14:paraId="7E6F4F8F" w14:textId="79BAB1C6" w:rsidR="006A5C66" w:rsidRDefault="00231502" w:rsidP="00B95F89">
      <w:pPr>
        <w:pStyle w:val="ListBullet"/>
      </w:pPr>
      <w:r>
        <w:t>i</w:t>
      </w:r>
      <w:r w:rsidR="006A5C66">
        <w:t>ncrease in the protection, rehabilitation and restoration of environmental assets</w:t>
      </w:r>
    </w:p>
    <w:p w14:paraId="0F4C1757" w14:textId="3CD86F47" w:rsidR="006A5C66" w:rsidRDefault="00231502" w:rsidP="00B95F89">
      <w:pPr>
        <w:pStyle w:val="ListBullet"/>
      </w:pPr>
      <w:r>
        <w:t>i</w:t>
      </w:r>
      <w:r w:rsidR="006A5C66">
        <w:t>ncrease in the</w:t>
      </w:r>
      <w:r w:rsidR="0042668C">
        <w:t xml:space="preserve"> natural resource management </w:t>
      </w:r>
      <w:r w:rsidR="006A5C66">
        <w:t>community delivering biodiversity a</w:t>
      </w:r>
      <w:r>
        <w:t>nd natural resources practice</w:t>
      </w:r>
      <w:r w:rsidR="0066097D">
        <w:t>.</w:t>
      </w:r>
    </w:p>
    <w:p w14:paraId="726C0F23" w14:textId="53F84BC4" w:rsidR="006A5C66" w:rsidRDefault="006A5C66" w:rsidP="0027661A">
      <w:pPr>
        <w:rPr>
          <w:rFonts w:ascii="Calibri" w:hAnsi="Calibri"/>
          <w:szCs w:val="22"/>
        </w:rPr>
      </w:pPr>
      <w:r>
        <w:t xml:space="preserve">The program </w:t>
      </w:r>
      <w:r w:rsidR="006973C2">
        <w:t xml:space="preserve">aims </w:t>
      </w:r>
      <w:r>
        <w:t>to support projects across Australia, including in urban, regional, coastal and remote areas. Projects may include work related to protecting and conserving threatened species and ecological communities</w:t>
      </w:r>
      <w:r w:rsidR="002C7E0D">
        <w:t>, wetlands,</w:t>
      </w:r>
      <w:r>
        <w:t xml:space="preserve"> and sites with natural heritage values.</w:t>
      </w:r>
    </w:p>
    <w:p w14:paraId="45F34652" w14:textId="4FFD0CFE" w:rsidR="00107697" w:rsidRPr="00022A7F" w:rsidRDefault="00107697" w:rsidP="007C0720">
      <w:pPr>
        <w:spacing w:after="80"/>
      </w:pPr>
      <w:r w:rsidRPr="00022A7F">
        <w:t>This document sets out</w:t>
      </w:r>
      <w:r w:rsidR="00162CF7">
        <w:t>:</w:t>
      </w:r>
    </w:p>
    <w:p w14:paraId="6F849B05" w14:textId="79140471" w:rsidR="00107697" w:rsidRDefault="00107697" w:rsidP="00107697">
      <w:pPr>
        <w:pStyle w:val="ListBullet"/>
      </w:pPr>
      <w:r w:rsidRPr="000A271A">
        <w:t xml:space="preserve">the eligibility and </w:t>
      </w:r>
      <w:r w:rsidR="006171E3">
        <w:t>merit</w:t>
      </w:r>
      <w:r w:rsidRPr="000A271A">
        <w:t xml:space="preserve"> 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1183E250" w14:textId="1D546B81" w:rsidR="00107697" w:rsidRPr="009D0EBC" w:rsidRDefault="00107697" w:rsidP="00AA0EFA">
      <w:pPr>
        <w:pStyle w:val="ListBullet"/>
      </w:pPr>
      <w:r w:rsidRPr="009D0EBC">
        <w:t xml:space="preserve">how </w:t>
      </w:r>
      <w:r w:rsidR="001E42D1">
        <w:t xml:space="preserve">we monitor and evaluate </w:t>
      </w:r>
      <w:r w:rsidRPr="009D0EBC">
        <w:t>grantees</w:t>
      </w:r>
    </w:p>
    <w:p w14:paraId="0B8DC5D2" w14:textId="08BF3F2F" w:rsidR="00107697" w:rsidRPr="009D0EBC" w:rsidRDefault="00107697" w:rsidP="00107697">
      <w:pPr>
        <w:pStyle w:val="ListBullet"/>
        <w:spacing w:after="120"/>
      </w:pPr>
      <w:r w:rsidRPr="009D0EBC" w:rsidDel="001E42D1">
        <w:t xml:space="preserve">responsibilities and </w:t>
      </w:r>
      <w:r w:rsidRPr="009D0EBC">
        <w:t xml:space="preserve">expectations </w:t>
      </w:r>
      <w:r w:rsidR="00231502">
        <w:t xml:space="preserve">in relation to the </w:t>
      </w:r>
      <w:r w:rsidR="0096208F">
        <w:t xml:space="preserve">grant </w:t>
      </w:r>
      <w:r w:rsidR="00231502">
        <w:t>opportunity</w:t>
      </w:r>
      <w:r w:rsidR="006973C2">
        <w:t>.</w:t>
      </w:r>
    </w:p>
    <w:p w14:paraId="2EDC3DCC" w14:textId="1B03CD89" w:rsidR="00E75B0B" w:rsidRDefault="00FE2398">
      <w:r w:rsidRPr="006E6377">
        <w:t xml:space="preserve">The Department of </w:t>
      </w:r>
      <w:r w:rsidR="005D4023" w:rsidRPr="006E6377">
        <w:t xml:space="preserve">Industry, Innovation and Science </w:t>
      </w:r>
      <w:r w:rsidR="00297657">
        <w:t xml:space="preserve">(the department) </w:t>
      </w:r>
      <w:r w:rsidR="005D4023" w:rsidRPr="006E6377">
        <w:t xml:space="preserve">is responsible for administering the </w:t>
      </w:r>
      <w:r w:rsidR="00107697">
        <w:t>grant opportunity</w:t>
      </w:r>
      <w:r w:rsidR="001E42D1">
        <w:t xml:space="preserve"> </w:t>
      </w:r>
      <w:r w:rsidR="00797720" w:rsidRPr="00CC767D">
        <w:t xml:space="preserve">on behalf of </w:t>
      </w:r>
      <w:r w:rsidR="00D83059">
        <w:t>the Department</w:t>
      </w:r>
      <w:r w:rsidR="002A05AB">
        <w:t xml:space="preserve"> of the Environment and Energy.</w:t>
      </w:r>
    </w:p>
    <w:p w14:paraId="449415C1" w14:textId="4EA6A78A" w:rsidR="00107697" w:rsidRDefault="00107697" w:rsidP="00107697">
      <w:r>
        <w:t xml:space="preserve">We have defined key terms used in these guidelines in </w:t>
      </w:r>
      <w:r w:rsidR="00B6306B">
        <w:t>a</w:t>
      </w:r>
      <w:r>
        <w:t>ppendix A.</w:t>
      </w:r>
    </w:p>
    <w:p w14:paraId="418974F9" w14:textId="3C581AB7" w:rsidR="00FD3165" w:rsidRDefault="00FD3165" w:rsidP="00FD3165">
      <w:r>
        <w:t xml:space="preserve">We will publish the </w:t>
      </w:r>
      <w:hyperlink r:id="rId21" w:history="1">
        <w:r w:rsidRPr="009A55F8">
          <w:rPr>
            <w:rStyle w:val="Hyperlink"/>
          </w:rPr>
          <w:t>opening and closing dates</w:t>
        </w:r>
      </w:hyperlink>
      <w:r>
        <w:t xml:space="preserve"> and any other relevant information on business.gov.au</w:t>
      </w:r>
      <w:r w:rsidRPr="009D0EBC">
        <w:t xml:space="preserve"> </w:t>
      </w:r>
      <w:r>
        <w:t xml:space="preserve">and </w:t>
      </w:r>
      <w:hyperlink r:id="rId22" w:history="1">
        <w:r w:rsidRPr="004157AA">
          <w:rPr>
            <w:rStyle w:val="Hyperlink"/>
          </w:rPr>
          <w:t>GrantConnect</w:t>
        </w:r>
      </w:hyperlink>
      <w:r>
        <w:t>.</w:t>
      </w:r>
    </w:p>
    <w:p w14:paraId="0D369DCA" w14:textId="068E9B46" w:rsidR="004157AA" w:rsidRPr="006973C2" w:rsidRDefault="004157AA" w:rsidP="004157AA">
      <w:pPr>
        <w:rPr>
          <w:rStyle w:val="Hyperlink"/>
        </w:rPr>
      </w:pPr>
      <w:r>
        <w:lastRenderedPageBreak/>
        <w:t xml:space="preserve">We administer the grant opportunity according to </w:t>
      </w:r>
      <w:r w:rsidRPr="00045933">
        <w:t xml:space="preserve">the </w:t>
      </w:r>
      <w:r w:rsidR="006973C2">
        <w:fldChar w:fldCharType="begin"/>
      </w:r>
      <w:r w:rsidR="009A55F8">
        <w:instrText>HYPERLINK "https://www.finance.gov.au/sites/default/files/commonwealth-grants-rules-and-guidelines.pdf"</w:instrText>
      </w:r>
      <w:r w:rsidR="006973C2">
        <w:fldChar w:fldCharType="separate"/>
      </w:r>
      <w:r w:rsidRPr="006973C2">
        <w:rPr>
          <w:rStyle w:val="Hyperlink"/>
        </w:rPr>
        <w:t>Commonwealth Grants Rules and Guidelines (CGRGs)</w:t>
      </w:r>
      <w:r w:rsidRPr="006973C2">
        <w:rPr>
          <w:rStyle w:val="Hyperlink"/>
          <w:vertAlign w:val="superscript"/>
        </w:rPr>
        <w:footnoteReference w:id="2"/>
      </w:r>
      <w:r w:rsidRPr="006973C2">
        <w:rPr>
          <w:rStyle w:val="Hyperlink"/>
        </w:rPr>
        <w:t>.</w:t>
      </w:r>
    </w:p>
    <w:p w14:paraId="7A611B78" w14:textId="47C30CF3" w:rsidR="00231502" w:rsidRDefault="006973C2" w:rsidP="00231502">
      <w:r>
        <w:fldChar w:fldCharType="end"/>
      </w:r>
      <w:r w:rsidR="00231502">
        <w:t>You should read this document carefully before you fill out an application.</w:t>
      </w:r>
    </w:p>
    <w:p w14:paraId="25F6521B" w14:textId="53AC8B25" w:rsidR="00712F06" w:rsidRDefault="00405D85" w:rsidP="00E21C32">
      <w:pPr>
        <w:pStyle w:val="Heading3"/>
        <w:ind w:left="1134" w:hanging="1134"/>
      </w:pPr>
      <w:bookmarkStart w:id="10" w:name="_Toc496536651"/>
      <w:bookmarkStart w:id="11" w:name="_Toc504568435"/>
      <w:bookmarkStart w:id="12" w:name="_Toc164844263"/>
      <w:bookmarkStart w:id="13" w:name="_Toc383003256"/>
      <w:bookmarkEnd w:id="2"/>
      <w:r>
        <w:t xml:space="preserve">Grant </w:t>
      </w:r>
      <w:r w:rsidR="00D26B94">
        <w:t>amount</w:t>
      </w:r>
      <w:r w:rsidR="00A439FB">
        <w:t xml:space="preserve"> and </w:t>
      </w:r>
      <w:r>
        <w:t xml:space="preserve">grant </w:t>
      </w:r>
      <w:r w:rsidR="00A439FB">
        <w:t>period</w:t>
      </w:r>
      <w:bookmarkEnd w:id="10"/>
      <w:bookmarkEnd w:id="11"/>
    </w:p>
    <w:p w14:paraId="5D12B6BA" w14:textId="69A60D6F" w:rsidR="004A168F" w:rsidRDefault="00337B57" w:rsidP="004A168F">
      <w:r>
        <w:t xml:space="preserve">The </w:t>
      </w:r>
      <w:r w:rsidR="004157AA">
        <w:t xml:space="preserve">program </w:t>
      </w:r>
      <w:r>
        <w:t>will</w:t>
      </w:r>
      <w:r w:rsidR="004A168F">
        <w:t xml:space="preserve"> </w:t>
      </w:r>
      <w:r>
        <w:t xml:space="preserve">provide </w:t>
      </w:r>
      <w:r w:rsidR="00CF7589">
        <w:t xml:space="preserve">a total of </w:t>
      </w:r>
      <w:r w:rsidR="0032782E">
        <w:t>up to</w:t>
      </w:r>
      <w:r w:rsidR="004157AA">
        <w:t xml:space="preserve"> </w:t>
      </w:r>
      <w:r w:rsidR="004A168F">
        <w:t>$</w:t>
      </w:r>
      <w:r w:rsidR="00D83059">
        <w:t xml:space="preserve">5 million </w:t>
      </w:r>
      <w:r w:rsidR="00D87D0E">
        <w:t>in grants in 2017-18</w:t>
      </w:r>
      <w:r w:rsidR="00F76340">
        <w:t>.</w:t>
      </w:r>
    </w:p>
    <w:p w14:paraId="25F6521D" w14:textId="4196D699" w:rsidR="00A04E7B" w:rsidRDefault="00A04E7B" w:rsidP="00151CE9">
      <w:pPr>
        <w:pStyle w:val="Heading2"/>
      </w:pPr>
      <w:bookmarkStart w:id="14" w:name="_Toc496536652"/>
      <w:bookmarkStart w:id="15" w:name="_Ref498422795"/>
      <w:bookmarkStart w:id="16" w:name="_Ref498422864"/>
      <w:bookmarkStart w:id="17" w:name="_Toc504568436"/>
      <w:r>
        <w:t>Grants available</w:t>
      </w:r>
      <w:bookmarkEnd w:id="14"/>
      <w:bookmarkEnd w:id="15"/>
      <w:bookmarkEnd w:id="16"/>
      <w:bookmarkEnd w:id="17"/>
    </w:p>
    <w:p w14:paraId="25F6521E" w14:textId="648769D9" w:rsidR="001C6ACC" w:rsidRDefault="001C6ACC" w:rsidP="00C6103E">
      <w:r>
        <w:t xml:space="preserve">The </w:t>
      </w:r>
      <w:r w:rsidR="00F76340">
        <w:t>grant will be up to 100</w:t>
      </w:r>
      <w:r w:rsidR="004157AA">
        <w:t xml:space="preserve"> per cent</w:t>
      </w:r>
      <w:r w:rsidR="00F76340">
        <w:t xml:space="preserve"> o</w:t>
      </w:r>
      <w:r w:rsidR="002A05AB">
        <w:t>f eligible project expenditure.</w:t>
      </w:r>
    </w:p>
    <w:p w14:paraId="25F65221" w14:textId="3C427E9D" w:rsidR="00A04E7B" w:rsidRDefault="00077C3D" w:rsidP="00DC1BCD">
      <w:pPr>
        <w:pStyle w:val="ListBullet"/>
      </w:pPr>
      <w:r w:rsidRPr="006F4968">
        <w:t>T</w:t>
      </w:r>
      <w:r w:rsidR="00712F06" w:rsidRPr="006F4968">
        <w:t>he minimum grant amount is $</w:t>
      </w:r>
      <w:r w:rsidR="00A14EE1">
        <w:t>5,000</w:t>
      </w:r>
    </w:p>
    <w:p w14:paraId="25F65222" w14:textId="68CBE84A" w:rsidR="00A04E7B" w:rsidRDefault="00A04E7B" w:rsidP="003B0568">
      <w:pPr>
        <w:pStyle w:val="ListBullet"/>
        <w:spacing w:after="120"/>
      </w:pPr>
      <w:r>
        <w:t>T</w:t>
      </w:r>
      <w:r w:rsidR="00712F06" w:rsidRPr="006F4968">
        <w:t>he maximum grant amount is $</w:t>
      </w:r>
      <w:r w:rsidR="00A14EE1">
        <w:t>50,000</w:t>
      </w:r>
    </w:p>
    <w:p w14:paraId="408EB28F" w14:textId="2EB96E84" w:rsidR="000D4F7C" w:rsidRDefault="000D4F7C" w:rsidP="000D4F7C">
      <w:pPr>
        <w:pStyle w:val="ListBullet"/>
        <w:numPr>
          <w:ilvl w:val="0"/>
          <w:numId w:val="0"/>
        </w:numPr>
      </w:pPr>
      <w:r w:rsidRPr="00297657">
        <w:t xml:space="preserve">We cannot fund your project if it receives funding from another </w:t>
      </w:r>
      <w:r>
        <w:t xml:space="preserve">Commonwealth, State or Territory or local </w:t>
      </w:r>
      <w:r w:rsidRPr="00297657">
        <w:t>government grant. You can apply</w:t>
      </w:r>
      <w:r>
        <w:t xml:space="preserve"> for a grant for your project under more than one Commonwealth, State or Territory or local government program, however if multiple funding applications are successful, you must choose only one.</w:t>
      </w:r>
    </w:p>
    <w:p w14:paraId="25F65226" w14:textId="77777777" w:rsidR="00A04E7B" w:rsidRDefault="00A04E7B" w:rsidP="00E21C32">
      <w:pPr>
        <w:pStyle w:val="Heading3"/>
        <w:ind w:left="1134" w:hanging="1134"/>
      </w:pPr>
      <w:bookmarkStart w:id="18" w:name="_Toc496536653"/>
      <w:bookmarkStart w:id="19" w:name="_Toc504568437"/>
      <w:r>
        <w:t>Project duration</w:t>
      </w:r>
      <w:bookmarkEnd w:id="18"/>
      <w:bookmarkEnd w:id="19"/>
    </w:p>
    <w:p w14:paraId="25F65227" w14:textId="69C74795" w:rsidR="005242BA" w:rsidRDefault="00A439FB" w:rsidP="005242BA">
      <w:r w:rsidRPr="006F4968">
        <w:t xml:space="preserve">The maximum </w:t>
      </w:r>
      <w:r w:rsidR="00AC7235">
        <w:t>project duration</w:t>
      </w:r>
      <w:r w:rsidRPr="006F4968">
        <w:t xml:space="preserve"> is </w:t>
      </w:r>
      <w:r w:rsidR="00F76340">
        <w:t>1</w:t>
      </w:r>
      <w:r w:rsidR="008F3E8B">
        <w:t xml:space="preserve">2 </w:t>
      </w:r>
      <w:r w:rsidR="00F76340">
        <w:t>months</w:t>
      </w:r>
      <w:r w:rsidR="00CF7589">
        <w:t>.</w:t>
      </w:r>
    </w:p>
    <w:p w14:paraId="08421E31" w14:textId="53F22871" w:rsidR="00F46EA8" w:rsidRDefault="00F46EA8" w:rsidP="005242BA">
      <w:r>
        <w:t>It is anticipated that most projects will be completed by 30 June 2019, however in exceptional unforeseen circumstances, such as extreme weather conditions or loss of key project personnel, you may request an extension to complete your project by no later than 31 December 2019.</w:t>
      </w:r>
      <w:r w:rsidR="0096208F">
        <w:t xml:space="preserve"> Refer to Section </w:t>
      </w:r>
      <w:r w:rsidR="00700820">
        <w:fldChar w:fldCharType="begin"/>
      </w:r>
      <w:r w:rsidR="00700820">
        <w:instrText xml:space="preserve"> REF _Ref500174754 \r \h </w:instrText>
      </w:r>
      <w:r w:rsidR="00700820">
        <w:fldChar w:fldCharType="separate"/>
      </w:r>
      <w:r w:rsidR="00C77184">
        <w:t>10.11</w:t>
      </w:r>
      <w:r w:rsidR="00700820">
        <w:fldChar w:fldCharType="end"/>
      </w:r>
      <w:r w:rsidR="0096208F">
        <w:t>.</w:t>
      </w:r>
    </w:p>
    <w:p w14:paraId="25F6522A" w14:textId="3847C98E" w:rsidR="00285F58" w:rsidRPr="00DF637B" w:rsidRDefault="00285F58" w:rsidP="00151CE9">
      <w:pPr>
        <w:pStyle w:val="Heading2"/>
      </w:pPr>
      <w:bookmarkStart w:id="20" w:name="_Toc496536654"/>
      <w:bookmarkStart w:id="21" w:name="_Toc504568438"/>
      <w:bookmarkEnd w:id="12"/>
      <w:bookmarkEnd w:id="13"/>
      <w:r>
        <w:t>Eligibility criteria</w:t>
      </w:r>
      <w:bookmarkEnd w:id="20"/>
      <w:bookmarkEnd w:id="21"/>
    </w:p>
    <w:p w14:paraId="25F6522B" w14:textId="3C9FE2D4" w:rsidR="00C84E84" w:rsidRDefault="009D33F3" w:rsidP="00C84E84">
      <w:bookmarkStart w:id="22" w:name="_Ref437348317"/>
      <w:bookmarkStart w:id="23" w:name="_Ref437348323"/>
      <w:bookmarkStart w:id="24" w:name="_Ref437349175"/>
      <w:r>
        <w:t>We cannot consider your application if you do not sa</w:t>
      </w:r>
      <w:r w:rsidR="002A05AB">
        <w:t>tisfy all eligibility criteria.</w:t>
      </w:r>
    </w:p>
    <w:p w14:paraId="25F6522C" w14:textId="7BA3E0AA" w:rsidR="00A35F51" w:rsidRDefault="001A6862" w:rsidP="00E21C32">
      <w:pPr>
        <w:pStyle w:val="Heading3"/>
        <w:ind w:left="1134" w:hanging="1134"/>
      </w:pPr>
      <w:bookmarkStart w:id="25" w:name="_Toc496536655"/>
      <w:bookmarkStart w:id="26" w:name="_Toc504568439"/>
      <w:r>
        <w:t xml:space="preserve">Who </w:t>
      </w:r>
      <w:r w:rsidR="009F7B46">
        <w:t>is eligible?</w:t>
      </w:r>
      <w:bookmarkEnd w:id="22"/>
      <w:bookmarkEnd w:id="23"/>
      <w:bookmarkEnd w:id="24"/>
      <w:bookmarkEnd w:id="25"/>
      <w:bookmarkEnd w:id="26"/>
    </w:p>
    <w:p w14:paraId="25F6522E" w14:textId="2A69D4E9" w:rsidR="00093BA1" w:rsidRDefault="00A35F51" w:rsidP="008D5C33">
      <w:pPr>
        <w:spacing w:after="80"/>
      </w:pPr>
      <w:r w:rsidRPr="00E162FF">
        <w:t xml:space="preserve">To </w:t>
      </w:r>
      <w:r w:rsidR="009F7B46">
        <w:t>be eligible you must</w:t>
      </w:r>
      <w:r w:rsidR="00B6306B">
        <w:t>:</w:t>
      </w:r>
    </w:p>
    <w:p w14:paraId="0D84DB68" w14:textId="00A630DE" w:rsidR="008670BD" w:rsidRDefault="008670BD" w:rsidP="00154A2F">
      <w:pPr>
        <w:pStyle w:val="ListBullet"/>
      </w:pPr>
      <w:r>
        <w:t>be a legal entity that can enter into a grant agreement with the Commonwealth</w:t>
      </w:r>
    </w:p>
    <w:p w14:paraId="25F6522F" w14:textId="5811E35E" w:rsidR="00093BA1" w:rsidRDefault="006B0D0E" w:rsidP="006416B1">
      <w:pPr>
        <w:pStyle w:val="ListBullet"/>
      </w:pPr>
      <w:r>
        <w:t>have an Australian Business Number (ABN</w:t>
      </w:r>
      <w:r w:rsidRPr="000D4F7C">
        <w:t>)</w:t>
      </w:r>
      <w:r w:rsidR="00E83CD6">
        <w:t>; and</w:t>
      </w:r>
    </w:p>
    <w:p w14:paraId="637E9A1D" w14:textId="414C79A5" w:rsidR="00A14EE1" w:rsidRDefault="00A14EE1" w:rsidP="00A14EE1">
      <w:pPr>
        <w:pStyle w:val="ListBullet"/>
      </w:pPr>
      <w:r>
        <w:t xml:space="preserve">be </w:t>
      </w:r>
      <w:r w:rsidRPr="000D4F7C">
        <w:t>18 years of age or older</w:t>
      </w:r>
      <w:r>
        <w:t>, where the applicant is an i</w:t>
      </w:r>
      <w:r w:rsidRPr="000D4F7C">
        <w:t>ndividual</w:t>
      </w:r>
      <w:r w:rsidR="00E83CD6">
        <w:t>.</w:t>
      </w:r>
    </w:p>
    <w:p w14:paraId="2747ABD0" w14:textId="77950BB9" w:rsidR="00AF4FB2" w:rsidRDefault="00AF4FB2" w:rsidP="00E21C32">
      <w:pPr>
        <w:pStyle w:val="Heading3"/>
        <w:ind w:left="1134" w:hanging="1134"/>
      </w:pPr>
      <w:bookmarkStart w:id="27" w:name="_Toc504568440"/>
      <w:r>
        <w:t>Joint applications</w:t>
      </w:r>
      <w:bookmarkEnd w:id="27"/>
    </w:p>
    <w:p w14:paraId="03971738" w14:textId="63BED72F" w:rsidR="00AF4FB2" w:rsidRDefault="00AF4FB2" w:rsidP="00AF4FB2">
      <w:pPr>
        <w:pStyle w:val="ListBullet"/>
        <w:numPr>
          <w:ilvl w:val="0"/>
          <w:numId w:val="0"/>
        </w:numPr>
      </w:pPr>
      <w:r>
        <w:t xml:space="preserve">We recognise that some organisations may want to join as a group to deliver a project. In these circumstances, you must appoint a lead organisation. Only the lead organisation can submit the application form and enter into the grant agreement with the Commonwealth. An individual cannot </w:t>
      </w:r>
      <w:r w:rsidR="003D1C86">
        <w:t xml:space="preserve">be a </w:t>
      </w:r>
      <w:r w:rsidR="00D852CB">
        <w:t xml:space="preserve">lead </w:t>
      </w:r>
      <w:r w:rsidR="003D1C86">
        <w:t xml:space="preserve">applicant in </w:t>
      </w:r>
      <w:r>
        <w:t xml:space="preserve">a joint application. </w:t>
      </w:r>
      <w:r w:rsidRPr="00D852CB">
        <w:t xml:space="preserve">The application should identify all other </w:t>
      </w:r>
      <w:r w:rsidR="00A21C97">
        <w:t>project partners</w:t>
      </w:r>
      <w:r w:rsidRPr="00D852CB">
        <w:t xml:space="preserve"> of the proposed group and include a letter of support from each </w:t>
      </w:r>
      <w:r w:rsidR="00A21C97">
        <w:t>of them.</w:t>
      </w:r>
      <w:r w:rsidRPr="00D852CB">
        <w:t xml:space="preserve"> Each letter of support should include:</w:t>
      </w:r>
    </w:p>
    <w:p w14:paraId="56626BDA" w14:textId="77777777" w:rsidR="00AF4FB2" w:rsidRDefault="00AF4FB2" w:rsidP="00AF4FB2">
      <w:pPr>
        <w:pStyle w:val="ListBullet"/>
      </w:pPr>
      <w:r>
        <w:t>details of the project partner</w:t>
      </w:r>
    </w:p>
    <w:p w14:paraId="18D05FFE" w14:textId="77777777" w:rsidR="00AF4FB2" w:rsidRDefault="00AF4FB2" w:rsidP="00AF4FB2">
      <w:pPr>
        <w:pStyle w:val="ListBullet"/>
      </w:pPr>
      <w:r>
        <w:lastRenderedPageBreak/>
        <w:t>an overview of how the project partner will work with the lead organisation and any other project partners in the group to successfully complete the project</w:t>
      </w:r>
    </w:p>
    <w:p w14:paraId="0CFF45EE" w14:textId="77777777" w:rsidR="00AF4FB2" w:rsidRDefault="00AF4FB2" w:rsidP="00AF4FB2">
      <w:pPr>
        <w:pStyle w:val="ListBullet"/>
      </w:pPr>
      <w:r>
        <w:t>an outline of the relevant experience and/or expertise the project partner will bring to the group</w:t>
      </w:r>
    </w:p>
    <w:p w14:paraId="382A66D8" w14:textId="77777777" w:rsidR="00AF4FB2" w:rsidRDefault="00AF4FB2" w:rsidP="00AF4FB2">
      <w:pPr>
        <w:pStyle w:val="ListBullet"/>
      </w:pPr>
      <w:r>
        <w:t>the roles/responsibilities the project partner will undertake, and the resources it will contribute (if any)</w:t>
      </w:r>
    </w:p>
    <w:p w14:paraId="4DB84CD3" w14:textId="722CF7B2" w:rsidR="00AF4FB2" w:rsidRDefault="00AF4FB2" w:rsidP="00AF4FB2">
      <w:pPr>
        <w:pStyle w:val="ListBullet"/>
        <w:spacing w:after="120"/>
      </w:pPr>
      <w:r>
        <w:t>details of a nominated management level contact officer</w:t>
      </w:r>
      <w:r w:rsidR="002E350E">
        <w:t>.</w:t>
      </w:r>
    </w:p>
    <w:p w14:paraId="32682B1F" w14:textId="7B8EEE5D" w:rsidR="00AF4FB2" w:rsidRDefault="00AF4FB2" w:rsidP="00AF4FB2">
      <w:r>
        <w:t xml:space="preserve">You must have a formal arrangement in place with all </w:t>
      </w:r>
      <w:r w:rsidR="00A21C97">
        <w:t>project partners</w:t>
      </w:r>
      <w:r>
        <w:t>.</w:t>
      </w:r>
    </w:p>
    <w:p w14:paraId="226F6820" w14:textId="77777777" w:rsidR="00A272A6" w:rsidRDefault="00A272A6" w:rsidP="00E21C32">
      <w:pPr>
        <w:pStyle w:val="Heading3"/>
        <w:ind w:left="1134" w:hanging="1134"/>
      </w:pPr>
      <w:bookmarkStart w:id="28" w:name="_Toc504568441"/>
      <w:bookmarkStart w:id="29" w:name="_Toc496536672"/>
      <w:bookmarkStart w:id="30" w:name="_Ref496549899"/>
      <w:r>
        <w:t>Additional eligibility requirements</w:t>
      </w:r>
      <w:bookmarkEnd w:id="28"/>
    </w:p>
    <w:p w14:paraId="26FA62FA" w14:textId="381AABEA" w:rsidR="00A272A6" w:rsidRDefault="00A272A6" w:rsidP="00A272A6">
      <w:pPr>
        <w:keepNext/>
      </w:pPr>
      <w:r>
        <w:t>In</w:t>
      </w:r>
      <w:r w:rsidR="004157AA">
        <w:t xml:space="preserve"> addition to the eligibility criteria above, </w:t>
      </w:r>
      <w:r>
        <w:t>you must</w:t>
      </w:r>
      <w:r w:rsidR="004157AA">
        <w:t xml:space="preserve"> also</w:t>
      </w:r>
      <w:r>
        <w:t>:</w:t>
      </w:r>
    </w:p>
    <w:p w14:paraId="249B10F4" w14:textId="5A1A340F" w:rsidR="0050094B" w:rsidRPr="0050094B" w:rsidRDefault="00AF4FB2" w:rsidP="0050094B">
      <w:pPr>
        <w:pStyle w:val="ListBullet"/>
      </w:pPr>
      <w:r>
        <w:t xml:space="preserve">provide a letter of </w:t>
      </w:r>
      <w:r w:rsidR="0050094B">
        <w:t xml:space="preserve">consent </w:t>
      </w:r>
      <w:r>
        <w:t>from the site owner</w:t>
      </w:r>
      <w:r w:rsidR="0050094B">
        <w:t>/manager</w:t>
      </w:r>
      <w:r>
        <w:t xml:space="preserve"> </w:t>
      </w:r>
      <w:r w:rsidDel="00996F06">
        <w:t>for your project</w:t>
      </w:r>
      <w:r w:rsidR="0050094B" w:rsidRPr="0050094B">
        <w:t xml:space="preserve"> where </w:t>
      </w:r>
      <w:r w:rsidR="001D4131">
        <w:t xml:space="preserve">you are not </w:t>
      </w:r>
      <w:r w:rsidR="0050094B" w:rsidRPr="0050094B">
        <w:t xml:space="preserve">the </w:t>
      </w:r>
      <w:r w:rsidR="005B6D1C">
        <w:t xml:space="preserve">site owner/manager </w:t>
      </w:r>
    </w:p>
    <w:p w14:paraId="73155553" w14:textId="6420E1F7" w:rsidR="00AF4FB2" w:rsidRDefault="00AF4FB2" w:rsidP="0050094B">
      <w:pPr>
        <w:pStyle w:val="ListBullet"/>
        <w:numPr>
          <w:ilvl w:val="0"/>
          <w:numId w:val="7"/>
        </w:numPr>
      </w:pPr>
      <w:r>
        <w:t xml:space="preserve">provide a letter of support from each of the project partners, in </w:t>
      </w:r>
      <w:r w:rsidR="00104FB0">
        <w:t xml:space="preserve">the </w:t>
      </w:r>
      <w:r>
        <w:t>case of joint applications</w:t>
      </w:r>
    </w:p>
    <w:p w14:paraId="038C719E" w14:textId="5488EAF8" w:rsidR="00A272A6" w:rsidRDefault="00A272A6" w:rsidP="00A272A6">
      <w:pPr>
        <w:pStyle w:val="ListBullet"/>
        <w:numPr>
          <w:ilvl w:val="0"/>
          <w:numId w:val="7"/>
        </w:numPr>
      </w:pPr>
      <w:r>
        <w:t>provide the relevant mandatory attachments</w:t>
      </w:r>
      <w:r w:rsidR="002E350E">
        <w:t>.</w:t>
      </w:r>
    </w:p>
    <w:p w14:paraId="273FA610" w14:textId="77777777" w:rsidR="00A272A6" w:rsidRDefault="00A272A6" w:rsidP="00A272A6">
      <w:pPr>
        <w:pStyle w:val="ListBullet"/>
        <w:numPr>
          <w:ilvl w:val="0"/>
          <w:numId w:val="0"/>
        </w:numPr>
      </w:pPr>
      <w:r>
        <w:t>We cannot waive the eligibility criteria under any circumstances.</w:t>
      </w:r>
    </w:p>
    <w:p w14:paraId="7B4EEAB2" w14:textId="77777777" w:rsidR="00C32C6B" w:rsidRDefault="00C32C6B" w:rsidP="00E21C32">
      <w:pPr>
        <w:pStyle w:val="Heading3"/>
        <w:ind w:left="1134" w:hanging="1134"/>
      </w:pPr>
      <w:bookmarkStart w:id="31" w:name="_Toc496536657"/>
      <w:bookmarkStart w:id="32" w:name="_Toc504568442"/>
      <w:bookmarkStart w:id="33" w:name="_Toc164844264"/>
      <w:bookmarkStart w:id="34" w:name="_Toc383003257"/>
      <w:bookmarkEnd w:id="29"/>
      <w:bookmarkEnd w:id="30"/>
      <w:r>
        <w:t>Who is not eligible?</w:t>
      </w:r>
      <w:bookmarkEnd w:id="31"/>
      <w:bookmarkEnd w:id="32"/>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5DB3492E" w14:textId="593C89B7" w:rsidR="00C32C6B" w:rsidRPr="009671DA" w:rsidRDefault="00D852CB" w:rsidP="00C32C6B">
      <w:pPr>
        <w:pStyle w:val="ListBullet"/>
      </w:pPr>
      <w:r>
        <w:t>a</w:t>
      </w:r>
      <w:r w:rsidR="00E24002">
        <w:t xml:space="preserve"> </w:t>
      </w:r>
      <w:r w:rsidR="00C32C6B" w:rsidRPr="00D852CB">
        <w:t>trust</w:t>
      </w:r>
      <w:r w:rsidR="00C32C6B" w:rsidRPr="009671DA">
        <w:t xml:space="preserve"> (however, an incorporated trustee may apply on behalf of a trust)</w:t>
      </w:r>
    </w:p>
    <w:p w14:paraId="420B578E" w14:textId="66EE9CB6" w:rsidR="00C32C6B" w:rsidRPr="009671DA" w:rsidRDefault="00C32C6B" w:rsidP="00C32C6B">
      <w:pPr>
        <w:pStyle w:val="ListBullet"/>
      </w:pPr>
      <w:r w:rsidRPr="009671DA">
        <w:t xml:space="preserve">a Commonwealth, </w:t>
      </w:r>
      <w:r w:rsidR="009A52BE" w:rsidRPr="009671DA">
        <w:t>State</w:t>
      </w:r>
      <w:r w:rsidR="001844D5" w:rsidRPr="009671DA">
        <w:t xml:space="preserve">, </w:t>
      </w:r>
      <w:r w:rsidR="009A52BE" w:rsidRPr="009671DA">
        <w:t xml:space="preserve">Territory </w:t>
      </w:r>
      <w:r w:rsidR="001844D5" w:rsidRPr="009671DA">
        <w:t xml:space="preserve">or </w:t>
      </w:r>
      <w:r w:rsidRPr="009671DA">
        <w:t>local government body (including government business enterprises)</w:t>
      </w:r>
    </w:p>
    <w:p w14:paraId="560BA493" w14:textId="306C2319" w:rsidR="0081004B" w:rsidRPr="00E83CD6" w:rsidRDefault="0081004B" w:rsidP="0081004B">
      <w:pPr>
        <w:pStyle w:val="ListBullet"/>
        <w:rPr>
          <w:rStyle w:val="Hyperlink"/>
          <w:color w:val="auto"/>
          <w:u w:val="none"/>
        </w:rPr>
      </w:pPr>
      <w:r w:rsidRPr="00D852CB">
        <w:t xml:space="preserve">one of the 56 </w:t>
      </w:r>
      <w:hyperlink r:id="rId23" w:history="1">
        <w:r w:rsidRPr="00D852CB">
          <w:rPr>
            <w:rStyle w:val="Hyperlink"/>
          </w:rPr>
          <w:t>regional natural resource manage</w:t>
        </w:r>
        <w:r w:rsidR="005902A9" w:rsidRPr="00D852CB">
          <w:rPr>
            <w:rStyle w:val="Hyperlink"/>
          </w:rPr>
          <w:t>ment organisations</w:t>
        </w:r>
      </w:hyperlink>
    </w:p>
    <w:p w14:paraId="28282678" w14:textId="77777777" w:rsidR="00E83CD6" w:rsidRPr="009A3B53" w:rsidRDefault="00E83CD6" w:rsidP="00E83CD6">
      <w:pPr>
        <w:pStyle w:val="ListBullet"/>
      </w:pPr>
      <w:r w:rsidRPr="009A3B53">
        <w:t>peak bodies (bodies that represent their members and have a charter of advancing their members in terms of development, research, process and advocacy)</w:t>
      </w:r>
    </w:p>
    <w:p w14:paraId="3B2BAC07" w14:textId="75B5EB9C" w:rsidR="00E83CD6" w:rsidRPr="00D852CB" w:rsidRDefault="00E83CD6" w:rsidP="00E83CD6">
      <w:pPr>
        <w:pStyle w:val="ListBullet"/>
      </w:pPr>
      <w:r w:rsidRPr="009A3B53">
        <w:t>umbrella bodies (central coordinating organisations such as networks or collectives that represent smaller, independent bodies or organisations) or groups with a national or state/territory focus</w:t>
      </w:r>
    </w:p>
    <w:p w14:paraId="4C9A35BB" w14:textId="5F1CA4E6" w:rsidR="00B95F89" w:rsidRDefault="00B95F89" w:rsidP="00B95F89">
      <w:pPr>
        <w:pStyle w:val="ListBullet"/>
        <w:rPr>
          <w:rFonts w:ascii="Calibri" w:hAnsi="Calibri"/>
          <w:szCs w:val="22"/>
        </w:rPr>
      </w:pPr>
      <w:r>
        <w:t>a political party, political organisation</w:t>
      </w:r>
      <w:r w:rsidR="002546A0">
        <w:t xml:space="preserve"> or</w:t>
      </w:r>
      <w:r>
        <w:t xml:space="preserve"> lobbyist</w:t>
      </w:r>
      <w:r w:rsidR="001D4131">
        <w:t>.</w:t>
      </w:r>
      <w:r>
        <w:t xml:space="preserve"> </w:t>
      </w:r>
    </w:p>
    <w:p w14:paraId="4E2E3F28" w14:textId="12F6ED0D" w:rsidR="00E27755" w:rsidRDefault="00E27755" w:rsidP="00151CE9">
      <w:pPr>
        <w:pStyle w:val="Heading2"/>
      </w:pPr>
      <w:bookmarkStart w:id="35" w:name="_Toc489952676"/>
      <w:bookmarkStart w:id="36" w:name="_Toc496536659"/>
      <w:bookmarkStart w:id="37" w:name="_Toc504568443"/>
      <w:r w:rsidRPr="0060558A">
        <w:t>Eligible</w:t>
      </w:r>
      <w:r>
        <w:t xml:space="preserve"> grant activities</w:t>
      </w:r>
      <w:bookmarkEnd w:id="35"/>
      <w:bookmarkEnd w:id="36"/>
      <w:bookmarkEnd w:id="37"/>
    </w:p>
    <w:p w14:paraId="25F6524E" w14:textId="2E2FBC20" w:rsidR="00A35F51" w:rsidRDefault="009C047C" w:rsidP="00E21C32">
      <w:pPr>
        <w:pStyle w:val="Heading3"/>
        <w:ind w:left="1134" w:hanging="1134"/>
      </w:pPr>
      <w:bookmarkStart w:id="38" w:name="_Toc496536660"/>
      <w:bookmarkStart w:id="39" w:name="_Toc504568444"/>
      <w:r w:rsidRPr="0060558A">
        <w:t>Eligible</w:t>
      </w:r>
      <w:r w:rsidR="0060558A">
        <w:t xml:space="preserve"> </w:t>
      </w:r>
      <w:r w:rsidR="003E0C6C">
        <w:t>p</w:t>
      </w:r>
      <w:r w:rsidR="00A35F51" w:rsidRPr="0060558A">
        <w:t>roject</w:t>
      </w:r>
      <w:bookmarkEnd w:id="33"/>
      <w:r w:rsidRPr="0060558A">
        <w:t>s</w:t>
      </w:r>
      <w:bookmarkEnd w:id="34"/>
      <w:bookmarkEnd w:id="38"/>
      <w:bookmarkEnd w:id="39"/>
    </w:p>
    <w:p w14:paraId="25F65250" w14:textId="495A4416" w:rsidR="00A35F51" w:rsidRDefault="009F55DE" w:rsidP="00760D2E">
      <w:pPr>
        <w:spacing w:after="80"/>
      </w:pPr>
      <w:r w:rsidRPr="00E162FF">
        <w:t>To be</w:t>
      </w:r>
      <w:r w:rsidR="0060558A" w:rsidRPr="00E162FF">
        <w:t xml:space="preserve"> eligible</w:t>
      </w:r>
      <w:r w:rsidR="00862339" w:rsidRPr="00E162FF">
        <w:t xml:space="preserve"> </w:t>
      </w:r>
      <w:r w:rsidR="00BD39BE">
        <w:t xml:space="preserve">your </w:t>
      </w:r>
      <w:r w:rsidR="00A35F51" w:rsidRPr="00E162FF">
        <w:t>project</w:t>
      </w:r>
      <w:r w:rsidRPr="00E162FF">
        <w:t xml:space="preserve"> </w:t>
      </w:r>
      <w:r w:rsidR="004D19FC">
        <w:t>must</w:t>
      </w:r>
      <w:r w:rsidR="00B6306B">
        <w:t>:</w:t>
      </w:r>
    </w:p>
    <w:p w14:paraId="25F65252" w14:textId="4A3D78BE" w:rsidR="00245C4E" w:rsidRPr="00E162FF" w:rsidRDefault="00924419" w:rsidP="00F34E3C">
      <w:pPr>
        <w:pStyle w:val="ListBullet"/>
      </w:pPr>
      <w:bookmarkStart w:id="40" w:name="OLE_LINK1"/>
      <w:bookmarkStart w:id="41" w:name="OLE_LINK2"/>
      <w:r w:rsidRPr="00E162FF">
        <w:t xml:space="preserve">include </w:t>
      </w:r>
      <w:r w:rsidR="00FE1A01" w:rsidRPr="00E162FF">
        <w:t xml:space="preserve">eligible activities </w:t>
      </w:r>
      <w:r w:rsidR="0060558A" w:rsidRPr="00E162FF">
        <w:t xml:space="preserve">and </w:t>
      </w:r>
      <w:r w:rsidR="00FE1A01" w:rsidRPr="00E162FF">
        <w:t>eligible expenditure</w:t>
      </w:r>
    </w:p>
    <w:p w14:paraId="25F65253" w14:textId="18399BDF" w:rsidR="00AB3499" w:rsidRDefault="00245C4E" w:rsidP="00760D2E">
      <w:pPr>
        <w:pStyle w:val="ListBullet"/>
        <w:spacing w:after="120"/>
      </w:pPr>
      <w:r w:rsidRPr="00E162FF">
        <w:t xml:space="preserve">have at least </w:t>
      </w:r>
      <w:r w:rsidR="009C6EAA">
        <w:t>$5,000</w:t>
      </w:r>
      <w:r w:rsidR="00EB08F2">
        <w:t xml:space="preserve"> </w:t>
      </w:r>
      <w:r w:rsidR="008D0294" w:rsidRPr="00E162FF">
        <w:t xml:space="preserve">in </w:t>
      </w:r>
      <w:r w:rsidR="00FE1A01" w:rsidRPr="00E162FF">
        <w:t>eligible expenditure</w:t>
      </w:r>
      <w:r w:rsidR="002E350E">
        <w:t>.</w:t>
      </w:r>
    </w:p>
    <w:p w14:paraId="25F65256" w14:textId="77777777" w:rsidR="00E95540" w:rsidRPr="00C330AE" w:rsidRDefault="00E95540" w:rsidP="00E21C32">
      <w:pPr>
        <w:pStyle w:val="Heading3"/>
        <w:ind w:left="1134" w:hanging="1134"/>
      </w:pPr>
      <w:bookmarkStart w:id="42" w:name="_Toc498089647"/>
      <w:bookmarkStart w:id="43" w:name="_Ref468355814"/>
      <w:bookmarkStart w:id="44" w:name="_Toc496536661"/>
      <w:bookmarkStart w:id="45" w:name="_Toc504568445"/>
      <w:bookmarkStart w:id="46" w:name="_Toc383003258"/>
      <w:bookmarkStart w:id="47" w:name="_Toc164844265"/>
      <w:bookmarkEnd w:id="40"/>
      <w:bookmarkEnd w:id="41"/>
      <w:bookmarkEnd w:id="42"/>
      <w:r w:rsidRPr="00C330AE">
        <w:t xml:space="preserve">Eligible </w:t>
      </w:r>
      <w:r w:rsidR="008A5CD2" w:rsidRPr="00C330AE">
        <w:t>a</w:t>
      </w:r>
      <w:r w:rsidRPr="00C330AE">
        <w:t>ctivities</w:t>
      </w:r>
      <w:bookmarkEnd w:id="43"/>
      <w:bookmarkEnd w:id="44"/>
      <w:bookmarkEnd w:id="45"/>
    </w:p>
    <w:p w14:paraId="25F65258" w14:textId="0F0A0223"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060F83">
        <w:t xml:space="preserve">directly relate to the project and </w:t>
      </w:r>
      <w:r w:rsidR="00931CA6">
        <w:t xml:space="preserve">must </w:t>
      </w:r>
      <w:r w:rsidR="00862339" w:rsidRPr="00E162FF">
        <w:t>include</w:t>
      </w:r>
      <w:r w:rsidR="00931CA6">
        <w:t xml:space="preserve"> one or more of the following</w:t>
      </w:r>
      <w:r w:rsidR="00B6306B">
        <w:t>:</w:t>
      </w:r>
    </w:p>
    <w:p w14:paraId="5A1AB189" w14:textId="1591F924" w:rsidR="00A94A0B" w:rsidRPr="001200A8" w:rsidRDefault="0084643A" w:rsidP="00B82E94">
      <w:pPr>
        <w:pStyle w:val="ListBullet"/>
        <w:keepNext/>
        <w:ind w:left="357" w:hanging="357"/>
        <w:rPr>
          <w:b/>
        </w:rPr>
      </w:pPr>
      <w:r w:rsidRPr="001200A8">
        <w:rPr>
          <w:b/>
        </w:rPr>
        <w:t>W</w:t>
      </w:r>
      <w:r w:rsidR="00411AFF" w:rsidRPr="001200A8">
        <w:rPr>
          <w:b/>
        </w:rPr>
        <w:t>eed treatment</w:t>
      </w:r>
    </w:p>
    <w:p w14:paraId="2CCDF46F" w14:textId="05535D75" w:rsidR="00C72FCE" w:rsidRDefault="00677380" w:rsidP="00E21C32">
      <w:pPr>
        <w:pStyle w:val="ListBullet2"/>
        <w:spacing w:line="280" w:lineRule="atLeast"/>
        <w:ind w:left="714" w:hanging="357"/>
      </w:pPr>
      <w:r w:rsidRPr="001200A8">
        <w:t xml:space="preserve">activities </w:t>
      </w:r>
      <w:r w:rsidR="00A40045" w:rsidRPr="001200A8">
        <w:t>that</w:t>
      </w:r>
      <w:r w:rsidRPr="001200A8">
        <w:t xml:space="preserve"> focus on reducing the spread and impact of existing weeds, or local eradication or containment of new or emerging weeds listed on the </w:t>
      </w:r>
      <w:hyperlink r:id="rId24" w:history="1">
        <w:r w:rsidRPr="00F6286C">
          <w:rPr>
            <w:rStyle w:val="Hyperlink"/>
          </w:rPr>
          <w:t>National Environmental Alert List</w:t>
        </w:r>
      </w:hyperlink>
      <w:r w:rsidR="00B93463">
        <w:t xml:space="preserve">. </w:t>
      </w:r>
      <w:r w:rsidR="001D4131">
        <w:t>However, t</w:t>
      </w:r>
      <w:r w:rsidR="00B93463">
        <w:t xml:space="preserve">he management of weed species that legally </w:t>
      </w:r>
      <w:r w:rsidR="00BB4113">
        <w:t>require</w:t>
      </w:r>
      <w:r w:rsidR="00B93463">
        <w:t xml:space="preserve"> </w:t>
      </w:r>
      <w:r w:rsidR="00BB4113">
        <w:t>control</w:t>
      </w:r>
      <w:r w:rsidR="00B93463">
        <w:t xml:space="preserve"> is ineligible.</w:t>
      </w:r>
    </w:p>
    <w:p w14:paraId="7D1D93D0" w14:textId="77777777" w:rsidR="00B93463" w:rsidRPr="001200A8" w:rsidRDefault="00B93463" w:rsidP="00BB4113">
      <w:pPr>
        <w:pStyle w:val="ListBullet2"/>
        <w:numPr>
          <w:ilvl w:val="0"/>
          <w:numId w:val="0"/>
        </w:numPr>
        <w:spacing w:line="280" w:lineRule="atLeast"/>
        <w:ind w:left="714"/>
      </w:pPr>
    </w:p>
    <w:p w14:paraId="6F716FA4" w14:textId="1C0F981F" w:rsidR="00A94A0B" w:rsidRPr="001200A8" w:rsidRDefault="006B6891" w:rsidP="00B82E94">
      <w:pPr>
        <w:pStyle w:val="ListBullet"/>
        <w:keepNext/>
        <w:keepLines/>
        <w:spacing w:line="240" w:lineRule="auto"/>
        <w:ind w:left="357" w:hanging="357"/>
        <w:rPr>
          <w:b/>
        </w:rPr>
      </w:pPr>
      <w:r w:rsidRPr="001200A8">
        <w:rPr>
          <w:b/>
        </w:rPr>
        <w:t>P</w:t>
      </w:r>
      <w:r w:rsidR="00411AFF" w:rsidRPr="001200A8">
        <w:rPr>
          <w:b/>
        </w:rPr>
        <w:t xml:space="preserve">est </w:t>
      </w:r>
      <w:r w:rsidR="002C37A9" w:rsidRPr="001200A8">
        <w:rPr>
          <w:b/>
        </w:rPr>
        <w:t xml:space="preserve">or </w:t>
      </w:r>
      <w:r w:rsidR="00411AFF" w:rsidRPr="001200A8">
        <w:rPr>
          <w:b/>
        </w:rPr>
        <w:t>disease management</w:t>
      </w:r>
    </w:p>
    <w:p w14:paraId="1DE7E88B" w14:textId="46272FD1" w:rsidR="003402E7" w:rsidRPr="001200A8" w:rsidRDefault="003402E7" w:rsidP="00B82E94">
      <w:pPr>
        <w:pStyle w:val="ListBullet2"/>
        <w:spacing w:after="0" w:line="280" w:lineRule="atLeast"/>
        <w:ind w:left="714" w:hanging="357"/>
      </w:pPr>
      <w:r w:rsidRPr="001200A8">
        <w:t xml:space="preserve">activities </w:t>
      </w:r>
      <w:r w:rsidR="00A40045" w:rsidRPr="001200A8">
        <w:t xml:space="preserve">that </w:t>
      </w:r>
      <w:r w:rsidRPr="001200A8">
        <w:t>focus on local eradication or reducing the impact and spread of existing pests or diseases</w:t>
      </w:r>
      <w:r w:rsidR="00B93463">
        <w:t xml:space="preserve">. </w:t>
      </w:r>
      <w:r w:rsidR="001D4131">
        <w:t>However, t</w:t>
      </w:r>
      <w:r w:rsidR="00BB4113">
        <w:t>he management of pest</w:t>
      </w:r>
      <w:r w:rsidR="00617CD4">
        <w:t>s</w:t>
      </w:r>
      <w:r w:rsidR="00BB4113">
        <w:t xml:space="preserve"> or diseases that legally require control </w:t>
      </w:r>
      <w:r w:rsidR="00B93463">
        <w:t>is ineligible.</w:t>
      </w:r>
    </w:p>
    <w:p w14:paraId="189B5B61" w14:textId="1D4BA006" w:rsidR="00A94A0B" w:rsidRPr="001200A8" w:rsidRDefault="006B6891" w:rsidP="00C72FCE">
      <w:pPr>
        <w:pStyle w:val="ListBullet"/>
        <w:rPr>
          <w:b/>
        </w:rPr>
      </w:pPr>
      <w:r w:rsidRPr="001200A8">
        <w:rPr>
          <w:b/>
        </w:rPr>
        <w:t>F</w:t>
      </w:r>
      <w:r w:rsidR="00411AFF" w:rsidRPr="001200A8">
        <w:rPr>
          <w:b/>
        </w:rPr>
        <w:t>encing</w:t>
      </w:r>
      <w:bookmarkStart w:id="48" w:name="_Toc394061614"/>
    </w:p>
    <w:p w14:paraId="399B5F75" w14:textId="5EFEBEC7" w:rsidR="003402E7" w:rsidRPr="001200A8" w:rsidRDefault="00A40045" w:rsidP="00E21C32">
      <w:pPr>
        <w:pStyle w:val="ListBullet2"/>
        <w:spacing w:line="280" w:lineRule="atLeast"/>
        <w:ind w:left="714" w:hanging="357"/>
      </w:pPr>
      <w:r w:rsidRPr="001200A8">
        <w:t xml:space="preserve">activities that </w:t>
      </w:r>
      <w:r w:rsidR="003402E7" w:rsidRPr="001200A8">
        <w:t xml:space="preserve">provide high environmental benefits (e.g. where </w:t>
      </w:r>
      <w:r w:rsidRPr="001200A8">
        <w:t xml:space="preserve">fencing </w:t>
      </w:r>
      <w:r w:rsidR="003402E7" w:rsidRPr="001200A8">
        <w:t>is the most cost effective management action for the protection of a sensitive riparian area, remnant native vegetation, critical habitat area or is part of a strategy to reduce soil erosion)</w:t>
      </w:r>
      <w:bookmarkEnd w:id="48"/>
    </w:p>
    <w:p w14:paraId="68B3F66D" w14:textId="2EE0C43B" w:rsidR="00A94A0B" w:rsidRPr="001200A8" w:rsidRDefault="006B6891" w:rsidP="00C72FCE">
      <w:pPr>
        <w:pStyle w:val="ListBullet"/>
        <w:rPr>
          <w:b/>
        </w:rPr>
      </w:pPr>
      <w:r w:rsidRPr="001200A8">
        <w:rPr>
          <w:b/>
        </w:rPr>
        <w:t>E</w:t>
      </w:r>
      <w:r w:rsidR="003402E7" w:rsidRPr="001200A8">
        <w:rPr>
          <w:b/>
        </w:rPr>
        <w:t xml:space="preserve">rosion management </w:t>
      </w:r>
    </w:p>
    <w:p w14:paraId="007653D0" w14:textId="4EFB11FD" w:rsidR="003402E7" w:rsidRPr="001200A8" w:rsidRDefault="003402E7" w:rsidP="00E21C32">
      <w:pPr>
        <w:pStyle w:val="ListBullet2"/>
        <w:spacing w:line="280" w:lineRule="atLeast"/>
        <w:ind w:left="714" w:hanging="357"/>
      </w:pPr>
      <w:r w:rsidRPr="001200A8">
        <w:t xml:space="preserve">activities </w:t>
      </w:r>
      <w:r w:rsidR="00A40045" w:rsidRPr="001200A8">
        <w:t xml:space="preserve">that </w:t>
      </w:r>
      <w:r w:rsidRPr="001200A8">
        <w:t>directly improve the ecological condition of the site</w:t>
      </w:r>
    </w:p>
    <w:p w14:paraId="67EBF8B7" w14:textId="77D57AC7" w:rsidR="00A94A0B" w:rsidRPr="001200A8" w:rsidRDefault="006B6891" w:rsidP="00C72FCE">
      <w:pPr>
        <w:pStyle w:val="ListBullet"/>
        <w:rPr>
          <w:b/>
        </w:rPr>
      </w:pPr>
      <w:r w:rsidRPr="001200A8">
        <w:rPr>
          <w:b/>
        </w:rPr>
        <w:t>R</w:t>
      </w:r>
      <w:r w:rsidR="003402E7" w:rsidRPr="001200A8">
        <w:rPr>
          <w:b/>
        </w:rPr>
        <w:t>evegetation</w:t>
      </w:r>
    </w:p>
    <w:p w14:paraId="6E192082" w14:textId="53D42A6A" w:rsidR="003402E7" w:rsidRPr="001200A8" w:rsidRDefault="00A40045" w:rsidP="00E21C32">
      <w:pPr>
        <w:pStyle w:val="ListBullet2"/>
        <w:spacing w:line="280" w:lineRule="atLeast"/>
        <w:ind w:left="714" w:hanging="357"/>
      </w:pPr>
      <w:r w:rsidRPr="001200A8">
        <w:t xml:space="preserve">activities that </w:t>
      </w:r>
      <w:r w:rsidR="003402E7" w:rsidRPr="001200A8">
        <w:t>establish and manage mixed native species plantings appropriate to the site, the issue being addressed, the type of vegetation community and use native species of plants found in the local area</w:t>
      </w:r>
    </w:p>
    <w:p w14:paraId="769F22F7" w14:textId="34B5BF9E" w:rsidR="00411AFF" w:rsidRPr="001200A8" w:rsidRDefault="006B6891" w:rsidP="00C72FCE">
      <w:pPr>
        <w:pStyle w:val="ListBullet"/>
        <w:rPr>
          <w:b/>
        </w:rPr>
      </w:pPr>
      <w:r w:rsidRPr="001200A8">
        <w:rPr>
          <w:b/>
        </w:rPr>
        <w:t>E</w:t>
      </w:r>
      <w:r w:rsidR="00411AFF" w:rsidRPr="001200A8">
        <w:rPr>
          <w:b/>
        </w:rPr>
        <w:t xml:space="preserve">ducation activities and </w:t>
      </w:r>
      <w:r w:rsidR="002C37A9" w:rsidRPr="001200A8">
        <w:rPr>
          <w:b/>
        </w:rPr>
        <w:t>raising community awareness/participation</w:t>
      </w:r>
    </w:p>
    <w:p w14:paraId="0133F0DB" w14:textId="3B6B5E3F" w:rsidR="00F620C7" w:rsidRPr="00157729" w:rsidRDefault="00F620C7" w:rsidP="00F620C7">
      <w:pPr>
        <w:pStyle w:val="ListBullet"/>
        <w:numPr>
          <w:ilvl w:val="1"/>
          <w:numId w:val="9"/>
        </w:numPr>
        <w:rPr>
          <w:rFonts w:cs="Arial"/>
          <w:b/>
          <w:szCs w:val="20"/>
        </w:rPr>
      </w:pPr>
      <w:r w:rsidRPr="001200A8">
        <w:rPr>
          <w:rFonts w:eastAsia="Calibri" w:cs="Arial"/>
          <w:szCs w:val="20"/>
          <w:lang w:val="en-US"/>
        </w:rPr>
        <w:t>activities such as workshops, field days, website development, demonstrations of techniques, community monitoring, surveys, and other awareness-raising activities</w:t>
      </w:r>
    </w:p>
    <w:p w14:paraId="707EAE1E" w14:textId="1FBBADDF" w:rsidR="003402E7" w:rsidRPr="00157729" w:rsidRDefault="006B6891" w:rsidP="00C72FCE">
      <w:pPr>
        <w:pStyle w:val="ListBullet"/>
        <w:rPr>
          <w:b/>
        </w:rPr>
      </w:pPr>
      <w:bookmarkStart w:id="49" w:name="_Toc394061631"/>
      <w:r w:rsidRPr="00157729">
        <w:rPr>
          <w:b/>
        </w:rPr>
        <w:t>A</w:t>
      </w:r>
      <w:r w:rsidR="003402E7" w:rsidRPr="00157729">
        <w:rPr>
          <w:b/>
        </w:rPr>
        <w:t>ccess management</w:t>
      </w:r>
    </w:p>
    <w:p w14:paraId="72BF61F7" w14:textId="03D864B2" w:rsidR="003402E7" w:rsidRPr="00157729" w:rsidRDefault="0096208F" w:rsidP="00E21C32">
      <w:pPr>
        <w:pStyle w:val="ListBullet2"/>
        <w:spacing w:line="280" w:lineRule="atLeast"/>
        <w:ind w:left="714" w:hanging="357"/>
      </w:pPr>
      <w:r w:rsidRPr="00157729">
        <w:t>activities that</w:t>
      </w:r>
      <w:r w:rsidR="003402E7" w:rsidRPr="00157729">
        <w:t xml:space="preserve"> construct infrastructure for public access must meet all relevant public safety standards and planning requirements, explain how the site will be maintained, and demonstrate that landholder permission has been obtained</w:t>
      </w:r>
      <w:bookmarkEnd w:id="49"/>
    </w:p>
    <w:p w14:paraId="62430A30" w14:textId="264FE534" w:rsidR="003402E7" w:rsidRPr="00157729" w:rsidRDefault="003402E7" w:rsidP="00E21C32">
      <w:pPr>
        <w:pStyle w:val="ListBullet2"/>
        <w:spacing w:line="280" w:lineRule="atLeast"/>
        <w:ind w:left="714" w:hanging="357"/>
      </w:pPr>
      <w:r w:rsidRPr="00157729">
        <w:t xml:space="preserve">activities </w:t>
      </w:r>
      <w:r w:rsidR="0096208F" w:rsidRPr="00157729">
        <w:t xml:space="preserve">that </w:t>
      </w:r>
      <w:r w:rsidRPr="00157729">
        <w:t>directly affect Indigenous cultural sites or places of significance will need to demo</w:t>
      </w:r>
      <w:r w:rsidR="002F6783" w:rsidRPr="00157729">
        <w:t xml:space="preserve">nstrate that permission has </w:t>
      </w:r>
      <w:r w:rsidRPr="00157729">
        <w:t>be</w:t>
      </w:r>
      <w:r w:rsidR="002F6783" w:rsidRPr="00157729">
        <w:t>en</w:t>
      </w:r>
      <w:r w:rsidRPr="00157729">
        <w:t xml:space="preserve"> obtained from the relevant Indigenous </w:t>
      </w:r>
      <w:r w:rsidR="00F6286C">
        <w:t>o</w:t>
      </w:r>
      <w:r w:rsidRPr="00157729">
        <w:t xml:space="preserve">rganisation/s in relation to this </w:t>
      </w:r>
      <w:r w:rsidR="00A40045" w:rsidRPr="00157729">
        <w:t>p</w:t>
      </w:r>
      <w:r w:rsidRPr="00157729">
        <w:t>roject</w:t>
      </w:r>
      <w:r w:rsidR="002F6783" w:rsidRPr="00157729">
        <w:t>.</w:t>
      </w:r>
    </w:p>
    <w:p w14:paraId="14EF8B04" w14:textId="60894A40" w:rsidR="00A94A0B" w:rsidRPr="00815252" w:rsidRDefault="006B6891" w:rsidP="00C72FCE">
      <w:pPr>
        <w:pStyle w:val="ListBullet"/>
        <w:rPr>
          <w:b/>
        </w:rPr>
      </w:pPr>
      <w:r w:rsidRPr="00815252">
        <w:rPr>
          <w:b/>
        </w:rPr>
        <w:t>I</w:t>
      </w:r>
      <w:r w:rsidR="00F275A4" w:rsidRPr="00815252">
        <w:rPr>
          <w:b/>
        </w:rPr>
        <w:t xml:space="preserve">ndigenous land and sea </w:t>
      </w:r>
      <w:r w:rsidR="0008286B" w:rsidRPr="00815252">
        <w:rPr>
          <w:b/>
        </w:rPr>
        <w:t xml:space="preserve">country </w:t>
      </w:r>
      <w:r w:rsidR="00F275A4" w:rsidRPr="00815252">
        <w:rPr>
          <w:b/>
        </w:rPr>
        <w:t>planning</w:t>
      </w:r>
    </w:p>
    <w:p w14:paraId="2303F1C4" w14:textId="0DF270FD" w:rsidR="003402E7" w:rsidRPr="00815252" w:rsidRDefault="0096208F" w:rsidP="00E21C32">
      <w:pPr>
        <w:pStyle w:val="ListBullet2"/>
        <w:spacing w:line="280" w:lineRule="atLeast"/>
        <w:ind w:left="714" w:hanging="357"/>
      </w:pPr>
      <w:r w:rsidRPr="00815252">
        <w:t>o</w:t>
      </w:r>
      <w:r w:rsidR="003402E7" w:rsidRPr="00815252">
        <w:t>nly Indigenous groups can apply for funding for land and sea country planning</w:t>
      </w:r>
      <w:r w:rsidR="002F6783" w:rsidRPr="00815252">
        <w:t>.</w:t>
      </w:r>
    </w:p>
    <w:p w14:paraId="28ADC439" w14:textId="5CEE83E4" w:rsidR="00A94A0B" w:rsidRPr="001200A8" w:rsidRDefault="006B6891" w:rsidP="00C72FCE">
      <w:pPr>
        <w:pStyle w:val="ListBullet"/>
        <w:rPr>
          <w:b/>
        </w:rPr>
      </w:pPr>
      <w:r w:rsidRPr="001200A8">
        <w:rPr>
          <w:b/>
        </w:rPr>
        <w:t>R</w:t>
      </w:r>
      <w:r w:rsidR="00F275A4" w:rsidRPr="001200A8">
        <w:rPr>
          <w:b/>
        </w:rPr>
        <w:t xml:space="preserve">ecording of </w:t>
      </w:r>
      <w:r w:rsidR="001D4131">
        <w:rPr>
          <w:b/>
        </w:rPr>
        <w:t>I</w:t>
      </w:r>
      <w:r w:rsidR="00F275A4" w:rsidRPr="001200A8">
        <w:rPr>
          <w:b/>
        </w:rPr>
        <w:t>ndigenous ecological knowledge</w:t>
      </w:r>
      <w:bookmarkStart w:id="50" w:name="_Toc394061645"/>
    </w:p>
    <w:p w14:paraId="7C95D3ED" w14:textId="0157CF50" w:rsidR="003402E7" w:rsidRPr="00815252" w:rsidRDefault="0096208F" w:rsidP="00E21C32">
      <w:pPr>
        <w:pStyle w:val="ListBullet2"/>
        <w:spacing w:line="280" w:lineRule="atLeast"/>
        <w:ind w:left="714" w:hanging="357"/>
      </w:pPr>
      <w:r w:rsidRPr="00815252">
        <w:t>o</w:t>
      </w:r>
      <w:r w:rsidR="003402E7" w:rsidRPr="00815252">
        <w:t>nly Indigenous groups can</w:t>
      </w:r>
      <w:r w:rsidR="00A94A0B" w:rsidRPr="00815252">
        <w:t xml:space="preserve"> </w:t>
      </w:r>
      <w:r w:rsidR="003402E7" w:rsidRPr="00815252">
        <w:t>apply for funding for recording of Indigenous ecological knowledge</w:t>
      </w:r>
    </w:p>
    <w:p w14:paraId="1AF03485" w14:textId="137BE57D" w:rsidR="003402E7" w:rsidRPr="00815252" w:rsidRDefault="0096208F" w:rsidP="00E21C32">
      <w:pPr>
        <w:pStyle w:val="ListBullet2"/>
        <w:spacing w:line="280" w:lineRule="atLeast"/>
        <w:ind w:left="714" w:hanging="357"/>
      </w:pPr>
      <w:r w:rsidRPr="00815252">
        <w:t>a</w:t>
      </w:r>
      <w:r w:rsidR="003402E7" w:rsidRPr="00815252">
        <w:t>pplications must define the end products to be produced, demonstrate a reasonable future use for the knowledge to inform land or sea management</w:t>
      </w:r>
    </w:p>
    <w:p w14:paraId="17AC05A0" w14:textId="6DA811B4" w:rsidR="003402E7" w:rsidRPr="00815252" w:rsidRDefault="0096208F" w:rsidP="00E21C32">
      <w:pPr>
        <w:pStyle w:val="ListBullet2"/>
        <w:spacing w:line="280" w:lineRule="atLeast"/>
        <w:ind w:left="714" w:hanging="357"/>
      </w:pPr>
      <w:bookmarkStart w:id="51" w:name="_Toc394061646"/>
      <w:bookmarkEnd w:id="50"/>
      <w:r w:rsidRPr="00815252">
        <w:t>a</w:t>
      </w:r>
      <w:r w:rsidR="003402E7" w:rsidRPr="00815252">
        <w:t>pplications will need to indicate how traditional owners will be engaged in and give consent for the activities, and how the knowledge will be stored so that access to sensitive cultural information is managed through traditional cultural protocols and assist Indigenous people to manage their information on culture and country</w:t>
      </w:r>
      <w:bookmarkEnd w:id="51"/>
      <w:r w:rsidR="00CA0C2D" w:rsidRPr="00815252">
        <w:t>.</w:t>
      </w:r>
    </w:p>
    <w:p w14:paraId="289A5D02" w14:textId="22050D54" w:rsidR="000E6B83" w:rsidRPr="00157729" w:rsidRDefault="006B6891" w:rsidP="00C72FCE">
      <w:pPr>
        <w:pStyle w:val="ListBullet"/>
        <w:rPr>
          <w:b/>
        </w:rPr>
      </w:pPr>
      <w:r w:rsidRPr="001200A8">
        <w:rPr>
          <w:b/>
        </w:rPr>
        <w:t>A</w:t>
      </w:r>
      <w:r w:rsidR="00F275A4" w:rsidRPr="001200A8">
        <w:rPr>
          <w:b/>
        </w:rPr>
        <w:t>dministration</w:t>
      </w:r>
      <w:r w:rsidR="000E6B83" w:rsidRPr="001200A8">
        <w:rPr>
          <w:b/>
        </w:rPr>
        <w:t xml:space="preserve"> support</w:t>
      </w:r>
      <w:r w:rsidR="003D1C86" w:rsidRPr="00157729">
        <w:rPr>
          <w:b/>
        </w:rPr>
        <w:t xml:space="preserve"> related to the project</w:t>
      </w:r>
    </w:p>
    <w:p w14:paraId="2E095353" w14:textId="64B959FC" w:rsidR="002F6783" w:rsidRPr="00D31F93" w:rsidRDefault="0096208F" w:rsidP="00E21C32">
      <w:pPr>
        <w:pStyle w:val="ListBullet2"/>
        <w:spacing w:line="280" w:lineRule="atLeast"/>
        <w:ind w:left="714" w:hanging="357"/>
      </w:pPr>
      <w:bookmarkStart w:id="52" w:name="_Toc394061654"/>
      <w:r w:rsidRPr="00D31F93">
        <w:t>t</w:t>
      </w:r>
      <w:r w:rsidR="003402E7" w:rsidRPr="00D31F93">
        <w:t>otal administration costs sought must not total more than 10% of the total funding sought - i.e. maximum of $2,000 based on a maximum grant of $20,000</w:t>
      </w:r>
      <w:bookmarkEnd w:id="52"/>
      <w:r w:rsidR="009D5C3D" w:rsidRPr="00D31F93">
        <w:t>.</w:t>
      </w:r>
    </w:p>
    <w:p w14:paraId="4D9121AC" w14:textId="00024E82" w:rsidR="00103D64" w:rsidRDefault="00CE105F" w:rsidP="00492E66">
      <w:r w:rsidRPr="00D31F93">
        <w:t xml:space="preserve">A </w:t>
      </w:r>
      <w:r w:rsidR="00103D64" w:rsidRPr="00D31F93">
        <w:t>description of eligible activities</w:t>
      </w:r>
      <w:r w:rsidR="0051097D" w:rsidRPr="00D31F93">
        <w:t xml:space="preserve"> and eligible expenditure</w:t>
      </w:r>
      <w:r w:rsidR="0082195E" w:rsidRPr="00D31F93">
        <w:t xml:space="preserve"> is</w:t>
      </w:r>
      <w:r w:rsidR="00103D64" w:rsidRPr="00D31F93">
        <w:t xml:space="preserve"> at </w:t>
      </w:r>
      <w:r w:rsidR="00231502" w:rsidRPr="00D31F93">
        <w:t>a</w:t>
      </w:r>
      <w:r w:rsidR="00A00E5F" w:rsidRPr="00D31F93">
        <w:t xml:space="preserve">ppendix </w:t>
      </w:r>
      <w:r w:rsidR="00103D64" w:rsidRPr="00D31F93">
        <w:t>B.</w:t>
      </w:r>
    </w:p>
    <w:p w14:paraId="25F6525B" w14:textId="63CC82B4" w:rsidR="00C17E72" w:rsidRDefault="00C17E72" w:rsidP="00E21C32">
      <w:pPr>
        <w:pStyle w:val="Heading3"/>
        <w:ind w:left="1134" w:hanging="1134"/>
      </w:pPr>
      <w:bookmarkStart w:id="53" w:name="_Ref468355804"/>
      <w:bookmarkStart w:id="54" w:name="_Toc496536662"/>
      <w:bookmarkStart w:id="55" w:name="_Toc504568446"/>
      <w:r>
        <w:t xml:space="preserve">Eligible </w:t>
      </w:r>
      <w:r w:rsidR="001F215C">
        <w:t>e</w:t>
      </w:r>
      <w:r w:rsidR="00490C48">
        <w:t>xpenditure</w:t>
      </w:r>
      <w:bookmarkEnd w:id="53"/>
      <w:bookmarkEnd w:id="54"/>
      <w:bookmarkEnd w:id="55"/>
    </w:p>
    <w:p w14:paraId="25F6525D" w14:textId="288410DB"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6C1AD58B" w:rsidR="00E27755" w:rsidRDefault="00E27755" w:rsidP="00E27755">
      <w:pPr>
        <w:pStyle w:val="ListBullet"/>
      </w:pPr>
      <w:r>
        <w:lastRenderedPageBreak/>
        <w:t>For guidelines on eligible expenditure, see</w:t>
      </w:r>
      <w:r w:rsidRPr="00E162FF">
        <w:t xml:space="preserve"> </w:t>
      </w:r>
      <w:r w:rsidRPr="00777D23">
        <w:t xml:space="preserve">appendix </w:t>
      </w:r>
      <w:r>
        <w:t>B</w:t>
      </w:r>
    </w:p>
    <w:p w14:paraId="744FC712" w14:textId="77777777" w:rsidR="00E27755" w:rsidRDefault="00E27755" w:rsidP="00E27755">
      <w:pPr>
        <w:pStyle w:val="ListBullet"/>
        <w:spacing w:after="120"/>
      </w:pPr>
      <w:r>
        <w:t>For guidelines on ineligible expenditure, see appendix C.</w:t>
      </w:r>
    </w:p>
    <w:p w14:paraId="3394EC49" w14:textId="77777777" w:rsidR="00E27755" w:rsidRDefault="00E27755" w:rsidP="00E27755">
      <w:r>
        <w:t>We may update the guidelines on eligible and ineligible expenditure from time to time. If your application is successful, the version in place when you submitted your application applies to your project.</w:t>
      </w:r>
    </w:p>
    <w:p w14:paraId="207FC41C" w14:textId="657525BF"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2972038C"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D07301">
        <w:t>p</w:t>
      </w:r>
      <w:r w:rsidR="00FE5602">
        <w:t>rogram</w:t>
      </w:r>
      <w:r w:rsidR="00FE5602" w:rsidRPr="00E162FF">
        <w:t xml:space="preserve"> </w:t>
      </w:r>
      <w:r w:rsidR="00D07301">
        <w:t>d</w:t>
      </w:r>
      <w:r w:rsidR="00FE5602" w:rsidRPr="00E162FF">
        <w:t xml:space="preserve">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27C4CB54" w:rsidR="00FE5602" w:rsidRDefault="00FE5602" w:rsidP="00FE5602">
      <w:pPr>
        <w:pStyle w:val="ListBullet"/>
        <w:spacing w:after="120"/>
      </w:pPr>
      <w:r>
        <w:t xml:space="preserve">be incurred by you </w:t>
      </w:r>
      <w:r w:rsidR="00E27755">
        <w:t xml:space="preserve">for </w:t>
      </w:r>
      <w:r w:rsidR="008C6462">
        <w:t xml:space="preserve">required </w:t>
      </w:r>
      <w:r w:rsidR="002C06ED">
        <w:t>project audit activities</w:t>
      </w:r>
      <w:r w:rsidR="004157AA">
        <w:t>.</w:t>
      </w:r>
    </w:p>
    <w:p w14:paraId="2F4F31CA" w14:textId="453829FC" w:rsidR="00E27755" w:rsidRDefault="00E27755" w:rsidP="00E27755">
      <w:pPr>
        <w:pStyle w:val="ListBullet"/>
        <w:numPr>
          <w:ilvl w:val="0"/>
          <w:numId w:val="0"/>
        </w:numPr>
        <w:spacing w:after="120"/>
      </w:pPr>
      <w:r>
        <w:t>You must incur the project expenditure between the project start and end date for it to be eligible.</w:t>
      </w:r>
    </w:p>
    <w:p w14:paraId="25F6526D" w14:textId="15541341" w:rsidR="0039610D" w:rsidRPr="00747B26" w:rsidRDefault="0036055C" w:rsidP="00151CE9">
      <w:pPr>
        <w:pStyle w:val="Heading2"/>
      </w:pPr>
      <w:bookmarkStart w:id="56" w:name="_Toc496536664"/>
      <w:bookmarkStart w:id="57" w:name="_Toc504568447"/>
      <w:r>
        <w:t xml:space="preserve">The </w:t>
      </w:r>
      <w:r w:rsidR="0053412C">
        <w:t xml:space="preserve">merit </w:t>
      </w:r>
      <w:r>
        <w:t>criteria you need to address</w:t>
      </w:r>
      <w:bookmarkEnd w:id="56"/>
      <w:bookmarkEnd w:id="57"/>
    </w:p>
    <w:p w14:paraId="0BD2363B" w14:textId="17EBBBA6" w:rsidR="00FB1F46" w:rsidRDefault="00B45117" w:rsidP="0039610D">
      <w:r>
        <w:t>To be competitive</w:t>
      </w:r>
      <w:r w:rsidR="0039610D">
        <w:t xml:space="preserve">, you will need to </w:t>
      </w:r>
      <w:r w:rsidR="005A4714">
        <w:t xml:space="preserve">address </w:t>
      </w:r>
      <w:r w:rsidR="00FB1F46">
        <w:t xml:space="preserve">all </w:t>
      </w:r>
      <w:r w:rsidR="0039610D">
        <w:t>merit criteri</w:t>
      </w:r>
      <w:r w:rsidR="00FB1F46">
        <w:t>a</w:t>
      </w:r>
      <w:r>
        <w:t xml:space="preserve"> in your </w:t>
      </w:r>
      <w:r w:rsidR="00486156">
        <w:t>application. We will assess your application</w:t>
      </w:r>
      <w:r w:rsidR="0078039D">
        <w:t xml:space="preserve"> against </w:t>
      </w:r>
      <w:r>
        <w:t>each merit criterion</w:t>
      </w:r>
      <w:r w:rsidR="00821A57">
        <w:t>.</w:t>
      </w:r>
    </w:p>
    <w:p w14:paraId="25F6526F" w14:textId="3B69F63C" w:rsidR="0039610D" w:rsidRDefault="00B45117" w:rsidP="0039610D">
      <w:r>
        <w:t xml:space="preserve">The application form asks questions that </w:t>
      </w:r>
      <w:r w:rsidR="00486156">
        <w:t>relate</w:t>
      </w:r>
      <w:r>
        <w:t xml:space="preserve"> to the </w:t>
      </w:r>
      <w:r w:rsidR="00AF405F">
        <w:t xml:space="preserve">merit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0" w14:textId="75CD98BB" w:rsidR="002D2DC7" w:rsidRDefault="002D2DC7" w:rsidP="0039610D">
      <w:r w:rsidRPr="00A00E5F">
        <w:t>We will only award funding to applications that score highly against all merit criteria</w:t>
      </w:r>
      <w:r w:rsidR="00BD20AF" w:rsidRPr="00A00E5F">
        <w:t>, as these represent best value for money</w:t>
      </w:r>
      <w:r w:rsidRPr="00A00E5F">
        <w:t>.</w:t>
      </w:r>
    </w:p>
    <w:p w14:paraId="38EF4C9B" w14:textId="3B0ECC4B" w:rsidR="00081861" w:rsidRPr="00AD742E" w:rsidRDefault="00081861" w:rsidP="00E21C32">
      <w:pPr>
        <w:pStyle w:val="Heading3"/>
        <w:ind w:left="1134" w:hanging="1134"/>
      </w:pPr>
      <w:bookmarkStart w:id="58" w:name="_Toc496536665"/>
      <w:bookmarkStart w:id="59" w:name="_Toc504568448"/>
      <w:r w:rsidRPr="00AD742E">
        <w:t xml:space="preserve">Merit </w:t>
      </w:r>
      <w:r>
        <w:t>c</w:t>
      </w:r>
      <w:r w:rsidRPr="00AD742E">
        <w:t xml:space="preserve">riterion </w:t>
      </w:r>
      <w:bookmarkEnd w:id="58"/>
      <w:r>
        <w:t>1</w:t>
      </w:r>
      <w:bookmarkEnd w:id="59"/>
    </w:p>
    <w:p w14:paraId="4F5A971F" w14:textId="3817A9AF" w:rsidR="00081861" w:rsidRDefault="002C06ED" w:rsidP="00081861">
      <w:pPr>
        <w:pStyle w:val="Normalbold"/>
        <w:rPr>
          <w:rFonts w:eastAsiaTheme="majorEastAsia"/>
        </w:rPr>
      </w:pPr>
      <w:r>
        <w:rPr>
          <w:rFonts w:eastAsiaTheme="majorEastAsia"/>
        </w:rPr>
        <w:t xml:space="preserve">The extent to </w:t>
      </w:r>
      <w:r w:rsidR="006A5C66">
        <w:t xml:space="preserve">which your project contributes </w:t>
      </w:r>
      <w:r w:rsidR="0008286B">
        <w:t xml:space="preserve">to </w:t>
      </w:r>
      <w:r w:rsidR="006A5C66">
        <w:t>improving the quality of the environment through natural resource management activities</w:t>
      </w:r>
      <w:r w:rsidR="00C93C49">
        <w:rPr>
          <w:rFonts w:eastAsiaTheme="majorEastAsia"/>
        </w:rPr>
        <w:t xml:space="preserve"> (</w:t>
      </w:r>
      <w:r w:rsidR="00B57E95">
        <w:rPr>
          <w:rFonts w:eastAsiaTheme="majorEastAsia"/>
        </w:rPr>
        <w:t xml:space="preserve">50 </w:t>
      </w:r>
      <w:r w:rsidR="00C93C49">
        <w:rPr>
          <w:rFonts w:eastAsiaTheme="majorEastAsia"/>
        </w:rPr>
        <w:t>points)</w:t>
      </w:r>
    </w:p>
    <w:p w14:paraId="6DCADC78" w14:textId="6E47F7A3" w:rsidR="006A5C66" w:rsidRDefault="006A5C66" w:rsidP="006A5C66">
      <w:pPr>
        <w:rPr>
          <w:rFonts w:ascii="Calibri" w:hAnsi="Calibri"/>
          <w:iCs w:val="0"/>
          <w:szCs w:val="22"/>
        </w:rPr>
      </w:pPr>
      <w:r>
        <w:t>You should demonstrate how your project</w:t>
      </w:r>
      <w:r w:rsidR="0042668C">
        <w:t>:</w:t>
      </w:r>
    </w:p>
    <w:p w14:paraId="1A78D7FD" w14:textId="77777777" w:rsidR="006A5C66" w:rsidRDefault="006A5C66" w:rsidP="00B95F89">
      <w:pPr>
        <w:pStyle w:val="ListBullet"/>
      </w:pPr>
      <w:r>
        <w:t xml:space="preserve">increases the protection, rehabilitation and restoration of environmental assets, and </w:t>
      </w:r>
    </w:p>
    <w:p w14:paraId="2902CA12" w14:textId="37F0CA50" w:rsidR="006A5C66" w:rsidRDefault="006A5C66" w:rsidP="00B95F89">
      <w:pPr>
        <w:pStyle w:val="ListBullet"/>
      </w:pPr>
      <w:r>
        <w:t>increases the engagement of the</w:t>
      </w:r>
      <w:r w:rsidR="0042668C">
        <w:t xml:space="preserve"> natural resource management</w:t>
      </w:r>
      <w:r>
        <w:t xml:space="preserve"> community in delivering biodiversity </w:t>
      </w:r>
      <w:r w:rsidR="00231502">
        <w:t>and natural resources practices</w:t>
      </w:r>
      <w:r w:rsidR="00CA0C2D">
        <w:t>.</w:t>
      </w:r>
    </w:p>
    <w:p w14:paraId="25F65275" w14:textId="6C25D9C6" w:rsidR="0039610D" w:rsidRPr="00F01C31" w:rsidRDefault="0039610D" w:rsidP="00E21C32">
      <w:pPr>
        <w:pStyle w:val="Heading3"/>
        <w:ind w:left="1134" w:hanging="1134"/>
      </w:pPr>
      <w:bookmarkStart w:id="60" w:name="_Toc496536666"/>
      <w:bookmarkStart w:id="61" w:name="_Toc504568449"/>
      <w:r w:rsidRPr="00F01C31">
        <w:t xml:space="preserve">Merit </w:t>
      </w:r>
      <w:r w:rsidR="003D09C5">
        <w:t>c</w:t>
      </w:r>
      <w:r w:rsidR="003D09C5" w:rsidRPr="00F01C31">
        <w:t xml:space="preserve">riterion </w:t>
      </w:r>
      <w:bookmarkEnd w:id="60"/>
      <w:r w:rsidR="00081861">
        <w:t>2</w:t>
      </w:r>
      <w:bookmarkEnd w:id="61"/>
    </w:p>
    <w:p w14:paraId="3D14B8A6" w14:textId="5B12C01E" w:rsidR="004C54BE" w:rsidRPr="00E81CDE" w:rsidRDefault="00C93C49" w:rsidP="004C54BE">
      <w:pPr>
        <w:pStyle w:val="Normalbold"/>
        <w:rPr>
          <w:rFonts w:eastAsiaTheme="majorEastAsia"/>
        </w:rPr>
      </w:pPr>
      <w:bookmarkStart w:id="62" w:name="_Toc496536667"/>
      <w:r>
        <w:rPr>
          <w:rFonts w:eastAsiaTheme="majorEastAsia"/>
        </w:rPr>
        <w:t>Your c</w:t>
      </w:r>
      <w:r w:rsidR="004C54BE" w:rsidRPr="00E81CDE">
        <w:rPr>
          <w:rFonts w:eastAsiaTheme="majorEastAsia"/>
        </w:rPr>
        <w:t>apacity, capability and resources to deliver the project</w:t>
      </w:r>
      <w:r>
        <w:rPr>
          <w:rFonts w:eastAsiaTheme="majorEastAsia"/>
        </w:rPr>
        <w:t xml:space="preserve"> (</w:t>
      </w:r>
      <w:r w:rsidR="00B57E95">
        <w:rPr>
          <w:rFonts w:eastAsiaTheme="majorEastAsia"/>
        </w:rPr>
        <w:t xml:space="preserve">50 </w:t>
      </w:r>
      <w:r>
        <w:rPr>
          <w:rFonts w:eastAsiaTheme="majorEastAsia"/>
        </w:rPr>
        <w:t>points)</w:t>
      </w:r>
    </w:p>
    <w:p w14:paraId="5EFC93B7" w14:textId="11C0602B" w:rsidR="004C54BE" w:rsidRPr="00E81CDE" w:rsidRDefault="004C54BE" w:rsidP="004C54BE">
      <w:r w:rsidRPr="00E81CDE">
        <w:t xml:space="preserve">You </w:t>
      </w:r>
      <w:r>
        <w:t xml:space="preserve">should </w:t>
      </w:r>
      <w:r w:rsidRPr="00E81CDE">
        <w:t>demon</w:t>
      </w:r>
      <w:r>
        <w:t>strate this by identifying</w:t>
      </w:r>
      <w:r w:rsidR="00C93C49">
        <w:t>:</w:t>
      </w:r>
    </w:p>
    <w:p w14:paraId="3746309C" w14:textId="3B0B5F59" w:rsidR="00290917" w:rsidRDefault="00C93C49" w:rsidP="00290917">
      <w:pPr>
        <w:pStyle w:val="ListBullet"/>
      </w:pPr>
      <w:r>
        <w:t xml:space="preserve">your </w:t>
      </w:r>
      <w:r w:rsidR="00290917">
        <w:t>track record</w:t>
      </w:r>
      <w:r w:rsidR="00DF47B0">
        <w:t xml:space="preserve"> carrying out similar projects</w:t>
      </w:r>
    </w:p>
    <w:p w14:paraId="1AC3ADE3" w14:textId="75CAD30E" w:rsidR="00290917" w:rsidRDefault="00C93C49" w:rsidP="00290917">
      <w:pPr>
        <w:pStyle w:val="ListBullet"/>
      </w:pPr>
      <w:r>
        <w:t xml:space="preserve">your </w:t>
      </w:r>
      <w:r w:rsidR="00290917">
        <w:t>access to personnel with the right expertise</w:t>
      </w:r>
      <w:r w:rsidR="00290917" w:rsidDel="00457BE7">
        <w:t xml:space="preserve"> and </w:t>
      </w:r>
      <w:r w:rsidR="00290917">
        <w:t>experience</w:t>
      </w:r>
    </w:p>
    <w:p w14:paraId="7B0BBB4B" w14:textId="7977C62A" w:rsidR="00AB1EBE" w:rsidRDefault="00AB1EBE" w:rsidP="00CF463F">
      <w:pPr>
        <w:pStyle w:val="ListBullet"/>
      </w:pPr>
      <w:r>
        <w:t xml:space="preserve">your </w:t>
      </w:r>
      <w:r w:rsidR="00C93C49">
        <w:t>plan and budget</w:t>
      </w:r>
      <w:r w:rsidR="009F70B8">
        <w:t xml:space="preserve"> for managing the project</w:t>
      </w:r>
      <w:r w:rsidR="00C93C49">
        <w:t xml:space="preserve">, </w:t>
      </w:r>
      <w:r w:rsidR="00290917">
        <w:t>including project risks</w:t>
      </w:r>
      <w:r w:rsidR="00C93C49">
        <w:t xml:space="preserve"> such as work he</w:t>
      </w:r>
      <w:r w:rsidR="00A354CA">
        <w:t xml:space="preserve">alth and </w:t>
      </w:r>
      <w:r w:rsidR="00C93C49">
        <w:t>s</w:t>
      </w:r>
      <w:r w:rsidR="00A354CA">
        <w:t>afety</w:t>
      </w:r>
      <w:r>
        <w:t>,</w:t>
      </w:r>
      <w:r w:rsidR="00CF463F">
        <w:t xml:space="preserve"> </w:t>
      </w:r>
      <w:r w:rsidR="00C93C49" w:rsidRPr="00806249">
        <w:t>where relevant</w:t>
      </w:r>
    </w:p>
    <w:p w14:paraId="29D6B815" w14:textId="4EF83F79" w:rsidR="00CF463F" w:rsidRDefault="00C93C49" w:rsidP="00CF463F">
      <w:pPr>
        <w:pStyle w:val="ListBullet"/>
      </w:pPr>
      <w:r w:rsidRPr="00806249">
        <w:t>how</w:t>
      </w:r>
      <w:r w:rsidR="00732BBC">
        <w:t xml:space="preserve"> your</w:t>
      </w:r>
      <w:r w:rsidRPr="00806249">
        <w:t xml:space="preserve"> </w:t>
      </w:r>
      <w:r w:rsidR="00AB1EBE">
        <w:t>project</w:t>
      </w:r>
      <w:r w:rsidR="00732BBC">
        <w:t xml:space="preserve">’s </w:t>
      </w:r>
      <w:r w:rsidR="00290917" w:rsidRPr="00806249">
        <w:t xml:space="preserve">outcomes </w:t>
      </w:r>
      <w:r w:rsidRPr="00806249">
        <w:t xml:space="preserve">will be maintained </w:t>
      </w:r>
      <w:r w:rsidR="00290917" w:rsidRPr="00806249">
        <w:t>b</w:t>
      </w:r>
      <w:r w:rsidR="00C23EB0" w:rsidRPr="00806249">
        <w:t>eyond the term of grant funding</w:t>
      </w:r>
      <w:bookmarkStart w:id="63" w:name="_Toc498089652"/>
      <w:bookmarkStart w:id="64" w:name="_Toc496536669"/>
      <w:bookmarkStart w:id="65" w:name="_Toc164844283"/>
      <w:bookmarkStart w:id="66" w:name="_Toc383003272"/>
      <w:bookmarkEnd w:id="46"/>
      <w:bookmarkEnd w:id="47"/>
      <w:bookmarkEnd w:id="62"/>
      <w:bookmarkEnd w:id="63"/>
      <w:r w:rsidR="00CA0C2D">
        <w:t>.</w:t>
      </w:r>
    </w:p>
    <w:p w14:paraId="25F6529F" w14:textId="6600D405" w:rsidR="00A71134" w:rsidRPr="00F77C1C" w:rsidRDefault="00A71134" w:rsidP="00E21C32">
      <w:pPr>
        <w:pStyle w:val="Heading2"/>
        <w:ind w:left="1134" w:hanging="1134"/>
      </w:pPr>
      <w:bookmarkStart w:id="67" w:name="_Toc504568450"/>
      <w:r>
        <w:lastRenderedPageBreak/>
        <w:t>How to apply</w:t>
      </w:r>
      <w:bookmarkEnd w:id="64"/>
      <w:bookmarkEnd w:id="67"/>
    </w:p>
    <w:p w14:paraId="25F652A2" w14:textId="44B224E5" w:rsidR="00A71134" w:rsidRPr="00E162FF" w:rsidRDefault="00A71134" w:rsidP="00A71134">
      <w:r>
        <w:t>Before applying</w:t>
      </w:r>
      <w:r w:rsidR="00E323C8">
        <w:t>,</w:t>
      </w:r>
      <w:r>
        <w:t xml:space="preserve"> you should read and </w:t>
      </w:r>
      <w:r w:rsidR="007279B3">
        <w:t>understand these guidelines,</w:t>
      </w:r>
      <w:r>
        <w:t xml:space="preserve"> the </w:t>
      </w:r>
      <w:r w:rsidR="007279B3">
        <w:t xml:space="preserve">sample </w:t>
      </w:r>
      <w:hyperlink r:id="rId25" w:anchor="key-documents" w:history="1">
        <w:r w:rsidRPr="002860C5">
          <w:rPr>
            <w:rStyle w:val="Hyperlink"/>
          </w:rPr>
          <w:t>application form</w:t>
        </w:r>
      </w:hyperlink>
      <w:r>
        <w:t xml:space="preserve"> and the </w:t>
      </w:r>
      <w:r w:rsidR="00F27C1B">
        <w:t xml:space="preserve">sample </w:t>
      </w:r>
      <w:hyperlink r:id="rId26" w:anchor="key-documents" w:history="1">
        <w:r w:rsidRPr="002860C5">
          <w:rPr>
            <w:rStyle w:val="Hyperlink"/>
          </w:rPr>
          <w:t>grant agreement</w:t>
        </w:r>
      </w:hyperlink>
      <w:r w:rsidR="00596607">
        <w:t xml:space="preserve"> published on </w:t>
      </w:r>
      <w:r w:rsidRPr="00925B33">
        <w:t>business.gov.au</w:t>
      </w:r>
      <w:r w:rsidR="0042668C">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3B156827" w:rsidR="00A71134" w:rsidRDefault="00A71134" w:rsidP="00A71134">
      <w:pPr>
        <w:pStyle w:val="ListBullet"/>
      </w:pPr>
      <w:r>
        <w:t>complete</w:t>
      </w:r>
      <w:r w:rsidRPr="00E162FF">
        <w:t xml:space="preserve"> the </w:t>
      </w:r>
      <w:r>
        <w:t xml:space="preserve">online </w:t>
      </w:r>
      <w:hyperlink r:id="rId27" w:history="1">
        <w:r w:rsidR="002866EB">
          <w:rPr>
            <w:rStyle w:val="Hyperlink"/>
          </w:rPr>
          <w:t>application form</w:t>
        </w:r>
      </w:hyperlink>
      <w:r w:rsidRPr="00E162FF">
        <w:t xml:space="preserve"> </w:t>
      </w:r>
      <w:r>
        <w:t xml:space="preserve">on </w:t>
      </w:r>
      <w:r w:rsidRPr="00FD7B9F">
        <w:t>business.gov.au</w:t>
      </w:r>
    </w:p>
    <w:p w14:paraId="25F652A6" w14:textId="6F310B44" w:rsidR="00A71134" w:rsidRDefault="00A71134" w:rsidP="00A71134">
      <w:pPr>
        <w:pStyle w:val="ListBullet"/>
      </w:pPr>
      <w:r>
        <w:t>provide all the</w:t>
      </w:r>
      <w:r w:rsidRPr="00E162FF">
        <w:t xml:space="preserve"> information </w:t>
      </w:r>
      <w:r w:rsidR="00A50607">
        <w:t>requested</w:t>
      </w:r>
    </w:p>
    <w:p w14:paraId="25F652A7" w14:textId="579C4938" w:rsidR="00A71134" w:rsidRDefault="00A71134" w:rsidP="00A71134">
      <w:pPr>
        <w:pStyle w:val="ListBullet"/>
      </w:pPr>
      <w:r>
        <w:t>address all eligibility and merit</w:t>
      </w:r>
      <w:r w:rsidR="007A32A2">
        <w:t xml:space="preserve"> criteria</w:t>
      </w:r>
    </w:p>
    <w:p w14:paraId="25F652A8" w14:textId="0CB14B74" w:rsidR="00A71134" w:rsidRDefault="00387369" w:rsidP="00A71134">
      <w:pPr>
        <w:pStyle w:val="ListBullet"/>
      </w:pPr>
      <w:r>
        <w:t xml:space="preserve">include all </w:t>
      </w:r>
      <w:r w:rsidR="00A50607">
        <w:t xml:space="preserve">necessary </w:t>
      </w:r>
      <w:r w:rsidR="00A71134">
        <w:t>attachments</w:t>
      </w:r>
      <w:r w:rsidR="00CA0C2D">
        <w:t>.</w:t>
      </w:r>
    </w:p>
    <w:p w14:paraId="25F652AA" w14:textId="79195104" w:rsidR="00A71134" w:rsidRDefault="00A71134" w:rsidP="00A71134">
      <w:r>
        <w:t>When you submit your online application</w:t>
      </w:r>
      <w:r w:rsidR="00EB2820">
        <w:t>,</w:t>
      </w:r>
      <w:r>
        <w:t xml:space="preserve"> we will provide you with an automated receipt number and a link. The link goes to a page where you can enter your email address to receive acknowledgment and a copy of your complete application.</w:t>
      </w:r>
      <w:r w:rsidR="00C65E74">
        <w:t xml:space="preserve"> You </w:t>
      </w:r>
      <w:r w:rsidR="00C20F83">
        <w:t xml:space="preserve">must </w:t>
      </w:r>
      <w:r w:rsidR="00C65E74">
        <w:t>retain a copy of your application as it will form part of your</w:t>
      </w:r>
      <w:r w:rsidR="00C20F83">
        <w:t xml:space="preserve"> grant agreement.</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1A7DF4D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w:t>
      </w:r>
      <w:r w:rsidR="00311BD5">
        <w:t>r the application closing time.</w:t>
      </w:r>
    </w:p>
    <w:p w14:paraId="25F652AD" w14:textId="784BD693" w:rsidR="00A71134" w:rsidRDefault="00A71134" w:rsidP="00A71134">
      <w:r w:rsidRPr="00DF637B">
        <w:t xml:space="preserve">If you </w:t>
      </w:r>
      <w:r>
        <w:t>need</w:t>
      </w:r>
      <w:r w:rsidRPr="00DF637B">
        <w:t xml:space="preserve"> further guidance around the application process or if you are unable to submit </w:t>
      </w:r>
      <w:r>
        <w:t xml:space="preserve">an application </w:t>
      </w:r>
      <w:r w:rsidRPr="00DF637B">
        <w:t xml:space="preserve">online </w:t>
      </w:r>
      <w:hyperlink r:id="rId28"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9D5C3D">
      <w:pPr>
        <w:pStyle w:val="Heading3"/>
        <w:ind w:left="1134" w:hanging="1134"/>
      </w:pPr>
      <w:bookmarkStart w:id="68" w:name="_Toc496536670"/>
      <w:bookmarkStart w:id="69" w:name="_Toc504568451"/>
      <w:r>
        <w:t>Attachments to the application</w:t>
      </w:r>
      <w:bookmarkEnd w:id="68"/>
      <w:bookmarkEnd w:id="69"/>
    </w:p>
    <w:p w14:paraId="62F637CC" w14:textId="77777777" w:rsidR="00D52C51" w:rsidRDefault="00387369" w:rsidP="00D52C51">
      <w:pPr>
        <w:spacing w:after="80"/>
      </w:pPr>
      <w:r>
        <w:t>We require t</w:t>
      </w:r>
      <w:r w:rsidR="00A71134">
        <w:t>he following documents with your application</w:t>
      </w:r>
      <w:r w:rsidR="00825941">
        <w:t>:</w:t>
      </w:r>
    </w:p>
    <w:p w14:paraId="1078D116" w14:textId="4660C8F7" w:rsidR="00806249" w:rsidRDefault="001E328E" w:rsidP="00A71134">
      <w:pPr>
        <w:pStyle w:val="ListBullet"/>
      </w:pPr>
      <w:r>
        <w:t xml:space="preserve">a </w:t>
      </w:r>
      <w:r w:rsidR="00806249">
        <w:t xml:space="preserve">letter </w:t>
      </w:r>
      <w:r w:rsidR="002A5654">
        <w:t xml:space="preserve">of consent </w:t>
      </w:r>
      <w:r w:rsidR="00806249">
        <w:t>from site owner</w:t>
      </w:r>
      <w:r w:rsidR="002A5654">
        <w:t>/manager</w:t>
      </w:r>
      <w:r w:rsidR="00806249">
        <w:t xml:space="preserve"> where</w:t>
      </w:r>
      <w:r w:rsidR="00E14126">
        <w:t xml:space="preserve"> you are not </w:t>
      </w:r>
      <w:r w:rsidR="00806249">
        <w:t>the</w:t>
      </w:r>
      <w:r w:rsidR="005B6D1C">
        <w:t xml:space="preserve"> site owner/manager</w:t>
      </w:r>
      <w:r w:rsidR="00806249">
        <w:t xml:space="preserve"> </w:t>
      </w:r>
    </w:p>
    <w:p w14:paraId="554F7820" w14:textId="674171CA" w:rsidR="00806249" w:rsidRDefault="001E328E" w:rsidP="00A71134">
      <w:pPr>
        <w:pStyle w:val="ListBullet"/>
      </w:pPr>
      <w:r>
        <w:t xml:space="preserve">a </w:t>
      </w:r>
      <w:r w:rsidR="00806249">
        <w:t>letter of support from project partners for joint applications</w:t>
      </w:r>
    </w:p>
    <w:p w14:paraId="195F68B5" w14:textId="77777777" w:rsidR="005B6D1C" w:rsidRDefault="00A71134" w:rsidP="00A71134">
      <w:pPr>
        <w:pStyle w:val="ListBullet"/>
      </w:pPr>
      <w:r>
        <w:t>trust deed (where applicable)</w:t>
      </w:r>
    </w:p>
    <w:p w14:paraId="25F652B6" w14:textId="0A0A95D5" w:rsidR="00A71134" w:rsidRDefault="005B6D1C" w:rsidP="00A71134">
      <w:pPr>
        <w:pStyle w:val="ListBullet"/>
      </w:pPr>
      <w:r>
        <w:t>for individual applicants, evidence that you are 18 years of age or older</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100CAD41" w14:textId="77777777" w:rsidR="00247D27" w:rsidRDefault="00247D27" w:rsidP="00E21C32">
      <w:pPr>
        <w:pStyle w:val="Heading3"/>
        <w:ind w:left="1134" w:hanging="1134"/>
      </w:pPr>
      <w:bookmarkStart w:id="70" w:name="_Toc489952689"/>
      <w:bookmarkStart w:id="71" w:name="_Toc496536671"/>
      <w:bookmarkStart w:id="72" w:name="_Toc504568452"/>
      <w:bookmarkStart w:id="73" w:name="_Ref482605332"/>
      <w:r>
        <w:t>Timing of grant opportunity</w:t>
      </w:r>
      <w:bookmarkEnd w:id="70"/>
      <w:bookmarkEnd w:id="71"/>
      <w:bookmarkEnd w:id="72"/>
      <w:r>
        <w:t xml:space="preserve"> </w:t>
      </w:r>
    </w:p>
    <w:p w14:paraId="6FC0C72E" w14:textId="5E0A536D" w:rsidR="00247D27" w:rsidRPr="00B72EE8" w:rsidRDefault="00247D27" w:rsidP="00247D27">
      <w:r>
        <w:t>You can only submit an application between the published opening and closing dates. We c</w:t>
      </w:r>
      <w:r w:rsidR="00311BD5">
        <w:t>annot accept late applications.</w:t>
      </w:r>
    </w:p>
    <w:p w14:paraId="51A61071" w14:textId="3FF6EF17" w:rsidR="00247D27" w:rsidRDefault="00247D27" w:rsidP="00247D27">
      <w:pPr>
        <w:spacing w:before="200"/>
      </w:pPr>
      <w:r>
        <w:t>If you are successful</w:t>
      </w:r>
      <w:r w:rsidR="00D55981">
        <w:t>,</w:t>
      </w:r>
      <w:r>
        <w:t xml:space="preserve"> we expect you will be able to commence your project</w:t>
      </w:r>
      <w:r w:rsidR="00D55981">
        <w:t xml:space="preserve"> from July 2018.</w:t>
      </w:r>
    </w:p>
    <w:p w14:paraId="6AD1AC12" w14:textId="77777777" w:rsidR="00247D27" w:rsidRDefault="00247D27" w:rsidP="00680B92">
      <w:pPr>
        <w:pStyle w:val="Caption"/>
        <w:keepNext/>
      </w:pPr>
      <w:bookmarkStart w:id="74" w:name="_Toc467773968"/>
      <w:r w:rsidRPr="0054078D">
        <w:rPr>
          <w:bCs/>
        </w:rPr>
        <w:lastRenderedPageBreak/>
        <w:t>Table 1: Expected timing for this grant opportunity</w:t>
      </w:r>
      <w:bookmarkEnd w:id="74"/>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F1B97FE" w:rsidR="00247D27" w:rsidRPr="00B16B54" w:rsidRDefault="00247D27" w:rsidP="00DF47B0">
            <w:pPr>
              <w:pStyle w:val="TableText"/>
              <w:keepNext/>
            </w:pPr>
            <w:r w:rsidRPr="00B16B54">
              <w:t xml:space="preserve">4 weeks </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5B8C73C1" w:rsidR="00247D27" w:rsidRPr="00B16B54" w:rsidRDefault="00D50DD3" w:rsidP="00081861">
            <w:pPr>
              <w:pStyle w:val="TableText"/>
              <w:keepNext/>
            </w:pPr>
            <w:r>
              <w:t>4</w:t>
            </w:r>
            <w:r w:rsidR="00247D27" w:rsidRPr="00B16B54">
              <w:t xml:space="preserve"> weeks </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2BE3ABAA" w:rsidR="00247D27" w:rsidRPr="00B16B54" w:rsidRDefault="00247D27" w:rsidP="00DF47B0">
            <w:pPr>
              <w:pStyle w:val="TableText"/>
              <w:keepNext/>
            </w:pPr>
            <w:r w:rsidRPr="00B16B54">
              <w:t xml:space="preserve">1-3 weeks </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0B812EA3" w:rsidR="00247D27" w:rsidRPr="00B16B54" w:rsidRDefault="00247D27" w:rsidP="00DF47B0">
            <w:pPr>
              <w:pStyle w:val="TableText"/>
              <w:keepNext/>
            </w:pPr>
            <w:r w:rsidRPr="00B16B54">
              <w:t>2 weeks</w:t>
            </w:r>
            <w:r>
              <w:t xml:space="preserve"> </w:t>
            </w:r>
          </w:p>
        </w:tc>
      </w:tr>
      <w:tr w:rsidR="00247D27" w14:paraId="34E7BF3A" w14:textId="77777777" w:rsidTr="00E124D7">
        <w:trPr>
          <w:cantSplit/>
        </w:trPr>
        <w:tc>
          <w:tcPr>
            <w:tcW w:w="4815" w:type="dxa"/>
          </w:tcPr>
          <w:p w14:paraId="0D12C166" w14:textId="2ACD2425" w:rsidR="00247D27" w:rsidRPr="00B16B54" w:rsidRDefault="00247D27" w:rsidP="00DF47B0">
            <w:pPr>
              <w:pStyle w:val="TableText"/>
              <w:keepNext/>
            </w:pPr>
            <w:r>
              <w:t>E</w:t>
            </w:r>
            <w:r w:rsidR="00DF47B0">
              <w:t>arliest start date of project</w:t>
            </w:r>
          </w:p>
        </w:tc>
        <w:tc>
          <w:tcPr>
            <w:tcW w:w="3974" w:type="dxa"/>
          </w:tcPr>
          <w:p w14:paraId="23920C1F" w14:textId="3B6EC1CB" w:rsidR="00247D27" w:rsidRPr="00B16B54" w:rsidRDefault="009F70B8" w:rsidP="00DF47B0">
            <w:pPr>
              <w:pStyle w:val="TableText"/>
              <w:keepNext/>
            </w:pPr>
            <w:r>
              <w:t xml:space="preserve">June </w:t>
            </w:r>
            <w:r w:rsidR="00DF47B0">
              <w:t>2018</w:t>
            </w:r>
          </w:p>
        </w:tc>
      </w:tr>
      <w:tr w:rsidR="00247D27" w:rsidRPr="007B3784" w14:paraId="056A47AF" w14:textId="77777777" w:rsidTr="00E124D7">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A923339" w:rsidR="00247D27" w:rsidRPr="007B3784" w:rsidRDefault="00DF47B0" w:rsidP="005730A1">
            <w:pPr>
              <w:pStyle w:val="TableText"/>
              <w:keepNext/>
            </w:pPr>
            <w:r>
              <w:t>30</w:t>
            </w:r>
            <w:r w:rsidR="005730A1">
              <w:t xml:space="preserve"> June </w:t>
            </w:r>
            <w:r>
              <w:t>2019</w:t>
            </w:r>
          </w:p>
        </w:tc>
      </w:tr>
    </w:tbl>
    <w:p w14:paraId="591417E1" w14:textId="77777777" w:rsidR="00247D27" w:rsidRPr="00AD742E" w:rsidRDefault="00247D27" w:rsidP="00E21C32">
      <w:pPr>
        <w:pStyle w:val="Heading2"/>
        <w:ind w:left="1134" w:hanging="1134"/>
      </w:pPr>
      <w:bookmarkStart w:id="75" w:name="_Toc496536673"/>
      <w:bookmarkStart w:id="76" w:name="_Toc504568453"/>
      <w:bookmarkEnd w:id="73"/>
      <w:r>
        <w:t>The selection process</w:t>
      </w:r>
      <w:bookmarkEnd w:id="75"/>
      <w:bookmarkEnd w:id="76"/>
    </w:p>
    <w:p w14:paraId="793E3198" w14:textId="77777777" w:rsidR="00DB6695" w:rsidRPr="00DB6695" w:rsidRDefault="00DB6695" w:rsidP="00DB6695">
      <w:r w:rsidRPr="00DB6695">
        <w:t>We first assess your application against the eligibility criteria and then against the merit criteria. Only eligible applications will proceed to the merit assessment stage.</w:t>
      </w:r>
    </w:p>
    <w:p w14:paraId="62018A87" w14:textId="5F0D753A" w:rsidR="00DB6695" w:rsidRPr="00822F58" w:rsidRDefault="00DB6695" w:rsidP="00DB6695">
      <w:r w:rsidRPr="00DB6695">
        <w:t xml:space="preserve">To recommend a project for funding it must score highly against each merit criterion. While we assess all </w:t>
      </w:r>
      <w:r w:rsidR="006A6260">
        <w:t xml:space="preserve">eligible </w:t>
      </w:r>
      <w:r w:rsidRPr="00DB6695">
        <w:t>applications against the same merit criteria, we will score your application relative to the project size, complexity and grant amount requested</w:t>
      </w:r>
      <w:r w:rsidR="001A626E">
        <w:t>,</w:t>
      </w:r>
      <w:r w:rsidR="001A626E" w:rsidRPr="001A626E">
        <w:t xml:space="preserve"> </w:t>
      </w:r>
      <w:r w:rsidR="001A626E" w:rsidRPr="00A00E5F">
        <w:t xml:space="preserve">and </w:t>
      </w:r>
      <w:r w:rsidR="001A626E" w:rsidRPr="00A00E5F">
        <w:rPr>
          <w:color w:val="000000"/>
        </w:rPr>
        <w:t>compare it to other eligible applications in a funding round before recommending which projects to fund</w:t>
      </w:r>
      <w:r w:rsidR="001A626E" w:rsidRPr="00822F58">
        <w:t>.</w:t>
      </w:r>
      <w:r w:rsidR="001A626E">
        <w:t xml:space="preserve"> T</w:t>
      </w:r>
      <w:r w:rsidRPr="00DB6695">
        <w:t xml:space="preserve">he evidence you provide to support your </w:t>
      </w:r>
      <w:r w:rsidRPr="00822F58">
        <w:t>application should be proportional to the size and complexity of your project.</w:t>
      </w:r>
    </w:p>
    <w:p w14:paraId="08C2A58A" w14:textId="77777777" w:rsidR="009D5C3D" w:rsidRDefault="00247D27" w:rsidP="00E21C32">
      <w:r>
        <w:t>If the selection process identifies unintentional errors in your application, we may contact you to correct or clarify the errors, but you cannot make any material alteration or addition.</w:t>
      </w:r>
    </w:p>
    <w:p w14:paraId="63E935EE" w14:textId="64ADFDD1" w:rsidR="00247D27" w:rsidRDefault="00247D27" w:rsidP="00E21C32">
      <w:pPr>
        <w:pStyle w:val="Heading3"/>
        <w:ind w:left="1134" w:hanging="1134"/>
      </w:pPr>
      <w:bookmarkStart w:id="77" w:name="_Toc164844279"/>
      <w:bookmarkStart w:id="78" w:name="_Toc383003268"/>
      <w:bookmarkStart w:id="79" w:name="_Toc496536674"/>
      <w:bookmarkStart w:id="80" w:name="_Toc504568454"/>
      <w:r w:rsidRPr="00BF1CE6">
        <w:t xml:space="preserve">Final </w:t>
      </w:r>
      <w:r>
        <w:t>d</w:t>
      </w:r>
      <w:r w:rsidRPr="00BF1CE6">
        <w:t>ecision</w:t>
      </w:r>
      <w:bookmarkEnd w:id="77"/>
      <w:bookmarkEnd w:id="78"/>
      <w:bookmarkEnd w:id="79"/>
      <w:bookmarkEnd w:id="80"/>
    </w:p>
    <w:p w14:paraId="5C7FBF1F" w14:textId="6BD3E640" w:rsidR="00247D27" w:rsidRDefault="00247D27" w:rsidP="00247D27">
      <w:r>
        <w:t>The Minister decides which grants to approve taking into account the application assessment and the availability of grant funds.</w:t>
      </w:r>
    </w:p>
    <w:p w14:paraId="259EB2E2" w14:textId="4B8A8509" w:rsidR="00564DF1" w:rsidRDefault="00564DF1" w:rsidP="00564DF1">
      <w:pPr>
        <w:spacing w:after="80"/>
      </w:pPr>
      <w:bookmarkStart w:id="81" w:name="_Toc489952696"/>
      <w:r w:rsidRPr="00E162FF">
        <w:t xml:space="preserve">The Minister’s decision is final in all matters, </w:t>
      </w:r>
      <w:r>
        <w:t>including</w:t>
      </w:r>
      <w:r w:rsidR="0042668C">
        <w:t xml:space="preserve"> the</w:t>
      </w:r>
      <w:r w:rsidR="00825941">
        <w:t>:</w:t>
      </w:r>
    </w:p>
    <w:p w14:paraId="544161A4" w14:textId="2F779985" w:rsidR="00564DF1" w:rsidRDefault="00564DF1" w:rsidP="00564DF1">
      <w:pPr>
        <w:pStyle w:val="ListBullet"/>
      </w:pPr>
      <w:r>
        <w:t>approval</w:t>
      </w:r>
      <w:r w:rsidRPr="00E162FF">
        <w:t xml:space="preserve"> </w:t>
      </w:r>
      <w:r>
        <w:t xml:space="preserve">of </w:t>
      </w:r>
      <w:r w:rsidRPr="00E162FF">
        <w:t>application</w:t>
      </w:r>
      <w:r>
        <w:t>s for funding</w:t>
      </w:r>
    </w:p>
    <w:p w14:paraId="6B4BACBD" w14:textId="29711D66" w:rsidR="00564DF1" w:rsidRDefault="00564DF1" w:rsidP="00564DF1">
      <w:pPr>
        <w:pStyle w:val="ListBullet"/>
      </w:pPr>
      <w:r>
        <w:t>amount of grant</w:t>
      </w:r>
      <w:r w:rsidRPr="00E162FF">
        <w:t xml:space="preserve"> funding</w:t>
      </w:r>
      <w:r>
        <w:t xml:space="preserve"> </w:t>
      </w:r>
      <w:r w:rsidRPr="00E162FF">
        <w:t>awarded</w:t>
      </w:r>
    </w:p>
    <w:p w14:paraId="512EB888" w14:textId="7381A812" w:rsidR="00564DF1" w:rsidRDefault="00564DF1" w:rsidP="00564DF1">
      <w:pPr>
        <w:pStyle w:val="ListBullet"/>
        <w:spacing w:after="120"/>
      </w:pPr>
      <w:r w:rsidRPr="00E162FF">
        <w:t>t</w:t>
      </w:r>
      <w:r w:rsidR="00C23EB0">
        <w:t>erms and conditions of funding</w:t>
      </w:r>
    </w:p>
    <w:p w14:paraId="086A2C93" w14:textId="77777777" w:rsidR="00564DF1" w:rsidRPr="00E162FF" w:rsidRDefault="00564DF1" w:rsidP="00564DF1">
      <w:r>
        <w:t>We cannot review decisions about the merits of your application</w:t>
      </w:r>
      <w:r w:rsidRPr="00E162FF">
        <w:t>.</w:t>
      </w:r>
    </w:p>
    <w:p w14:paraId="6E3BA062" w14:textId="5265B478" w:rsidR="0022231E" w:rsidRDefault="00564DF1" w:rsidP="0022231E">
      <w:r>
        <w:t xml:space="preserve">The </w:t>
      </w:r>
      <w:r w:rsidR="003B3495">
        <w:t xml:space="preserve">Minister </w:t>
      </w:r>
      <w:r>
        <w:t>will not approve funding if there is insufficient program funds</w:t>
      </w:r>
      <w:r w:rsidR="0022231E">
        <w:t>.</w:t>
      </w:r>
      <w:bookmarkStart w:id="82" w:name="_Toc496536675"/>
    </w:p>
    <w:p w14:paraId="6B408239" w14:textId="0084C4CB" w:rsidR="00564DF1" w:rsidRDefault="0022231E" w:rsidP="00E21C32">
      <w:pPr>
        <w:pStyle w:val="Heading2"/>
        <w:ind w:left="1134" w:hanging="1134"/>
      </w:pPr>
      <w:bookmarkStart w:id="83" w:name="_Toc504568455"/>
      <w:r>
        <w:t>Notification</w:t>
      </w:r>
      <w:r w:rsidR="00564DF1">
        <w:t xml:space="preserve"> of application outcomes</w:t>
      </w:r>
      <w:bookmarkEnd w:id="81"/>
      <w:bookmarkEnd w:id="82"/>
      <w:bookmarkEnd w:id="83"/>
    </w:p>
    <w:p w14:paraId="7B988579" w14:textId="56CF3293" w:rsidR="00247D27" w:rsidRDefault="00247D27" w:rsidP="00247D27">
      <w:r>
        <w:t>If you are successful, you will</w:t>
      </w:r>
      <w:r w:rsidRPr="00E162FF">
        <w:t xml:space="preserve"> receive a written offer</w:t>
      </w:r>
      <w:r w:rsidR="00564DF1">
        <w:t>, including any specific conditions attached to the grant</w:t>
      </w:r>
      <w:r>
        <w:t>.</w:t>
      </w:r>
    </w:p>
    <w:p w14:paraId="7637286E" w14:textId="7C3D69CA" w:rsidR="00247D27" w:rsidRDefault="00247D27" w:rsidP="00247D27">
      <w:r>
        <w:t>If you are unsuccessfu</w:t>
      </w:r>
      <w:r w:rsidR="00847525">
        <w:t>l, we will notify you in writing.</w:t>
      </w:r>
    </w:p>
    <w:p w14:paraId="25F652C1" w14:textId="5C2B7047" w:rsidR="000C07C6" w:rsidRDefault="00F454C2" w:rsidP="00E21C32">
      <w:pPr>
        <w:pStyle w:val="Heading2"/>
        <w:ind w:left="1134" w:hanging="1134"/>
      </w:pPr>
      <w:bookmarkStart w:id="84" w:name="_Toc496536676"/>
      <w:bookmarkStart w:id="85" w:name="_Toc504568456"/>
      <w:r>
        <w:t>If your application is successful</w:t>
      </w:r>
      <w:bookmarkEnd w:id="84"/>
      <w:bookmarkEnd w:id="85"/>
    </w:p>
    <w:p w14:paraId="5B4DC469" w14:textId="0776A3EB" w:rsidR="00D057B9" w:rsidRDefault="00D057B9" w:rsidP="00E21C32">
      <w:pPr>
        <w:pStyle w:val="Heading3"/>
        <w:ind w:left="1134" w:hanging="1134"/>
      </w:pPr>
      <w:bookmarkStart w:id="86" w:name="_Toc466898120"/>
      <w:bookmarkStart w:id="87" w:name="_Toc496536677"/>
      <w:bookmarkStart w:id="88" w:name="_Toc504568457"/>
      <w:bookmarkEnd w:id="65"/>
      <w:bookmarkEnd w:id="66"/>
      <w:r>
        <w:t>Grant agreement</w:t>
      </w:r>
      <w:bookmarkEnd w:id="86"/>
      <w:bookmarkEnd w:id="87"/>
      <w:bookmarkEnd w:id="88"/>
    </w:p>
    <w:p w14:paraId="5174DC1E" w14:textId="7AC0539C" w:rsidR="00D057B9" w:rsidRPr="0062411B" w:rsidRDefault="00D057B9" w:rsidP="00D057B9">
      <w:r>
        <w:t xml:space="preserve">You must enter into a grant agreement with the </w:t>
      </w:r>
      <w:r w:rsidRPr="0062411B">
        <w:t>Commonwealth</w:t>
      </w:r>
      <w:r w:rsidR="00154A2F">
        <w:t xml:space="preserve"> by 25 June 2018</w:t>
      </w:r>
      <w:r w:rsidRPr="0062411B">
        <w:t xml:space="preserve">. </w:t>
      </w:r>
      <w:r w:rsidR="007130F5">
        <w:t>We use two types of grant agreements in this program</w:t>
      </w:r>
      <w:r w:rsidR="00154A2F">
        <w:t xml:space="preserve"> as outlined in sections 10.2 and 10.3</w:t>
      </w:r>
      <w:r w:rsidR="007130F5">
        <w:t xml:space="preserve">. Our selection will </w:t>
      </w:r>
      <w:r w:rsidR="007130F5">
        <w:lastRenderedPageBreak/>
        <w:t>depend on the size and complexity of your project. S</w:t>
      </w:r>
      <w:r w:rsidR="000C3B35">
        <w:t xml:space="preserve">ample </w:t>
      </w:r>
      <w:hyperlink r:id="rId29" w:anchor="key-documents" w:history="1">
        <w:r w:rsidR="000C3B35" w:rsidRPr="002860C5">
          <w:rPr>
            <w:rStyle w:val="Hyperlink"/>
          </w:rPr>
          <w:t>grant agreement</w:t>
        </w:r>
        <w:r w:rsidR="007130F5" w:rsidRPr="002860C5">
          <w:rPr>
            <w:rStyle w:val="Hyperlink"/>
          </w:rPr>
          <w:t>s</w:t>
        </w:r>
      </w:hyperlink>
      <w:r w:rsidR="000C3B35">
        <w:t xml:space="preserve"> </w:t>
      </w:r>
      <w:r w:rsidR="007130F5">
        <w:t>are</w:t>
      </w:r>
      <w:r w:rsidR="000C3B35">
        <w:t xml:space="preserve"> available on business.gov.au</w:t>
      </w:r>
      <w:r w:rsidR="00F3500D">
        <w:t xml:space="preserve"> and GrantConnect</w:t>
      </w:r>
      <w:r w:rsidR="000F18DD">
        <w:t>.</w:t>
      </w:r>
    </w:p>
    <w:p w14:paraId="5F855BD2" w14:textId="259E0570" w:rsidR="00E95D50" w:rsidRDefault="00D057B9" w:rsidP="00E95D50">
      <w:r>
        <w:t xml:space="preserve">We </w:t>
      </w:r>
      <w:r w:rsidR="00246B7A">
        <w:t xml:space="preserve">must execute a grant agreement with you before we can make any payments. </w:t>
      </w:r>
      <w:r>
        <w:t xml:space="preserve">We are not responsible for any expenditure </w:t>
      </w:r>
      <w:r w:rsidR="00E04C95">
        <w:t>you incur before</w:t>
      </w:r>
      <w:r>
        <w:t xml:space="preserve"> a grant agreement is </w:t>
      </w:r>
      <w:r w:rsidR="00E95D50">
        <w:t>executed</w:t>
      </w:r>
      <w:r w:rsidR="00744429">
        <w:t>.</w:t>
      </w:r>
      <w:r>
        <w:t xml:space="preserve"> </w:t>
      </w:r>
      <w:r w:rsidR="000C3B35">
        <w:t xml:space="preserve">If you </w:t>
      </w:r>
      <w:r w:rsidR="000C3B35" w:rsidRPr="005C0971">
        <w:t xml:space="preserve">choose to start your project before </w:t>
      </w:r>
      <w:r w:rsidR="000C3B35">
        <w:t>you have an executed grant agreement</w:t>
      </w:r>
      <w:r w:rsidR="000C3B35" w:rsidRPr="005C0971">
        <w:t>, you do so at your own risk.</w:t>
      </w:r>
      <w:r w:rsidR="00847525">
        <w:t xml:space="preserve"> </w:t>
      </w:r>
    </w:p>
    <w:p w14:paraId="1419DE98" w14:textId="22600DB0"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F6FD3">
        <w:t>Minister</w:t>
      </w:r>
      <w:r>
        <w:t>. We will identify</w:t>
      </w:r>
      <w:r w:rsidR="00311BD5">
        <w:t xml:space="preserve"> these in the offer of funding.</w:t>
      </w:r>
    </w:p>
    <w:p w14:paraId="3F7D30BB" w14:textId="57D7F60F" w:rsidR="00D057B9" w:rsidRDefault="00D057B9" w:rsidP="00D057B9">
      <w:r>
        <w:t xml:space="preserve">If you enter an agreement under the </w:t>
      </w:r>
      <w:r w:rsidR="00847525">
        <w:t>program</w:t>
      </w:r>
      <w:r w:rsidR="004157AA">
        <w:t>,</w:t>
      </w:r>
      <w:r w:rsidR="00847525">
        <w:t xml:space="preserve"> </w:t>
      </w:r>
      <w:r>
        <w:t>you cannot receive other grants for this project</w:t>
      </w:r>
      <w:r w:rsidR="00682226">
        <w:t xml:space="preserve"> </w:t>
      </w:r>
      <w:r>
        <w:t xml:space="preserve">from other Commonwealth, </w:t>
      </w:r>
      <w:r w:rsidR="009A52BE">
        <w:t>State</w:t>
      </w:r>
      <w:r>
        <w:t xml:space="preserve"> or </w:t>
      </w:r>
      <w:r w:rsidR="009A52BE">
        <w:t xml:space="preserve">Territory </w:t>
      </w:r>
      <w:r>
        <w:t>granting programs.</w:t>
      </w:r>
    </w:p>
    <w:p w14:paraId="61AAFA78" w14:textId="77777777" w:rsidR="00D057B9" w:rsidRDefault="00D057B9" w:rsidP="00D057B9">
      <w:r w:rsidRPr="0062411B">
        <w:t>The Commonwealth may reco</w:t>
      </w:r>
      <w:r>
        <w:t>ver grant funds if there is a breach of the grant agreement.</w:t>
      </w:r>
    </w:p>
    <w:p w14:paraId="45D5A985" w14:textId="77777777" w:rsidR="001E328E" w:rsidRPr="00E21C32" w:rsidRDefault="001E328E" w:rsidP="00E21C32">
      <w:pPr>
        <w:pStyle w:val="Heading3"/>
        <w:ind w:left="1134" w:hanging="1134"/>
      </w:pPr>
      <w:bookmarkStart w:id="89" w:name="_Toc496536678"/>
      <w:bookmarkStart w:id="90" w:name="_Toc496892404"/>
      <w:bookmarkStart w:id="91" w:name="_Toc504568458"/>
      <w:r w:rsidRPr="00E21C32">
        <w:t>Approval letter grant agreement</w:t>
      </w:r>
      <w:bookmarkEnd w:id="89"/>
      <w:bookmarkEnd w:id="90"/>
      <w:bookmarkEnd w:id="91"/>
    </w:p>
    <w:p w14:paraId="30D53EEA" w14:textId="6283F26B" w:rsidR="001E328E" w:rsidRPr="00683F27" w:rsidRDefault="001E328E" w:rsidP="001E328E">
      <w:pPr>
        <w:rPr>
          <w:iCs w:val="0"/>
          <w:color w:val="000000" w:themeColor="text1"/>
        </w:rPr>
      </w:pPr>
      <w:r w:rsidRPr="00683F27">
        <w:rPr>
          <w:iCs w:val="0"/>
          <w:color w:val="000000" w:themeColor="text1"/>
        </w:rPr>
        <w:t xml:space="preserve">We </w:t>
      </w:r>
      <w:r w:rsidR="007130F5" w:rsidRPr="00683F27">
        <w:rPr>
          <w:iCs w:val="0"/>
          <w:color w:val="000000" w:themeColor="text1"/>
        </w:rPr>
        <w:t>may</w:t>
      </w:r>
      <w:r w:rsidRPr="00683F27">
        <w:rPr>
          <w:iCs w:val="0"/>
          <w:color w:val="000000" w:themeColor="text1"/>
        </w:rPr>
        <w:t xml:space="preserve"> use an approval letter grant agreement</w:t>
      </w:r>
      <w:r w:rsidR="00154A2F">
        <w:rPr>
          <w:iCs w:val="0"/>
          <w:color w:val="000000" w:themeColor="text1"/>
        </w:rPr>
        <w:t xml:space="preserve"> when we have no need to clarify or amend any details in your application form</w:t>
      </w:r>
      <w:r w:rsidRPr="00683F27">
        <w:rPr>
          <w:iCs w:val="0"/>
          <w:color w:val="000000" w:themeColor="text1"/>
        </w:rPr>
        <w:t>. This grant agreement comprises your completed application form and the approval letter we send advising that your application has been successful. We consider the agreement to be executed (take effect) from the date of our approval letter.</w:t>
      </w:r>
    </w:p>
    <w:p w14:paraId="19C6C8F6" w14:textId="4140D5FF" w:rsidR="00EF6FD3" w:rsidRDefault="00EF6FD3" w:rsidP="00E21C32">
      <w:pPr>
        <w:pStyle w:val="Heading3"/>
        <w:ind w:left="1134" w:hanging="1134"/>
      </w:pPr>
      <w:bookmarkStart w:id="92" w:name="_Toc496536679"/>
      <w:bookmarkStart w:id="93" w:name="_Toc504568459"/>
      <w:bookmarkStart w:id="94" w:name="_Toc466898122"/>
      <w:r>
        <w:t>Exchange of letters grant agreement</w:t>
      </w:r>
      <w:bookmarkEnd w:id="92"/>
      <w:bookmarkEnd w:id="93"/>
    </w:p>
    <w:p w14:paraId="7A184188" w14:textId="6B236F06" w:rsidR="00EF6FD3" w:rsidRDefault="00EF6FD3" w:rsidP="00EF6FD3">
      <w:pPr>
        <w:rPr>
          <w:iCs w:val="0"/>
        </w:rPr>
      </w:pPr>
      <w:r w:rsidRPr="0062411B">
        <w:rPr>
          <w:iCs w:val="0"/>
        </w:rPr>
        <w:t xml:space="preserve">We </w:t>
      </w:r>
      <w:r w:rsidR="007130F5">
        <w:rPr>
          <w:iCs w:val="0"/>
        </w:rPr>
        <w:t xml:space="preserve">may </w:t>
      </w:r>
      <w:r w:rsidRPr="0062411B">
        <w:rPr>
          <w:iCs w:val="0"/>
        </w:rPr>
        <w:t xml:space="preserve">use an </w:t>
      </w:r>
      <w:r>
        <w:rPr>
          <w:iCs w:val="0"/>
        </w:rPr>
        <w:t xml:space="preserve">exchange of letters </w:t>
      </w:r>
      <w:r w:rsidRPr="0062411B">
        <w:rPr>
          <w:iCs w:val="0"/>
        </w:rPr>
        <w:t>grant agreement</w:t>
      </w:r>
      <w:r w:rsidR="00154A2F">
        <w:rPr>
          <w:iCs w:val="0"/>
        </w:rPr>
        <w:t xml:space="preserve"> when we need to clarify or amend details in your application form</w:t>
      </w:r>
      <w:r w:rsidR="00D55981">
        <w:rPr>
          <w:iCs w:val="0"/>
        </w:rPr>
        <w:t>.</w:t>
      </w:r>
      <w:r w:rsidRPr="0062411B">
        <w:rPr>
          <w:iCs w:val="0"/>
        </w:rPr>
        <w:t xml:space="preserve"> </w:t>
      </w:r>
      <w:r w:rsidR="00FA1D00">
        <w:rPr>
          <w:iCs w:val="0"/>
        </w:rPr>
        <w:t xml:space="preserve">We will send you a letter of offer </w:t>
      </w:r>
      <w:r w:rsidRPr="0062411B">
        <w:rPr>
          <w:iCs w:val="0"/>
        </w:rPr>
        <w:t>advising that your application has been successful</w:t>
      </w:r>
      <w:r w:rsidR="00FA1D00">
        <w:rPr>
          <w:iCs w:val="0"/>
        </w:rPr>
        <w:t>. You accept the offer by signing and returning to us.</w:t>
      </w:r>
      <w:r w:rsidRPr="0062411B">
        <w:rPr>
          <w:iCs w:val="0"/>
        </w:rPr>
        <w:t xml:space="preserve"> </w:t>
      </w:r>
      <w:r>
        <w:rPr>
          <w:iCs w:val="0"/>
        </w:rPr>
        <w:t>We consider t</w:t>
      </w:r>
      <w:r w:rsidRPr="0062411B">
        <w:rPr>
          <w:iCs w:val="0"/>
        </w:rPr>
        <w:t xml:space="preserve">he agreement to be executed </w:t>
      </w:r>
      <w:r>
        <w:rPr>
          <w:iCs w:val="0"/>
        </w:rPr>
        <w:t xml:space="preserve">(take effect) </w:t>
      </w:r>
      <w:r w:rsidRPr="0062411B">
        <w:rPr>
          <w:iCs w:val="0"/>
        </w:rPr>
        <w:t>from the date</w:t>
      </w:r>
      <w:r w:rsidR="008561B5">
        <w:rPr>
          <w:iCs w:val="0"/>
        </w:rPr>
        <w:t xml:space="preserve"> you </w:t>
      </w:r>
      <w:r w:rsidR="00FA1D00">
        <w:rPr>
          <w:iCs w:val="0"/>
        </w:rPr>
        <w:t xml:space="preserve">sign the </w:t>
      </w:r>
      <w:r w:rsidR="00FA1D00" w:rsidRPr="00D548A6">
        <w:rPr>
          <w:iCs w:val="0"/>
        </w:rPr>
        <w:t>letter</w:t>
      </w:r>
      <w:r w:rsidRPr="00D548A6">
        <w:rPr>
          <w:iCs w:val="0"/>
        </w:rPr>
        <w:t>.</w:t>
      </w:r>
      <w:r w:rsidR="00D13CBB" w:rsidRPr="00D548A6">
        <w:rPr>
          <w:iCs w:val="0"/>
        </w:rPr>
        <w:t xml:space="preserve"> You will have </w:t>
      </w:r>
      <w:r w:rsidR="000A7783">
        <w:rPr>
          <w:iCs w:val="0"/>
        </w:rPr>
        <w:t xml:space="preserve">21 </w:t>
      </w:r>
      <w:r w:rsidR="00D13CBB" w:rsidRPr="00D548A6">
        <w:rPr>
          <w:iCs w:val="0"/>
        </w:rPr>
        <w:t>days from the date of our letter to sign and return to us otherwise the offer may lapse.</w:t>
      </w:r>
    </w:p>
    <w:p w14:paraId="416A5582" w14:textId="2928F683" w:rsidR="00945E19" w:rsidRPr="008D255C" w:rsidRDefault="00945E19" w:rsidP="00E21C32">
      <w:pPr>
        <w:pStyle w:val="Heading3"/>
        <w:ind w:left="1134" w:hanging="1134"/>
      </w:pPr>
      <w:bookmarkStart w:id="95" w:name="_Toc504568460"/>
      <w:r w:rsidRPr="008D255C">
        <w:t>Legal requirements and approvals</w:t>
      </w:r>
      <w:bookmarkEnd w:id="95"/>
    </w:p>
    <w:p w14:paraId="033FCF8D" w14:textId="094959F6" w:rsidR="00945E19" w:rsidRDefault="00945E19" w:rsidP="00945E19">
      <w:r>
        <w:rPr>
          <w:spacing w:val="2"/>
        </w:rPr>
        <w:t>A</w:t>
      </w:r>
      <w:r>
        <w:t>ll</w:t>
      </w:r>
      <w:r>
        <w:rPr>
          <w:spacing w:val="-4"/>
        </w:rPr>
        <w:t xml:space="preserve"> p</w:t>
      </w:r>
      <w:r>
        <w:rPr>
          <w:spacing w:val="-1"/>
        </w:rPr>
        <w:t>r</w:t>
      </w:r>
      <w:r>
        <w:t>o</w:t>
      </w:r>
      <w:r>
        <w:rPr>
          <w:spacing w:val="-1"/>
        </w:rPr>
        <w:t>je</w:t>
      </w:r>
      <w:r>
        <w:t>cts</w:t>
      </w:r>
      <w:r>
        <w:rPr>
          <w:spacing w:val="-4"/>
        </w:rPr>
        <w:t xml:space="preserve"> </w:t>
      </w:r>
      <w:r>
        <w:t>must</w:t>
      </w:r>
      <w:r>
        <w:rPr>
          <w:spacing w:val="-4"/>
        </w:rPr>
        <w:t xml:space="preserve"> </w:t>
      </w:r>
      <w:r>
        <w:rPr>
          <w:spacing w:val="2"/>
        </w:rPr>
        <w:t>c</w:t>
      </w:r>
      <w:r>
        <w:rPr>
          <w:spacing w:val="-1"/>
        </w:rPr>
        <w:t>o</w:t>
      </w:r>
      <w:r>
        <w:t>m</w:t>
      </w:r>
      <w:r>
        <w:rPr>
          <w:spacing w:val="-1"/>
        </w:rPr>
        <w:t>p</w:t>
      </w:r>
      <w:r>
        <w:t>ly</w:t>
      </w:r>
      <w:r>
        <w:rPr>
          <w:spacing w:val="-4"/>
        </w:rPr>
        <w:t xml:space="preserve"> </w:t>
      </w:r>
      <w:r>
        <w:rPr>
          <w:spacing w:val="-1"/>
        </w:rPr>
        <w:t>w</w:t>
      </w:r>
      <w:r>
        <w:t>i</w:t>
      </w:r>
      <w:r>
        <w:rPr>
          <w:spacing w:val="-1"/>
        </w:rPr>
        <w:t>t</w:t>
      </w:r>
      <w:r>
        <w:t>h</w:t>
      </w:r>
      <w:r>
        <w:rPr>
          <w:spacing w:val="-4"/>
        </w:rPr>
        <w:t xml:space="preserve"> </w:t>
      </w:r>
      <w:r>
        <w:t>r</w:t>
      </w:r>
      <w:r>
        <w:rPr>
          <w:spacing w:val="-1"/>
        </w:rPr>
        <w:t>el</w:t>
      </w:r>
      <w:r>
        <w:rPr>
          <w:spacing w:val="-5"/>
        </w:rPr>
        <w:t>e</w:t>
      </w:r>
      <w:r>
        <w:rPr>
          <w:spacing w:val="-4"/>
        </w:rPr>
        <w:t>v</w:t>
      </w:r>
      <w:r>
        <w:t>a</w:t>
      </w:r>
      <w:r>
        <w:rPr>
          <w:spacing w:val="-3"/>
        </w:rPr>
        <w:t>n</w:t>
      </w:r>
      <w:r>
        <w:t xml:space="preserve">t </w:t>
      </w:r>
      <w:r>
        <w:rPr>
          <w:spacing w:val="1"/>
        </w:rPr>
        <w:t>C</w:t>
      </w:r>
      <w:r>
        <w:rPr>
          <w:spacing w:val="-1"/>
        </w:rPr>
        <w:t>o</w:t>
      </w:r>
      <w:r>
        <w:t>m</w:t>
      </w:r>
      <w:r>
        <w:rPr>
          <w:spacing w:val="-1"/>
        </w:rPr>
        <w:t>mo</w:t>
      </w:r>
      <w:r>
        <w:rPr>
          <w:spacing w:val="-3"/>
        </w:rPr>
        <w:t>nw</w:t>
      </w:r>
      <w:r>
        <w:rPr>
          <w:spacing w:val="-1"/>
        </w:rPr>
        <w:t>e</w:t>
      </w:r>
      <w:r>
        <w:t>al</w:t>
      </w:r>
      <w:r>
        <w:rPr>
          <w:spacing w:val="-1"/>
        </w:rPr>
        <w:t>t</w:t>
      </w:r>
      <w:r>
        <w:rPr>
          <w:spacing w:val="-3"/>
        </w:rPr>
        <w:t>h</w:t>
      </w:r>
      <w:r>
        <w:t>,</w:t>
      </w:r>
      <w:r>
        <w:rPr>
          <w:spacing w:val="-4"/>
        </w:rPr>
        <w:t xml:space="preserve"> </w:t>
      </w:r>
      <w:r w:rsidR="00141EF7">
        <w:rPr>
          <w:spacing w:val="-4"/>
        </w:rPr>
        <w:t>S</w:t>
      </w:r>
      <w:r>
        <w:t>t</w:t>
      </w:r>
      <w:r>
        <w:rPr>
          <w:spacing w:val="-3"/>
        </w:rPr>
        <w:t>at</w:t>
      </w:r>
      <w:r>
        <w:rPr>
          <w:spacing w:val="-4"/>
        </w:rPr>
        <w:t>e</w:t>
      </w:r>
      <w:r>
        <w:t>,</w:t>
      </w:r>
      <w:r>
        <w:rPr>
          <w:spacing w:val="-4"/>
        </w:rPr>
        <w:t xml:space="preserve"> </w:t>
      </w:r>
      <w:r w:rsidR="00141EF7">
        <w:rPr>
          <w:spacing w:val="-4"/>
        </w:rPr>
        <w:t>T</w:t>
      </w:r>
      <w:r>
        <w:rPr>
          <w:spacing w:val="-1"/>
        </w:rPr>
        <w:t>e</w:t>
      </w:r>
      <w:r>
        <w:rPr>
          <w:spacing w:val="1"/>
        </w:rPr>
        <w:t>rr</w:t>
      </w:r>
      <w:r>
        <w:t>i</w:t>
      </w:r>
      <w:r>
        <w:rPr>
          <w:spacing w:val="-3"/>
        </w:rPr>
        <w:t>t</w:t>
      </w:r>
      <w:r>
        <w:rPr>
          <w:spacing w:val="-1"/>
        </w:rPr>
        <w:t>o</w:t>
      </w:r>
      <w:r>
        <w:rPr>
          <w:spacing w:val="6"/>
        </w:rPr>
        <w:t>r</w:t>
      </w:r>
      <w:r>
        <w:t>y</w:t>
      </w:r>
      <w:r>
        <w:rPr>
          <w:spacing w:val="-4"/>
        </w:rPr>
        <w:t xml:space="preserve"> </w:t>
      </w:r>
      <w:r>
        <w:t>a</w:t>
      </w:r>
      <w:r>
        <w:rPr>
          <w:spacing w:val="-1"/>
        </w:rPr>
        <w:t>n</w:t>
      </w:r>
      <w:r>
        <w:t>d</w:t>
      </w:r>
      <w:r>
        <w:rPr>
          <w:spacing w:val="-4"/>
        </w:rPr>
        <w:t xml:space="preserve"> </w:t>
      </w:r>
      <w:r>
        <w:rPr>
          <w:spacing w:val="-1"/>
        </w:rPr>
        <w:t>lo</w:t>
      </w:r>
      <w:r>
        <w:rPr>
          <w:spacing w:val="2"/>
        </w:rPr>
        <w:t>c</w:t>
      </w:r>
      <w:r>
        <w:t>al</w:t>
      </w:r>
      <w:r>
        <w:rPr>
          <w:spacing w:val="-4"/>
        </w:rPr>
        <w:t xml:space="preserve"> </w:t>
      </w:r>
      <w:r>
        <w:rPr>
          <w:spacing w:val="-3"/>
        </w:rPr>
        <w:t>a</w:t>
      </w:r>
      <w:r>
        <w:t>u</w:t>
      </w:r>
      <w:r>
        <w:rPr>
          <w:spacing w:val="-1"/>
        </w:rPr>
        <w:t>tho</w:t>
      </w:r>
      <w:r>
        <w:rPr>
          <w:spacing w:val="1"/>
        </w:rPr>
        <w:t>r</w:t>
      </w:r>
      <w:r>
        <w:t>i</w:t>
      </w:r>
      <w:r>
        <w:rPr>
          <w:spacing w:val="3"/>
        </w:rPr>
        <w:t>t</w:t>
      </w:r>
      <w:r>
        <w:t>y l</w:t>
      </w:r>
      <w:r>
        <w:rPr>
          <w:spacing w:val="-3"/>
        </w:rPr>
        <w:t>a</w:t>
      </w:r>
      <w:r>
        <w:t>ws,</w:t>
      </w:r>
      <w:r>
        <w:rPr>
          <w:spacing w:val="-4"/>
        </w:rPr>
        <w:t xml:space="preserve"> </w:t>
      </w:r>
      <w:r>
        <w:t>in</w:t>
      </w:r>
      <w:r>
        <w:rPr>
          <w:spacing w:val="1"/>
        </w:rPr>
        <w:t>c</w:t>
      </w:r>
      <w:r>
        <w:t>l</w:t>
      </w:r>
      <w:r>
        <w:rPr>
          <w:spacing w:val="-1"/>
        </w:rPr>
        <w:t>u</w:t>
      </w:r>
      <w:r>
        <w:t>di</w:t>
      </w:r>
      <w:r>
        <w:rPr>
          <w:spacing w:val="-1"/>
        </w:rPr>
        <w:t>n</w:t>
      </w:r>
      <w:r>
        <w:t>g</w:t>
      </w:r>
      <w:r>
        <w:rPr>
          <w:spacing w:val="-4"/>
        </w:rPr>
        <w:t xml:space="preserve"> </w:t>
      </w:r>
      <w:r>
        <w:rPr>
          <w:spacing w:val="-10"/>
        </w:rPr>
        <w:t>(</w:t>
      </w:r>
      <w:r>
        <w:t>as</w:t>
      </w:r>
      <w:r>
        <w:rPr>
          <w:spacing w:val="-4"/>
        </w:rPr>
        <w:t xml:space="preserve"> </w:t>
      </w:r>
      <w:r>
        <w:t>a</w:t>
      </w:r>
      <w:r>
        <w:rPr>
          <w:spacing w:val="-1"/>
        </w:rPr>
        <w:t>pp</w:t>
      </w:r>
      <w:r>
        <w:t>l</w:t>
      </w:r>
      <w:r>
        <w:rPr>
          <w:spacing w:val="-1"/>
        </w:rPr>
        <w:t>i</w:t>
      </w:r>
      <w:r>
        <w:rPr>
          <w:spacing w:val="2"/>
        </w:rPr>
        <w:t>c</w:t>
      </w:r>
      <w:r>
        <w:t>a</w:t>
      </w:r>
      <w:r>
        <w:rPr>
          <w:spacing w:val="-1"/>
        </w:rPr>
        <w:t>bl</w:t>
      </w:r>
      <w:r>
        <w:rPr>
          <w:spacing w:val="-13"/>
        </w:rPr>
        <w:t>e</w:t>
      </w:r>
      <w:r>
        <w:t>)</w:t>
      </w:r>
      <w:r>
        <w:rPr>
          <w:spacing w:val="-4"/>
        </w:rPr>
        <w:t xml:space="preserve"> </w:t>
      </w:r>
      <w:r>
        <w:rPr>
          <w:spacing w:val="-1"/>
        </w:rPr>
        <w:t>e</w:t>
      </w:r>
      <w:r>
        <w:rPr>
          <w:spacing w:val="-5"/>
        </w:rPr>
        <w:t>n</w:t>
      </w:r>
      <w:r>
        <w:rPr>
          <w:spacing w:val="-1"/>
        </w:rPr>
        <w:t>v</w:t>
      </w:r>
      <w:r>
        <w:t>i</w:t>
      </w:r>
      <w:r>
        <w:rPr>
          <w:spacing w:val="-1"/>
        </w:rPr>
        <w:t>ro</w:t>
      </w:r>
      <w:r>
        <w:t>n</w:t>
      </w:r>
      <w:r>
        <w:rPr>
          <w:spacing w:val="-1"/>
        </w:rPr>
        <w:t>me</w:t>
      </w:r>
      <w:r>
        <w:rPr>
          <w:spacing w:val="-3"/>
        </w:rPr>
        <w:t>n</w:t>
      </w:r>
      <w:r>
        <w:t>ta</w:t>
      </w:r>
      <w:r>
        <w:rPr>
          <w:spacing w:val="-3"/>
        </w:rPr>
        <w:t>l</w:t>
      </w:r>
      <w:r>
        <w:t xml:space="preserve">, </w:t>
      </w:r>
      <w:r>
        <w:rPr>
          <w:spacing w:val="-1"/>
        </w:rPr>
        <w:t>he</w:t>
      </w:r>
      <w:r>
        <w:rPr>
          <w:spacing w:val="1"/>
        </w:rPr>
        <w:t>r</w:t>
      </w:r>
      <w:r>
        <w:t>ita</w:t>
      </w:r>
      <w:r>
        <w:rPr>
          <w:spacing w:val="-1"/>
        </w:rPr>
        <w:t>g</w:t>
      </w:r>
      <w:r>
        <w:t>e, cultural heritage,</w:t>
      </w:r>
      <w:r>
        <w:rPr>
          <w:spacing w:val="-4"/>
        </w:rPr>
        <w:t xml:space="preserve"> </w:t>
      </w:r>
      <w:r>
        <w:rPr>
          <w:spacing w:val="-1"/>
        </w:rPr>
        <w:t>p</w:t>
      </w:r>
      <w:r>
        <w:t>lanni</w:t>
      </w:r>
      <w:r>
        <w:rPr>
          <w:spacing w:val="-1"/>
        </w:rPr>
        <w:t>n</w:t>
      </w:r>
      <w:r>
        <w:t>g and animal welfare</w:t>
      </w:r>
      <w:r>
        <w:rPr>
          <w:spacing w:val="-4"/>
        </w:rPr>
        <w:t xml:space="preserve"> </w:t>
      </w:r>
      <w:r>
        <w:t>l</w:t>
      </w:r>
      <w:r>
        <w:rPr>
          <w:spacing w:val="-3"/>
        </w:rPr>
        <w:t>a</w:t>
      </w:r>
      <w:r>
        <w:t>ws.</w:t>
      </w:r>
      <w:r w:rsidRPr="00FF7717">
        <w:rPr>
          <w:color w:val="1A1B1E"/>
          <w:spacing w:val="-1"/>
        </w:rPr>
        <w:t xml:space="preserve"> </w:t>
      </w:r>
      <w:r>
        <w:rPr>
          <w:color w:val="1A1B1E"/>
          <w:spacing w:val="-1"/>
        </w:rPr>
        <w:t>T</w:t>
      </w:r>
      <w:r>
        <w:rPr>
          <w:color w:val="1A1B1E"/>
        </w:rPr>
        <w:t>h</w:t>
      </w:r>
      <w:r>
        <w:rPr>
          <w:color w:val="1A1B1E"/>
          <w:spacing w:val="-1"/>
        </w:rPr>
        <w:t>e grant</w:t>
      </w:r>
      <w:r>
        <w:rPr>
          <w:color w:val="1A1B1E"/>
        </w:rPr>
        <w:t xml:space="preserve"> agr</w:t>
      </w:r>
      <w:r>
        <w:rPr>
          <w:color w:val="1A1B1E"/>
          <w:spacing w:val="-1"/>
        </w:rPr>
        <w:t>eeme</w:t>
      </w:r>
      <w:r>
        <w:rPr>
          <w:color w:val="1A1B1E"/>
          <w:spacing w:val="-3"/>
        </w:rPr>
        <w:t>n</w:t>
      </w:r>
      <w:r>
        <w:rPr>
          <w:color w:val="1A1B1E"/>
          <w:spacing w:val="-1"/>
        </w:rPr>
        <w:t>t</w:t>
      </w:r>
      <w:r>
        <w:rPr>
          <w:color w:val="1A1B1E"/>
        </w:rPr>
        <w:t xml:space="preserve"> </w:t>
      </w:r>
      <w:r>
        <w:rPr>
          <w:color w:val="1A1B1E"/>
          <w:spacing w:val="-1"/>
        </w:rPr>
        <w:t>w</w:t>
      </w:r>
      <w:r>
        <w:rPr>
          <w:color w:val="1A1B1E"/>
        </w:rPr>
        <w:t>ill</w:t>
      </w:r>
      <w:r>
        <w:rPr>
          <w:color w:val="1A1B1E"/>
          <w:spacing w:val="-4"/>
        </w:rPr>
        <w:t xml:space="preserve"> </w:t>
      </w:r>
      <w:r>
        <w:rPr>
          <w:color w:val="1A1B1E"/>
        </w:rPr>
        <w:t>s</w:t>
      </w:r>
      <w:r>
        <w:rPr>
          <w:color w:val="1A1B1E"/>
          <w:spacing w:val="-1"/>
        </w:rPr>
        <w:t>pe</w:t>
      </w:r>
      <w:r>
        <w:rPr>
          <w:color w:val="1A1B1E"/>
        </w:rPr>
        <w:t>cify</w:t>
      </w:r>
      <w:r>
        <w:rPr>
          <w:color w:val="1A1B1E"/>
          <w:spacing w:val="-4"/>
        </w:rPr>
        <w:t xml:space="preserve"> </w:t>
      </w:r>
      <w:r>
        <w:rPr>
          <w:color w:val="1A1B1E"/>
          <w:spacing w:val="-1"/>
        </w:rPr>
        <w:t>th</w:t>
      </w:r>
      <w:r>
        <w:rPr>
          <w:color w:val="1A1B1E"/>
        </w:rPr>
        <w:t xml:space="preserve">is </w:t>
      </w:r>
      <w:r>
        <w:rPr>
          <w:color w:val="1A1B1E"/>
          <w:spacing w:val="-1"/>
        </w:rPr>
        <w:t>r</w:t>
      </w:r>
      <w:r>
        <w:rPr>
          <w:color w:val="1A1B1E"/>
        </w:rPr>
        <w:t>equi</w:t>
      </w:r>
      <w:r>
        <w:rPr>
          <w:color w:val="1A1B1E"/>
          <w:spacing w:val="-1"/>
        </w:rPr>
        <w:t>rem</w:t>
      </w:r>
      <w:r>
        <w:rPr>
          <w:color w:val="1A1B1E"/>
          <w:spacing w:val="-3"/>
        </w:rPr>
        <w:t>ent</w:t>
      </w:r>
      <w:r>
        <w:rPr>
          <w:color w:val="1A1B1E"/>
        </w:rPr>
        <w:t>.</w:t>
      </w:r>
      <w:r w:rsidRPr="00945E19">
        <w:t xml:space="preserve"> </w:t>
      </w:r>
    </w:p>
    <w:p w14:paraId="01B573D2" w14:textId="6E805E5A" w:rsidR="00945E19" w:rsidRPr="008D255C" w:rsidRDefault="00945E19" w:rsidP="00945E19">
      <w:pPr>
        <w:rPr>
          <w:lang w:val="en-US"/>
        </w:rPr>
      </w:pPr>
      <w:r w:rsidRPr="00945E19">
        <w:rPr>
          <w:bCs/>
          <w:lang w:val="en-US"/>
        </w:rPr>
        <w:t xml:space="preserve">Under the </w:t>
      </w:r>
      <w:r w:rsidRPr="00945E19">
        <w:rPr>
          <w:i/>
          <w:lang w:val="en-US"/>
        </w:rPr>
        <w:t xml:space="preserve">Environment Protection and Biodiversity Conservation Act 1999 </w:t>
      </w:r>
      <w:r w:rsidRPr="00945E19">
        <w:rPr>
          <w:lang w:val="en-US"/>
        </w:rPr>
        <w:t>(</w:t>
      </w:r>
      <w:r w:rsidRPr="00945E19">
        <w:rPr>
          <w:bCs/>
          <w:lang w:val="en-US"/>
        </w:rPr>
        <w:t xml:space="preserve">EPBC Act) an action (e.g. a </w:t>
      </w:r>
      <w:r w:rsidR="00DE77CB">
        <w:rPr>
          <w:bCs/>
          <w:lang w:val="en-US"/>
        </w:rPr>
        <w:t>p</w:t>
      </w:r>
      <w:r w:rsidRPr="00945E19">
        <w:rPr>
          <w:bCs/>
          <w:lang w:val="en-US"/>
        </w:rPr>
        <w:t xml:space="preserve">roject) will require approval from the Minister if the action has, will have, or is likely to have, a significant impact on a matter of </w:t>
      </w:r>
      <w:r w:rsidRPr="00945E19">
        <w:rPr>
          <w:lang w:val="en-US"/>
        </w:rPr>
        <w:t>National Environmental Significance (NES)</w:t>
      </w:r>
      <w:r w:rsidRPr="00945E19">
        <w:rPr>
          <w:bCs/>
          <w:lang w:val="en-US"/>
        </w:rPr>
        <w:t xml:space="preserve">. Any action deemed to have a significant impact, will not </w:t>
      </w:r>
      <w:r w:rsidRPr="00945E19">
        <w:rPr>
          <w:lang w:val="en-US"/>
        </w:rPr>
        <w:t>receive funding if NES approval is not granted</w:t>
      </w:r>
      <w:r w:rsidRPr="00945E19">
        <w:rPr>
          <w:bCs/>
          <w:lang w:val="en-US"/>
        </w:rPr>
        <w:t xml:space="preserve">. There are significant impact guidelines that outline a ‘self-assessment’ process, including detailed criteria, to assist persons in deciding whether or not referral may be required </w:t>
      </w:r>
      <w:r w:rsidR="001A626E">
        <w:rPr>
          <w:bCs/>
          <w:lang w:val="en-US"/>
        </w:rPr>
        <w:t>-</w:t>
      </w:r>
      <w:r w:rsidRPr="00945E19">
        <w:rPr>
          <w:bCs/>
          <w:lang w:val="en-US"/>
        </w:rPr>
        <w:t xml:space="preserve"> see: </w:t>
      </w:r>
      <w:hyperlink r:id="rId30" w:history="1">
        <w:r w:rsidRPr="00945E19">
          <w:rPr>
            <w:rStyle w:val="Hyperlink"/>
            <w:bCs/>
            <w:lang w:val="en-US"/>
          </w:rPr>
          <w:t>http://www.environment.gov.au/resource/significant-impact-guidelines-11-matters-national-environmental-significance</w:t>
        </w:r>
      </w:hyperlink>
      <w:r w:rsidRPr="00945E19">
        <w:rPr>
          <w:lang w:val="en-US"/>
        </w:rPr>
        <w:t xml:space="preserve">. If a referral is required, you (or your organisation) are responsible for </w:t>
      </w:r>
      <w:r w:rsidRPr="008D255C">
        <w:rPr>
          <w:lang w:val="en-US"/>
        </w:rPr>
        <w:t>referring your project to the Minister for the Environment</w:t>
      </w:r>
      <w:r w:rsidR="0096208F">
        <w:rPr>
          <w:lang w:val="en-US"/>
        </w:rPr>
        <w:t xml:space="preserve"> and Energy</w:t>
      </w:r>
      <w:r w:rsidRPr="008D255C">
        <w:rPr>
          <w:lang w:val="en-US"/>
        </w:rPr>
        <w:t xml:space="preserve">. </w:t>
      </w:r>
    </w:p>
    <w:p w14:paraId="0D844DF4" w14:textId="6612A411" w:rsidR="00012114" w:rsidRPr="008D255C" w:rsidRDefault="001059F4" w:rsidP="00E21C32">
      <w:pPr>
        <w:pStyle w:val="Heading3"/>
        <w:ind w:left="1134" w:hanging="1134"/>
      </w:pPr>
      <w:bookmarkStart w:id="96" w:name="_Toc504568461"/>
      <w:r w:rsidRPr="008D255C">
        <w:t>Work Health and Safety</w:t>
      </w:r>
      <w:bookmarkEnd w:id="96"/>
      <w:r w:rsidRPr="008D255C">
        <w:t xml:space="preserve"> </w:t>
      </w:r>
    </w:p>
    <w:p w14:paraId="630AAE27" w14:textId="6912C0AE" w:rsidR="00012114" w:rsidRDefault="001059F4" w:rsidP="00EF6FD3">
      <w:pPr>
        <w:rPr>
          <w:iCs w:val="0"/>
        </w:rPr>
      </w:pPr>
      <w:r w:rsidRPr="008D255C">
        <w:rPr>
          <w:iCs w:val="0"/>
        </w:rPr>
        <w:t>Work Health and Safety (WHS) is a high priority for the program. You must comply (and ensure that any of your subcontractors comply)</w:t>
      </w:r>
      <w:r w:rsidRPr="001059F4">
        <w:rPr>
          <w:iCs w:val="0"/>
        </w:rPr>
        <w:t xml:space="preserve"> with the provisions of all relevant statutes, regulations, by-laws and requirements of any Commonwealth, state, territory or local authority including those arising under the WHS Laws. </w:t>
      </w:r>
      <w:r>
        <w:rPr>
          <w:iCs w:val="0"/>
        </w:rPr>
        <w:t xml:space="preserve">You </w:t>
      </w:r>
      <w:r w:rsidRPr="001059F4">
        <w:rPr>
          <w:iCs w:val="0"/>
        </w:rPr>
        <w:t>will be responsible for identification and assessment of safety risks, identification and implementation of mitigation strategies to address such risks, and for ensuring the saf</w:t>
      </w:r>
      <w:r>
        <w:rPr>
          <w:iCs w:val="0"/>
        </w:rPr>
        <w:t>ety of any participants in the p</w:t>
      </w:r>
      <w:r w:rsidRPr="001059F4">
        <w:rPr>
          <w:iCs w:val="0"/>
        </w:rPr>
        <w:t>roject.</w:t>
      </w:r>
      <w:bookmarkStart w:id="97" w:name="_GoBack"/>
      <w:bookmarkEnd w:id="97"/>
    </w:p>
    <w:p w14:paraId="796BBA1B" w14:textId="7058A654" w:rsidR="00087706" w:rsidRDefault="00087706" w:rsidP="00EF6FD3">
      <w:pPr>
        <w:rPr>
          <w:iCs w:val="0"/>
        </w:rPr>
      </w:pPr>
      <w:r>
        <w:rPr>
          <w:iCs w:val="0"/>
        </w:rPr>
        <w:lastRenderedPageBreak/>
        <w:t xml:space="preserve">You </w:t>
      </w:r>
      <w:r w:rsidRPr="00087706">
        <w:rPr>
          <w:iCs w:val="0"/>
        </w:rPr>
        <w:t xml:space="preserve">will be required to implement high standards of </w:t>
      </w:r>
      <w:r>
        <w:rPr>
          <w:iCs w:val="0"/>
        </w:rPr>
        <w:t>WHS</w:t>
      </w:r>
      <w:r w:rsidRPr="00087706">
        <w:rPr>
          <w:iCs w:val="0"/>
        </w:rPr>
        <w:t xml:space="preserve"> at all </w:t>
      </w:r>
      <w:r>
        <w:rPr>
          <w:iCs w:val="0"/>
        </w:rPr>
        <w:t>p</w:t>
      </w:r>
      <w:r w:rsidRPr="00087706">
        <w:rPr>
          <w:iCs w:val="0"/>
        </w:rPr>
        <w:t>roject sites to the maximum extent possible, including providing a safe work environment and approp</w:t>
      </w:r>
      <w:r>
        <w:rPr>
          <w:iCs w:val="0"/>
        </w:rPr>
        <w:t>riate safety equipment for all p</w:t>
      </w:r>
      <w:r w:rsidRPr="00087706">
        <w:rPr>
          <w:iCs w:val="0"/>
        </w:rPr>
        <w:t xml:space="preserve">roject participants and ensuring safe access to project </w:t>
      </w:r>
      <w:r w:rsidR="001C37E1">
        <w:rPr>
          <w:iCs w:val="0"/>
        </w:rPr>
        <w:t xml:space="preserve">work </w:t>
      </w:r>
      <w:r w:rsidRPr="00087706">
        <w:rPr>
          <w:iCs w:val="0"/>
        </w:rPr>
        <w:t xml:space="preserve">sites. </w:t>
      </w:r>
    </w:p>
    <w:p w14:paraId="25F652D3" w14:textId="5CD24A03" w:rsidR="00CE1A20" w:rsidRDefault="00290917" w:rsidP="00E21C32">
      <w:pPr>
        <w:pStyle w:val="Heading3"/>
        <w:ind w:left="1134" w:hanging="1134"/>
      </w:pPr>
      <w:bookmarkStart w:id="98" w:name="_Toc498089664"/>
      <w:bookmarkStart w:id="99" w:name="_Toc498089665"/>
      <w:bookmarkStart w:id="100" w:name="_Toc498089666"/>
      <w:bookmarkStart w:id="101" w:name="_Toc498089667"/>
      <w:bookmarkStart w:id="102" w:name="_Toc498089668"/>
      <w:bookmarkStart w:id="103" w:name="_Toc498089669"/>
      <w:bookmarkStart w:id="104" w:name="_Toc498089670"/>
      <w:bookmarkStart w:id="105" w:name="_Toc498089671"/>
      <w:bookmarkStart w:id="106" w:name="_Toc498089672"/>
      <w:bookmarkStart w:id="107" w:name="_Toc498089673"/>
      <w:bookmarkStart w:id="108" w:name="_Toc498089674"/>
      <w:bookmarkStart w:id="109" w:name="_Toc498089675"/>
      <w:bookmarkStart w:id="110" w:name="_Toc498089676"/>
      <w:bookmarkStart w:id="111" w:name="_Toc498089677"/>
      <w:bookmarkStart w:id="112" w:name="_Toc498089678"/>
      <w:bookmarkStart w:id="113" w:name="_Toc498089679"/>
      <w:bookmarkStart w:id="114" w:name="_Toc498089680"/>
      <w:bookmarkStart w:id="115" w:name="_Ref465245613"/>
      <w:bookmarkStart w:id="116" w:name="_Toc467165693"/>
      <w:bookmarkStart w:id="117" w:name="_Toc164844284"/>
      <w:bookmarkEnd w:id="9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Del="00290917">
        <w:t xml:space="preserve"> </w:t>
      </w:r>
      <w:bookmarkStart w:id="118" w:name="_Toc498089681"/>
      <w:bookmarkStart w:id="119" w:name="_Toc498089682"/>
      <w:bookmarkStart w:id="120" w:name="_Toc498089683"/>
      <w:bookmarkStart w:id="121" w:name="_Toc498089684"/>
      <w:bookmarkStart w:id="122" w:name="_Toc463350780"/>
      <w:bookmarkStart w:id="123" w:name="_Toc467165695"/>
      <w:bookmarkStart w:id="124" w:name="_Toc496536686"/>
      <w:bookmarkStart w:id="125" w:name="_Toc504568462"/>
      <w:bookmarkEnd w:id="115"/>
      <w:bookmarkEnd w:id="116"/>
      <w:bookmarkEnd w:id="118"/>
      <w:bookmarkEnd w:id="119"/>
      <w:bookmarkEnd w:id="120"/>
      <w:bookmarkEnd w:id="121"/>
      <w:bookmarkEnd w:id="122"/>
      <w:bookmarkEnd w:id="123"/>
      <w:r w:rsidR="002E3A5A">
        <w:t xml:space="preserve">How </w:t>
      </w:r>
      <w:r w:rsidR="00387369">
        <w:t>we pay the grant</w:t>
      </w:r>
      <w:bookmarkEnd w:id="124"/>
      <w:bookmarkEnd w:id="125"/>
    </w:p>
    <w:p w14:paraId="25F652D7" w14:textId="1A9356BA" w:rsidR="00F316C0" w:rsidRDefault="00CE1A20" w:rsidP="00081861">
      <w:r w:rsidRPr="00E162FF">
        <w:t xml:space="preserve">The </w:t>
      </w:r>
      <w:r w:rsidR="0018250A">
        <w:t>grant agreement</w:t>
      </w:r>
      <w:r w:rsidRPr="00E162FF">
        <w:t xml:space="preserve"> will </w:t>
      </w:r>
      <w:r w:rsidR="003E339B">
        <w:t>state</w:t>
      </w:r>
      <w:r w:rsidR="00081861">
        <w:t xml:space="preserve"> the </w:t>
      </w:r>
      <w:r w:rsidR="002C0A35">
        <w:t xml:space="preserve">maximum grant amount </w:t>
      </w:r>
      <w:r w:rsidR="00387369">
        <w:t>we will pay</w:t>
      </w:r>
      <w:r w:rsidR="00081861">
        <w:t>.</w:t>
      </w:r>
    </w:p>
    <w:p w14:paraId="25F652D9" w14:textId="0EB691CC"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5B106973" w14:textId="030A3A1E" w:rsidR="002C5FE4" w:rsidRDefault="002C5FE4" w:rsidP="00077C3D">
      <w:r>
        <w:t>We will pay 100 per cent of the grant on execution of the grant agreement.</w:t>
      </w:r>
      <w:r w:rsidR="00C52233">
        <w:t xml:space="preserve"> You will be required to report how you spent the grant funds at the completion of the project.</w:t>
      </w:r>
    </w:p>
    <w:p w14:paraId="25F652E1" w14:textId="4BD819EA" w:rsidR="002C00A0" w:rsidRPr="00C97C66" w:rsidRDefault="00B617C2" w:rsidP="00E21C32">
      <w:pPr>
        <w:pStyle w:val="Heading3"/>
        <w:ind w:left="1134" w:hanging="1134"/>
      </w:pPr>
      <w:bookmarkStart w:id="126" w:name="_Toc498089686"/>
      <w:bookmarkStart w:id="127" w:name="_Toc498089687"/>
      <w:bookmarkStart w:id="128" w:name="_Toc498089688"/>
      <w:bookmarkStart w:id="129" w:name="_Toc498089689"/>
      <w:bookmarkStart w:id="130" w:name="_Toc498089690"/>
      <w:bookmarkStart w:id="131" w:name="_Toc498089691"/>
      <w:bookmarkStart w:id="132" w:name="_Toc498089692"/>
      <w:bookmarkStart w:id="133" w:name="_Toc498089693"/>
      <w:bookmarkStart w:id="134" w:name="_Toc498089694"/>
      <w:bookmarkStart w:id="135" w:name="_Toc498089695"/>
      <w:bookmarkStart w:id="136" w:name="_Toc498089696"/>
      <w:bookmarkStart w:id="137" w:name="_Toc498089697"/>
      <w:bookmarkStart w:id="138" w:name="_Toc498089698"/>
      <w:bookmarkStart w:id="139" w:name="_Toc496536687"/>
      <w:bookmarkStart w:id="140" w:name="_Toc504568463"/>
      <w:bookmarkEnd w:id="117"/>
      <w:bookmarkEnd w:id="126"/>
      <w:bookmarkEnd w:id="127"/>
      <w:bookmarkEnd w:id="128"/>
      <w:bookmarkEnd w:id="129"/>
      <w:bookmarkEnd w:id="130"/>
      <w:bookmarkEnd w:id="131"/>
      <w:bookmarkEnd w:id="132"/>
      <w:bookmarkEnd w:id="133"/>
      <w:bookmarkEnd w:id="134"/>
      <w:bookmarkEnd w:id="135"/>
      <w:bookmarkEnd w:id="136"/>
      <w:bookmarkEnd w:id="137"/>
      <w:bookmarkEnd w:id="138"/>
      <w:r w:rsidRPr="00C97C66">
        <w:t>How we monitor your project</w:t>
      </w:r>
      <w:bookmarkStart w:id="141" w:name="_Toc500098274"/>
      <w:bookmarkEnd w:id="139"/>
      <w:bookmarkEnd w:id="141"/>
      <w:bookmarkEnd w:id="140"/>
    </w:p>
    <w:p w14:paraId="25F652E3" w14:textId="17D5CFC7" w:rsidR="0015405F" w:rsidRPr="00C97C66" w:rsidRDefault="00BF0BFC">
      <w:pPr>
        <w:spacing w:after="80"/>
      </w:pPr>
      <w:r w:rsidRPr="00C97C66">
        <w:t>You must</w:t>
      </w:r>
      <w:r w:rsidR="00E80192" w:rsidRPr="00C97C66">
        <w:t xml:space="preserve"> submit reports </w:t>
      </w:r>
      <w:r w:rsidR="003B18C7" w:rsidRPr="00C97C66">
        <w:t xml:space="preserve">in line with </w:t>
      </w:r>
      <w:r w:rsidR="00E80192" w:rsidRPr="00C97C66">
        <w:t xml:space="preserve">the </w:t>
      </w:r>
      <w:hyperlink r:id="rId31" w:history="1">
        <w:r w:rsidR="0018250A" w:rsidRPr="00C97C66">
          <w:t>grant agreement</w:t>
        </w:r>
      </w:hyperlink>
      <w:r w:rsidRPr="00C97C66">
        <w:t>.</w:t>
      </w:r>
      <w:r w:rsidR="00F316C0" w:rsidRPr="00C97C66">
        <w:t xml:space="preserve"> </w:t>
      </w:r>
      <w:r w:rsidR="00D27332" w:rsidRPr="00C97C66">
        <w:t xml:space="preserve">We will provide sample templates for these reports as appendices in the </w:t>
      </w:r>
      <w:r w:rsidR="00402CA9" w:rsidRPr="00C97C66">
        <w:t>grant agreement</w:t>
      </w:r>
      <w:r w:rsidR="00D27332" w:rsidRPr="00C97C66">
        <w:t xml:space="preserve">. You will also be able to download them from business.gov.au. We will remind you of your reporting obligations before a report is due. </w:t>
      </w:r>
      <w:r w:rsidR="0015405F" w:rsidRPr="00C97C66">
        <w:t xml:space="preserve">We will expect you </w:t>
      </w:r>
      <w:r w:rsidR="003B18C7" w:rsidRPr="00C97C66">
        <w:t>to report on</w:t>
      </w:r>
      <w:r w:rsidR="00825941" w:rsidRPr="00C97C66">
        <w:t>:</w:t>
      </w:r>
      <w:bookmarkStart w:id="142" w:name="_Toc500098275"/>
      <w:bookmarkEnd w:id="142"/>
    </w:p>
    <w:p w14:paraId="25F652E4" w14:textId="4D6E93D2" w:rsidR="0015405F" w:rsidRPr="00C97C66" w:rsidRDefault="00742640" w:rsidP="00141EF7">
      <w:pPr>
        <w:pStyle w:val="ListBullet"/>
      </w:pPr>
      <w:bookmarkStart w:id="143" w:name="_Toc500098276"/>
      <w:bookmarkEnd w:id="143"/>
      <w:r>
        <w:t>the outcome of your project</w:t>
      </w:r>
    </w:p>
    <w:p w14:paraId="25F652E6" w14:textId="22B260D3" w:rsidR="0015405F" w:rsidRPr="00C97C66" w:rsidRDefault="00A506FB" w:rsidP="00141EF7">
      <w:pPr>
        <w:pStyle w:val="ListBullet"/>
      </w:pPr>
      <w:r w:rsidRPr="00C97C66">
        <w:t>project expenditure, including expenditure</w:t>
      </w:r>
      <w:r w:rsidR="00FB2CBF" w:rsidRPr="00C97C66">
        <w:t xml:space="preserve"> of grant funds</w:t>
      </w:r>
      <w:bookmarkStart w:id="144" w:name="_Toc500098277"/>
      <w:bookmarkEnd w:id="144"/>
    </w:p>
    <w:p w14:paraId="11061530" w14:textId="0520B14A" w:rsidR="00FB2CBF" w:rsidRPr="00C97C66" w:rsidRDefault="00FB2CBF" w:rsidP="00E21C32">
      <w:pPr>
        <w:pStyle w:val="ListBullet"/>
      </w:pPr>
      <w:r w:rsidRPr="00C97C66">
        <w:t xml:space="preserve">contributions of participants </w:t>
      </w:r>
      <w:r w:rsidR="00231502">
        <w:t>directly related to the project</w:t>
      </w:r>
      <w:r w:rsidR="00CE105F">
        <w:t>.</w:t>
      </w:r>
      <w:bookmarkStart w:id="145" w:name="_Toc500098278"/>
      <w:bookmarkEnd w:id="145"/>
    </w:p>
    <w:p w14:paraId="25F652E7" w14:textId="64DA7183" w:rsidR="00612D70" w:rsidRPr="00C97C66" w:rsidRDefault="00783EC3">
      <w:r w:rsidRPr="00C97C66">
        <w:t xml:space="preserve">The amount of detail you provide in your reports should be </w:t>
      </w:r>
      <w:r w:rsidR="00297193" w:rsidRPr="00C97C66">
        <w:t>relative to</w:t>
      </w:r>
      <w:r w:rsidRPr="00C97C66">
        <w:t xml:space="preserve"> the project size, complexity and grant amount.</w:t>
      </w:r>
      <w:r w:rsidR="003B18C7" w:rsidRPr="00C97C66">
        <w:t xml:space="preserve"> </w:t>
      </w:r>
      <w:bookmarkStart w:id="146" w:name="_Toc500098279"/>
      <w:bookmarkEnd w:id="146"/>
    </w:p>
    <w:p w14:paraId="537DB998" w14:textId="149F524A" w:rsidR="00141EF7" w:rsidRDefault="006934C3" w:rsidP="00E21C32">
      <w:r w:rsidRPr="00C97C66">
        <w:t xml:space="preserve">We will monitor the </w:t>
      </w:r>
      <w:r w:rsidR="00742640">
        <w:t>outcome</w:t>
      </w:r>
      <w:r w:rsidR="00742640" w:rsidRPr="00C97C66">
        <w:t xml:space="preserve"> </w:t>
      </w:r>
      <w:r w:rsidRPr="00C97C66">
        <w:t>of your project by assessing reports you submit and may conduct site visits</w:t>
      </w:r>
      <w:r w:rsidR="00D27332" w:rsidRPr="00C97C66">
        <w:t xml:space="preserve"> to confirm details of your reports</w:t>
      </w:r>
      <w:r w:rsidRPr="00C97C66">
        <w:t xml:space="preserve"> if necessary.</w:t>
      </w:r>
      <w:r w:rsidR="001B3F03" w:rsidRPr="00C97C66">
        <w:t xml:space="preserve"> Occasionally we may need to re-examine claims, seek further information or request an independent audit of claims and payments.</w:t>
      </w:r>
      <w:r w:rsidR="001B3F03">
        <w:t xml:space="preserve"> </w:t>
      </w:r>
      <w:bookmarkStart w:id="147" w:name="_Toc500098280"/>
    </w:p>
    <w:p w14:paraId="0C3D16BB" w14:textId="1ADDEDE2" w:rsidR="006132DF" w:rsidRDefault="006132DF" w:rsidP="00E21C32">
      <w:pPr>
        <w:pStyle w:val="Heading3"/>
        <w:ind w:left="0" w:firstLine="0"/>
      </w:pPr>
      <w:bookmarkStart w:id="148" w:name="_Toc496536689"/>
      <w:bookmarkStart w:id="149" w:name="_Toc504568464"/>
      <w:bookmarkEnd w:id="147"/>
      <w:r>
        <w:t>Final report</w:t>
      </w:r>
      <w:bookmarkEnd w:id="148"/>
      <w:bookmarkEnd w:id="149"/>
    </w:p>
    <w:p w14:paraId="2F114639" w14:textId="2AD93CE2" w:rsidR="007130F5" w:rsidRDefault="007130F5" w:rsidP="006132DF">
      <w:r>
        <w:t xml:space="preserve">When you complete </w:t>
      </w:r>
      <w:r w:rsidR="0096208F">
        <w:t xml:space="preserve">your </w:t>
      </w:r>
      <w:r>
        <w:t>project, y</w:t>
      </w:r>
      <w:r w:rsidRPr="00C97C66">
        <w:t xml:space="preserve">ou must submit </w:t>
      </w:r>
      <w:r>
        <w:t xml:space="preserve">a final </w:t>
      </w:r>
      <w:r w:rsidRPr="00C97C66">
        <w:t xml:space="preserve">report in line with the </w:t>
      </w:r>
      <w:hyperlink r:id="rId32" w:history="1">
        <w:r w:rsidRPr="00C97C66">
          <w:t>grant agreement</w:t>
        </w:r>
      </w:hyperlink>
      <w:r w:rsidRPr="00C97C66">
        <w:t xml:space="preserve">. We will provide </w:t>
      </w:r>
      <w:r>
        <w:t xml:space="preserve">a </w:t>
      </w:r>
      <w:r w:rsidRPr="00C97C66">
        <w:t>sample template for th</w:t>
      </w:r>
      <w:r>
        <w:t xml:space="preserve">is </w:t>
      </w:r>
      <w:r w:rsidRPr="00C97C66">
        <w:t>report</w:t>
      </w:r>
      <w:r>
        <w:t xml:space="preserve"> </w:t>
      </w:r>
      <w:r w:rsidRPr="00C97C66">
        <w:t xml:space="preserve">as </w:t>
      </w:r>
      <w:r>
        <w:t xml:space="preserve">an appendix </w:t>
      </w:r>
      <w:r w:rsidR="0096208F">
        <w:t xml:space="preserve">to </w:t>
      </w:r>
      <w:r w:rsidRPr="00C97C66">
        <w:t>the grant agreement. You will also be able to download the</w:t>
      </w:r>
      <w:r>
        <w:t xml:space="preserve"> template f</w:t>
      </w:r>
      <w:r w:rsidRPr="00C97C66">
        <w:t xml:space="preserve">rom business.gov.au. We will remind you of your reporting obligations before </w:t>
      </w:r>
      <w:r>
        <w:t xml:space="preserve">the </w:t>
      </w:r>
      <w:r w:rsidRPr="00C97C66">
        <w:t>report is due.</w:t>
      </w:r>
    </w:p>
    <w:p w14:paraId="104FA936" w14:textId="23D20A7E" w:rsidR="007130F5" w:rsidRPr="00C97C66" w:rsidRDefault="007130F5" w:rsidP="007130F5">
      <w:r w:rsidRPr="00C97C66">
        <w:t>The amount of detail you provide in your report</w:t>
      </w:r>
      <w:r>
        <w:t xml:space="preserve"> </w:t>
      </w:r>
      <w:r w:rsidRPr="00C97C66">
        <w:t>should be relative to the project size, complexity and grant amount.</w:t>
      </w:r>
    </w:p>
    <w:p w14:paraId="0A4D005F" w14:textId="7311B439" w:rsidR="006132DF" w:rsidRDefault="0091403C" w:rsidP="00760D2E">
      <w:pPr>
        <w:spacing w:after="80"/>
      </w:pPr>
      <w:r>
        <w:t>Final report must</w:t>
      </w:r>
      <w:r w:rsidR="00825941">
        <w:t>:</w:t>
      </w:r>
    </w:p>
    <w:p w14:paraId="7A70B973" w14:textId="6BF1941D" w:rsidR="00E14126" w:rsidRDefault="00E14126" w:rsidP="006132DF">
      <w:pPr>
        <w:pStyle w:val="ListBullet"/>
        <w:numPr>
          <w:ilvl w:val="0"/>
          <w:numId w:val="7"/>
        </w:numPr>
        <w:spacing w:before="60" w:after="60"/>
        <w:ind w:left="357" w:hanging="357"/>
      </w:pPr>
      <w:r>
        <w:t>include satisfactory evidence of your project completion</w:t>
      </w:r>
    </w:p>
    <w:p w14:paraId="61CABF87" w14:textId="4F41B573" w:rsidR="006132DF" w:rsidRPr="00A504FB" w:rsidRDefault="006132DF" w:rsidP="006132DF">
      <w:pPr>
        <w:pStyle w:val="ListBullet"/>
        <w:numPr>
          <w:ilvl w:val="0"/>
          <w:numId w:val="7"/>
        </w:numPr>
        <w:spacing w:before="60" w:after="60"/>
        <w:ind w:left="357" w:hanging="357"/>
      </w:pPr>
      <w:r w:rsidRPr="00A504FB">
        <w:t xml:space="preserve">identify the total </w:t>
      </w:r>
      <w:r w:rsidR="000D3F05" w:rsidRPr="00A504FB">
        <w:t>eligible expenditure incurred for the project</w:t>
      </w:r>
    </w:p>
    <w:p w14:paraId="3A22993A" w14:textId="093A95B6" w:rsidR="006132DF" w:rsidRDefault="006132DF" w:rsidP="006132DF">
      <w:pPr>
        <w:pStyle w:val="ListBullet"/>
        <w:numPr>
          <w:ilvl w:val="0"/>
          <w:numId w:val="7"/>
        </w:numPr>
        <w:spacing w:before="60" w:after="60"/>
        <w:ind w:left="357" w:hanging="357"/>
      </w:pPr>
      <w:r>
        <w:t xml:space="preserve">be submitted </w:t>
      </w:r>
      <w:r w:rsidR="00C92BE0">
        <w:t>by the report due d</w:t>
      </w:r>
      <w:r w:rsidR="00471070">
        <w:t>ate</w:t>
      </w:r>
    </w:p>
    <w:p w14:paraId="5C5D1139" w14:textId="43A4C6A2" w:rsidR="006132DF" w:rsidRDefault="006132DF" w:rsidP="00760D2E">
      <w:pPr>
        <w:pStyle w:val="ListBullet"/>
        <w:numPr>
          <w:ilvl w:val="0"/>
          <w:numId w:val="7"/>
        </w:numPr>
        <w:spacing w:before="60" w:after="120"/>
        <w:ind w:left="357" w:hanging="357"/>
      </w:pPr>
      <w:r>
        <w:t xml:space="preserve">be in the format provided in the </w:t>
      </w:r>
      <w:r w:rsidR="000D3F05" w:rsidRPr="00A504FB">
        <w:t>grant agreement</w:t>
      </w:r>
      <w:r w:rsidR="001C37E1">
        <w:t>.</w:t>
      </w:r>
    </w:p>
    <w:p w14:paraId="796A98A9" w14:textId="55D3E733" w:rsidR="006132DF" w:rsidRDefault="006132DF" w:rsidP="00E21C32">
      <w:pPr>
        <w:pStyle w:val="Heading3"/>
        <w:ind w:left="1134" w:hanging="1134"/>
      </w:pPr>
      <w:bookmarkStart w:id="150" w:name="_Toc496536690"/>
      <w:bookmarkStart w:id="151" w:name="_Toc504568465"/>
      <w:r>
        <w:t>Ad</w:t>
      </w:r>
      <w:r w:rsidR="007F013E">
        <w:t>-</w:t>
      </w:r>
      <w:r>
        <w:t>hoc report</w:t>
      </w:r>
      <w:bookmarkEnd w:id="150"/>
      <w:bookmarkEnd w:id="151"/>
    </w:p>
    <w:p w14:paraId="624EA7ED" w14:textId="6F2EA7EB" w:rsidR="006132DF" w:rsidRDefault="00146445" w:rsidP="003B3495">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2CBEEF32" w14:textId="391B0E61" w:rsidR="00254170" w:rsidRDefault="00254170" w:rsidP="00E21C32">
      <w:pPr>
        <w:pStyle w:val="Heading3"/>
        <w:ind w:left="1134" w:hanging="1134"/>
      </w:pPr>
      <w:bookmarkStart w:id="152" w:name="_Toc496536692"/>
      <w:bookmarkStart w:id="153" w:name="_Toc504568466"/>
      <w:bookmarkStart w:id="154" w:name="_Toc383003276"/>
      <w:r>
        <w:lastRenderedPageBreak/>
        <w:t>Compliance visits</w:t>
      </w:r>
      <w:bookmarkEnd w:id="152"/>
      <w:bookmarkEnd w:id="153"/>
    </w:p>
    <w:p w14:paraId="2C2D2498" w14:textId="6AE2D53D" w:rsidR="00D0151A" w:rsidRPr="00254170" w:rsidRDefault="00254170" w:rsidP="00254170">
      <w:r>
        <w:t xml:space="preserve">We may </w:t>
      </w:r>
      <w:r w:rsidR="004E43BF">
        <w:t>visit you</w:t>
      </w:r>
      <w:r>
        <w:t xml:space="preserve"> </w:t>
      </w:r>
      <w:r w:rsidR="00146445">
        <w:t>during</w:t>
      </w:r>
      <w:r>
        <w:t xml:space="preserve"> the project period</w:t>
      </w:r>
      <w:r w:rsidR="003B3495">
        <w:t xml:space="preserve"> </w:t>
      </w:r>
      <w:r w:rsidR="00E50F98">
        <w:t xml:space="preserve">or </w:t>
      </w:r>
      <w:r w:rsidR="004A16B4">
        <w:t xml:space="preserve">at the completion of </w:t>
      </w:r>
      <w:r w:rsidR="00E50F98">
        <w:t>your project</w:t>
      </w:r>
      <w:r w:rsidR="00806249">
        <w:t xml:space="preserve"> </w:t>
      </w:r>
      <w:r>
        <w:t>to review your compliance with the grant agreement. We may also inspect the records you are required to keep under the grant agreement. We will provide you with reasonable notice of any compliance visit.</w:t>
      </w:r>
    </w:p>
    <w:p w14:paraId="25F652ED" w14:textId="7317C101" w:rsidR="00CE1A20" w:rsidRPr="009E7919" w:rsidRDefault="0085511E" w:rsidP="00E21C32">
      <w:pPr>
        <w:pStyle w:val="Heading3"/>
        <w:ind w:left="1134" w:hanging="1134"/>
      </w:pPr>
      <w:bookmarkStart w:id="155" w:name="_Toc496536693"/>
      <w:bookmarkStart w:id="156" w:name="_Ref500174754"/>
      <w:bookmarkStart w:id="157" w:name="_Toc504568467"/>
      <w:r>
        <w:t>Grant agreement</w:t>
      </w:r>
      <w:r w:rsidRPr="009E7919">
        <w:t xml:space="preserve"> </w:t>
      </w:r>
      <w:r w:rsidR="00BF0BFC" w:rsidRPr="009E7919">
        <w:t>v</w:t>
      </w:r>
      <w:r w:rsidR="00CE1A20" w:rsidRPr="009E7919">
        <w:t>ariations</w:t>
      </w:r>
      <w:bookmarkEnd w:id="154"/>
      <w:bookmarkEnd w:id="155"/>
      <w:bookmarkEnd w:id="156"/>
      <w:bookmarkEnd w:id="157"/>
    </w:p>
    <w:p w14:paraId="25F652EF" w14:textId="1EBD09B3" w:rsidR="00D100A1" w:rsidRDefault="00D100A1" w:rsidP="00760D2E">
      <w:pPr>
        <w:keepNext/>
        <w:keepLines/>
        <w:spacing w:after="80"/>
      </w:pPr>
      <w:r>
        <w:t xml:space="preserve">We </w:t>
      </w:r>
      <w:r w:rsidR="00CE1A20" w:rsidRPr="00E162FF">
        <w:t xml:space="preserve">recognise that </w:t>
      </w:r>
      <w:r w:rsidR="003E2927">
        <w:t>exceptional, unforeseen circumstances, such as extreme weather conditions or loss of key project personnel,</w:t>
      </w:r>
      <w:r w:rsidR="00CE1A20" w:rsidRPr="00E162FF">
        <w:t xml:space="preserve">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2" w14:textId="793CA521" w:rsidR="00D100A1" w:rsidRPr="00806249" w:rsidRDefault="00D100A1" w:rsidP="00F34E3C">
      <w:pPr>
        <w:pStyle w:val="ListBullet"/>
      </w:pPr>
      <w:r w:rsidRPr="00806249">
        <w:t xml:space="preserve">extending </w:t>
      </w:r>
      <w:r w:rsidR="00CE1A20" w:rsidRPr="00806249">
        <w:t>the</w:t>
      </w:r>
      <w:r w:rsidR="0033741C" w:rsidRPr="00806249">
        <w:t xml:space="preserve"> timeframe for completing the</w:t>
      </w:r>
      <w:r w:rsidR="00C23EB0" w:rsidRPr="00806249">
        <w:t xml:space="preserve"> project, </w:t>
      </w:r>
      <w:r w:rsidR="006D77A4" w:rsidRPr="00806249">
        <w:t xml:space="preserve">but </w:t>
      </w:r>
      <w:r w:rsidR="00A625C3" w:rsidRPr="00806249">
        <w:t>not beyond 3</w:t>
      </w:r>
      <w:r w:rsidR="00806249">
        <w:t xml:space="preserve">1 December </w:t>
      </w:r>
      <w:r w:rsidR="00A625C3" w:rsidRPr="00806249">
        <w:t>20</w:t>
      </w:r>
      <w:r w:rsidR="00806249">
        <w:t>19</w:t>
      </w:r>
    </w:p>
    <w:p w14:paraId="25F652F3" w14:textId="6BBEDE91" w:rsidR="00EE50C7" w:rsidRPr="00806249" w:rsidRDefault="00EE50C7" w:rsidP="00F34E3C">
      <w:pPr>
        <w:pStyle w:val="ListBullet"/>
      </w:pPr>
      <w:r w:rsidRPr="00806249">
        <w:t>changing project activities</w:t>
      </w:r>
      <w:r w:rsidR="00CE105F">
        <w:t>.</w:t>
      </w:r>
    </w:p>
    <w:p w14:paraId="25F652F5" w14:textId="723A3407" w:rsidR="00526928" w:rsidRDefault="00526928" w:rsidP="00760D2E">
      <w:pPr>
        <w:spacing w:after="80"/>
      </w:pPr>
      <w:r>
        <w:t xml:space="preserve">Note </w:t>
      </w:r>
      <w:r w:rsidRPr="00E162FF">
        <w:t xml:space="preserve">the </w:t>
      </w:r>
      <w:r w:rsidR="00262481">
        <w:t>program</w:t>
      </w:r>
      <w:r w:rsidRPr="00E162FF">
        <w:t xml:space="preserve"> does not allow for</w:t>
      </w:r>
      <w:r w:rsidR="00A625C3" w:rsidRPr="00A625C3">
        <w:t xml:space="preserve"> </w:t>
      </w:r>
      <w:r w:rsidR="00A625C3">
        <w:t xml:space="preserve">an increase of </w:t>
      </w:r>
      <w:r w:rsidR="00A625C3" w:rsidRPr="00E162FF">
        <w:t>grant funds</w:t>
      </w:r>
      <w:r w:rsidR="00C45A45">
        <w:t>.</w:t>
      </w:r>
    </w:p>
    <w:p w14:paraId="25F652F9" w14:textId="0C86F7DE" w:rsidR="0079793D" w:rsidRDefault="0079793D" w:rsidP="003B3495">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4C8CABE"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r w:rsidR="00CE105F">
        <w:t>.</w:t>
      </w:r>
    </w:p>
    <w:p w14:paraId="07056E5E" w14:textId="062383CF" w:rsidR="0094135B" w:rsidRDefault="0094135B" w:rsidP="00E21C32">
      <w:pPr>
        <w:pStyle w:val="Heading3"/>
        <w:ind w:left="1134" w:hanging="1134"/>
      </w:pPr>
      <w:bookmarkStart w:id="158" w:name="_Toc496536694"/>
      <w:bookmarkStart w:id="159" w:name="_Toc504568468"/>
      <w:r>
        <w:t>Keeping us informed</w:t>
      </w:r>
      <w:bookmarkEnd w:id="158"/>
      <w:bookmarkEnd w:id="159"/>
    </w:p>
    <w:p w14:paraId="762174CB" w14:textId="32918772" w:rsidR="0091685B" w:rsidRDefault="00511003" w:rsidP="0094135B">
      <w:r>
        <w:t xml:space="preserve">You should </w:t>
      </w:r>
      <w:r w:rsidR="00797720">
        <w:t>let us know if</w:t>
      </w:r>
      <w:r>
        <w:t xml:space="preserve"> anything </w:t>
      </w:r>
      <w:r w:rsidR="00797720">
        <w:t>is</w:t>
      </w:r>
      <w:r>
        <w:t xml:space="preserve"> likely to affect your project or organisation.</w:t>
      </w:r>
    </w:p>
    <w:p w14:paraId="3457ED69" w14:textId="7F21165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667C5FD" w14:textId="22DB8CD8" w:rsidR="0094135B" w:rsidRDefault="0091685B" w:rsidP="00760D2E">
      <w:pPr>
        <w:spacing w:after="80"/>
      </w:pPr>
      <w:r>
        <w:t>You must also inform us of any changes to your</w:t>
      </w:r>
      <w:r w:rsidR="00414A64">
        <w:t>:</w:t>
      </w:r>
    </w:p>
    <w:p w14:paraId="6879A933" w14:textId="75BFCA9E" w:rsidR="0091685B" w:rsidRDefault="0091685B" w:rsidP="0091685B">
      <w:pPr>
        <w:pStyle w:val="ListBullet"/>
      </w:pPr>
      <w:r>
        <w:t>name</w:t>
      </w:r>
    </w:p>
    <w:p w14:paraId="71202A0D" w14:textId="2C3DE8B6" w:rsidR="0091685B" w:rsidRDefault="0091685B" w:rsidP="0091685B">
      <w:pPr>
        <w:pStyle w:val="ListBullet"/>
      </w:pPr>
      <w:r>
        <w:t>addresses</w:t>
      </w:r>
    </w:p>
    <w:p w14:paraId="697B669D" w14:textId="74F7628C" w:rsidR="0091685B" w:rsidRDefault="0091685B" w:rsidP="0091685B">
      <w:pPr>
        <w:pStyle w:val="ListBullet"/>
      </w:pPr>
      <w:r>
        <w:t>nominated contact details</w:t>
      </w:r>
    </w:p>
    <w:p w14:paraId="7564C99A" w14:textId="6E5438B8" w:rsidR="0091685B" w:rsidRDefault="00231502" w:rsidP="00760D2E">
      <w:pPr>
        <w:pStyle w:val="ListBullet"/>
        <w:spacing w:after="120"/>
      </w:pPr>
      <w:r>
        <w:t>bank account details</w:t>
      </w:r>
      <w:r w:rsidR="00CE105F">
        <w:t>.</w:t>
      </w:r>
    </w:p>
    <w:p w14:paraId="433244DF" w14:textId="52201B49" w:rsidR="0091685B" w:rsidRDefault="0091685B" w:rsidP="0094135B">
      <w:r>
        <w:t xml:space="preserve">If you become aware of a breach of terms and conditions under the grant agreement you must contact us immediately. </w:t>
      </w:r>
    </w:p>
    <w:p w14:paraId="33D098D1" w14:textId="3FA700F4"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5F65300" w14:textId="77777777" w:rsidR="00E55FCC" w:rsidRDefault="00F54561" w:rsidP="00E21C32">
      <w:pPr>
        <w:pStyle w:val="Heading3"/>
        <w:ind w:left="1134" w:hanging="1134"/>
      </w:pPr>
      <w:bookmarkStart w:id="160" w:name="_Toc496536695"/>
      <w:bookmarkStart w:id="161" w:name="_Toc504568469"/>
      <w:r>
        <w:t>Evaluation</w:t>
      </w:r>
      <w:bookmarkEnd w:id="160"/>
      <w:bookmarkEnd w:id="161"/>
    </w:p>
    <w:p w14:paraId="25F65302" w14:textId="2FF149D6"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25F65303" w14:textId="77777777" w:rsidR="00A35F51" w:rsidRPr="00572C42" w:rsidRDefault="00A35F51" w:rsidP="00E21C32">
      <w:pPr>
        <w:pStyle w:val="Heading3"/>
        <w:ind w:left="1134" w:hanging="1134"/>
      </w:pPr>
      <w:bookmarkStart w:id="162" w:name="_Toc164844288"/>
      <w:bookmarkStart w:id="163" w:name="_Toc383003278"/>
      <w:bookmarkStart w:id="164" w:name="_Toc496536696"/>
      <w:bookmarkStart w:id="165" w:name="_Toc504568470"/>
      <w:r>
        <w:lastRenderedPageBreak/>
        <w:t xml:space="preserve">Tax </w:t>
      </w:r>
      <w:r w:rsidR="00D100A1">
        <w:t>o</w:t>
      </w:r>
      <w:r w:rsidRPr="00572C42">
        <w:t>bligations</w:t>
      </w:r>
      <w:bookmarkEnd w:id="162"/>
      <w:bookmarkEnd w:id="163"/>
      <w:bookmarkEnd w:id="164"/>
      <w:bookmarkEnd w:id="165"/>
    </w:p>
    <w:p w14:paraId="2FBF3D00" w14:textId="6F022891" w:rsidR="004875E4" w:rsidRPr="00E162FF" w:rsidRDefault="004875E4" w:rsidP="004875E4">
      <w:bookmarkStart w:id="166" w:name="OLE_LINK30"/>
      <w:bookmarkStart w:id="167"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25F65306" w14:textId="1A30A69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E55FCC" w:rsidRPr="002612BF">
          <w:rPr>
            <w:rStyle w:val="Hyperlink"/>
          </w:rPr>
          <w:t>Australian Taxation Office</w:t>
        </w:r>
      </w:hyperlink>
      <w:r w:rsidRPr="00E162FF">
        <w:t xml:space="preserve">. </w:t>
      </w:r>
      <w:bookmarkEnd w:id="166"/>
      <w:bookmarkEnd w:id="167"/>
      <w:r w:rsidR="00D100A1">
        <w:t>We do not</w:t>
      </w:r>
      <w:r w:rsidRPr="00E162FF">
        <w:t xml:space="preserve"> provide advice on tax.</w:t>
      </w:r>
    </w:p>
    <w:p w14:paraId="303CDFDA" w14:textId="77777777" w:rsidR="00564DF1" w:rsidRPr="003F385C" w:rsidRDefault="00564DF1" w:rsidP="00E21C32">
      <w:pPr>
        <w:pStyle w:val="Heading3"/>
        <w:ind w:left="1134" w:hanging="1134"/>
      </w:pPr>
      <w:bookmarkStart w:id="168" w:name="_Toc496536697"/>
      <w:bookmarkStart w:id="169" w:name="_Toc504568471"/>
      <w:bookmarkStart w:id="170" w:name="_Toc164844290"/>
      <w:bookmarkStart w:id="171" w:name="_Toc383003280"/>
      <w:r>
        <w:t>Grant acknowledgement</w:t>
      </w:r>
      <w:bookmarkEnd w:id="168"/>
      <w:bookmarkEnd w:id="169"/>
    </w:p>
    <w:p w14:paraId="2A648304" w14:textId="0FD047B2" w:rsidR="00564DF1" w:rsidRPr="002F5468" w:rsidRDefault="00564DF1" w:rsidP="00564DF1">
      <w:pPr>
        <w:rPr>
          <w:rFonts w:eastAsiaTheme="minorHAnsi"/>
        </w:rPr>
      </w:pPr>
      <w:r w:rsidRPr="002F5468">
        <w:t xml:space="preserve">If you make a public statement about a project funded under the program, </w:t>
      </w:r>
      <w:r w:rsidR="00850A22" w:rsidRPr="002F5468">
        <w:t>you must</w:t>
      </w:r>
      <w:r w:rsidRPr="002F5468">
        <w:t xml:space="preserve"> acknowledge the grant by using the following:</w:t>
      </w:r>
    </w:p>
    <w:p w14:paraId="6D02FB9B" w14:textId="287A5345" w:rsidR="00564DF1" w:rsidRDefault="00564DF1" w:rsidP="00564DF1">
      <w:r w:rsidRPr="002F5468">
        <w:t>‘This project received grant funding from the Australian Government</w:t>
      </w:r>
      <w:r w:rsidR="002F5468">
        <w:t xml:space="preserve"> through the National Landcare Program</w:t>
      </w:r>
      <w:r>
        <w:t>.’</w:t>
      </w:r>
    </w:p>
    <w:p w14:paraId="00607061" w14:textId="77777777" w:rsidR="00B01940" w:rsidRDefault="00B01940" w:rsidP="00B01940">
      <w:r>
        <w:t>If you erect signage in relation to the project, the signage must contain an acknowledgement of the grant.</w:t>
      </w:r>
    </w:p>
    <w:p w14:paraId="25F65308" w14:textId="77777777" w:rsidR="006544BC" w:rsidRDefault="003A270D" w:rsidP="00E21C32">
      <w:pPr>
        <w:pStyle w:val="Heading2"/>
        <w:ind w:left="1134" w:hanging="1134"/>
      </w:pPr>
      <w:bookmarkStart w:id="172" w:name="_Toc496536698"/>
      <w:bookmarkStart w:id="173" w:name="_Toc504568472"/>
      <w:r>
        <w:t>Conflicts of interest</w:t>
      </w:r>
      <w:bookmarkEnd w:id="172"/>
      <w:bookmarkEnd w:id="173"/>
    </w:p>
    <w:p w14:paraId="0EFC6AFA" w14:textId="77777777" w:rsidR="002662F6" w:rsidRPr="006544BC" w:rsidRDefault="002662F6" w:rsidP="00E21C32">
      <w:pPr>
        <w:pStyle w:val="Heading3"/>
        <w:ind w:left="1134" w:hanging="1134"/>
      </w:pPr>
      <w:bookmarkStart w:id="174" w:name="_Toc496536699"/>
      <w:bookmarkStart w:id="175" w:name="_Toc504568473"/>
      <w:r>
        <w:t>Your conflict of interest responsibilities</w:t>
      </w:r>
      <w:bookmarkEnd w:id="174"/>
      <w:bookmarkEnd w:id="175"/>
    </w:p>
    <w:p w14:paraId="04A0B5E4" w14:textId="2D2D9A33"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246EA0BB" w14:textId="77777777" w:rsidR="002662F6" w:rsidDel="005423AC" w:rsidRDefault="002662F6" w:rsidP="002662F6">
      <w:pPr>
        <w:pStyle w:val="ListBullet"/>
        <w:numPr>
          <w:ilvl w:val="0"/>
          <w:numId w:val="7"/>
        </w:numPr>
      </w:pPr>
      <w:r w:rsidDel="005423AC">
        <w:t>real (or actual)</w:t>
      </w:r>
    </w:p>
    <w:p w14:paraId="4318E28D" w14:textId="77777777" w:rsidR="002662F6" w:rsidDel="005423AC" w:rsidRDefault="002662F6" w:rsidP="002662F6">
      <w:pPr>
        <w:pStyle w:val="ListBullet"/>
        <w:numPr>
          <w:ilvl w:val="0"/>
          <w:numId w:val="7"/>
        </w:numPr>
      </w:pPr>
      <w:r w:rsidDel="005423AC">
        <w:t>apparent (or perceived)</w:t>
      </w:r>
    </w:p>
    <w:p w14:paraId="2CB8130A" w14:textId="6CF1AF53" w:rsidR="002662F6" w:rsidDel="005423AC" w:rsidRDefault="00231502" w:rsidP="00760D2E">
      <w:pPr>
        <w:pStyle w:val="ListBullet"/>
        <w:numPr>
          <w:ilvl w:val="0"/>
          <w:numId w:val="7"/>
        </w:numPr>
        <w:spacing w:after="120"/>
      </w:pPr>
      <w:r>
        <w:t>potential</w:t>
      </w:r>
      <w:r w:rsidR="002868F6">
        <w:t>.</w:t>
      </w:r>
    </w:p>
    <w:p w14:paraId="2CBF3BFA" w14:textId="54CBDA0B"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3F6CBB64" w14:textId="1E4024A6"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495DAF70" w14:textId="77777777" w:rsidR="002662F6" w:rsidRPr="006544BC" w:rsidRDefault="002662F6" w:rsidP="00E21C32">
      <w:pPr>
        <w:pStyle w:val="Heading3"/>
        <w:ind w:left="1134" w:hanging="1134"/>
      </w:pPr>
      <w:bookmarkStart w:id="176" w:name="_Toc496536700"/>
      <w:bookmarkStart w:id="177" w:name="_Toc504568474"/>
      <w:r>
        <w:t>Our conflict of interest responsibilities</w:t>
      </w:r>
      <w:bookmarkEnd w:id="176"/>
      <w:bookmarkEnd w:id="177"/>
    </w:p>
    <w:p w14:paraId="2A2039CD" w14:textId="3FCC61C9" w:rsidR="002662F6" w:rsidRDefault="002662F6" w:rsidP="00760D2E">
      <w:pPr>
        <w:spacing w:after="80"/>
      </w:pPr>
      <w:r>
        <w:t>We recognise that conflicts of interest may arise with our staf</w:t>
      </w:r>
      <w:r w:rsidR="00471070">
        <w:t>f</w:t>
      </w:r>
      <w:r w:rsidR="00D96747">
        <w:t xml:space="preserve"> </w:t>
      </w:r>
      <w:r>
        <w:t>and others</w:t>
      </w:r>
      <w:r w:rsidR="00C2590B">
        <w:t xml:space="preserve"> </w:t>
      </w:r>
      <w:r w:rsidR="00B20351">
        <w:t>delivering the program between</w:t>
      </w:r>
      <w:r w:rsidR="00414A64">
        <w:t>:</w:t>
      </w:r>
    </w:p>
    <w:p w14:paraId="31562658" w14:textId="6C924D69" w:rsidR="002662F6" w:rsidRDefault="002662F6" w:rsidP="002662F6">
      <w:pPr>
        <w:pStyle w:val="ListBullet"/>
        <w:numPr>
          <w:ilvl w:val="0"/>
          <w:numId w:val="7"/>
        </w:numPr>
      </w:pPr>
      <w:r>
        <w:t xml:space="preserve">their program duties, roles and responsibilities and </w:t>
      </w:r>
    </w:p>
    <w:p w14:paraId="5109D2A3" w14:textId="01239DA9" w:rsidR="002662F6" w:rsidRDefault="00231502" w:rsidP="00760D2E">
      <w:pPr>
        <w:pStyle w:val="ListBullet"/>
        <w:numPr>
          <w:ilvl w:val="0"/>
          <w:numId w:val="7"/>
        </w:numPr>
        <w:spacing w:after="120"/>
      </w:pPr>
      <w:r>
        <w:t>their private interests</w:t>
      </w:r>
      <w:r w:rsidR="002868F6">
        <w:t>.</w:t>
      </w:r>
    </w:p>
    <w:p w14:paraId="00E29ACC" w14:textId="2CEB560A"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(Cth</w:t>
      </w:r>
      <w:r w:rsidR="00F95C1B">
        <w:t>)</w:t>
      </w:r>
      <w:r w:rsidRPr="00F95C1B">
        <w:t>)</w:t>
      </w:r>
      <w:r>
        <w:t xml:space="preserve">. We publish our </w:t>
      </w:r>
      <w:hyperlink r:id="rId34" w:history="1">
        <w:r w:rsidRPr="00670C9E">
          <w:rPr>
            <w:rStyle w:val="Hyperlink"/>
          </w:rPr>
          <w:t>conflict of interest policy</w:t>
        </w:r>
      </w:hyperlink>
      <w:r w:rsidR="00EE1A20">
        <w:rPr>
          <w:rStyle w:val="FootnoteReference"/>
          <w:rFonts w:eastAsia="MS Mincho"/>
          <w:color w:val="3366CC"/>
          <w:u w:val="single"/>
        </w:rPr>
        <w:footnoteReference w:id="3"/>
      </w:r>
      <w:r w:rsidR="00EE1A20">
        <w:t xml:space="preserve"> </w:t>
      </w:r>
      <w:r w:rsidRPr="006544BC">
        <w:t xml:space="preserve">on the </w:t>
      </w:r>
      <w:r w:rsidR="00EE1A20" w:rsidRPr="00670C9E">
        <w:t>department's</w:t>
      </w:r>
      <w:r w:rsidR="00670C9E">
        <w:t xml:space="preserve"> </w:t>
      </w:r>
      <w:r>
        <w:t>website.</w:t>
      </w:r>
    </w:p>
    <w:p w14:paraId="105946F3" w14:textId="71A9D155" w:rsidR="002662F6" w:rsidRDefault="002662F6" w:rsidP="002662F6">
      <w:r>
        <w:lastRenderedPageBreak/>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25F6531A" w14:textId="44CFC431" w:rsidR="001956C5" w:rsidRPr="00E62F87" w:rsidRDefault="004C37F5" w:rsidP="00E21C32">
      <w:pPr>
        <w:pStyle w:val="Heading2"/>
        <w:ind w:left="1134" w:hanging="1134"/>
      </w:pPr>
      <w:bookmarkStart w:id="178" w:name="_Toc496536701"/>
      <w:bookmarkStart w:id="179" w:name="_Toc504568475"/>
      <w:bookmarkEnd w:id="170"/>
      <w:bookmarkEnd w:id="171"/>
      <w:r w:rsidRPr="00E62F87">
        <w:t>How we use your information</w:t>
      </w:r>
      <w:bookmarkEnd w:id="178"/>
      <w:bookmarkEnd w:id="17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1F41F7E5"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C77184">
        <w:t>12.1</w:t>
      </w:r>
      <w:r w:rsidR="00057E29">
        <w:fldChar w:fldCharType="end"/>
      </w:r>
      <w:r w:rsidR="00FA169E" w:rsidRPr="00E62F87">
        <w:t>, or</w:t>
      </w:r>
    </w:p>
    <w:p w14:paraId="48EE2F18" w14:textId="38698CE0"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C77184">
        <w:t>12.3</w:t>
      </w:r>
      <w:r w:rsidR="00057E29">
        <w:fldChar w:fldCharType="end"/>
      </w:r>
      <w:r w:rsidR="0079092D">
        <w:t>,</w:t>
      </w:r>
    </w:p>
    <w:p w14:paraId="1C93EFF0" w14:textId="429F7863" w:rsidR="00FA169E" w:rsidRPr="00E62F87" w:rsidRDefault="004E3041" w:rsidP="00760D2E">
      <w:pPr>
        <w:spacing w:after="80"/>
      </w:pPr>
      <w:r w:rsidRPr="00E62F87">
        <w:t>we</w:t>
      </w:r>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6453EE22" w:rsidR="00FA169E" w:rsidRPr="00E62F87" w:rsidRDefault="00FA169E" w:rsidP="00760D2E">
      <w:pPr>
        <w:pStyle w:val="ListBullet"/>
        <w:spacing w:after="120"/>
      </w:pPr>
      <w:r w:rsidRPr="00E62F87">
        <w:t>to announce the awarding of grants</w:t>
      </w:r>
      <w:r w:rsidR="00CE105F">
        <w:t>.</w:t>
      </w:r>
    </w:p>
    <w:p w14:paraId="25F6531C" w14:textId="62D768B9" w:rsidR="004B44EC" w:rsidRPr="00E62F87" w:rsidRDefault="004B44EC" w:rsidP="00E21C32">
      <w:pPr>
        <w:pStyle w:val="Heading3"/>
        <w:ind w:left="1134" w:hanging="1134"/>
      </w:pPr>
      <w:bookmarkStart w:id="180" w:name="_Ref468133654"/>
      <w:bookmarkStart w:id="181" w:name="_Toc496536702"/>
      <w:bookmarkStart w:id="182" w:name="_Toc504568476"/>
      <w:r w:rsidRPr="00E62F87">
        <w:t xml:space="preserve">How we </w:t>
      </w:r>
      <w:r w:rsidR="00BB37A8">
        <w:t>handle</w:t>
      </w:r>
      <w:r w:rsidRPr="00E62F87">
        <w:t xml:space="preserve"> your </w:t>
      </w:r>
      <w:r w:rsidR="00BB37A8">
        <w:t xml:space="preserve">confidential </w:t>
      </w:r>
      <w:r w:rsidRPr="00E62F87">
        <w:t>information</w:t>
      </w:r>
      <w:bookmarkEnd w:id="180"/>
      <w:bookmarkEnd w:id="181"/>
      <w:bookmarkEnd w:id="182"/>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5CD228E3" w:rsidR="004B44EC" w:rsidRPr="00E62F87" w:rsidRDefault="00A27E3A" w:rsidP="00760D2E">
      <w:pPr>
        <w:pStyle w:val="ListBullet"/>
        <w:spacing w:after="120"/>
      </w:pPr>
      <w:r w:rsidRPr="00E62F87">
        <w:t>you</w:t>
      </w:r>
      <w:r w:rsidR="004B44EC" w:rsidRPr="00E62F87">
        <w:t xml:space="preserve"> provide the information with an understanding</w:t>
      </w:r>
      <w:r w:rsidR="00231502">
        <w:t xml:space="preserve"> that it will stay confidential</w:t>
      </w:r>
      <w:r w:rsidR="00CE105F">
        <w:t>.</w:t>
      </w:r>
    </w:p>
    <w:p w14:paraId="25F65329" w14:textId="7CD96A07" w:rsidR="004B44EC" w:rsidRPr="00E62F87" w:rsidRDefault="004B44EC" w:rsidP="00E21C32">
      <w:pPr>
        <w:pStyle w:val="Heading3"/>
        <w:ind w:left="1134" w:hanging="1134"/>
      </w:pPr>
      <w:bookmarkStart w:id="183" w:name="_Toc496536703"/>
      <w:bookmarkStart w:id="184" w:name="_Toc504568477"/>
      <w:r w:rsidRPr="00E62F87">
        <w:t xml:space="preserve">When we may </w:t>
      </w:r>
      <w:r w:rsidR="00C43A43" w:rsidRPr="00E62F87">
        <w:t xml:space="preserve">disclose </w:t>
      </w:r>
      <w:r w:rsidRPr="00E62F87">
        <w:t>confidential information</w:t>
      </w:r>
      <w:bookmarkEnd w:id="183"/>
      <w:bookmarkEnd w:id="18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0A4CEB97" w:rsidR="004B44EC" w:rsidRPr="00E62F87" w:rsidRDefault="00471070" w:rsidP="004B44EC">
      <w:pPr>
        <w:pStyle w:val="ListBullet"/>
      </w:pPr>
      <w:r>
        <w:t>to</w:t>
      </w:r>
      <w:r w:rsidR="004B44EC" w:rsidRPr="00E62F87">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6240E825" w:rsidR="004B44EC" w:rsidRPr="00E62F87" w:rsidRDefault="004B44EC" w:rsidP="00670C9E">
      <w:pPr>
        <w:pStyle w:val="ListBullet"/>
        <w:spacing w:after="120"/>
      </w:pPr>
      <w:r w:rsidRPr="00E62F87">
        <w:t>to a House or a Committ</w:t>
      </w:r>
      <w:r w:rsidR="00231502">
        <w:t>ee of the Australian Parliament</w:t>
      </w:r>
      <w:r w:rsidR="00CE105F">
        <w:t>.</w:t>
      </w:r>
    </w:p>
    <w:p w14:paraId="25F65332" w14:textId="6F0DC68B"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96208F">
        <w:t>:</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0A3BA79C" w:rsidR="004B44EC" w:rsidRPr="00E62F87" w:rsidRDefault="004B44EC" w:rsidP="00760D2E">
      <w:pPr>
        <w:pStyle w:val="ListBullet"/>
        <w:spacing w:after="120"/>
      </w:pPr>
      <w:r w:rsidRPr="00E62F87">
        <w:t xml:space="preserve">someone other than us has made the </w:t>
      </w:r>
      <w:r w:rsidR="00231502">
        <w:t>confidential information public</w:t>
      </w:r>
      <w:r w:rsidR="00CE105F">
        <w:t>.</w:t>
      </w:r>
    </w:p>
    <w:p w14:paraId="25F65336" w14:textId="77777777" w:rsidR="004B44EC" w:rsidRPr="00E62F87" w:rsidRDefault="004B44EC" w:rsidP="00E21C32">
      <w:pPr>
        <w:pStyle w:val="Heading3"/>
        <w:ind w:left="1134" w:hanging="1134"/>
      </w:pPr>
      <w:bookmarkStart w:id="185" w:name="_Ref468133671"/>
      <w:bookmarkStart w:id="186" w:name="_Toc496536704"/>
      <w:bookmarkStart w:id="187" w:name="_Toc504568478"/>
      <w:r w:rsidRPr="00E62F87">
        <w:t>How we use your personal information</w:t>
      </w:r>
      <w:bookmarkEnd w:id="185"/>
      <w:bookmarkEnd w:id="186"/>
      <w:bookmarkEnd w:id="18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5966640B"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w:t>
      </w:r>
      <w:r w:rsidR="00231502">
        <w:t xml:space="preserve"> personal information</w:t>
      </w:r>
      <w:r w:rsidR="00CE105F">
        <w:t>.</w:t>
      </w:r>
    </w:p>
    <w:p w14:paraId="25F6533B" w14:textId="6DC97370" w:rsidR="004B44EC" w:rsidRPr="00E62F87" w:rsidRDefault="00932796" w:rsidP="00760D2E">
      <w:pPr>
        <w:spacing w:after="80"/>
      </w:pPr>
      <w:r>
        <w:lastRenderedPageBreak/>
        <w:t xml:space="preserve">We </w:t>
      </w:r>
      <w:r w:rsidR="004B44EC" w:rsidRPr="00E62F87">
        <w:t xml:space="preserve">may give </w:t>
      </w:r>
      <w:r>
        <w:t xml:space="preserve">the personal information we collect from you </w:t>
      </w:r>
      <w:r w:rsidR="004B44EC" w:rsidRPr="00E62F87">
        <w:t>to our employees and contractors,</w:t>
      </w:r>
      <w:r w:rsidR="00471070">
        <w:t xml:space="preserve"> </w:t>
      </w:r>
      <w:r w:rsidR="004B44EC" w:rsidRPr="00E62F87">
        <w:t>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45615245"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w:t>
      </w:r>
      <w:r w:rsidR="00231502">
        <w:t>ies</w:t>
      </w:r>
      <w:r w:rsidR="00CE105F">
        <w:t>.</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47A92FC1" w:rsidR="004B44EC" w:rsidRPr="00E62F87" w:rsidRDefault="004B44EC" w:rsidP="00760D2E">
      <w:pPr>
        <w:pStyle w:val="ListBullet"/>
        <w:numPr>
          <w:ilvl w:val="0"/>
          <w:numId w:val="7"/>
        </w:numPr>
        <w:spacing w:after="120"/>
        <w:ind w:left="357" w:hanging="357"/>
      </w:pPr>
      <w:r w:rsidRPr="00E62F87">
        <w:t>publish personal informati</w:t>
      </w:r>
      <w:r w:rsidR="00231502">
        <w:t>on on the department’s websites</w:t>
      </w:r>
      <w:r w:rsidR="00CE105F">
        <w:t>.</w:t>
      </w:r>
    </w:p>
    <w:p w14:paraId="25F65341" w14:textId="3277CAE1" w:rsidR="004B44EC" w:rsidRPr="00E62F87" w:rsidRDefault="00EC61D9" w:rsidP="00760D2E">
      <w:pPr>
        <w:spacing w:after="80"/>
      </w:pPr>
      <w:r w:rsidRPr="00E62F87">
        <w:t xml:space="preserve">You may </w:t>
      </w:r>
      <w:r w:rsidR="004B44EC" w:rsidRPr="00E62F87">
        <w:t xml:space="preserve">read our </w:t>
      </w:r>
      <w:hyperlink r:id="rId35" w:history="1">
        <w:r w:rsidR="004B44EC" w:rsidRPr="00E62F87">
          <w:rPr>
            <w:rStyle w:val="Hyperlink"/>
          </w:rPr>
          <w:t>Privacy Policy</w:t>
        </w:r>
      </w:hyperlink>
      <w:r w:rsidR="004B44EC" w:rsidRPr="00E62F87">
        <w:rPr>
          <w:rStyle w:val="FootnoteReference"/>
        </w:rPr>
        <w:footnoteReference w:id="4"/>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41ACE901" w:rsidR="004B44EC" w:rsidRPr="00E62F87" w:rsidRDefault="004B44EC" w:rsidP="00760D2E">
      <w:pPr>
        <w:pStyle w:val="ListBullet"/>
        <w:spacing w:after="120"/>
      </w:pPr>
      <w:r w:rsidRPr="00E62F87">
        <w:t>how you can access and co</w:t>
      </w:r>
      <w:r w:rsidR="00231502">
        <w:t>rrect your personal information</w:t>
      </w:r>
      <w:r w:rsidR="00CE105F">
        <w:t>.</w:t>
      </w:r>
    </w:p>
    <w:p w14:paraId="25F65345" w14:textId="77777777" w:rsidR="003A270D" w:rsidRDefault="003A270D" w:rsidP="00E21C32">
      <w:pPr>
        <w:pStyle w:val="Heading3"/>
        <w:ind w:left="1134" w:hanging="1134"/>
      </w:pPr>
      <w:bookmarkStart w:id="188" w:name="_Toc496536705"/>
      <w:bookmarkStart w:id="189" w:name="_Toc504568479"/>
      <w:r w:rsidRPr="00E62F87">
        <w:t>Public announcement</w:t>
      </w:r>
      <w:bookmarkEnd w:id="188"/>
      <w:bookmarkEnd w:id="189"/>
    </w:p>
    <w:p w14:paraId="25F65346" w14:textId="1768AE61" w:rsidR="004D2CBD" w:rsidRPr="00E62F87" w:rsidRDefault="004D2CBD" w:rsidP="00760D2E">
      <w:pPr>
        <w:spacing w:after="80"/>
      </w:pPr>
      <w:r w:rsidRPr="00E62F87">
        <w:t>We will publish non-sensitive details of successful projects on</w:t>
      </w:r>
      <w:r w:rsidR="00670C9E">
        <w:t xml:space="preserve"> </w:t>
      </w:r>
      <w:r w:rsidR="0096208F" w:rsidRPr="00806249">
        <w:t>busi</w:t>
      </w:r>
      <w:r w:rsidR="0096208F">
        <w:t xml:space="preserve">ness.gov.au and </w:t>
      </w:r>
      <w:r w:rsidR="00806249" w:rsidRPr="00806249">
        <w:t>GrantConnect</w:t>
      </w:r>
      <w:r w:rsidR="0096208F">
        <w:t>.</w:t>
      </w:r>
      <w:r w:rsidR="00806249" w:rsidRPr="00806249">
        <w:t xml:space="preserve"> </w:t>
      </w:r>
      <w:r w:rsidR="001D4DA5" w:rsidRPr="00E62F87">
        <w:t xml:space="preserve">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36" w:history="1">
        <w:r w:rsidRPr="00E62F87">
          <w:rPr>
            <w:rStyle w:val="Hyperlink"/>
          </w:rPr>
          <w:t>Australian Government Public Data Policy Statement</w:t>
        </w:r>
      </w:hyperlink>
      <w:r w:rsidR="000B522C" w:rsidRPr="00E62F87">
        <w:rPr>
          <w:rStyle w:val="FootnoteReference"/>
        </w:rPr>
        <w:footnoteReference w:id="5"/>
      </w:r>
      <w:r w:rsidRPr="00E62F87">
        <w:t>, unless otherwise prohibited by la</w:t>
      </w:r>
      <w:r w:rsidR="00B20351">
        <w:t>w. This information may include</w:t>
      </w:r>
      <w:r w:rsidR="00414A64">
        <w:t>:</w:t>
      </w:r>
    </w:p>
    <w:p w14:paraId="25F65347" w14:textId="49994716" w:rsidR="004D2CBD" w:rsidRPr="00E62F87" w:rsidRDefault="004D2CBD" w:rsidP="004D2CBD">
      <w:pPr>
        <w:pStyle w:val="ListBullet"/>
      </w:pPr>
      <w:r w:rsidRPr="00E62F87">
        <w:t xml:space="preserve">name of your </w:t>
      </w:r>
      <w:r w:rsidR="00A6379E" w:rsidRPr="00E62F87">
        <w:t>organisation</w:t>
      </w:r>
    </w:p>
    <w:p w14:paraId="25F65348" w14:textId="77777777" w:rsidR="004D2CBD" w:rsidRPr="00E62F87" w:rsidRDefault="004D2CBD" w:rsidP="004D2CBD">
      <w:pPr>
        <w:pStyle w:val="ListBullet"/>
      </w:pPr>
      <w:r w:rsidRPr="00E62F87">
        <w:t>title of the project</w:t>
      </w:r>
    </w:p>
    <w:p w14:paraId="25F65349" w14:textId="77777777" w:rsidR="004D2CBD" w:rsidRPr="00E62F87" w:rsidRDefault="004D2CBD" w:rsidP="004D2CBD">
      <w:pPr>
        <w:pStyle w:val="ListBullet"/>
      </w:pPr>
      <w:r w:rsidRPr="00E62F87">
        <w:t>description of the project and its aims</w:t>
      </w:r>
    </w:p>
    <w:p w14:paraId="25F6534A" w14:textId="77777777" w:rsidR="004D2CBD" w:rsidRPr="00E62F87" w:rsidRDefault="004D2CBD" w:rsidP="004D2CBD">
      <w:pPr>
        <w:pStyle w:val="ListBullet"/>
      </w:pPr>
      <w:r w:rsidRPr="00E62F87">
        <w:t>amount of grant funding awarded</w:t>
      </w:r>
    </w:p>
    <w:p w14:paraId="25F6534B" w14:textId="77777777" w:rsidR="00B321C1" w:rsidRPr="00E62F87" w:rsidRDefault="00B321C1" w:rsidP="00B321C1">
      <w:pPr>
        <w:pStyle w:val="ListBullet"/>
      </w:pPr>
      <w:r w:rsidRPr="00E62F87">
        <w:t>Australian Business Number</w:t>
      </w:r>
    </w:p>
    <w:p w14:paraId="25F6534C" w14:textId="77777777" w:rsidR="00B321C1" w:rsidRPr="00E62F87" w:rsidRDefault="00B321C1" w:rsidP="00B321C1">
      <w:pPr>
        <w:pStyle w:val="ListBullet"/>
      </w:pPr>
      <w:r w:rsidRPr="00E62F87">
        <w:t>business location</w:t>
      </w:r>
    </w:p>
    <w:p w14:paraId="25F6534D" w14:textId="2BA5782D" w:rsidR="00B321C1" w:rsidRPr="00E62F87" w:rsidRDefault="009E45B8" w:rsidP="00760D2E">
      <w:pPr>
        <w:pStyle w:val="ListBullet"/>
        <w:spacing w:after="120"/>
      </w:pPr>
      <w:r>
        <w:t xml:space="preserve">your organisation’s </w:t>
      </w:r>
      <w:r w:rsidR="00231502">
        <w:t>industry sector</w:t>
      </w:r>
      <w:r w:rsidR="002868F6">
        <w:t>.</w:t>
      </w:r>
    </w:p>
    <w:p w14:paraId="25F6534E"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4887AD51" w14:textId="77777777" w:rsidR="00082C2C" w:rsidRDefault="00082C2C" w:rsidP="00E21C32">
      <w:pPr>
        <w:pStyle w:val="Heading3"/>
        <w:ind w:left="1134" w:hanging="1134"/>
      </w:pPr>
      <w:bookmarkStart w:id="190" w:name="_Toc489952724"/>
      <w:bookmarkStart w:id="191" w:name="_Toc496536706"/>
      <w:bookmarkStart w:id="192" w:name="_Toc504568480"/>
      <w:r>
        <w:t>Freedom of information</w:t>
      </w:r>
      <w:bookmarkEnd w:id="190"/>
      <w:bookmarkEnd w:id="191"/>
      <w:bookmarkEnd w:id="192"/>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lastRenderedPageBreak/>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E21C32">
      <w:pPr>
        <w:pStyle w:val="Heading2"/>
        <w:ind w:left="1134" w:hanging="1134"/>
      </w:pPr>
      <w:bookmarkStart w:id="193" w:name="_Toc496536707"/>
      <w:bookmarkStart w:id="194" w:name="_Toc504568481"/>
      <w:r>
        <w:t>Enquiries and f</w:t>
      </w:r>
      <w:r w:rsidR="001956C5" w:rsidRPr="00E63F2A">
        <w:t>eedback</w:t>
      </w:r>
      <w:bookmarkEnd w:id="193"/>
      <w:bookmarkEnd w:id="194"/>
    </w:p>
    <w:p w14:paraId="25F65353" w14:textId="338AFF2D"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7" w:history="1">
        <w:r w:rsidRPr="001D513B">
          <w:rPr>
            <w:rStyle w:val="Hyperlink"/>
          </w:rPr>
          <w:t>web chat</w:t>
        </w:r>
      </w:hyperlink>
      <w:r>
        <w:t xml:space="preserve"> or</w:t>
      </w:r>
      <w:r w:rsidR="008863EB">
        <w:t xml:space="preserve"> through</w:t>
      </w:r>
      <w:r>
        <w:t xml:space="preserve"> our </w:t>
      </w:r>
      <w:hyperlink r:id="rId38" w:history="1">
        <w:r w:rsidRPr="001D513B">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2782FAC6" w:rsidR="001956C5" w:rsidRDefault="00F54BD4" w:rsidP="001956C5">
      <w:r>
        <w:t>Our</w:t>
      </w:r>
      <w:r w:rsidR="001956C5" w:rsidRPr="00E162FF">
        <w:t xml:space="preserve"> </w:t>
      </w:r>
      <w:hyperlink r:id="rId39"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276744C3" w:rsidR="00414A64" w:rsidRDefault="001956C5" w:rsidP="00EB3EF4">
      <w:pPr>
        <w:spacing w:after="0"/>
      </w:pPr>
      <w:r w:rsidRPr="00E162FF">
        <w:t>Head of Division</w:t>
      </w:r>
      <w:r w:rsidRPr="00E162FF">
        <w:rPr>
          <w:b/>
        </w:rPr>
        <w:t xml:space="preserve"> </w:t>
      </w:r>
      <w:r w:rsidRPr="00E162FF">
        <w:br/>
      </w:r>
      <w:r w:rsidR="00847525">
        <w:t>AusIndustry - Business Services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77777777" w:rsidR="00D96D08" w:rsidRDefault="00A15AC7" w:rsidP="009E7919">
      <w:r>
        <w:t>You can also</w:t>
      </w:r>
      <w:r w:rsidR="001956C5" w:rsidRPr="00E162FF">
        <w:t xml:space="preserve"> contact the </w:t>
      </w:r>
      <w:hyperlink r:id="rId41" w:history="1">
        <w:r w:rsidR="001956C5" w:rsidRPr="00A15AC7">
          <w:rPr>
            <w:rStyle w:val="Hyperlink"/>
          </w:rPr>
          <w:t>Commonwealth Ombudsman</w:t>
        </w:r>
      </w:hyperlink>
      <w:r w:rsidR="006D49B3">
        <w:rPr>
          <w:rStyle w:val="FootnoteReference"/>
          <w:color w:val="3366CC"/>
          <w:u w:val="single"/>
        </w:rPr>
        <w:footnoteReference w:id="6"/>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30CEDDD6" w:rsidR="00D96D08" w:rsidRDefault="00230A2B" w:rsidP="00151CE9">
      <w:pPr>
        <w:pStyle w:val="Heading2Appendix"/>
      </w:pPr>
      <w:bookmarkStart w:id="195" w:name="_Toc496536708"/>
      <w:bookmarkStart w:id="196" w:name="_Toc504568482"/>
      <w:r>
        <w:lastRenderedPageBreak/>
        <w:t>Definitions of key terms</w:t>
      </w:r>
      <w:bookmarkEnd w:id="195"/>
      <w:bookmarkEnd w:id="19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3B38F0" w:rsidRPr="009E3949" w14:paraId="62401636" w14:textId="77777777" w:rsidTr="00A83F48">
        <w:trPr>
          <w:cantSplit/>
        </w:trPr>
        <w:tc>
          <w:tcPr>
            <w:tcW w:w="1843" w:type="pct"/>
          </w:tcPr>
          <w:p w14:paraId="379C49E0" w14:textId="45D751DE" w:rsidR="003B38F0" w:rsidRDefault="003B38F0" w:rsidP="008E215B">
            <w:r>
              <w:t>AEDT</w:t>
            </w:r>
          </w:p>
        </w:tc>
        <w:tc>
          <w:tcPr>
            <w:tcW w:w="3157" w:type="pct"/>
          </w:tcPr>
          <w:p w14:paraId="01CAF5B0" w14:textId="4A614D50" w:rsidR="003B38F0" w:rsidRPr="007D429E" w:rsidRDefault="003B38F0" w:rsidP="0018632B">
            <w:pPr>
              <w:rPr>
                <w:color w:val="000000"/>
                <w:w w:val="0"/>
              </w:rPr>
            </w:pPr>
            <w:r>
              <w:rPr>
                <w:color w:val="000000"/>
                <w:w w:val="0"/>
              </w:rPr>
              <w:t>Australian Eastern Dayligh</w:t>
            </w:r>
            <w:r w:rsidR="0018632B">
              <w:rPr>
                <w:color w:val="000000"/>
                <w:w w:val="0"/>
              </w:rPr>
              <w:t xml:space="preserve">t </w:t>
            </w:r>
            <w:r>
              <w:rPr>
                <w:color w:val="000000"/>
                <w:w w:val="0"/>
              </w:rPr>
              <w:t>Time</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2338F852" w:rsidR="002A7660" w:rsidRDefault="002A7660" w:rsidP="00A83F48">
            <w:pPr>
              <w:rPr>
                <w:rFonts w:cs="Arial"/>
                <w:color w:val="000000"/>
                <w:szCs w:val="20"/>
                <w:lang w:val="en"/>
              </w:rPr>
            </w:pPr>
            <w:r w:rsidRPr="007D429E">
              <w:rPr>
                <w:color w:val="000000"/>
                <w:w w:val="0"/>
              </w:rPr>
              <w:t xml:space="preserve">The document issued by the </w:t>
            </w:r>
            <w:r w:rsidR="005A648F">
              <w:rPr>
                <w:color w:val="000000"/>
                <w:w w:val="0"/>
              </w:rPr>
              <w:t>p</w:t>
            </w:r>
            <w:r w:rsidR="00262481" w:rsidRPr="00A83F48">
              <w:rPr>
                <w:color w:val="000000"/>
                <w:w w:val="0"/>
              </w:rPr>
              <w:t>rogram</w:t>
            </w:r>
            <w:r w:rsidRPr="00A83F48">
              <w:rPr>
                <w:color w:val="000000"/>
                <w:w w:val="0"/>
              </w:rPr>
              <w:t xml:space="preserve"> </w:t>
            </w:r>
            <w:r w:rsidR="005A648F">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Pr>
                <w:rFonts w:cs="Arial"/>
                <w:color w:val="000000"/>
                <w:szCs w:val="20"/>
                <w:lang w:val="en"/>
              </w:rPr>
              <w:t xml:space="preserve">The division of the same name within the </w:t>
            </w:r>
            <w:r w:rsidR="00176EF8" w:rsidRPr="00A83F48">
              <w:rPr>
                <w:rFonts w:cs="Arial"/>
                <w:color w:val="000000"/>
                <w:szCs w:val="20"/>
                <w:lang w:val="en"/>
              </w:rPr>
              <w:t>department</w:t>
            </w:r>
            <w:r>
              <w:rPr>
                <w:rFonts w:cs="Arial"/>
                <w:color w:val="000000"/>
                <w:szCs w:val="20"/>
                <w:lang w:val="en"/>
              </w:rPr>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217AE05" w:rsidR="00706C60" w:rsidRPr="006C4678" w:rsidRDefault="00706C60" w:rsidP="00CA0C2D">
            <w:r w:rsidRPr="006C4678">
              <w:t>The Department of Industry, Innovation and Science</w:t>
            </w:r>
            <w:r w:rsidR="005A648F">
              <w:t xml:space="preserve">, </w:t>
            </w:r>
            <w:r w:rsidR="002868F6" w:rsidRPr="00BB0426">
              <w:t>responsible for administering this grant opportunity on behalf of the Departmen</w:t>
            </w:r>
            <w:r w:rsidR="002868F6">
              <w:t>t of the Environment and Energy.</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77184">
              <w:t>5.2</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536D8562" w:rsidR="00706C60" w:rsidRPr="006C4678" w:rsidRDefault="00706C60" w:rsidP="00C23EB0">
            <w:r w:rsidRPr="006C4678">
              <w:t>An application or proposal for grant funding</w:t>
            </w:r>
            <w:r w:rsidR="00C23EB0">
              <w:t xml:space="preserve"> </w:t>
            </w:r>
            <w:r w:rsidRPr="006C4678">
              <w:t xml:space="preserve">under the </w:t>
            </w:r>
            <w:r w:rsidR="00DD0810" w:rsidRPr="006C4678">
              <w:rPr>
                <w:color w:val="000000"/>
                <w:w w:val="0"/>
              </w:rPr>
              <w:t xml:space="preserve">program </w:t>
            </w:r>
            <w:r w:rsidRPr="006C4678">
              <w:t xml:space="preserve">that the </w:t>
            </w:r>
            <w:r w:rsidR="005A648F">
              <w:t>p</w:t>
            </w:r>
            <w:r w:rsidR="00262481" w:rsidRPr="006C4678">
              <w:t>rogram</w:t>
            </w:r>
            <w:r w:rsidRPr="006C4678">
              <w:t xml:space="preserve"> </w:t>
            </w:r>
            <w:r w:rsidR="005A648F">
              <w:t>d</w:t>
            </w:r>
            <w:r w:rsidRPr="006C4678">
              <w:t xml:space="preserve">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77184">
              <w:t>5.3</w:t>
            </w:r>
            <w:r w:rsidR="00AF1D9D">
              <w:fldChar w:fldCharType="end"/>
            </w:r>
            <w:r w:rsidRPr="006C4678">
              <w:t>.</w:t>
            </w:r>
          </w:p>
        </w:tc>
      </w:tr>
      <w:tr w:rsidR="0052054C" w:rsidRPr="009E3949" w14:paraId="12F76143" w14:textId="77777777" w:rsidTr="00A83F48">
        <w:trPr>
          <w:cantSplit/>
        </w:trPr>
        <w:tc>
          <w:tcPr>
            <w:tcW w:w="1843" w:type="pct"/>
          </w:tcPr>
          <w:p w14:paraId="06506668" w14:textId="73508741" w:rsidR="0052054C" w:rsidRDefault="0052054C" w:rsidP="008E215B">
            <w:r>
              <w:t xml:space="preserve">Eligible </w:t>
            </w:r>
            <w:r w:rsidR="004C6F6D">
              <w:t>expenditure guidelines</w:t>
            </w:r>
          </w:p>
        </w:tc>
        <w:tc>
          <w:tcPr>
            <w:tcW w:w="3157" w:type="pct"/>
          </w:tcPr>
          <w:p w14:paraId="5575602C" w14:textId="7A0AF1C9" w:rsidR="0052054C" w:rsidRPr="006C4678" w:rsidRDefault="0052054C" w:rsidP="008D433F">
            <w:r w:rsidRPr="006C4678">
              <w:t xml:space="preserve">The guidelines </w:t>
            </w:r>
            <w:r w:rsidR="009E45B8" w:rsidRPr="006C4678">
              <w:t>that</w:t>
            </w:r>
            <w:r w:rsidRPr="006C4678">
              <w:t xml:space="preserve"> </w:t>
            </w:r>
            <w:r w:rsidR="00231502">
              <w:t>are at a</w:t>
            </w:r>
            <w:r w:rsidR="008D433F" w:rsidRPr="006C4678">
              <w:t>ppendix B.</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F53BA8" w:rsidRPr="009E3949" w14:paraId="4EF46E30" w14:textId="77777777" w:rsidTr="00FE1A01">
        <w:trPr>
          <w:cantSplit/>
        </w:trPr>
        <w:tc>
          <w:tcPr>
            <w:tcW w:w="1843" w:type="pct"/>
          </w:tcPr>
          <w:p w14:paraId="0C83362D" w14:textId="53D13577" w:rsidR="00F53BA8" w:rsidRDefault="00F53BA8" w:rsidP="00FE1A01">
            <w:r>
              <w:t>Indigenous</w:t>
            </w:r>
          </w:p>
        </w:tc>
        <w:tc>
          <w:tcPr>
            <w:tcW w:w="3157" w:type="pct"/>
          </w:tcPr>
          <w:p w14:paraId="20C20988" w14:textId="29B5D944" w:rsidR="00F53BA8" w:rsidRPr="006C4678" w:rsidRDefault="00F53BA8" w:rsidP="00B20351">
            <w:pPr>
              <w:rPr>
                <w:color w:val="000000"/>
                <w:w w:val="0"/>
                <w:szCs w:val="20"/>
              </w:rPr>
            </w:pPr>
            <w:r>
              <w:t>A</w:t>
            </w:r>
            <w:r w:rsidRPr="007B73AE">
              <w:t xml:space="preserve"> person of Aboriginal or Torres Strait Islander descent who identifies as Aboriginal or Torres Strait Islander and is accepted as such by the community in which he or she lives.</w:t>
            </w:r>
          </w:p>
        </w:tc>
      </w:tr>
      <w:tr w:rsidR="00F53BA8" w:rsidRPr="009E3949" w14:paraId="2DB9D703" w14:textId="77777777" w:rsidTr="00FE1A01">
        <w:trPr>
          <w:cantSplit/>
        </w:trPr>
        <w:tc>
          <w:tcPr>
            <w:tcW w:w="1843" w:type="pct"/>
          </w:tcPr>
          <w:p w14:paraId="45E31333" w14:textId="5391C85E" w:rsidR="00F53BA8" w:rsidRPr="00F53BA8" w:rsidRDefault="00F53BA8" w:rsidP="00FE1A01">
            <w:r w:rsidRPr="00B82E94">
              <w:t>Indigenous cultural sites or places of significance</w:t>
            </w:r>
          </w:p>
        </w:tc>
        <w:tc>
          <w:tcPr>
            <w:tcW w:w="3157" w:type="pct"/>
          </w:tcPr>
          <w:p w14:paraId="3D6D9537" w14:textId="1CC99EE1" w:rsidR="00F53BA8" w:rsidRPr="0042160C" w:rsidRDefault="00F53BA8" w:rsidP="00F53BA8">
            <w:r w:rsidRPr="0042160C">
              <w:t>Places that hold great meaning and significance to Indigenous people, including:</w:t>
            </w:r>
          </w:p>
          <w:p w14:paraId="30022663" w14:textId="77777777" w:rsidR="00F53BA8" w:rsidRPr="0042160C" w:rsidRDefault="00F53BA8" w:rsidP="00F87C28">
            <w:pPr>
              <w:pStyle w:val="ListBullet"/>
              <w:rPr>
                <w:rFonts w:eastAsiaTheme="minorHAnsi"/>
              </w:rPr>
            </w:pPr>
            <w:r w:rsidRPr="0042160C">
              <w:rPr>
                <w:rFonts w:eastAsiaTheme="minorHAnsi"/>
              </w:rPr>
              <w:t>places associated with Dreaming stories depicting the laws of the land and how people should behave</w:t>
            </w:r>
          </w:p>
          <w:p w14:paraId="5D8781C6" w14:textId="77777777" w:rsidR="00F53BA8" w:rsidRPr="0042160C" w:rsidRDefault="00F53BA8" w:rsidP="00F87C28">
            <w:pPr>
              <w:pStyle w:val="ListBullet"/>
              <w:rPr>
                <w:rFonts w:eastAsiaTheme="minorHAnsi"/>
              </w:rPr>
            </w:pPr>
            <w:r w:rsidRPr="0042160C">
              <w:rPr>
                <w:rFonts w:eastAsiaTheme="minorHAnsi"/>
              </w:rPr>
              <w:t>places that are associated with their spirituality</w:t>
            </w:r>
          </w:p>
          <w:p w14:paraId="328A72A8" w14:textId="77777777" w:rsidR="00F53BA8" w:rsidRPr="0042160C" w:rsidRDefault="00F53BA8" w:rsidP="00F87C28">
            <w:pPr>
              <w:pStyle w:val="ListBullet"/>
              <w:rPr>
                <w:rFonts w:eastAsiaTheme="minorHAnsi"/>
              </w:rPr>
            </w:pPr>
            <w:r w:rsidRPr="0042160C">
              <w:rPr>
                <w:rFonts w:eastAsiaTheme="minorHAnsi"/>
              </w:rPr>
              <w:t>places where other cultures came into contact with Indigenous people</w:t>
            </w:r>
          </w:p>
          <w:p w14:paraId="045D55D3" w14:textId="77777777" w:rsidR="00F53BA8" w:rsidRPr="0042160C" w:rsidRDefault="00F53BA8" w:rsidP="00F87C28">
            <w:pPr>
              <w:pStyle w:val="ListBullet"/>
              <w:rPr>
                <w:rFonts w:eastAsiaTheme="minorHAnsi"/>
              </w:rPr>
            </w:pPr>
            <w:r w:rsidRPr="0042160C">
              <w:rPr>
                <w:rFonts w:eastAsiaTheme="minorHAnsi"/>
              </w:rPr>
              <w:t>places that are significant for more contemporary uses.</w:t>
            </w:r>
          </w:p>
          <w:p w14:paraId="3364666B" w14:textId="77777777" w:rsidR="00F53BA8" w:rsidRDefault="00F53BA8" w:rsidP="00B20351">
            <w:pPr>
              <w:rPr>
                <w:color w:val="000000"/>
                <w:w w:val="0"/>
                <w:szCs w:val="20"/>
              </w:rPr>
            </w:pPr>
          </w:p>
        </w:tc>
      </w:tr>
      <w:tr w:rsidR="00F53BA8" w:rsidRPr="009E3949" w14:paraId="6C3031EC" w14:textId="77777777" w:rsidTr="00FE1A01">
        <w:trPr>
          <w:cantSplit/>
        </w:trPr>
        <w:tc>
          <w:tcPr>
            <w:tcW w:w="1843" w:type="pct"/>
          </w:tcPr>
          <w:p w14:paraId="0FF5D098" w14:textId="00F9E62A" w:rsidR="00F53BA8" w:rsidRPr="006030F6" w:rsidRDefault="006030F6" w:rsidP="00FE1A01">
            <w:r w:rsidRPr="00B82E94">
              <w:lastRenderedPageBreak/>
              <w:t>Indigenous ecological knowledge</w:t>
            </w:r>
          </w:p>
        </w:tc>
        <w:tc>
          <w:tcPr>
            <w:tcW w:w="3157" w:type="pct"/>
          </w:tcPr>
          <w:p w14:paraId="64500081" w14:textId="1BBB2E16" w:rsidR="00F53BA8" w:rsidRDefault="006030F6" w:rsidP="00B20351">
            <w:pPr>
              <w:rPr>
                <w:color w:val="000000"/>
                <w:w w:val="0"/>
                <w:szCs w:val="20"/>
              </w:rPr>
            </w:pPr>
            <w:r w:rsidRPr="0042160C">
              <w:t>Aboriginal and Torres Strait Islander knowledge systems and approach</w:t>
            </w:r>
            <w:r>
              <w:t>es to land and sea management.</w:t>
            </w:r>
          </w:p>
        </w:tc>
      </w:tr>
      <w:tr w:rsidR="006030F6" w:rsidRPr="009E3949" w14:paraId="4836C3B8" w14:textId="77777777" w:rsidTr="00FE1A01">
        <w:trPr>
          <w:cantSplit/>
        </w:trPr>
        <w:tc>
          <w:tcPr>
            <w:tcW w:w="1843" w:type="pct"/>
          </w:tcPr>
          <w:p w14:paraId="4078EFD2" w14:textId="62C3F3F3" w:rsidR="006030F6" w:rsidRPr="006030F6" w:rsidRDefault="006030F6" w:rsidP="00FE1A01">
            <w:r w:rsidRPr="00B82E94">
              <w:t>Indigenous</w:t>
            </w:r>
            <w:r w:rsidRPr="006030F6">
              <w:t xml:space="preserve"> </w:t>
            </w:r>
            <w:r w:rsidRPr="00B82E94">
              <w:t xml:space="preserve">groups </w:t>
            </w:r>
          </w:p>
        </w:tc>
        <w:tc>
          <w:tcPr>
            <w:tcW w:w="3157" w:type="pct"/>
          </w:tcPr>
          <w:p w14:paraId="7A952EF1" w14:textId="04DAD8E8" w:rsidR="006030F6" w:rsidRPr="0042160C" w:rsidRDefault="006030F6" w:rsidP="00B20351">
            <w:r>
              <w:t>T</w:t>
            </w:r>
            <w:r w:rsidRPr="0042160C">
              <w:t xml:space="preserve">his includes Aboriginal or Torres Strait Islander organisations, </w:t>
            </w:r>
            <w:r w:rsidR="00154A2F">
              <w:t xml:space="preserve">land </w:t>
            </w:r>
            <w:r w:rsidRPr="0042160C">
              <w:t>councils or incorporated associations</w:t>
            </w:r>
            <w:r>
              <w:t>.</w:t>
            </w:r>
          </w:p>
        </w:tc>
      </w:tr>
      <w:tr w:rsidR="00975F29" w:rsidRPr="009E3949" w14:paraId="320812CC" w14:textId="77777777" w:rsidTr="00A83F48">
        <w:trPr>
          <w:cantSplit/>
        </w:trPr>
        <w:tc>
          <w:tcPr>
            <w:tcW w:w="1843" w:type="pct"/>
          </w:tcPr>
          <w:p w14:paraId="1B0F3510" w14:textId="70A93D51" w:rsidR="00975F29" w:rsidRDefault="00C60E0F" w:rsidP="008E215B">
            <w:r>
              <w:t>Minister</w:t>
            </w:r>
          </w:p>
        </w:tc>
        <w:tc>
          <w:tcPr>
            <w:tcW w:w="3157" w:type="pct"/>
          </w:tcPr>
          <w:p w14:paraId="31735EC9" w14:textId="437F7E95" w:rsidR="00975F29" w:rsidRPr="006902CF" w:rsidRDefault="00C60E0F" w:rsidP="00806249">
            <w:pPr>
              <w:rPr>
                <w:highlight w:val="yellow"/>
              </w:rPr>
            </w:pPr>
            <w:r w:rsidRPr="000507D6">
              <w:t>The</w:t>
            </w:r>
            <w:r w:rsidR="004A16B4" w:rsidRPr="000507D6">
              <w:t xml:space="preserve"> </w:t>
            </w:r>
            <w:r w:rsidR="005A6D76" w:rsidRPr="000507D6">
              <w:t xml:space="preserve">Minister </w:t>
            </w:r>
            <w:r w:rsidRPr="000507D6">
              <w:t xml:space="preserve">for </w:t>
            </w:r>
            <w:r w:rsidR="00806249" w:rsidRPr="000507D6">
              <w:t xml:space="preserve">the </w:t>
            </w:r>
            <w:r w:rsidR="000507D6" w:rsidRPr="000507D6">
              <w:t>Environment</w:t>
            </w:r>
            <w:r w:rsidR="00806249" w:rsidRPr="000507D6">
              <w:t xml:space="preserve"> and Energy</w:t>
            </w:r>
          </w:p>
        </w:tc>
      </w:tr>
      <w:tr w:rsidR="00583908" w:rsidRPr="009E3949" w14:paraId="4FF4CE8F" w14:textId="77777777" w:rsidTr="00A83F48">
        <w:trPr>
          <w:cantSplit/>
        </w:trPr>
        <w:tc>
          <w:tcPr>
            <w:tcW w:w="1843" w:type="pct"/>
          </w:tcPr>
          <w:p w14:paraId="44F52D91" w14:textId="1FC41C75" w:rsidR="00583908" w:rsidRDefault="00583908" w:rsidP="00025975">
            <w:r>
              <w:t>Peak body</w:t>
            </w:r>
          </w:p>
        </w:tc>
        <w:tc>
          <w:tcPr>
            <w:tcW w:w="3157" w:type="pct"/>
          </w:tcPr>
          <w:p w14:paraId="0CE1DD55" w14:textId="6F800884" w:rsidR="00583908" w:rsidRPr="006C4678" w:rsidRDefault="002C0348" w:rsidP="00680B92">
            <w:pPr>
              <w:rPr>
                <w:color w:val="000000"/>
                <w:w w:val="0"/>
              </w:rPr>
            </w:pPr>
            <w:r>
              <w:t>Bodies that represent their members and have a charter of advancing their members in terms of development, research, processes and advocacy.</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FA6EE5">
            <w:pPr>
              <w:pStyle w:val="ListParagraph"/>
              <w:numPr>
                <w:ilvl w:val="7"/>
                <w:numId w:val="10"/>
              </w:numPr>
              <w:ind w:left="720" w:hanging="382"/>
            </w:pPr>
            <w:r>
              <w:t>whether the information or opinion is true or not; and</w:t>
            </w:r>
          </w:p>
          <w:p w14:paraId="1C8367C9" w14:textId="056B4E7F" w:rsidR="00C60E0F" w:rsidRPr="006C4678" w:rsidRDefault="00680B92" w:rsidP="00FA6EE5">
            <w:pPr>
              <w:pStyle w:val="ListParagraph"/>
              <w:numPr>
                <w:ilvl w:val="7"/>
                <w:numId w:val="10"/>
              </w:numPr>
              <w:ind w:left="720" w:hanging="382"/>
            </w:pPr>
            <w:r>
              <w:t>whether the information or opinion is recorded in a material form or not.</w:t>
            </w:r>
          </w:p>
        </w:tc>
      </w:tr>
      <w:tr w:rsidR="00F95C1B" w:rsidRPr="009E3949" w14:paraId="1929BDB2" w14:textId="77777777" w:rsidTr="00A83F48">
        <w:trPr>
          <w:cantSplit/>
        </w:trPr>
        <w:tc>
          <w:tcPr>
            <w:tcW w:w="1843" w:type="pct"/>
          </w:tcPr>
          <w:p w14:paraId="2B61CA3A" w14:textId="0507B3BC" w:rsidR="00F95C1B" w:rsidRDefault="00F95C1B" w:rsidP="008E215B">
            <w:r>
              <w:t>Program Delegate</w:t>
            </w:r>
          </w:p>
        </w:tc>
        <w:tc>
          <w:tcPr>
            <w:tcW w:w="3157" w:type="pct"/>
          </w:tcPr>
          <w:p w14:paraId="6197D741" w14:textId="2A576074" w:rsidR="00F95C1B" w:rsidRPr="006C4678" w:rsidRDefault="00F95C1B" w:rsidP="008D433F">
            <w:pPr>
              <w:rPr>
                <w:bCs/>
              </w:rPr>
            </w:pPr>
            <w:r>
              <w:t>An AusIndustry general manager within the department with responsibility for the program</w:t>
            </w:r>
            <w:r w:rsidR="00847491">
              <w:t>.</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112D47" w:rsidRPr="009E3949" w14:paraId="09633225" w14:textId="77777777" w:rsidTr="00A83F48">
        <w:trPr>
          <w:cantSplit/>
        </w:trPr>
        <w:tc>
          <w:tcPr>
            <w:tcW w:w="1843" w:type="pct"/>
          </w:tcPr>
          <w:p w14:paraId="16AE88B6" w14:textId="419045C5" w:rsidR="00112D47" w:rsidRDefault="00112D47" w:rsidP="008E215B">
            <w:r>
              <w:t>Project lead applicant</w:t>
            </w:r>
          </w:p>
        </w:tc>
        <w:tc>
          <w:tcPr>
            <w:tcW w:w="3157" w:type="pct"/>
          </w:tcPr>
          <w:p w14:paraId="40BF63C4" w14:textId="4E11A53D" w:rsidR="00112D47" w:rsidRPr="006C4678" w:rsidRDefault="00025975" w:rsidP="00025975">
            <w:r>
              <w:t>The organisation that submits the application and enters into the grant agreement with the Commonwealth where organisations want to join as a group to deliver a project.</w:t>
            </w:r>
          </w:p>
        </w:tc>
      </w:tr>
      <w:tr w:rsidR="00112D47" w:rsidRPr="009E3949" w14:paraId="07A4E830" w14:textId="77777777" w:rsidTr="00A83F48">
        <w:trPr>
          <w:cantSplit/>
        </w:trPr>
        <w:tc>
          <w:tcPr>
            <w:tcW w:w="1843" w:type="pct"/>
          </w:tcPr>
          <w:p w14:paraId="7BBC90AC" w14:textId="3FB81DA8" w:rsidR="00112D47" w:rsidRDefault="00112D47" w:rsidP="008E215B">
            <w:r>
              <w:t>Project partner</w:t>
            </w:r>
          </w:p>
        </w:tc>
        <w:tc>
          <w:tcPr>
            <w:tcW w:w="3157" w:type="pct"/>
          </w:tcPr>
          <w:p w14:paraId="0C071B09" w14:textId="41DDDA9F" w:rsidR="00112D47" w:rsidRDefault="00025975" w:rsidP="00025975">
            <w:r>
              <w:t>A member of a group that wants to join as a group to deliver a project.</w:t>
            </w:r>
          </w:p>
        </w:tc>
      </w:tr>
      <w:tr w:rsidR="00583908" w:rsidRPr="009E3949" w14:paraId="292832B1" w14:textId="77777777" w:rsidTr="00A83F48">
        <w:trPr>
          <w:cantSplit/>
        </w:trPr>
        <w:tc>
          <w:tcPr>
            <w:tcW w:w="1843" w:type="pct"/>
          </w:tcPr>
          <w:p w14:paraId="4E1FDBE2" w14:textId="12D70817" w:rsidR="00583908" w:rsidRDefault="00583908" w:rsidP="00025975">
            <w:r>
              <w:t xml:space="preserve">Umbrella </w:t>
            </w:r>
            <w:r w:rsidR="002C0348">
              <w:t>body</w:t>
            </w:r>
          </w:p>
        </w:tc>
        <w:tc>
          <w:tcPr>
            <w:tcW w:w="3157" w:type="pct"/>
          </w:tcPr>
          <w:p w14:paraId="37433A81" w14:textId="2927FE03" w:rsidR="00583908" w:rsidRDefault="00583908" w:rsidP="00583908">
            <w:r>
              <w:rPr>
                <w:color w:val="000000"/>
                <w:w w:val="0"/>
              </w:rPr>
              <w:t>C</w:t>
            </w:r>
            <w:r w:rsidRPr="00583908">
              <w:rPr>
                <w:color w:val="000000"/>
                <w:w w:val="0"/>
              </w:rPr>
              <w:t>entral</w:t>
            </w:r>
            <w:r>
              <w:rPr>
                <w:color w:val="000000"/>
                <w:w w:val="0"/>
              </w:rPr>
              <w:t>,</w:t>
            </w:r>
            <w:r w:rsidRPr="00583908">
              <w:rPr>
                <w:color w:val="000000"/>
                <w:w w:val="0"/>
              </w:rPr>
              <w:t xml:space="preserve"> coordinating organisations such as networks or collectives that represent smaller, independent bodies or organisations</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508A0D34" w:rsidR="00230A2B" w:rsidRDefault="004E0184" w:rsidP="00151CE9">
      <w:pPr>
        <w:pStyle w:val="Heading2Appendix"/>
      </w:pPr>
      <w:bookmarkStart w:id="197" w:name="_Toc496536709"/>
      <w:bookmarkStart w:id="198" w:name="_Toc504568483"/>
      <w:r>
        <w:lastRenderedPageBreak/>
        <w:t>Eligible expenditure</w:t>
      </w:r>
      <w:bookmarkEnd w:id="197"/>
      <w:bookmarkEnd w:id="198"/>
    </w:p>
    <w:p w14:paraId="25F6537B" w14:textId="0C15E0ED" w:rsidR="00D96D08" w:rsidRDefault="00D96D08" w:rsidP="00D96D08">
      <w:r w:rsidRPr="00E162FF">
        <w:t xml:space="preserve">This section provides guidelines on the eligibility of expenditure. </w:t>
      </w:r>
      <w:r w:rsidR="00DB1F2B">
        <w:t xml:space="preserve">We </w:t>
      </w:r>
      <w:r w:rsidR="005A6D76">
        <w:t xml:space="preserve">may </w:t>
      </w:r>
      <w:r w:rsidR="00DB1F2B">
        <w:t>update these guidelines</w:t>
      </w:r>
      <w:r w:rsidRPr="00E162FF">
        <w:t xml:space="preserve"> from time to time, so </w:t>
      </w:r>
      <w:r>
        <w:t>you should make sure you have</w:t>
      </w:r>
      <w:r w:rsidRPr="00E162FF">
        <w:t xml:space="preserve"> the current version from </w:t>
      </w:r>
      <w:hyperlink r:id="rId42" w:history="1">
        <w:r w:rsidRPr="00A1468D">
          <w:rPr>
            <w:rStyle w:val="Hyperlink"/>
          </w:rPr>
          <w:t>business.gov.au</w:t>
        </w:r>
      </w:hyperlink>
      <w:r w:rsidRPr="00E162FF">
        <w:t xml:space="preserve"> before preparing </w:t>
      </w:r>
      <w:r>
        <w:t>your</w:t>
      </w:r>
      <w:r w:rsidRPr="00E162FF">
        <w:t xml:space="preserve"> application.</w:t>
      </w:r>
    </w:p>
    <w:p w14:paraId="25F6537C" w14:textId="307D5DC0" w:rsidR="00D96D08" w:rsidRDefault="00D96D08" w:rsidP="00D96D08">
      <w:r w:rsidRPr="00E162FF">
        <w:t xml:space="preserve">The </w:t>
      </w:r>
      <w:r w:rsidR="005A648F">
        <w:t>p</w:t>
      </w:r>
      <w:r w:rsidR="00262481">
        <w:t>rogram</w:t>
      </w:r>
      <w:r w:rsidRPr="00E162FF">
        <w:t xml:space="preserve"> </w:t>
      </w:r>
      <w:r w:rsidR="005A648F">
        <w:t>d</w:t>
      </w:r>
      <w:r w:rsidRPr="00E162FF">
        <w:t xml:space="preserve">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0129705" w:rsidR="00D96D08" w:rsidRDefault="00D96D08" w:rsidP="00F34E3C">
      <w:pPr>
        <w:pStyle w:val="ListBullet"/>
      </w:pPr>
      <w:r>
        <w:t xml:space="preserve">be a direct cost </w:t>
      </w:r>
      <w:r w:rsidR="004C6F6D">
        <w:t>of</w:t>
      </w:r>
      <w:r>
        <w:t xml:space="preserve"> the project</w:t>
      </w:r>
    </w:p>
    <w:p w14:paraId="25F65380" w14:textId="11415FBD" w:rsidR="00AF0858" w:rsidRDefault="00C96D1E" w:rsidP="00F34E3C">
      <w:pPr>
        <w:pStyle w:val="ListBullet"/>
      </w:pPr>
      <w:r>
        <w:t>be incurred by you to undertake required project audit activities</w:t>
      </w:r>
    </w:p>
    <w:p w14:paraId="25F65381" w14:textId="5FEE0BDC" w:rsidR="00D96D08" w:rsidRDefault="00D96D08" w:rsidP="00F34E3C">
      <w:pPr>
        <w:pStyle w:val="ListBullet"/>
      </w:pPr>
      <w:r>
        <w:t xml:space="preserve">meet the </w:t>
      </w:r>
      <w:r w:rsidR="006902CF">
        <w:t>eligible expenditure guidelines</w:t>
      </w:r>
      <w:r w:rsidR="002868F6">
        <w:t>.</w:t>
      </w:r>
    </w:p>
    <w:p w14:paraId="25F65382" w14:textId="77777777" w:rsidR="00D96D08" w:rsidRDefault="00D96D08" w:rsidP="00744429">
      <w:pPr>
        <w:pStyle w:val="Heading3"/>
        <w:ind w:hanging="792"/>
      </w:pPr>
      <w:bookmarkStart w:id="199" w:name="_Toc496536710"/>
      <w:bookmarkStart w:id="200" w:name="_Toc504568484"/>
      <w:r>
        <w:t>How</w:t>
      </w:r>
      <w:r w:rsidR="00DA182E">
        <w:t xml:space="preserve"> we verify</w:t>
      </w:r>
      <w:r>
        <w:t xml:space="preserve"> eligible expenditure</w:t>
      </w:r>
      <w:bookmarkEnd w:id="199"/>
      <w:bookmarkEnd w:id="200"/>
    </w:p>
    <w:p w14:paraId="25F65383" w14:textId="5D54E3A8" w:rsidR="00D96D08" w:rsidRPr="009B6938" w:rsidRDefault="00D96D08" w:rsidP="004E0184">
      <w:r>
        <w:t xml:space="preserve">If your application is successful, </w:t>
      </w:r>
      <w:r w:rsidR="00DA182E">
        <w:t xml:space="preserve">we </w:t>
      </w:r>
      <w:r w:rsidR="00DE77CB">
        <w:t xml:space="preserve">may </w:t>
      </w:r>
      <w:r w:rsidR="00DA182E">
        <w:t>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2587D011" w:rsidR="00D96D08" w:rsidRDefault="00D96D08" w:rsidP="004E0184">
      <w:r w:rsidRPr="00E162FF">
        <w:t xml:space="preserve">The </w:t>
      </w:r>
      <w:r w:rsidR="0018250A">
        <w:t>grant agreement</w:t>
      </w:r>
      <w:r w:rsidRPr="00E162FF">
        <w:t xml:space="preserve"> will include</w:t>
      </w:r>
      <w:r w:rsidR="00A60068">
        <w:t>, where necessary,</w:t>
      </w:r>
      <w:r w:rsidRPr="00E162FF">
        <w:t xml:space="preserve"> details of</w:t>
      </w:r>
      <w:r>
        <w:t xml:space="preserve"> the</w:t>
      </w:r>
      <w:r w:rsidRPr="00E162FF">
        <w:t xml:space="preserve"> evidence </w:t>
      </w:r>
      <w:r>
        <w:t xml:space="preserve">you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5B295D6E" w14:textId="7361D4FD" w:rsidR="00E86370" w:rsidRDefault="00E86370" w:rsidP="00744429">
      <w:pPr>
        <w:pStyle w:val="Heading3"/>
        <w:ind w:hanging="792"/>
      </w:pPr>
      <w:bookmarkStart w:id="201" w:name="_Toc498089722"/>
      <w:bookmarkStart w:id="202" w:name="_Toc504568485"/>
      <w:bookmarkEnd w:id="201"/>
      <w:r>
        <w:t>Eligible expenditure related to eligible activities</w:t>
      </w:r>
      <w:bookmarkEnd w:id="202"/>
    </w:p>
    <w:p w14:paraId="7C947F4D" w14:textId="7DAD687B" w:rsidR="00E86370" w:rsidRDefault="00E86370" w:rsidP="00744429">
      <w:pPr>
        <w:pStyle w:val="Heading4"/>
      </w:pPr>
      <w:bookmarkStart w:id="203" w:name="_Toc504568486"/>
      <w:r>
        <w:t>Weed treatment</w:t>
      </w:r>
      <w:bookmarkEnd w:id="203"/>
    </w:p>
    <w:p w14:paraId="08BD0DE3" w14:textId="5ADB04AB" w:rsidR="00E86370" w:rsidRPr="0081004B" w:rsidRDefault="00E86370" w:rsidP="00E86370">
      <w:pPr>
        <w:pStyle w:val="ListBullet"/>
      </w:pPr>
      <w:bookmarkStart w:id="204" w:name="_Toc394061606"/>
      <w:r w:rsidRPr="0081004B">
        <w:t>materials (e.g. physical, chemical and biological controls, including delivery costs)</w:t>
      </w:r>
      <w:bookmarkEnd w:id="204"/>
    </w:p>
    <w:p w14:paraId="57CA84F2" w14:textId="77777777" w:rsidR="00E86370" w:rsidRPr="0081004B" w:rsidRDefault="00E86370" w:rsidP="00E86370">
      <w:pPr>
        <w:pStyle w:val="ListBullet"/>
      </w:pPr>
      <w:bookmarkStart w:id="205" w:name="_Toc394061607"/>
      <w:r w:rsidRPr="0081004B">
        <w:t>equipment hire (if necessary)</w:t>
      </w:r>
      <w:bookmarkEnd w:id="205"/>
    </w:p>
    <w:p w14:paraId="0F5B1CB2" w14:textId="77777777" w:rsidR="00E86370" w:rsidRPr="0081004B" w:rsidRDefault="00E86370" w:rsidP="00E86370">
      <w:pPr>
        <w:pStyle w:val="ListBullet"/>
      </w:pPr>
      <w:r w:rsidRPr="0081004B">
        <w:t>mapping / planning</w:t>
      </w:r>
    </w:p>
    <w:p w14:paraId="43449E31" w14:textId="7D35F8EF" w:rsidR="00E86370" w:rsidRDefault="00E86370" w:rsidP="00E86370">
      <w:pPr>
        <w:pStyle w:val="ListBullet"/>
      </w:pPr>
      <w:bookmarkStart w:id="206" w:name="_Toc394061608"/>
      <w:r w:rsidRPr="0081004B">
        <w:t>labour (specialist consultants or contractors)</w:t>
      </w:r>
      <w:bookmarkEnd w:id="206"/>
    </w:p>
    <w:p w14:paraId="356D25C4" w14:textId="415EE483" w:rsidR="00E86370" w:rsidRDefault="00E86370" w:rsidP="00744429">
      <w:pPr>
        <w:pStyle w:val="Heading4"/>
      </w:pPr>
      <w:bookmarkStart w:id="207" w:name="_Toc504568487"/>
      <w:r>
        <w:t>Pest or disease management</w:t>
      </w:r>
      <w:bookmarkEnd w:id="207"/>
    </w:p>
    <w:p w14:paraId="7EBF7A78" w14:textId="77777777" w:rsidR="00E86370" w:rsidRPr="0081004B" w:rsidRDefault="00E86370" w:rsidP="00E86370">
      <w:pPr>
        <w:pStyle w:val="ListBullet"/>
      </w:pPr>
      <w:r w:rsidRPr="0081004B">
        <w:t>materials (i.e. physical, chemical and biological controls, including delivery costs)</w:t>
      </w:r>
    </w:p>
    <w:p w14:paraId="12CA59CA" w14:textId="77777777" w:rsidR="00E86370" w:rsidRPr="0081004B" w:rsidRDefault="00E86370" w:rsidP="00E86370">
      <w:pPr>
        <w:pStyle w:val="ListBullet"/>
      </w:pPr>
      <w:r w:rsidRPr="0081004B">
        <w:t>equipment hire (if necessary)</w:t>
      </w:r>
    </w:p>
    <w:p w14:paraId="77E34829" w14:textId="77777777" w:rsidR="00E86370" w:rsidRPr="0081004B" w:rsidRDefault="00E86370" w:rsidP="00E86370">
      <w:pPr>
        <w:pStyle w:val="ListBullet"/>
      </w:pPr>
      <w:r w:rsidRPr="0081004B">
        <w:t>mapping / planning</w:t>
      </w:r>
    </w:p>
    <w:p w14:paraId="0FA829F9" w14:textId="265FCEB9" w:rsidR="00E86370" w:rsidRDefault="00E86370" w:rsidP="00E86370">
      <w:pPr>
        <w:pStyle w:val="ListBullet"/>
      </w:pPr>
      <w:r w:rsidRPr="0081004B">
        <w:t>labour (specialist consultants or contractors)</w:t>
      </w:r>
    </w:p>
    <w:p w14:paraId="014EDB5E" w14:textId="4E8CB459" w:rsidR="00E86370" w:rsidRDefault="00E86370" w:rsidP="00744429">
      <w:pPr>
        <w:pStyle w:val="Heading4"/>
      </w:pPr>
      <w:bookmarkStart w:id="208" w:name="_Toc504568488"/>
      <w:r>
        <w:t>Fencing</w:t>
      </w:r>
      <w:bookmarkEnd w:id="208"/>
    </w:p>
    <w:p w14:paraId="0A7D1747" w14:textId="7752EB0E" w:rsidR="0082195E" w:rsidRPr="0081004B" w:rsidRDefault="0082195E" w:rsidP="0082195E">
      <w:pPr>
        <w:pStyle w:val="ListBullet"/>
      </w:pPr>
      <w:bookmarkStart w:id="209" w:name="_Toc394061611"/>
      <w:r w:rsidRPr="0081004B">
        <w:t>materials (e.g. posts, wire including delivery costs)</w:t>
      </w:r>
      <w:bookmarkEnd w:id="209"/>
    </w:p>
    <w:p w14:paraId="7BF2B0B1" w14:textId="77777777" w:rsidR="0082195E" w:rsidRPr="0081004B" w:rsidRDefault="0082195E" w:rsidP="0082195E">
      <w:pPr>
        <w:pStyle w:val="ListBullet"/>
      </w:pPr>
      <w:bookmarkStart w:id="210" w:name="_Toc394061612"/>
      <w:r w:rsidRPr="0081004B">
        <w:t xml:space="preserve">equipment hire </w:t>
      </w:r>
      <w:r w:rsidRPr="0081004B">
        <w:br/>
        <w:t>(if necessary)</w:t>
      </w:r>
      <w:bookmarkEnd w:id="210"/>
    </w:p>
    <w:p w14:paraId="5E0DB2AE" w14:textId="5B1DEED2" w:rsidR="00E86370" w:rsidRDefault="0082195E" w:rsidP="0082195E">
      <w:pPr>
        <w:pStyle w:val="ListBullet"/>
      </w:pPr>
      <w:bookmarkStart w:id="211" w:name="_Toc394061613"/>
      <w:r w:rsidRPr="0081004B">
        <w:t>labour (including contractors, clearing fence-lines and erecting fencing)</w:t>
      </w:r>
      <w:bookmarkEnd w:id="211"/>
    </w:p>
    <w:p w14:paraId="610091E2" w14:textId="603D5120" w:rsidR="005C153B" w:rsidRDefault="005C153B" w:rsidP="00744429">
      <w:pPr>
        <w:pStyle w:val="Heading4"/>
      </w:pPr>
      <w:bookmarkStart w:id="212" w:name="_Toc504568489"/>
      <w:r>
        <w:lastRenderedPageBreak/>
        <w:t>Erosion management</w:t>
      </w:r>
      <w:bookmarkEnd w:id="212"/>
    </w:p>
    <w:p w14:paraId="5B44B177" w14:textId="1EFC7038" w:rsidR="005C153B" w:rsidRPr="005C153B" w:rsidRDefault="005C153B" w:rsidP="005C153B">
      <w:pPr>
        <w:pStyle w:val="ListBullet"/>
      </w:pPr>
      <w:r w:rsidRPr="005C153B">
        <w:t>equipment hire</w:t>
      </w:r>
    </w:p>
    <w:p w14:paraId="755917B7" w14:textId="7E02D315" w:rsidR="005C153B" w:rsidRPr="005C153B" w:rsidRDefault="005C153B" w:rsidP="005C153B">
      <w:pPr>
        <w:pStyle w:val="ListBullet"/>
      </w:pPr>
      <w:r w:rsidRPr="005C153B">
        <w:t>labour (e.g. specialist contractors)</w:t>
      </w:r>
    </w:p>
    <w:p w14:paraId="0D430C58" w14:textId="1A9BF026" w:rsidR="005C153B" w:rsidRDefault="005C153B" w:rsidP="005C153B">
      <w:pPr>
        <w:pStyle w:val="ListBullet"/>
      </w:pPr>
      <w:r w:rsidRPr="005C153B">
        <w:t>costs associated with gaining required approvals/permits</w:t>
      </w:r>
    </w:p>
    <w:p w14:paraId="7647991F" w14:textId="07547DCD" w:rsidR="00D65D59" w:rsidRDefault="00D65D59" w:rsidP="00744429">
      <w:pPr>
        <w:pStyle w:val="Heading4"/>
      </w:pPr>
      <w:bookmarkStart w:id="213" w:name="_Toc504568490"/>
      <w:r>
        <w:t>Reveg</w:t>
      </w:r>
      <w:r w:rsidR="006564FA">
        <w:t>etation</w:t>
      </w:r>
      <w:bookmarkEnd w:id="213"/>
    </w:p>
    <w:p w14:paraId="26ACB842" w14:textId="1EB760A8" w:rsidR="006564FA" w:rsidRDefault="006564FA" w:rsidP="006564FA">
      <w:pPr>
        <w:pStyle w:val="ListBullet"/>
      </w:pPr>
      <w:r>
        <w:t>materials (e.g. seed, tube stock, seedlings, stakes, tree guards, mulch including delivery costs)</w:t>
      </w:r>
    </w:p>
    <w:p w14:paraId="4B258747" w14:textId="1006EF28" w:rsidR="006564FA" w:rsidRDefault="006564FA" w:rsidP="006564FA">
      <w:pPr>
        <w:pStyle w:val="ListBullet"/>
      </w:pPr>
      <w:r>
        <w:t>labour (specialist consultants/contractors, site preparation)</w:t>
      </w:r>
    </w:p>
    <w:p w14:paraId="102C1CAB" w14:textId="448A6048" w:rsidR="006564FA" w:rsidRDefault="006564FA" w:rsidP="006564FA">
      <w:pPr>
        <w:pStyle w:val="ListBullet"/>
      </w:pPr>
      <w:r>
        <w:t>equipment hire (e.g. seeder)</w:t>
      </w:r>
    </w:p>
    <w:p w14:paraId="76FE96CF" w14:textId="77777777" w:rsidR="0082195E" w:rsidRPr="0081004B" w:rsidRDefault="0082195E" w:rsidP="00744429">
      <w:pPr>
        <w:pStyle w:val="Heading4"/>
      </w:pPr>
      <w:bookmarkStart w:id="214" w:name="_Toc504568491"/>
      <w:r w:rsidRPr="0081004B">
        <w:t>Educational activities and raising community awareness / participation</w:t>
      </w:r>
      <w:bookmarkEnd w:id="214"/>
    </w:p>
    <w:p w14:paraId="2D24877C" w14:textId="69344500" w:rsidR="0082195E" w:rsidRPr="0081004B" w:rsidRDefault="0082195E" w:rsidP="0082195E">
      <w:pPr>
        <w:pStyle w:val="ListBullet"/>
      </w:pPr>
      <w:bookmarkStart w:id="215" w:name="_Toc394061616"/>
      <w:r w:rsidRPr="0081004B">
        <w:t>materials (e.g. development of information manuals, information packs, web materials, interpretive signage)</w:t>
      </w:r>
      <w:bookmarkEnd w:id="215"/>
    </w:p>
    <w:p w14:paraId="6D6E73BD" w14:textId="77777777" w:rsidR="0082195E" w:rsidRPr="0081004B" w:rsidRDefault="0082195E" w:rsidP="0082195E">
      <w:pPr>
        <w:pStyle w:val="ListBullet"/>
      </w:pPr>
      <w:bookmarkStart w:id="216" w:name="_Toc394061617"/>
      <w:r w:rsidRPr="0081004B">
        <w:t>advertising costs</w:t>
      </w:r>
      <w:bookmarkEnd w:id="216"/>
    </w:p>
    <w:p w14:paraId="415B15BE" w14:textId="04F5EEEA" w:rsidR="0082195E" w:rsidRPr="0081004B" w:rsidRDefault="0082195E" w:rsidP="0082195E">
      <w:pPr>
        <w:pStyle w:val="ListBullet"/>
      </w:pPr>
      <w:bookmarkStart w:id="217" w:name="_Toc394061618"/>
      <w:r w:rsidRPr="0081004B">
        <w:t>venue hire (if required)</w:t>
      </w:r>
      <w:bookmarkEnd w:id="217"/>
    </w:p>
    <w:p w14:paraId="5E5DEC12" w14:textId="77777777" w:rsidR="0082195E" w:rsidRPr="0081004B" w:rsidRDefault="0082195E" w:rsidP="0082195E">
      <w:pPr>
        <w:pStyle w:val="ListBullet"/>
      </w:pPr>
      <w:bookmarkStart w:id="218" w:name="_Toc394061619"/>
      <w:r w:rsidRPr="0081004B">
        <w:t>labour (specialist consultants or contractors)</w:t>
      </w:r>
      <w:bookmarkEnd w:id="218"/>
    </w:p>
    <w:p w14:paraId="54364468" w14:textId="0B9C722A" w:rsidR="0082195E" w:rsidRPr="0081004B" w:rsidRDefault="0082195E" w:rsidP="0082195E">
      <w:pPr>
        <w:pStyle w:val="ListBullet"/>
      </w:pPr>
      <w:bookmarkStart w:id="219" w:name="_Toc394061620"/>
      <w:r w:rsidRPr="0081004B">
        <w:t>costs of expert advice</w:t>
      </w:r>
      <w:bookmarkEnd w:id="219"/>
    </w:p>
    <w:p w14:paraId="73304465" w14:textId="787D37FE" w:rsidR="00F65D2A" w:rsidRPr="0081004B" w:rsidRDefault="00F65D2A" w:rsidP="00744429">
      <w:pPr>
        <w:pStyle w:val="Heading4"/>
      </w:pPr>
      <w:bookmarkStart w:id="220" w:name="_Toc504568492"/>
      <w:r w:rsidRPr="0081004B">
        <w:t>Access management</w:t>
      </w:r>
      <w:bookmarkEnd w:id="220"/>
    </w:p>
    <w:p w14:paraId="34E895C5" w14:textId="45738771" w:rsidR="00F65D2A" w:rsidRPr="00F65D2A" w:rsidRDefault="00F65D2A" w:rsidP="00F65D2A">
      <w:pPr>
        <w:pStyle w:val="ListBullet"/>
      </w:pPr>
      <w:r w:rsidRPr="00F65D2A">
        <w:t>materials (e.g. troughs, tanks, rock, pipes, walkway materials, including delivery costs)</w:t>
      </w:r>
    </w:p>
    <w:p w14:paraId="59C6723E" w14:textId="4F8975AA" w:rsidR="00F65D2A" w:rsidRPr="00F65D2A" w:rsidRDefault="00F65D2A" w:rsidP="00F65D2A">
      <w:pPr>
        <w:pStyle w:val="ListBullet"/>
      </w:pPr>
      <w:r w:rsidRPr="00F65D2A">
        <w:t>equipment hire</w:t>
      </w:r>
    </w:p>
    <w:p w14:paraId="2D199FE6" w14:textId="57CC0C33" w:rsidR="00F65D2A" w:rsidRPr="00F65D2A" w:rsidRDefault="00F65D2A" w:rsidP="00F65D2A">
      <w:pPr>
        <w:pStyle w:val="ListBullet"/>
      </w:pPr>
      <w:r w:rsidRPr="00F65D2A">
        <w:t>labour (e.g. specialist contractors)</w:t>
      </w:r>
    </w:p>
    <w:p w14:paraId="64B99BAB" w14:textId="2F088F08" w:rsidR="00F65D2A" w:rsidRDefault="00F65D2A" w:rsidP="00F65D2A">
      <w:pPr>
        <w:pStyle w:val="ListBullet"/>
      </w:pPr>
      <w:r w:rsidRPr="00F65D2A">
        <w:t>costs associated with gaining required approvals/permits</w:t>
      </w:r>
    </w:p>
    <w:p w14:paraId="7F16CF0E" w14:textId="0E17A07E" w:rsidR="00C41622" w:rsidRDefault="00C41622" w:rsidP="00744429">
      <w:pPr>
        <w:pStyle w:val="Heading4"/>
      </w:pPr>
      <w:bookmarkStart w:id="221" w:name="_Toc504568493"/>
      <w:r w:rsidRPr="00C41622">
        <w:t>Indigenous land and sea country planning</w:t>
      </w:r>
      <w:bookmarkEnd w:id="221"/>
    </w:p>
    <w:p w14:paraId="77960BC8" w14:textId="0D4F0C23" w:rsidR="00C41622" w:rsidRPr="00C41622" w:rsidRDefault="00C41622" w:rsidP="00C41622">
      <w:pPr>
        <w:pStyle w:val="ListBullet"/>
      </w:pPr>
      <w:r w:rsidRPr="00C41622">
        <w:t>materials (including delivery costs)</w:t>
      </w:r>
    </w:p>
    <w:p w14:paraId="524EE786" w14:textId="75A97911" w:rsidR="00C41622" w:rsidRPr="00C41622" w:rsidRDefault="00C41622" w:rsidP="00C41622">
      <w:pPr>
        <w:pStyle w:val="ListBullet"/>
      </w:pPr>
      <w:r w:rsidRPr="00C41622">
        <w:t>venue hire (if required)</w:t>
      </w:r>
    </w:p>
    <w:p w14:paraId="3FCBF235" w14:textId="7663FAA6" w:rsidR="00C41622" w:rsidRDefault="00C41622" w:rsidP="00C41622">
      <w:pPr>
        <w:pStyle w:val="ListBullet"/>
      </w:pPr>
      <w:r w:rsidRPr="00C41622">
        <w:t>labour (specialist consultants)</w:t>
      </w:r>
    </w:p>
    <w:p w14:paraId="2E2C9BA3" w14:textId="66498AEA" w:rsidR="005C153B" w:rsidRDefault="009360D2" w:rsidP="00744429">
      <w:pPr>
        <w:pStyle w:val="Heading4"/>
      </w:pPr>
      <w:bookmarkStart w:id="222" w:name="_Toc504568494"/>
      <w:r>
        <w:t>Recording and use of Indigenous ecological knowledge</w:t>
      </w:r>
      <w:bookmarkEnd w:id="222"/>
    </w:p>
    <w:p w14:paraId="1194C53F" w14:textId="5490501B" w:rsidR="009360D2" w:rsidRPr="009360D2" w:rsidRDefault="009360D2" w:rsidP="009360D2">
      <w:pPr>
        <w:pStyle w:val="ListBullet"/>
      </w:pPr>
      <w:r w:rsidRPr="009360D2">
        <w:t>materials (e.g. development of information manuals, information packs)</w:t>
      </w:r>
    </w:p>
    <w:p w14:paraId="135FB909" w14:textId="4FDDF35B" w:rsidR="009360D2" w:rsidRPr="009360D2" w:rsidRDefault="009360D2" w:rsidP="009360D2">
      <w:pPr>
        <w:pStyle w:val="ListBullet"/>
      </w:pPr>
      <w:r w:rsidRPr="009360D2">
        <w:t>labour (consultants, contractors, costs of expert advice)</w:t>
      </w:r>
    </w:p>
    <w:p w14:paraId="20EAAF08" w14:textId="74939CDA" w:rsidR="009360D2" w:rsidRDefault="009360D2" w:rsidP="009360D2">
      <w:pPr>
        <w:pStyle w:val="ListBullet"/>
      </w:pPr>
      <w:r w:rsidRPr="009360D2">
        <w:t>media and recording equipment</w:t>
      </w:r>
    </w:p>
    <w:p w14:paraId="663439BD" w14:textId="22BB1C0D" w:rsidR="002E350E" w:rsidRDefault="002E350E" w:rsidP="00FA0920">
      <w:pPr>
        <w:pStyle w:val="ListBullet2"/>
      </w:pPr>
      <w:r>
        <w:t>up to $2,000 total (GST exclusive) may be approved for purchase of media and recording equipment for the specific purpose of recording Indigenous ecological knowledge. These types of costs must be explicitly identified in the application budget</w:t>
      </w:r>
    </w:p>
    <w:p w14:paraId="50F3CCE0" w14:textId="4A9C730D" w:rsidR="00C41622" w:rsidRDefault="00832DEA" w:rsidP="00744429">
      <w:pPr>
        <w:pStyle w:val="Heading4"/>
      </w:pPr>
      <w:bookmarkStart w:id="223" w:name="_Toc504568495"/>
      <w:r w:rsidRPr="002E350E">
        <w:t>Administration support</w:t>
      </w:r>
      <w:r w:rsidR="00091EC1" w:rsidRPr="002E350E">
        <w:t xml:space="preserve"> rela</w:t>
      </w:r>
      <w:r w:rsidR="00091EC1">
        <w:t>ted to the project</w:t>
      </w:r>
      <w:bookmarkEnd w:id="223"/>
    </w:p>
    <w:p w14:paraId="2914A8A3" w14:textId="77777777" w:rsidR="00832DEA" w:rsidRPr="00832DEA" w:rsidRDefault="00832DEA" w:rsidP="00832DEA">
      <w:pPr>
        <w:pStyle w:val="ListBullet"/>
      </w:pPr>
      <w:r w:rsidRPr="00832DEA">
        <w:t>insurance costs</w:t>
      </w:r>
    </w:p>
    <w:p w14:paraId="18962BEA" w14:textId="0184147A" w:rsidR="00832DEA" w:rsidRPr="00781208" w:rsidRDefault="00832DEA" w:rsidP="00832DEA">
      <w:pPr>
        <w:pStyle w:val="ListBullet"/>
        <w:rPr>
          <w:b/>
        </w:rPr>
      </w:pPr>
      <w:r w:rsidRPr="00832DEA">
        <w:t xml:space="preserve">costs associated </w:t>
      </w:r>
      <w:r w:rsidRPr="004F5348">
        <w:t xml:space="preserve">with </w:t>
      </w:r>
      <w:r w:rsidRPr="00781208">
        <w:t>legally</w:t>
      </w:r>
      <w:r w:rsidRPr="004F5348">
        <w:t xml:space="preserve"> required</w:t>
      </w:r>
      <w:r w:rsidRPr="00832DEA">
        <w:t xml:space="preserve"> documents such as cultural heri</w:t>
      </w:r>
      <w:r w:rsidR="00984C22">
        <w:t>tage site searches and permits</w:t>
      </w:r>
    </w:p>
    <w:p w14:paraId="541F7A69" w14:textId="33553091" w:rsidR="00832DEA" w:rsidRPr="00832DEA" w:rsidRDefault="00832DEA" w:rsidP="00832DEA">
      <w:pPr>
        <w:pStyle w:val="ListBullet"/>
      </w:pPr>
      <w:r w:rsidRPr="00832DEA">
        <w:t>production of material with the express purpose of disse</w:t>
      </w:r>
      <w:r w:rsidR="00B410DE">
        <w:t>minating information about the p</w:t>
      </w:r>
      <w:r w:rsidRPr="00832DEA">
        <w:t>roject’s outcomes and learnings</w:t>
      </w:r>
    </w:p>
    <w:p w14:paraId="56A7F625" w14:textId="241BE45C" w:rsidR="00832DEA" w:rsidRPr="00832DEA" w:rsidRDefault="00832DEA" w:rsidP="00832DEA">
      <w:pPr>
        <w:pStyle w:val="ListBullet"/>
      </w:pPr>
      <w:r w:rsidRPr="00832DEA">
        <w:lastRenderedPageBreak/>
        <w:t>monitoring and reporting costs</w:t>
      </w:r>
    </w:p>
    <w:p w14:paraId="25F653C9" w14:textId="77777777" w:rsidR="00D96D08" w:rsidRPr="00A616ED" w:rsidRDefault="00D96D08" w:rsidP="00744429">
      <w:pPr>
        <w:pStyle w:val="Heading3"/>
        <w:ind w:hanging="792"/>
      </w:pPr>
      <w:bookmarkStart w:id="224" w:name="_Toc498089735"/>
      <w:bookmarkStart w:id="225" w:name="_Toc498089736"/>
      <w:bookmarkStart w:id="226" w:name="_Toc498089737"/>
      <w:bookmarkStart w:id="227" w:name="_Toc498089738"/>
      <w:bookmarkStart w:id="228" w:name="_Toc498089739"/>
      <w:bookmarkStart w:id="229" w:name="_Toc498089740"/>
      <w:bookmarkStart w:id="230" w:name="_Toc498089741"/>
      <w:bookmarkStart w:id="231" w:name="_Toc498089742"/>
      <w:bookmarkStart w:id="232" w:name="_Toc498089743"/>
      <w:bookmarkStart w:id="233" w:name="_Toc498089744"/>
      <w:bookmarkStart w:id="234" w:name="_Toc498089745"/>
      <w:bookmarkStart w:id="235" w:name="_Toc498089746"/>
      <w:bookmarkStart w:id="236" w:name="_Toc498089747"/>
      <w:bookmarkStart w:id="237" w:name="_Toc498089748"/>
      <w:bookmarkStart w:id="238" w:name="_Toc498089749"/>
      <w:bookmarkStart w:id="239" w:name="_Toc498089750"/>
      <w:bookmarkStart w:id="240" w:name="_Toc498089751"/>
      <w:bookmarkStart w:id="241" w:name="_Toc498089752"/>
      <w:bookmarkStart w:id="242" w:name="_Toc498089753"/>
      <w:bookmarkStart w:id="243" w:name="_Toc498089754"/>
      <w:bookmarkStart w:id="244" w:name="_Toc498089755"/>
      <w:bookmarkStart w:id="245" w:name="_Toc498089756"/>
      <w:bookmarkStart w:id="246" w:name="_Toc498089757"/>
      <w:bookmarkStart w:id="247" w:name="_Toc498089758"/>
      <w:bookmarkStart w:id="248" w:name="_Toc498089759"/>
      <w:bookmarkStart w:id="249" w:name="_Toc498089760"/>
      <w:bookmarkStart w:id="250" w:name="_Toc498089761"/>
      <w:bookmarkStart w:id="251" w:name="_Toc498089762"/>
      <w:bookmarkStart w:id="252" w:name="_Toc498089763"/>
      <w:bookmarkStart w:id="253" w:name="_Toc498089764"/>
      <w:bookmarkStart w:id="254" w:name="_Toc498089765"/>
      <w:bookmarkStart w:id="255" w:name="_Toc498089766"/>
      <w:bookmarkStart w:id="256" w:name="_Toc498089767"/>
      <w:bookmarkStart w:id="257" w:name="_Toc498089768"/>
      <w:bookmarkStart w:id="258" w:name="_Toc498089769"/>
      <w:bookmarkStart w:id="259" w:name="_Toc498089770"/>
      <w:bookmarkStart w:id="260" w:name="_Toc498089771"/>
      <w:bookmarkStart w:id="261" w:name="_Toc498089772"/>
      <w:bookmarkStart w:id="262" w:name="_Toc498089773"/>
      <w:bookmarkStart w:id="263" w:name="_Toc408383078"/>
      <w:bookmarkStart w:id="264" w:name="_Toc396838191"/>
      <w:bookmarkStart w:id="265" w:name="_Toc397894527"/>
      <w:bookmarkStart w:id="266" w:name="_Toc400542289"/>
      <w:bookmarkStart w:id="267" w:name="_Toc408383079"/>
      <w:bookmarkStart w:id="268" w:name="_Toc396838192"/>
      <w:bookmarkStart w:id="269" w:name="_Toc397894528"/>
      <w:bookmarkStart w:id="270" w:name="_Toc400542290"/>
      <w:bookmarkStart w:id="271" w:name="_Toc498089774"/>
      <w:bookmarkStart w:id="272" w:name="_Toc498089775"/>
      <w:bookmarkStart w:id="273" w:name="_Toc498089776"/>
      <w:bookmarkStart w:id="274" w:name="_Toc498089777"/>
      <w:bookmarkStart w:id="275" w:name="_Toc498089778"/>
      <w:bookmarkStart w:id="276" w:name="_Toc498089779"/>
      <w:bookmarkStart w:id="277" w:name="_Toc498089780"/>
      <w:bookmarkStart w:id="278" w:name="_Toc498089781"/>
      <w:bookmarkStart w:id="279" w:name="_Toc498089782"/>
      <w:bookmarkStart w:id="280" w:name="_Toc498089783"/>
      <w:bookmarkStart w:id="281" w:name="_Toc498089784"/>
      <w:bookmarkStart w:id="282" w:name="_Toc498089785"/>
      <w:bookmarkStart w:id="283" w:name="_Toc498089786"/>
      <w:bookmarkStart w:id="284" w:name="_Toc498089787"/>
      <w:bookmarkStart w:id="285" w:name="_Toc408383080"/>
      <w:bookmarkStart w:id="286" w:name="_Toc396838193"/>
      <w:bookmarkStart w:id="287" w:name="_Toc397894529"/>
      <w:bookmarkStart w:id="288" w:name="_Toc400542291"/>
      <w:bookmarkStart w:id="289" w:name="OLE_LINK21"/>
      <w:bookmarkStart w:id="290" w:name="OLE_LINK20"/>
      <w:bookmarkStart w:id="291" w:name="_Toc408383081"/>
      <w:bookmarkStart w:id="292" w:name="_Toc402271518"/>
      <w:bookmarkStart w:id="293" w:name="_Toc399934182"/>
      <w:bookmarkStart w:id="294" w:name="_Toc398196530"/>
      <w:bookmarkStart w:id="295" w:name="_Toc398194986"/>
      <w:bookmarkStart w:id="296" w:name="_Toc397894530"/>
      <w:bookmarkStart w:id="297" w:name="_Toc396838194"/>
      <w:bookmarkStart w:id="298" w:name="_3.5._State-of-the-art_manufacturing"/>
      <w:bookmarkStart w:id="299" w:name="_3.4._State-of-the-art_manufacturing"/>
      <w:bookmarkStart w:id="300" w:name="OLE_LINK19"/>
      <w:bookmarkStart w:id="301" w:name="_Toc498089788"/>
      <w:bookmarkStart w:id="302" w:name="_Toc498089789"/>
      <w:bookmarkStart w:id="303" w:name="_Toc498089790"/>
      <w:bookmarkStart w:id="304" w:name="_Toc498089791"/>
      <w:bookmarkStart w:id="305" w:name="_Toc498089792"/>
      <w:bookmarkStart w:id="306" w:name="_Toc498089793"/>
      <w:bookmarkStart w:id="307" w:name="_Toc498089794"/>
      <w:bookmarkStart w:id="308" w:name="_Toc408383082"/>
      <w:bookmarkStart w:id="309" w:name="_Toc400542293"/>
      <w:bookmarkStart w:id="310" w:name="_Toc498089795"/>
      <w:bookmarkStart w:id="311" w:name="_Toc498089796"/>
      <w:bookmarkStart w:id="312" w:name="_Toc408383083"/>
      <w:bookmarkStart w:id="313" w:name="_Toc402271519"/>
      <w:bookmarkStart w:id="314" w:name="_Toc399934183"/>
      <w:bookmarkStart w:id="315" w:name="_Toc398196531"/>
      <w:bookmarkStart w:id="316" w:name="_Toc398194987"/>
      <w:bookmarkStart w:id="317" w:name="_Toc397894531"/>
      <w:bookmarkStart w:id="318" w:name="_Toc396838195"/>
      <w:bookmarkStart w:id="319" w:name="_3.6._Prototype_expenditure"/>
      <w:bookmarkStart w:id="320" w:name="_Toc498089797"/>
      <w:bookmarkStart w:id="321" w:name="_Toc496536718"/>
      <w:bookmarkStart w:id="322" w:name="_Toc50456849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A616ED">
        <w:t xml:space="preserve">Labour </w:t>
      </w:r>
      <w:r>
        <w:t>e</w:t>
      </w:r>
      <w:r w:rsidRPr="00A616ED">
        <w:t>xpenditure</w:t>
      </w:r>
      <w:bookmarkEnd w:id="321"/>
      <w:bookmarkEnd w:id="322"/>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6C53EEBE" w:rsidR="00D96D08" w:rsidRPr="00594E1F" w:rsidRDefault="00AE2DD9" w:rsidP="00D96D08">
      <w:r w:rsidRPr="00594E1F">
        <w:t>You can only claim e</w:t>
      </w:r>
      <w:r w:rsidR="00D96D08" w:rsidRPr="00594E1F">
        <w:t>ligible salary costs when an employee is working directly on agreed project activities during the agreed project period.</w:t>
      </w:r>
    </w:p>
    <w:p w14:paraId="25F653D1" w14:textId="77777777" w:rsidR="00D96D08" w:rsidRDefault="00D96D08" w:rsidP="00744429">
      <w:pPr>
        <w:pStyle w:val="Heading3"/>
        <w:ind w:hanging="792"/>
      </w:pPr>
      <w:bookmarkStart w:id="323" w:name="_Toc496536719"/>
      <w:bookmarkStart w:id="324" w:name="_Toc504568497"/>
      <w:r>
        <w:t>Labour on-costs and administrative overhead</w:t>
      </w:r>
      <w:bookmarkEnd w:id="323"/>
      <w:bookmarkEnd w:id="324"/>
    </w:p>
    <w:p w14:paraId="25F653D2" w14:textId="7ABAD395"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w:t>
      </w:r>
      <w:bookmarkStart w:id="325" w:name="OLE_LINK17"/>
      <w:bookmarkStart w:id="326" w:name="OLE_LINK16"/>
      <w:bookmarkEnd w:id="325"/>
      <w:bookmarkEnd w:id="326"/>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27" w:name="OLE_LINK22"/>
      <w:r w:rsidRPr="009B6938">
        <w:t>details of all personnel working on the project, including name, title, function, time spent on the project and salary</w:t>
      </w:r>
    </w:p>
    <w:bookmarkEnd w:id="327"/>
    <w:p w14:paraId="25F653D8" w14:textId="44F64374" w:rsidR="00D96D08" w:rsidRPr="009B6938" w:rsidRDefault="00D96D08" w:rsidP="00F34E3C">
      <w:pPr>
        <w:pStyle w:val="ListBullet"/>
      </w:pPr>
      <w:r w:rsidRPr="009B6938">
        <w:t>ATO payment summaries, pay</w:t>
      </w:r>
      <w:r w:rsidR="00231502">
        <w:t xml:space="preserve"> slips and employment contracts</w:t>
      </w:r>
    </w:p>
    <w:p w14:paraId="25F653D9" w14:textId="77777777" w:rsidR="00D96D08" w:rsidRDefault="00D96D08" w:rsidP="00744429">
      <w:pPr>
        <w:pStyle w:val="Heading3"/>
        <w:ind w:hanging="792"/>
      </w:pPr>
      <w:bookmarkStart w:id="328" w:name="_Toc496536720"/>
      <w:bookmarkStart w:id="329" w:name="_Toc504568498"/>
      <w:r>
        <w:t>Contract expenditure</w:t>
      </w:r>
      <w:bookmarkEnd w:id="328"/>
      <w:bookmarkEnd w:id="329"/>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2EFF1604" w:rsidR="00D96D08" w:rsidRPr="009B6938" w:rsidRDefault="00D96D08" w:rsidP="00E92882">
      <w:pPr>
        <w:pStyle w:val="ListBullet"/>
        <w:spacing w:after="120"/>
      </w:pPr>
      <w:r w:rsidRPr="009B6938">
        <w:t>an individual who is not an employee, but en</w:t>
      </w:r>
      <w:r w:rsidR="00231502">
        <w:t>gaged under a separate contract</w:t>
      </w:r>
      <w:r w:rsidR="002868F6">
        <w:t>.</w:t>
      </w:r>
    </w:p>
    <w:p w14:paraId="25F653DD" w14:textId="766B683E"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w:t>
      </w:r>
      <w:r w:rsidR="008A231D">
        <w:t>k. F</w:t>
      </w:r>
      <w:r w:rsidRPr="00E162FF">
        <w:t>or example, a formal agreement, letter or purchase order which specifies</w:t>
      </w:r>
      <w:r>
        <w:t>:</w:t>
      </w:r>
    </w:p>
    <w:p w14:paraId="25F653DE" w14:textId="776F3407" w:rsidR="00D96D08" w:rsidRDefault="00D96D08" w:rsidP="00F34E3C">
      <w:pPr>
        <w:pStyle w:val="ListBullet"/>
      </w:pPr>
      <w:r w:rsidRPr="00E162FF">
        <w:t xml:space="preserve">the nature of the work </w:t>
      </w:r>
      <w:r w:rsidR="007615E3">
        <w:t>they perform</w:t>
      </w:r>
    </w:p>
    <w:p w14:paraId="25F653DF" w14:textId="2AF77BC8" w:rsidR="00D96D08" w:rsidRDefault="00D96D08" w:rsidP="003B0568">
      <w:pPr>
        <w:pStyle w:val="ListBullet"/>
        <w:spacing w:after="120"/>
      </w:pPr>
      <w:r w:rsidRPr="00E162FF">
        <w:t xml:space="preserve">the applicable fees, </w:t>
      </w:r>
      <w:r w:rsidR="00231502">
        <w:t>charges and other costs payable</w:t>
      </w:r>
      <w:r w:rsidR="002868F6">
        <w:t>.</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lastRenderedPageBreak/>
        <w:t>the hours and hourly rates involved</w:t>
      </w:r>
    </w:p>
    <w:p w14:paraId="25F653E3" w14:textId="760A43C1" w:rsidR="00D96D08" w:rsidRDefault="00D96D08" w:rsidP="003B0568">
      <w:pPr>
        <w:pStyle w:val="ListBullet"/>
        <w:spacing w:after="120"/>
      </w:pPr>
      <w:r w:rsidRPr="00E162FF">
        <w:t>any specific plant expenses p</w:t>
      </w:r>
      <w:r w:rsidR="00231502">
        <w:t>aid</w:t>
      </w:r>
      <w:r w:rsidR="002868F6">
        <w:t>.</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CF412CA" w:rsidR="00D96D08" w:rsidRPr="00E162FF" w:rsidRDefault="00231502" w:rsidP="00E92882">
      <w:pPr>
        <w:pStyle w:val="ListBullet"/>
        <w:spacing w:after="120"/>
      </w:pPr>
      <w:r>
        <w:t>invoices and payment documents</w:t>
      </w:r>
      <w:r w:rsidR="002868F6">
        <w:t>.</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5F653EB" w14:textId="77777777" w:rsidR="00D96D08" w:rsidRPr="00B31C55" w:rsidRDefault="00D96D08" w:rsidP="00744429">
      <w:pPr>
        <w:pStyle w:val="Heading3"/>
        <w:ind w:hanging="792"/>
      </w:pPr>
      <w:bookmarkStart w:id="330" w:name="_Toc498089801"/>
      <w:bookmarkStart w:id="331" w:name="_Toc498089802"/>
      <w:bookmarkStart w:id="332" w:name="_Toc498089803"/>
      <w:bookmarkStart w:id="333" w:name="_Toc498089804"/>
      <w:bookmarkStart w:id="334" w:name="_Toc498089805"/>
      <w:bookmarkStart w:id="335" w:name="_Toc498089806"/>
      <w:bookmarkStart w:id="336" w:name="_Toc498089807"/>
      <w:bookmarkStart w:id="337" w:name="_Toc498089808"/>
      <w:bookmarkStart w:id="338" w:name="_Toc498089809"/>
      <w:bookmarkStart w:id="339" w:name="_Toc498089810"/>
      <w:bookmarkStart w:id="340" w:name="_Toc498089811"/>
      <w:bookmarkStart w:id="341" w:name="_Toc496536722"/>
      <w:bookmarkStart w:id="342" w:name="_Toc504568499"/>
      <w:bookmarkEnd w:id="330"/>
      <w:bookmarkEnd w:id="331"/>
      <w:bookmarkEnd w:id="332"/>
      <w:bookmarkEnd w:id="333"/>
      <w:bookmarkEnd w:id="334"/>
      <w:bookmarkEnd w:id="335"/>
      <w:bookmarkEnd w:id="336"/>
      <w:bookmarkEnd w:id="337"/>
      <w:bookmarkEnd w:id="338"/>
      <w:bookmarkEnd w:id="339"/>
      <w:bookmarkEnd w:id="340"/>
      <w:r w:rsidRPr="00B31C55">
        <w:t xml:space="preserve">Other </w:t>
      </w:r>
      <w:r>
        <w:t>e</w:t>
      </w:r>
      <w:r w:rsidRPr="00B31C55">
        <w:t xml:space="preserve">ligible </w:t>
      </w:r>
      <w:r>
        <w:t>e</w:t>
      </w:r>
      <w:r w:rsidRPr="00B31C55">
        <w:t>xpenditure</w:t>
      </w:r>
      <w:bookmarkEnd w:id="341"/>
      <w:bookmarkEnd w:id="342"/>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2" w14:textId="7A836E52" w:rsidR="00D96D08" w:rsidRPr="00E162FF" w:rsidRDefault="00D96D08" w:rsidP="00F34E3C">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76DC16E9" w14:textId="5CC20244" w:rsidR="00551BD8" w:rsidRDefault="00D96D08" w:rsidP="00551BD8">
      <w:pPr>
        <w:pStyle w:val="ListBullet"/>
      </w:pPr>
      <w:r w:rsidRPr="008115BC">
        <w:t>contingency costs up to a maximum of 10% of the eligible project costs.</w:t>
      </w:r>
    </w:p>
    <w:p w14:paraId="2E3CA18B" w14:textId="77777777" w:rsidR="00551BD8" w:rsidRPr="008115BC" w:rsidRDefault="00551BD8" w:rsidP="00F70EEF">
      <w:pPr>
        <w:pStyle w:val="ListBullet"/>
        <w:numPr>
          <w:ilvl w:val="0"/>
          <w:numId w:val="0"/>
        </w:numPr>
      </w:pPr>
    </w:p>
    <w:p w14:paraId="25F653F4" w14:textId="252B926F" w:rsidR="00D96D08" w:rsidRDefault="00D96D08" w:rsidP="00D96D08">
      <w:r w:rsidRPr="00E162FF">
        <w:t>Other specific expenditure</w:t>
      </w:r>
      <w:r>
        <w:t>s</w:t>
      </w:r>
      <w:r w:rsidRPr="00E162FF">
        <w:t xml:space="preserve"> may be eligible as determined by the </w:t>
      </w:r>
      <w:r w:rsidR="005A648F">
        <w:t>p</w:t>
      </w:r>
      <w:r w:rsidR="00262481">
        <w:t>rogram</w:t>
      </w:r>
      <w:r w:rsidRPr="00E162FF">
        <w:t xml:space="preserve"> </w:t>
      </w:r>
      <w:r w:rsidR="005A648F">
        <w:t>d</w:t>
      </w:r>
      <w:r w:rsidRPr="00E162FF">
        <w:t>elegate.</w:t>
      </w:r>
    </w:p>
    <w:p w14:paraId="25F653F5" w14:textId="621C812A" w:rsidR="009B6938" w:rsidRDefault="00D96D08" w:rsidP="00D96D08">
      <w:r w:rsidRPr="00E162FF">
        <w:t xml:space="preserve">Evidence </w:t>
      </w:r>
      <w:r>
        <w:t xml:space="preserve">you </w:t>
      </w:r>
      <w:r w:rsidR="00DE77CB">
        <w:t xml:space="preserve">may </w:t>
      </w:r>
      <w:r>
        <w:t>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151CE9">
      <w:pPr>
        <w:pStyle w:val="Heading2Appendix"/>
      </w:pPr>
      <w:bookmarkStart w:id="343" w:name="_Toc383003259"/>
      <w:bookmarkStart w:id="344" w:name="_Toc496536723"/>
      <w:bookmarkStart w:id="345" w:name="_Toc504568500"/>
      <w:r>
        <w:lastRenderedPageBreak/>
        <w:t>Ineligible expenditure</w:t>
      </w:r>
      <w:bookmarkEnd w:id="343"/>
      <w:bookmarkEnd w:id="344"/>
      <w:bookmarkEnd w:id="345"/>
    </w:p>
    <w:p w14:paraId="25F653F8" w14:textId="0BC5A191" w:rsidR="00AE62D8" w:rsidRDefault="00AE62D8" w:rsidP="00AE62D8">
      <w:r>
        <w:t xml:space="preserve">This section provides guidelines on </w:t>
      </w:r>
      <w:r w:rsidR="005E3700">
        <w:t xml:space="preserve">what we consider </w:t>
      </w:r>
      <w:r>
        <w:t xml:space="preserve">ineligible expenditure. We </w:t>
      </w:r>
      <w:r w:rsidR="005A6D76">
        <w:t xml:space="preserve">may </w:t>
      </w:r>
      <w:r>
        <w:t>update these guidelines from time to time, so you should make sure you have the current version from the business.gov.au website before preparing your application.</w:t>
      </w:r>
    </w:p>
    <w:p w14:paraId="25F653F9" w14:textId="26A95A8D" w:rsidR="00AE62D8" w:rsidRDefault="00AE62D8" w:rsidP="00AE62D8">
      <w:r>
        <w:t xml:space="preserve">The </w:t>
      </w:r>
      <w:r w:rsidR="005A648F">
        <w:t>p</w:t>
      </w:r>
      <w:r w:rsidR="00262481">
        <w:t>rogram</w:t>
      </w:r>
      <w:r>
        <w:t xml:space="preserve"> </w:t>
      </w:r>
      <w:r w:rsidR="005A648F">
        <w:t>d</w:t>
      </w:r>
      <w:r>
        <w:t>elegate may impose limitations or exclude expenditure, or further include some ineligible expenditure listed in these guidelines</w:t>
      </w:r>
      <w:r w:rsidR="00C80027">
        <w:t>,</w:t>
      </w:r>
      <w:r>
        <w:t xml:space="preserve"> in a grant agreement or otherwise by notice to you.</w:t>
      </w:r>
    </w:p>
    <w:p w14:paraId="25F653FA" w14:textId="77777777" w:rsidR="00D96D08" w:rsidRDefault="00D96D08" w:rsidP="00D96D08">
      <w:r>
        <w:t>Examples of i</w:t>
      </w:r>
      <w:r w:rsidRPr="00E162FF">
        <w:t>neligible expenditure include:</w:t>
      </w:r>
    </w:p>
    <w:p w14:paraId="6316CE68" w14:textId="77777777" w:rsidR="002F701B" w:rsidRDefault="005D7BAE" w:rsidP="00C2149A">
      <w:pPr>
        <w:pStyle w:val="ListBullet"/>
      </w:pPr>
      <w:r w:rsidRPr="00AE6889">
        <w:t>o</w:t>
      </w:r>
      <w:r w:rsidR="00167805" w:rsidRPr="00AE6889">
        <w:t>versea</w:t>
      </w:r>
      <w:r w:rsidRPr="00AE6889">
        <w:t>s</w:t>
      </w:r>
      <w:r w:rsidR="00167805" w:rsidRPr="00AE6889">
        <w:t xml:space="preserve"> trave</w:t>
      </w:r>
      <w:r w:rsidR="00E955DC" w:rsidRPr="00AE6889">
        <w:t>l</w:t>
      </w:r>
    </w:p>
    <w:p w14:paraId="7F17389F" w14:textId="74A10AD1" w:rsidR="00167805" w:rsidRDefault="00167805" w:rsidP="00C2149A">
      <w:pPr>
        <w:pStyle w:val="ListBullet"/>
      </w:pPr>
      <w:r>
        <w:t>accommodation</w:t>
      </w:r>
      <w:r w:rsidR="005D7BAE">
        <w:t>,</w:t>
      </w:r>
      <w:r w:rsidR="005D7BAE" w:rsidRPr="005D7BAE">
        <w:t xml:space="preserve"> </w:t>
      </w:r>
      <w:r w:rsidR="005D7BAE">
        <w:t>food and alcohol expenses</w:t>
      </w:r>
    </w:p>
    <w:p w14:paraId="24DD7FED" w14:textId="6BD253E4" w:rsidR="00167805" w:rsidRDefault="0078628D" w:rsidP="00167805">
      <w:pPr>
        <w:pStyle w:val="ListBullet"/>
      </w:pPr>
      <w:r>
        <w:t>p</w:t>
      </w:r>
      <w:r w:rsidR="00167805">
        <w:t>roduction of clothing, equipment or promotional items / merchandise for distribution</w:t>
      </w:r>
    </w:p>
    <w:p w14:paraId="6EE4E247" w14:textId="37B0B2B8" w:rsidR="00DC128F" w:rsidRDefault="0078628D" w:rsidP="00167805">
      <w:pPr>
        <w:pStyle w:val="ListBullet"/>
      </w:pPr>
      <w:r>
        <w:t>p</w:t>
      </w:r>
      <w:r w:rsidR="00DC128F">
        <w:t>urchase of assets,</w:t>
      </w:r>
      <w:r w:rsidR="00167805">
        <w:t xml:space="preserve"> including, but not limited to, computer</w:t>
      </w:r>
      <w:r w:rsidR="00DC128F">
        <w:t>s, buildings or vehicles</w:t>
      </w:r>
    </w:p>
    <w:p w14:paraId="068DB83B" w14:textId="77777777" w:rsidR="005D7BAE" w:rsidRDefault="005D7BAE" w:rsidP="005D7BAE">
      <w:pPr>
        <w:pStyle w:val="ListBullet"/>
      </w:pPr>
      <w:r w:rsidRPr="007062D4">
        <w:t>purchase</w:t>
      </w:r>
      <w:r>
        <w:t>, lease or acquisition of land</w:t>
      </w:r>
    </w:p>
    <w:p w14:paraId="6BE877FC" w14:textId="5ADF5520" w:rsidR="00141896" w:rsidRDefault="005D7BAE" w:rsidP="00FA0920">
      <w:pPr>
        <w:pStyle w:val="ListBullet"/>
      </w:pPr>
      <w:r>
        <w:t xml:space="preserve">purchase or lease </w:t>
      </w:r>
      <w:r w:rsidR="00167805">
        <w:t>of equipment or materials that are normally part of a landholder's responsibility for the management of their property</w:t>
      </w:r>
      <w:r w:rsidR="008A231D">
        <w:t xml:space="preserve"> and not directly related to the project</w:t>
      </w:r>
    </w:p>
    <w:p w14:paraId="238BCFF0" w14:textId="06108762" w:rsidR="00141896" w:rsidRDefault="00141896" w:rsidP="00B95F89">
      <w:pPr>
        <w:pStyle w:val="ListBullet"/>
      </w:pPr>
      <w:r>
        <w:t>administration</w:t>
      </w:r>
      <w:r w:rsidR="00781208">
        <w:t xml:space="preserve"> or legal</w:t>
      </w:r>
      <w:r>
        <w:t xml:space="preserve"> costs other than those used for the purposes of supporting the operations and activities of the group or individual to undertake activities specific to delivering the project</w:t>
      </w:r>
    </w:p>
    <w:p w14:paraId="5E0F59CE" w14:textId="75817E9F" w:rsidR="009A584E" w:rsidRDefault="005D2A6B" w:rsidP="00B95F89">
      <w:pPr>
        <w:pStyle w:val="ListBullet"/>
      </w:pPr>
      <w:r>
        <w:t>meeting</w:t>
      </w:r>
      <w:r w:rsidR="009A584E">
        <w:t xml:space="preserve"> </w:t>
      </w:r>
      <w:r w:rsidR="009A584E" w:rsidRPr="00A34DA0">
        <w:t>legal</w:t>
      </w:r>
      <w:r w:rsidR="009A584E">
        <w:t xml:space="preserve"> obligations</w:t>
      </w:r>
      <w:r w:rsidR="00781208">
        <w:t xml:space="preserve"> e.g. </w:t>
      </w:r>
      <w:r w:rsidR="001D11AD">
        <w:t xml:space="preserve">managing pest or weed species that legally require control </w:t>
      </w:r>
    </w:p>
    <w:p w14:paraId="75266EAE" w14:textId="077347E6" w:rsidR="00F84BC9" w:rsidRPr="00594E1F" w:rsidRDefault="00F84BC9" w:rsidP="00F84BC9">
      <w:pPr>
        <w:pStyle w:val="ListBullet"/>
      </w:pPr>
      <w:r w:rsidRPr="00594E1F">
        <w:t>labour expenditure for leadership or administrative staff (such as CEOs,</w:t>
      </w:r>
      <w:r>
        <w:t xml:space="preserve"> CFOs, accountants and lawyers)</w:t>
      </w:r>
      <w:r w:rsidRPr="00594E1F">
        <w:t>, even if they are doing project management tasks</w:t>
      </w:r>
    </w:p>
    <w:p w14:paraId="4C3A7392" w14:textId="6136C215" w:rsidR="00B01940" w:rsidRPr="00AE6889" w:rsidRDefault="00B01940" w:rsidP="00B01940">
      <w:pPr>
        <w:pStyle w:val="ListBullet"/>
        <w:rPr>
          <w:rFonts w:asciiTheme="minorHAnsi" w:hAnsiTheme="minorHAnsi" w:cs="Swiss721BT-Light"/>
        </w:rPr>
      </w:pPr>
      <w:r>
        <w:t>unless critical to the success of the project, funds cannot be used for participants’ travel associated with attending education or community awareness activities (i.e. travelling to a workshop or field day)</w:t>
      </w:r>
    </w:p>
    <w:p w14:paraId="1806943D" w14:textId="64D9377C" w:rsidR="005D7BAE" w:rsidRDefault="007062D4" w:rsidP="007062D4">
      <w:pPr>
        <w:pStyle w:val="ListBullet"/>
      </w:pPr>
      <w:r>
        <w:t xml:space="preserve">fencing </w:t>
      </w:r>
      <w:r w:rsidR="005D7BAE">
        <w:t>that</w:t>
      </w:r>
      <w:r w:rsidR="00AE6889">
        <w:t xml:space="preserve">: </w:t>
      </w:r>
    </w:p>
    <w:p w14:paraId="1F8B9FFF" w14:textId="3C537547" w:rsidR="007062D4" w:rsidRDefault="005D7BAE" w:rsidP="00B95F89">
      <w:pPr>
        <w:pStyle w:val="ListBullet2"/>
      </w:pPr>
      <w:r>
        <w:t xml:space="preserve">is </w:t>
      </w:r>
      <w:r w:rsidR="007062D4">
        <w:t xml:space="preserve">for the primary purpose of stock management </w:t>
      </w:r>
    </w:p>
    <w:p w14:paraId="4A85C40A" w14:textId="6B98B0EE" w:rsidR="007062D4" w:rsidRDefault="007062D4" w:rsidP="00B95F89">
      <w:pPr>
        <w:pStyle w:val="ListBullet2"/>
      </w:pPr>
      <w:r>
        <w:t>standard boundary fencing</w:t>
      </w:r>
      <w:r w:rsidR="005D7BAE">
        <w:t xml:space="preserve"> where it is</w:t>
      </w:r>
      <w:r>
        <w:t xml:space="preserve"> a landholder’s normal responsibility</w:t>
      </w:r>
      <w:r w:rsidR="005D7BAE">
        <w:t xml:space="preserve"> to replace</w:t>
      </w:r>
      <w:r>
        <w:t xml:space="preserve"> existing fencing</w:t>
      </w:r>
      <w:r w:rsidR="005D7BAE">
        <w:t xml:space="preserve"> or install new </w:t>
      </w:r>
      <w:r>
        <w:t>fencing for paddock subdivision (except where it is used to create a demonstration site or to control soil erosion)</w:t>
      </w:r>
    </w:p>
    <w:p w14:paraId="08BE9BA3" w14:textId="6595BBD3" w:rsidR="007062D4" w:rsidRDefault="007062D4" w:rsidP="00B95F89">
      <w:pPr>
        <w:pStyle w:val="ListBullet2"/>
      </w:pPr>
      <w:r>
        <w:t xml:space="preserve">may have a detrimental and significant impact on non-targeted species (e.g. by inhibiting movement) </w:t>
      </w:r>
    </w:p>
    <w:p w14:paraId="13657430" w14:textId="77C63ED5" w:rsidR="007062D4" w:rsidRDefault="007062D4" w:rsidP="007062D4">
      <w:pPr>
        <w:pStyle w:val="ListBullet"/>
      </w:pPr>
      <w:r>
        <w:t>planting of agricultural plant species</w:t>
      </w:r>
      <w:r w:rsidR="00815252">
        <w:t xml:space="preserve"> or species that are known to be, or have the potential to become an agricultural or environmental weed</w:t>
      </w:r>
    </w:p>
    <w:p w14:paraId="3FA68F68" w14:textId="77777777" w:rsidR="00B01940" w:rsidRDefault="00B01940" w:rsidP="00B01940">
      <w:pPr>
        <w:pStyle w:val="ListBullet"/>
      </w:pPr>
      <w:r w:rsidRPr="00AE6889">
        <w:t xml:space="preserve">undertake weed control where the primary benefit will be for agricultural production purposes </w:t>
      </w:r>
    </w:p>
    <w:p w14:paraId="324B735B" w14:textId="6286703F" w:rsidR="007062D4" w:rsidRDefault="007062D4" w:rsidP="00167805">
      <w:pPr>
        <w:pStyle w:val="ListBullet"/>
      </w:pPr>
      <w:r>
        <w:t>costs associated with activities that</w:t>
      </w:r>
      <w:r w:rsidR="00231502">
        <w:t>:</w:t>
      </w:r>
    </w:p>
    <w:p w14:paraId="590552A6" w14:textId="090BDF79" w:rsidR="00167805" w:rsidRDefault="007062D4" w:rsidP="00B95F89">
      <w:pPr>
        <w:pStyle w:val="ListBullet2"/>
      </w:pPr>
      <w:r>
        <w:t xml:space="preserve">are </w:t>
      </w:r>
      <w:r w:rsidR="0078628D">
        <w:t>r</w:t>
      </w:r>
      <w:r w:rsidR="00167805">
        <w:t xml:space="preserve">etrospective </w:t>
      </w:r>
      <w:r>
        <w:t xml:space="preserve">or </w:t>
      </w:r>
      <w:r w:rsidR="00167805">
        <w:t xml:space="preserve">have already commenced before entering into a </w:t>
      </w:r>
      <w:r w:rsidR="00563422">
        <w:t xml:space="preserve">grant </w:t>
      </w:r>
      <w:r w:rsidR="00167805">
        <w:t xml:space="preserve">agreement </w:t>
      </w:r>
    </w:p>
    <w:p w14:paraId="37C8D186" w14:textId="4AE08998" w:rsidR="00167805" w:rsidRDefault="00167805" w:rsidP="00B95F89">
      <w:pPr>
        <w:pStyle w:val="ListBullet2"/>
      </w:pPr>
      <w:r>
        <w:t>deliver a private benefit only, such as gardening or landscaping</w:t>
      </w:r>
    </w:p>
    <w:p w14:paraId="547BD07C" w14:textId="06A1727A" w:rsidR="00167805" w:rsidRDefault="005D7BAE" w:rsidP="00B95F89">
      <w:pPr>
        <w:pStyle w:val="ListBullet2"/>
      </w:pPr>
      <w:r>
        <w:t>have a</w:t>
      </w:r>
      <w:r w:rsidR="00167805">
        <w:t xml:space="preserve"> primary purpose to beautify or improve amenity, such as pi</w:t>
      </w:r>
      <w:r w:rsidR="008115BC">
        <w:t>cnic tables, shelters and paving, or revegetation</w:t>
      </w:r>
    </w:p>
    <w:p w14:paraId="0C9D48AF" w14:textId="18791F84" w:rsidR="00167805" w:rsidRDefault="005D7BAE" w:rsidP="00B95F89">
      <w:pPr>
        <w:pStyle w:val="ListBullet2"/>
      </w:pPr>
      <w:r>
        <w:t xml:space="preserve">are </w:t>
      </w:r>
      <w:r w:rsidR="00167805">
        <w:t>designed to raise revenue</w:t>
      </w:r>
    </w:p>
    <w:p w14:paraId="08FA24B7" w14:textId="74E8876D" w:rsidR="00167805" w:rsidRDefault="00167805" w:rsidP="00B95F89">
      <w:pPr>
        <w:pStyle w:val="ListBullet2"/>
      </w:pPr>
      <w:r>
        <w:t>are primarily for political advocacy (e.g. protesting against a development)</w:t>
      </w:r>
    </w:p>
    <w:p w14:paraId="7F5F2A5D" w14:textId="7B728F76" w:rsidR="00167805" w:rsidRDefault="00167805" w:rsidP="00B95F89">
      <w:pPr>
        <w:pStyle w:val="ListBullet2"/>
      </w:pPr>
      <w:r>
        <w:t>are the legislative and / or regulatory responsibility of others, such as managing or controlling certain weeds or compliance activities</w:t>
      </w:r>
    </w:p>
    <w:p w14:paraId="00E9203C" w14:textId="5A8D09C9" w:rsidR="00167805" w:rsidRDefault="005D7BAE" w:rsidP="00B95F89">
      <w:pPr>
        <w:pStyle w:val="ListBullet2"/>
      </w:pPr>
      <w:r>
        <w:t>are</w:t>
      </w:r>
      <w:r w:rsidR="00167805">
        <w:t xml:space="preserve"> outside o</w:t>
      </w:r>
      <w:r w:rsidR="00DC128F">
        <w:t>f Australia and its territories</w:t>
      </w:r>
    </w:p>
    <w:p w14:paraId="4261BED0" w14:textId="71CEEF13" w:rsidR="00AE6889" w:rsidRPr="00AE6889" w:rsidRDefault="00AE6889" w:rsidP="00AE6889">
      <w:pPr>
        <w:pStyle w:val="ListBullet"/>
      </w:pPr>
      <w:r>
        <w:lastRenderedPageBreak/>
        <w:t>i</w:t>
      </w:r>
      <w:r w:rsidRPr="00AE6889">
        <w:t>nfrastructure should not be developed for the primary purpose of progressing t</w:t>
      </w:r>
      <w:r>
        <w:t>ourism or for improving amenity</w:t>
      </w:r>
    </w:p>
    <w:p w14:paraId="4FFD6DDF" w14:textId="21E3C2B5" w:rsidR="00DE60BA" w:rsidRDefault="009F5482" w:rsidP="001E4702">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C128F">
        <w:t>.</w:t>
      </w:r>
    </w:p>
    <w:p w14:paraId="29E6E978" w14:textId="2874BF83" w:rsidR="0078628D" w:rsidRDefault="0078628D" w:rsidP="001E4702">
      <w:r w:rsidRPr="0078628D">
        <w:t>We will not fund items that you do not budget as part of your application. You must consider all aspects of your project to ensure you include all relevant expenditure</w:t>
      </w:r>
      <w:r w:rsidR="00DC128F">
        <w:t>.</w:t>
      </w:r>
    </w:p>
    <w:p w14:paraId="25F65412" w14:textId="39B1637C" w:rsidR="00D96D08" w:rsidRDefault="004E0184" w:rsidP="004938CD">
      <w:r>
        <w:t>You</w:t>
      </w:r>
      <w:r w:rsidR="009F5482">
        <w:t xml:space="preserve"> must ensure </w:t>
      </w:r>
      <w:r>
        <w:t>you have</w:t>
      </w:r>
      <w:r w:rsidR="009F5482">
        <w:t xml:space="preserve"> adequate funds to meet the costs of any ineligible expenditure associated with the project</w:t>
      </w:r>
      <w:r w:rsidR="00DC128F">
        <w:t>.</w:t>
      </w:r>
    </w:p>
    <w:sectPr w:rsidR="00D96D0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171C6" w14:textId="77777777" w:rsidR="00980B29" w:rsidRDefault="00980B29" w:rsidP="00077C3D">
      <w:r>
        <w:separator/>
      </w:r>
    </w:p>
    <w:p w14:paraId="1C669C10" w14:textId="77777777" w:rsidR="00980B29" w:rsidRDefault="00980B29"/>
  </w:endnote>
  <w:endnote w:type="continuationSeparator" w:id="0">
    <w:p w14:paraId="20D264DD" w14:textId="77777777" w:rsidR="00980B29" w:rsidRDefault="00980B29" w:rsidP="00077C3D">
      <w:r>
        <w:continuationSeparator/>
      </w:r>
    </w:p>
    <w:p w14:paraId="4274447B" w14:textId="77777777" w:rsidR="00980B29" w:rsidRDefault="00980B29"/>
  </w:endnote>
  <w:endnote w:type="continuationNotice" w:id="1">
    <w:p w14:paraId="5B29C126" w14:textId="77777777" w:rsidR="00980B29" w:rsidRDefault="00980B29" w:rsidP="00077C3D"/>
    <w:p w14:paraId="6BE3C38B" w14:textId="77777777" w:rsidR="00980B29" w:rsidRDefault="00980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Swiss721BT-Light">
    <w:altName w:val="Arial Unicode MS"/>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717BD95C" w:rsidR="00980B29" w:rsidRPr="005B72F4" w:rsidRDefault="00980B29" w:rsidP="0002331D">
    <w:pPr>
      <w:pStyle w:val="Footer"/>
      <w:tabs>
        <w:tab w:val="clear" w:pos="4153"/>
        <w:tab w:val="clear" w:pos="8306"/>
        <w:tab w:val="center" w:pos="6096"/>
        <w:tab w:val="right" w:pos="8789"/>
      </w:tabs>
    </w:pPr>
    <w:r>
      <w:t>NLP Environment Small Grants - Grant opportunity guidelines</w:t>
    </w:r>
    <w:r>
      <w:tab/>
      <w:t>v January 2018</w:t>
    </w:r>
    <w:r w:rsidRPr="005B72F4">
      <w:tab/>
      <w:t xml:space="preserve">Page </w:t>
    </w:r>
    <w:r w:rsidRPr="005B72F4">
      <w:fldChar w:fldCharType="begin"/>
    </w:r>
    <w:r w:rsidRPr="005B72F4">
      <w:instrText xml:space="preserve"> PAGE </w:instrText>
    </w:r>
    <w:r w:rsidRPr="005B72F4">
      <w:fldChar w:fldCharType="separate"/>
    </w:r>
    <w:r w:rsidR="00BB0BBE">
      <w:rPr>
        <w:noProof/>
      </w:rPr>
      <w:t>13</w:t>
    </w:r>
    <w:r w:rsidRPr="005B72F4">
      <w:fldChar w:fldCharType="end"/>
    </w:r>
    <w:r w:rsidRPr="005B72F4">
      <w:t xml:space="preserve"> of </w:t>
    </w:r>
    <w:fldSimple w:instr=" NUMPAGES ">
      <w:r w:rsidR="00BB0BBE">
        <w:rPr>
          <w:noProof/>
        </w:rPr>
        <w:t>26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980B29" w:rsidRDefault="00980B2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F495" w14:textId="77777777" w:rsidR="00980B29" w:rsidRDefault="00980B29" w:rsidP="00077C3D">
      <w:r>
        <w:separator/>
      </w:r>
    </w:p>
    <w:p w14:paraId="0F97DF15" w14:textId="77777777" w:rsidR="00980B29" w:rsidRDefault="00980B29"/>
  </w:footnote>
  <w:footnote w:type="continuationSeparator" w:id="0">
    <w:p w14:paraId="0C36E376" w14:textId="77777777" w:rsidR="00980B29" w:rsidRDefault="00980B29" w:rsidP="00077C3D">
      <w:r>
        <w:continuationSeparator/>
      </w:r>
    </w:p>
    <w:p w14:paraId="30C0E8EE" w14:textId="77777777" w:rsidR="00980B29" w:rsidRDefault="00980B29"/>
  </w:footnote>
  <w:footnote w:type="continuationNotice" w:id="1">
    <w:p w14:paraId="77933439" w14:textId="77777777" w:rsidR="00980B29" w:rsidRDefault="00980B29" w:rsidP="00077C3D"/>
    <w:p w14:paraId="65476491" w14:textId="77777777" w:rsidR="00980B29" w:rsidRDefault="00980B29"/>
  </w:footnote>
  <w:footnote w:id="2">
    <w:p w14:paraId="035012B9" w14:textId="77777777" w:rsidR="00980B29" w:rsidRDefault="00980B29" w:rsidP="004157AA">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0D370EAE" w14:textId="77777777" w:rsidR="00980B29" w:rsidRDefault="00980B29" w:rsidP="00EE1A20">
      <w:pPr>
        <w:pStyle w:val="FootnoteText"/>
      </w:pPr>
      <w:r>
        <w:rPr>
          <w:rStyle w:val="FootnoteReference"/>
          <w:rFonts w:eastAsia="MS Mincho"/>
        </w:rPr>
        <w:footnoteRef/>
      </w:r>
      <w:r>
        <w:t xml:space="preserve"> </w:t>
      </w:r>
    </w:p>
    <w:p w14:paraId="143AD93E" w14:textId="77777777" w:rsidR="00980B29" w:rsidRDefault="00980B29" w:rsidP="00EE1A20">
      <w:pPr>
        <w:pStyle w:val="FootnoteText"/>
      </w:pPr>
      <w:r w:rsidRPr="005259E8">
        <w:t>https://www.industry.gov.au/AboutUs/InformationPublicationScheme/Ourpolicies/Documents/Conflict-of-Interest-and-Inside-Trade-Expectations-Policy.pdf</w:t>
      </w:r>
    </w:p>
  </w:footnote>
  <w:footnote w:id="4">
    <w:p w14:paraId="25F65426" w14:textId="77777777" w:rsidR="00980B29" w:rsidRDefault="00980B29" w:rsidP="00E462A3">
      <w:pPr>
        <w:pStyle w:val="FootnoteText"/>
      </w:pPr>
      <w:r>
        <w:rPr>
          <w:rStyle w:val="FootnoteReference"/>
        </w:rPr>
        <w:footnoteRef/>
      </w:r>
      <w:r>
        <w:t xml:space="preserve"> </w:t>
      </w:r>
      <w:r w:rsidRPr="006F1F74">
        <w:t>http://www.industry.gov.au/Pages/PrivacyPolicy.aspx</w:t>
      </w:r>
    </w:p>
  </w:footnote>
  <w:footnote w:id="5">
    <w:p w14:paraId="25F65428" w14:textId="77777777" w:rsidR="00980B29" w:rsidRDefault="00980B29" w:rsidP="00E462A3">
      <w:pPr>
        <w:pStyle w:val="FootnoteText"/>
      </w:pPr>
      <w:r>
        <w:rPr>
          <w:rStyle w:val="FootnoteReference"/>
        </w:rPr>
        <w:footnoteRef/>
      </w:r>
      <w:r>
        <w:t xml:space="preserve"> </w:t>
      </w:r>
      <w:r w:rsidRPr="000B522C">
        <w:t>http://www.dpmc.gov.au/resource-centre/data/australian-government-public-data-policy-statement</w:t>
      </w:r>
    </w:p>
  </w:footnote>
  <w:footnote w:id="6">
    <w:p w14:paraId="25F65429" w14:textId="77777777" w:rsidR="00980B29" w:rsidRDefault="00980B29"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E887" w14:textId="703A1E15" w:rsidR="00980B29" w:rsidRDefault="00980B29" w:rsidP="001C6603">
    <w:pPr>
      <w:pStyle w:val="Header"/>
      <w:jc w:val="center"/>
    </w:pPr>
    <w:r>
      <w:rPr>
        <w:noProof/>
        <w:lang w:eastAsia="en-AU"/>
      </w:rPr>
      <w:drawing>
        <wp:inline distT="0" distB="0" distL="0" distR="0" wp14:anchorId="36B42852" wp14:editId="62B2D460">
          <wp:extent cx="5580380" cy="1852784"/>
          <wp:effectExtent l="0" t="0" r="1270" b="0"/>
          <wp:docPr id="2" name="Picture 2" descr="Grant opportunity guidelines" title="Grant opportunity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hub/div/ausindustry/businessfunctions/programmedesign/resources/docs/F11.08%20DIIS%20Environment%20Grant%20Opp%20Guidelines%20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85278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93A02" w14:textId="1BA3FC55" w:rsidR="00980B29" w:rsidRDefault="00980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C678" w14:textId="7D13F9CE" w:rsidR="00980B29" w:rsidRDefault="00980B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636A" w14:textId="2D9080A5" w:rsidR="00980B29" w:rsidRDefault="00980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03A187A"/>
    <w:lvl w:ilvl="0">
      <w:start w:val="1"/>
      <w:numFmt w:val="lowerLetter"/>
      <w:pStyle w:val="ListNumber4"/>
      <w:lvlText w:val="%1."/>
      <w:lvlJc w:val="left"/>
      <w:pPr>
        <w:ind w:left="360" w:hanging="360"/>
      </w:pPr>
    </w:lvl>
  </w:abstractNum>
  <w:abstractNum w:abstractNumId="1"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2" w15:restartNumberingAfterBreak="0">
    <w:nsid w:val="FFFFFF88"/>
    <w:multiLevelType w:val="singleLevel"/>
    <w:tmpl w:val="C62C1CF8"/>
    <w:lvl w:ilvl="0">
      <w:start w:val="1"/>
      <w:numFmt w:val="decimal"/>
      <w:lvlText w:val="%1."/>
      <w:lvlJc w:val="left"/>
      <w:pPr>
        <w:tabs>
          <w:tab w:val="num" w:pos="360"/>
        </w:tabs>
        <w:ind w:left="360" w:hanging="360"/>
      </w:pPr>
    </w:lvl>
  </w:abstractNum>
  <w:abstractNum w:abstractNumId="3"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4C37C5"/>
    <w:multiLevelType w:val="multilevel"/>
    <w:tmpl w:val="700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7131099"/>
    <w:multiLevelType w:val="hybridMultilevel"/>
    <w:tmpl w:val="86469C20"/>
    <w:lvl w:ilvl="0" w:tplc="3466AF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CA725B"/>
    <w:multiLevelType w:val="hybridMultilevel"/>
    <w:tmpl w:val="B7805F72"/>
    <w:lvl w:ilvl="0" w:tplc="3CC84D3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BF0C31"/>
    <w:multiLevelType w:val="multilevel"/>
    <w:tmpl w:val="050CFDC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37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CBC294C"/>
    <w:multiLevelType w:val="multilevel"/>
    <w:tmpl w:val="57BE8EAE"/>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6" w15:restartNumberingAfterBreak="0">
    <w:nsid w:val="749E2348"/>
    <w:multiLevelType w:val="multilevel"/>
    <w:tmpl w:val="96165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8"/>
  </w:num>
  <w:num w:numId="4">
    <w:abstractNumId w:val="10"/>
  </w:num>
  <w:num w:numId="5">
    <w:abstractNumId w:val="18"/>
  </w:num>
  <w:num w:numId="6">
    <w:abstractNumId w:val="17"/>
  </w:num>
  <w:num w:numId="7">
    <w:abstractNumId w:val="6"/>
  </w:num>
  <w:num w:numId="8">
    <w:abstractNumId w:val="5"/>
  </w:num>
  <w:num w:numId="9">
    <w:abstractNumId w:val="6"/>
  </w:num>
  <w:num w:numId="10">
    <w:abstractNumId w:val="11"/>
  </w:num>
  <w:num w:numId="11">
    <w:abstractNumId w:val="4"/>
  </w:num>
  <w:num w:numId="12">
    <w:abstractNumId w:val="13"/>
  </w:num>
  <w:num w:numId="13">
    <w:abstractNumId w:val="0"/>
  </w:num>
  <w:num w:numId="14">
    <w:abstractNumId w:val="12"/>
  </w:num>
  <w:num w:numId="15">
    <w:abstractNumId w:val="9"/>
  </w:num>
  <w:num w:numId="16">
    <w:abstractNumId w:val="6"/>
  </w:num>
  <w:num w:numId="17">
    <w:abstractNumId w:val="8"/>
  </w:num>
  <w:num w:numId="18">
    <w:abstractNumId w:val="13"/>
  </w:num>
  <w:num w:numId="19">
    <w:abstractNumId w:val="15"/>
  </w:num>
  <w:num w:numId="20">
    <w:abstractNumId w:val="2"/>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6"/>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7"/>
  </w:num>
  <w:num w:numId="82">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10CF8"/>
    <w:rsid w:val="0001183E"/>
    <w:rsid w:val="00011AA7"/>
    <w:rsid w:val="00012114"/>
    <w:rsid w:val="0001613A"/>
    <w:rsid w:val="0001685F"/>
    <w:rsid w:val="00016E51"/>
    <w:rsid w:val="00017238"/>
    <w:rsid w:val="00017503"/>
    <w:rsid w:val="000176B7"/>
    <w:rsid w:val="000207D9"/>
    <w:rsid w:val="000216F2"/>
    <w:rsid w:val="00023115"/>
    <w:rsid w:val="0002331D"/>
    <w:rsid w:val="00024C55"/>
    <w:rsid w:val="00025467"/>
    <w:rsid w:val="00025975"/>
    <w:rsid w:val="00026672"/>
    <w:rsid w:val="00026796"/>
    <w:rsid w:val="00026A96"/>
    <w:rsid w:val="00027157"/>
    <w:rsid w:val="000304CF"/>
    <w:rsid w:val="00030F3D"/>
    <w:rsid w:val="00031075"/>
    <w:rsid w:val="0003165D"/>
    <w:rsid w:val="000334C2"/>
    <w:rsid w:val="00036078"/>
    <w:rsid w:val="00036549"/>
    <w:rsid w:val="00037556"/>
    <w:rsid w:val="00040A03"/>
    <w:rsid w:val="00041716"/>
    <w:rsid w:val="00041F9C"/>
    <w:rsid w:val="0004229D"/>
    <w:rsid w:val="00042438"/>
    <w:rsid w:val="000428AD"/>
    <w:rsid w:val="0004415C"/>
    <w:rsid w:val="00044DC0"/>
    <w:rsid w:val="00044EF8"/>
    <w:rsid w:val="00046DBC"/>
    <w:rsid w:val="000507D6"/>
    <w:rsid w:val="00052E3E"/>
    <w:rsid w:val="00055101"/>
    <w:rsid w:val="000553F2"/>
    <w:rsid w:val="00055BAE"/>
    <w:rsid w:val="00056637"/>
    <w:rsid w:val="000566F5"/>
    <w:rsid w:val="00057E29"/>
    <w:rsid w:val="00060AD3"/>
    <w:rsid w:val="00060F83"/>
    <w:rsid w:val="00062B2E"/>
    <w:rsid w:val="000635B2"/>
    <w:rsid w:val="0006399E"/>
    <w:rsid w:val="00064BBC"/>
    <w:rsid w:val="00065F24"/>
    <w:rsid w:val="000668C5"/>
    <w:rsid w:val="00066A84"/>
    <w:rsid w:val="00066DF2"/>
    <w:rsid w:val="000710C0"/>
    <w:rsid w:val="00071AC5"/>
    <w:rsid w:val="00071CC0"/>
    <w:rsid w:val="00072AA9"/>
    <w:rsid w:val="000741DE"/>
    <w:rsid w:val="00077C3D"/>
    <w:rsid w:val="000805C4"/>
    <w:rsid w:val="00081379"/>
    <w:rsid w:val="00081861"/>
    <w:rsid w:val="000827B7"/>
    <w:rsid w:val="0008286B"/>
    <w:rsid w:val="0008289E"/>
    <w:rsid w:val="00082C2C"/>
    <w:rsid w:val="000833DF"/>
    <w:rsid w:val="00083CC7"/>
    <w:rsid w:val="0008510E"/>
    <w:rsid w:val="0008697C"/>
    <w:rsid w:val="00087706"/>
    <w:rsid w:val="0009133F"/>
    <w:rsid w:val="00091EC1"/>
    <w:rsid w:val="00093BA1"/>
    <w:rsid w:val="00096575"/>
    <w:rsid w:val="0009683F"/>
    <w:rsid w:val="00097A68"/>
    <w:rsid w:val="000A19FD"/>
    <w:rsid w:val="000A2011"/>
    <w:rsid w:val="000A2AEA"/>
    <w:rsid w:val="000A4261"/>
    <w:rsid w:val="000A4490"/>
    <w:rsid w:val="000A7783"/>
    <w:rsid w:val="000A79B4"/>
    <w:rsid w:val="000B1184"/>
    <w:rsid w:val="000B1991"/>
    <w:rsid w:val="000B2D39"/>
    <w:rsid w:val="000B2DAA"/>
    <w:rsid w:val="000B3266"/>
    <w:rsid w:val="000B3A19"/>
    <w:rsid w:val="000B4088"/>
    <w:rsid w:val="000B44F5"/>
    <w:rsid w:val="000B522C"/>
    <w:rsid w:val="000B597B"/>
    <w:rsid w:val="000B6899"/>
    <w:rsid w:val="000B7C0B"/>
    <w:rsid w:val="000C07C6"/>
    <w:rsid w:val="000C1E9C"/>
    <w:rsid w:val="000C2D92"/>
    <w:rsid w:val="000C31F3"/>
    <w:rsid w:val="000C34D6"/>
    <w:rsid w:val="000C3B35"/>
    <w:rsid w:val="000C43B3"/>
    <w:rsid w:val="000C4E64"/>
    <w:rsid w:val="000C5052"/>
    <w:rsid w:val="000C5F08"/>
    <w:rsid w:val="000C5F56"/>
    <w:rsid w:val="000C63AD"/>
    <w:rsid w:val="000C6A52"/>
    <w:rsid w:val="000C6B5E"/>
    <w:rsid w:val="000D0903"/>
    <w:rsid w:val="000D1B5E"/>
    <w:rsid w:val="000D1F5F"/>
    <w:rsid w:val="000D3F05"/>
    <w:rsid w:val="000D4257"/>
    <w:rsid w:val="000D4396"/>
    <w:rsid w:val="000D452F"/>
    <w:rsid w:val="000D4F7C"/>
    <w:rsid w:val="000D6D35"/>
    <w:rsid w:val="000E0C56"/>
    <w:rsid w:val="000E11A2"/>
    <w:rsid w:val="000E23A5"/>
    <w:rsid w:val="000E3917"/>
    <w:rsid w:val="000E4061"/>
    <w:rsid w:val="000E4CD5"/>
    <w:rsid w:val="000E620A"/>
    <w:rsid w:val="000E6B83"/>
    <w:rsid w:val="000E70D4"/>
    <w:rsid w:val="000F027E"/>
    <w:rsid w:val="000F18DD"/>
    <w:rsid w:val="000F7174"/>
    <w:rsid w:val="000F719E"/>
    <w:rsid w:val="00100216"/>
    <w:rsid w:val="0010200A"/>
    <w:rsid w:val="00102271"/>
    <w:rsid w:val="00102AE3"/>
    <w:rsid w:val="00103D64"/>
    <w:rsid w:val="00103E5C"/>
    <w:rsid w:val="001045B6"/>
    <w:rsid w:val="00104854"/>
    <w:rsid w:val="0010490E"/>
    <w:rsid w:val="00104FB0"/>
    <w:rsid w:val="001059F4"/>
    <w:rsid w:val="001068C9"/>
    <w:rsid w:val="00106980"/>
    <w:rsid w:val="00106B83"/>
    <w:rsid w:val="00107697"/>
    <w:rsid w:val="00107A22"/>
    <w:rsid w:val="00110DF4"/>
    <w:rsid w:val="00110F7F"/>
    <w:rsid w:val="001112B1"/>
    <w:rsid w:val="00111506"/>
    <w:rsid w:val="00111ABB"/>
    <w:rsid w:val="00112457"/>
    <w:rsid w:val="00112C41"/>
    <w:rsid w:val="00112D47"/>
    <w:rsid w:val="00113AD7"/>
    <w:rsid w:val="00115C6B"/>
    <w:rsid w:val="0011744A"/>
    <w:rsid w:val="001200A8"/>
    <w:rsid w:val="0012305A"/>
    <w:rsid w:val="00123A91"/>
    <w:rsid w:val="00123A99"/>
    <w:rsid w:val="00125733"/>
    <w:rsid w:val="00127536"/>
    <w:rsid w:val="001279B3"/>
    <w:rsid w:val="001302B7"/>
    <w:rsid w:val="00130493"/>
    <w:rsid w:val="00130554"/>
    <w:rsid w:val="00130F17"/>
    <w:rsid w:val="001312C6"/>
    <w:rsid w:val="001315FB"/>
    <w:rsid w:val="00132444"/>
    <w:rsid w:val="00133367"/>
    <w:rsid w:val="001339E8"/>
    <w:rsid w:val="001347F8"/>
    <w:rsid w:val="0013514F"/>
    <w:rsid w:val="0013564A"/>
    <w:rsid w:val="0013573B"/>
    <w:rsid w:val="00137190"/>
    <w:rsid w:val="0013734A"/>
    <w:rsid w:val="0014016C"/>
    <w:rsid w:val="00141149"/>
    <w:rsid w:val="00141896"/>
    <w:rsid w:val="00141A72"/>
    <w:rsid w:val="00141EF7"/>
    <w:rsid w:val="00144380"/>
    <w:rsid w:val="00144D35"/>
    <w:rsid w:val="001450BD"/>
    <w:rsid w:val="001452A7"/>
    <w:rsid w:val="00145DF4"/>
    <w:rsid w:val="00146445"/>
    <w:rsid w:val="00146FA8"/>
    <w:rsid w:val="00151417"/>
    <w:rsid w:val="00151CE9"/>
    <w:rsid w:val="0015405F"/>
    <w:rsid w:val="00154A2F"/>
    <w:rsid w:val="00155480"/>
    <w:rsid w:val="00157729"/>
    <w:rsid w:val="00160DFD"/>
    <w:rsid w:val="00162548"/>
    <w:rsid w:val="00162CF7"/>
    <w:rsid w:val="001642EF"/>
    <w:rsid w:val="001654FA"/>
    <w:rsid w:val="001659C7"/>
    <w:rsid w:val="00165CA8"/>
    <w:rsid w:val="00166584"/>
    <w:rsid w:val="00167805"/>
    <w:rsid w:val="00172328"/>
    <w:rsid w:val="00172BA3"/>
    <w:rsid w:val="00172C60"/>
    <w:rsid w:val="00172F7F"/>
    <w:rsid w:val="001737AC"/>
    <w:rsid w:val="0017423B"/>
    <w:rsid w:val="001758D2"/>
    <w:rsid w:val="00176EF8"/>
    <w:rsid w:val="00180B0E"/>
    <w:rsid w:val="001817F4"/>
    <w:rsid w:val="001819C7"/>
    <w:rsid w:val="0018250A"/>
    <w:rsid w:val="001844D5"/>
    <w:rsid w:val="00184DC3"/>
    <w:rsid w:val="0018511E"/>
    <w:rsid w:val="0018632B"/>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26E"/>
    <w:rsid w:val="001A6862"/>
    <w:rsid w:val="001B0FC7"/>
    <w:rsid w:val="001B1C0B"/>
    <w:rsid w:val="001B2A5D"/>
    <w:rsid w:val="001B3F03"/>
    <w:rsid w:val="001B43D0"/>
    <w:rsid w:val="001B6C85"/>
    <w:rsid w:val="001B79A9"/>
    <w:rsid w:val="001B7CE1"/>
    <w:rsid w:val="001C02DF"/>
    <w:rsid w:val="001C1B5B"/>
    <w:rsid w:val="001C2830"/>
    <w:rsid w:val="001C37E1"/>
    <w:rsid w:val="001C3976"/>
    <w:rsid w:val="001C53D3"/>
    <w:rsid w:val="001C5E52"/>
    <w:rsid w:val="001C6603"/>
    <w:rsid w:val="001C6ACC"/>
    <w:rsid w:val="001C7328"/>
    <w:rsid w:val="001C7F1A"/>
    <w:rsid w:val="001D0EC9"/>
    <w:rsid w:val="001D11AD"/>
    <w:rsid w:val="001D1340"/>
    <w:rsid w:val="001D1782"/>
    <w:rsid w:val="001D201F"/>
    <w:rsid w:val="001D27BB"/>
    <w:rsid w:val="001D4131"/>
    <w:rsid w:val="001D4DA5"/>
    <w:rsid w:val="001D513B"/>
    <w:rsid w:val="001E282D"/>
    <w:rsid w:val="001E2A46"/>
    <w:rsid w:val="001E2EA8"/>
    <w:rsid w:val="001E328E"/>
    <w:rsid w:val="001E42D1"/>
    <w:rsid w:val="001E465D"/>
    <w:rsid w:val="001E4702"/>
    <w:rsid w:val="001E659F"/>
    <w:rsid w:val="001E775A"/>
    <w:rsid w:val="001F1B51"/>
    <w:rsid w:val="001F215C"/>
    <w:rsid w:val="001F2424"/>
    <w:rsid w:val="001F24BD"/>
    <w:rsid w:val="001F2ED0"/>
    <w:rsid w:val="001F3068"/>
    <w:rsid w:val="001F32A5"/>
    <w:rsid w:val="00200152"/>
    <w:rsid w:val="0020114E"/>
    <w:rsid w:val="00201ACE"/>
    <w:rsid w:val="002023F4"/>
    <w:rsid w:val="00202DFC"/>
    <w:rsid w:val="00203F73"/>
    <w:rsid w:val="00204013"/>
    <w:rsid w:val="0020408D"/>
    <w:rsid w:val="002056AC"/>
    <w:rsid w:val="002067C9"/>
    <w:rsid w:val="00207A20"/>
    <w:rsid w:val="00207AD6"/>
    <w:rsid w:val="0021021D"/>
    <w:rsid w:val="002116FD"/>
    <w:rsid w:val="00211AB8"/>
    <w:rsid w:val="00211D98"/>
    <w:rsid w:val="002162FB"/>
    <w:rsid w:val="00217440"/>
    <w:rsid w:val="00220627"/>
    <w:rsid w:val="0022081B"/>
    <w:rsid w:val="00221230"/>
    <w:rsid w:val="002222CA"/>
    <w:rsid w:val="0022231E"/>
    <w:rsid w:val="00222C72"/>
    <w:rsid w:val="00224E34"/>
    <w:rsid w:val="0022578C"/>
    <w:rsid w:val="00226A9A"/>
    <w:rsid w:val="00226C2F"/>
    <w:rsid w:val="00227080"/>
    <w:rsid w:val="00227D98"/>
    <w:rsid w:val="0023055D"/>
    <w:rsid w:val="00230A2B"/>
    <w:rsid w:val="00230D7F"/>
    <w:rsid w:val="00231502"/>
    <w:rsid w:val="00231B61"/>
    <w:rsid w:val="00234A47"/>
    <w:rsid w:val="00235894"/>
    <w:rsid w:val="00235CA2"/>
    <w:rsid w:val="00236D85"/>
    <w:rsid w:val="00237F2F"/>
    <w:rsid w:val="00240385"/>
    <w:rsid w:val="00240AD7"/>
    <w:rsid w:val="00242EEE"/>
    <w:rsid w:val="0024416F"/>
    <w:rsid w:val="002442FE"/>
    <w:rsid w:val="00244413"/>
    <w:rsid w:val="00244DC5"/>
    <w:rsid w:val="00245131"/>
    <w:rsid w:val="00245C4E"/>
    <w:rsid w:val="00246B7A"/>
    <w:rsid w:val="00247D27"/>
    <w:rsid w:val="00250C11"/>
    <w:rsid w:val="00250CF5"/>
    <w:rsid w:val="00251541"/>
    <w:rsid w:val="00251F63"/>
    <w:rsid w:val="00251F90"/>
    <w:rsid w:val="00254170"/>
    <w:rsid w:val="002546A0"/>
    <w:rsid w:val="00254F96"/>
    <w:rsid w:val="002566AB"/>
    <w:rsid w:val="00260111"/>
    <w:rsid w:val="002611CF"/>
    <w:rsid w:val="002612BF"/>
    <w:rsid w:val="00261669"/>
    <w:rsid w:val="002618D4"/>
    <w:rsid w:val="002619F0"/>
    <w:rsid w:val="00261D05"/>
    <w:rsid w:val="00261D7F"/>
    <w:rsid w:val="00262382"/>
    <w:rsid w:val="00262481"/>
    <w:rsid w:val="0026280A"/>
    <w:rsid w:val="00265BC2"/>
    <w:rsid w:val="002662F6"/>
    <w:rsid w:val="0026715D"/>
    <w:rsid w:val="00267668"/>
    <w:rsid w:val="00270215"/>
    <w:rsid w:val="00271FAE"/>
    <w:rsid w:val="00272F10"/>
    <w:rsid w:val="0027661A"/>
    <w:rsid w:val="00276D9D"/>
    <w:rsid w:val="00277135"/>
    <w:rsid w:val="002779EE"/>
    <w:rsid w:val="00277A56"/>
    <w:rsid w:val="00280DD1"/>
    <w:rsid w:val="00281521"/>
    <w:rsid w:val="00282312"/>
    <w:rsid w:val="00282D76"/>
    <w:rsid w:val="0028417F"/>
    <w:rsid w:val="00285F58"/>
    <w:rsid w:val="002860C5"/>
    <w:rsid w:val="002866EB"/>
    <w:rsid w:val="002868F6"/>
    <w:rsid w:val="002873F2"/>
    <w:rsid w:val="00287AC7"/>
    <w:rsid w:val="00290917"/>
    <w:rsid w:val="00290CBF"/>
    <w:rsid w:val="00290F12"/>
    <w:rsid w:val="0029209A"/>
    <w:rsid w:val="0029287F"/>
    <w:rsid w:val="00294019"/>
    <w:rsid w:val="00294F98"/>
    <w:rsid w:val="00295FD6"/>
    <w:rsid w:val="00296AC5"/>
    <w:rsid w:val="00296C7A"/>
    <w:rsid w:val="00297193"/>
    <w:rsid w:val="00297657"/>
    <w:rsid w:val="00297C9D"/>
    <w:rsid w:val="002A05AB"/>
    <w:rsid w:val="002A0E03"/>
    <w:rsid w:val="002A1A94"/>
    <w:rsid w:val="002A1C6B"/>
    <w:rsid w:val="002A2DA9"/>
    <w:rsid w:val="002A3E4D"/>
    <w:rsid w:val="002A3E56"/>
    <w:rsid w:val="002A45C1"/>
    <w:rsid w:val="002A4C60"/>
    <w:rsid w:val="002A51EB"/>
    <w:rsid w:val="002A5654"/>
    <w:rsid w:val="002A6142"/>
    <w:rsid w:val="002A6423"/>
    <w:rsid w:val="002A6C6D"/>
    <w:rsid w:val="002A7660"/>
    <w:rsid w:val="002B0099"/>
    <w:rsid w:val="002B05E0"/>
    <w:rsid w:val="002B09ED"/>
    <w:rsid w:val="002B0F6A"/>
    <w:rsid w:val="002B1325"/>
    <w:rsid w:val="002B2487"/>
    <w:rsid w:val="002B2742"/>
    <w:rsid w:val="002B5660"/>
    <w:rsid w:val="002B5850"/>
    <w:rsid w:val="002B5B15"/>
    <w:rsid w:val="002C00A0"/>
    <w:rsid w:val="002C0348"/>
    <w:rsid w:val="002C06ED"/>
    <w:rsid w:val="002C0A35"/>
    <w:rsid w:val="002C14B0"/>
    <w:rsid w:val="002C1BCD"/>
    <w:rsid w:val="002C1F96"/>
    <w:rsid w:val="002C37A9"/>
    <w:rsid w:val="002C471C"/>
    <w:rsid w:val="002C5AE5"/>
    <w:rsid w:val="002C5FE4"/>
    <w:rsid w:val="002C621C"/>
    <w:rsid w:val="002C7A6F"/>
    <w:rsid w:val="002C7E0D"/>
    <w:rsid w:val="002D03F5"/>
    <w:rsid w:val="002D0581"/>
    <w:rsid w:val="002D0F24"/>
    <w:rsid w:val="002D1083"/>
    <w:rsid w:val="002D282C"/>
    <w:rsid w:val="002D2DC7"/>
    <w:rsid w:val="002D4B89"/>
    <w:rsid w:val="002D6748"/>
    <w:rsid w:val="002D696F"/>
    <w:rsid w:val="002D720E"/>
    <w:rsid w:val="002D7731"/>
    <w:rsid w:val="002E18F3"/>
    <w:rsid w:val="002E2BEC"/>
    <w:rsid w:val="002E350E"/>
    <w:rsid w:val="002E367A"/>
    <w:rsid w:val="002E3A5A"/>
    <w:rsid w:val="002E3CA8"/>
    <w:rsid w:val="002E5556"/>
    <w:rsid w:val="002F28CA"/>
    <w:rsid w:val="002F2933"/>
    <w:rsid w:val="002F3A4F"/>
    <w:rsid w:val="002F5468"/>
    <w:rsid w:val="002F65BC"/>
    <w:rsid w:val="002F6637"/>
    <w:rsid w:val="002F6783"/>
    <w:rsid w:val="002F701B"/>
    <w:rsid w:val="002F71EC"/>
    <w:rsid w:val="002F7F38"/>
    <w:rsid w:val="003001C7"/>
    <w:rsid w:val="00302AF5"/>
    <w:rsid w:val="003038C5"/>
    <w:rsid w:val="00303AD5"/>
    <w:rsid w:val="00307A11"/>
    <w:rsid w:val="00311BD5"/>
    <w:rsid w:val="003133FB"/>
    <w:rsid w:val="00313FA2"/>
    <w:rsid w:val="00314DCA"/>
    <w:rsid w:val="003169BD"/>
    <w:rsid w:val="003206C6"/>
    <w:rsid w:val="003211B4"/>
    <w:rsid w:val="0032143E"/>
    <w:rsid w:val="0032149E"/>
    <w:rsid w:val="00321B06"/>
    <w:rsid w:val="00322126"/>
    <w:rsid w:val="0032256A"/>
    <w:rsid w:val="00322C4F"/>
    <w:rsid w:val="00325582"/>
    <w:rsid w:val="003259F6"/>
    <w:rsid w:val="00326385"/>
    <w:rsid w:val="0032729D"/>
    <w:rsid w:val="0032782E"/>
    <w:rsid w:val="003322E9"/>
    <w:rsid w:val="00332F58"/>
    <w:rsid w:val="00335B3C"/>
    <w:rsid w:val="00336359"/>
    <w:rsid w:val="003364E6"/>
    <w:rsid w:val="003370B0"/>
    <w:rsid w:val="0033741C"/>
    <w:rsid w:val="00337B57"/>
    <w:rsid w:val="0034027B"/>
    <w:rsid w:val="003402E7"/>
    <w:rsid w:val="003419EA"/>
    <w:rsid w:val="00343643"/>
    <w:rsid w:val="0034447B"/>
    <w:rsid w:val="0035099A"/>
    <w:rsid w:val="00351196"/>
    <w:rsid w:val="003514A2"/>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323"/>
    <w:rsid w:val="003703B2"/>
    <w:rsid w:val="00374A77"/>
    <w:rsid w:val="00382972"/>
    <w:rsid w:val="00383297"/>
    <w:rsid w:val="003836AF"/>
    <w:rsid w:val="00383A3A"/>
    <w:rsid w:val="00386902"/>
    <w:rsid w:val="003871B6"/>
    <w:rsid w:val="00387369"/>
    <w:rsid w:val="003900DB"/>
    <w:rsid w:val="003903AE"/>
    <w:rsid w:val="003911CF"/>
    <w:rsid w:val="00391E47"/>
    <w:rsid w:val="00394EB3"/>
    <w:rsid w:val="0039610D"/>
    <w:rsid w:val="003A055C"/>
    <w:rsid w:val="003A0BCC"/>
    <w:rsid w:val="003A270D"/>
    <w:rsid w:val="003A2A00"/>
    <w:rsid w:val="003A48C0"/>
    <w:rsid w:val="003A4A15"/>
    <w:rsid w:val="003A4A83"/>
    <w:rsid w:val="003A5D94"/>
    <w:rsid w:val="003A79AD"/>
    <w:rsid w:val="003B02D8"/>
    <w:rsid w:val="003B0568"/>
    <w:rsid w:val="003B18C7"/>
    <w:rsid w:val="003B1BEA"/>
    <w:rsid w:val="003B29BA"/>
    <w:rsid w:val="003B3495"/>
    <w:rsid w:val="003B38F0"/>
    <w:rsid w:val="003B4A52"/>
    <w:rsid w:val="003B4EDA"/>
    <w:rsid w:val="003B6AC4"/>
    <w:rsid w:val="003C001C"/>
    <w:rsid w:val="003C280B"/>
    <w:rsid w:val="003C2AB0"/>
    <w:rsid w:val="003C2F23"/>
    <w:rsid w:val="003C30E5"/>
    <w:rsid w:val="003C3144"/>
    <w:rsid w:val="003C451C"/>
    <w:rsid w:val="003C55C5"/>
    <w:rsid w:val="003C6EA3"/>
    <w:rsid w:val="003D061B"/>
    <w:rsid w:val="003D09C5"/>
    <w:rsid w:val="003D1C86"/>
    <w:rsid w:val="003D3AE8"/>
    <w:rsid w:val="003D4BEE"/>
    <w:rsid w:val="003D521B"/>
    <w:rsid w:val="003D5C41"/>
    <w:rsid w:val="003D6142"/>
    <w:rsid w:val="003D635D"/>
    <w:rsid w:val="003D7548"/>
    <w:rsid w:val="003D7F5C"/>
    <w:rsid w:val="003E0690"/>
    <w:rsid w:val="003E0C6C"/>
    <w:rsid w:val="003E2735"/>
    <w:rsid w:val="003E2927"/>
    <w:rsid w:val="003E2A09"/>
    <w:rsid w:val="003E2C3B"/>
    <w:rsid w:val="003E339B"/>
    <w:rsid w:val="003E38D5"/>
    <w:rsid w:val="003E4693"/>
    <w:rsid w:val="003E4BF0"/>
    <w:rsid w:val="003E5B2A"/>
    <w:rsid w:val="003E623B"/>
    <w:rsid w:val="003E639F"/>
    <w:rsid w:val="003E6E52"/>
    <w:rsid w:val="003F0BEC"/>
    <w:rsid w:val="003F1A84"/>
    <w:rsid w:val="003F29BC"/>
    <w:rsid w:val="003F3392"/>
    <w:rsid w:val="003F385C"/>
    <w:rsid w:val="003F5453"/>
    <w:rsid w:val="003F7220"/>
    <w:rsid w:val="003F745B"/>
    <w:rsid w:val="00402CA9"/>
    <w:rsid w:val="00405D85"/>
    <w:rsid w:val="0040627F"/>
    <w:rsid w:val="00407403"/>
    <w:rsid w:val="004102B0"/>
    <w:rsid w:val="004108DC"/>
    <w:rsid w:val="00411AFF"/>
    <w:rsid w:val="00412358"/>
    <w:rsid w:val="004131EC"/>
    <w:rsid w:val="004142C1"/>
    <w:rsid w:val="00414A64"/>
    <w:rsid w:val="004157AA"/>
    <w:rsid w:val="00421CBC"/>
    <w:rsid w:val="004223C1"/>
    <w:rsid w:val="00423104"/>
    <w:rsid w:val="00423435"/>
    <w:rsid w:val="004234A1"/>
    <w:rsid w:val="00423CC4"/>
    <w:rsid w:val="00425052"/>
    <w:rsid w:val="0042668C"/>
    <w:rsid w:val="00427819"/>
    <w:rsid w:val="00427AC0"/>
    <w:rsid w:val="004307A1"/>
    <w:rsid w:val="00430ADC"/>
    <w:rsid w:val="00430D2E"/>
    <w:rsid w:val="00431870"/>
    <w:rsid w:val="00437174"/>
    <w:rsid w:val="00437CDA"/>
    <w:rsid w:val="00441028"/>
    <w:rsid w:val="00441195"/>
    <w:rsid w:val="004422CC"/>
    <w:rsid w:val="00442B55"/>
    <w:rsid w:val="004433AD"/>
    <w:rsid w:val="00443603"/>
    <w:rsid w:val="004436AA"/>
    <w:rsid w:val="00443DDD"/>
    <w:rsid w:val="004452CD"/>
    <w:rsid w:val="00445D92"/>
    <w:rsid w:val="00451246"/>
    <w:rsid w:val="00452841"/>
    <w:rsid w:val="00453537"/>
    <w:rsid w:val="00453E77"/>
    <w:rsid w:val="00453EFC"/>
    <w:rsid w:val="00453F62"/>
    <w:rsid w:val="004552D7"/>
    <w:rsid w:val="00461756"/>
    <w:rsid w:val="00461A5D"/>
    <w:rsid w:val="00461AAE"/>
    <w:rsid w:val="004628E3"/>
    <w:rsid w:val="00462DAC"/>
    <w:rsid w:val="004639AD"/>
    <w:rsid w:val="00464E2C"/>
    <w:rsid w:val="00466DC7"/>
    <w:rsid w:val="00466F9B"/>
    <w:rsid w:val="004678C6"/>
    <w:rsid w:val="00471070"/>
    <w:rsid w:val="004710B7"/>
    <w:rsid w:val="004714FC"/>
    <w:rsid w:val="004748CD"/>
    <w:rsid w:val="00476546"/>
    <w:rsid w:val="00480CC8"/>
    <w:rsid w:val="0048485A"/>
    <w:rsid w:val="004855A0"/>
    <w:rsid w:val="00486156"/>
    <w:rsid w:val="004875E4"/>
    <w:rsid w:val="00487601"/>
    <w:rsid w:val="004906BE"/>
    <w:rsid w:val="00490C48"/>
    <w:rsid w:val="00491015"/>
    <w:rsid w:val="004918B1"/>
    <w:rsid w:val="0049193A"/>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322B"/>
    <w:rsid w:val="004A4A15"/>
    <w:rsid w:val="004A500A"/>
    <w:rsid w:val="004A619D"/>
    <w:rsid w:val="004B0ACE"/>
    <w:rsid w:val="004B248B"/>
    <w:rsid w:val="004B43E7"/>
    <w:rsid w:val="004B44EC"/>
    <w:rsid w:val="004B63C1"/>
    <w:rsid w:val="004C0140"/>
    <w:rsid w:val="004C0313"/>
    <w:rsid w:val="004C0867"/>
    <w:rsid w:val="004C0932"/>
    <w:rsid w:val="004C1646"/>
    <w:rsid w:val="004C1795"/>
    <w:rsid w:val="004C1C42"/>
    <w:rsid w:val="004C1FCF"/>
    <w:rsid w:val="004C368D"/>
    <w:rsid w:val="004C37F5"/>
    <w:rsid w:val="004C4D0B"/>
    <w:rsid w:val="004C54BE"/>
    <w:rsid w:val="004C6F6D"/>
    <w:rsid w:val="004D033A"/>
    <w:rsid w:val="004D0CF5"/>
    <w:rsid w:val="004D19FC"/>
    <w:rsid w:val="004D2CBD"/>
    <w:rsid w:val="004D3D2B"/>
    <w:rsid w:val="004D5A91"/>
    <w:rsid w:val="004D5BB6"/>
    <w:rsid w:val="004D5E73"/>
    <w:rsid w:val="004D61B0"/>
    <w:rsid w:val="004D6A7F"/>
    <w:rsid w:val="004E0184"/>
    <w:rsid w:val="004E054A"/>
    <w:rsid w:val="004E0B0A"/>
    <w:rsid w:val="004E17E8"/>
    <w:rsid w:val="004E1DDF"/>
    <w:rsid w:val="004E3041"/>
    <w:rsid w:val="004E31D8"/>
    <w:rsid w:val="004E4327"/>
    <w:rsid w:val="004E43BF"/>
    <w:rsid w:val="004E5976"/>
    <w:rsid w:val="004E75D4"/>
    <w:rsid w:val="004F0546"/>
    <w:rsid w:val="004F0CEA"/>
    <w:rsid w:val="004F264D"/>
    <w:rsid w:val="004F2FAF"/>
    <w:rsid w:val="004F3523"/>
    <w:rsid w:val="004F38FB"/>
    <w:rsid w:val="004F3D4A"/>
    <w:rsid w:val="004F4C5B"/>
    <w:rsid w:val="004F5348"/>
    <w:rsid w:val="004F68E2"/>
    <w:rsid w:val="004F7369"/>
    <w:rsid w:val="004F75B8"/>
    <w:rsid w:val="004F76F0"/>
    <w:rsid w:val="00500467"/>
    <w:rsid w:val="0050094B"/>
    <w:rsid w:val="00501068"/>
    <w:rsid w:val="0050156B"/>
    <w:rsid w:val="00501C36"/>
    <w:rsid w:val="00502558"/>
    <w:rsid w:val="00502B43"/>
    <w:rsid w:val="005034CF"/>
    <w:rsid w:val="00503D13"/>
    <w:rsid w:val="0050723E"/>
    <w:rsid w:val="0051097D"/>
    <w:rsid w:val="00511003"/>
    <w:rsid w:val="00511BDD"/>
    <w:rsid w:val="00511C1E"/>
    <w:rsid w:val="00512453"/>
    <w:rsid w:val="00512583"/>
    <w:rsid w:val="0051430B"/>
    <w:rsid w:val="005158AD"/>
    <w:rsid w:val="00516BA5"/>
    <w:rsid w:val="00517162"/>
    <w:rsid w:val="00517A79"/>
    <w:rsid w:val="00517B97"/>
    <w:rsid w:val="00520403"/>
    <w:rsid w:val="0052054C"/>
    <w:rsid w:val="00520830"/>
    <w:rsid w:val="00520BFE"/>
    <w:rsid w:val="00521250"/>
    <w:rsid w:val="005224BF"/>
    <w:rsid w:val="0052269A"/>
    <w:rsid w:val="005242BA"/>
    <w:rsid w:val="00525943"/>
    <w:rsid w:val="005259E8"/>
    <w:rsid w:val="00526928"/>
    <w:rsid w:val="00527787"/>
    <w:rsid w:val="005277BC"/>
    <w:rsid w:val="005304C8"/>
    <w:rsid w:val="0053262C"/>
    <w:rsid w:val="00532CF2"/>
    <w:rsid w:val="0053412C"/>
    <w:rsid w:val="00534248"/>
    <w:rsid w:val="00534B4C"/>
    <w:rsid w:val="0053564F"/>
    <w:rsid w:val="00535DC6"/>
    <w:rsid w:val="00536C5C"/>
    <w:rsid w:val="0054009F"/>
    <w:rsid w:val="00544033"/>
    <w:rsid w:val="0054403B"/>
    <w:rsid w:val="00544300"/>
    <w:rsid w:val="00544342"/>
    <w:rsid w:val="00544899"/>
    <w:rsid w:val="00545737"/>
    <w:rsid w:val="0054620D"/>
    <w:rsid w:val="0054745E"/>
    <w:rsid w:val="0054769A"/>
    <w:rsid w:val="005476F4"/>
    <w:rsid w:val="00547FE8"/>
    <w:rsid w:val="00551817"/>
    <w:rsid w:val="0055197D"/>
    <w:rsid w:val="00551BD8"/>
    <w:rsid w:val="00553DBD"/>
    <w:rsid w:val="00555308"/>
    <w:rsid w:val="00555D65"/>
    <w:rsid w:val="00557045"/>
    <w:rsid w:val="00557246"/>
    <w:rsid w:val="005579F8"/>
    <w:rsid w:val="00557E0C"/>
    <w:rsid w:val="0056165C"/>
    <w:rsid w:val="005632D8"/>
    <w:rsid w:val="00563422"/>
    <w:rsid w:val="00564DF1"/>
    <w:rsid w:val="005652A5"/>
    <w:rsid w:val="005677AB"/>
    <w:rsid w:val="005716C1"/>
    <w:rsid w:val="00571845"/>
    <w:rsid w:val="00572707"/>
    <w:rsid w:val="00572E54"/>
    <w:rsid w:val="005730A1"/>
    <w:rsid w:val="0057327E"/>
    <w:rsid w:val="00573821"/>
    <w:rsid w:val="00577D3F"/>
    <w:rsid w:val="0058001F"/>
    <w:rsid w:val="0058223D"/>
    <w:rsid w:val="0058309C"/>
    <w:rsid w:val="00583750"/>
    <w:rsid w:val="00583908"/>
    <w:rsid w:val="00583D45"/>
    <w:rsid w:val="005842A6"/>
    <w:rsid w:val="00584325"/>
    <w:rsid w:val="0058635E"/>
    <w:rsid w:val="00587034"/>
    <w:rsid w:val="00587FEF"/>
    <w:rsid w:val="005902A9"/>
    <w:rsid w:val="00590392"/>
    <w:rsid w:val="0059126E"/>
    <w:rsid w:val="00591C33"/>
    <w:rsid w:val="00591E81"/>
    <w:rsid w:val="00592DF7"/>
    <w:rsid w:val="00592E1B"/>
    <w:rsid w:val="00593911"/>
    <w:rsid w:val="00594E1F"/>
    <w:rsid w:val="00596607"/>
    <w:rsid w:val="00597881"/>
    <w:rsid w:val="005A07F7"/>
    <w:rsid w:val="005A0954"/>
    <w:rsid w:val="005A38E6"/>
    <w:rsid w:val="005A4714"/>
    <w:rsid w:val="005A5E9D"/>
    <w:rsid w:val="005A648F"/>
    <w:rsid w:val="005A670D"/>
    <w:rsid w:val="005A6D76"/>
    <w:rsid w:val="005A7550"/>
    <w:rsid w:val="005B04D9"/>
    <w:rsid w:val="005B150A"/>
    <w:rsid w:val="005B15FC"/>
    <w:rsid w:val="005B1696"/>
    <w:rsid w:val="005B2D06"/>
    <w:rsid w:val="005B3206"/>
    <w:rsid w:val="005B456E"/>
    <w:rsid w:val="005B45DB"/>
    <w:rsid w:val="005B4ADF"/>
    <w:rsid w:val="005B52AB"/>
    <w:rsid w:val="005B5B57"/>
    <w:rsid w:val="005B5CC5"/>
    <w:rsid w:val="005B6D1C"/>
    <w:rsid w:val="005B72F4"/>
    <w:rsid w:val="005B7D70"/>
    <w:rsid w:val="005B7F37"/>
    <w:rsid w:val="005C0699"/>
    <w:rsid w:val="005C06AF"/>
    <w:rsid w:val="005C0971"/>
    <w:rsid w:val="005C09CB"/>
    <w:rsid w:val="005C153B"/>
    <w:rsid w:val="005C1BFA"/>
    <w:rsid w:val="005C20A0"/>
    <w:rsid w:val="005C2EDB"/>
    <w:rsid w:val="005C3CC7"/>
    <w:rsid w:val="005C585A"/>
    <w:rsid w:val="005C77B3"/>
    <w:rsid w:val="005D0B0A"/>
    <w:rsid w:val="005D11BE"/>
    <w:rsid w:val="005D2418"/>
    <w:rsid w:val="005D2A6B"/>
    <w:rsid w:val="005D2AC3"/>
    <w:rsid w:val="005D3AD3"/>
    <w:rsid w:val="005D4023"/>
    <w:rsid w:val="005D4C93"/>
    <w:rsid w:val="005D7BAE"/>
    <w:rsid w:val="005E3700"/>
    <w:rsid w:val="005E37A8"/>
    <w:rsid w:val="005E5C46"/>
    <w:rsid w:val="005E5E12"/>
    <w:rsid w:val="005E6248"/>
    <w:rsid w:val="005F1F5A"/>
    <w:rsid w:val="005F2A4B"/>
    <w:rsid w:val="005F2E39"/>
    <w:rsid w:val="005F306B"/>
    <w:rsid w:val="005F48E9"/>
    <w:rsid w:val="005F499B"/>
    <w:rsid w:val="005F69D2"/>
    <w:rsid w:val="005F739E"/>
    <w:rsid w:val="005F7B45"/>
    <w:rsid w:val="0060087F"/>
    <w:rsid w:val="00602264"/>
    <w:rsid w:val="006025A6"/>
    <w:rsid w:val="00602898"/>
    <w:rsid w:val="006030F6"/>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BB"/>
    <w:rsid w:val="00614702"/>
    <w:rsid w:val="0061585A"/>
    <w:rsid w:val="0061671E"/>
    <w:rsid w:val="0061673A"/>
    <w:rsid w:val="006171E3"/>
    <w:rsid w:val="00617411"/>
    <w:rsid w:val="00617CD4"/>
    <w:rsid w:val="00620033"/>
    <w:rsid w:val="006207A9"/>
    <w:rsid w:val="0062275D"/>
    <w:rsid w:val="006253FF"/>
    <w:rsid w:val="00626268"/>
    <w:rsid w:val="00626B4F"/>
    <w:rsid w:val="006323DB"/>
    <w:rsid w:val="00632A33"/>
    <w:rsid w:val="00635E8B"/>
    <w:rsid w:val="006416B1"/>
    <w:rsid w:val="00645360"/>
    <w:rsid w:val="00646D1D"/>
    <w:rsid w:val="00646D7B"/>
    <w:rsid w:val="00646E26"/>
    <w:rsid w:val="00651083"/>
    <w:rsid w:val="00651302"/>
    <w:rsid w:val="00652B05"/>
    <w:rsid w:val="00654036"/>
    <w:rsid w:val="006544BC"/>
    <w:rsid w:val="00656393"/>
    <w:rsid w:val="006564F8"/>
    <w:rsid w:val="006564FA"/>
    <w:rsid w:val="0066097D"/>
    <w:rsid w:val="00660F26"/>
    <w:rsid w:val="006622BE"/>
    <w:rsid w:val="0066445B"/>
    <w:rsid w:val="00664C3E"/>
    <w:rsid w:val="00664C5F"/>
    <w:rsid w:val="00665793"/>
    <w:rsid w:val="00665A7A"/>
    <w:rsid w:val="00665FC5"/>
    <w:rsid w:val="00666011"/>
    <w:rsid w:val="00666A5E"/>
    <w:rsid w:val="00667C38"/>
    <w:rsid w:val="00670C9E"/>
    <w:rsid w:val="00671E17"/>
    <w:rsid w:val="00671F7E"/>
    <w:rsid w:val="0067309B"/>
    <w:rsid w:val="00676423"/>
    <w:rsid w:val="00676EF2"/>
    <w:rsid w:val="00677380"/>
    <w:rsid w:val="00680B92"/>
    <w:rsid w:val="006816EA"/>
    <w:rsid w:val="00682226"/>
    <w:rsid w:val="00683688"/>
    <w:rsid w:val="00683F27"/>
    <w:rsid w:val="00684E39"/>
    <w:rsid w:val="00686047"/>
    <w:rsid w:val="006902CF"/>
    <w:rsid w:val="006908DF"/>
    <w:rsid w:val="00690D15"/>
    <w:rsid w:val="00691C05"/>
    <w:rsid w:val="006934C3"/>
    <w:rsid w:val="00694003"/>
    <w:rsid w:val="006949BC"/>
    <w:rsid w:val="00694E49"/>
    <w:rsid w:val="00696A50"/>
    <w:rsid w:val="00696B00"/>
    <w:rsid w:val="006973C2"/>
    <w:rsid w:val="006A0154"/>
    <w:rsid w:val="006A07D8"/>
    <w:rsid w:val="006A089A"/>
    <w:rsid w:val="006A12C7"/>
    <w:rsid w:val="006A1491"/>
    <w:rsid w:val="006A16C7"/>
    <w:rsid w:val="006A35FC"/>
    <w:rsid w:val="006A3ABC"/>
    <w:rsid w:val="006A3D2E"/>
    <w:rsid w:val="006A5C66"/>
    <w:rsid w:val="006A6260"/>
    <w:rsid w:val="006B0C94"/>
    <w:rsid w:val="006B0D0E"/>
    <w:rsid w:val="006B167D"/>
    <w:rsid w:val="006B1989"/>
    <w:rsid w:val="006B1F62"/>
    <w:rsid w:val="006B2631"/>
    <w:rsid w:val="006B2D8A"/>
    <w:rsid w:val="006B3737"/>
    <w:rsid w:val="006B3A15"/>
    <w:rsid w:val="006B3CDC"/>
    <w:rsid w:val="006B408D"/>
    <w:rsid w:val="006B468C"/>
    <w:rsid w:val="006B5224"/>
    <w:rsid w:val="006B64AA"/>
    <w:rsid w:val="006B6891"/>
    <w:rsid w:val="006B6AFA"/>
    <w:rsid w:val="006C13FD"/>
    <w:rsid w:val="006C27C3"/>
    <w:rsid w:val="006C2A31"/>
    <w:rsid w:val="006C3A33"/>
    <w:rsid w:val="006C4678"/>
    <w:rsid w:val="006C4CF9"/>
    <w:rsid w:val="006C6EDB"/>
    <w:rsid w:val="006C79BB"/>
    <w:rsid w:val="006D29A7"/>
    <w:rsid w:val="006D3729"/>
    <w:rsid w:val="006D3B63"/>
    <w:rsid w:val="006D49B3"/>
    <w:rsid w:val="006D604A"/>
    <w:rsid w:val="006D660C"/>
    <w:rsid w:val="006D6B56"/>
    <w:rsid w:val="006D6F93"/>
    <w:rsid w:val="006D77A4"/>
    <w:rsid w:val="006E05A8"/>
    <w:rsid w:val="006E0602"/>
    <w:rsid w:val="006E0800"/>
    <w:rsid w:val="006E0B49"/>
    <w:rsid w:val="006E2734"/>
    <w:rsid w:val="006E2818"/>
    <w:rsid w:val="006E36D2"/>
    <w:rsid w:val="006E42EC"/>
    <w:rsid w:val="006E6377"/>
    <w:rsid w:val="006E641F"/>
    <w:rsid w:val="006E7694"/>
    <w:rsid w:val="006E7FF6"/>
    <w:rsid w:val="006F1108"/>
    <w:rsid w:val="006F1F74"/>
    <w:rsid w:val="006F4968"/>
    <w:rsid w:val="006F50D9"/>
    <w:rsid w:val="006F6426"/>
    <w:rsid w:val="006F6D62"/>
    <w:rsid w:val="0070068E"/>
    <w:rsid w:val="00700820"/>
    <w:rsid w:val="00701E38"/>
    <w:rsid w:val="007028A9"/>
    <w:rsid w:val="007062D4"/>
    <w:rsid w:val="00706C60"/>
    <w:rsid w:val="00707565"/>
    <w:rsid w:val="00707A83"/>
    <w:rsid w:val="00710F12"/>
    <w:rsid w:val="00712F06"/>
    <w:rsid w:val="007130F5"/>
    <w:rsid w:val="00714386"/>
    <w:rsid w:val="007146FD"/>
    <w:rsid w:val="007152A4"/>
    <w:rsid w:val="00717725"/>
    <w:rsid w:val="007178EC"/>
    <w:rsid w:val="00717E7A"/>
    <w:rsid w:val="00720006"/>
    <w:rsid w:val="007203A0"/>
    <w:rsid w:val="00722B13"/>
    <w:rsid w:val="00722C48"/>
    <w:rsid w:val="00723642"/>
    <w:rsid w:val="007256F7"/>
    <w:rsid w:val="007279B3"/>
    <w:rsid w:val="00730311"/>
    <w:rsid w:val="0073066C"/>
    <w:rsid w:val="00732BBC"/>
    <w:rsid w:val="00733AEE"/>
    <w:rsid w:val="00736468"/>
    <w:rsid w:val="00736D5A"/>
    <w:rsid w:val="00736E53"/>
    <w:rsid w:val="00737DEE"/>
    <w:rsid w:val="00741240"/>
    <w:rsid w:val="00742640"/>
    <w:rsid w:val="00743AC0"/>
    <w:rsid w:val="00744429"/>
    <w:rsid w:val="00744DC9"/>
    <w:rsid w:val="00747060"/>
    <w:rsid w:val="00747674"/>
    <w:rsid w:val="00747B26"/>
    <w:rsid w:val="00750459"/>
    <w:rsid w:val="00751049"/>
    <w:rsid w:val="007512E6"/>
    <w:rsid w:val="00751645"/>
    <w:rsid w:val="00751F59"/>
    <w:rsid w:val="00752E32"/>
    <w:rsid w:val="00753B54"/>
    <w:rsid w:val="00754A60"/>
    <w:rsid w:val="00755EFE"/>
    <w:rsid w:val="00756114"/>
    <w:rsid w:val="00757E26"/>
    <w:rsid w:val="00760012"/>
    <w:rsid w:val="00760437"/>
    <w:rsid w:val="0076055F"/>
    <w:rsid w:val="007607C6"/>
    <w:rsid w:val="00760D2E"/>
    <w:rsid w:val="007610F4"/>
    <w:rsid w:val="007615E3"/>
    <w:rsid w:val="00761876"/>
    <w:rsid w:val="00762BB3"/>
    <w:rsid w:val="00763925"/>
    <w:rsid w:val="00767028"/>
    <w:rsid w:val="00770559"/>
    <w:rsid w:val="00770AC9"/>
    <w:rsid w:val="00772DF6"/>
    <w:rsid w:val="0077382A"/>
    <w:rsid w:val="00774604"/>
    <w:rsid w:val="0077505B"/>
    <w:rsid w:val="00775604"/>
    <w:rsid w:val="007766DC"/>
    <w:rsid w:val="00776A2B"/>
    <w:rsid w:val="00776E9C"/>
    <w:rsid w:val="007772E4"/>
    <w:rsid w:val="007779C9"/>
    <w:rsid w:val="00777D23"/>
    <w:rsid w:val="0078039D"/>
    <w:rsid w:val="00780858"/>
    <w:rsid w:val="007808E4"/>
    <w:rsid w:val="00781208"/>
    <w:rsid w:val="00782D3D"/>
    <w:rsid w:val="00783422"/>
    <w:rsid w:val="00783481"/>
    <w:rsid w:val="00783EC3"/>
    <w:rsid w:val="007848C1"/>
    <w:rsid w:val="00784EA4"/>
    <w:rsid w:val="0078628D"/>
    <w:rsid w:val="00786734"/>
    <w:rsid w:val="007867AB"/>
    <w:rsid w:val="007867C0"/>
    <w:rsid w:val="00790516"/>
    <w:rsid w:val="0079092D"/>
    <w:rsid w:val="00791684"/>
    <w:rsid w:val="00791A33"/>
    <w:rsid w:val="00794263"/>
    <w:rsid w:val="00795995"/>
    <w:rsid w:val="00797720"/>
    <w:rsid w:val="0079793D"/>
    <w:rsid w:val="00797EB2"/>
    <w:rsid w:val="007A102A"/>
    <w:rsid w:val="007A1BD6"/>
    <w:rsid w:val="007A2076"/>
    <w:rsid w:val="007A239B"/>
    <w:rsid w:val="007A2BC8"/>
    <w:rsid w:val="007A32A2"/>
    <w:rsid w:val="007A3EE4"/>
    <w:rsid w:val="007A4B6D"/>
    <w:rsid w:val="007B05C9"/>
    <w:rsid w:val="007B158F"/>
    <w:rsid w:val="007B1A28"/>
    <w:rsid w:val="007B1AE7"/>
    <w:rsid w:val="007B4083"/>
    <w:rsid w:val="007B6464"/>
    <w:rsid w:val="007B6EED"/>
    <w:rsid w:val="007C0282"/>
    <w:rsid w:val="007C05FC"/>
    <w:rsid w:val="007C0720"/>
    <w:rsid w:val="007C5CBA"/>
    <w:rsid w:val="007D29B0"/>
    <w:rsid w:val="007D363A"/>
    <w:rsid w:val="007D4984"/>
    <w:rsid w:val="007D59A6"/>
    <w:rsid w:val="007D66B7"/>
    <w:rsid w:val="007D715A"/>
    <w:rsid w:val="007D71FE"/>
    <w:rsid w:val="007E27EC"/>
    <w:rsid w:val="007E3C25"/>
    <w:rsid w:val="007E568E"/>
    <w:rsid w:val="007E6992"/>
    <w:rsid w:val="007E6F62"/>
    <w:rsid w:val="007E735B"/>
    <w:rsid w:val="007E7CEF"/>
    <w:rsid w:val="007E7F16"/>
    <w:rsid w:val="007F012E"/>
    <w:rsid w:val="007F013E"/>
    <w:rsid w:val="007F079B"/>
    <w:rsid w:val="007F1DF4"/>
    <w:rsid w:val="007F2FB3"/>
    <w:rsid w:val="007F4549"/>
    <w:rsid w:val="007F4CA5"/>
    <w:rsid w:val="007F57C6"/>
    <w:rsid w:val="007F5BD1"/>
    <w:rsid w:val="007F6708"/>
    <w:rsid w:val="007F6FD2"/>
    <w:rsid w:val="007F749D"/>
    <w:rsid w:val="0080138B"/>
    <w:rsid w:val="0080207B"/>
    <w:rsid w:val="00802265"/>
    <w:rsid w:val="0080282B"/>
    <w:rsid w:val="00803E02"/>
    <w:rsid w:val="008043C1"/>
    <w:rsid w:val="008045BB"/>
    <w:rsid w:val="0080599F"/>
    <w:rsid w:val="00805F6E"/>
    <w:rsid w:val="00806249"/>
    <w:rsid w:val="00807259"/>
    <w:rsid w:val="00807290"/>
    <w:rsid w:val="00807B2B"/>
    <w:rsid w:val="0081004B"/>
    <w:rsid w:val="008112C1"/>
    <w:rsid w:val="008115BC"/>
    <w:rsid w:val="00811D1D"/>
    <w:rsid w:val="00811E36"/>
    <w:rsid w:val="00812A2F"/>
    <w:rsid w:val="00812A90"/>
    <w:rsid w:val="00813614"/>
    <w:rsid w:val="00815252"/>
    <w:rsid w:val="00816E0B"/>
    <w:rsid w:val="00820FEF"/>
    <w:rsid w:val="0082195E"/>
    <w:rsid w:val="00821A57"/>
    <w:rsid w:val="00821D5F"/>
    <w:rsid w:val="00822F58"/>
    <w:rsid w:val="00823EF3"/>
    <w:rsid w:val="00824B45"/>
    <w:rsid w:val="00825941"/>
    <w:rsid w:val="00826BA9"/>
    <w:rsid w:val="00826FF5"/>
    <w:rsid w:val="0082724F"/>
    <w:rsid w:val="008274BA"/>
    <w:rsid w:val="00831451"/>
    <w:rsid w:val="008314DD"/>
    <w:rsid w:val="00832DEA"/>
    <w:rsid w:val="008334C2"/>
    <w:rsid w:val="00834856"/>
    <w:rsid w:val="00835746"/>
    <w:rsid w:val="008369A5"/>
    <w:rsid w:val="00837A84"/>
    <w:rsid w:val="0084009C"/>
    <w:rsid w:val="0084226A"/>
    <w:rsid w:val="0084513A"/>
    <w:rsid w:val="008454F0"/>
    <w:rsid w:val="0084643A"/>
    <w:rsid w:val="00847491"/>
    <w:rsid w:val="00847525"/>
    <w:rsid w:val="00847842"/>
    <w:rsid w:val="00847B44"/>
    <w:rsid w:val="00847CA7"/>
    <w:rsid w:val="00850A22"/>
    <w:rsid w:val="00851674"/>
    <w:rsid w:val="00852664"/>
    <w:rsid w:val="0085313E"/>
    <w:rsid w:val="008539BF"/>
    <w:rsid w:val="00853EB9"/>
    <w:rsid w:val="0085511E"/>
    <w:rsid w:val="00855366"/>
    <w:rsid w:val="008561B5"/>
    <w:rsid w:val="0086014A"/>
    <w:rsid w:val="0086182B"/>
    <w:rsid w:val="00861ABF"/>
    <w:rsid w:val="00862339"/>
    <w:rsid w:val="00863265"/>
    <w:rsid w:val="00863288"/>
    <w:rsid w:val="00864C31"/>
    <w:rsid w:val="008670BD"/>
    <w:rsid w:val="00870579"/>
    <w:rsid w:val="008705F3"/>
    <w:rsid w:val="00870894"/>
    <w:rsid w:val="008718E5"/>
    <w:rsid w:val="008744C5"/>
    <w:rsid w:val="00875229"/>
    <w:rsid w:val="00876B1B"/>
    <w:rsid w:val="00877D77"/>
    <w:rsid w:val="008815E1"/>
    <w:rsid w:val="0088307E"/>
    <w:rsid w:val="00884753"/>
    <w:rsid w:val="008863A1"/>
    <w:rsid w:val="008863EB"/>
    <w:rsid w:val="008872B4"/>
    <w:rsid w:val="008900FD"/>
    <w:rsid w:val="00890421"/>
    <w:rsid w:val="0089043E"/>
    <w:rsid w:val="008922D3"/>
    <w:rsid w:val="00892698"/>
    <w:rsid w:val="008940F7"/>
    <w:rsid w:val="00894461"/>
    <w:rsid w:val="0089446F"/>
    <w:rsid w:val="0089543E"/>
    <w:rsid w:val="00895F5C"/>
    <w:rsid w:val="00895FD7"/>
    <w:rsid w:val="008967FF"/>
    <w:rsid w:val="008974DE"/>
    <w:rsid w:val="0089753F"/>
    <w:rsid w:val="00897A1F"/>
    <w:rsid w:val="00897DED"/>
    <w:rsid w:val="008A010C"/>
    <w:rsid w:val="008A0771"/>
    <w:rsid w:val="008A0FD7"/>
    <w:rsid w:val="008A18B2"/>
    <w:rsid w:val="008A1AF9"/>
    <w:rsid w:val="008A231D"/>
    <w:rsid w:val="008A34DB"/>
    <w:rsid w:val="008A4010"/>
    <w:rsid w:val="008A405F"/>
    <w:rsid w:val="008A47B2"/>
    <w:rsid w:val="008A5CD2"/>
    <w:rsid w:val="008A6130"/>
    <w:rsid w:val="008A650B"/>
    <w:rsid w:val="008A6CA5"/>
    <w:rsid w:val="008A7F01"/>
    <w:rsid w:val="008B07C1"/>
    <w:rsid w:val="008B0BAD"/>
    <w:rsid w:val="008B21BE"/>
    <w:rsid w:val="008B4238"/>
    <w:rsid w:val="008B5DB9"/>
    <w:rsid w:val="008B6764"/>
    <w:rsid w:val="008B7895"/>
    <w:rsid w:val="008C0E7F"/>
    <w:rsid w:val="008C119E"/>
    <w:rsid w:val="008C11EE"/>
    <w:rsid w:val="008C180E"/>
    <w:rsid w:val="008C2492"/>
    <w:rsid w:val="008C2578"/>
    <w:rsid w:val="008C2AD3"/>
    <w:rsid w:val="008C3B2B"/>
    <w:rsid w:val="008C3F33"/>
    <w:rsid w:val="008C5560"/>
    <w:rsid w:val="008C5C74"/>
    <w:rsid w:val="008C6462"/>
    <w:rsid w:val="008C6EF0"/>
    <w:rsid w:val="008C7276"/>
    <w:rsid w:val="008D0257"/>
    <w:rsid w:val="008D0294"/>
    <w:rsid w:val="008D255C"/>
    <w:rsid w:val="008D2831"/>
    <w:rsid w:val="008D433F"/>
    <w:rsid w:val="008D4AED"/>
    <w:rsid w:val="008D5C33"/>
    <w:rsid w:val="008D5C9D"/>
    <w:rsid w:val="008D7225"/>
    <w:rsid w:val="008E04C9"/>
    <w:rsid w:val="008E10A8"/>
    <w:rsid w:val="008E1654"/>
    <w:rsid w:val="008E1970"/>
    <w:rsid w:val="008E215B"/>
    <w:rsid w:val="008E2958"/>
    <w:rsid w:val="008E307E"/>
    <w:rsid w:val="008E3209"/>
    <w:rsid w:val="008E3950"/>
    <w:rsid w:val="008E4722"/>
    <w:rsid w:val="008E48E1"/>
    <w:rsid w:val="008E4D86"/>
    <w:rsid w:val="008E567E"/>
    <w:rsid w:val="008E57D2"/>
    <w:rsid w:val="008F09BF"/>
    <w:rsid w:val="008F3AB6"/>
    <w:rsid w:val="008F3E8B"/>
    <w:rsid w:val="008F4F41"/>
    <w:rsid w:val="008F61B1"/>
    <w:rsid w:val="008F64CA"/>
    <w:rsid w:val="008F74E2"/>
    <w:rsid w:val="00901F31"/>
    <w:rsid w:val="00903AB8"/>
    <w:rsid w:val="00904953"/>
    <w:rsid w:val="00906058"/>
    <w:rsid w:val="00906BA9"/>
    <w:rsid w:val="00907E0D"/>
    <w:rsid w:val="0091059F"/>
    <w:rsid w:val="00910BB8"/>
    <w:rsid w:val="00912FA2"/>
    <w:rsid w:val="0091403C"/>
    <w:rsid w:val="0091411E"/>
    <w:rsid w:val="00914E04"/>
    <w:rsid w:val="0091540C"/>
    <w:rsid w:val="00915E73"/>
    <w:rsid w:val="0091651F"/>
    <w:rsid w:val="0091685B"/>
    <w:rsid w:val="00916C21"/>
    <w:rsid w:val="00917A23"/>
    <w:rsid w:val="009203ED"/>
    <w:rsid w:val="00920448"/>
    <w:rsid w:val="009206D4"/>
    <w:rsid w:val="00920C72"/>
    <w:rsid w:val="0092390C"/>
    <w:rsid w:val="00924419"/>
    <w:rsid w:val="00924F90"/>
    <w:rsid w:val="00925A1B"/>
    <w:rsid w:val="00925B33"/>
    <w:rsid w:val="00925EDA"/>
    <w:rsid w:val="00926ACC"/>
    <w:rsid w:val="00927481"/>
    <w:rsid w:val="009277E5"/>
    <w:rsid w:val="0092792B"/>
    <w:rsid w:val="00927BA1"/>
    <w:rsid w:val="00927CC5"/>
    <w:rsid w:val="009304F4"/>
    <w:rsid w:val="0093122C"/>
    <w:rsid w:val="00931CA6"/>
    <w:rsid w:val="00932796"/>
    <w:rsid w:val="00932DED"/>
    <w:rsid w:val="0093309F"/>
    <w:rsid w:val="0093356A"/>
    <w:rsid w:val="009348E5"/>
    <w:rsid w:val="009360D2"/>
    <w:rsid w:val="0093646D"/>
    <w:rsid w:val="00936819"/>
    <w:rsid w:val="00936DAA"/>
    <w:rsid w:val="00937414"/>
    <w:rsid w:val="009374D6"/>
    <w:rsid w:val="009379A7"/>
    <w:rsid w:val="00940134"/>
    <w:rsid w:val="0094135B"/>
    <w:rsid w:val="00941E10"/>
    <w:rsid w:val="009429C7"/>
    <w:rsid w:val="00944130"/>
    <w:rsid w:val="00945E19"/>
    <w:rsid w:val="00946D8E"/>
    <w:rsid w:val="00950E19"/>
    <w:rsid w:val="009532E4"/>
    <w:rsid w:val="009534A2"/>
    <w:rsid w:val="00954304"/>
    <w:rsid w:val="00954932"/>
    <w:rsid w:val="009557AD"/>
    <w:rsid w:val="00956979"/>
    <w:rsid w:val="0096208F"/>
    <w:rsid w:val="009627CE"/>
    <w:rsid w:val="009630DC"/>
    <w:rsid w:val="0096384B"/>
    <w:rsid w:val="0096540B"/>
    <w:rsid w:val="00966811"/>
    <w:rsid w:val="00966F25"/>
    <w:rsid w:val="009671DA"/>
    <w:rsid w:val="009677F8"/>
    <w:rsid w:val="0097157C"/>
    <w:rsid w:val="00971AA6"/>
    <w:rsid w:val="0097358B"/>
    <w:rsid w:val="009746E2"/>
    <w:rsid w:val="00975F29"/>
    <w:rsid w:val="009760E2"/>
    <w:rsid w:val="00977334"/>
    <w:rsid w:val="0097736B"/>
    <w:rsid w:val="00980B29"/>
    <w:rsid w:val="009820BB"/>
    <w:rsid w:val="009823AA"/>
    <w:rsid w:val="009824E3"/>
    <w:rsid w:val="00982D45"/>
    <w:rsid w:val="00982D64"/>
    <w:rsid w:val="00983E4A"/>
    <w:rsid w:val="00984C22"/>
    <w:rsid w:val="00985BEF"/>
    <w:rsid w:val="0098645C"/>
    <w:rsid w:val="0098772E"/>
    <w:rsid w:val="0098786C"/>
    <w:rsid w:val="00987A7F"/>
    <w:rsid w:val="0099035D"/>
    <w:rsid w:val="009904D7"/>
    <w:rsid w:val="00992C4C"/>
    <w:rsid w:val="00993B6E"/>
    <w:rsid w:val="00996D67"/>
    <w:rsid w:val="009974F3"/>
    <w:rsid w:val="00997DEE"/>
    <w:rsid w:val="009A014B"/>
    <w:rsid w:val="009A0990"/>
    <w:rsid w:val="009A0D24"/>
    <w:rsid w:val="009A4319"/>
    <w:rsid w:val="009A4524"/>
    <w:rsid w:val="009A51AE"/>
    <w:rsid w:val="009A52BE"/>
    <w:rsid w:val="009A52F8"/>
    <w:rsid w:val="009A55F8"/>
    <w:rsid w:val="009A584E"/>
    <w:rsid w:val="009A6162"/>
    <w:rsid w:val="009A6F0E"/>
    <w:rsid w:val="009B0082"/>
    <w:rsid w:val="009B1EB3"/>
    <w:rsid w:val="009B3C90"/>
    <w:rsid w:val="009B4329"/>
    <w:rsid w:val="009B449D"/>
    <w:rsid w:val="009B58E1"/>
    <w:rsid w:val="009B6938"/>
    <w:rsid w:val="009C0094"/>
    <w:rsid w:val="009C047C"/>
    <w:rsid w:val="009C115B"/>
    <w:rsid w:val="009C3E9B"/>
    <w:rsid w:val="009C3F2F"/>
    <w:rsid w:val="009C5E25"/>
    <w:rsid w:val="009C6EAA"/>
    <w:rsid w:val="009C7D9F"/>
    <w:rsid w:val="009D11E3"/>
    <w:rsid w:val="009D20BA"/>
    <w:rsid w:val="009D2A43"/>
    <w:rsid w:val="009D2B88"/>
    <w:rsid w:val="009D33F3"/>
    <w:rsid w:val="009D3692"/>
    <w:rsid w:val="009D5C3D"/>
    <w:rsid w:val="009D7D72"/>
    <w:rsid w:val="009E06DB"/>
    <w:rsid w:val="009E0C1C"/>
    <w:rsid w:val="009E3860"/>
    <w:rsid w:val="009E3CD9"/>
    <w:rsid w:val="009E3E3B"/>
    <w:rsid w:val="009E45B8"/>
    <w:rsid w:val="009E7919"/>
    <w:rsid w:val="009F0323"/>
    <w:rsid w:val="009F1030"/>
    <w:rsid w:val="009F1C65"/>
    <w:rsid w:val="009F3A0A"/>
    <w:rsid w:val="009F5482"/>
    <w:rsid w:val="009F55DE"/>
    <w:rsid w:val="009F5A19"/>
    <w:rsid w:val="009F5D4A"/>
    <w:rsid w:val="009F604C"/>
    <w:rsid w:val="009F628E"/>
    <w:rsid w:val="009F65E0"/>
    <w:rsid w:val="009F70B8"/>
    <w:rsid w:val="009F79C4"/>
    <w:rsid w:val="009F7B46"/>
    <w:rsid w:val="009F7F9A"/>
    <w:rsid w:val="009F7FCB"/>
    <w:rsid w:val="00A00E5F"/>
    <w:rsid w:val="00A035A5"/>
    <w:rsid w:val="00A04838"/>
    <w:rsid w:val="00A04B6E"/>
    <w:rsid w:val="00A04E7B"/>
    <w:rsid w:val="00A05313"/>
    <w:rsid w:val="00A05932"/>
    <w:rsid w:val="00A12251"/>
    <w:rsid w:val="00A12913"/>
    <w:rsid w:val="00A12DAE"/>
    <w:rsid w:val="00A14BA0"/>
    <w:rsid w:val="00A14D4B"/>
    <w:rsid w:val="00A14EE1"/>
    <w:rsid w:val="00A15AC7"/>
    <w:rsid w:val="00A16576"/>
    <w:rsid w:val="00A172B8"/>
    <w:rsid w:val="00A17624"/>
    <w:rsid w:val="00A2004F"/>
    <w:rsid w:val="00A21C97"/>
    <w:rsid w:val="00A229B7"/>
    <w:rsid w:val="00A2466F"/>
    <w:rsid w:val="00A246C4"/>
    <w:rsid w:val="00A2711B"/>
    <w:rsid w:val="00A272A6"/>
    <w:rsid w:val="00A27E3A"/>
    <w:rsid w:val="00A30B20"/>
    <w:rsid w:val="00A30CD6"/>
    <w:rsid w:val="00A318C7"/>
    <w:rsid w:val="00A31FCA"/>
    <w:rsid w:val="00A32896"/>
    <w:rsid w:val="00A33B32"/>
    <w:rsid w:val="00A3437C"/>
    <w:rsid w:val="00A34DA0"/>
    <w:rsid w:val="00A354CA"/>
    <w:rsid w:val="00A35CB7"/>
    <w:rsid w:val="00A35DB3"/>
    <w:rsid w:val="00A35F51"/>
    <w:rsid w:val="00A3689F"/>
    <w:rsid w:val="00A3704C"/>
    <w:rsid w:val="00A40045"/>
    <w:rsid w:val="00A4324A"/>
    <w:rsid w:val="00A439FB"/>
    <w:rsid w:val="00A448BA"/>
    <w:rsid w:val="00A463C2"/>
    <w:rsid w:val="00A46AEA"/>
    <w:rsid w:val="00A473DA"/>
    <w:rsid w:val="00A47491"/>
    <w:rsid w:val="00A47BCC"/>
    <w:rsid w:val="00A502F7"/>
    <w:rsid w:val="00A5049E"/>
    <w:rsid w:val="00A504FB"/>
    <w:rsid w:val="00A50607"/>
    <w:rsid w:val="00A506FB"/>
    <w:rsid w:val="00A50E7D"/>
    <w:rsid w:val="00A50ED4"/>
    <w:rsid w:val="00A5354C"/>
    <w:rsid w:val="00A546B0"/>
    <w:rsid w:val="00A5557D"/>
    <w:rsid w:val="00A572EB"/>
    <w:rsid w:val="00A60068"/>
    <w:rsid w:val="00A625C3"/>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99A"/>
    <w:rsid w:val="00A83393"/>
    <w:rsid w:val="00A83F48"/>
    <w:rsid w:val="00A84734"/>
    <w:rsid w:val="00A86209"/>
    <w:rsid w:val="00A8668D"/>
    <w:rsid w:val="00A8754E"/>
    <w:rsid w:val="00A87569"/>
    <w:rsid w:val="00A87758"/>
    <w:rsid w:val="00A9087E"/>
    <w:rsid w:val="00A90C8A"/>
    <w:rsid w:val="00A90DDC"/>
    <w:rsid w:val="00A93901"/>
    <w:rsid w:val="00A94A0B"/>
    <w:rsid w:val="00A952FF"/>
    <w:rsid w:val="00A95AC8"/>
    <w:rsid w:val="00AA0145"/>
    <w:rsid w:val="00AA0DFF"/>
    <w:rsid w:val="00AA0EFA"/>
    <w:rsid w:val="00AA1213"/>
    <w:rsid w:val="00AA2DD3"/>
    <w:rsid w:val="00AA45DF"/>
    <w:rsid w:val="00AA546D"/>
    <w:rsid w:val="00AA552D"/>
    <w:rsid w:val="00AA59BE"/>
    <w:rsid w:val="00AA6599"/>
    <w:rsid w:val="00AA6B64"/>
    <w:rsid w:val="00AA7A87"/>
    <w:rsid w:val="00AB0259"/>
    <w:rsid w:val="00AB11EB"/>
    <w:rsid w:val="00AB1646"/>
    <w:rsid w:val="00AB1D77"/>
    <w:rsid w:val="00AB1EBE"/>
    <w:rsid w:val="00AB215E"/>
    <w:rsid w:val="00AB2245"/>
    <w:rsid w:val="00AB3499"/>
    <w:rsid w:val="00AB415C"/>
    <w:rsid w:val="00AB46C4"/>
    <w:rsid w:val="00AB4977"/>
    <w:rsid w:val="00AB527B"/>
    <w:rsid w:val="00AB7D85"/>
    <w:rsid w:val="00AB7FB2"/>
    <w:rsid w:val="00AC1D76"/>
    <w:rsid w:val="00AC3A64"/>
    <w:rsid w:val="00AC498F"/>
    <w:rsid w:val="00AC521D"/>
    <w:rsid w:val="00AC7235"/>
    <w:rsid w:val="00AD0896"/>
    <w:rsid w:val="00AD0C48"/>
    <w:rsid w:val="00AD2074"/>
    <w:rsid w:val="00AD24B5"/>
    <w:rsid w:val="00AD31F2"/>
    <w:rsid w:val="00AD742E"/>
    <w:rsid w:val="00AE0706"/>
    <w:rsid w:val="00AE2DD9"/>
    <w:rsid w:val="00AE6176"/>
    <w:rsid w:val="00AE62D8"/>
    <w:rsid w:val="00AE6889"/>
    <w:rsid w:val="00AE78D4"/>
    <w:rsid w:val="00AE7939"/>
    <w:rsid w:val="00AE7FA5"/>
    <w:rsid w:val="00AF0142"/>
    <w:rsid w:val="00AF05EF"/>
    <w:rsid w:val="00AF0858"/>
    <w:rsid w:val="00AF1D9D"/>
    <w:rsid w:val="00AF367E"/>
    <w:rsid w:val="00AF3C08"/>
    <w:rsid w:val="00AF405F"/>
    <w:rsid w:val="00AF4E79"/>
    <w:rsid w:val="00AF4FB2"/>
    <w:rsid w:val="00AF5606"/>
    <w:rsid w:val="00AF587F"/>
    <w:rsid w:val="00AF74BF"/>
    <w:rsid w:val="00AF758E"/>
    <w:rsid w:val="00B01940"/>
    <w:rsid w:val="00B019CB"/>
    <w:rsid w:val="00B01F98"/>
    <w:rsid w:val="00B051A1"/>
    <w:rsid w:val="00B060EE"/>
    <w:rsid w:val="00B108A1"/>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7335"/>
    <w:rsid w:val="00B276B1"/>
    <w:rsid w:val="00B31ABF"/>
    <w:rsid w:val="00B32018"/>
    <w:rsid w:val="00B321C1"/>
    <w:rsid w:val="00B351C1"/>
    <w:rsid w:val="00B37885"/>
    <w:rsid w:val="00B37D10"/>
    <w:rsid w:val="00B400E6"/>
    <w:rsid w:val="00B410DE"/>
    <w:rsid w:val="00B42860"/>
    <w:rsid w:val="00B42B6E"/>
    <w:rsid w:val="00B4323A"/>
    <w:rsid w:val="00B4406F"/>
    <w:rsid w:val="00B4509C"/>
    <w:rsid w:val="00B45117"/>
    <w:rsid w:val="00B45B39"/>
    <w:rsid w:val="00B46B9A"/>
    <w:rsid w:val="00B50288"/>
    <w:rsid w:val="00B50A70"/>
    <w:rsid w:val="00B54BD6"/>
    <w:rsid w:val="00B54D23"/>
    <w:rsid w:val="00B54F94"/>
    <w:rsid w:val="00B565AE"/>
    <w:rsid w:val="00B57017"/>
    <w:rsid w:val="00B57155"/>
    <w:rsid w:val="00B57775"/>
    <w:rsid w:val="00B57E95"/>
    <w:rsid w:val="00B602AA"/>
    <w:rsid w:val="00B617C2"/>
    <w:rsid w:val="00B61DC3"/>
    <w:rsid w:val="00B62EA7"/>
    <w:rsid w:val="00B6306B"/>
    <w:rsid w:val="00B635B4"/>
    <w:rsid w:val="00B6591E"/>
    <w:rsid w:val="00B65DC6"/>
    <w:rsid w:val="00B65FAD"/>
    <w:rsid w:val="00B673CC"/>
    <w:rsid w:val="00B7103B"/>
    <w:rsid w:val="00B7178E"/>
    <w:rsid w:val="00B72EBB"/>
    <w:rsid w:val="00B737FE"/>
    <w:rsid w:val="00B767AA"/>
    <w:rsid w:val="00B768FC"/>
    <w:rsid w:val="00B7786C"/>
    <w:rsid w:val="00B802F8"/>
    <w:rsid w:val="00B80A92"/>
    <w:rsid w:val="00B815A5"/>
    <w:rsid w:val="00B81DBB"/>
    <w:rsid w:val="00B81DFB"/>
    <w:rsid w:val="00B82734"/>
    <w:rsid w:val="00B82E94"/>
    <w:rsid w:val="00B82FF9"/>
    <w:rsid w:val="00B83CD5"/>
    <w:rsid w:val="00B8451B"/>
    <w:rsid w:val="00B85676"/>
    <w:rsid w:val="00B85896"/>
    <w:rsid w:val="00B859B3"/>
    <w:rsid w:val="00B90D14"/>
    <w:rsid w:val="00B93463"/>
    <w:rsid w:val="00B94CE2"/>
    <w:rsid w:val="00B95A39"/>
    <w:rsid w:val="00B95F89"/>
    <w:rsid w:val="00B97399"/>
    <w:rsid w:val="00B97CC9"/>
    <w:rsid w:val="00BA0B99"/>
    <w:rsid w:val="00BA0D92"/>
    <w:rsid w:val="00BA28D5"/>
    <w:rsid w:val="00BA4B75"/>
    <w:rsid w:val="00BA53C3"/>
    <w:rsid w:val="00BA60DC"/>
    <w:rsid w:val="00BA6872"/>
    <w:rsid w:val="00BA6D16"/>
    <w:rsid w:val="00BA7DEA"/>
    <w:rsid w:val="00BB0BBE"/>
    <w:rsid w:val="00BB29F6"/>
    <w:rsid w:val="00BB30F0"/>
    <w:rsid w:val="00BB37A8"/>
    <w:rsid w:val="00BB3854"/>
    <w:rsid w:val="00BB39E4"/>
    <w:rsid w:val="00BB3A85"/>
    <w:rsid w:val="00BB4113"/>
    <w:rsid w:val="00BB45EB"/>
    <w:rsid w:val="00BB54E0"/>
    <w:rsid w:val="00BB69A7"/>
    <w:rsid w:val="00BB6B5E"/>
    <w:rsid w:val="00BB708D"/>
    <w:rsid w:val="00BB785B"/>
    <w:rsid w:val="00BB7DD5"/>
    <w:rsid w:val="00BC7279"/>
    <w:rsid w:val="00BC76AF"/>
    <w:rsid w:val="00BD046B"/>
    <w:rsid w:val="00BD0E31"/>
    <w:rsid w:val="00BD0ECE"/>
    <w:rsid w:val="00BD0FD5"/>
    <w:rsid w:val="00BD20AF"/>
    <w:rsid w:val="00BD337E"/>
    <w:rsid w:val="00BD39BE"/>
    <w:rsid w:val="00BD3A35"/>
    <w:rsid w:val="00BD48E4"/>
    <w:rsid w:val="00BD6C2C"/>
    <w:rsid w:val="00BD79E9"/>
    <w:rsid w:val="00BD7B7E"/>
    <w:rsid w:val="00BE09E1"/>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3A53"/>
    <w:rsid w:val="00C03D6D"/>
    <w:rsid w:val="00C06276"/>
    <w:rsid w:val="00C06333"/>
    <w:rsid w:val="00C06466"/>
    <w:rsid w:val="00C06B9E"/>
    <w:rsid w:val="00C0761A"/>
    <w:rsid w:val="00C07D29"/>
    <w:rsid w:val="00C108BC"/>
    <w:rsid w:val="00C11475"/>
    <w:rsid w:val="00C116D9"/>
    <w:rsid w:val="00C1180F"/>
    <w:rsid w:val="00C124EC"/>
    <w:rsid w:val="00C128FE"/>
    <w:rsid w:val="00C12EDE"/>
    <w:rsid w:val="00C15AD1"/>
    <w:rsid w:val="00C15ECC"/>
    <w:rsid w:val="00C166EB"/>
    <w:rsid w:val="00C169A2"/>
    <w:rsid w:val="00C16F55"/>
    <w:rsid w:val="00C17209"/>
    <w:rsid w:val="00C17E6F"/>
    <w:rsid w:val="00C17E72"/>
    <w:rsid w:val="00C20F83"/>
    <w:rsid w:val="00C21152"/>
    <w:rsid w:val="00C2149A"/>
    <w:rsid w:val="00C2211B"/>
    <w:rsid w:val="00C23EB0"/>
    <w:rsid w:val="00C24973"/>
    <w:rsid w:val="00C25891"/>
    <w:rsid w:val="00C2590B"/>
    <w:rsid w:val="00C25AE9"/>
    <w:rsid w:val="00C265CF"/>
    <w:rsid w:val="00C3126B"/>
    <w:rsid w:val="00C31952"/>
    <w:rsid w:val="00C31FE6"/>
    <w:rsid w:val="00C32131"/>
    <w:rsid w:val="00C32673"/>
    <w:rsid w:val="00C32C6B"/>
    <w:rsid w:val="00C32D87"/>
    <w:rsid w:val="00C330AE"/>
    <w:rsid w:val="00C3390D"/>
    <w:rsid w:val="00C35268"/>
    <w:rsid w:val="00C355B1"/>
    <w:rsid w:val="00C359EE"/>
    <w:rsid w:val="00C3651A"/>
    <w:rsid w:val="00C36899"/>
    <w:rsid w:val="00C36E6C"/>
    <w:rsid w:val="00C3745C"/>
    <w:rsid w:val="00C37907"/>
    <w:rsid w:val="00C37CC4"/>
    <w:rsid w:val="00C401DA"/>
    <w:rsid w:val="00C411DB"/>
    <w:rsid w:val="00C41622"/>
    <w:rsid w:val="00C42893"/>
    <w:rsid w:val="00C42FBE"/>
    <w:rsid w:val="00C43785"/>
    <w:rsid w:val="00C43A43"/>
    <w:rsid w:val="00C44DAD"/>
    <w:rsid w:val="00C44E18"/>
    <w:rsid w:val="00C44E78"/>
    <w:rsid w:val="00C45A45"/>
    <w:rsid w:val="00C46F57"/>
    <w:rsid w:val="00C47D47"/>
    <w:rsid w:val="00C50364"/>
    <w:rsid w:val="00C504F3"/>
    <w:rsid w:val="00C511F7"/>
    <w:rsid w:val="00C51968"/>
    <w:rsid w:val="00C52233"/>
    <w:rsid w:val="00C52BA3"/>
    <w:rsid w:val="00C5327A"/>
    <w:rsid w:val="00C5336F"/>
    <w:rsid w:val="00C53D03"/>
    <w:rsid w:val="00C53FC4"/>
    <w:rsid w:val="00C5423A"/>
    <w:rsid w:val="00C546FD"/>
    <w:rsid w:val="00C56F6A"/>
    <w:rsid w:val="00C572BF"/>
    <w:rsid w:val="00C57831"/>
    <w:rsid w:val="00C603E8"/>
    <w:rsid w:val="00C605FD"/>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990"/>
    <w:rsid w:val="00C729AB"/>
    <w:rsid w:val="00C72FCE"/>
    <w:rsid w:val="00C72FE9"/>
    <w:rsid w:val="00C74468"/>
    <w:rsid w:val="00C74F21"/>
    <w:rsid w:val="00C7593F"/>
    <w:rsid w:val="00C76B04"/>
    <w:rsid w:val="00C77184"/>
    <w:rsid w:val="00C80027"/>
    <w:rsid w:val="00C80C05"/>
    <w:rsid w:val="00C815CB"/>
    <w:rsid w:val="00C826F3"/>
    <w:rsid w:val="00C836BF"/>
    <w:rsid w:val="00C84490"/>
    <w:rsid w:val="00C8466C"/>
    <w:rsid w:val="00C84E84"/>
    <w:rsid w:val="00C86224"/>
    <w:rsid w:val="00C86E8A"/>
    <w:rsid w:val="00C878B0"/>
    <w:rsid w:val="00C92BE0"/>
    <w:rsid w:val="00C93561"/>
    <w:rsid w:val="00C93C49"/>
    <w:rsid w:val="00C94785"/>
    <w:rsid w:val="00C96D1E"/>
    <w:rsid w:val="00C97C66"/>
    <w:rsid w:val="00CA0C2D"/>
    <w:rsid w:val="00CA1CFF"/>
    <w:rsid w:val="00CA3420"/>
    <w:rsid w:val="00CA4ADF"/>
    <w:rsid w:val="00CA5C20"/>
    <w:rsid w:val="00CA64A6"/>
    <w:rsid w:val="00CA7E63"/>
    <w:rsid w:val="00CB17FB"/>
    <w:rsid w:val="00CB2374"/>
    <w:rsid w:val="00CB2888"/>
    <w:rsid w:val="00CB3A14"/>
    <w:rsid w:val="00CB4EC9"/>
    <w:rsid w:val="00CB58C7"/>
    <w:rsid w:val="00CB6D41"/>
    <w:rsid w:val="00CB6F06"/>
    <w:rsid w:val="00CC0269"/>
    <w:rsid w:val="00CC084C"/>
    <w:rsid w:val="00CC1475"/>
    <w:rsid w:val="00CC240E"/>
    <w:rsid w:val="00CC2F36"/>
    <w:rsid w:val="00CC3253"/>
    <w:rsid w:val="00CC3AA3"/>
    <w:rsid w:val="00CC4422"/>
    <w:rsid w:val="00CC5634"/>
    <w:rsid w:val="00CC5F62"/>
    <w:rsid w:val="00CC6169"/>
    <w:rsid w:val="00CC767D"/>
    <w:rsid w:val="00CD0A0F"/>
    <w:rsid w:val="00CD0B22"/>
    <w:rsid w:val="00CD1415"/>
    <w:rsid w:val="00CD1F17"/>
    <w:rsid w:val="00CD2CCD"/>
    <w:rsid w:val="00CD3B69"/>
    <w:rsid w:val="00CD42AF"/>
    <w:rsid w:val="00CD4BB5"/>
    <w:rsid w:val="00CD6DC1"/>
    <w:rsid w:val="00CD75B8"/>
    <w:rsid w:val="00CE056C"/>
    <w:rsid w:val="00CE105F"/>
    <w:rsid w:val="00CE1A20"/>
    <w:rsid w:val="00CE2448"/>
    <w:rsid w:val="00CE252A"/>
    <w:rsid w:val="00CE2B88"/>
    <w:rsid w:val="00CE49AD"/>
    <w:rsid w:val="00CE5163"/>
    <w:rsid w:val="00CE51CC"/>
    <w:rsid w:val="00CE538B"/>
    <w:rsid w:val="00CE5579"/>
    <w:rsid w:val="00CE5824"/>
    <w:rsid w:val="00CE6D9D"/>
    <w:rsid w:val="00CE6DAD"/>
    <w:rsid w:val="00CE700D"/>
    <w:rsid w:val="00CF1B21"/>
    <w:rsid w:val="00CF2906"/>
    <w:rsid w:val="00CF2C96"/>
    <w:rsid w:val="00CF3080"/>
    <w:rsid w:val="00CF463F"/>
    <w:rsid w:val="00CF57F4"/>
    <w:rsid w:val="00CF7284"/>
    <w:rsid w:val="00CF7589"/>
    <w:rsid w:val="00CF7E22"/>
    <w:rsid w:val="00D0151A"/>
    <w:rsid w:val="00D015F3"/>
    <w:rsid w:val="00D01699"/>
    <w:rsid w:val="00D01D95"/>
    <w:rsid w:val="00D032AF"/>
    <w:rsid w:val="00D03CEC"/>
    <w:rsid w:val="00D04839"/>
    <w:rsid w:val="00D057B9"/>
    <w:rsid w:val="00D0596C"/>
    <w:rsid w:val="00D05DB4"/>
    <w:rsid w:val="00D0671C"/>
    <w:rsid w:val="00D070AB"/>
    <w:rsid w:val="00D072AE"/>
    <w:rsid w:val="00D07301"/>
    <w:rsid w:val="00D0744A"/>
    <w:rsid w:val="00D074CB"/>
    <w:rsid w:val="00D076E8"/>
    <w:rsid w:val="00D100A1"/>
    <w:rsid w:val="00D12BAF"/>
    <w:rsid w:val="00D12DFC"/>
    <w:rsid w:val="00D13CBB"/>
    <w:rsid w:val="00D14868"/>
    <w:rsid w:val="00D15F68"/>
    <w:rsid w:val="00D1736A"/>
    <w:rsid w:val="00D175CD"/>
    <w:rsid w:val="00D177E9"/>
    <w:rsid w:val="00D20E87"/>
    <w:rsid w:val="00D20FCC"/>
    <w:rsid w:val="00D22267"/>
    <w:rsid w:val="00D22700"/>
    <w:rsid w:val="00D22898"/>
    <w:rsid w:val="00D230B6"/>
    <w:rsid w:val="00D23CB8"/>
    <w:rsid w:val="00D2428E"/>
    <w:rsid w:val="00D255E2"/>
    <w:rsid w:val="00D26B94"/>
    <w:rsid w:val="00D27332"/>
    <w:rsid w:val="00D30C1B"/>
    <w:rsid w:val="00D30E9D"/>
    <w:rsid w:val="00D3117F"/>
    <w:rsid w:val="00D31F93"/>
    <w:rsid w:val="00D33D33"/>
    <w:rsid w:val="00D340DB"/>
    <w:rsid w:val="00D34CAE"/>
    <w:rsid w:val="00D34F26"/>
    <w:rsid w:val="00D36DA9"/>
    <w:rsid w:val="00D37595"/>
    <w:rsid w:val="00D42E57"/>
    <w:rsid w:val="00D43079"/>
    <w:rsid w:val="00D4387F"/>
    <w:rsid w:val="00D44386"/>
    <w:rsid w:val="00D4478D"/>
    <w:rsid w:val="00D44C83"/>
    <w:rsid w:val="00D4528C"/>
    <w:rsid w:val="00D50DD3"/>
    <w:rsid w:val="00D51281"/>
    <w:rsid w:val="00D52C51"/>
    <w:rsid w:val="00D537D5"/>
    <w:rsid w:val="00D53C64"/>
    <w:rsid w:val="00D548A6"/>
    <w:rsid w:val="00D54EDB"/>
    <w:rsid w:val="00D54FEB"/>
    <w:rsid w:val="00D55981"/>
    <w:rsid w:val="00D55D7C"/>
    <w:rsid w:val="00D607CA"/>
    <w:rsid w:val="00D60AB8"/>
    <w:rsid w:val="00D61C1D"/>
    <w:rsid w:val="00D61CB2"/>
    <w:rsid w:val="00D62A67"/>
    <w:rsid w:val="00D62F5A"/>
    <w:rsid w:val="00D6389C"/>
    <w:rsid w:val="00D65D59"/>
    <w:rsid w:val="00D67F7B"/>
    <w:rsid w:val="00D707AC"/>
    <w:rsid w:val="00D71FE9"/>
    <w:rsid w:val="00D725C0"/>
    <w:rsid w:val="00D72A5F"/>
    <w:rsid w:val="00D7345F"/>
    <w:rsid w:val="00D75C27"/>
    <w:rsid w:val="00D77D54"/>
    <w:rsid w:val="00D81A38"/>
    <w:rsid w:val="00D83059"/>
    <w:rsid w:val="00D83EC2"/>
    <w:rsid w:val="00D83F8C"/>
    <w:rsid w:val="00D84E34"/>
    <w:rsid w:val="00D85131"/>
    <w:rsid w:val="00D852CB"/>
    <w:rsid w:val="00D86FB1"/>
    <w:rsid w:val="00D8714D"/>
    <w:rsid w:val="00D87689"/>
    <w:rsid w:val="00D87D0E"/>
    <w:rsid w:val="00D87F7E"/>
    <w:rsid w:val="00D92B92"/>
    <w:rsid w:val="00D9367D"/>
    <w:rsid w:val="00D94719"/>
    <w:rsid w:val="00D94F47"/>
    <w:rsid w:val="00D954FC"/>
    <w:rsid w:val="00D96394"/>
    <w:rsid w:val="00D96462"/>
    <w:rsid w:val="00D96747"/>
    <w:rsid w:val="00D96ACA"/>
    <w:rsid w:val="00D96D08"/>
    <w:rsid w:val="00D97EB6"/>
    <w:rsid w:val="00DA100A"/>
    <w:rsid w:val="00DA182E"/>
    <w:rsid w:val="00DA21F6"/>
    <w:rsid w:val="00DA310C"/>
    <w:rsid w:val="00DA3BA1"/>
    <w:rsid w:val="00DA4FB5"/>
    <w:rsid w:val="00DA6C40"/>
    <w:rsid w:val="00DB1F2B"/>
    <w:rsid w:val="00DB2D08"/>
    <w:rsid w:val="00DB3898"/>
    <w:rsid w:val="00DB3FFE"/>
    <w:rsid w:val="00DB4913"/>
    <w:rsid w:val="00DB5CDD"/>
    <w:rsid w:val="00DB5E0F"/>
    <w:rsid w:val="00DB6695"/>
    <w:rsid w:val="00DB7F40"/>
    <w:rsid w:val="00DC128F"/>
    <w:rsid w:val="00DC17B3"/>
    <w:rsid w:val="00DC19AF"/>
    <w:rsid w:val="00DC1BCD"/>
    <w:rsid w:val="00DC39EE"/>
    <w:rsid w:val="00DC55D6"/>
    <w:rsid w:val="00DD0810"/>
    <w:rsid w:val="00DD092D"/>
    <w:rsid w:val="00DD0AC3"/>
    <w:rsid w:val="00DD128F"/>
    <w:rsid w:val="00DD2218"/>
    <w:rsid w:val="00DD38DB"/>
    <w:rsid w:val="00DD3C0D"/>
    <w:rsid w:val="00DD3D27"/>
    <w:rsid w:val="00DD3FD5"/>
    <w:rsid w:val="00DD5A96"/>
    <w:rsid w:val="00DD60E3"/>
    <w:rsid w:val="00DD709E"/>
    <w:rsid w:val="00DD793E"/>
    <w:rsid w:val="00DE12D7"/>
    <w:rsid w:val="00DE16A5"/>
    <w:rsid w:val="00DE2868"/>
    <w:rsid w:val="00DE2C49"/>
    <w:rsid w:val="00DE445A"/>
    <w:rsid w:val="00DE4C18"/>
    <w:rsid w:val="00DE60BA"/>
    <w:rsid w:val="00DE77CB"/>
    <w:rsid w:val="00DE7D99"/>
    <w:rsid w:val="00DF07C2"/>
    <w:rsid w:val="00DF1A74"/>
    <w:rsid w:val="00DF2012"/>
    <w:rsid w:val="00DF38B2"/>
    <w:rsid w:val="00DF47B0"/>
    <w:rsid w:val="00DF5CED"/>
    <w:rsid w:val="00DF637B"/>
    <w:rsid w:val="00DF72B5"/>
    <w:rsid w:val="00DF7959"/>
    <w:rsid w:val="00E0057A"/>
    <w:rsid w:val="00E008C0"/>
    <w:rsid w:val="00E00D3D"/>
    <w:rsid w:val="00E01A86"/>
    <w:rsid w:val="00E02B27"/>
    <w:rsid w:val="00E03219"/>
    <w:rsid w:val="00E04C95"/>
    <w:rsid w:val="00E04E9B"/>
    <w:rsid w:val="00E04F4A"/>
    <w:rsid w:val="00E065C8"/>
    <w:rsid w:val="00E06BB7"/>
    <w:rsid w:val="00E0741E"/>
    <w:rsid w:val="00E11EEE"/>
    <w:rsid w:val="00E124D7"/>
    <w:rsid w:val="00E12BEC"/>
    <w:rsid w:val="00E14126"/>
    <w:rsid w:val="00E15BED"/>
    <w:rsid w:val="00E162FF"/>
    <w:rsid w:val="00E169A8"/>
    <w:rsid w:val="00E21C32"/>
    <w:rsid w:val="00E22834"/>
    <w:rsid w:val="00E22AF5"/>
    <w:rsid w:val="00E24002"/>
    <w:rsid w:val="00E240EB"/>
    <w:rsid w:val="00E24AAB"/>
    <w:rsid w:val="00E252EC"/>
    <w:rsid w:val="00E253EF"/>
    <w:rsid w:val="00E25E4F"/>
    <w:rsid w:val="00E27755"/>
    <w:rsid w:val="00E3085F"/>
    <w:rsid w:val="00E31F9B"/>
    <w:rsid w:val="00E323C8"/>
    <w:rsid w:val="00E32BD7"/>
    <w:rsid w:val="00E34548"/>
    <w:rsid w:val="00E3522D"/>
    <w:rsid w:val="00E368A8"/>
    <w:rsid w:val="00E37729"/>
    <w:rsid w:val="00E42771"/>
    <w:rsid w:val="00E4301A"/>
    <w:rsid w:val="00E456FA"/>
    <w:rsid w:val="00E462A3"/>
    <w:rsid w:val="00E47894"/>
    <w:rsid w:val="00E50E0B"/>
    <w:rsid w:val="00E50F98"/>
    <w:rsid w:val="00E51010"/>
    <w:rsid w:val="00E52139"/>
    <w:rsid w:val="00E5219A"/>
    <w:rsid w:val="00E545FE"/>
    <w:rsid w:val="00E551A8"/>
    <w:rsid w:val="00E55FCC"/>
    <w:rsid w:val="00E56300"/>
    <w:rsid w:val="00E56798"/>
    <w:rsid w:val="00E61C87"/>
    <w:rsid w:val="00E62F87"/>
    <w:rsid w:val="00E640A5"/>
    <w:rsid w:val="00E6414F"/>
    <w:rsid w:val="00E67ACA"/>
    <w:rsid w:val="00E67FC6"/>
    <w:rsid w:val="00E70243"/>
    <w:rsid w:val="00E71DAA"/>
    <w:rsid w:val="00E737D8"/>
    <w:rsid w:val="00E73A04"/>
    <w:rsid w:val="00E74887"/>
    <w:rsid w:val="00E75866"/>
    <w:rsid w:val="00E75B0B"/>
    <w:rsid w:val="00E75C7B"/>
    <w:rsid w:val="00E76E63"/>
    <w:rsid w:val="00E770EB"/>
    <w:rsid w:val="00E80192"/>
    <w:rsid w:val="00E81672"/>
    <w:rsid w:val="00E81678"/>
    <w:rsid w:val="00E816D9"/>
    <w:rsid w:val="00E819ED"/>
    <w:rsid w:val="00E839E8"/>
    <w:rsid w:val="00E83CD6"/>
    <w:rsid w:val="00E84B46"/>
    <w:rsid w:val="00E8569F"/>
    <w:rsid w:val="00E85FA2"/>
    <w:rsid w:val="00E86370"/>
    <w:rsid w:val="00E87A6C"/>
    <w:rsid w:val="00E9075D"/>
    <w:rsid w:val="00E91163"/>
    <w:rsid w:val="00E915F2"/>
    <w:rsid w:val="00E921EC"/>
    <w:rsid w:val="00E92882"/>
    <w:rsid w:val="00E93C2E"/>
    <w:rsid w:val="00E93EBD"/>
    <w:rsid w:val="00E952E8"/>
    <w:rsid w:val="00E95540"/>
    <w:rsid w:val="00E955DC"/>
    <w:rsid w:val="00E95D50"/>
    <w:rsid w:val="00E96431"/>
    <w:rsid w:val="00EA1186"/>
    <w:rsid w:val="00EA1417"/>
    <w:rsid w:val="00EA2180"/>
    <w:rsid w:val="00EA45FB"/>
    <w:rsid w:val="00EA4E3E"/>
    <w:rsid w:val="00EA4FAB"/>
    <w:rsid w:val="00EA58A9"/>
    <w:rsid w:val="00EA599F"/>
    <w:rsid w:val="00EA719A"/>
    <w:rsid w:val="00EB05E7"/>
    <w:rsid w:val="00EB08F2"/>
    <w:rsid w:val="00EB0B8E"/>
    <w:rsid w:val="00EB19D6"/>
    <w:rsid w:val="00EB231A"/>
    <w:rsid w:val="00EB2820"/>
    <w:rsid w:val="00EB38EC"/>
    <w:rsid w:val="00EB3EF4"/>
    <w:rsid w:val="00EB4357"/>
    <w:rsid w:val="00EB4BDD"/>
    <w:rsid w:val="00EB52BD"/>
    <w:rsid w:val="00EB7255"/>
    <w:rsid w:val="00EC106D"/>
    <w:rsid w:val="00EC16AF"/>
    <w:rsid w:val="00EC1DAB"/>
    <w:rsid w:val="00EC259E"/>
    <w:rsid w:val="00EC4044"/>
    <w:rsid w:val="00EC58D5"/>
    <w:rsid w:val="00EC61D9"/>
    <w:rsid w:val="00EC6806"/>
    <w:rsid w:val="00EC6F0D"/>
    <w:rsid w:val="00ED2E1A"/>
    <w:rsid w:val="00ED339D"/>
    <w:rsid w:val="00ED3F36"/>
    <w:rsid w:val="00ED4C58"/>
    <w:rsid w:val="00ED4DE9"/>
    <w:rsid w:val="00ED53C7"/>
    <w:rsid w:val="00ED5EB4"/>
    <w:rsid w:val="00EE10AF"/>
    <w:rsid w:val="00EE1979"/>
    <w:rsid w:val="00EE1A20"/>
    <w:rsid w:val="00EE1EA4"/>
    <w:rsid w:val="00EE21BD"/>
    <w:rsid w:val="00EE3158"/>
    <w:rsid w:val="00EE34B8"/>
    <w:rsid w:val="00EE4568"/>
    <w:rsid w:val="00EE4E88"/>
    <w:rsid w:val="00EE50C7"/>
    <w:rsid w:val="00EE77AC"/>
    <w:rsid w:val="00EF066F"/>
    <w:rsid w:val="00EF079A"/>
    <w:rsid w:val="00EF0872"/>
    <w:rsid w:val="00EF0E33"/>
    <w:rsid w:val="00EF126B"/>
    <w:rsid w:val="00EF1E0F"/>
    <w:rsid w:val="00EF248C"/>
    <w:rsid w:val="00EF25CA"/>
    <w:rsid w:val="00EF2E8A"/>
    <w:rsid w:val="00EF53D9"/>
    <w:rsid w:val="00EF5513"/>
    <w:rsid w:val="00EF5604"/>
    <w:rsid w:val="00EF599B"/>
    <w:rsid w:val="00EF6FD3"/>
    <w:rsid w:val="00EF7358"/>
    <w:rsid w:val="00F00370"/>
    <w:rsid w:val="00F0194C"/>
    <w:rsid w:val="00F01B33"/>
    <w:rsid w:val="00F01C31"/>
    <w:rsid w:val="00F02A17"/>
    <w:rsid w:val="00F0421A"/>
    <w:rsid w:val="00F04B89"/>
    <w:rsid w:val="00F05983"/>
    <w:rsid w:val="00F069A0"/>
    <w:rsid w:val="00F06FDE"/>
    <w:rsid w:val="00F075FA"/>
    <w:rsid w:val="00F07612"/>
    <w:rsid w:val="00F11248"/>
    <w:rsid w:val="00F13000"/>
    <w:rsid w:val="00F13C01"/>
    <w:rsid w:val="00F157B5"/>
    <w:rsid w:val="00F16C51"/>
    <w:rsid w:val="00F17C9D"/>
    <w:rsid w:val="00F20494"/>
    <w:rsid w:val="00F22E66"/>
    <w:rsid w:val="00F2323C"/>
    <w:rsid w:val="00F275A4"/>
    <w:rsid w:val="00F27C1B"/>
    <w:rsid w:val="00F313F4"/>
    <w:rsid w:val="00F316C0"/>
    <w:rsid w:val="00F32325"/>
    <w:rsid w:val="00F32B29"/>
    <w:rsid w:val="00F3361F"/>
    <w:rsid w:val="00F3368A"/>
    <w:rsid w:val="00F34E3C"/>
    <w:rsid w:val="00F3500D"/>
    <w:rsid w:val="00F354C8"/>
    <w:rsid w:val="00F35977"/>
    <w:rsid w:val="00F359DD"/>
    <w:rsid w:val="00F3602C"/>
    <w:rsid w:val="00F37040"/>
    <w:rsid w:val="00F37EA2"/>
    <w:rsid w:val="00F40975"/>
    <w:rsid w:val="00F421FB"/>
    <w:rsid w:val="00F454C2"/>
    <w:rsid w:val="00F46EA8"/>
    <w:rsid w:val="00F4729F"/>
    <w:rsid w:val="00F479A9"/>
    <w:rsid w:val="00F502C2"/>
    <w:rsid w:val="00F52444"/>
    <w:rsid w:val="00F52BC9"/>
    <w:rsid w:val="00F52E3B"/>
    <w:rsid w:val="00F52FEE"/>
    <w:rsid w:val="00F53BA8"/>
    <w:rsid w:val="00F54561"/>
    <w:rsid w:val="00F54BD4"/>
    <w:rsid w:val="00F5522D"/>
    <w:rsid w:val="00F55CBB"/>
    <w:rsid w:val="00F570DF"/>
    <w:rsid w:val="00F608BE"/>
    <w:rsid w:val="00F61D4E"/>
    <w:rsid w:val="00F620C7"/>
    <w:rsid w:val="00F6286C"/>
    <w:rsid w:val="00F6297A"/>
    <w:rsid w:val="00F65D2A"/>
    <w:rsid w:val="00F667BB"/>
    <w:rsid w:val="00F67797"/>
    <w:rsid w:val="00F7040C"/>
    <w:rsid w:val="00F70EEF"/>
    <w:rsid w:val="00F71454"/>
    <w:rsid w:val="00F716A4"/>
    <w:rsid w:val="00F72783"/>
    <w:rsid w:val="00F73AC7"/>
    <w:rsid w:val="00F74AB5"/>
    <w:rsid w:val="00F76340"/>
    <w:rsid w:val="00F842FB"/>
    <w:rsid w:val="00F84BC9"/>
    <w:rsid w:val="00F85DE5"/>
    <w:rsid w:val="00F86212"/>
    <w:rsid w:val="00F87B83"/>
    <w:rsid w:val="00F87C28"/>
    <w:rsid w:val="00F92161"/>
    <w:rsid w:val="00F92F8E"/>
    <w:rsid w:val="00F93F2F"/>
    <w:rsid w:val="00F941B4"/>
    <w:rsid w:val="00F958A6"/>
    <w:rsid w:val="00F95944"/>
    <w:rsid w:val="00F959E0"/>
    <w:rsid w:val="00F95C1B"/>
    <w:rsid w:val="00F963D9"/>
    <w:rsid w:val="00F9786A"/>
    <w:rsid w:val="00F97FF6"/>
    <w:rsid w:val="00FA0920"/>
    <w:rsid w:val="00FA169E"/>
    <w:rsid w:val="00FA1D00"/>
    <w:rsid w:val="00FA2A64"/>
    <w:rsid w:val="00FA3454"/>
    <w:rsid w:val="00FA51C3"/>
    <w:rsid w:val="00FA5227"/>
    <w:rsid w:val="00FA6CA5"/>
    <w:rsid w:val="00FA6EE5"/>
    <w:rsid w:val="00FB0358"/>
    <w:rsid w:val="00FB12AC"/>
    <w:rsid w:val="00FB1C0B"/>
    <w:rsid w:val="00FB1F46"/>
    <w:rsid w:val="00FB2CBF"/>
    <w:rsid w:val="00FC279F"/>
    <w:rsid w:val="00FC3B8C"/>
    <w:rsid w:val="00FC40EC"/>
    <w:rsid w:val="00FC48E1"/>
    <w:rsid w:val="00FC4CDD"/>
    <w:rsid w:val="00FD08EE"/>
    <w:rsid w:val="00FD3165"/>
    <w:rsid w:val="00FD34AD"/>
    <w:rsid w:val="00FD35B3"/>
    <w:rsid w:val="00FD3E4E"/>
    <w:rsid w:val="00FD41B7"/>
    <w:rsid w:val="00FD4D96"/>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3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3A2A00"/>
    <w:pPr>
      <w:spacing w:before="360" w:after="360"/>
      <w:outlineLvl w:val="0"/>
    </w:pPr>
    <w:rPr>
      <w:b/>
      <w:color w:val="264F90"/>
      <w:sz w:val="56"/>
      <w:szCs w:val="56"/>
    </w:rPr>
  </w:style>
  <w:style w:type="paragraph" w:styleId="Heading2">
    <w:name w:val="heading 2"/>
    <w:basedOn w:val="Normal"/>
    <w:next w:val="Normal"/>
    <w:link w:val="Heading2Char"/>
    <w:autoRedefine/>
    <w:uiPriority w:val="99"/>
    <w:qFormat/>
    <w:rsid w:val="00151CE9"/>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uiPriority w:val="9"/>
    <w:qFormat/>
    <w:rsid w:val="001844D5"/>
    <w:pPr>
      <w:numPr>
        <w:ilvl w:val="1"/>
      </w:numPr>
      <w:ind w:left="792"/>
      <w:outlineLvl w:val="2"/>
    </w:pPr>
    <w:rPr>
      <w:rFonts w:cs="Arial"/>
      <w:b w:val="0"/>
      <w:sz w:val="24"/>
    </w:rPr>
  </w:style>
  <w:style w:type="paragraph" w:styleId="Heading4">
    <w:name w:val="heading 4"/>
    <w:basedOn w:val="Heading3"/>
    <w:next w:val="Normal"/>
    <w:link w:val="Heading4Char"/>
    <w:autoRedefine/>
    <w:qFormat/>
    <w:rsid w:val="006B6891"/>
    <w:pPr>
      <w:numPr>
        <w:ilvl w:val="0"/>
        <w:numId w:val="0"/>
      </w:numPr>
      <w:ind w:left="1080" w:hanging="1080"/>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3A2A0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9"/>
      </w:numPr>
      <w:spacing w:after="80"/>
    </w:pPr>
    <w:rPr>
      <w:iCs w:val="0"/>
    </w:rPr>
  </w:style>
  <w:style w:type="character" w:customStyle="1" w:styleId="Heading2Char">
    <w:name w:val="Heading 2 Char"/>
    <w:basedOn w:val="DefaultParagraphFont"/>
    <w:link w:val="Heading2"/>
    <w:uiPriority w:val="99"/>
    <w:rsid w:val="00151CE9"/>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uiPriority w:val="9"/>
    <w:rsid w:val="001844D5"/>
    <w:rPr>
      <w:rFonts w:ascii="Arial" w:hAnsi="Arial" w:cs="Arial"/>
      <w:bCs/>
      <w:color w:val="264F90"/>
      <w:sz w:val="24"/>
      <w:szCs w:val="32"/>
    </w:rPr>
  </w:style>
  <w:style w:type="character" w:customStyle="1" w:styleId="Heading4Char">
    <w:name w:val="Heading 4 Char"/>
    <w:basedOn w:val="Heading3Char"/>
    <w:link w:val="Heading4"/>
    <w:rsid w:val="006B6891"/>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D5C3D"/>
    <w:pPr>
      <w:ind w:left="1134" w:hanging="1134"/>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FD3165"/>
    <w:pPr>
      <w:spacing w:before="0" w:after="240" w:line="240" w:lineRule="auto"/>
      <w:textAlignment w:val="baseline"/>
    </w:pPr>
    <w:rPr>
      <w:rFonts w:ascii="Times New Roman" w:hAnsi="Times New Roman"/>
      <w:iCs w:val="0"/>
      <w:sz w:val="24"/>
      <w:lang w:eastAsia="en-AU"/>
    </w:rPr>
  </w:style>
  <w:style w:type="character" w:customStyle="1" w:styleId="HeaderChar">
    <w:name w:val="Header Char"/>
    <w:link w:val="Header"/>
    <w:uiPriority w:val="99"/>
    <w:rsid w:val="00411AFF"/>
    <w:rPr>
      <w:rFonts w:ascii="Arial" w:hAnsi="Arial"/>
      <w:iCs/>
      <w:szCs w:val="24"/>
    </w:rPr>
  </w:style>
  <w:style w:type="character" w:customStyle="1" w:styleId="ListParagraphChar">
    <w:name w:val="List Paragraph Char"/>
    <w:basedOn w:val="DefaultParagraphFont"/>
    <w:link w:val="ListParagraph"/>
    <w:uiPriority w:val="34"/>
    <w:locked/>
    <w:rsid w:val="00411AFF"/>
    <w:rPr>
      <w:rFonts w:ascii="Arial" w:hAnsi="Arial"/>
      <w:iCs/>
      <w:szCs w:val="24"/>
    </w:rPr>
  </w:style>
  <w:style w:type="paragraph" w:styleId="ListNumber4">
    <w:name w:val="List Number 4"/>
    <w:basedOn w:val="Normal"/>
    <w:uiPriority w:val="99"/>
    <w:unhideWhenUsed/>
    <w:rsid w:val="00411AFF"/>
    <w:pPr>
      <w:numPr>
        <w:numId w:val="13"/>
      </w:numPr>
      <w:spacing w:before="60" w:after="60"/>
      <w:ind w:left="357" w:hanging="357"/>
    </w:pPr>
    <w:rPr>
      <w:iCs w:val="0"/>
      <w:szCs w:val="20"/>
      <w:lang w:eastAsia="en-AU"/>
    </w:rPr>
  </w:style>
  <w:style w:type="paragraph" w:customStyle="1" w:styleId="body">
    <w:name w:val="body"/>
    <w:basedOn w:val="Normal"/>
    <w:uiPriority w:val="99"/>
    <w:rsid w:val="007D29B0"/>
    <w:pPr>
      <w:widowControl w:val="0"/>
      <w:suppressAutoHyphens/>
      <w:autoSpaceDE w:val="0"/>
      <w:autoSpaceDN w:val="0"/>
      <w:adjustRightInd w:val="0"/>
      <w:spacing w:before="0" w:after="170" w:line="270" w:lineRule="atLeast"/>
      <w:textAlignment w:val="center"/>
    </w:pPr>
    <w:rPr>
      <w:rFonts w:ascii="Swiss721BT-Light" w:hAnsi="Swiss721BT-Light" w:cs="Swiss721BT-Light"/>
      <w:iCs w:val="0"/>
      <w:color w:val="000000"/>
      <w:sz w:val="21"/>
      <w:szCs w:val="21"/>
    </w:rPr>
  </w:style>
  <w:style w:type="table" w:customStyle="1" w:styleId="LightShading1">
    <w:name w:val="Light Shading1"/>
    <w:basedOn w:val="TableNormal"/>
    <w:uiPriority w:val="60"/>
    <w:rsid w:val="007D29B0"/>
    <w:pPr>
      <w:widowControl w:val="0"/>
    </w:pPr>
    <w:rPr>
      <w:rFonts w:asciiTheme="minorHAnsi" w:eastAsiaTheme="minorHAnsi"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2532">
      <w:bodyDiv w:val="1"/>
      <w:marLeft w:val="0"/>
      <w:marRight w:val="0"/>
      <w:marTop w:val="0"/>
      <w:marBottom w:val="0"/>
      <w:divBdr>
        <w:top w:val="none" w:sz="0" w:space="0" w:color="auto"/>
        <w:left w:val="none" w:sz="0" w:space="0" w:color="auto"/>
        <w:bottom w:val="none" w:sz="0" w:space="0" w:color="auto"/>
        <w:right w:val="none" w:sz="0" w:space="0" w:color="auto"/>
      </w:divBdr>
    </w:div>
    <w:div w:id="215170731">
      <w:bodyDiv w:val="1"/>
      <w:marLeft w:val="0"/>
      <w:marRight w:val="0"/>
      <w:marTop w:val="0"/>
      <w:marBottom w:val="0"/>
      <w:divBdr>
        <w:top w:val="none" w:sz="0" w:space="0" w:color="auto"/>
        <w:left w:val="none" w:sz="0" w:space="0" w:color="auto"/>
        <w:bottom w:val="none" w:sz="0" w:space="0" w:color="auto"/>
        <w:right w:val="none" w:sz="0" w:space="0" w:color="auto"/>
      </w:divBdr>
    </w:div>
    <w:div w:id="23555365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8941437">
      <w:bodyDiv w:val="1"/>
      <w:marLeft w:val="0"/>
      <w:marRight w:val="0"/>
      <w:marTop w:val="0"/>
      <w:marBottom w:val="0"/>
      <w:divBdr>
        <w:top w:val="none" w:sz="0" w:space="0" w:color="auto"/>
        <w:left w:val="none" w:sz="0" w:space="0" w:color="auto"/>
        <w:bottom w:val="none" w:sz="0" w:space="0" w:color="auto"/>
        <w:right w:val="none" w:sz="0" w:space="0" w:color="auto"/>
      </w:divBdr>
    </w:div>
    <w:div w:id="509296471">
      <w:bodyDiv w:val="1"/>
      <w:marLeft w:val="0"/>
      <w:marRight w:val="0"/>
      <w:marTop w:val="0"/>
      <w:marBottom w:val="0"/>
      <w:divBdr>
        <w:top w:val="none" w:sz="0" w:space="0" w:color="auto"/>
        <w:left w:val="none" w:sz="0" w:space="0" w:color="auto"/>
        <w:bottom w:val="none" w:sz="0" w:space="0" w:color="auto"/>
        <w:right w:val="none" w:sz="0" w:space="0" w:color="auto"/>
      </w:divBdr>
    </w:div>
    <w:div w:id="656809749">
      <w:bodyDiv w:val="1"/>
      <w:marLeft w:val="0"/>
      <w:marRight w:val="0"/>
      <w:marTop w:val="0"/>
      <w:marBottom w:val="0"/>
      <w:divBdr>
        <w:top w:val="none" w:sz="0" w:space="0" w:color="auto"/>
        <w:left w:val="none" w:sz="0" w:space="0" w:color="auto"/>
        <w:bottom w:val="none" w:sz="0" w:space="0" w:color="auto"/>
        <w:right w:val="none" w:sz="0" w:space="0" w:color="auto"/>
      </w:divBdr>
    </w:div>
    <w:div w:id="666446076">
      <w:bodyDiv w:val="1"/>
      <w:marLeft w:val="0"/>
      <w:marRight w:val="0"/>
      <w:marTop w:val="0"/>
      <w:marBottom w:val="0"/>
      <w:divBdr>
        <w:top w:val="none" w:sz="0" w:space="0" w:color="auto"/>
        <w:left w:val="none" w:sz="0" w:space="0" w:color="auto"/>
        <w:bottom w:val="none" w:sz="0" w:space="0" w:color="auto"/>
        <w:right w:val="none" w:sz="0" w:space="0" w:color="auto"/>
      </w:divBdr>
    </w:div>
    <w:div w:id="911356273">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28568">
      <w:bodyDiv w:val="1"/>
      <w:marLeft w:val="0"/>
      <w:marRight w:val="0"/>
      <w:marTop w:val="0"/>
      <w:marBottom w:val="0"/>
      <w:divBdr>
        <w:top w:val="none" w:sz="0" w:space="0" w:color="auto"/>
        <w:left w:val="none" w:sz="0" w:space="0" w:color="auto"/>
        <w:bottom w:val="none" w:sz="0" w:space="0" w:color="auto"/>
        <w:right w:val="none" w:sz="0" w:space="0" w:color="auto"/>
      </w:divBdr>
    </w:div>
    <w:div w:id="1010107333">
      <w:bodyDiv w:val="1"/>
      <w:marLeft w:val="0"/>
      <w:marRight w:val="0"/>
      <w:marTop w:val="0"/>
      <w:marBottom w:val="0"/>
      <w:divBdr>
        <w:top w:val="none" w:sz="0" w:space="0" w:color="auto"/>
        <w:left w:val="none" w:sz="0" w:space="0" w:color="auto"/>
        <w:bottom w:val="none" w:sz="0" w:space="0" w:color="auto"/>
        <w:right w:val="none" w:sz="0" w:space="0" w:color="auto"/>
      </w:divBdr>
      <w:divsChild>
        <w:div w:id="459887200">
          <w:marLeft w:val="0"/>
          <w:marRight w:val="0"/>
          <w:marTop w:val="0"/>
          <w:marBottom w:val="0"/>
          <w:divBdr>
            <w:top w:val="none" w:sz="0" w:space="0" w:color="auto"/>
            <w:left w:val="none" w:sz="0" w:space="0" w:color="auto"/>
            <w:bottom w:val="none" w:sz="0" w:space="0" w:color="auto"/>
            <w:right w:val="none" w:sz="0" w:space="0" w:color="auto"/>
          </w:divBdr>
          <w:divsChild>
            <w:div w:id="16991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9770">
      <w:bodyDiv w:val="1"/>
      <w:marLeft w:val="0"/>
      <w:marRight w:val="0"/>
      <w:marTop w:val="0"/>
      <w:marBottom w:val="0"/>
      <w:divBdr>
        <w:top w:val="none" w:sz="0" w:space="0" w:color="auto"/>
        <w:left w:val="none" w:sz="0" w:space="0" w:color="auto"/>
        <w:bottom w:val="none" w:sz="0" w:space="0" w:color="auto"/>
        <w:right w:val="none" w:sz="0" w:space="0" w:color="auto"/>
      </w:divBdr>
    </w:div>
    <w:div w:id="1104956896">
      <w:bodyDiv w:val="1"/>
      <w:marLeft w:val="0"/>
      <w:marRight w:val="0"/>
      <w:marTop w:val="0"/>
      <w:marBottom w:val="0"/>
      <w:divBdr>
        <w:top w:val="none" w:sz="0" w:space="0" w:color="auto"/>
        <w:left w:val="none" w:sz="0" w:space="0" w:color="auto"/>
        <w:bottom w:val="none" w:sz="0" w:space="0" w:color="auto"/>
        <w:right w:val="none" w:sz="0" w:space="0" w:color="auto"/>
      </w:divBdr>
      <w:divsChild>
        <w:div w:id="1297178832">
          <w:marLeft w:val="0"/>
          <w:marRight w:val="0"/>
          <w:marTop w:val="0"/>
          <w:marBottom w:val="0"/>
          <w:divBdr>
            <w:top w:val="none" w:sz="0" w:space="0" w:color="auto"/>
            <w:left w:val="none" w:sz="0" w:space="0" w:color="auto"/>
            <w:bottom w:val="none" w:sz="0" w:space="0" w:color="auto"/>
            <w:right w:val="none" w:sz="0" w:space="0" w:color="auto"/>
          </w:divBdr>
          <w:divsChild>
            <w:div w:id="1501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8344">
      <w:bodyDiv w:val="1"/>
      <w:marLeft w:val="0"/>
      <w:marRight w:val="0"/>
      <w:marTop w:val="0"/>
      <w:marBottom w:val="0"/>
      <w:divBdr>
        <w:top w:val="none" w:sz="0" w:space="0" w:color="auto"/>
        <w:left w:val="none" w:sz="0" w:space="0" w:color="auto"/>
        <w:bottom w:val="none" w:sz="0" w:space="0" w:color="auto"/>
        <w:right w:val="none" w:sz="0" w:space="0" w:color="auto"/>
      </w:divBdr>
      <w:divsChild>
        <w:div w:id="1937129091">
          <w:marLeft w:val="0"/>
          <w:marRight w:val="0"/>
          <w:marTop w:val="0"/>
          <w:marBottom w:val="0"/>
          <w:divBdr>
            <w:top w:val="none" w:sz="0" w:space="0" w:color="auto"/>
            <w:left w:val="none" w:sz="0" w:space="0" w:color="auto"/>
            <w:bottom w:val="none" w:sz="0" w:space="0" w:color="auto"/>
            <w:right w:val="none" w:sz="0" w:space="0" w:color="auto"/>
          </w:divBdr>
          <w:divsChild>
            <w:div w:id="7241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2290">
      <w:bodyDiv w:val="1"/>
      <w:marLeft w:val="0"/>
      <w:marRight w:val="0"/>
      <w:marTop w:val="0"/>
      <w:marBottom w:val="0"/>
      <w:divBdr>
        <w:top w:val="none" w:sz="0" w:space="0" w:color="auto"/>
        <w:left w:val="none" w:sz="0" w:space="0" w:color="auto"/>
        <w:bottom w:val="none" w:sz="0" w:space="0" w:color="auto"/>
        <w:right w:val="none" w:sz="0" w:space="0" w:color="auto"/>
      </w:divBdr>
    </w:div>
    <w:div w:id="1261403988">
      <w:bodyDiv w:val="1"/>
      <w:marLeft w:val="0"/>
      <w:marRight w:val="0"/>
      <w:marTop w:val="0"/>
      <w:marBottom w:val="0"/>
      <w:divBdr>
        <w:top w:val="none" w:sz="0" w:space="0" w:color="auto"/>
        <w:left w:val="none" w:sz="0" w:space="0" w:color="auto"/>
        <w:bottom w:val="none" w:sz="0" w:space="0" w:color="auto"/>
        <w:right w:val="none" w:sz="0" w:space="0" w:color="auto"/>
      </w:divBdr>
      <w:divsChild>
        <w:div w:id="1729642392">
          <w:marLeft w:val="0"/>
          <w:marRight w:val="0"/>
          <w:marTop w:val="0"/>
          <w:marBottom w:val="0"/>
          <w:divBdr>
            <w:top w:val="none" w:sz="0" w:space="0" w:color="auto"/>
            <w:left w:val="none" w:sz="0" w:space="0" w:color="auto"/>
            <w:bottom w:val="none" w:sz="0" w:space="0" w:color="auto"/>
            <w:right w:val="none" w:sz="0" w:space="0" w:color="auto"/>
          </w:divBdr>
          <w:divsChild>
            <w:div w:id="451754237">
              <w:marLeft w:val="0"/>
              <w:marRight w:val="0"/>
              <w:marTop w:val="0"/>
              <w:marBottom w:val="0"/>
              <w:divBdr>
                <w:top w:val="none" w:sz="0" w:space="0" w:color="auto"/>
                <w:left w:val="none" w:sz="0" w:space="0" w:color="auto"/>
                <w:bottom w:val="none" w:sz="0" w:space="0" w:color="auto"/>
                <w:right w:val="none" w:sz="0" w:space="0" w:color="auto"/>
              </w:divBdr>
              <w:divsChild>
                <w:div w:id="1877498970">
                  <w:marLeft w:val="0"/>
                  <w:marRight w:val="0"/>
                  <w:marTop w:val="0"/>
                  <w:marBottom w:val="0"/>
                  <w:divBdr>
                    <w:top w:val="none" w:sz="0" w:space="0" w:color="auto"/>
                    <w:left w:val="none" w:sz="0" w:space="0" w:color="auto"/>
                    <w:bottom w:val="none" w:sz="0" w:space="0" w:color="auto"/>
                    <w:right w:val="none" w:sz="0" w:space="0" w:color="auto"/>
                  </w:divBdr>
                  <w:divsChild>
                    <w:div w:id="1102990781">
                      <w:marLeft w:val="150"/>
                      <w:marRight w:val="150"/>
                      <w:marTop w:val="0"/>
                      <w:marBottom w:val="0"/>
                      <w:divBdr>
                        <w:top w:val="none" w:sz="0" w:space="0" w:color="auto"/>
                        <w:left w:val="none" w:sz="0" w:space="0" w:color="auto"/>
                        <w:bottom w:val="none" w:sz="0" w:space="0" w:color="auto"/>
                        <w:right w:val="none" w:sz="0" w:space="0" w:color="auto"/>
                      </w:divBdr>
                      <w:divsChild>
                        <w:div w:id="1297225841">
                          <w:marLeft w:val="0"/>
                          <w:marRight w:val="0"/>
                          <w:marTop w:val="0"/>
                          <w:marBottom w:val="0"/>
                          <w:divBdr>
                            <w:top w:val="none" w:sz="0" w:space="0" w:color="auto"/>
                            <w:left w:val="none" w:sz="0" w:space="0" w:color="auto"/>
                            <w:bottom w:val="none" w:sz="0" w:space="0" w:color="auto"/>
                            <w:right w:val="none" w:sz="0" w:space="0" w:color="auto"/>
                          </w:divBdr>
                          <w:divsChild>
                            <w:div w:id="386539447">
                              <w:marLeft w:val="0"/>
                              <w:marRight w:val="0"/>
                              <w:marTop w:val="0"/>
                              <w:marBottom w:val="0"/>
                              <w:divBdr>
                                <w:top w:val="none" w:sz="0" w:space="0" w:color="auto"/>
                                <w:left w:val="none" w:sz="0" w:space="0" w:color="auto"/>
                                <w:bottom w:val="none" w:sz="0" w:space="0" w:color="auto"/>
                                <w:right w:val="none" w:sz="0" w:space="0" w:color="auto"/>
                              </w:divBdr>
                              <w:divsChild>
                                <w:div w:id="412817163">
                                  <w:marLeft w:val="0"/>
                                  <w:marRight w:val="0"/>
                                  <w:marTop w:val="0"/>
                                  <w:marBottom w:val="0"/>
                                  <w:divBdr>
                                    <w:top w:val="none" w:sz="0" w:space="0" w:color="auto"/>
                                    <w:left w:val="none" w:sz="0" w:space="0" w:color="auto"/>
                                    <w:bottom w:val="none" w:sz="0" w:space="0" w:color="auto"/>
                                    <w:right w:val="none" w:sz="0" w:space="0" w:color="auto"/>
                                  </w:divBdr>
                                  <w:divsChild>
                                    <w:div w:id="780420578">
                                      <w:marLeft w:val="0"/>
                                      <w:marRight w:val="0"/>
                                      <w:marTop w:val="0"/>
                                      <w:marBottom w:val="0"/>
                                      <w:divBdr>
                                        <w:top w:val="none" w:sz="0" w:space="0" w:color="auto"/>
                                        <w:left w:val="none" w:sz="0" w:space="0" w:color="auto"/>
                                        <w:bottom w:val="none" w:sz="0" w:space="0" w:color="auto"/>
                                        <w:right w:val="none" w:sz="0" w:space="0" w:color="auto"/>
                                      </w:divBdr>
                                      <w:divsChild>
                                        <w:div w:id="1173911011">
                                          <w:marLeft w:val="0"/>
                                          <w:marRight w:val="0"/>
                                          <w:marTop w:val="0"/>
                                          <w:marBottom w:val="0"/>
                                          <w:divBdr>
                                            <w:top w:val="none" w:sz="0" w:space="0" w:color="auto"/>
                                            <w:left w:val="none" w:sz="0" w:space="0" w:color="auto"/>
                                            <w:bottom w:val="none" w:sz="0" w:space="0" w:color="auto"/>
                                            <w:right w:val="none" w:sz="0" w:space="0" w:color="auto"/>
                                          </w:divBdr>
                                          <w:divsChild>
                                            <w:div w:id="437995130">
                                              <w:marLeft w:val="0"/>
                                              <w:marRight w:val="0"/>
                                              <w:marTop w:val="0"/>
                                              <w:marBottom w:val="0"/>
                                              <w:divBdr>
                                                <w:top w:val="none" w:sz="0" w:space="0" w:color="auto"/>
                                                <w:left w:val="none" w:sz="0" w:space="0" w:color="auto"/>
                                                <w:bottom w:val="none" w:sz="0" w:space="0" w:color="auto"/>
                                                <w:right w:val="none" w:sz="0" w:space="0" w:color="auto"/>
                                              </w:divBdr>
                                              <w:divsChild>
                                                <w:div w:id="15768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281960318">
      <w:bodyDiv w:val="1"/>
      <w:marLeft w:val="0"/>
      <w:marRight w:val="0"/>
      <w:marTop w:val="0"/>
      <w:marBottom w:val="0"/>
      <w:divBdr>
        <w:top w:val="none" w:sz="0" w:space="0" w:color="auto"/>
        <w:left w:val="none" w:sz="0" w:space="0" w:color="auto"/>
        <w:bottom w:val="none" w:sz="0" w:space="0" w:color="auto"/>
        <w:right w:val="none" w:sz="0" w:space="0" w:color="auto"/>
      </w:divBdr>
    </w:div>
    <w:div w:id="1311052835">
      <w:bodyDiv w:val="1"/>
      <w:marLeft w:val="0"/>
      <w:marRight w:val="0"/>
      <w:marTop w:val="0"/>
      <w:marBottom w:val="0"/>
      <w:divBdr>
        <w:top w:val="none" w:sz="0" w:space="0" w:color="auto"/>
        <w:left w:val="none" w:sz="0" w:space="0" w:color="auto"/>
        <w:bottom w:val="none" w:sz="0" w:space="0" w:color="auto"/>
        <w:right w:val="none" w:sz="0" w:space="0" w:color="auto"/>
      </w:divBdr>
      <w:divsChild>
        <w:div w:id="43069982">
          <w:marLeft w:val="0"/>
          <w:marRight w:val="0"/>
          <w:marTop w:val="0"/>
          <w:marBottom w:val="0"/>
          <w:divBdr>
            <w:top w:val="none" w:sz="0" w:space="0" w:color="auto"/>
            <w:left w:val="none" w:sz="0" w:space="0" w:color="auto"/>
            <w:bottom w:val="none" w:sz="0" w:space="0" w:color="auto"/>
            <w:right w:val="none" w:sz="0" w:space="0" w:color="auto"/>
          </w:divBdr>
          <w:divsChild>
            <w:div w:id="2001999160">
              <w:marLeft w:val="0"/>
              <w:marRight w:val="0"/>
              <w:marTop w:val="0"/>
              <w:marBottom w:val="0"/>
              <w:divBdr>
                <w:top w:val="none" w:sz="0" w:space="0" w:color="auto"/>
                <w:left w:val="none" w:sz="0" w:space="0" w:color="auto"/>
                <w:bottom w:val="none" w:sz="0" w:space="0" w:color="auto"/>
                <w:right w:val="none" w:sz="0" w:space="0" w:color="auto"/>
              </w:divBdr>
              <w:divsChild>
                <w:div w:id="893467899">
                  <w:marLeft w:val="0"/>
                  <w:marRight w:val="0"/>
                  <w:marTop w:val="0"/>
                  <w:marBottom w:val="0"/>
                  <w:divBdr>
                    <w:top w:val="none" w:sz="0" w:space="0" w:color="auto"/>
                    <w:left w:val="none" w:sz="0" w:space="0" w:color="auto"/>
                    <w:bottom w:val="none" w:sz="0" w:space="0" w:color="auto"/>
                    <w:right w:val="none" w:sz="0" w:space="0" w:color="auto"/>
                  </w:divBdr>
                  <w:divsChild>
                    <w:div w:id="1270940283">
                      <w:marLeft w:val="150"/>
                      <w:marRight w:val="150"/>
                      <w:marTop w:val="0"/>
                      <w:marBottom w:val="0"/>
                      <w:divBdr>
                        <w:top w:val="none" w:sz="0" w:space="0" w:color="auto"/>
                        <w:left w:val="none" w:sz="0" w:space="0" w:color="auto"/>
                        <w:bottom w:val="none" w:sz="0" w:space="0" w:color="auto"/>
                        <w:right w:val="none" w:sz="0" w:space="0" w:color="auto"/>
                      </w:divBdr>
                      <w:divsChild>
                        <w:div w:id="1017928038">
                          <w:marLeft w:val="0"/>
                          <w:marRight w:val="0"/>
                          <w:marTop w:val="0"/>
                          <w:marBottom w:val="0"/>
                          <w:divBdr>
                            <w:top w:val="none" w:sz="0" w:space="0" w:color="auto"/>
                            <w:left w:val="none" w:sz="0" w:space="0" w:color="auto"/>
                            <w:bottom w:val="none" w:sz="0" w:space="0" w:color="auto"/>
                            <w:right w:val="none" w:sz="0" w:space="0" w:color="auto"/>
                          </w:divBdr>
                          <w:divsChild>
                            <w:div w:id="181016956">
                              <w:marLeft w:val="0"/>
                              <w:marRight w:val="0"/>
                              <w:marTop w:val="0"/>
                              <w:marBottom w:val="0"/>
                              <w:divBdr>
                                <w:top w:val="none" w:sz="0" w:space="0" w:color="auto"/>
                                <w:left w:val="none" w:sz="0" w:space="0" w:color="auto"/>
                                <w:bottom w:val="none" w:sz="0" w:space="0" w:color="auto"/>
                                <w:right w:val="none" w:sz="0" w:space="0" w:color="auto"/>
                              </w:divBdr>
                              <w:divsChild>
                                <w:div w:id="1015573071">
                                  <w:marLeft w:val="0"/>
                                  <w:marRight w:val="0"/>
                                  <w:marTop w:val="0"/>
                                  <w:marBottom w:val="0"/>
                                  <w:divBdr>
                                    <w:top w:val="none" w:sz="0" w:space="0" w:color="auto"/>
                                    <w:left w:val="none" w:sz="0" w:space="0" w:color="auto"/>
                                    <w:bottom w:val="none" w:sz="0" w:space="0" w:color="auto"/>
                                    <w:right w:val="none" w:sz="0" w:space="0" w:color="auto"/>
                                  </w:divBdr>
                                  <w:divsChild>
                                    <w:div w:id="231736942">
                                      <w:marLeft w:val="0"/>
                                      <w:marRight w:val="0"/>
                                      <w:marTop w:val="0"/>
                                      <w:marBottom w:val="0"/>
                                      <w:divBdr>
                                        <w:top w:val="none" w:sz="0" w:space="0" w:color="auto"/>
                                        <w:left w:val="none" w:sz="0" w:space="0" w:color="auto"/>
                                        <w:bottom w:val="none" w:sz="0" w:space="0" w:color="auto"/>
                                        <w:right w:val="none" w:sz="0" w:space="0" w:color="auto"/>
                                      </w:divBdr>
                                      <w:divsChild>
                                        <w:div w:id="868687114">
                                          <w:marLeft w:val="0"/>
                                          <w:marRight w:val="0"/>
                                          <w:marTop w:val="0"/>
                                          <w:marBottom w:val="0"/>
                                          <w:divBdr>
                                            <w:top w:val="none" w:sz="0" w:space="0" w:color="auto"/>
                                            <w:left w:val="none" w:sz="0" w:space="0" w:color="auto"/>
                                            <w:bottom w:val="none" w:sz="0" w:space="0" w:color="auto"/>
                                            <w:right w:val="none" w:sz="0" w:space="0" w:color="auto"/>
                                          </w:divBdr>
                                          <w:divsChild>
                                            <w:div w:id="1768454234">
                                              <w:marLeft w:val="0"/>
                                              <w:marRight w:val="0"/>
                                              <w:marTop w:val="0"/>
                                              <w:marBottom w:val="0"/>
                                              <w:divBdr>
                                                <w:top w:val="none" w:sz="0" w:space="0" w:color="auto"/>
                                                <w:left w:val="none" w:sz="0" w:space="0" w:color="auto"/>
                                                <w:bottom w:val="none" w:sz="0" w:space="0" w:color="auto"/>
                                                <w:right w:val="none" w:sz="0" w:space="0" w:color="auto"/>
                                              </w:divBdr>
                                              <w:divsChild>
                                                <w:div w:id="11778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8294230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25684486">
      <w:bodyDiv w:val="1"/>
      <w:marLeft w:val="0"/>
      <w:marRight w:val="0"/>
      <w:marTop w:val="0"/>
      <w:marBottom w:val="0"/>
      <w:divBdr>
        <w:top w:val="none" w:sz="0" w:space="0" w:color="auto"/>
        <w:left w:val="none" w:sz="0" w:space="0" w:color="auto"/>
        <w:bottom w:val="none" w:sz="0" w:space="0" w:color="auto"/>
        <w:right w:val="none" w:sz="0" w:space="0" w:color="auto"/>
      </w:divBdr>
      <w:divsChild>
        <w:div w:id="1948123615">
          <w:marLeft w:val="0"/>
          <w:marRight w:val="0"/>
          <w:marTop w:val="0"/>
          <w:marBottom w:val="0"/>
          <w:divBdr>
            <w:top w:val="none" w:sz="0" w:space="0" w:color="auto"/>
            <w:left w:val="none" w:sz="0" w:space="0" w:color="auto"/>
            <w:bottom w:val="none" w:sz="0" w:space="0" w:color="auto"/>
            <w:right w:val="none" w:sz="0" w:space="0" w:color="auto"/>
          </w:divBdr>
          <w:divsChild>
            <w:div w:id="1928030915">
              <w:marLeft w:val="0"/>
              <w:marRight w:val="0"/>
              <w:marTop w:val="0"/>
              <w:marBottom w:val="0"/>
              <w:divBdr>
                <w:top w:val="none" w:sz="0" w:space="0" w:color="auto"/>
                <w:left w:val="none" w:sz="0" w:space="0" w:color="auto"/>
                <w:bottom w:val="none" w:sz="0" w:space="0" w:color="auto"/>
                <w:right w:val="none" w:sz="0" w:space="0" w:color="auto"/>
              </w:divBdr>
            </w:div>
            <w:div w:id="1744404337">
              <w:marLeft w:val="0"/>
              <w:marRight w:val="0"/>
              <w:marTop w:val="0"/>
              <w:marBottom w:val="0"/>
              <w:divBdr>
                <w:top w:val="none" w:sz="0" w:space="0" w:color="auto"/>
                <w:left w:val="none" w:sz="0" w:space="0" w:color="auto"/>
                <w:bottom w:val="none" w:sz="0" w:space="0" w:color="auto"/>
                <w:right w:val="none" w:sz="0" w:space="0" w:color="auto"/>
              </w:divBdr>
            </w:div>
            <w:div w:id="1006906152">
              <w:marLeft w:val="0"/>
              <w:marRight w:val="0"/>
              <w:marTop w:val="0"/>
              <w:marBottom w:val="0"/>
              <w:divBdr>
                <w:top w:val="none" w:sz="0" w:space="0" w:color="auto"/>
                <w:left w:val="none" w:sz="0" w:space="0" w:color="auto"/>
                <w:bottom w:val="none" w:sz="0" w:space="0" w:color="auto"/>
                <w:right w:val="none" w:sz="0" w:space="0" w:color="auto"/>
              </w:divBdr>
            </w:div>
            <w:div w:id="848912939">
              <w:marLeft w:val="0"/>
              <w:marRight w:val="0"/>
              <w:marTop w:val="0"/>
              <w:marBottom w:val="0"/>
              <w:divBdr>
                <w:top w:val="none" w:sz="0" w:space="0" w:color="auto"/>
                <w:left w:val="none" w:sz="0" w:space="0" w:color="auto"/>
                <w:bottom w:val="none" w:sz="0" w:space="0" w:color="auto"/>
                <w:right w:val="none" w:sz="0" w:space="0" w:color="auto"/>
              </w:divBdr>
            </w:div>
            <w:div w:id="535580697">
              <w:marLeft w:val="0"/>
              <w:marRight w:val="0"/>
              <w:marTop w:val="0"/>
              <w:marBottom w:val="0"/>
              <w:divBdr>
                <w:top w:val="none" w:sz="0" w:space="0" w:color="auto"/>
                <w:left w:val="none" w:sz="0" w:space="0" w:color="auto"/>
                <w:bottom w:val="none" w:sz="0" w:space="0" w:color="auto"/>
                <w:right w:val="none" w:sz="0" w:space="0" w:color="auto"/>
              </w:divBdr>
            </w:div>
            <w:div w:id="1840999143">
              <w:marLeft w:val="0"/>
              <w:marRight w:val="0"/>
              <w:marTop w:val="0"/>
              <w:marBottom w:val="0"/>
              <w:divBdr>
                <w:top w:val="none" w:sz="0" w:space="0" w:color="auto"/>
                <w:left w:val="none" w:sz="0" w:space="0" w:color="auto"/>
                <w:bottom w:val="none" w:sz="0" w:space="0" w:color="auto"/>
                <w:right w:val="none" w:sz="0" w:space="0" w:color="auto"/>
              </w:divBdr>
            </w:div>
            <w:div w:id="1243682560">
              <w:marLeft w:val="0"/>
              <w:marRight w:val="0"/>
              <w:marTop w:val="0"/>
              <w:marBottom w:val="0"/>
              <w:divBdr>
                <w:top w:val="none" w:sz="0" w:space="0" w:color="auto"/>
                <w:left w:val="none" w:sz="0" w:space="0" w:color="auto"/>
                <w:bottom w:val="none" w:sz="0" w:space="0" w:color="auto"/>
                <w:right w:val="none" w:sz="0" w:space="0" w:color="auto"/>
              </w:divBdr>
            </w:div>
            <w:div w:id="1644236425">
              <w:marLeft w:val="0"/>
              <w:marRight w:val="0"/>
              <w:marTop w:val="0"/>
              <w:marBottom w:val="0"/>
              <w:divBdr>
                <w:top w:val="none" w:sz="0" w:space="0" w:color="auto"/>
                <w:left w:val="none" w:sz="0" w:space="0" w:color="auto"/>
                <w:bottom w:val="none" w:sz="0" w:space="0" w:color="auto"/>
                <w:right w:val="none" w:sz="0" w:space="0" w:color="auto"/>
              </w:divBdr>
            </w:div>
            <w:div w:id="628825236">
              <w:marLeft w:val="0"/>
              <w:marRight w:val="0"/>
              <w:marTop w:val="0"/>
              <w:marBottom w:val="0"/>
              <w:divBdr>
                <w:top w:val="none" w:sz="0" w:space="0" w:color="auto"/>
                <w:left w:val="none" w:sz="0" w:space="0" w:color="auto"/>
                <w:bottom w:val="none" w:sz="0" w:space="0" w:color="auto"/>
                <w:right w:val="none" w:sz="0" w:space="0" w:color="auto"/>
              </w:divBdr>
            </w:div>
            <w:div w:id="1713964912">
              <w:marLeft w:val="0"/>
              <w:marRight w:val="0"/>
              <w:marTop w:val="0"/>
              <w:marBottom w:val="0"/>
              <w:divBdr>
                <w:top w:val="none" w:sz="0" w:space="0" w:color="auto"/>
                <w:left w:val="none" w:sz="0" w:space="0" w:color="auto"/>
                <w:bottom w:val="none" w:sz="0" w:space="0" w:color="auto"/>
                <w:right w:val="none" w:sz="0" w:space="0" w:color="auto"/>
              </w:divBdr>
            </w:div>
            <w:div w:id="1752047649">
              <w:marLeft w:val="0"/>
              <w:marRight w:val="0"/>
              <w:marTop w:val="0"/>
              <w:marBottom w:val="0"/>
              <w:divBdr>
                <w:top w:val="none" w:sz="0" w:space="0" w:color="auto"/>
                <w:left w:val="none" w:sz="0" w:space="0" w:color="auto"/>
                <w:bottom w:val="none" w:sz="0" w:space="0" w:color="auto"/>
                <w:right w:val="none" w:sz="0" w:space="0" w:color="auto"/>
              </w:divBdr>
            </w:div>
            <w:div w:id="6209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7639">
      <w:bodyDiv w:val="1"/>
      <w:marLeft w:val="0"/>
      <w:marRight w:val="0"/>
      <w:marTop w:val="0"/>
      <w:marBottom w:val="0"/>
      <w:divBdr>
        <w:top w:val="none" w:sz="0" w:space="0" w:color="auto"/>
        <w:left w:val="none" w:sz="0" w:space="0" w:color="auto"/>
        <w:bottom w:val="none" w:sz="0" w:space="0" w:color="auto"/>
        <w:right w:val="none" w:sz="0" w:space="0" w:color="auto"/>
      </w:divBdr>
      <w:divsChild>
        <w:div w:id="1521311850">
          <w:marLeft w:val="0"/>
          <w:marRight w:val="0"/>
          <w:marTop w:val="0"/>
          <w:marBottom w:val="0"/>
          <w:divBdr>
            <w:top w:val="none" w:sz="0" w:space="0" w:color="auto"/>
            <w:left w:val="none" w:sz="0" w:space="0" w:color="auto"/>
            <w:bottom w:val="none" w:sz="0" w:space="0" w:color="auto"/>
            <w:right w:val="none" w:sz="0" w:space="0" w:color="auto"/>
          </w:divBdr>
          <w:divsChild>
            <w:div w:id="1826893713">
              <w:marLeft w:val="0"/>
              <w:marRight w:val="0"/>
              <w:marTop w:val="0"/>
              <w:marBottom w:val="0"/>
              <w:divBdr>
                <w:top w:val="none" w:sz="0" w:space="0" w:color="auto"/>
                <w:left w:val="none" w:sz="0" w:space="0" w:color="auto"/>
                <w:bottom w:val="none" w:sz="0" w:space="0" w:color="auto"/>
                <w:right w:val="none" w:sz="0" w:space="0" w:color="auto"/>
              </w:divBdr>
              <w:divsChild>
                <w:div w:id="1120343408">
                  <w:marLeft w:val="0"/>
                  <w:marRight w:val="0"/>
                  <w:marTop w:val="0"/>
                  <w:marBottom w:val="0"/>
                  <w:divBdr>
                    <w:top w:val="none" w:sz="0" w:space="0" w:color="auto"/>
                    <w:left w:val="none" w:sz="0" w:space="0" w:color="auto"/>
                    <w:bottom w:val="none" w:sz="0" w:space="0" w:color="auto"/>
                    <w:right w:val="none" w:sz="0" w:space="0" w:color="auto"/>
                  </w:divBdr>
                  <w:divsChild>
                    <w:div w:id="97219747">
                      <w:marLeft w:val="150"/>
                      <w:marRight w:val="150"/>
                      <w:marTop w:val="0"/>
                      <w:marBottom w:val="0"/>
                      <w:divBdr>
                        <w:top w:val="none" w:sz="0" w:space="0" w:color="auto"/>
                        <w:left w:val="none" w:sz="0" w:space="0" w:color="auto"/>
                        <w:bottom w:val="none" w:sz="0" w:space="0" w:color="auto"/>
                        <w:right w:val="none" w:sz="0" w:space="0" w:color="auto"/>
                      </w:divBdr>
                      <w:divsChild>
                        <w:div w:id="1164204021">
                          <w:marLeft w:val="0"/>
                          <w:marRight w:val="0"/>
                          <w:marTop w:val="0"/>
                          <w:marBottom w:val="0"/>
                          <w:divBdr>
                            <w:top w:val="none" w:sz="0" w:space="0" w:color="auto"/>
                            <w:left w:val="none" w:sz="0" w:space="0" w:color="auto"/>
                            <w:bottom w:val="none" w:sz="0" w:space="0" w:color="auto"/>
                            <w:right w:val="none" w:sz="0" w:space="0" w:color="auto"/>
                          </w:divBdr>
                          <w:divsChild>
                            <w:div w:id="1670211620">
                              <w:marLeft w:val="0"/>
                              <w:marRight w:val="0"/>
                              <w:marTop w:val="0"/>
                              <w:marBottom w:val="0"/>
                              <w:divBdr>
                                <w:top w:val="none" w:sz="0" w:space="0" w:color="auto"/>
                                <w:left w:val="none" w:sz="0" w:space="0" w:color="auto"/>
                                <w:bottom w:val="none" w:sz="0" w:space="0" w:color="auto"/>
                                <w:right w:val="none" w:sz="0" w:space="0" w:color="auto"/>
                              </w:divBdr>
                              <w:divsChild>
                                <w:div w:id="1235161529">
                                  <w:marLeft w:val="0"/>
                                  <w:marRight w:val="0"/>
                                  <w:marTop w:val="0"/>
                                  <w:marBottom w:val="0"/>
                                  <w:divBdr>
                                    <w:top w:val="none" w:sz="0" w:space="0" w:color="auto"/>
                                    <w:left w:val="none" w:sz="0" w:space="0" w:color="auto"/>
                                    <w:bottom w:val="none" w:sz="0" w:space="0" w:color="auto"/>
                                    <w:right w:val="none" w:sz="0" w:space="0" w:color="auto"/>
                                  </w:divBdr>
                                  <w:divsChild>
                                    <w:div w:id="88232647">
                                      <w:marLeft w:val="0"/>
                                      <w:marRight w:val="0"/>
                                      <w:marTop w:val="0"/>
                                      <w:marBottom w:val="0"/>
                                      <w:divBdr>
                                        <w:top w:val="none" w:sz="0" w:space="0" w:color="auto"/>
                                        <w:left w:val="none" w:sz="0" w:space="0" w:color="auto"/>
                                        <w:bottom w:val="none" w:sz="0" w:space="0" w:color="auto"/>
                                        <w:right w:val="none" w:sz="0" w:space="0" w:color="auto"/>
                                      </w:divBdr>
                                      <w:divsChild>
                                        <w:div w:id="652608319">
                                          <w:marLeft w:val="0"/>
                                          <w:marRight w:val="0"/>
                                          <w:marTop w:val="0"/>
                                          <w:marBottom w:val="0"/>
                                          <w:divBdr>
                                            <w:top w:val="none" w:sz="0" w:space="0" w:color="auto"/>
                                            <w:left w:val="none" w:sz="0" w:space="0" w:color="auto"/>
                                            <w:bottom w:val="none" w:sz="0" w:space="0" w:color="auto"/>
                                            <w:right w:val="none" w:sz="0" w:space="0" w:color="auto"/>
                                          </w:divBdr>
                                          <w:divsChild>
                                            <w:div w:id="1390835608">
                                              <w:marLeft w:val="0"/>
                                              <w:marRight w:val="0"/>
                                              <w:marTop w:val="0"/>
                                              <w:marBottom w:val="0"/>
                                              <w:divBdr>
                                                <w:top w:val="none" w:sz="0" w:space="0" w:color="auto"/>
                                                <w:left w:val="none" w:sz="0" w:space="0" w:color="auto"/>
                                                <w:bottom w:val="none" w:sz="0" w:space="0" w:color="auto"/>
                                                <w:right w:val="none" w:sz="0" w:space="0" w:color="auto"/>
                                              </w:divBdr>
                                              <w:divsChild>
                                                <w:div w:id="17991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06632206">
      <w:bodyDiv w:val="1"/>
      <w:marLeft w:val="0"/>
      <w:marRight w:val="0"/>
      <w:marTop w:val="0"/>
      <w:marBottom w:val="0"/>
      <w:divBdr>
        <w:top w:val="none" w:sz="0" w:space="0" w:color="auto"/>
        <w:left w:val="none" w:sz="0" w:space="0" w:color="auto"/>
        <w:bottom w:val="none" w:sz="0" w:space="0" w:color="auto"/>
        <w:right w:val="none" w:sz="0" w:space="0" w:color="auto"/>
      </w:divBdr>
    </w:div>
    <w:div w:id="1542210698">
      <w:bodyDiv w:val="1"/>
      <w:marLeft w:val="0"/>
      <w:marRight w:val="0"/>
      <w:marTop w:val="0"/>
      <w:marBottom w:val="0"/>
      <w:divBdr>
        <w:top w:val="none" w:sz="0" w:space="0" w:color="auto"/>
        <w:left w:val="none" w:sz="0" w:space="0" w:color="auto"/>
        <w:bottom w:val="none" w:sz="0" w:space="0" w:color="auto"/>
        <w:right w:val="none" w:sz="0" w:space="0" w:color="auto"/>
      </w:divBdr>
    </w:div>
    <w:div w:id="157581939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694108167">
      <w:bodyDiv w:val="1"/>
      <w:marLeft w:val="0"/>
      <w:marRight w:val="0"/>
      <w:marTop w:val="0"/>
      <w:marBottom w:val="0"/>
      <w:divBdr>
        <w:top w:val="none" w:sz="0" w:space="0" w:color="auto"/>
        <w:left w:val="none" w:sz="0" w:space="0" w:color="auto"/>
        <w:bottom w:val="none" w:sz="0" w:space="0" w:color="auto"/>
        <w:right w:val="none" w:sz="0" w:space="0" w:color="auto"/>
      </w:divBdr>
    </w:div>
    <w:div w:id="1718357529">
      <w:bodyDiv w:val="1"/>
      <w:marLeft w:val="0"/>
      <w:marRight w:val="0"/>
      <w:marTop w:val="0"/>
      <w:marBottom w:val="0"/>
      <w:divBdr>
        <w:top w:val="none" w:sz="0" w:space="0" w:color="auto"/>
        <w:left w:val="none" w:sz="0" w:space="0" w:color="auto"/>
        <w:bottom w:val="none" w:sz="0" w:space="0" w:color="auto"/>
        <w:right w:val="none" w:sz="0" w:space="0" w:color="auto"/>
      </w:divBdr>
      <w:divsChild>
        <w:div w:id="951863651">
          <w:marLeft w:val="0"/>
          <w:marRight w:val="0"/>
          <w:marTop w:val="0"/>
          <w:marBottom w:val="0"/>
          <w:divBdr>
            <w:top w:val="none" w:sz="0" w:space="0" w:color="auto"/>
            <w:left w:val="none" w:sz="0" w:space="0" w:color="auto"/>
            <w:bottom w:val="none" w:sz="0" w:space="0" w:color="auto"/>
            <w:right w:val="none" w:sz="0" w:space="0" w:color="auto"/>
          </w:divBdr>
          <w:divsChild>
            <w:div w:id="576206763">
              <w:marLeft w:val="0"/>
              <w:marRight w:val="0"/>
              <w:marTop w:val="0"/>
              <w:marBottom w:val="0"/>
              <w:divBdr>
                <w:top w:val="none" w:sz="0" w:space="0" w:color="auto"/>
                <w:left w:val="none" w:sz="0" w:space="0" w:color="auto"/>
                <w:bottom w:val="none" w:sz="0" w:space="0" w:color="auto"/>
                <w:right w:val="none" w:sz="0" w:space="0" w:color="auto"/>
              </w:divBdr>
              <w:divsChild>
                <w:div w:id="870188720">
                  <w:marLeft w:val="0"/>
                  <w:marRight w:val="0"/>
                  <w:marTop w:val="0"/>
                  <w:marBottom w:val="0"/>
                  <w:divBdr>
                    <w:top w:val="none" w:sz="0" w:space="0" w:color="auto"/>
                    <w:left w:val="none" w:sz="0" w:space="0" w:color="auto"/>
                    <w:bottom w:val="none" w:sz="0" w:space="0" w:color="auto"/>
                    <w:right w:val="none" w:sz="0" w:space="0" w:color="auto"/>
                  </w:divBdr>
                  <w:divsChild>
                    <w:div w:id="687100318">
                      <w:marLeft w:val="150"/>
                      <w:marRight w:val="150"/>
                      <w:marTop w:val="0"/>
                      <w:marBottom w:val="0"/>
                      <w:divBdr>
                        <w:top w:val="none" w:sz="0" w:space="0" w:color="auto"/>
                        <w:left w:val="none" w:sz="0" w:space="0" w:color="auto"/>
                        <w:bottom w:val="none" w:sz="0" w:space="0" w:color="auto"/>
                        <w:right w:val="none" w:sz="0" w:space="0" w:color="auto"/>
                      </w:divBdr>
                      <w:divsChild>
                        <w:div w:id="918060359">
                          <w:marLeft w:val="0"/>
                          <w:marRight w:val="0"/>
                          <w:marTop w:val="0"/>
                          <w:marBottom w:val="0"/>
                          <w:divBdr>
                            <w:top w:val="none" w:sz="0" w:space="0" w:color="auto"/>
                            <w:left w:val="none" w:sz="0" w:space="0" w:color="auto"/>
                            <w:bottom w:val="none" w:sz="0" w:space="0" w:color="auto"/>
                            <w:right w:val="none" w:sz="0" w:space="0" w:color="auto"/>
                          </w:divBdr>
                          <w:divsChild>
                            <w:div w:id="818764931">
                              <w:marLeft w:val="0"/>
                              <w:marRight w:val="0"/>
                              <w:marTop w:val="0"/>
                              <w:marBottom w:val="0"/>
                              <w:divBdr>
                                <w:top w:val="none" w:sz="0" w:space="0" w:color="auto"/>
                                <w:left w:val="none" w:sz="0" w:space="0" w:color="auto"/>
                                <w:bottom w:val="none" w:sz="0" w:space="0" w:color="auto"/>
                                <w:right w:val="none" w:sz="0" w:space="0" w:color="auto"/>
                              </w:divBdr>
                              <w:divsChild>
                                <w:div w:id="267348173">
                                  <w:marLeft w:val="0"/>
                                  <w:marRight w:val="0"/>
                                  <w:marTop w:val="0"/>
                                  <w:marBottom w:val="0"/>
                                  <w:divBdr>
                                    <w:top w:val="none" w:sz="0" w:space="0" w:color="auto"/>
                                    <w:left w:val="none" w:sz="0" w:space="0" w:color="auto"/>
                                    <w:bottom w:val="none" w:sz="0" w:space="0" w:color="auto"/>
                                    <w:right w:val="none" w:sz="0" w:space="0" w:color="auto"/>
                                  </w:divBdr>
                                  <w:divsChild>
                                    <w:div w:id="6831065">
                                      <w:marLeft w:val="0"/>
                                      <w:marRight w:val="0"/>
                                      <w:marTop w:val="0"/>
                                      <w:marBottom w:val="0"/>
                                      <w:divBdr>
                                        <w:top w:val="none" w:sz="0" w:space="0" w:color="auto"/>
                                        <w:left w:val="none" w:sz="0" w:space="0" w:color="auto"/>
                                        <w:bottom w:val="none" w:sz="0" w:space="0" w:color="auto"/>
                                        <w:right w:val="none" w:sz="0" w:space="0" w:color="auto"/>
                                      </w:divBdr>
                                      <w:divsChild>
                                        <w:div w:id="1439131995">
                                          <w:marLeft w:val="0"/>
                                          <w:marRight w:val="0"/>
                                          <w:marTop w:val="0"/>
                                          <w:marBottom w:val="0"/>
                                          <w:divBdr>
                                            <w:top w:val="none" w:sz="0" w:space="0" w:color="auto"/>
                                            <w:left w:val="none" w:sz="0" w:space="0" w:color="auto"/>
                                            <w:bottom w:val="none" w:sz="0" w:space="0" w:color="auto"/>
                                            <w:right w:val="none" w:sz="0" w:space="0" w:color="auto"/>
                                          </w:divBdr>
                                          <w:divsChild>
                                            <w:div w:id="1880780203">
                                              <w:marLeft w:val="0"/>
                                              <w:marRight w:val="0"/>
                                              <w:marTop w:val="0"/>
                                              <w:marBottom w:val="0"/>
                                              <w:divBdr>
                                                <w:top w:val="none" w:sz="0" w:space="0" w:color="auto"/>
                                                <w:left w:val="none" w:sz="0" w:space="0" w:color="auto"/>
                                                <w:bottom w:val="none" w:sz="0" w:space="0" w:color="auto"/>
                                                <w:right w:val="none" w:sz="0" w:space="0" w:color="auto"/>
                                              </w:divBdr>
                                              <w:divsChild>
                                                <w:div w:id="5301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29306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1936060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usiness.gov.au/contact-us" TargetMode="External"/><Relationship Id="rId18" Type="http://schemas.openxmlformats.org/officeDocument/2006/relationships/header" Target="header4.xml"/><Relationship Id="rId26" Type="http://schemas.openxmlformats.org/officeDocument/2006/relationships/hyperlink" Target="http://www.business.gov.au/nlpesg" TargetMode="External"/><Relationship Id="rId39"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21" Type="http://schemas.openxmlformats.org/officeDocument/2006/relationships/hyperlink" Target="http://www.business.gov.au/nlpesg" TargetMode="External"/><Relationship Id="rId34" Type="http://schemas.openxmlformats.org/officeDocument/2006/relationships/hyperlink" Target="https://www.industry.gov.au/AboutUs/InformationPublicationScheme/Ourpolicies/Documents/Conflict-of-Interest-and-Inside-Trade-Expectations-Policy.pdf" TargetMode="External"/><Relationship Id="rId42" Type="http://schemas.openxmlformats.org/officeDocument/2006/relationships/hyperlink" Target="http://www.business.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business.gov.au/nlpesg" TargetMode="External"/><Relationship Id="rId33" Type="http://schemas.openxmlformats.org/officeDocument/2006/relationships/hyperlink" Target="https://www.ato.gov.au/" TargetMode="External"/><Relationship Id="rId38"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www.business.gov.au/nlpesg"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environment.gov.au/biodiversity/invasive/weeds/weeds/lists/alert.html"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nrm.gov.au/regional/regional-nrm-organisations" TargetMode="External"/><Relationship Id="rId28" Type="http://schemas.openxmlformats.org/officeDocument/2006/relationships/hyperlink" Target="https://www.business.gov.au/contact-us" TargetMode="External"/><Relationship Id="rId36" Type="http://schemas.openxmlformats.org/officeDocument/2006/relationships/hyperlink" Target="http://www.dpmc.gov.au/resource-centre/data/australian-government-public-data-policy-statement"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file://prod.protected.ind/User/user03/LLau2/insert%20link%20he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grants.gov.au/" TargetMode="External"/><Relationship Id="rId27" Type="http://schemas.openxmlformats.org/officeDocument/2006/relationships/hyperlink" Target="https://forms.business.gov.au/smartforms/servlet/SmartForm.html?formCode=NLPESG" TargetMode="External"/><Relationship Id="rId30" Type="http://schemas.openxmlformats.org/officeDocument/2006/relationships/hyperlink" Target="http://www.environment.gov.au/resource/significant-impact-guidelines-11-matters-national-environmental-significance" TargetMode="External"/><Relationship Id="rId35" Type="http://schemas.openxmlformats.org/officeDocument/2006/relationships/hyperlink" Target="http://www.industry.gov.au/Pages/PrivacyPolicy.aspx" TargetMode="External"/><Relationship Id="rId43" Type="http://schemas.openxmlformats.org/officeDocument/2006/relationships/image" Target="media/image2.tif"/></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Department of the Environment and Energy</TermName>
          <TermId>0a5fd7ed-c589-45e1-ba18-b1ee68bc7fea</TermId>
        </TermInfo>
      </Terms>
    </adb9bed2e36e4a93af574aeb444da63e>
    <n99e4c9942c6404eb103464a00e6097b xmlns="2a251b7e-61e4-4816-a71f-b295a9ad20fb">
      <Terms xmlns="http://schemas.microsoft.com/office/infopath/2007/PartnerControls">
        <TermInfo xmlns="http://schemas.microsoft.com/office/infopath/2007/PartnerControls">
          <TermName>2018</TermName>
          <TermId>224abc7b-6f7e-4064-b773-6750976429b5</TermId>
        </TermInfo>
      </Terms>
    </n99e4c9942c6404eb103464a00e6097b>
    <TaxCatchAll xmlns="2a251b7e-61e4-4816-a71f-b295a9ad20fb">
      <Value>83</Value>
      <Value>96</Value>
      <Value>4449</Value>
      <Value>3</Value>
      <Value>406</Value>
    </TaxCatchAll>
    <g7bcb40ba23249a78edca7d43a67c1c9 xmlns="2a251b7e-61e4-4816-a71f-b295a9ad20fb">
      <Terms xmlns="http://schemas.microsoft.com/office/infopath/2007/PartnerControls">
        <TermInfo xmlns="http://schemas.microsoft.com/office/infopath/2007/PartnerControls">
          <TermName>Programme Management</TermName>
          <TermId>e917d196-d1dd-46ca-8880-b205532cede6</TermId>
        </TermInfo>
      </Terms>
    </g7bcb40ba23249a78edca7d43a67c1c9>
    <Comments xmlns="http://schemas.microsoft.com/sharepoint/v3">Version aligned with Minister's approval.
Dates entered on front page. 
Hyperlinks updated</Comments>
    <_dlc_DocId xmlns="2a251b7e-61e4-4816-a71f-b295a9ad20fb">YZXQVS7QACYM-2109573013-1</_dlc_DocId>
    <_dlc_DocIdUrl xmlns="2a251b7e-61e4-4816-a71f-b295a9ad20fb">
      <Url>http://dochub/div/ausindustry/programmesprojectstaskforces/nlpesg/_layouts/15/DocIdRedir.aspx?ID=YZXQVS7QACYM-2109573013-1</Url>
      <Description>YZXQVS7QACYM-2109573013-1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4A9712C020D5428054ACF14F454C99" ma:contentTypeVersion="12" ma:contentTypeDescription="Create a new document." ma:contentTypeScope="" ma:versionID="8eb081feb776ca0bde987d461977374c">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369ca436e68b2c91f89a3af85b7f2b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sharepoint/v3"/>
    <ds:schemaRef ds:uri="http://purl.org/dc/terms/"/>
    <ds:schemaRef ds:uri="2a251b7e-61e4-4816-a71f-b295a9ad20fb"/>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D74E1E8-FF8B-4506-922A-EEC8D8D7C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3707E-127C-4E02-8DBE-5D2617F88AFA}">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9A5CD880-4582-413D-8E4B-44294F7E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8111</Words>
  <Characters>47335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LP Environment Small Grants - Grant opportunity guideline</vt:lpstr>
    </vt:vector>
  </TitlesOfParts>
  <Company>Industry</Company>
  <LinksUpToDate>false</LinksUpToDate>
  <CharactersWithSpaces>55336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 Environment Small Grants - Grant opportunity guidelines</dc:title>
  <dc:subject/>
  <dc:creator>Industry</dc:creator>
  <cp:keywords/>
  <dc:description/>
  <cp:lastModifiedBy>Maroya, Anthony</cp:lastModifiedBy>
  <cp:revision>3</cp:revision>
  <cp:lastPrinted>2018-02-14T15:39:00Z</cp:lastPrinted>
  <dcterms:created xsi:type="dcterms:W3CDTF">2018-02-15T00:58:00Z</dcterms:created>
  <dcterms:modified xsi:type="dcterms:W3CDTF">2018-02-15T01:09:00Z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0x0101004B4A9712C020D5428054ACF14F454C99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9f547e1a-e886-4117-9bba-bbd56fa1a2a6</vt:lpwstr>
  </property>
  <property fmtid="{D5CDD505-2E9C-101B-9397-08002B2CF9AE}" pid="13" name="DocHub_Year">
    <vt:lpwstr>406;#2018|224abc7b-6f7e-4064-b773-6750976429b5</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4449;#Department of the Environment and Energy|0a5fd7ed-c589-45e1-ba18-b1ee68bc7fea</vt:lpwstr>
  </property>
  <property fmtid="{D5CDD505-2E9C-101B-9397-08002B2CF9AE}" pid="17" name="DocHub_WorkActivity">
    <vt:lpwstr>83;#Programme Management|e917d196-d1dd-46ca-8880-b205532cede6</vt:lpwstr>
  </property>
  <property fmtid="{D5CDD505-2E9C-101B-9397-08002B2CF9AE}" pid="18" name="DocHub_ProgrammeName">
    <vt:lpwstr>14749;#National Lancare Program - Environment Small Grants|ff9b8702-5c36-40ca-b8ac-998c8c7d4ebd</vt:lpwstr>
  </property>
  <property fmtid="{D5CDD505-2E9C-101B-9397-08002B2CF9AE}" pid="19" name="DocHub_GovernmentEntities">
    <vt:lpwstr>3363;#Department of the Environment and Energy|79a1cf87-a579-45c4-a18b-43c43f84fbc5</vt:lpwstr>
  </property>
  <property fmtid="{D5CDD505-2E9C-101B-9397-08002B2CF9AE}" pid="20" name="RecordPoint_WorkflowType">
    <vt:lpwstr>ActiveSubmitStub</vt:lpwstr>
  </property>
  <property fmtid="{D5CDD505-2E9C-101B-9397-08002B2CF9AE}" pid="21" name="RecordPoint_ActiveItemUniqueId">
    <vt:lpwstr>{1c72e752-95aa-497b-9eeb-e5cc5f76f782}</vt:lpwstr>
  </property>
  <property fmtid="{D5CDD505-2E9C-101B-9397-08002B2CF9AE}" pid="22" name="RecordPoint_ActiveItemWebId">
    <vt:lpwstr>{ad53a1ae-088c-48ad-b316-95eb82cde4e2}</vt:lpwstr>
  </property>
  <property fmtid="{D5CDD505-2E9C-101B-9397-08002B2CF9AE}" pid="23" name="RecordPoint_ActiveItemSiteId">
    <vt:lpwstr>{592f51bd-7f6c-40bf-afb4-0f69d5494f0f}</vt:lpwstr>
  </property>
  <property fmtid="{D5CDD505-2E9C-101B-9397-08002B2CF9AE}" pid="24" name="RecordPoint_ActiveItemListId">
    <vt:lpwstr>{8fc22d8e-3345-40e2-a19a-51baa579c8fe}</vt:lpwstr>
  </property>
  <property fmtid="{D5CDD505-2E9C-101B-9397-08002B2CF9AE}" pid="25" name="RecordPoint_SubmissionDate">
    <vt:lpwstr/>
  </property>
  <property fmtid="{D5CDD505-2E9C-101B-9397-08002B2CF9AE}" pid="26" name="RecordPoint_RecordNumberSubmitted">
    <vt:lpwstr>002112528</vt:lpwstr>
  </property>
  <property fmtid="{D5CDD505-2E9C-101B-9397-08002B2CF9AE}" pid="27" name="RecordPoint_ActiveItemMoved">
    <vt:lpwstr/>
  </property>
  <property fmtid="{D5CDD505-2E9C-101B-9397-08002B2CF9AE}" pid="28" name="RecordPoint_SubmissionCompleted">
    <vt:lpwstr>2017-12-22T22:21:17.0467290+11:00</vt:lpwstr>
  </property>
  <property fmtid="{D5CDD505-2E9C-101B-9397-08002B2CF9AE}" pid="29" name="RecordPoint_RecordFormat">
    <vt:lpwstr/>
  </property>
</Properties>
</file>