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B3E2" w14:textId="77777777" w:rsidR="00AA7A87" w:rsidRPr="00624853" w:rsidRDefault="00F60DBE" w:rsidP="005F2A4B">
      <w:pPr>
        <w:pStyle w:val="Heading1"/>
      </w:pPr>
      <w:r w:rsidRPr="00F60DBE">
        <w:t>National Soil Carbon Innovation Challenge</w:t>
      </w:r>
      <w:r>
        <w:t xml:space="preserve"> – Development and Demonstration Round 2</w:t>
      </w:r>
    </w:p>
    <w:p w14:paraId="022FA911"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7DFDA1B"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79759AFC" w14:textId="77777777" w:rsidR="00AA7A87" w:rsidRPr="0004098F" w:rsidRDefault="00AA7A87" w:rsidP="00FB2CBF">
            <w:pPr>
              <w:rPr>
                <w:color w:val="264F90"/>
              </w:rPr>
            </w:pPr>
            <w:r w:rsidRPr="0004098F">
              <w:rPr>
                <w:color w:val="264F90"/>
              </w:rPr>
              <w:t>Opening date:</w:t>
            </w:r>
          </w:p>
        </w:tc>
        <w:tc>
          <w:tcPr>
            <w:tcW w:w="5937" w:type="dxa"/>
          </w:tcPr>
          <w:p w14:paraId="2FC79D07" w14:textId="65A08828" w:rsidR="00AA7A87" w:rsidRPr="00875568" w:rsidRDefault="003911A4" w:rsidP="00FB2CBF">
            <w:pPr>
              <w:cnfStyle w:val="100000000000" w:firstRow="1" w:lastRow="0" w:firstColumn="0" w:lastColumn="0" w:oddVBand="0" w:evenVBand="0" w:oddHBand="0" w:evenHBand="0" w:firstRowFirstColumn="0" w:firstRowLastColumn="0" w:lastRowFirstColumn="0" w:lastRowLastColumn="0"/>
              <w:rPr>
                <w:b w:val="0"/>
              </w:rPr>
            </w:pPr>
            <w:r w:rsidRPr="003911A4">
              <w:rPr>
                <w:b w:val="0"/>
              </w:rPr>
              <w:t>24</w:t>
            </w:r>
            <w:r w:rsidR="00F60DBE" w:rsidRPr="003911A4">
              <w:rPr>
                <w:b w:val="0"/>
              </w:rPr>
              <w:t xml:space="preserve"> February 2023</w:t>
            </w:r>
          </w:p>
        </w:tc>
      </w:tr>
      <w:tr w:rsidR="00AA7A87" w:rsidRPr="007040EB" w14:paraId="2A4855EA"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1BEF902"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66361E0" w14:textId="549A87D6" w:rsidR="00AA7A87" w:rsidRDefault="00F60DBE" w:rsidP="00F87B20">
            <w:pPr>
              <w:cnfStyle w:val="000000100000" w:firstRow="0" w:lastRow="0" w:firstColumn="0" w:lastColumn="0" w:oddVBand="0" w:evenVBand="0" w:oddHBand="1" w:evenHBand="0" w:firstRowFirstColumn="0" w:firstRowLastColumn="0" w:lastRowFirstColumn="0" w:lastRowLastColumn="0"/>
            </w:pPr>
            <w:r>
              <w:t>5:</w:t>
            </w:r>
            <w:r w:rsidR="00AA7A87">
              <w:t>00</w:t>
            </w:r>
            <w:r>
              <w:t>PM</w:t>
            </w:r>
            <w:r w:rsidR="00AA7A87">
              <w:t xml:space="preserve"> </w:t>
            </w:r>
            <w:r w:rsidR="00AA7A87" w:rsidRPr="00F65C53">
              <w:t>A</w:t>
            </w:r>
            <w:r w:rsidR="00F87B20">
              <w:t xml:space="preserve">ustralian Eastern Daylight Time </w:t>
            </w:r>
            <w:r w:rsidR="00AA7A87" w:rsidRPr="00F65C53">
              <w:t xml:space="preserve">on </w:t>
            </w:r>
            <w:r w:rsidR="003911A4" w:rsidRPr="003911A4">
              <w:t>11 April</w:t>
            </w:r>
            <w:r w:rsidRPr="003911A4">
              <w:t xml:space="preserve"> 2023</w:t>
            </w:r>
          </w:p>
          <w:p w14:paraId="7DAE7EED"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58DB3A50" w14:textId="77777777" w:rsidTr="00F60DBE">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414C9C0"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C8C9921" w14:textId="77777777" w:rsidR="00AA7A87" w:rsidRPr="00F65C53" w:rsidRDefault="00F60DBE" w:rsidP="00D9201C">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w:t>
            </w:r>
          </w:p>
        </w:tc>
      </w:tr>
      <w:tr w:rsidR="00AA7A87" w:rsidRPr="007040EB" w14:paraId="159EB799"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D58F929"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095B7B88" w14:textId="77777777"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39B23DC3"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4F61BF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09C5D3F"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4A9AAFF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5F82FB2"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1D4A6894" w14:textId="10C4D637" w:rsidR="00AA7A87" w:rsidRPr="00D9201C" w:rsidRDefault="00686822" w:rsidP="00FB2CBF">
            <w:pPr>
              <w:cnfStyle w:val="000000100000" w:firstRow="0" w:lastRow="0" w:firstColumn="0" w:lastColumn="0" w:oddVBand="0" w:evenVBand="0" w:oddHBand="1" w:evenHBand="0" w:firstRowFirstColumn="0" w:firstRowLastColumn="0" w:lastRowFirstColumn="0" w:lastRowLastColumn="0"/>
            </w:pPr>
            <w:r w:rsidRPr="00686822">
              <w:t>22</w:t>
            </w:r>
            <w:r w:rsidR="00D9201C" w:rsidRPr="00686822">
              <w:t xml:space="preserve"> February 2023</w:t>
            </w:r>
          </w:p>
        </w:tc>
      </w:tr>
      <w:tr w:rsidR="00AA7A87" w14:paraId="2E592C10"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B5E358F"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58396EB6" w14:textId="77777777" w:rsidR="00AA7A87" w:rsidRPr="00F65C53" w:rsidRDefault="00AA7A87" w:rsidP="00D9201C">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DFC2387" w14:textId="77777777" w:rsidR="00C108BC" w:rsidRDefault="00C108BC" w:rsidP="00077C3D"/>
    <w:p w14:paraId="3CEBB0FC"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38F17D34" w14:textId="77777777" w:rsidR="00227D98" w:rsidRPr="00007E4B" w:rsidRDefault="00E31F9B" w:rsidP="005F2A4B">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235CFC93" w14:textId="77777777" w:rsidR="000042B8"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0042B8">
        <w:rPr>
          <w:noProof/>
        </w:rPr>
        <w:t>1.</w:t>
      </w:r>
      <w:r w:rsidR="000042B8">
        <w:rPr>
          <w:rFonts w:asciiTheme="minorHAnsi" w:eastAsiaTheme="minorEastAsia" w:hAnsiTheme="minorHAnsi" w:cstheme="minorBidi"/>
          <w:b w:val="0"/>
          <w:iCs w:val="0"/>
          <w:noProof/>
          <w:sz w:val="22"/>
          <w:lang w:val="en-AU" w:eastAsia="en-AU"/>
        </w:rPr>
        <w:tab/>
      </w:r>
      <w:r w:rsidR="000042B8">
        <w:rPr>
          <w:noProof/>
        </w:rPr>
        <w:t>National Soil Carbon Innovation Challenge – Development and Demonstration processes</w:t>
      </w:r>
      <w:r w:rsidR="000042B8">
        <w:rPr>
          <w:noProof/>
        </w:rPr>
        <w:tab/>
      </w:r>
      <w:r w:rsidR="000042B8">
        <w:rPr>
          <w:noProof/>
        </w:rPr>
        <w:fldChar w:fldCharType="begin"/>
      </w:r>
      <w:r w:rsidR="000042B8">
        <w:rPr>
          <w:noProof/>
        </w:rPr>
        <w:instrText xml:space="preserve"> PAGEREF _Toc120801634 \h </w:instrText>
      </w:r>
      <w:r w:rsidR="000042B8">
        <w:rPr>
          <w:noProof/>
        </w:rPr>
      </w:r>
      <w:r w:rsidR="000042B8">
        <w:rPr>
          <w:noProof/>
        </w:rPr>
        <w:fldChar w:fldCharType="separate"/>
      </w:r>
      <w:r w:rsidR="000042B8">
        <w:rPr>
          <w:noProof/>
        </w:rPr>
        <w:t>4</w:t>
      </w:r>
      <w:r w:rsidR="000042B8">
        <w:rPr>
          <w:noProof/>
        </w:rPr>
        <w:fldChar w:fldCharType="end"/>
      </w:r>
    </w:p>
    <w:p w14:paraId="41524E39"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_Toc120801635 \h </w:instrText>
      </w:r>
      <w:r>
        <w:rPr>
          <w:noProof/>
        </w:rPr>
      </w:r>
      <w:r>
        <w:rPr>
          <w:noProof/>
        </w:rPr>
        <w:fldChar w:fldCharType="separate"/>
      </w:r>
      <w:r>
        <w:rPr>
          <w:noProof/>
        </w:rPr>
        <w:t>5</w:t>
      </w:r>
      <w:r>
        <w:rPr>
          <w:noProof/>
        </w:rPr>
        <w:fldChar w:fldCharType="end"/>
      </w:r>
    </w:p>
    <w:p w14:paraId="0D8FAABD"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National Soil Carbon Innovation Challenge – Development and Demonstration grant opportunity</w:t>
      </w:r>
      <w:r>
        <w:rPr>
          <w:noProof/>
        </w:rPr>
        <w:tab/>
      </w:r>
      <w:r>
        <w:rPr>
          <w:noProof/>
        </w:rPr>
        <w:fldChar w:fldCharType="begin"/>
      </w:r>
      <w:r>
        <w:rPr>
          <w:noProof/>
        </w:rPr>
        <w:instrText xml:space="preserve"> PAGEREF _Toc120801636 \h </w:instrText>
      </w:r>
      <w:r>
        <w:rPr>
          <w:noProof/>
        </w:rPr>
      </w:r>
      <w:r>
        <w:rPr>
          <w:noProof/>
        </w:rPr>
        <w:fldChar w:fldCharType="separate"/>
      </w:r>
      <w:r>
        <w:rPr>
          <w:noProof/>
        </w:rPr>
        <w:t>6</w:t>
      </w:r>
      <w:r>
        <w:rPr>
          <w:noProof/>
        </w:rPr>
        <w:fldChar w:fldCharType="end"/>
      </w:r>
    </w:p>
    <w:p w14:paraId="5B95D9D1"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_Toc120801637 \h </w:instrText>
      </w:r>
      <w:r>
        <w:rPr>
          <w:noProof/>
        </w:rPr>
      </w:r>
      <w:r>
        <w:rPr>
          <w:noProof/>
        </w:rPr>
        <w:fldChar w:fldCharType="separate"/>
      </w:r>
      <w:r>
        <w:rPr>
          <w:noProof/>
        </w:rPr>
        <w:t>7</w:t>
      </w:r>
      <w:r>
        <w:rPr>
          <w:noProof/>
        </w:rPr>
        <w:fldChar w:fldCharType="end"/>
      </w:r>
    </w:p>
    <w:p w14:paraId="1ED219DE"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_Toc120801638 \h </w:instrText>
      </w:r>
      <w:r>
        <w:rPr>
          <w:noProof/>
        </w:rPr>
      </w:r>
      <w:r>
        <w:rPr>
          <w:noProof/>
        </w:rPr>
        <w:fldChar w:fldCharType="separate"/>
      </w:r>
      <w:r>
        <w:rPr>
          <w:noProof/>
        </w:rPr>
        <w:t>7</w:t>
      </w:r>
      <w:r>
        <w:rPr>
          <w:noProof/>
        </w:rPr>
        <w:fldChar w:fldCharType="end"/>
      </w:r>
    </w:p>
    <w:p w14:paraId="7D37258C"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In-kind contributions</w:t>
      </w:r>
      <w:r>
        <w:rPr>
          <w:noProof/>
        </w:rPr>
        <w:tab/>
      </w:r>
      <w:r>
        <w:rPr>
          <w:noProof/>
        </w:rPr>
        <w:fldChar w:fldCharType="begin"/>
      </w:r>
      <w:r>
        <w:rPr>
          <w:noProof/>
        </w:rPr>
        <w:instrText xml:space="preserve"> PAGEREF _Toc120801639 \h </w:instrText>
      </w:r>
      <w:r>
        <w:rPr>
          <w:noProof/>
        </w:rPr>
      </w:r>
      <w:r>
        <w:rPr>
          <w:noProof/>
        </w:rPr>
        <w:fldChar w:fldCharType="separate"/>
      </w:r>
      <w:r>
        <w:rPr>
          <w:noProof/>
        </w:rPr>
        <w:t>8</w:t>
      </w:r>
      <w:r>
        <w:rPr>
          <w:noProof/>
        </w:rPr>
        <w:fldChar w:fldCharType="end"/>
      </w:r>
    </w:p>
    <w:p w14:paraId="47A86C23"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3.3.</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_Toc120801640 \h </w:instrText>
      </w:r>
      <w:r>
        <w:rPr>
          <w:noProof/>
        </w:rPr>
      </w:r>
      <w:r>
        <w:rPr>
          <w:noProof/>
        </w:rPr>
        <w:fldChar w:fldCharType="separate"/>
      </w:r>
      <w:r>
        <w:rPr>
          <w:noProof/>
        </w:rPr>
        <w:t>8</w:t>
      </w:r>
      <w:r>
        <w:rPr>
          <w:noProof/>
        </w:rPr>
        <w:fldChar w:fldCharType="end"/>
      </w:r>
    </w:p>
    <w:p w14:paraId="2349535B"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_Toc120801641 \h </w:instrText>
      </w:r>
      <w:r>
        <w:rPr>
          <w:noProof/>
        </w:rPr>
      </w:r>
      <w:r>
        <w:rPr>
          <w:noProof/>
        </w:rPr>
        <w:fldChar w:fldCharType="separate"/>
      </w:r>
      <w:r>
        <w:rPr>
          <w:noProof/>
        </w:rPr>
        <w:t>8</w:t>
      </w:r>
      <w:r>
        <w:rPr>
          <w:noProof/>
        </w:rPr>
        <w:fldChar w:fldCharType="end"/>
      </w:r>
    </w:p>
    <w:p w14:paraId="4F0F9F54"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_Toc120801642 \h </w:instrText>
      </w:r>
      <w:r>
        <w:rPr>
          <w:noProof/>
        </w:rPr>
      </w:r>
      <w:r>
        <w:rPr>
          <w:noProof/>
        </w:rPr>
        <w:fldChar w:fldCharType="separate"/>
      </w:r>
      <w:r>
        <w:rPr>
          <w:noProof/>
        </w:rPr>
        <w:t>8</w:t>
      </w:r>
      <w:r>
        <w:rPr>
          <w:noProof/>
        </w:rPr>
        <w:fldChar w:fldCharType="end"/>
      </w:r>
    </w:p>
    <w:p w14:paraId="2560281E"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_Toc120801643 \h </w:instrText>
      </w:r>
      <w:r>
        <w:rPr>
          <w:noProof/>
        </w:rPr>
      </w:r>
      <w:r>
        <w:rPr>
          <w:noProof/>
        </w:rPr>
        <w:fldChar w:fldCharType="separate"/>
      </w:r>
      <w:r>
        <w:rPr>
          <w:noProof/>
        </w:rPr>
        <w:t>8</w:t>
      </w:r>
      <w:r>
        <w:rPr>
          <w:noProof/>
        </w:rPr>
        <w:fldChar w:fldCharType="end"/>
      </w:r>
    </w:p>
    <w:p w14:paraId="74EFCF20"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_Toc120801644 \h </w:instrText>
      </w:r>
      <w:r>
        <w:rPr>
          <w:noProof/>
        </w:rPr>
      </w:r>
      <w:r>
        <w:rPr>
          <w:noProof/>
        </w:rPr>
        <w:fldChar w:fldCharType="separate"/>
      </w:r>
      <w:r>
        <w:rPr>
          <w:noProof/>
        </w:rPr>
        <w:t>9</w:t>
      </w:r>
      <w:r>
        <w:rPr>
          <w:noProof/>
        </w:rPr>
        <w:fldChar w:fldCharType="end"/>
      </w:r>
    </w:p>
    <w:p w14:paraId="2EEA02BA"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_Toc120801645 \h </w:instrText>
      </w:r>
      <w:r>
        <w:rPr>
          <w:noProof/>
        </w:rPr>
      </w:r>
      <w:r>
        <w:rPr>
          <w:noProof/>
        </w:rPr>
        <w:fldChar w:fldCharType="separate"/>
      </w:r>
      <w:r>
        <w:rPr>
          <w:noProof/>
        </w:rPr>
        <w:t>9</w:t>
      </w:r>
      <w:r>
        <w:rPr>
          <w:noProof/>
        </w:rPr>
        <w:fldChar w:fldCharType="end"/>
      </w:r>
    </w:p>
    <w:p w14:paraId="62775609"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_Toc120801646 \h </w:instrText>
      </w:r>
      <w:r>
        <w:rPr>
          <w:noProof/>
        </w:rPr>
      </w:r>
      <w:r>
        <w:rPr>
          <w:noProof/>
        </w:rPr>
        <w:fldChar w:fldCharType="separate"/>
      </w:r>
      <w:r>
        <w:rPr>
          <w:noProof/>
        </w:rPr>
        <w:t>9</w:t>
      </w:r>
      <w:r>
        <w:rPr>
          <w:noProof/>
        </w:rPr>
        <w:fldChar w:fldCharType="end"/>
      </w:r>
    </w:p>
    <w:p w14:paraId="172C8784"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_Toc120801647 \h </w:instrText>
      </w:r>
      <w:r>
        <w:rPr>
          <w:noProof/>
        </w:rPr>
      </w:r>
      <w:r>
        <w:rPr>
          <w:noProof/>
        </w:rPr>
        <w:fldChar w:fldCharType="separate"/>
      </w:r>
      <w:r>
        <w:rPr>
          <w:noProof/>
        </w:rPr>
        <w:t>10</w:t>
      </w:r>
      <w:r>
        <w:rPr>
          <w:noProof/>
        </w:rPr>
        <w:fldChar w:fldCharType="end"/>
      </w:r>
    </w:p>
    <w:p w14:paraId="22578A2D"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_Toc120801648 \h </w:instrText>
      </w:r>
      <w:r>
        <w:rPr>
          <w:noProof/>
        </w:rPr>
      </w:r>
      <w:r>
        <w:rPr>
          <w:noProof/>
        </w:rPr>
        <w:fldChar w:fldCharType="separate"/>
      </w:r>
      <w:r>
        <w:rPr>
          <w:noProof/>
        </w:rPr>
        <w:t>10</w:t>
      </w:r>
      <w:r>
        <w:rPr>
          <w:noProof/>
        </w:rPr>
        <w:fldChar w:fldCharType="end"/>
      </w:r>
    </w:p>
    <w:p w14:paraId="135CB52B"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_Toc120801649 \h </w:instrText>
      </w:r>
      <w:r>
        <w:rPr>
          <w:noProof/>
        </w:rPr>
      </w:r>
      <w:r>
        <w:rPr>
          <w:noProof/>
        </w:rPr>
        <w:fldChar w:fldCharType="separate"/>
      </w:r>
      <w:r>
        <w:rPr>
          <w:noProof/>
        </w:rPr>
        <w:t>11</w:t>
      </w:r>
      <w:r>
        <w:rPr>
          <w:noProof/>
        </w:rPr>
        <w:fldChar w:fldCharType="end"/>
      </w:r>
    </w:p>
    <w:p w14:paraId="669EFDC6"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_Toc120801650 \h </w:instrText>
      </w:r>
      <w:r>
        <w:rPr>
          <w:noProof/>
        </w:rPr>
      </w:r>
      <w:r>
        <w:rPr>
          <w:noProof/>
        </w:rPr>
        <w:fldChar w:fldCharType="separate"/>
      </w:r>
      <w:r>
        <w:rPr>
          <w:noProof/>
        </w:rPr>
        <w:t>11</w:t>
      </w:r>
      <w:r>
        <w:rPr>
          <w:noProof/>
        </w:rPr>
        <w:fldChar w:fldCharType="end"/>
      </w:r>
    </w:p>
    <w:p w14:paraId="7C7A75E2"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_Toc120801651 \h </w:instrText>
      </w:r>
      <w:r>
        <w:rPr>
          <w:noProof/>
        </w:rPr>
      </w:r>
      <w:r>
        <w:rPr>
          <w:noProof/>
        </w:rPr>
        <w:fldChar w:fldCharType="separate"/>
      </w:r>
      <w:r>
        <w:rPr>
          <w:noProof/>
        </w:rPr>
        <w:t>11</w:t>
      </w:r>
      <w:r>
        <w:rPr>
          <w:noProof/>
        </w:rPr>
        <w:fldChar w:fldCharType="end"/>
      </w:r>
    </w:p>
    <w:p w14:paraId="010960F5"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_Toc120801652 \h </w:instrText>
      </w:r>
      <w:r>
        <w:rPr>
          <w:noProof/>
        </w:rPr>
      </w:r>
      <w:r>
        <w:rPr>
          <w:noProof/>
        </w:rPr>
        <w:fldChar w:fldCharType="separate"/>
      </w:r>
      <w:r>
        <w:rPr>
          <w:noProof/>
        </w:rPr>
        <w:t>12</w:t>
      </w:r>
      <w:r>
        <w:rPr>
          <w:noProof/>
        </w:rPr>
        <w:fldChar w:fldCharType="end"/>
      </w:r>
    </w:p>
    <w:p w14:paraId="5FD9423C"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_Toc120801653 \h </w:instrText>
      </w:r>
      <w:r>
        <w:rPr>
          <w:noProof/>
        </w:rPr>
      </w:r>
      <w:r>
        <w:rPr>
          <w:noProof/>
        </w:rPr>
        <w:fldChar w:fldCharType="separate"/>
      </w:r>
      <w:r>
        <w:rPr>
          <w:noProof/>
        </w:rPr>
        <w:t>12</w:t>
      </w:r>
      <w:r>
        <w:rPr>
          <w:noProof/>
        </w:rPr>
        <w:fldChar w:fldCharType="end"/>
      </w:r>
    </w:p>
    <w:p w14:paraId="2CCEF095"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_Toc120801654 \h </w:instrText>
      </w:r>
      <w:r>
        <w:rPr>
          <w:noProof/>
        </w:rPr>
      </w:r>
      <w:r>
        <w:rPr>
          <w:noProof/>
        </w:rPr>
        <w:fldChar w:fldCharType="separate"/>
      </w:r>
      <w:r>
        <w:rPr>
          <w:noProof/>
        </w:rPr>
        <w:t>12</w:t>
      </w:r>
      <w:r>
        <w:rPr>
          <w:noProof/>
        </w:rPr>
        <w:fldChar w:fldCharType="end"/>
      </w:r>
    </w:p>
    <w:p w14:paraId="19F061F1"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_Toc120801655 \h </w:instrText>
      </w:r>
      <w:r>
        <w:rPr>
          <w:noProof/>
        </w:rPr>
      </w:r>
      <w:r>
        <w:rPr>
          <w:noProof/>
        </w:rPr>
        <w:fldChar w:fldCharType="separate"/>
      </w:r>
      <w:r>
        <w:rPr>
          <w:noProof/>
        </w:rPr>
        <w:t>13</w:t>
      </w:r>
      <w:r>
        <w:rPr>
          <w:noProof/>
        </w:rPr>
        <w:fldChar w:fldCharType="end"/>
      </w:r>
    </w:p>
    <w:p w14:paraId="35EA1DEA"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_Toc120801656 \h </w:instrText>
      </w:r>
      <w:r>
        <w:rPr>
          <w:noProof/>
        </w:rPr>
      </w:r>
      <w:r>
        <w:rPr>
          <w:noProof/>
        </w:rPr>
        <w:fldChar w:fldCharType="separate"/>
      </w:r>
      <w:r>
        <w:rPr>
          <w:noProof/>
        </w:rPr>
        <w:t>13</w:t>
      </w:r>
      <w:r>
        <w:rPr>
          <w:noProof/>
        </w:rPr>
        <w:fldChar w:fldCharType="end"/>
      </w:r>
    </w:p>
    <w:p w14:paraId="718A58CC"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_Toc120801657 \h </w:instrText>
      </w:r>
      <w:r>
        <w:rPr>
          <w:noProof/>
        </w:rPr>
      </w:r>
      <w:r>
        <w:rPr>
          <w:noProof/>
        </w:rPr>
        <w:fldChar w:fldCharType="separate"/>
      </w:r>
      <w:r>
        <w:rPr>
          <w:noProof/>
        </w:rPr>
        <w:t>14</w:t>
      </w:r>
      <w:r>
        <w:rPr>
          <w:noProof/>
        </w:rPr>
        <w:fldChar w:fldCharType="end"/>
      </w:r>
    </w:p>
    <w:p w14:paraId="637D6C30" w14:textId="77777777" w:rsidR="000042B8" w:rsidRDefault="000042B8">
      <w:pPr>
        <w:pStyle w:val="TOC3"/>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_Toc120801658 \h </w:instrText>
      </w:r>
      <w:r>
        <w:rPr>
          <w:noProof/>
        </w:rPr>
      </w:r>
      <w:r>
        <w:rPr>
          <w:noProof/>
        </w:rPr>
        <w:fldChar w:fldCharType="separate"/>
      </w:r>
      <w:r>
        <w:rPr>
          <w:noProof/>
        </w:rPr>
        <w:t>14</w:t>
      </w:r>
      <w:r>
        <w:rPr>
          <w:noProof/>
        </w:rPr>
        <w:fldChar w:fldCharType="end"/>
      </w:r>
    </w:p>
    <w:p w14:paraId="5DAC64CC"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_Toc120801659 \h </w:instrText>
      </w:r>
      <w:r>
        <w:rPr>
          <w:noProof/>
        </w:rPr>
      </w:r>
      <w:r>
        <w:rPr>
          <w:noProof/>
        </w:rPr>
        <w:fldChar w:fldCharType="separate"/>
      </w:r>
      <w:r>
        <w:rPr>
          <w:noProof/>
        </w:rPr>
        <w:t>15</w:t>
      </w:r>
      <w:r>
        <w:rPr>
          <w:noProof/>
        </w:rPr>
        <w:fldChar w:fldCharType="end"/>
      </w:r>
    </w:p>
    <w:p w14:paraId="39A3CD83"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_Toc120801660 \h </w:instrText>
      </w:r>
      <w:r>
        <w:rPr>
          <w:noProof/>
        </w:rPr>
      </w:r>
      <w:r>
        <w:rPr>
          <w:noProof/>
        </w:rPr>
        <w:fldChar w:fldCharType="separate"/>
      </w:r>
      <w:r>
        <w:rPr>
          <w:noProof/>
        </w:rPr>
        <w:t>15</w:t>
      </w:r>
      <w:r>
        <w:rPr>
          <w:noProof/>
        </w:rPr>
        <w:fldChar w:fldCharType="end"/>
      </w:r>
    </w:p>
    <w:p w14:paraId="5C0FE78A"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_Toc120801661 \h </w:instrText>
      </w:r>
      <w:r>
        <w:rPr>
          <w:noProof/>
        </w:rPr>
      </w:r>
      <w:r>
        <w:rPr>
          <w:noProof/>
        </w:rPr>
        <w:fldChar w:fldCharType="separate"/>
      </w:r>
      <w:r>
        <w:rPr>
          <w:noProof/>
        </w:rPr>
        <w:t>15</w:t>
      </w:r>
      <w:r>
        <w:rPr>
          <w:noProof/>
        </w:rPr>
        <w:fldChar w:fldCharType="end"/>
      </w:r>
    </w:p>
    <w:p w14:paraId="693287E0"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_Toc120801662 \h </w:instrText>
      </w:r>
      <w:r>
        <w:rPr>
          <w:noProof/>
        </w:rPr>
      </w:r>
      <w:r>
        <w:rPr>
          <w:noProof/>
        </w:rPr>
        <w:fldChar w:fldCharType="separate"/>
      </w:r>
      <w:r>
        <w:rPr>
          <w:noProof/>
        </w:rPr>
        <w:t>15</w:t>
      </w:r>
      <w:r>
        <w:rPr>
          <w:noProof/>
        </w:rPr>
        <w:fldChar w:fldCharType="end"/>
      </w:r>
    </w:p>
    <w:p w14:paraId="5293880C"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_Toc120801663 \h </w:instrText>
      </w:r>
      <w:r>
        <w:rPr>
          <w:noProof/>
        </w:rPr>
      </w:r>
      <w:r>
        <w:rPr>
          <w:noProof/>
        </w:rPr>
        <w:fldChar w:fldCharType="separate"/>
      </w:r>
      <w:r>
        <w:rPr>
          <w:noProof/>
        </w:rPr>
        <w:t>16</w:t>
      </w:r>
      <w:r>
        <w:rPr>
          <w:noProof/>
        </w:rPr>
        <w:fldChar w:fldCharType="end"/>
      </w:r>
    </w:p>
    <w:p w14:paraId="00D70EE0"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Research data and outputs</w:t>
      </w:r>
      <w:r>
        <w:rPr>
          <w:noProof/>
        </w:rPr>
        <w:tab/>
      </w:r>
      <w:r>
        <w:rPr>
          <w:noProof/>
        </w:rPr>
        <w:fldChar w:fldCharType="begin"/>
      </w:r>
      <w:r>
        <w:rPr>
          <w:noProof/>
        </w:rPr>
        <w:instrText xml:space="preserve"> PAGEREF _Toc120801664 \h </w:instrText>
      </w:r>
      <w:r>
        <w:rPr>
          <w:noProof/>
        </w:rPr>
      </w:r>
      <w:r>
        <w:rPr>
          <w:noProof/>
        </w:rPr>
        <w:fldChar w:fldCharType="separate"/>
      </w:r>
      <w:r>
        <w:rPr>
          <w:noProof/>
        </w:rPr>
        <w:t>16</w:t>
      </w:r>
      <w:r>
        <w:rPr>
          <w:noProof/>
        </w:rPr>
        <w:fldChar w:fldCharType="end"/>
      </w:r>
    </w:p>
    <w:p w14:paraId="55626B09" w14:textId="77777777" w:rsidR="000042B8" w:rsidRDefault="000042B8">
      <w:pPr>
        <w:pStyle w:val="TOC4"/>
        <w:rPr>
          <w:rFonts w:asciiTheme="minorHAnsi" w:eastAsiaTheme="minorEastAsia" w:hAnsiTheme="minorHAnsi" w:cstheme="minorBidi"/>
          <w:iCs w:val="0"/>
          <w:sz w:val="22"/>
          <w:szCs w:val="22"/>
          <w:lang w:eastAsia="en-AU"/>
        </w:rPr>
      </w:pPr>
      <w:r>
        <w:t>10.4.1.</w:t>
      </w:r>
      <w:r>
        <w:rPr>
          <w:rFonts w:asciiTheme="minorHAnsi" w:eastAsiaTheme="minorEastAsia" w:hAnsiTheme="minorHAnsi" w:cstheme="minorBidi"/>
          <w:iCs w:val="0"/>
          <w:sz w:val="22"/>
          <w:szCs w:val="22"/>
          <w:lang w:eastAsia="en-AU"/>
        </w:rPr>
        <w:tab/>
      </w:r>
      <w:r>
        <w:t>Requirement for use and reuse</w:t>
      </w:r>
      <w:r>
        <w:tab/>
      </w:r>
      <w:r>
        <w:fldChar w:fldCharType="begin"/>
      </w:r>
      <w:r>
        <w:instrText xml:space="preserve"> PAGEREF _Toc120801665 \h </w:instrText>
      </w:r>
      <w:r>
        <w:fldChar w:fldCharType="separate"/>
      </w:r>
      <w:r>
        <w:t>16</w:t>
      </w:r>
      <w:r>
        <w:fldChar w:fldCharType="end"/>
      </w:r>
    </w:p>
    <w:p w14:paraId="3BB112EF" w14:textId="77777777" w:rsidR="000042B8" w:rsidRDefault="000042B8">
      <w:pPr>
        <w:pStyle w:val="TOC4"/>
        <w:rPr>
          <w:rFonts w:asciiTheme="minorHAnsi" w:eastAsiaTheme="minorEastAsia" w:hAnsiTheme="minorHAnsi" w:cstheme="minorBidi"/>
          <w:iCs w:val="0"/>
          <w:sz w:val="22"/>
          <w:szCs w:val="22"/>
          <w:lang w:eastAsia="en-AU"/>
        </w:rPr>
      </w:pPr>
      <w:r>
        <w:t>10.4.2.</w:t>
      </w:r>
      <w:r>
        <w:rPr>
          <w:rFonts w:asciiTheme="minorHAnsi" w:eastAsiaTheme="minorEastAsia" w:hAnsiTheme="minorHAnsi" w:cstheme="minorBidi"/>
          <w:iCs w:val="0"/>
          <w:sz w:val="22"/>
          <w:szCs w:val="22"/>
          <w:lang w:eastAsia="en-AU"/>
        </w:rPr>
        <w:tab/>
      </w:r>
      <w:r>
        <w:t>Collection of soil organic carbon stock data</w:t>
      </w:r>
      <w:r>
        <w:tab/>
      </w:r>
      <w:r>
        <w:fldChar w:fldCharType="begin"/>
      </w:r>
      <w:r>
        <w:instrText xml:space="preserve"> PAGEREF _Toc120801666 \h </w:instrText>
      </w:r>
      <w:r>
        <w:fldChar w:fldCharType="separate"/>
      </w:r>
      <w:r>
        <w:t>16</w:t>
      </w:r>
      <w:r>
        <w:fldChar w:fldCharType="end"/>
      </w:r>
    </w:p>
    <w:p w14:paraId="133037E3" w14:textId="77777777" w:rsidR="000042B8" w:rsidRDefault="000042B8">
      <w:pPr>
        <w:pStyle w:val="TOC4"/>
        <w:rPr>
          <w:rFonts w:asciiTheme="minorHAnsi" w:eastAsiaTheme="minorEastAsia" w:hAnsiTheme="minorHAnsi" w:cstheme="minorBidi"/>
          <w:iCs w:val="0"/>
          <w:sz w:val="22"/>
          <w:szCs w:val="22"/>
          <w:lang w:eastAsia="en-AU"/>
        </w:rPr>
      </w:pPr>
      <w:r>
        <w:t>10.4.3.</w:t>
      </w:r>
      <w:r>
        <w:rPr>
          <w:rFonts w:asciiTheme="minorHAnsi" w:eastAsiaTheme="minorEastAsia" w:hAnsiTheme="minorHAnsi" w:cstheme="minorBidi"/>
          <w:iCs w:val="0"/>
          <w:sz w:val="22"/>
          <w:szCs w:val="22"/>
          <w:lang w:eastAsia="en-AU"/>
        </w:rPr>
        <w:tab/>
      </w:r>
      <w:r>
        <w:t>Supply of data</w:t>
      </w:r>
      <w:r>
        <w:tab/>
      </w:r>
      <w:r>
        <w:fldChar w:fldCharType="begin"/>
      </w:r>
      <w:r>
        <w:instrText xml:space="preserve"> PAGEREF _Toc120801667 \h </w:instrText>
      </w:r>
      <w:r>
        <w:fldChar w:fldCharType="separate"/>
      </w:r>
      <w:r>
        <w:t>17</w:t>
      </w:r>
      <w:r>
        <w:fldChar w:fldCharType="end"/>
      </w:r>
    </w:p>
    <w:p w14:paraId="3BDCC9DF" w14:textId="77777777" w:rsidR="000042B8" w:rsidRDefault="000042B8">
      <w:pPr>
        <w:pStyle w:val="TOC4"/>
        <w:rPr>
          <w:rFonts w:asciiTheme="minorHAnsi" w:eastAsiaTheme="minorEastAsia" w:hAnsiTheme="minorHAnsi" w:cstheme="minorBidi"/>
          <w:iCs w:val="0"/>
          <w:sz w:val="22"/>
          <w:szCs w:val="22"/>
          <w:lang w:eastAsia="en-AU"/>
        </w:rPr>
      </w:pPr>
      <w:r>
        <w:t>10.4.4.</w:t>
      </w:r>
      <w:r>
        <w:rPr>
          <w:rFonts w:asciiTheme="minorHAnsi" w:eastAsiaTheme="minorEastAsia" w:hAnsiTheme="minorHAnsi" w:cstheme="minorBidi"/>
          <w:iCs w:val="0"/>
          <w:sz w:val="22"/>
          <w:szCs w:val="22"/>
          <w:lang w:eastAsia="en-AU"/>
        </w:rPr>
        <w:tab/>
      </w:r>
      <w:r>
        <w:t>Data collection and provision standards</w:t>
      </w:r>
      <w:r>
        <w:tab/>
      </w:r>
      <w:r>
        <w:fldChar w:fldCharType="begin"/>
      </w:r>
      <w:r>
        <w:instrText xml:space="preserve"> PAGEREF _Toc120801668 \h </w:instrText>
      </w:r>
      <w:r>
        <w:fldChar w:fldCharType="separate"/>
      </w:r>
      <w:r>
        <w:t>17</w:t>
      </w:r>
      <w:r>
        <w:fldChar w:fldCharType="end"/>
      </w:r>
    </w:p>
    <w:p w14:paraId="203931A7"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Interaction with Australian Carbon Credit Unit projects</w:t>
      </w:r>
      <w:r>
        <w:rPr>
          <w:noProof/>
        </w:rPr>
        <w:tab/>
      </w:r>
      <w:r>
        <w:rPr>
          <w:noProof/>
        </w:rPr>
        <w:fldChar w:fldCharType="begin"/>
      </w:r>
      <w:r>
        <w:rPr>
          <w:noProof/>
        </w:rPr>
        <w:instrText xml:space="preserve"> PAGEREF _Toc120801669 \h </w:instrText>
      </w:r>
      <w:r>
        <w:rPr>
          <w:noProof/>
        </w:rPr>
      </w:r>
      <w:r>
        <w:rPr>
          <w:noProof/>
        </w:rPr>
        <w:fldChar w:fldCharType="separate"/>
      </w:r>
      <w:r>
        <w:rPr>
          <w:noProof/>
        </w:rPr>
        <w:t>17</w:t>
      </w:r>
      <w:r>
        <w:rPr>
          <w:noProof/>
        </w:rPr>
        <w:fldChar w:fldCharType="end"/>
      </w:r>
    </w:p>
    <w:p w14:paraId="4D328BA4"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_Toc120801670 \h </w:instrText>
      </w:r>
      <w:r>
        <w:rPr>
          <w:noProof/>
        </w:rPr>
      </w:r>
      <w:r>
        <w:rPr>
          <w:noProof/>
        </w:rPr>
        <w:fldChar w:fldCharType="separate"/>
      </w:r>
      <w:r>
        <w:rPr>
          <w:noProof/>
        </w:rPr>
        <w:t>18</w:t>
      </w:r>
      <w:r>
        <w:rPr>
          <w:noProof/>
        </w:rPr>
        <w:fldChar w:fldCharType="end"/>
      </w:r>
    </w:p>
    <w:p w14:paraId="2723E05B"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_Toc120801671 \h </w:instrText>
      </w:r>
      <w:r>
        <w:rPr>
          <w:noProof/>
        </w:rPr>
      </w:r>
      <w:r>
        <w:rPr>
          <w:noProof/>
        </w:rPr>
        <w:fldChar w:fldCharType="separate"/>
      </w:r>
      <w:r>
        <w:rPr>
          <w:noProof/>
        </w:rPr>
        <w:t>18</w:t>
      </w:r>
      <w:r>
        <w:rPr>
          <w:noProof/>
        </w:rPr>
        <w:fldChar w:fldCharType="end"/>
      </w:r>
    </w:p>
    <w:p w14:paraId="2662CB5E"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_Toc120801672 \h </w:instrText>
      </w:r>
      <w:r>
        <w:rPr>
          <w:noProof/>
        </w:rPr>
      </w:r>
      <w:r>
        <w:rPr>
          <w:noProof/>
        </w:rPr>
        <w:fldChar w:fldCharType="separate"/>
      </w:r>
      <w:r>
        <w:rPr>
          <w:noProof/>
        </w:rPr>
        <w:t>18</w:t>
      </w:r>
      <w:r>
        <w:rPr>
          <w:noProof/>
        </w:rPr>
        <w:fldChar w:fldCharType="end"/>
      </w:r>
    </w:p>
    <w:p w14:paraId="3720937D"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_Toc120801673 \h </w:instrText>
      </w:r>
      <w:r>
        <w:rPr>
          <w:noProof/>
        </w:rPr>
      </w:r>
      <w:r>
        <w:rPr>
          <w:noProof/>
        </w:rPr>
        <w:fldChar w:fldCharType="separate"/>
      </w:r>
      <w:r>
        <w:rPr>
          <w:noProof/>
        </w:rPr>
        <w:t>18</w:t>
      </w:r>
      <w:r>
        <w:rPr>
          <w:noProof/>
        </w:rPr>
        <w:fldChar w:fldCharType="end"/>
      </w:r>
    </w:p>
    <w:p w14:paraId="77C7010B"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_Toc120801674 \h </w:instrText>
      </w:r>
      <w:r>
        <w:rPr>
          <w:noProof/>
        </w:rPr>
      </w:r>
      <w:r>
        <w:rPr>
          <w:noProof/>
        </w:rPr>
        <w:fldChar w:fldCharType="separate"/>
      </w:r>
      <w:r>
        <w:rPr>
          <w:noProof/>
        </w:rPr>
        <w:t>19</w:t>
      </w:r>
      <w:r>
        <w:rPr>
          <w:noProof/>
        </w:rPr>
        <w:fldChar w:fldCharType="end"/>
      </w:r>
    </w:p>
    <w:p w14:paraId="287FECA6" w14:textId="77777777" w:rsidR="000042B8" w:rsidRDefault="000042B8">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_Toc120801675 \h </w:instrText>
      </w:r>
      <w:r>
        <w:fldChar w:fldCharType="separate"/>
      </w:r>
      <w:r>
        <w:t>19</w:t>
      </w:r>
      <w:r>
        <w:fldChar w:fldCharType="end"/>
      </w:r>
    </w:p>
    <w:p w14:paraId="4EA65447" w14:textId="77777777" w:rsidR="000042B8" w:rsidRDefault="000042B8">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_Toc120801676 \h </w:instrText>
      </w:r>
      <w:r>
        <w:fldChar w:fldCharType="separate"/>
      </w:r>
      <w:r>
        <w:t>19</w:t>
      </w:r>
      <w:r>
        <w:fldChar w:fldCharType="end"/>
      </w:r>
    </w:p>
    <w:p w14:paraId="5DFBF591" w14:textId="77777777" w:rsidR="000042B8" w:rsidRDefault="000042B8">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_Toc120801677 \h </w:instrText>
      </w:r>
      <w:r>
        <w:fldChar w:fldCharType="separate"/>
      </w:r>
      <w:r>
        <w:t>19</w:t>
      </w:r>
      <w:r>
        <w:fldChar w:fldCharType="end"/>
      </w:r>
    </w:p>
    <w:p w14:paraId="2608AA59"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_Toc120801678 \h </w:instrText>
      </w:r>
      <w:r>
        <w:rPr>
          <w:noProof/>
        </w:rPr>
      </w:r>
      <w:r>
        <w:rPr>
          <w:noProof/>
        </w:rPr>
        <w:fldChar w:fldCharType="separate"/>
      </w:r>
      <w:r>
        <w:rPr>
          <w:noProof/>
        </w:rPr>
        <w:t>20</w:t>
      </w:r>
      <w:r>
        <w:rPr>
          <w:noProof/>
        </w:rPr>
        <w:fldChar w:fldCharType="end"/>
      </w:r>
    </w:p>
    <w:p w14:paraId="357BD6AC"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_Toc120801679 \h </w:instrText>
      </w:r>
      <w:r>
        <w:rPr>
          <w:noProof/>
        </w:rPr>
      </w:r>
      <w:r>
        <w:rPr>
          <w:noProof/>
        </w:rPr>
        <w:fldChar w:fldCharType="separate"/>
      </w:r>
      <w:r>
        <w:rPr>
          <w:noProof/>
        </w:rPr>
        <w:t>20</w:t>
      </w:r>
      <w:r>
        <w:rPr>
          <w:noProof/>
        </w:rPr>
        <w:fldChar w:fldCharType="end"/>
      </w:r>
    </w:p>
    <w:p w14:paraId="6AE7631E"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_Toc120801680 \h </w:instrText>
      </w:r>
      <w:r>
        <w:rPr>
          <w:noProof/>
        </w:rPr>
      </w:r>
      <w:r>
        <w:rPr>
          <w:noProof/>
        </w:rPr>
        <w:fldChar w:fldCharType="separate"/>
      </w:r>
      <w:r>
        <w:rPr>
          <w:noProof/>
        </w:rPr>
        <w:t>20</w:t>
      </w:r>
      <w:r>
        <w:rPr>
          <w:noProof/>
        </w:rPr>
        <w:fldChar w:fldCharType="end"/>
      </w:r>
    </w:p>
    <w:p w14:paraId="49D25F8C"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_Toc120801681 \h </w:instrText>
      </w:r>
      <w:r>
        <w:rPr>
          <w:noProof/>
        </w:rPr>
      </w:r>
      <w:r>
        <w:rPr>
          <w:noProof/>
        </w:rPr>
        <w:fldChar w:fldCharType="separate"/>
      </w:r>
      <w:r>
        <w:rPr>
          <w:noProof/>
        </w:rPr>
        <w:t>20</w:t>
      </w:r>
      <w:r>
        <w:rPr>
          <w:noProof/>
        </w:rPr>
        <w:fldChar w:fldCharType="end"/>
      </w:r>
    </w:p>
    <w:p w14:paraId="26A85C32"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_Toc120801682 \h </w:instrText>
      </w:r>
      <w:r>
        <w:rPr>
          <w:noProof/>
        </w:rPr>
      </w:r>
      <w:r>
        <w:rPr>
          <w:noProof/>
        </w:rPr>
        <w:fldChar w:fldCharType="separate"/>
      </w:r>
      <w:r>
        <w:rPr>
          <w:noProof/>
        </w:rPr>
        <w:t>20</w:t>
      </w:r>
      <w:r>
        <w:rPr>
          <w:noProof/>
        </w:rPr>
        <w:fldChar w:fldCharType="end"/>
      </w:r>
    </w:p>
    <w:p w14:paraId="23E5B7F1"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_Toc120801683 \h </w:instrText>
      </w:r>
      <w:r>
        <w:rPr>
          <w:noProof/>
        </w:rPr>
      </w:r>
      <w:r>
        <w:rPr>
          <w:noProof/>
        </w:rPr>
        <w:fldChar w:fldCharType="separate"/>
      </w:r>
      <w:r>
        <w:rPr>
          <w:noProof/>
        </w:rPr>
        <w:t>21</w:t>
      </w:r>
      <w:r>
        <w:rPr>
          <w:noProof/>
        </w:rPr>
        <w:fldChar w:fldCharType="end"/>
      </w:r>
    </w:p>
    <w:p w14:paraId="3ECE60DB"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_Toc120801684 \h </w:instrText>
      </w:r>
      <w:r>
        <w:rPr>
          <w:noProof/>
        </w:rPr>
      </w:r>
      <w:r>
        <w:rPr>
          <w:noProof/>
        </w:rPr>
        <w:fldChar w:fldCharType="separate"/>
      </w:r>
      <w:r>
        <w:rPr>
          <w:noProof/>
        </w:rPr>
        <w:t>21</w:t>
      </w:r>
      <w:r>
        <w:rPr>
          <w:noProof/>
        </w:rPr>
        <w:fldChar w:fldCharType="end"/>
      </w:r>
    </w:p>
    <w:p w14:paraId="0E669644"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_Toc120801685 \h </w:instrText>
      </w:r>
      <w:r>
        <w:rPr>
          <w:noProof/>
        </w:rPr>
      </w:r>
      <w:r>
        <w:rPr>
          <w:noProof/>
        </w:rPr>
        <w:fldChar w:fldCharType="separate"/>
      </w:r>
      <w:r>
        <w:rPr>
          <w:noProof/>
        </w:rPr>
        <w:t>21</w:t>
      </w:r>
      <w:r>
        <w:rPr>
          <w:noProof/>
        </w:rPr>
        <w:fldChar w:fldCharType="end"/>
      </w:r>
    </w:p>
    <w:p w14:paraId="109F66FA" w14:textId="77777777" w:rsidR="000042B8" w:rsidRDefault="000042B8">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_Toc120801686 \h </w:instrText>
      </w:r>
      <w:r>
        <w:fldChar w:fldCharType="separate"/>
      </w:r>
      <w:r>
        <w:t>22</w:t>
      </w:r>
      <w:r>
        <w:fldChar w:fldCharType="end"/>
      </w:r>
    </w:p>
    <w:p w14:paraId="4E3E481B" w14:textId="77777777" w:rsidR="000042B8" w:rsidRDefault="000042B8">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_Toc120801687 \h </w:instrText>
      </w:r>
      <w:r>
        <w:fldChar w:fldCharType="separate"/>
      </w:r>
      <w:r>
        <w:t>22</w:t>
      </w:r>
      <w:r>
        <w:fldChar w:fldCharType="end"/>
      </w:r>
    </w:p>
    <w:p w14:paraId="466111FE" w14:textId="77777777" w:rsidR="000042B8" w:rsidRDefault="000042B8">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_Toc120801688 \h </w:instrText>
      </w:r>
      <w:r>
        <w:fldChar w:fldCharType="separate"/>
      </w:r>
      <w:r>
        <w:t>22</w:t>
      </w:r>
      <w:r>
        <w:fldChar w:fldCharType="end"/>
      </w:r>
    </w:p>
    <w:p w14:paraId="14FC237B" w14:textId="77777777" w:rsidR="000042B8" w:rsidRDefault="000042B8">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_Toc120801689 \h </w:instrText>
      </w:r>
      <w:r>
        <w:fldChar w:fldCharType="separate"/>
      </w:r>
      <w:r>
        <w:t>23</w:t>
      </w:r>
      <w:r>
        <w:fldChar w:fldCharType="end"/>
      </w:r>
    </w:p>
    <w:p w14:paraId="27E9CFDF"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sidRPr="00D6620B">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_Toc120801690 \h </w:instrText>
      </w:r>
      <w:r>
        <w:rPr>
          <w:noProof/>
        </w:rPr>
      </w:r>
      <w:r>
        <w:rPr>
          <w:noProof/>
        </w:rPr>
        <w:fldChar w:fldCharType="separate"/>
      </w:r>
      <w:r>
        <w:rPr>
          <w:noProof/>
        </w:rPr>
        <w:t>23</w:t>
      </w:r>
      <w:r>
        <w:rPr>
          <w:noProof/>
        </w:rPr>
        <w:fldChar w:fldCharType="end"/>
      </w:r>
    </w:p>
    <w:p w14:paraId="4FD85B9A" w14:textId="77777777" w:rsidR="000042B8" w:rsidRDefault="000042B8">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_Toc120801691 \h </w:instrText>
      </w:r>
      <w:r>
        <w:rPr>
          <w:noProof/>
        </w:rPr>
      </w:r>
      <w:r>
        <w:rPr>
          <w:noProof/>
        </w:rPr>
        <w:fldChar w:fldCharType="separate"/>
      </w:r>
      <w:r>
        <w:rPr>
          <w:noProof/>
        </w:rPr>
        <w:t>24</w:t>
      </w:r>
      <w:r>
        <w:rPr>
          <w:noProof/>
        </w:rPr>
        <w:fldChar w:fldCharType="end"/>
      </w:r>
    </w:p>
    <w:p w14:paraId="3A3F08A0" w14:textId="77777777" w:rsidR="000042B8" w:rsidRDefault="000042B8">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_Toc120801692 \h </w:instrText>
      </w:r>
      <w:r>
        <w:rPr>
          <w:noProof/>
        </w:rPr>
      </w:r>
      <w:r>
        <w:rPr>
          <w:noProof/>
        </w:rPr>
        <w:fldChar w:fldCharType="separate"/>
      </w:r>
      <w:r>
        <w:rPr>
          <w:noProof/>
        </w:rPr>
        <w:t>27</w:t>
      </w:r>
      <w:r>
        <w:rPr>
          <w:noProof/>
        </w:rPr>
        <w:fldChar w:fldCharType="end"/>
      </w:r>
    </w:p>
    <w:p w14:paraId="1F3AA843" w14:textId="77777777" w:rsidR="000042B8" w:rsidRDefault="000042B8">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_Toc120801693 \h </w:instrText>
      </w:r>
      <w:r>
        <w:rPr>
          <w:noProof/>
        </w:rPr>
      </w:r>
      <w:r>
        <w:rPr>
          <w:noProof/>
        </w:rPr>
        <w:fldChar w:fldCharType="separate"/>
      </w:r>
      <w:r>
        <w:rPr>
          <w:noProof/>
        </w:rPr>
        <w:t>27</w:t>
      </w:r>
      <w:r>
        <w:rPr>
          <w:noProof/>
        </w:rPr>
        <w:fldChar w:fldCharType="end"/>
      </w:r>
    </w:p>
    <w:p w14:paraId="2855C66B" w14:textId="77777777" w:rsidR="000042B8" w:rsidRDefault="000042B8">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_Toc120801694 \h </w:instrText>
      </w:r>
      <w:r>
        <w:rPr>
          <w:noProof/>
        </w:rPr>
      </w:r>
      <w:r>
        <w:rPr>
          <w:noProof/>
        </w:rPr>
        <w:fldChar w:fldCharType="separate"/>
      </w:r>
      <w:r>
        <w:rPr>
          <w:noProof/>
        </w:rPr>
        <w:t>27</w:t>
      </w:r>
      <w:r>
        <w:rPr>
          <w:noProof/>
        </w:rPr>
        <w:fldChar w:fldCharType="end"/>
      </w:r>
    </w:p>
    <w:p w14:paraId="7DA9B38F" w14:textId="77777777" w:rsidR="000042B8" w:rsidRDefault="000042B8">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Newly purchased plant and pre-existing purchased plant</w:t>
      </w:r>
      <w:r>
        <w:rPr>
          <w:noProof/>
        </w:rPr>
        <w:tab/>
      </w:r>
      <w:r>
        <w:rPr>
          <w:noProof/>
        </w:rPr>
        <w:fldChar w:fldCharType="begin"/>
      </w:r>
      <w:r>
        <w:rPr>
          <w:noProof/>
        </w:rPr>
        <w:instrText xml:space="preserve"> PAGEREF _Toc120801695 \h </w:instrText>
      </w:r>
      <w:r>
        <w:rPr>
          <w:noProof/>
        </w:rPr>
      </w:r>
      <w:r>
        <w:rPr>
          <w:noProof/>
        </w:rPr>
        <w:fldChar w:fldCharType="separate"/>
      </w:r>
      <w:r>
        <w:rPr>
          <w:noProof/>
        </w:rPr>
        <w:t>27</w:t>
      </w:r>
      <w:r>
        <w:rPr>
          <w:noProof/>
        </w:rPr>
        <w:fldChar w:fldCharType="end"/>
      </w:r>
    </w:p>
    <w:p w14:paraId="725A7A18" w14:textId="77777777" w:rsidR="000042B8" w:rsidRDefault="000042B8">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_Toc120801696 \h </w:instrText>
      </w:r>
      <w:r>
        <w:rPr>
          <w:noProof/>
        </w:rPr>
      </w:r>
      <w:r>
        <w:rPr>
          <w:noProof/>
        </w:rPr>
        <w:fldChar w:fldCharType="separate"/>
      </w:r>
      <w:r>
        <w:rPr>
          <w:noProof/>
        </w:rPr>
        <w:t>28</w:t>
      </w:r>
      <w:r>
        <w:rPr>
          <w:noProof/>
        </w:rPr>
        <w:fldChar w:fldCharType="end"/>
      </w:r>
    </w:p>
    <w:p w14:paraId="140AE262" w14:textId="77777777" w:rsidR="000042B8" w:rsidRDefault="000042B8">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Constructed plant</w:t>
      </w:r>
      <w:r>
        <w:rPr>
          <w:noProof/>
        </w:rPr>
        <w:tab/>
      </w:r>
      <w:r>
        <w:rPr>
          <w:noProof/>
        </w:rPr>
        <w:fldChar w:fldCharType="begin"/>
      </w:r>
      <w:r>
        <w:rPr>
          <w:noProof/>
        </w:rPr>
        <w:instrText xml:space="preserve"> PAGEREF _Toc120801697 \h </w:instrText>
      </w:r>
      <w:r>
        <w:rPr>
          <w:noProof/>
        </w:rPr>
      </w:r>
      <w:r>
        <w:rPr>
          <w:noProof/>
        </w:rPr>
        <w:fldChar w:fldCharType="separate"/>
      </w:r>
      <w:r>
        <w:rPr>
          <w:noProof/>
        </w:rPr>
        <w:t>28</w:t>
      </w:r>
      <w:r>
        <w:rPr>
          <w:noProof/>
        </w:rPr>
        <w:fldChar w:fldCharType="end"/>
      </w:r>
    </w:p>
    <w:p w14:paraId="009B803A" w14:textId="77777777" w:rsidR="000042B8" w:rsidRDefault="000042B8">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_Toc120801698 \h </w:instrText>
      </w:r>
      <w:r>
        <w:rPr>
          <w:noProof/>
        </w:rPr>
      </w:r>
      <w:r>
        <w:rPr>
          <w:noProof/>
        </w:rPr>
        <w:fldChar w:fldCharType="separate"/>
      </w:r>
      <w:r>
        <w:rPr>
          <w:noProof/>
        </w:rPr>
        <w:t>28</w:t>
      </w:r>
      <w:r>
        <w:rPr>
          <w:noProof/>
        </w:rPr>
        <w:fldChar w:fldCharType="end"/>
      </w:r>
    </w:p>
    <w:p w14:paraId="6892F481" w14:textId="77777777" w:rsidR="000042B8" w:rsidRDefault="000042B8">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_Toc120801699 \h </w:instrText>
      </w:r>
      <w:r>
        <w:rPr>
          <w:noProof/>
        </w:rPr>
      </w:r>
      <w:r>
        <w:rPr>
          <w:noProof/>
        </w:rPr>
        <w:fldChar w:fldCharType="separate"/>
      </w:r>
      <w:r>
        <w:rPr>
          <w:noProof/>
        </w:rPr>
        <w:t>29</w:t>
      </w:r>
      <w:r>
        <w:rPr>
          <w:noProof/>
        </w:rPr>
        <w:fldChar w:fldCharType="end"/>
      </w:r>
    </w:p>
    <w:p w14:paraId="68BAE4FC" w14:textId="77777777" w:rsidR="000042B8" w:rsidRDefault="000042B8">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_Toc120801700 \h </w:instrText>
      </w:r>
      <w:r>
        <w:rPr>
          <w:noProof/>
        </w:rPr>
      </w:r>
      <w:r>
        <w:rPr>
          <w:noProof/>
        </w:rPr>
        <w:fldChar w:fldCharType="separate"/>
      </w:r>
      <w:r>
        <w:rPr>
          <w:noProof/>
        </w:rPr>
        <w:t>29</w:t>
      </w:r>
      <w:r>
        <w:rPr>
          <w:noProof/>
        </w:rPr>
        <w:fldChar w:fldCharType="end"/>
      </w:r>
    </w:p>
    <w:p w14:paraId="64EF80F8" w14:textId="77777777" w:rsidR="000042B8" w:rsidRDefault="000042B8">
      <w:pPr>
        <w:pStyle w:val="TOC3"/>
        <w:rPr>
          <w:rFonts w:asciiTheme="minorHAnsi" w:eastAsiaTheme="minorEastAsia" w:hAnsiTheme="minorHAnsi" w:cstheme="minorBidi"/>
          <w:iCs w:val="0"/>
          <w:noProof/>
          <w:sz w:val="22"/>
          <w:lang w:val="en-AU" w:eastAsia="en-AU"/>
        </w:rPr>
      </w:pPr>
      <w:r>
        <w:rPr>
          <w:noProof/>
        </w:rPr>
        <w:t>A.9</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_Toc120801701 \h </w:instrText>
      </w:r>
      <w:r>
        <w:rPr>
          <w:noProof/>
        </w:rPr>
      </w:r>
      <w:r>
        <w:rPr>
          <w:noProof/>
        </w:rPr>
        <w:fldChar w:fldCharType="separate"/>
      </w:r>
      <w:r>
        <w:rPr>
          <w:noProof/>
        </w:rPr>
        <w:t>30</w:t>
      </w:r>
      <w:r>
        <w:rPr>
          <w:noProof/>
        </w:rPr>
        <w:fldChar w:fldCharType="end"/>
      </w:r>
    </w:p>
    <w:p w14:paraId="533399BC" w14:textId="77777777" w:rsidR="000042B8" w:rsidRDefault="000042B8">
      <w:pPr>
        <w:pStyle w:val="TOC3"/>
        <w:tabs>
          <w:tab w:val="left" w:pos="1077"/>
        </w:tabs>
        <w:rPr>
          <w:rFonts w:asciiTheme="minorHAnsi" w:eastAsiaTheme="minorEastAsia" w:hAnsiTheme="minorHAnsi" w:cstheme="minorBidi"/>
          <w:iCs w:val="0"/>
          <w:noProof/>
          <w:sz w:val="22"/>
          <w:lang w:val="en-AU" w:eastAsia="en-AU"/>
        </w:rPr>
      </w:pPr>
      <w:r>
        <w:rPr>
          <w:noProof/>
        </w:rPr>
        <w:t>A.10</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_Toc120801702 \h </w:instrText>
      </w:r>
      <w:r>
        <w:rPr>
          <w:noProof/>
        </w:rPr>
      </w:r>
      <w:r>
        <w:rPr>
          <w:noProof/>
        </w:rPr>
        <w:fldChar w:fldCharType="separate"/>
      </w:r>
      <w:r>
        <w:rPr>
          <w:noProof/>
        </w:rPr>
        <w:t>30</w:t>
      </w:r>
      <w:r>
        <w:rPr>
          <w:noProof/>
        </w:rPr>
        <w:fldChar w:fldCharType="end"/>
      </w:r>
    </w:p>
    <w:p w14:paraId="7D9DB3DC" w14:textId="77777777" w:rsidR="000042B8" w:rsidRDefault="000042B8">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_Toc120801703 \h </w:instrText>
      </w:r>
      <w:r>
        <w:rPr>
          <w:noProof/>
        </w:rPr>
      </w:r>
      <w:r>
        <w:rPr>
          <w:noProof/>
        </w:rPr>
        <w:fldChar w:fldCharType="separate"/>
      </w:r>
      <w:r>
        <w:rPr>
          <w:noProof/>
        </w:rPr>
        <w:t>31</w:t>
      </w:r>
      <w:r>
        <w:rPr>
          <w:noProof/>
        </w:rPr>
        <w:fldChar w:fldCharType="end"/>
      </w:r>
    </w:p>
    <w:p w14:paraId="089FEF24"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7AA5E8A1" w14:textId="5E9EE5B5" w:rsidR="00CE6D9D" w:rsidRPr="00F40BDA" w:rsidRDefault="00D9201C" w:rsidP="00B400E6">
      <w:pPr>
        <w:pStyle w:val="Heading2"/>
      </w:pPr>
      <w:bookmarkStart w:id="3" w:name="_Toc458420391"/>
      <w:bookmarkStart w:id="4" w:name="_Toc462824846"/>
      <w:bookmarkStart w:id="5" w:name="_Toc496536648"/>
      <w:bookmarkStart w:id="6" w:name="_Toc531277475"/>
      <w:bookmarkStart w:id="7" w:name="_Toc955285"/>
      <w:bookmarkStart w:id="8" w:name="_Toc120801634"/>
      <w:r>
        <w:lastRenderedPageBreak/>
        <w:t>National Soil Carbon Innovation Challenge – Development and Demonstration</w:t>
      </w:r>
      <w:r w:rsidR="00CE6D9D">
        <w:t xml:space="preserve"> </w:t>
      </w:r>
      <w:bookmarkEnd w:id="3"/>
      <w:bookmarkEnd w:id="4"/>
      <w:r w:rsidR="00F55B8C">
        <w:t xml:space="preserve">Round 2 </w:t>
      </w:r>
      <w:r w:rsidR="00F7040C">
        <w:t>p</w:t>
      </w:r>
      <w:r w:rsidR="00CE6D9D">
        <w:t>rocess</w:t>
      </w:r>
      <w:r w:rsidR="009F5A19">
        <w:t>es</w:t>
      </w:r>
      <w:bookmarkEnd w:id="5"/>
      <w:bookmarkEnd w:id="6"/>
      <w:bookmarkEnd w:id="7"/>
      <w:bookmarkEnd w:id="8"/>
    </w:p>
    <w:p w14:paraId="49DA5D4D" w14:textId="213DC61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D9201C">
        <w:rPr>
          <w:b/>
        </w:rPr>
        <w:t xml:space="preserve">National Soil Carbon Innovation Challenge – Development and Demonstration </w:t>
      </w:r>
      <w:r w:rsidR="00F55B8C">
        <w:rPr>
          <w:b/>
        </w:rPr>
        <w:t xml:space="preserve">Round 2 </w:t>
      </w:r>
      <w:r w:rsidR="000E24A4">
        <w:rPr>
          <w:b/>
        </w:rPr>
        <w:t>G</w:t>
      </w:r>
      <w:r w:rsidR="00D9201C">
        <w:rPr>
          <w:b/>
        </w:rPr>
        <w:t>rant</w:t>
      </w:r>
      <w:r w:rsidR="000E24A4">
        <w:rPr>
          <w:b/>
        </w:rPr>
        <w:t>s</w:t>
      </w:r>
      <w:r>
        <w:rPr>
          <w:b/>
        </w:rPr>
        <w:t xml:space="preserve"> </w:t>
      </w:r>
      <w:r w:rsidR="000E24A4">
        <w:rPr>
          <w:b/>
        </w:rPr>
        <w:t>are</w:t>
      </w:r>
      <w:r w:rsidRPr="00F40BDA">
        <w:rPr>
          <w:b/>
        </w:rPr>
        <w:t xml:space="preserve"> designed to </w:t>
      </w:r>
      <w:r>
        <w:rPr>
          <w:b/>
        </w:rPr>
        <w:t>achieve</w:t>
      </w:r>
      <w:r w:rsidRPr="00F40BDA">
        <w:rPr>
          <w:b/>
        </w:rPr>
        <w:t xml:space="preserve"> Australian Government </w:t>
      </w:r>
      <w:r>
        <w:rPr>
          <w:b/>
        </w:rPr>
        <w:t>objectives</w:t>
      </w:r>
      <w:r w:rsidRPr="00F40BDA">
        <w:rPr>
          <w:b/>
        </w:rPr>
        <w:t xml:space="preserve"> </w:t>
      </w:r>
    </w:p>
    <w:p w14:paraId="593A33B4"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D9201C">
        <w:t>Department of Climate Change, Energy, the Environment and Water</w:t>
      </w:r>
      <w:r>
        <w:t xml:space="preserve">’s </w:t>
      </w:r>
      <w:r w:rsidR="00D9201C">
        <w:t xml:space="preserve">(DCCEEW) </w:t>
      </w:r>
      <w:r>
        <w:t xml:space="preserve">Outcome </w:t>
      </w:r>
      <w:r w:rsidR="00D9201C">
        <w:t>1</w:t>
      </w:r>
      <w:r>
        <w:t xml:space="preserve">. </w:t>
      </w:r>
      <w:r w:rsidRPr="00F40BDA">
        <w:t xml:space="preserve">The </w:t>
      </w:r>
      <w:r w:rsidR="00D9201C">
        <w:t>DCCEEW</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28DE6D5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8155A20"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662F6E51"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44A7FA75"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B403CF5"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6A6F76C4"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12C2F78"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725E882"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74559BDD"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34968EB" w14:textId="123D1194" w:rsidR="00CE6D9D" w:rsidRPr="00C659C4" w:rsidRDefault="00D9201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committee</w:t>
      </w:r>
      <w:r w:rsidR="00CE6D9D" w:rsidRPr="00C659C4">
        <w:t xml:space="preserve"> </w:t>
      </w:r>
      <w:r w:rsidR="00DC2526">
        <w:t>assess</w:t>
      </w:r>
      <w:r w:rsidR="00AC4F4E">
        <w:t xml:space="preserve"> </w:t>
      </w:r>
      <w:r w:rsidR="00B37D10">
        <w:t>eligible</w:t>
      </w:r>
      <w:r w:rsidR="00B37D10" w:rsidRPr="00C659C4">
        <w:t xml:space="preserve"> </w:t>
      </w:r>
      <w:r w:rsidR="00CE6D9D" w:rsidRPr="00C659C4">
        <w:t>application</w:t>
      </w:r>
      <w:r w:rsidR="006171E3">
        <w:t>s</w:t>
      </w:r>
      <w:r w:rsidR="00CE6D9D" w:rsidRPr="00C659C4">
        <w:t xml:space="preserve"> against the </w:t>
      </w:r>
      <w:r w:rsidR="0059733A">
        <w:t xml:space="preserve">assessment </w:t>
      </w:r>
      <w:r w:rsidR="00CE6D9D" w:rsidRPr="00C659C4">
        <w:t xml:space="preserve">criteria including an overall consideration of value </w:t>
      </w:r>
      <w:r w:rsidR="00041716">
        <w:t xml:space="preserve">with </w:t>
      </w:r>
      <w:r w:rsidR="00B37D10">
        <w:t>relevant</w:t>
      </w:r>
      <w:r w:rsidR="00CE6D9D" w:rsidRPr="00C659C4">
        <w:t xml:space="preserve"> money</w:t>
      </w:r>
      <w:r w:rsidR="006171E3">
        <w:t>.</w:t>
      </w:r>
    </w:p>
    <w:p w14:paraId="024ACE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D2516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418ABE7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D9201C">
        <w:t xml:space="preserve"> </w:t>
      </w:r>
      <w:r w:rsidRPr="00C659C4">
        <w:t xml:space="preserve">provide advice to the decision maker on the merits of each application. </w:t>
      </w:r>
    </w:p>
    <w:p w14:paraId="02B962A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D09F77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2267211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696D5B2D"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34FB5C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43FE34E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0A3FEA3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10A171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0B2429D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0565F33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32FBA0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49016C5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DA769F">
        <w:rPr>
          <w:bCs/>
        </w:rPr>
        <w:t>complete</w:t>
      </w:r>
      <w:r w:rsidR="00DA769F" w:rsidRPr="00C659C4">
        <w:rPr>
          <w:bCs/>
        </w:rPr>
        <w:t xml:space="preserve"> </w:t>
      </w:r>
      <w:r w:rsidRPr="00C659C4">
        <w:rPr>
          <w:bCs/>
        </w:rPr>
        <w:t>the grant activity as set out in your grant agreement. We</w:t>
      </w:r>
      <w:r w:rsidR="00D9201C">
        <w:rPr>
          <w:bCs/>
        </w:rPr>
        <w:t xml:space="preserve"> </w:t>
      </w:r>
      <w:r w:rsidRPr="00C659C4">
        <w:rPr>
          <w:bCs/>
        </w:rPr>
        <w:t>manage the grant by working with you, monitoring your progress and making payments.</w:t>
      </w:r>
    </w:p>
    <w:p w14:paraId="56A6743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AC437D1"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D9201C">
        <w:rPr>
          <w:b/>
        </w:rPr>
        <w:t>grant opportunity</w:t>
      </w:r>
    </w:p>
    <w:p w14:paraId="649E39B8" w14:textId="77777777" w:rsidR="00CB752C" w:rsidRDefault="00D9201C" w:rsidP="007E2A5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lastRenderedPageBreak/>
        <w:t>DCCEEW</w:t>
      </w:r>
      <w:r w:rsidR="00CE6D9D" w:rsidRPr="00C659C4">
        <w:t xml:space="preserve"> </w:t>
      </w:r>
      <w:r w:rsidR="00577456">
        <w:t xml:space="preserve">will </w:t>
      </w:r>
      <w:r w:rsidR="00CE6D9D" w:rsidRPr="00C659C4">
        <w:t>evaluate the specific grant activity and grant opportunity</w:t>
      </w:r>
      <w:r w:rsidR="00686047">
        <w:t xml:space="preserve"> </w:t>
      </w:r>
      <w:r w:rsidR="00CE6D9D" w:rsidRPr="00C659C4">
        <w:t>as a whole. We base this on information you provide to us and that we collect from various sources.</w:t>
      </w:r>
      <w:r w:rsidR="00CE6D9D" w:rsidRPr="00F40BDA">
        <w:t xml:space="preserve"> </w:t>
      </w:r>
      <w:bookmarkStart w:id="9" w:name="_Toc496536649"/>
      <w:bookmarkStart w:id="10" w:name="_Toc531277476"/>
      <w:bookmarkStart w:id="11" w:name="_Toc955286"/>
    </w:p>
    <w:p w14:paraId="25193E28" w14:textId="77777777" w:rsidR="00CB752C" w:rsidRPr="000F576B" w:rsidRDefault="00CB752C" w:rsidP="00CB752C"/>
    <w:p w14:paraId="5472571A" w14:textId="77777777" w:rsidR="00686047" w:rsidRPr="000553F2" w:rsidRDefault="00686047" w:rsidP="00B400E6">
      <w:pPr>
        <w:pStyle w:val="Heading2"/>
      </w:pPr>
      <w:bookmarkStart w:id="12" w:name="_Toc120801635"/>
      <w:r>
        <w:t>About the grant program</w:t>
      </w:r>
      <w:bookmarkEnd w:id="9"/>
      <w:bookmarkEnd w:id="10"/>
      <w:bookmarkEnd w:id="11"/>
      <w:bookmarkEnd w:id="12"/>
    </w:p>
    <w:p w14:paraId="418460BA" w14:textId="77777777" w:rsidR="007407A6" w:rsidRDefault="007407A6" w:rsidP="007407A6">
      <w:r>
        <w:t xml:space="preserve">The $50 million National Soil Carbon Innovation Challenge program (the program) seeks to </w:t>
      </w:r>
      <w:r w:rsidRPr="00F642D3">
        <w:rPr>
          <w:rFonts w:cs="Arial"/>
        </w:rPr>
        <w:t xml:space="preserve">encourage industry and researchers to develop lower-cost, accurate technological solutions </w:t>
      </w:r>
      <w:r w:rsidRPr="00A01859">
        <w:rPr>
          <w:rFonts w:cs="Arial"/>
        </w:rPr>
        <w:t>for soil carbon measurement</w:t>
      </w:r>
      <w:r>
        <w:rPr>
          <w:rFonts w:cs="Arial"/>
        </w:rPr>
        <w:t>.</w:t>
      </w:r>
      <w:r w:rsidRPr="005F5243">
        <w:t xml:space="preserve"> </w:t>
      </w:r>
      <w:r>
        <w:t xml:space="preserve">The program will run over four years from 2021-22 to 2024-2025. </w:t>
      </w:r>
      <w:r w:rsidDel="005F5243">
        <w:rPr>
          <w:rStyle w:val="CommentReference"/>
          <w:rFonts w:ascii="Times New Roman" w:hAnsi="Times New Roman"/>
        </w:rPr>
        <w:t xml:space="preserve"> </w:t>
      </w:r>
    </w:p>
    <w:p w14:paraId="0E7FA913" w14:textId="77777777" w:rsidR="007407A6" w:rsidRDefault="007407A6" w:rsidP="007407A6">
      <w:pPr>
        <w:pStyle w:val="ListBullet"/>
        <w:numPr>
          <w:ilvl w:val="0"/>
          <w:numId w:val="0"/>
        </w:numPr>
        <w:spacing w:after="120"/>
      </w:pPr>
      <w:r>
        <w:t xml:space="preserve">Improving low cost and accurate soil carbon measurement will support more land managers to participate in carbon farming and contribute to Australia’s legislated commitment to reducing emissions by 43% by 2030 and to net zero by 2050. Innovation and increased accessibility of soil carbon measurement will enable improved understanding of where and how land management can improve soil carbon levels. </w:t>
      </w:r>
    </w:p>
    <w:p w14:paraId="5285E7C9" w14:textId="77777777" w:rsidR="00F21490" w:rsidRDefault="007407A6" w:rsidP="00F21490">
      <w:pPr>
        <w:pStyle w:val="ListBullet"/>
        <w:numPr>
          <w:ilvl w:val="0"/>
          <w:numId w:val="0"/>
        </w:numPr>
        <w:spacing w:after="120"/>
      </w:pPr>
      <w:r>
        <w:t>In addition to sequestering carbon, improving soil carbon content can i</w:t>
      </w:r>
      <w:r w:rsidRPr="00F642D3">
        <w:t xml:space="preserve">mprove farm productivity through better nutrient and water retention, and </w:t>
      </w:r>
      <w:r>
        <w:t xml:space="preserve">can </w:t>
      </w:r>
      <w:r w:rsidRPr="00F642D3">
        <w:t>boost resilience to drought</w:t>
      </w:r>
      <w:r>
        <w:t>,</w:t>
      </w:r>
      <w:r w:rsidRPr="00F642D3">
        <w:t xml:space="preserve"> erosion</w:t>
      </w:r>
      <w:r>
        <w:t xml:space="preserve"> and extreme weather</w:t>
      </w:r>
      <w:r w:rsidRPr="00A01859">
        <w:t xml:space="preserve">. </w:t>
      </w:r>
      <w:r>
        <w:t xml:space="preserve">The program is aligned with the goals of the </w:t>
      </w:r>
      <w:hyperlink r:id="rId18" w:history="1">
        <w:r w:rsidRPr="001379B9">
          <w:rPr>
            <w:rStyle w:val="Hyperlink"/>
            <w:rFonts w:eastAsia="MS Mincho"/>
            <w:i/>
          </w:rPr>
          <w:t>National Soil Strategy</w:t>
        </w:r>
      </w:hyperlink>
      <w:r w:rsidRPr="001379B9">
        <w:rPr>
          <w:i/>
        </w:rPr>
        <w:t xml:space="preserve"> </w:t>
      </w:r>
      <w:r>
        <w:t>and associated measures (led by the Department of Agriculture, Fisheries and Forestry). The program will complement and support this work and the National Soil Carbon Data Program</w:t>
      </w:r>
      <w:r w:rsidRPr="47C369BA">
        <w:t xml:space="preserve">. </w:t>
      </w:r>
      <w:r>
        <w:t>These programs aim to</w:t>
      </w:r>
      <w:r w:rsidRPr="47C369BA">
        <w:t xml:space="preserve"> </w:t>
      </w:r>
      <w:r>
        <w:t>strengthen soil knowledge</w:t>
      </w:r>
      <w:r w:rsidRPr="47C369BA">
        <w:t xml:space="preserve"> </w:t>
      </w:r>
      <w:r>
        <w:t>and capability to</w:t>
      </w:r>
      <w:r w:rsidRPr="47C369BA">
        <w:t xml:space="preserve"> </w:t>
      </w:r>
      <w:r>
        <w:t>improve understanding of Australia's soil condition by farmers, governments, and other stakeholders. This will support more informed decisions at all levels to improve soil health, productivity and carbon sequestration</w:t>
      </w:r>
      <w:r w:rsidRPr="47C369BA">
        <w:t xml:space="preserve">.  </w:t>
      </w:r>
      <w:r w:rsidR="00F21490" w:rsidRPr="47C369BA">
        <w:t xml:space="preserve"> </w:t>
      </w:r>
    </w:p>
    <w:p w14:paraId="7619F876" w14:textId="77777777" w:rsidR="00F21490" w:rsidRDefault="00F21490" w:rsidP="00F21490">
      <w:pPr>
        <w:spacing w:after="80"/>
      </w:pPr>
      <w:r w:rsidRPr="00077C3D">
        <w:t xml:space="preserve">The </w:t>
      </w:r>
      <w:r>
        <w:t>objectives of the program are to:</w:t>
      </w:r>
    </w:p>
    <w:p w14:paraId="5D5DBD07" w14:textId="77777777" w:rsidR="00F21490" w:rsidRDefault="00F21490" w:rsidP="00F21490">
      <w:pPr>
        <w:pStyle w:val="ListBullet"/>
        <w:numPr>
          <w:ilvl w:val="0"/>
          <w:numId w:val="7"/>
        </w:numPr>
        <w:ind w:left="360"/>
      </w:pPr>
      <w:r>
        <w:t xml:space="preserve">fast-track the development of lower-cost, accurate </w:t>
      </w:r>
      <w:r w:rsidRPr="002B371B">
        <w:t xml:space="preserve">technical </w:t>
      </w:r>
      <w:r w:rsidRPr="003F742F">
        <w:t>approaches</w:t>
      </w:r>
      <w:r>
        <w:t xml:space="preserve"> to enable land managers to quantify the impact of their land management activities on soil organic carbon </w:t>
      </w:r>
    </w:p>
    <w:p w14:paraId="7029A09D" w14:textId="77777777" w:rsidR="00F21490" w:rsidRDefault="00F21490" w:rsidP="00F21490">
      <w:pPr>
        <w:pStyle w:val="ListBullet"/>
        <w:numPr>
          <w:ilvl w:val="0"/>
          <w:numId w:val="7"/>
        </w:numPr>
        <w:ind w:left="360"/>
      </w:pPr>
      <w:r>
        <w:t xml:space="preserve">secure co-investment and foster partnerships that trial and deploy novel soil carbon measurement technological solutions.  </w:t>
      </w:r>
    </w:p>
    <w:p w14:paraId="08039688" w14:textId="77777777" w:rsidR="00F21490" w:rsidRDefault="00F21490" w:rsidP="00F21490">
      <w:pPr>
        <w:pStyle w:val="ListBullet"/>
        <w:numPr>
          <w:ilvl w:val="0"/>
          <w:numId w:val="0"/>
        </w:numPr>
      </w:pPr>
      <w:r>
        <w:t>The intended outcomes of the program are:</w:t>
      </w:r>
    </w:p>
    <w:p w14:paraId="0CB29DAD" w14:textId="77777777" w:rsidR="00F21490" w:rsidRPr="000871FE" w:rsidRDefault="00F21490" w:rsidP="00F21490">
      <w:pPr>
        <w:pStyle w:val="ListBullet"/>
        <w:numPr>
          <w:ilvl w:val="0"/>
          <w:numId w:val="7"/>
        </w:numPr>
        <w:spacing w:after="120"/>
        <w:ind w:left="360"/>
      </w:pPr>
      <w:r w:rsidRPr="00F642D3">
        <w:t>advancing novel soil carbon measurement technologies with a clear plan for commercialisation and adoption</w:t>
      </w:r>
    </w:p>
    <w:p w14:paraId="3B57A727" w14:textId="77777777" w:rsidR="00F21490" w:rsidRDefault="00F21490" w:rsidP="00F21490">
      <w:pPr>
        <w:pStyle w:val="ListBullet"/>
        <w:numPr>
          <w:ilvl w:val="0"/>
          <w:numId w:val="7"/>
        </w:numPr>
        <w:spacing w:after="120"/>
        <w:ind w:left="360"/>
      </w:pPr>
      <w:r>
        <w:t xml:space="preserve">lowered costs for users of </w:t>
      </w:r>
      <w:r w:rsidRPr="00F642D3">
        <w:t>soil carbon measurement technologies</w:t>
      </w:r>
      <w:r w:rsidRPr="00E21857">
        <w:t xml:space="preserve"> </w:t>
      </w:r>
    </w:p>
    <w:p w14:paraId="2CB44A93" w14:textId="77777777" w:rsidR="00F21490" w:rsidRDefault="00F21490" w:rsidP="00F21490">
      <w:pPr>
        <w:pStyle w:val="ListBullet"/>
        <w:numPr>
          <w:ilvl w:val="0"/>
          <w:numId w:val="7"/>
        </w:numPr>
        <w:spacing w:after="120"/>
        <w:ind w:left="360"/>
      </w:pPr>
      <w:r>
        <w:t>improved</w:t>
      </w:r>
      <w:r w:rsidRPr="00133B6D">
        <w:t xml:space="preserve"> </w:t>
      </w:r>
      <w:r>
        <w:t xml:space="preserve">understanding of activities that increase soil carbon in Australian landscapes and increased uptake of these land management activities </w:t>
      </w:r>
    </w:p>
    <w:p w14:paraId="1B9DC737" w14:textId="77777777" w:rsidR="00F21490" w:rsidRDefault="00F21490" w:rsidP="00F21490">
      <w:pPr>
        <w:pStyle w:val="ListBullet"/>
        <w:numPr>
          <w:ilvl w:val="0"/>
          <w:numId w:val="7"/>
        </w:numPr>
        <w:spacing w:after="120"/>
        <w:ind w:left="360"/>
      </w:pPr>
      <w:r w:rsidRPr="00E21857">
        <w:t>improved accounting to</w:t>
      </w:r>
      <w:r>
        <w:t xml:space="preserve"> quantify the impact of land management activities on soil organic carbon through accelerating the development of innovative and accurate soil carbon measurement technologies </w:t>
      </w:r>
    </w:p>
    <w:p w14:paraId="0EF04C58" w14:textId="77777777" w:rsidR="00F21490" w:rsidRDefault="00F21490" w:rsidP="00F21490">
      <w:pPr>
        <w:pStyle w:val="ListBullet"/>
        <w:numPr>
          <w:ilvl w:val="0"/>
          <w:numId w:val="7"/>
        </w:numPr>
        <w:spacing w:after="120"/>
        <w:ind w:left="360"/>
      </w:pPr>
      <w:r>
        <w:t xml:space="preserve">an improved </w:t>
      </w:r>
      <w:r w:rsidRPr="00E21857">
        <w:t>systematic approach to</w:t>
      </w:r>
      <w:r>
        <w:t xml:space="preserve"> measuring soil carbon over time, in a broad range of farming environments in Australia.</w:t>
      </w:r>
    </w:p>
    <w:p w14:paraId="33AD8AC2" w14:textId="1E92BEB6" w:rsidR="00F21490" w:rsidRDefault="00F21490" w:rsidP="00F21490">
      <w:pPr>
        <w:pStyle w:val="ListBullet"/>
        <w:numPr>
          <w:ilvl w:val="0"/>
          <w:numId w:val="0"/>
        </w:numPr>
      </w:pPr>
      <w:r>
        <w:t>This program include</w:t>
      </w:r>
      <w:r w:rsidR="00DC2526">
        <w:t>s</w:t>
      </w:r>
      <w:r>
        <w:t xml:space="preserve"> grants for the following stages of technology development:</w:t>
      </w:r>
    </w:p>
    <w:p w14:paraId="23B1168F" w14:textId="77777777" w:rsidR="00F21490" w:rsidRDefault="00F21490" w:rsidP="00F21490">
      <w:pPr>
        <w:pStyle w:val="ListBullet"/>
        <w:numPr>
          <w:ilvl w:val="0"/>
          <w:numId w:val="7"/>
        </w:numPr>
        <w:spacing w:before="60" w:after="60"/>
        <w:ind w:left="360"/>
      </w:pPr>
      <w:r>
        <w:rPr>
          <w:b/>
        </w:rPr>
        <w:t>F</w:t>
      </w:r>
      <w:r w:rsidRPr="00522853">
        <w:rPr>
          <w:b/>
        </w:rPr>
        <w:t>easibility stud</w:t>
      </w:r>
      <w:r>
        <w:rPr>
          <w:b/>
        </w:rPr>
        <w:t xml:space="preserve">y </w:t>
      </w:r>
      <w:r w:rsidRPr="001379B9">
        <w:t>development</w:t>
      </w:r>
      <w:r w:rsidRPr="00BA7EC8">
        <w:t xml:space="preserve"> to </w:t>
      </w:r>
      <w:r>
        <w:t xml:space="preserve">determine the feasibility of your solution in </w:t>
      </w:r>
      <w:r w:rsidRPr="00BA7EC8">
        <w:t>address</w:t>
      </w:r>
      <w:r>
        <w:t>ing</w:t>
      </w:r>
      <w:r w:rsidRPr="00BA7EC8">
        <w:t xml:space="preserve"> the challenge of developing lower-cost, accurate soil carbon measurement technologies appropriate to Australian soil conditions</w:t>
      </w:r>
    </w:p>
    <w:p w14:paraId="5BBB3CDF" w14:textId="77777777" w:rsidR="00F21490" w:rsidRDefault="00F21490" w:rsidP="00F21490">
      <w:pPr>
        <w:pStyle w:val="ListBullet"/>
        <w:numPr>
          <w:ilvl w:val="0"/>
          <w:numId w:val="7"/>
        </w:numPr>
        <w:spacing w:before="60" w:after="60"/>
        <w:ind w:left="360"/>
      </w:pPr>
      <w:r w:rsidRPr="00B77ACC">
        <w:rPr>
          <w:b/>
        </w:rPr>
        <w:t>Development and demonstration</w:t>
      </w:r>
      <w:r>
        <w:t xml:space="preserve"> including:</w:t>
      </w:r>
    </w:p>
    <w:p w14:paraId="391B1772" w14:textId="77777777" w:rsidR="00F21490" w:rsidRDefault="00F21490" w:rsidP="00F21490">
      <w:pPr>
        <w:pStyle w:val="ListBullet"/>
        <w:numPr>
          <w:ilvl w:val="1"/>
          <w:numId w:val="7"/>
        </w:numPr>
        <w:spacing w:before="60" w:after="60"/>
      </w:pPr>
      <w:r w:rsidRPr="0044188D">
        <w:rPr>
          <w:b/>
        </w:rPr>
        <w:t xml:space="preserve">proof of concept </w:t>
      </w:r>
      <w:r>
        <w:t>activities to</w:t>
      </w:r>
      <w:r w:rsidRPr="0044188D">
        <w:t xml:space="preserve"> build on your feasibility study, test your solution through on-farm trials and produce worki</w:t>
      </w:r>
      <w:r>
        <w:t>ng prototypes or demonstrations</w:t>
      </w:r>
    </w:p>
    <w:p w14:paraId="5F5F417C" w14:textId="77777777" w:rsidR="00F21490" w:rsidRDefault="00F21490" w:rsidP="00F21490">
      <w:pPr>
        <w:pStyle w:val="ListBullet"/>
        <w:numPr>
          <w:ilvl w:val="1"/>
          <w:numId w:val="7"/>
        </w:numPr>
        <w:spacing w:before="60" w:after="60"/>
      </w:pPr>
      <w:r w:rsidRPr="00A0677E">
        <w:rPr>
          <w:b/>
        </w:rPr>
        <w:lastRenderedPageBreak/>
        <w:t xml:space="preserve">validation and deployment </w:t>
      </w:r>
      <w:r>
        <w:t xml:space="preserve">activities to further test your solution, </w:t>
      </w:r>
      <w:r w:rsidRPr="0044188D">
        <w:t>validat</w:t>
      </w:r>
      <w:r>
        <w:t>e</w:t>
      </w:r>
      <w:r w:rsidRPr="0044188D">
        <w:t xml:space="preserve"> with existing and new data and deploy</w:t>
      </w:r>
      <w:r w:rsidRPr="0044188D" w:rsidDel="008F2831">
        <w:t xml:space="preserve"> </w:t>
      </w:r>
      <w:r w:rsidRPr="0044188D">
        <w:t xml:space="preserve">through on-farm trials engaging land managers </w:t>
      </w:r>
      <w:r>
        <w:t>across</w:t>
      </w:r>
      <w:r w:rsidRPr="0044188D">
        <w:t xml:space="preserve"> </w:t>
      </w:r>
      <w:r>
        <w:t>varied</w:t>
      </w:r>
      <w:r w:rsidRPr="0044188D">
        <w:t xml:space="preserve"> landscape conditions and management practices in a real world setting in Australia.</w:t>
      </w:r>
    </w:p>
    <w:p w14:paraId="6460206A" w14:textId="77777777" w:rsidR="00F21490" w:rsidRDefault="00F21490" w:rsidP="00F21490">
      <w:pPr>
        <w:pStyle w:val="ListBullet"/>
        <w:numPr>
          <w:ilvl w:val="0"/>
          <w:numId w:val="0"/>
        </w:numPr>
        <w:spacing w:before="60" w:after="60"/>
        <w:ind w:left="360" w:hanging="360"/>
      </w:pPr>
      <w:r>
        <w:t xml:space="preserve">The Stages cover the following </w:t>
      </w:r>
      <w:r w:rsidRPr="00F21490">
        <w:rPr>
          <w:rStyle w:val="Hyperlink"/>
          <w:rFonts w:cs="Arial"/>
          <w:color w:val="auto"/>
          <w:szCs w:val="20"/>
          <w:u w:val="none"/>
        </w:rPr>
        <w:t>Technology Readiness Levels</w:t>
      </w:r>
      <w:r w:rsidRPr="00F21490">
        <w:t xml:space="preserve"> </w:t>
      </w:r>
      <w:r w:rsidRPr="00E7578A">
        <w:t>(TRLs):</w:t>
      </w:r>
    </w:p>
    <w:p w14:paraId="2A23EC42" w14:textId="6CCD41A7" w:rsidR="00DC2526" w:rsidRDefault="00F21490" w:rsidP="00DC2526">
      <w:r>
        <w:rPr>
          <w:iCs w:val="0"/>
          <w:noProof/>
          <w:lang w:eastAsia="en-AU"/>
        </w:rPr>
        <w:drawing>
          <wp:inline distT="0" distB="0" distL="0" distR="0" wp14:anchorId="2347573D" wp14:editId="02EA78DC">
            <wp:extent cx="5580380" cy="1058545"/>
            <wp:effectExtent l="0" t="0" r="1270" b="8255"/>
            <wp:docPr id="2" name="Picture 2" descr="Feasibility Study Grants &#10;1. Basic Principles. &#10;2. Technology Concept Formulated.&#10;3. Experimental Proof of Concept.&#10;&#10;Development and Demonstration Gants &#10;3. Experimental Proof of Concept.&#10;4. Technology Validation in Lab.&#10;5. Technology Valid in Relevant Environment.&#10;6. Demonstration in Relevant Environment. &#10;7. Demonstration in an Operational Environment.&#10;8. System Complete and Qualified.&#10;9. Successful Mission Operation. " title="Technology Readiness Levels - Flow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80380" cy="1058545"/>
                    </a:xfrm>
                    <a:prstGeom prst="rect">
                      <a:avLst/>
                    </a:prstGeom>
                  </pic:spPr>
                </pic:pic>
              </a:graphicData>
            </a:graphic>
          </wp:inline>
        </w:drawing>
      </w:r>
      <w:r>
        <w:rPr>
          <w:noProof/>
          <w:lang w:eastAsia="en-AU"/>
        </w:rPr>
        <w:t xml:space="preserve"> </w:t>
      </w:r>
      <w:r w:rsidR="006D6368">
        <w:rPr>
          <w:noProof/>
          <w:lang w:eastAsia="en-AU"/>
        </w:rPr>
        <w:t xml:space="preserve">The </w:t>
      </w:r>
      <w:r w:rsidR="00DC2526" w:rsidRPr="00CD1911">
        <w:t xml:space="preserve">National Soil Carbon Innovation Challenge – Feasibility Study Grant Opportunity Guidelines were published on 10 November 2021 and applications have closed. </w:t>
      </w:r>
      <w:r w:rsidR="00DC2526" w:rsidRPr="00CD1911">
        <w:rPr>
          <w:rFonts w:cs="Arial"/>
          <w:spacing w:val="3"/>
          <w:shd w:val="clear" w:color="auto" w:fill="FFFFFF"/>
        </w:rPr>
        <w:t xml:space="preserve">The Feasibility Study Grants supported successful applicants to conduct feasibility studies that demonstrate the technical viability and commercial potential of soil carbon measurement solutions. Grant recipients </w:t>
      </w:r>
      <w:r w:rsidR="00DC2526">
        <w:rPr>
          <w:rFonts w:cs="Arial"/>
          <w:spacing w:val="3"/>
          <w:shd w:val="clear" w:color="auto" w:fill="FFFFFF"/>
        </w:rPr>
        <w:t>were</w:t>
      </w:r>
      <w:r w:rsidR="00DC2526" w:rsidRPr="00CD1911">
        <w:rPr>
          <w:rFonts w:cs="Arial"/>
          <w:spacing w:val="3"/>
          <w:shd w:val="clear" w:color="auto" w:fill="FFFFFF"/>
        </w:rPr>
        <w:t xml:space="preserve"> published on </w:t>
      </w:r>
      <w:hyperlink r:id="rId20" w:history="1">
        <w:r w:rsidR="00DC2526" w:rsidRPr="00CD1911">
          <w:rPr>
            <w:rStyle w:val="Hyperlink"/>
            <w:rFonts w:cs="Arial"/>
            <w:spacing w:val="3"/>
            <w:shd w:val="clear" w:color="auto" w:fill="FFFFFF"/>
          </w:rPr>
          <w:t>business.gov.au</w:t>
        </w:r>
      </w:hyperlink>
      <w:r w:rsidR="00DC2526" w:rsidRPr="00CD1911">
        <w:rPr>
          <w:rFonts w:cs="Arial"/>
          <w:spacing w:val="3"/>
          <w:shd w:val="clear" w:color="auto" w:fill="FFFFFF"/>
        </w:rPr>
        <w:t>.</w:t>
      </w:r>
      <w:r w:rsidR="00DC2526">
        <w:rPr>
          <w:rFonts w:cs="Arial"/>
          <w:spacing w:val="3"/>
          <w:shd w:val="clear" w:color="auto" w:fill="FFFFFF"/>
        </w:rPr>
        <w:t xml:space="preserve"> </w:t>
      </w:r>
    </w:p>
    <w:p w14:paraId="56C871B3" w14:textId="4FD3E17B" w:rsidR="007407A6" w:rsidRPr="00CD1911" w:rsidRDefault="007407A6" w:rsidP="007407A6">
      <w:r>
        <w:t xml:space="preserve">The National </w:t>
      </w:r>
      <w:r w:rsidRPr="00130412">
        <w:t xml:space="preserve">Soil Carbon Innovation Challenge: </w:t>
      </w:r>
      <w:r>
        <w:t>Development and Demonstration</w:t>
      </w:r>
      <w:r w:rsidRPr="00130412">
        <w:t xml:space="preserve"> Grants</w:t>
      </w:r>
      <w:r>
        <w:t xml:space="preserve"> support proof of concept and validation/early stage commercialisation activities. The Development and Demonstration grants will be delivered through two successive funding rounds. Round 1 Grant Opportunity Guidelines were published on 3 February 2022 and applications have closed. Grants were awarded and published </w:t>
      </w:r>
      <w:r w:rsidRPr="00CD1911">
        <w:t xml:space="preserve">on </w:t>
      </w:r>
      <w:hyperlink r:id="rId21" w:history="1">
        <w:r w:rsidRPr="00CD1911">
          <w:rPr>
            <w:rStyle w:val="Hyperlink"/>
          </w:rPr>
          <w:t>business.gov.au</w:t>
        </w:r>
      </w:hyperlink>
      <w:r w:rsidRPr="00CD1911">
        <w:t xml:space="preserve">. </w:t>
      </w:r>
    </w:p>
    <w:p w14:paraId="4D1DA697" w14:textId="77777777" w:rsidR="00686047" w:rsidRPr="000F576B" w:rsidRDefault="00686047" w:rsidP="00686047">
      <w:r>
        <w:t xml:space="preserve">We administer the program according to </w:t>
      </w:r>
      <w:r w:rsidRPr="00045933">
        <w:t xml:space="preserve">the </w:t>
      </w:r>
      <w:hyperlink r:id="rId22"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058CDB21" w14:textId="77777777" w:rsidR="003001C7" w:rsidRDefault="00686047" w:rsidP="001844D5">
      <w:pPr>
        <w:pStyle w:val="Heading3"/>
      </w:pPr>
      <w:bookmarkStart w:id="13" w:name="_Toc496536650"/>
      <w:bookmarkStart w:id="14" w:name="_Toc531277477"/>
      <w:bookmarkStart w:id="15" w:name="_Toc955287"/>
      <w:bookmarkStart w:id="16" w:name="_Toc120801636"/>
      <w:r w:rsidRPr="001844D5">
        <w:t>About</w:t>
      </w:r>
      <w:r>
        <w:t xml:space="preserve"> the </w:t>
      </w:r>
      <w:r w:rsidR="007C651B">
        <w:t>National Soil Carbon Innovation</w:t>
      </w:r>
      <w:r>
        <w:t xml:space="preserve"> </w:t>
      </w:r>
      <w:r w:rsidR="007C651B">
        <w:t xml:space="preserve">Challenge – Development and Demonstration </w:t>
      </w:r>
      <w:r>
        <w:t>grant opportunity</w:t>
      </w:r>
      <w:bookmarkEnd w:id="13"/>
      <w:bookmarkEnd w:id="14"/>
      <w:bookmarkEnd w:id="15"/>
      <w:bookmarkEnd w:id="16"/>
    </w:p>
    <w:p w14:paraId="07BF4687" w14:textId="5F0FAD0C" w:rsidR="007407A6" w:rsidRPr="00F93DAE" w:rsidRDefault="007407A6" w:rsidP="007407A6">
      <w:pPr>
        <w:rPr>
          <w:iCs w:val="0"/>
        </w:rPr>
      </w:pPr>
      <w:r w:rsidRPr="00F93DAE" w:rsidDel="00D01699">
        <w:t>These guidelines contain information for the</w:t>
      </w:r>
      <w:r w:rsidR="00045471">
        <w:t xml:space="preserve"> </w:t>
      </w:r>
      <w:r>
        <w:t xml:space="preserve">National Soil Carbon Innovation Challenge – Development and Demonstration </w:t>
      </w:r>
      <w:r w:rsidR="00BD3FE2">
        <w:t>Round 2 G</w:t>
      </w:r>
      <w:r w:rsidRPr="00F93DAE" w:rsidDel="00D01699">
        <w:t xml:space="preserve">rants. </w:t>
      </w:r>
      <w:r w:rsidRPr="00F93DAE">
        <w:rPr>
          <w:iCs w:val="0"/>
        </w:rPr>
        <w:t xml:space="preserve">The purpose of this grant opportunity is to </w:t>
      </w:r>
      <w:r w:rsidR="007C6F9A">
        <w:rPr>
          <w:iCs w:val="0"/>
        </w:rPr>
        <w:t xml:space="preserve">accurately </w:t>
      </w:r>
      <w:r w:rsidRPr="00F93DAE">
        <w:rPr>
          <w:iCs w:val="0"/>
        </w:rPr>
        <w:t>support proof of concept/validation/early stage commercialisation activities relating to the development of lower cost, accurate technological solutions for soil carbon measurement. The term measurement includes estimating and predicting soil carbon stocks.</w:t>
      </w:r>
      <w:r w:rsidRPr="00F93DAE">
        <w:rPr>
          <w:b/>
          <w:iCs w:val="0"/>
        </w:rPr>
        <w:t xml:space="preserve"> </w:t>
      </w:r>
    </w:p>
    <w:p w14:paraId="50014BBC" w14:textId="77777777" w:rsidR="007407A6" w:rsidRPr="00F93DAE" w:rsidRDefault="007407A6" w:rsidP="007407A6">
      <w:pPr>
        <w:rPr>
          <w:iCs w:val="0"/>
        </w:rPr>
      </w:pPr>
      <w:r w:rsidRPr="00F93DAE">
        <w:rPr>
          <w:iCs w:val="0"/>
        </w:rPr>
        <w:t xml:space="preserve">Successful applicants will demonstrate how their proposed technology solution is effective at measuring, estimating and/or predicting soil organic carbon in an </w:t>
      </w:r>
      <w:hyperlink w:anchor="_Glossary" w:history="1">
        <w:r w:rsidRPr="00F93DAE">
          <w:t>operational environment</w:t>
        </w:r>
      </w:hyperlink>
      <w:r w:rsidRPr="00F93DAE">
        <w:rPr>
          <w:iCs w:val="0"/>
        </w:rPr>
        <w:t xml:space="preserve">. Measurements of soil carbon stocks taken to validate and determine the accuracy of the technologies will need be provided to the Department </w:t>
      </w:r>
      <w:r w:rsidRPr="00F93DAE">
        <w:t xml:space="preserve">of </w:t>
      </w:r>
      <w:r>
        <w:t>Climate Change, Energy, the Environment and Water</w:t>
      </w:r>
      <w:r w:rsidR="00997C90">
        <w:t xml:space="preserve"> (DCCEEW)</w:t>
      </w:r>
      <w:r w:rsidRPr="00F93DAE">
        <w:t xml:space="preserve"> </w:t>
      </w:r>
      <w:r w:rsidRPr="00F93DAE">
        <w:rPr>
          <w:iCs w:val="0"/>
        </w:rPr>
        <w:t xml:space="preserve">and/or a national soils database (for example, </w:t>
      </w:r>
      <w:r w:rsidRPr="00F93DAE">
        <w:t>Australian National Soil Information System</w:t>
      </w:r>
      <w:r w:rsidRPr="00F93DAE">
        <w:rPr>
          <w:iCs w:val="0"/>
        </w:rPr>
        <w:t xml:space="preserve">, ANSIS). </w:t>
      </w:r>
    </w:p>
    <w:p w14:paraId="5CC348F5" w14:textId="77777777" w:rsidR="00D74487" w:rsidRPr="00CD75B8" w:rsidRDefault="00D74487" w:rsidP="00D74487">
      <w:pPr>
        <w:spacing w:after="80"/>
        <w:rPr>
          <w:rFonts w:cs="Arial"/>
          <w:szCs w:val="20"/>
        </w:rPr>
      </w:pPr>
      <w:r w:rsidRPr="00CD75B8">
        <w:rPr>
          <w:rFonts w:cs="Arial"/>
          <w:szCs w:val="20"/>
        </w:rPr>
        <w:t>The objectives of the</w:t>
      </w:r>
      <w:r w:rsidRPr="00CD75B8">
        <w:rPr>
          <w:b/>
          <w:iCs w:val="0"/>
        </w:rPr>
        <w:t xml:space="preserve"> </w:t>
      </w:r>
      <w:r w:rsidRPr="00CD75B8">
        <w:rPr>
          <w:iCs w:val="0"/>
        </w:rPr>
        <w:t>grant opportunity</w:t>
      </w:r>
      <w:r w:rsidRPr="00CD75B8">
        <w:rPr>
          <w:rFonts w:cs="Arial"/>
          <w:szCs w:val="20"/>
        </w:rPr>
        <w:t xml:space="preserve"> are</w:t>
      </w:r>
      <w:r>
        <w:rPr>
          <w:rFonts w:cs="Arial"/>
          <w:szCs w:val="20"/>
        </w:rPr>
        <w:t xml:space="preserve"> to:</w:t>
      </w:r>
    </w:p>
    <w:p w14:paraId="4AD2BACA" w14:textId="563AF3B5" w:rsidR="00D74487" w:rsidRPr="00472602" w:rsidRDefault="00D74487" w:rsidP="00341EE3">
      <w:pPr>
        <w:pStyle w:val="ListBullet"/>
        <w:rPr>
          <w:lang w:eastAsia="en-AU"/>
        </w:rPr>
      </w:pPr>
      <w:r w:rsidRPr="000150C2">
        <w:rPr>
          <w:lang w:eastAsia="en-AU"/>
        </w:rPr>
        <w:t xml:space="preserve">fast-track the </w:t>
      </w:r>
      <w:r>
        <w:rPr>
          <w:lang w:eastAsia="en-AU"/>
        </w:rPr>
        <w:t xml:space="preserve">development and </w:t>
      </w:r>
      <w:r w:rsidRPr="000150C2">
        <w:rPr>
          <w:lang w:eastAsia="en-AU"/>
        </w:rPr>
        <w:t xml:space="preserve">commercial readiness of </w:t>
      </w:r>
      <w:r>
        <w:rPr>
          <w:lang w:eastAsia="en-AU"/>
        </w:rPr>
        <w:t xml:space="preserve">low-cost and accurate </w:t>
      </w:r>
      <w:r w:rsidRPr="000150C2">
        <w:rPr>
          <w:lang w:eastAsia="en-AU"/>
        </w:rPr>
        <w:t xml:space="preserve">technology solutions to </w:t>
      </w:r>
      <w:r>
        <w:rPr>
          <w:lang w:eastAsia="en-AU"/>
        </w:rPr>
        <w:t xml:space="preserve">measure and estimate soil carbon stocks, to a standard that could support </w:t>
      </w:r>
      <w:r w:rsidR="00A579F6">
        <w:rPr>
          <w:lang w:eastAsia="en-AU"/>
        </w:rPr>
        <w:t xml:space="preserve">greater </w:t>
      </w:r>
      <w:r>
        <w:rPr>
          <w:lang w:eastAsia="en-AU"/>
        </w:rPr>
        <w:t xml:space="preserve">participation </w:t>
      </w:r>
      <w:r w:rsidR="00341EE3" w:rsidRPr="00341EE3">
        <w:rPr>
          <w:lang w:eastAsia="en-AU"/>
        </w:rPr>
        <w:t xml:space="preserve">in </w:t>
      </w:r>
      <w:r w:rsidR="00A579F6">
        <w:rPr>
          <w:lang w:eastAsia="en-AU"/>
        </w:rPr>
        <w:t>Australian Carbon Credit Unit (ACCU)</w:t>
      </w:r>
      <w:r w:rsidR="00F952A5">
        <w:rPr>
          <w:lang w:eastAsia="en-AU"/>
        </w:rPr>
        <w:t xml:space="preserve"> </w:t>
      </w:r>
      <w:r w:rsidR="00341EE3" w:rsidRPr="00341EE3">
        <w:rPr>
          <w:lang w:eastAsia="en-AU"/>
        </w:rPr>
        <w:t>projects</w:t>
      </w:r>
      <w:r w:rsidR="00341EE3">
        <w:rPr>
          <w:lang w:eastAsia="en-AU"/>
        </w:rPr>
        <w:t>.</w:t>
      </w:r>
      <w:r>
        <w:rPr>
          <w:lang w:eastAsia="en-AU"/>
        </w:rPr>
        <w:t xml:space="preserve"> </w:t>
      </w:r>
    </w:p>
    <w:p w14:paraId="1154C4C8" w14:textId="77777777" w:rsidR="00D74487" w:rsidRDefault="00D74487" w:rsidP="00D74487">
      <w:pPr>
        <w:pStyle w:val="ListBullet"/>
        <w:numPr>
          <w:ilvl w:val="0"/>
          <w:numId w:val="7"/>
        </w:numPr>
        <w:ind w:left="360"/>
        <w:rPr>
          <w:lang w:eastAsia="en-AU"/>
        </w:rPr>
      </w:pPr>
      <w:r w:rsidRPr="00472602">
        <w:rPr>
          <w:lang w:eastAsia="en-AU"/>
        </w:rPr>
        <w:t xml:space="preserve">validate </w:t>
      </w:r>
      <w:r w:rsidRPr="00472602" w:rsidDel="00005C42">
        <w:rPr>
          <w:lang w:eastAsia="en-AU"/>
        </w:rPr>
        <w:t xml:space="preserve">and demonstrate </w:t>
      </w:r>
      <w:r w:rsidRPr="00472602">
        <w:rPr>
          <w:lang w:eastAsia="en-AU"/>
        </w:rPr>
        <w:t xml:space="preserve">the effectiveness of </w:t>
      </w:r>
      <w:r w:rsidRPr="00D74487">
        <w:rPr>
          <w:rStyle w:val="Hyperlink"/>
          <w:color w:val="auto"/>
          <w:u w:val="none"/>
          <w:lang w:eastAsia="en-AU"/>
        </w:rPr>
        <w:t>technology solutions</w:t>
      </w:r>
      <w:r w:rsidRPr="00D74487">
        <w:rPr>
          <w:lang w:eastAsia="en-AU"/>
        </w:rPr>
        <w:t xml:space="preserve"> </w:t>
      </w:r>
      <w:r>
        <w:rPr>
          <w:lang w:eastAsia="en-AU"/>
        </w:rPr>
        <w:t xml:space="preserve">under Australian operational environments </w:t>
      </w:r>
    </w:p>
    <w:p w14:paraId="7C0DE79F" w14:textId="77777777" w:rsidR="00D74487" w:rsidRPr="00472602" w:rsidRDefault="00D74487" w:rsidP="00D74487">
      <w:pPr>
        <w:pStyle w:val="ListBullet"/>
        <w:numPr>
          <w:ilvl w:val="0"/>
          <w:numId w:val="7"/>
        </w:numPr>
        <w:ind w:left="360"/>
        <w:rPr>
          <w:lang w:eastAsia="en-AU"/>
        </w:rPr>
      </w:pPr>
      <w:r w:rsidRPr="00472602">
        <w:rPr>
          <w:lang w:eastAsia="en-AU"/>
        </w:rPr>
        <w:lastRenderedPageBreak/>
        <w:t xml:space="preserve">engage and collaborate with </w:t>
      </w:r>
      <w:r>
        <w:rPr>
          <w:lang w:eastAsia="en-AU"/>
        </w:rPr>
        <w:t>landholders</w:t>
      </w:r>
      <w:r w:rsidRPr="00472602">
        <w:rPr>
          <w:lang w:eastAsia="en-AU"/>
        </w:rPr>
        <w:t xml:space="preserve"> to ensure technology solutions can be </w:t>
      </w:r>
      <w:r>
        <w:rPr>
          <w:lang w:eastAsia="en-AU"/>
        </w:rPr>
        <w:t>used</w:t>
      </w:r>
      <w:r w:rsidRPr="00472602">
        <w:rPr>
          <w:lang w:eastAsia="en-AU"/>
        </w:rPr>
        <w:t xml:space="preserve"> in a cost-effective way within </w:t>
      </w:r>
      <w:r>
        <w:rPr>
          <w:lang w:eastAsia="en-AU"/>
        </w:rPr>
        <w:t>diverse farm</w:t>
      </w:r>
      <w:r w:rsidRPr="00472602">
        <w:rPr>
          <w:lang w:eastAsia="en-AU"/>
        </w:rPr>
        <w:t xml:space="preserve"> management operations</w:t>
      </w:r>
    </w:p>
    <w:p w14:paraId="3C7BBD17" w14:textId="77777777" w:rsidR="00D74487" w:rsidRPr="00472602" w:rsidRDefault="00D74487" w:rsidP="00D74487">
      <w:pPr>
        <w:pStyle w:val="ListBullet"/>
        <w:numPr>
          <w:ilvl w:val="0"/>
          <w:numId w:val="7"/>
        </w:numPr>
        <w:ind w:left="360"/>
        <w:rPr>
          <w:lang w:eastAsia="en-AU"/>
        </w:rPr>
      </w:pPr>
      <w:r w:rsidRPr="00472602">
        <w:rPr>
          <w:lang w:eastAsia="en-AU"/>
        </w:rPr>
        <w:t>leverage co-investment to develop, validate and demonstrate the technology solutions</w:t>
      </w:r>
      <w:r>
        <w:rPr>
          <w:lang w:eastAsia="en-AU"/>
        </w:rPr>
        <w:t>.</w:t>
      </w:r>
    </w:p>
    <w:p w14:paraId="7211FEC8" w14:textId="77777777" w:rsidR="00D74487" w:rsidRDefault="00D74487" w:rsidP="00D74487">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37684048" w14:textId="77777777" w:rsidR="00D74487" w:rsidRPr="00472602" w:rsidRDefault="00D74487" w:rsidP="00D74487">
      <w:pPr>
        <w:pStyle w:val="ListBullet"/>
        <w:numPr>
          <w:ilvl w:val="0"/>
          <w:numId w:val="7"/>
        </w:numPr>
        <w:ind w:left="360"/>
        <w:rPr>
          <w:lang w:eastAsia="en-AU"/>
        </w:rPr>
      </w:pPr>
      <w:r w:rsidRPr="000150C2">
        <w:rPr>
          <w:lang w:eastAsia="en-AU"/>
        </w:rPr>
        <w:t xml:space="preserve">cost-effective </w:t>
      </w:r>
      <w:r>
        <w:rPr>
          <w:lang w:eastAsia="en-AU"/>
        </w:rPr>
        <w:t xml:space="preserve">and accurate </w:t>
      </w:r>
      <w:r w:rsidRPr="000150C2">
        <w:rPr>
          <w:lang w:eastAsia="en-AU"/>
        </w:rPr>
        <w:t xml:space="preserve">technology solutions </w:t>
      </w:r>
      <w:r>
        <w:rPr>
          <w:lang w:eastAsia="en-AU"/>
        </w:rPr>
        <w:t xml:space="preserve">that are nearly commercialised or </w:t>
      </w:r>
      <w:r w:rsidRPr="000150C2">
        <w:rPr>
          <w:lang w:eastAsia="en-AU"/>
        </w:rPr>
        <w:t xml:space="preserve">ready for </w:t>
      </w:r>
      <w:r w:rsidRPr="008C6CBF">
        <w:rPr>
          <w:iCs/>
          <w:lang w:eastAsia="en-AU"/>
        </w:rPr>
        <w:t>full commercial deployment</w:t>
      </w:r>
    </w:p>
    <w:p w14:paraId="3576ED4A" w14:textId="77777777" w:rsidR="00D74487" w:rsidRPr="00472602" w:rsidRDefault="00D74487" w:rsidP="00D74487">
      <w:pPr>
        <w:pStyle w:val="ListBullet"/>
        <w:numPr>
          <w:ilvl w:val="0"/>
          <w:numId w:val="7"/>
        </w:numPr>
        <w:ind w:left="360"/>
        <w:rPr>
          <w:lang w:eastAsia="en-AU"/>
        </w:rPr>
      </w:pPr>
      <w:r>
        <w:rPr>
          <w:lang w:eastAsia="en-AU"/>
        </w:rPr>
        <w:t xml:space="preserve">publicly accessible soil organic carbon stock data for long-term public benefit  </w:t>
      </w:r>
    </w:p>
    <w:p w14:paraId="2E79EF46" w14:textId="77777777" w:rsidR="00D74487" w:rsidRDefault="00D74487" w:rsidP="00D74487">
      <w:pPr>
        <w:pStyle w:val="ListBullet"/>
        <w:numPr>
          <w:ilvl w:val="0"/>
          <w:numId w:val="7"/>
        </w:numPr>
        <w:ind w:left="360"/>
        <w:rPr>
          <w:lang w:eastAsia="en-AU"/>
        </w:rPr>
      </w:pPr>
      <w:r w:rsidRPr="00472602">
        <w:rPr>
          <w:lang w:eastAsia="en-AU"/>
        </w:rPr>
        <w:t xml:space="preserve">increased market interest </w:t>
      </w:r>
      <w:r>
        <w:rPr>
          <w:lang w:eastAsia="en-AU"/>
        </w:rPr>
        <w:t>in and use of low-cost and accurate soil carbon measurement technologies</w:t>
      </w:r>
    </w:p>
    <w:p w14:paraId="16DD1D89" w14:textId="77777777" w:rsidR="00D74487" w:rsidRPr="00472602" w:rsidRDefault="00D74487" w:rsidP="00D74487">
      <w:pPr>
        <w:pStyle w:val="ListBullet"/>
        <w:numPr>
          <w:ilvl w:val="0"/>
          <w:numId w:val="7"/>
        </w:numPr>
        <w:ind w:left="360"/>
        <w:rPr>
          <w:lang w:eastAsia="en-AU"/>
        </w:rPr>
      </w:pPr>
      <w:r w:rsidRPr="00622548">
        <w:t>collaborative research partnerships between industry entities and research organisations</w:t>
      </w:r>
      <w:r>
        <w:rPr>
          <w:lang w:eastAsia="en-AU"/>
        </w:rPr>
        <w:t>.</w:t>
      </w:r>
    </w:p>
    <w:p w14:paraId="3BC2C0B9" w14:textId="77777777" w:rsidR="00107697" w:rsidRPr="00022A7F" w:rsidRDefault="00107697" w:rsidP="007C0720">
      <w:pPr>
        <w:spacing w:after="80"/>
      </w:pPr>
      <w:r w:rsidRPr="00022A7F">
        <w:t>This document sets out</w:t>
      </w:r>
      <w:r w:rsidR="00162CF7">
        <w:t>:</w:t>
      </w:r>
    </w:p>
    <w:p w14:paraId="39685CA3" w14:textId="77777777" w:rsidR="00107697" w:rsidRDefault="00107697" w:rsidP="00107697">
      <w:pPr>
        <w:pStyle w:val="ListBullet"/>
      </w:pPr>
      <w:r w:rsidRPr="000A271A">
        <w:t xml:space="preserve">the eligibility and </w:t>
      </w:r>
      <w:r w:rsidR="0059733A">
        <w:t xml:space="preserve">assessment </w:t>
      </w:r>
      <w:r w:rsidRPr="000A271A">
        <w:t>criteria</w:t>
      </w:r>
    </w:p>
    <w:p w14:paraId="73B6B47A"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3368F4D" w14:textId="77777777" w:rsidR="00476A36" w:rsidRPr="005A61FE" w:rsidRDefault="00476A36" w:rsidP="00653895">
      <w:pPr>
        <w:pStyle w:val="ListBullet"/>
      </w:pPr>
      <w:r w:rsidRPr="005A61FE">
        <w:t>how we notify applicants and enter into grant agreements with grantees</w:t>
      </w:r>
    </w:p>
    <w:p w14:paraId="1F2454DE"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4FD87E99"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3F7D8508" w14:textId="77777777" w:rsidR="00E75B0B" w:rsidRPr="00CC767D" w:rsidRDefault="00FE2398">
      <w:r w:rsidRPr="006E6377">
        <w:t xml:space="preserve">The Department of </w:t>
      </w:r>
      <w:r w:rsidR="005D4023" w:rsidRPr="006E6377">
        <w:t>Industry, Science</w:t>
      </w:r>
      <w:r w:rsidR="001C1EA8">
        <w:t xml:space="preserve"> </w:t>
      </w:r>
      <w:r w:rsidR="0044516B">
        <w:t>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9B76D7">
        <w:t>DCCEEW</w:t>
      </w:r>
      <w:r w:rsidR="00107697" w:rsidRPr="005A61FE">
        <w:t>.</w:t>
      </w:r>
    </w:p>
    <w:p w14:paraId="4D654864" w14:textId="77777777" w:rsidR="00107697" w:rsidRDefault="00107697" w:rsidP="00107697">
      <w:r w:rsidRPr="00F3457E">
        <w:t>We</w:t>
      </w:r>
      <w:r>
        <w:t xml:space="preserve"> have defined key terms used in these guidelines in </w:t>
      </w:r>
      <w:r w:rsidR="00BB5EF3">
        <w:t>the glossary at</w:t>
      </w:r>
      <w:r w:rsidR="00082460">
        <w:t xml:space="preserve"> section </w:t>
      </w:r>
      <w:r w:rsidR="00082460">
        <w:fldChar w:fldCharType="begin" w:fldLock="1"/>
      </w:r>
      <w:r w:rsidR="00082460">
        <w:instrText xml:space="preserve"> REF _Ref17466953 \r \h </w:instrText>
      </w:r>
      <w:r w:rsidR="00082460">
        <w:fldChar w:fldCharType="separate"/>
      </w:r>
      <w:r w:rsidR="00856CEC">
        <w:t>14</w:t>
      </w:r>
      <w:r w:rsidR="00082460">
        <w:fldChar w:fldCharType="end"/>
      </w:r>
      <w:r>
        <w:t>.</w:t>
      </w:r>
    </w:p>
    <w:p w14:paraId="4196FEEB" w14:textId="77777777" w:rsidR="00107697" w:rsidRDefault="00107697" w:rsidP="00107697">
      <w:r>
        <w:t>You should read this document carefully before you fill out an application.</w:t>
      </w:r>
    </w:p>
    <w:p w14:paraId="58BE4800" w14:textId="77777777" w:rsidR="00712F06" w:rsidRDefault="00405D85" w:rsidP="00007E4B">
      <w:pPr>
        <w:pStyle w:val="Heading2"/>
      </w:pPr>
      <w:bookmarkStart w:id="17" w:name="_Toc496536651"/>
      <w:bookmarkStart w:id="18" w:name="_Toc531277478"/>
      <w:bookmarkStart w:id="19" w:name="_Toc955288"/>
      <w:bookmarkStart w:id="20" w:name="_Toc120801637"/>
      <w:bookmarkStart w:id="21" w:name="_Toc164844263"/>
      <w:bookmarkStart w:id="22" w:name="_Toc383003256"/>
      <w:bookmarkEnd w:id="2"/>
      <w:r>
        <w:t xml:space="preserve">Grant </w:t>
      </w:r>
      <w:r w:rsidR="00D26B94">
        <w:t>amount</w:t>
      </w:r>
      <w:r w:rsidR="00A439FB">
        <w:t xml:space="preserve"> and </w:t>
      </w:r>
      <w:r>
        <w:t xml:space="preserve">grant </w:t>
      </w:r>
      <w:r w:rsidR="00A439FB">
        <w:t>period</w:t>
      </w:r>
      <w:bookmarkEnd w:id="17"/>
      <w:bookmarkEnd w:id="18"/>
      <w:bookmarkEnd w:id="19"/>
      <w:bookmarkEnd w:id="20"/>
    </w:p>
    <w:p w14:paraId="16DCFE8C" w14:textId="77777777" w:rsidR="005F6E2C" w:rsidRDefault="00401A8E" w:rsidP="004A168F">
      <w:r>
        <w:t xml:space="preserve">The Australian Government has committed a total of $50 million over 4 years for the </w:t>
      </w:r>
      <w:r w:rsidRPr="00A47370">
        <w:t>National Soil Carbon Innovation Challenge</w:t>
      </w:r>
      <w:r>
        <w:t xml:space="preserve">. </w:t>
      </w:r>
      <w:r w:rsidR="006D4DD1">
        <w:t xml:space="preserve">For this grant opportunity up to </w:t>
      </w:r>
      <w:r>
        <w:t xml:space="preserve">$20 million </w:t>
      </w:r>
      <w:r w:rsidR="006D4DD1">
        <w:t>is available over 2 years.</w:t>
      </w:r>
    </w:p>
    <w:p w14:paraId="371DEC78" w14:textId="77777777" w:rsidR="00A04E7B" w:rsidRDefault="00A04E7B" w:rsidP="00007E4B">
      <w:pPr>
        <w:pStyle w:val="Heading3"/>
      </w:pPr>
      <w:bookmarkStart w:id="23" w:name="_Toc496536652"/>
      <w:bookmarkStart w:id="24" w:name="_Toc531277479"/>
      <w:bookmarkStart w:id="25" w:name="_Toc955289"/>
      <w:bookmarkStart w:id="26" w:name="_Toc120801638"/>
      <w:r>
        <w:t>Grants available</w:t>
      </w:r>
      <w:bookmarkEnd w:id="23"/>
      <w:bookmarkEnd w:id="24"/>
      <w:bookmarkEnd w:id="25"/>
      <w:bookmarkEnd w:id="26"/>
    </w:p>
    <w:p w14:paraId="1205867F" w14:textId="77777777" w:rsidR="00A04E7B" w:rsidRPr="002517BC" w:rsidRDefault="00712F06" w:rsidP="005242BA">
      <w:r w:rsidRPr="006F4968">
        <w:t xml:space="preserve">The grant </w:t>
      </w:r>
      <w:r w:rsidR="00D26B94" w:rsidRPr="006F4968">
        <w:t xml:space="preserve">amount </w:t>
      </w:r>
      <w:r w:rsidRPr="006F4968">
        <w:t xml:space="preserve">will be up to </w:t>
      </w:r>
      <w:r w:rsidR="005F6E2C" w:rsidRPr="002517BC">
        <w:t>80</w:t>
      </w:r>
      <w:r w:rsidR="00EF0872" w:rsidRPr="002517BC">
        <w:t xml:space="preserve"> </w:t>
      </w:r>
      <w:r w:rsidR="00985BEF" w:rsidRPr="002517BC">
        <w:t xml:space="preserve">per cent </w:t>
      </w:r>
      <w:r w:rsidR="00077C3D" w:rsidRPr="002517BC">
        <w:t xml:space="preserve">of eligible project </w:t>
      </w:r>
      <w:r w:rsidR="00F87B20" w:rsidRPr="002517BC">
        <w:t>expenditure</w:t>
      </w:r>
      <w:r w:rsidR="00C42FBE" w:rsidRPr="002517BC">
        <w:t xml:space="preserve"> (grant percentage)</w:t>
      </w:r>
      <w:r w:rsidR="00077C3D" w:rsidRPr="002517BC">
        <w:t>.</w:t>
      </w:r>
    </w:p>
    <w:p w14:paraId="790573E0" w14:textId="77777777" w:rsidR="00A04E7B" w:rsidRPr="002517BC" w:rsidRDefault="00077C3D" w:rsidP="00DC1BCD">
      <w:pPr>
        <w:pStyle w:val="ListBullet"/>
      </w:pPr>
      <w:r w:rsidRPr="002517BC">
        <w:t>T</w:t>
      </w:r>
      <w:r w:rsidR="00712F06" w:rsidRPr="002517BC">
        <w:t>he minimum grant amount is $</w:t>
      </w:r>
      <w:r w:rsidR="005F6E2C" w:rsidRPr="002517BC">
        <w:t>100,000</w:t>
      </w:r>
    </w:p>
    <w:p w14:paraId="613B4BFD" w14:textId="77777777" w:rsidR="00A04E7B" w:rsidRPr="002517BC" w:rsidRDefault="00A04E7B" w:rsidP="003B0568">
      <w:pPr>
        <w:pStyle w:val="ListBullet"/>
        <w:spacing w:after="120"/>
      </w:pPr>
      <w:r w:rsidRPr="002517BC">
        <w:t>T</w:t>
      </w:r>
      <w:r w:rsidR="00712F06" w:rsidRPr="002517BC">
        <w:t>he maximum grant amount is $</w:t>
      </w:r>
      <w:r w:rsidR="00401A8E">
        <w:t>5</w:t>
      </w:r>
      <w:r w:rsidR="005F6E2C" w:rsidRPr="002517BC">
        <w:t xml:space="preserve"> million</w:t>
      </w:r>
      <w:r w:rsidR="00712F06" w:rsidRPr="002517BC">
        <w:t>.</w:t>
      </w:r>
    </w:p>
    <w:p w14:paraId="3ADF0D3D" w14:textId="77777777" w:rsidR="004A168F" w:rsidRPr="002517BC" w:rsidRDefault="00D43D17" w:rsidP="004A168F">
      <w:r w:rsidRPr="002517BC">
        <w:t>You are responsible for t</w:t>
      </w:r>
      <w:r w:rsidR="004A168F" w:rsidRPr="002517BC">
        <w:t xml:space="preserve">he remaining eligible </w:t>
      </w:r>
      <w:r w:rsidR="009A2900" w:rsidRPr="002517BC">
        <w:t>and</w:t>
      </w:r>
      <w:r w:rsidRPr="002517BC">
        <w:t xml:space="preserve"> ineligible </w:t>
      </w:r>
      <w:r w:rsidR="009A2900" w:rsidRPr="002517BC">
        <w:t>project costs</w:t>
      </w:r>
      <w:r w:rsidR="004A168F" w:rsidRPr="002517BC">
        <w:t>.</w:t>
      </w:r>
    </w:p>
    <w:p w14:paraId="1A0BBF52" w14:textId="5F3FADDA" w:rsidR="005F6E2C" w:rsidRPr="002517BC" w:rsidRDefault="005F6E2C" w:rsidP="005F6E2C">
      <w:r>
        <w:t>Your contribution</w:t>
      </w:r>
      <w:r w:rsidRPr="002517BC">
        <w:t xml:space="preserve"> may come from you and/or project partners. Contributions from project partners may include funds from State</w:t>
      </w:r>
      <w:r w:rsidR="006D4DD1">
        <w:t xml:space="preserve">, </w:t>
      </w:r>
      <w:r w:rsidR="006E15AA">
        <w:t>t</w:t>
      </w:r>
      <w:r w:rsidRPr="002517BC">
        <w:t>erritory and local government grants.</w:t>
      </w:r>
    </w:p>
    <w:p w14:paraId="4FB75E51" w14:textId="77777777" w:rsidR="005F6E2C" w:rsidRPr="002517BC" w:rsidRDefault="005F6E2C" w:rsidP="005F6E2C">
      <w:r w:rsidRPr="002517BC">
        <w:t xml:space="preserve">You may use funding from other Commonwealth government grants to fund project expenditure. However, no more than 80 per cent of your total eligible expenditure can be funded from Commonwealth government grants. </w:t>
      </w:r>
    </w:p>
    <w:p w14:paraId="528F4ABC" w14:textId="2F9D2490" w:rsidR="00872649" w:rsidRDefault="007E6C2C" w:rsidP="005F6E2C">
      <w:r>
        <w:t>C</w:t>
      </w:r>
      <w:r w:rsidRPr="002517BC">
        <w:t xml:space="preserve">ontributions </w:t>
      </w:r>
      <w:r w:rsidR="00C74DA4">
        <w:t xml:space="preserve">can be </w:t>
      </w:r>
      <w:r w:rsidR="005F6E2C" w:rsidRPr="002517BC">
        <w:t xml:space="preserve">from you and </w:t>
      </w:r>
      <w:r w:rsidR="00C74DA4">
        <w:t xml:space="preserve">your </w:t>
      </w:r>
      <w:r w:rsidR="005F6E2C" w:rsidRPr="002517BC">
        <w:t>project partners</w:t>
      </w:r>
      <w:r>
        <w:t xml:space="preserve"> </w:t>
      </w:r>
      <w:r w:rsidR="00C74DA4">
        <w:t xml:space="preserve">and </w:t>
      </w:r>
      <w:r w:rsidR="00872649">
        <w:t>must</w:t>
      </w:r>
      <w:r>
        <w:t xml:space="preserve"> be cash</w:t>
      </w:r>
      <w:r w:rsidR="00872649">
        <w:t>.</w:t>
      </w:r>
      <w:r w:rsidR="005F6E2C" w:rsidRPr="002517BC">
        <w:t xml:space="preserve"> </w:t>
      </w:r>
    </w:p>
    <w:p w14:paraId="4276951B" w14:textId="74BF24D8" w:rsidR="00D43D17" w:rsidRDefault="006D4DD1" w:rsidP="00D43D17">
      <w:r>
        <w:t>The</w:t>
      </w:r>
      <w:r w:rsidR="005F6E2C">
        <w:t xml:space="preserve"> National Soil Carbon Innovation Challenge – Development and Demonstration </w:t>
      </w:r>
      <w:r w:rsidR="00F55B8C">
        <w:t xml:space="preserve">Round 2 </w:t>
      </w:r>
      <w:r w:rsidR="005F6E2C">
        <w:t>grants cannot fund the same project activities that are supported by the National Soil Carbon Innovation Challenge – Feasibility Study Grants.</w:t>
      </w:r>
      <w:bookmarkStart w:id="27" w:name="_Toc496536653"/>
      <w:bookmarkStart w:id="28" w:name="_Toc531277480"/>
      <w:bookmarkStart w:id="29" w:name="_Toc955290"/>
    </w:p>
    <w:p w14:paraId="5A4317A8" w14:textId="77777777" w:rsidR="00CE4023" w:rsidRDefault="00CE4023" w:rsidP="00CE4023">
      <w:pPr>
        <w:pStyle w:val="Heading3"/>
      </w:pPr>
      <w:bookmarkStart w:id="30" w:name="_Toc120801639"/>
      <w:r>
        <w:lastRenderedPageBreak/>
        <w:t>In-kind contributions</w:t>
      </w:r>
      <w:bookmarkEnd w:id="30"/>
    </w:p>
    <w:p w14:paraId="74CA545F" w14:textId="77777777" w:rsidR="00BD0997" w:rsidRDefault="00BD0997" w:rsidP="00BD0997">
      <w:r w:rsidRPr="00BD0997">
        <w:t>In-kind contributions will be considered favourably in the assessment of your application against Assessment Criterion 4. However, in-kind contributions cannot be counted towards the 20% co-contribution requirement.</w:t>
      </w:r>
    </w:p>
    <w:p w14:paraId="5AEF629E" w14:textId="77777777" w:rsidR="00CE4023" w:rsidRDefault="00CE4023" w:rsidP="00CE4023">
      <w:pPr>
        <w:spacing w:after="80"/>
      </w:pPr>
      <w:r>
        <w:t>Where you provide in-kind contributions, you must calculate the equivalent dollar value. You should use the retail or market price for any goods to be purchased and provide details of how it was calculated.</w:t>
      </w:r>
    </w:p>
    <w:p w14:paraId="2CA73864" w14:textId="77777777" w:rsidR="00CE4023" w:rsidRDefault="00CE4023" w:rsidP="00CE4023">
      <w:pPr>
        <w:spacing w:after="80"/>
      </w:pPr>
      <w:r>
        <w:t>In-kind contributions can include labour contributions and facilities, equipment and services provided by project partners to the project.</w:t>
      </w:r>
    </w:p>
    <w:p w14:paraId="61187EFB" w14:textId="49269A90" w:rsidR="00A04E7B" w:rsidRDefault="00A04E7B" w:rsidP="001844D5">
      <w:pPr>
        <w:pStyle w:val="Heading3"/>
      </w:pPr>
      <w:bookmarkStart w:id="31" w:name="_Toc120801640"/>
      <w:r>
        <w:t xml:space="preserve">Project </w:t>
      </w:r>
      <w:r w:rsidR="00476A36" w:rsidRPr="005A61FE">
        <w:t>period</w:t>
      </w:r>
      <w:bookmarkEnd w:id="27"/>
      <w:bookmarkEnd w:id="28"/>
      <w:bookmarkEnd w:id="29"/>
      <w:bookmarkEnd w:id="31"/>
    </w:p>
    <w:p w14:paraId="03CC5873" w14:textId="77777777" w:rsidR="005242BA" w:rsidRDefault="00A439FB" w:rsidP="005242BA">
      <w:r w:rsidRPr="006F4968">
        <w:t xml:space="preserve">The maximum </w:t>
      </w:r>
      <w:r w:rsidR="004143F3" w:rsidRPr="005A61FE">
        <w:t>project</w:t>
      </w:r>
      <w:r w:rsidRPr="006F4968">
        <w:t xml:space="preserve"> period is </w:t>
      </w:r>
      <w:r w:rsidR="00EE2CFD">
        <w:t>20 months</w:t>
      </w:r>
      <w:r w:rsidR="0017423B" w:rsidRPr="005A61FE">
        <w:t>.</w:t>
      </w:r>
    </w:p>
    <w:p w14:paraId="5169F184" w14:textId="77777777" w:rsidR="009A0990" w:rsidRDefault="00577D3F" w:rsidP="005242BA">
      <w:r>
        <w:t>You must complete your p</w:t>
      </w:r>
      <w:r w:rsidR="009A0990" w:rsidRPr="00B215DF">
        <w:t xml:space="preserve">roject </w:t>
      </w:r>
      <w:r w:rsidR="00461AAE">
        <w:t>by</w:t>
      </w:r>
      <w:r w:rsidR="009A0990" w:rsidRPr="00B215DF">
        <w:t xml:space="preserve"> </w:t>
      </w:r>
      <w:r w:rsidR="002517BC" w:rsidRPr="00C6667C">
        <w:t xml:space="preserve">30 </w:t>
      </w:r>
      <w:r w:rsidR="00EE2CFD" w:rsidRPr="00C6667C">
        <w:t xml:space="preserve">March </w:t>
      </w:r>
      <w:r w:rsidR="002517BC" w:rsidRPr="00C6667C">
        <w:t>2025</w:t>
      </w:r>
      <w:r w:rsidR="009A0990">
        <w:t>.</w:t>
      </w:r>
    </w:p>
    <w:p w14:paraId="68634891" w14:textId="77777777" w:rsidR="00285F58" w:rsidRPr="00DF637B" w:rsidRDefault="00285F58" w:rsidP="00B400E6">
      <w:pPr>
        <w:pStyle w:val="Heading2"/>
      </w:pPr>
      <w:bookmarkStart w:id="32" w:name="_Toc530072971"/>
      <w:bookmarkStart w:id="33" w:name="_Toc496536654"/>
      <w:bookmarkStart w:id="34" w:name="_Toc531277481"/>
      <w:bookmarkStart w:id="35" w:name="_Toc955291"/>
      <w:bookmarkStart w:id="36" w:name="_Toc120801641"/>
      <w:bookmarkEnd w:id="21"/>
      <w:bookmarkEnd w:id="22"/>
      <w:bookmarkEnd w:id="32"/>
      <w:r>
        <w:t>Eligibility criteria</w:t>
      </w:r>
      <w:bookmarkEnd w:id="33"/>
      <w:bookmarkEnd w:id="34"/>
      <w:bookmarkEnd w:id="35"/>
      <w:bookmarkEnd w:id="36"/>
    </w:p>
    <w:p w14:paraId="43E3C6EE" w14:textId="77777777" w:rsidR="00C84E84" w:rsidRDefault="009D33F3" w:rsidP="00C84E84">
      <w:bookmarkStart w:id="37" w:name="_Ref437348317"/>
      <w:bookmarkStart w:id="38" w:name="_Ref437348323"/>
      <w:bookmarkStart w:id="39" w:name="_Ref437349175"/>
      <w:r>
        <w:t xml:space="preserve">We cannot consider your application if you do not satisfy all eligibility criteria. </w:t>
      </w:r>
    </w:p>
    <w:p w14:paraId="145373A7" w14:textId="77777777" w:rsidR="00A35F51" w:rsidRDefault="001A6862" w:rsidP="001844D5">
      <w:pPr>
        <w:pStyle w:val="Heading3"/>
      </w:pPr>
      <w:bookmarkStart w:id="40" w:name="_Toc496536655"/>
      <w:bookmarkStart w:id="41" w:name="_Ref530054835"/>
      <w:bookmarkStart w:id="42" w:name="_Toc531277482"/>
      <w:bookmarkStart w:id="43" w:name="_Toc955292"/>
      <w:bookmarkStart w:id="44" w:name="_Toc120801642"/>
      <w:r>
        <w:t xml:space="preserve">Who </w:t>
      </w:r>
      <w:r w:rsidR="009F7B46">
        <w:t>is eligible?</w:t>
      </w:r>
      <w:bookmarkEnd w:id="37"/>
      <w:bookmarkEnd w:id="38"/>
      <w:bookmarkEnd w:id="39"/>
      <w:bookmarkEnd w:id="40"/>
      <w:bookmarkEnd w:id="41"/>
      <w:bookmarkEnd w:id="42"/>
      <w:bookmarkEnd w:id="43"/>
      <w:bookmarkEnd w:id="44"/>
    </w:p>
    <w:p w14:paraId="60888351" w14:textId="77777777" w:rsidR="00093BA1" w:rsidRDefault="00A35F51" w:rsidP="008D5C33">
      <w:pPr>
        <w:spacing w:after="80"/>
      </w:pPr>
      <w:r w:rsidRPr="00E162FF">
        <w:t xml:space="preserve">To </w:t>
      </w:r>
      <w:r w:rsidR="009F7B46">
        <w:t>be eligible you must</w:t>
      </w:r>
      <w:r w:rsidR="00B6306B">
        <w:t>:</w:t>
      </w:r>
    </w:p>
    <w:p w14:paraId="7022965C" w14:textId="77777777" w:rsidR="00093BA1" w:rsidRDefault="006B0D0E" w:rsidP="006416B1">
      <w:pPr>
        <w:pStyle w:val="ListBullet"/>
      </w:pPr>
      <w:r>
        <w:t>have an Australian Business Number (ABN</w:t>
      </w:r>
      <w:r w:rsidRPr="005A61FE">
        <w:t>)</w:t>
      </w:r>
    </w:p>
    <w:p w14:paraId="79EF42C0" w14:textId="77777777" w:rsidR="005F6E2C" w:rsidRDefault="005F6E2C" w:rsidP="005F6E2C">
      <w:pPr>
        <w:pStyle w:val="ListBullet"/>
        <w:numPr>
          <w:ilvl w:val="0"/>
          <w:numId w:val="0"/>
        </w:numPr>
      </w:pPr>
      <w:r>
        <w:t>and be one of the following entities:</w:t>
      </w:r>
    </w:p>
    <w:p w14:paraId="6AE0BF5A" w14:textId="77777777" w:rsidR="005F6E2C" w:rsidRDefault="005F6E2C" w:rsidP="005F6E2C">
      <w:pPr>
        <w:pStyle w:val="ListBullet"/>
      </w:pPr>
      <w:r>
        <w:t>an entity, incorporated in Australia</w:t>
      </w:r>
    </w:p>
    <w:p w14:paraId="4B19C66C" w14:textId="77777777" w:rsidR="005F6E2C" w:rsidRPr="000A271A" w:rsidRDefault="005F6E2C" w:rsidP="005F6E2C">
      <w:pPr>
        <w:pStyle w:val="ListBullet"/>
      </w:pPr>
      <w:r>
        <w:t>a co-operative</w:t>
      </w:r>
    </w:p>
    <w:p w14:paraId="36DDF846" w14:textId="77777777" w:rsidR="005F6E2C" w:rsidRDefault="005F6E2C" w:rsidP="006416B1">
      <w:pPr>
        <w:pStyle w:val="ListBullet"/>
      </w:pPr>
      <w:r>
        <w:t>an incorporated trustee on behalf of a trust</w:t>
      </w:r>
    </w:p>
    <w:p w14:paraId="7C8A6380" w14:textId="77777777" w:rsidR="005F6E2C" w:rsidRDefault="005F6E2C" w:rsidP="005F6E2C">
      <w:pPr>
        <w:pStyle w:val="ListBullet"/>
      </w:pPr>
      <w:r>
        <w:t xml:space="preserve">a publicly funded research organisation (PFRO) as defined in </w:t>
      </w:r>
      <w:r w:rsidRPr="002517BC">
        <w:t xml:space="preserve">section </w:t>
      </w:r>
      <w:r w:rsidRPr="002517BC">
        <w:fldChar w:fldCharType="begin" w:fldLock="1"/>
      </w:r>
      <w:r w:rsidRPr="002517BC">
        <w:instrText xml:space="preserve"> REF _Ref17466953 \r \h  \* MERGEFORMAT </w:instrText>
      </w:r>
      <w:r w:rsidRPr="002517BC">
        <w:fldChar w:fldCharType="separate"/>
      </w:r>
      <w:r w:rsidRPr="002517BC">
        <w:t>14</w:t>
      </w:r>
      <w:r w:rsidRPr="002517BC">
        <w:fldChar w:fldCharType="end"/>
      </w:r>
    </w:p>
    <w:p w14:paraId="6418300A" w14:textId="765D9C28" w:rsidR="005F6E2C" w:rsidRDefault="005F6E2C" w:rsidP="005F6E2C">
      <w:pPr>
        <w:pStyle w:val="ListBullet"/>
        <w:spacing w:after="120"/>
      </w:pPr>
      <w:r>
        <w:t xml:space="preserve">an Australian state/territory </w:t>
      </w:r>
      <w:r w:rsidR="00045471">
        <w:t>g</w:t>
      </w:r>
      <w:r w:rsidRPr="005A61FE">
        <w:t>overnment</w:t>
      </w:r>
      <w:r>
        <w:t xml:space="preserve"> agency or body.</w:t>
      </w:r>
    </w:p>
    <w:p w14:paraId="0EF7EA4B" w14:textId="77777777"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856CEC">
        <w:t>7.2</w:t>
      </w:r>
      <w:r w:rsidR="009049DE" w:rsidRPr="005A61FE">
        <w:fldChar w:fldCharType="end"/>
      </w:r>
      <w:r w:rsidR="00DF1A74">
        <w:t>.</w:t>
      </w:r>
    </w:p>
    <w:p w14:paraId="57E3FFFC" w14:textId="77777777" w:rsidR="002A0E03" w:rsidRDefault="002A0E03" w:rsidP="001844D5">
      <w:pPr>
        <w:pStyle w:val="Heading3"/>
      </w:pPr>
      <w:bookmarkStart w:id="45" w:name="_Toc496536656"/>
      <w:bookmarkStart w:id="46" w:name="_Toc531277483"/>
      <w:bookmarkStart w:id="47" w:name="_Toc955293"/>
      <w:bookmarkStart w:id="48" w:name="_Toc120801643"/>
      <w:r>
        <w:t>Additional eligibility requirements</w:t>
      </w:r>
      <w:bookmarkEnd w:id="45"/>
      <w:bookmarkEnd w:id="46"/>
      <w:bookmarkEnd w:id="47"/>
      <w:bookmarkEnd w:id="48"/>
    </w:p>
    <w:p w14:paraId="60E03DFD" w14:textId="77777777" w:rsidR="00F608BE" w:rsidRDefault="00F608BE" w:rsidP="00760D2E">
      <w:pPr>
        <w:keepNext/>
        <w:spacing w:after="80"/>
      </w:pPr>
      <w:r>
        <w:t>We can only accept applications</w:t>
      </w:r>
      <w:r w:rsidR="00B6306B">
        <w:t>:</w:t>
      </w:r>
    </w:p>
    <w:p w14:paraId="33D7F636" w14:textId="32F77C20" w:rsidR="007A35FF" w:rsidRDefault="007A35FF" w:rsidP="001F3451">
      <w:pPr>
        <w:pStyle w:val="ListBullet"/>
      </w:pPr>
      <w:r>
        <w:t>w</w:t>
      </w:r>
      <w:r w:rsidRPr="00510C89">
        <w:t>here you 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r w:rsidR="00D67428">
        <w:t>. You must use the template available on business.gov.au and GrantConnect</w:t>
      </w:r>
    </w:p>
    <w:p w14:paraId="32DD5533" w14:textId="6C963D85" w:rsidR="00441CBD" w:rsidRDefault="00441CBD" w:rsidP="00441CBD">
      <w:pPr>
        <w:pStyle w:val="ListBullet"/>
      </w:pPr>
      <w:r>
        <w:t>where, i</w:t>
      </w:r>
      <w:r w:rsidRPr="00441CBD">
        <w:t>f you are requesting a grant amount of over $500,000, you provide evidence of how you will provide your share of project costs such as an accountant declaration that confirms you can fund your share of the project costs, including any ineligible exp</w:t>
      </w:r>
      <w:r>
        <w:t>enditure</w:t>
      </w:r>
      <w:r w:rsidR="00D67428">
        <w:t>. You must use the template available on business.gov.au and GrantConnect</w:t>
      </w:r>
    </w:p>
    <w:p w14:paraId="257FF51B" w14:textId="7F0D5167" w:rsidR="001F3451" w:rsidRDefault="005F6E2C" w:rsidP="001F3451">
      <w:pPr>
        <w:pStyle w:val="ListBullet"/>
      </w:pPr>
      <w:r>
        <w:t xml:space="preserve">where you </w:t>
      </w:r>
      <w:r w:rsidR="00CE4023">
        <w:t xml:space="preserve">declare </w:t>
      </w:r>
      <w:r>
        <w:t xml:space="preserve">that you have or will have relevant intellectual property arrangements in place in order to undertake your project </w:t>
      </w:r>
    </w:p>
    <w:p w14:paraId="38EACF0C" w14:textId="77777777" w:rsidR="001F3451" w:rsidRDefault="005F6E2C" w:rsidP="001F3451">
      <w:pPr>
        <w:pStyle w:val="ListBullet"/>
      </w:pPr>
      <w:r>
        <w:t xml:space="preserve">where you </w:t>
      </w:r>
      <w:r w:rsidR="00CE4023">
        <w:t xml:space="preserve">declare </w:t>
      </w:r>
      <w:r>
        <w:t xml:space="preserve">that you will be willing to make research data and reports publicly available and to provide them to the Australian Government and any nominated third party, for the </w:t>
      </w:r>
      <w:r>
        <w:lastRenderedPageBreak/>
        <w:t>purposes of improving knowledge and approaches to quantifying soil carbon under different management practices</w:t>
      </w:r>
    </w:p>
    <w:p w14:paraId="2315C8B7" w14:textId="77777777" w:rsidR="001D52D9" w:rsidRDefault="00CE4023" w:rsidP="001F32BD">
      <w:pPr>
        <w:pStyle w:val="ListBullet"/>
      </w:pPr>
      <w:r w:rsidRPr="001F3451">
        <w:t>where</w:t>
      </w:r>
      <w:r>
        <w:t xml:space="preserve"> you agree to share data relating to soil organic carbon stock measurements, in accordance with the protocol for the collection and provision of required data (defined in the Grant Agreement as ‘Required Data’)</w:t>
      </w:r>
      <w:r w:rsidR="001D52D9">
        <w:t xml:space="preserve">. You must allow us to: </w:t>
      </w:r>
    </w:p>
    <w:p w14:paraId="15C1E7A7" w14:textId="77777777" w:rsidR="001D52D9" w:rsidRDefault="001D52D9" w:rsidP="001D52D9">
      <w:pPr>
        <w:pStyle w:val="ListBullet"/>
        <w:numPr>
          <w:ilvl w:val="2"/>
          <w:numId w:val="10"/>
        </w:numPr>
      </w:pPr>
      <w:r w:rsidRPr="00FB3BB2">
        <w:t xml:space="preserve">provide </w:t>
      </w:r>
      <w:r>
        <w:t xml:space="preserve">the Required Data </w:t>
      </w:r>
      <w:r w:rsidRPr="00FB3BB2">
        <w:t xml:space="preserve">to </w:t>
      </w:r>
      <w:r>
        <w:t>third</w:t>
      </w:r>
      <w:r w:rsidRPr="00FB3BB2">
        <w:t xml:space="preserve"> parties</w:t>
      </w:r>
      <w:r>
        <w:t xml:space="preserve"> and</w:t>
      </w:r>
    </w:p>
    <w:p w14:paraId="4AE0BCF8" w14:textId="77777777" w:rsidR="00CE4023" w:rsidRDefault="001D52D9" w:rsidP="00C6667C">
      <w:pPr>
        <w:pStyle w:val="ListBullet"/>
        <w:numPr>
          <w:ilvl w:val="2"/>
          <w:numId w:val="10"/>
        </w:numPr>
      </w:pPr>
      <w:r w:rsidRPr="00FB3BB2">
        <w:t xml:space="preserve">make </w:t>
      </w:r>
      <w:r>
        <w:t>the Required Data</w:t>
      </w:r>
      <w:r w:rsidRPr="00FB3BB2">
        <w:t xml:space="preserve"> publicly available through a data repository,</w:t>
      </w:r>
      <w:r>
        <w:t xml:space="preserve"> so that we can </w:t>
      </w:r>
      <w:r w:rsidRPr="00FB3BB2">
        <w:t xml:space="preserve">improve knowledge regarding soil carbon testing </w:t>
      </w:r>
      <w:r w:rsidRPr="00B55718">
        <w:t xml:space="preserve">and support the development of technology to measure and/or predict soil organic </w:t>
      </w:r>
      <w:r w:rsidRPr="00FB3BB2">
        <w:t>carbon accurately.</w:t>
      </w:r>
      <w:r>
        <w:t xml:space="preserve"> </w:t>
      </w:r>
      <w:r w:rsidR="00CE4023">
        <w:t xml:space="preserve"> </w:t>
      </w:r>
    </w:p>
    <w:p w14:paraId="2ABE64FD" w14:textId="77777777" w:rsidR="005F6E2C" w:rsidRPr="005F6E2C" w:rsidRDefault="005F6E2C" w:rsidP="005F6E2C">
      <w:pPr>
        <w:pStyle w:val="ListBullet"/>
      </w:pPr>
      <w:r>
        <w:t>where you can provide all mandatory attachments.</w:t>
      </w:r>
    </w:p>
    <w:p w14:paraId="65351127" w14:textId="77777777" w:rsidR="00172328" w:rsidRDefault="00172328" w:rsidP="00D43D17">
      <w:pPr>
        <w:pStyle w:val="ListBullet"/>
        <w:numPr>
          <w:ilvl w:val="0"/>
          <w:numId w:val="0"/>
        </w:numPr>
      </w:pPr>
      <w:r w:rsidRPr="00F3457E">
        <w:t>We</w:t>
      </w:r>
      <w:r>
        <w:t xml:space="preserve"> cannot waive the eligibility cr</w:t>
      </w:r>
      <w:r w:rsidR="004D19FC">
        <w:t>iteria under any circumstances.</w:t>
      </w:r>
    </w:p>
    <w:p w14:paraId="3FDFFDCE" w14:textId="77777777" w:rsidR="00C32C6B" w:rsidRDefault="00C32C6B" w:rsidP="001844D5">
      <w:pPr>
        <w:pStyle w:val="Heading3"/>
      </w:pPr>
      <w:bookmarkStart w:id="49" w:name="_Toc496536657"/>
      <w:bookmarkStart w:id="50" w:name="_Toc531277484"/>
      <w:bookmarkStart w:id="51" w:name="_Toc955294"/>
      <w:bookmarkStart w:id="52" w:name="_Toc120801644"/>
      <w:bookmarkStart w:id="53" w:name="_Toc164844264"/>
      <w:bookmarkStart w:id="54" w:name="_Toc383003257"/>
      <w:r>
        <w:t>Who is not eligible?</w:t>
      </w:r>
      <w:bookmarkEnd w:id="49"/>
      <w:bookmarkEnd w:id="50"/>
      <w:bookmarkEnd w:id="51"/>
      <w:bookmarkEnd w:id="52"/>
    </w:p>
    <w:p w14:paraId="0F188C40"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3BC92082" w14:textId="77777777" w:rsidR="00ED45BE" w:rsidRPr="00EC4926" w:rsidRDefault="00ED45BE" w:rsidP="00ED45BE">
      <w:pPr>
        <w:pStyle w:val="ListBullet"/>
      </w:pPr>
      <w:r w:rsidRPr="00EC4926">
        <w:t xml:space="preserve">an organisation, or your project partner is an organisation, included on the </w:t>
      </w:r>
      <w:hyperlink r:id="rId23"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2DF0E9FA" w14:textId="77777777" w:rsidR="00EC4926" w:rsidRDefault="00EC4926" w:rsidP="00EC4926">
      <w:pPr>
        <w:pStyle w:val="ListBullet"/>
      </w:pPr>
      <w:r>
        <w:t xml:space="preserve">an employer of 100 or more employees that has </w:t>
      </w:r>
      <w:hyperlink r:id="rId24" w:history="1">
        <w:r w:rsidRPr="00AC71FA">
          <w:rPr>
            <w:rStyle w:val="Hyperlink"/>
          </w:rPr>
          <w:t>not complied</w:t>
        </w:r>
      </w:hyperlink>
      <w:r>
        <w:t xml:space="preserve"> with the </w:t>
      </w:r>
      <w:r w:rsidRPr="00AC71FA">
        <w:rPr>
          <w:i/>
        </w:rPr>
        <w:t>Workplace Gender Equality Act (2012)</w:t>
      </w:r>
      <w:r w:rsidRPr="00876973">
        <w:t>.</w:t>
      </w:r>
    </w:p>
    <w:p w14:paraId="0E4CF1FE" w14:textId="77777777" w:rsidR="00172BA3" w:rsidRDefault="00C32C6B" w:rsidP="00C32C6B">
      <w:pPr>
        <w:pStyle w:val="ListBullet"/>
      </w:pPr>
      <w:r w:rsidRPr="007F749D">
        <w:t>an individual</w:t>
      </w:r>
    </w:p>
    <w:p w14:paraId="38EC4C67" w14:textId="77777777" w:rsidR="00172BA3" w:rsidRDefault="006F5522" w:rsidP="00C32C6B">
      <w:pPr>
        <w:pStyle w:val="ListBullet"/>
      </w:pPr>
      <w:r>
        <w:t xml:space="preserve">a </w:t>
      </w:r>
      <w:r w:rsidR="00172BA3" w:rsidRPr="007F749D">
        <w:t>partnership</w:t>
      </w:r>
    </w:p>
    <w:p w14:paraId="5C3BEEEC" w14:textId="77777777" w:rsidR="00F52948" w:rsidRPr="005A61FE" w:rsidRDefault="00F06753" w:rsidP="00653895">
      <w:pPr>
        <w:pStyle w:val="ListBullet"/>
      </w:pPr>
      <w:r>
        <w:t xml:space="preserve">an </w:t>
      </w:r>
      <w:r w:rsidR="00F52948" w:rsidRPr="005A61FE">
        <w:t>unincorporated association</w:t>
      </w:r>
    </w:p>
    <w:p w14:paraId="0249B5F8" w14:textId="77777777" w:rsidR="00C32C6B" w:rsidRDefault="00F06753"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60D6A397" w14:textId="77777777" w:rsidR="005F6E2C" w:rsidRPr="005A61FE" w:rsidRDefault="005F6E2C" w:rsidP="005F6E2C">
      <w:pPr>
        <w:pStyle w:val="ListBullet"/>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t>4.1</w:t>
      </w:r>
      <w:r w:rsidRPr="005A61FE">
        <w:fldChar w:fldCharType="end"/>
      </w:r>
    </w:p>
    <w:p w14:paraId="254EB00D" w14:textId="77777777" w:rsidR="00C32C6B" w:rsidRDefault="001844D5" w:rsidP="005F6E2C">
      <w:pPr>
        <w:pStyle w:val="ListBullet"/>
      </w:pPr>
      <w:r>
        <w:t>a non-corporate Commonwealth entity</w:t>
      </w:r>
      <w:r w:rsidR="005F6E2C">
        <w:t>.</w:t>
      </w:r>
    </w:p>
    <w:p w14:paraId="56C4A52F" w14:textId="77777777" w:rsidR="00E27755" w:rsidRDefault="00F52948" w:rsidP="00B400E6">
      <w:pPr>
        <w:pStyle w:val="Heading2"/>
      </w:pPr>
      <w:bookmarkStart w:id="55" w:name="_Toc531277486"/>
      <w:bookmarkStart w:id="56" w:name="_Toc489952676"/>
      <w:bookmarkStart w:id="57" w:name="_Toc496536659"/>
      <w:bookmarkStart w:id="58" w:name="_Toc955296"/>
      <w:bookmarkStart w:id="59" w:name="_Toc120801645"/>
      <w:r w:rsidRPr="005A61FE">
        <w:t xml:space="preserve">What </w:t>
      </w:r>
      <w:r w:rsidR="00082460">
        <w:t xml:space="preserve">the </w:t>
      </w:r>
      <w:r w:rsidR="00E27755">
        <w:t xml:space="preserve">grant </w:t>
      </w:r>
      <w:r w:rsidR="00082460">
        <w:t xml:space="preserve">money can be used </w:t>
      </w:r>
      <w:r w:rsidRPr="005A61FE">
        <w:t>for</w:t>
      </w:r>
      <w:bookmarkEnd w:id="55"/>
      <w:bookmarkEnd w:id="56"/>
      <w:bookmarkEnd w:id="57"/>
      <w:bookmarkEnd w:id="58"/>
      <w:bookmarkEnd w:id="59"/>
    </w:p>
    <w:p w14:paraId="5101DA55" w14:textId="77777777" w:rsidR="00E95540" w:rsidRPr="00C330AE" w:rsidRDefault="00E95540" w:rsidP="001844D5">
      <w:pPr>
        <w:pStyle w:val="Heading3"/>
      </w:pPr>
      <w:bookmarkStart w:id="60" w:name="_Toc530072978"/>
      <w:bookmarkStart w:id="61" w:name="_Toc530072979"/>
      <w:bookmarkStart w:id="62" w:name="_Toc530072980"/>
      <w:bookmarkStart w:id="63" w:name="_Toc530072981"/>
      <w:bookmarkStart w:id="64" w:name="_Toc530072982"/>
      <w:bookmarkStart w:id="65" w:name="_Toc530072983"/>
      <w:bookmarkStart w:id="66" w:name="_Toc530072984"/>
      <w:bookmarkStart w:id="67" w:name="_Toc530072985"/>
      <w:bookmarkStart w:id="68" w:name="_Toc530072986"/>
      <w:bookmarkStart w:id="69" w:name="_Toc530072987"/>
      <w:bookmarkStart w:id="70" w:name="_Toc530072988"/>
      <w:bookmarkStart w:id="71" w:name="_Ref468355814"/>
      <w:bookmarkStart w:id="72" w:name="_Toc496536661"/>
      <w:bookmarkStart w:id="73" w:name="_Toc531277487"/>
      <w:bookmarkStart w:id="74" w:name="_Toc955297"/>
      <w:bookmarkStart w:id="75" w:name="_Toc120801646"/>
      <w:bookmarkStart w:id="76" w:name="_Toc383003258"/>
      <w:bookmarkStart w:id="77" w:name="_Toc164844265"/>
      <w:bookmarkEnd w:id="53"/>
      <w:bookmarkEnd w:id="54"/>
      <w:bookmarkEnd w:id="60"/>
      <w:bookmarkEnd w:id="61"/>
      <w:bookmarkEnd w:id="62"/>
      <w:bookmarkEnd w:id="63"/>
      <w:bookmarkEnd w:id="64"/>
      <w:bookmarkEnd w:id="65"/>
      <w:bookmarkEnd w:id="66"/>
      <w:bookmarkEnd w:id="67"/>
      <w:bookmarkEnd w:id="68"/>
      <w:bookmarkEnd w:id="69"/>
      <w:bookmarkEnd w:id="70"/>
      <w:r w:rsidRPr="00C330AE">
        <w:t xml:space="preserve">Eligible </w:t>
      </w:r>
      <w:r w:rsidR="008A5CD2" w:rsidRPr="00C330AE">
        <w:t>a</w:t>
      </w:r>
      <w:r w:rsidRPr="00C330AE">
        <w:t>ctivities</w:t>
      </w:r>
      <w:bookmarkEnd w:id="71"/>
      <w:bookmarkEnd w:id="72"/>
      <w:bookmarkEnd w:id="73"/>
      <w:bookmarkEnd w:id="74"/>
      <w:bookmarkEnd w:id="75"/>
    </w:p>
    <w:p w14:paraId="4F21DC0C" w14:textId="77777777" w:rsidR="00CE4023" w:rsidRDefault="00CE4023" w:rsidP="00F52948">
      <w:pPr>
        <w:spacing w:after="80"/>
      </w:pPr>
      <w:r>
        <w:t>To be eligible your project must:</w:t>
      </w:r>
    </w:p>
    <w:p w14:paraId="6103AB26" w14:textId="77777777" w:rsidR="00CE4023" w:rsidRDefault="00CE4023" w:rsidP="0021620A">
      <w:pPr>
        <w:pStyle w:val="ListBullet"/>
      </w:pPr>
      <w:r>
        <w:t>have at least $125,000 in eligible expenditure</w:t>
      </w:r>
    </w:p>
    <w:p w14:paraId="2936BB82" w14:textId="38633A29" w:rsidR="005F6E2C" w:rsidRDefault="00CE4023" w:rsidP="0021620A">
      <w:pPr>
        <w:pStyle w:val="ListBullet"/>
      </w:pPr>
      <w:r>
        <w:t>be aimed at</w:t>
      </w:r>
      <w:r w:rsidR="005F6E2C">
        <w:t xml:space="preserve"> </w:t>
      </w:r>
      <w:r w:rsidR="007E6C2C" w:rsidRPr="00F93DAE">
        <w:t xml:space="preserve">proof of concept/validation/early stage commercialisation activities relating to the development of </w:t>
      </w:r>
      <w:r w:rsidR="00A579F6">
        <w:t xml:space="preserve">a technological solution that has the potential to provide </w:t>
      </w:r>
      <w:r w:rsidR="007E6C2C" w:rsidRPr="00F93DAE">
        <w:t>lower cost, accurate soil carbon measurement</w:t>
      </w:r>
      <w:r w:rsidR="007E6C2C">
        <w:t>.</w:t>
      </w:r>
    </w:p>
    <w:p w14:paraId="33C4421E" w14:textId="77777777" w:rsidR="005F6E2C" w:rsidRDefault="00017C2A" w:rsidP="0021620A">
      <w:r>
        <w:t>Eligible activities must i</w:t>
      </w:r>
      <w:r w:rsidR="001C497F">
        <w:t xml:space="preserve">nclude one or more of the following: </w:t>
      </w:r>
    </w:p>
    <w:p w14:paraId="0B295537" w14:textId="77777777" w:rsidR="005F6E2C" w:rsidRPr="0021620A" w:rsidRDefault="005F6E2C" w:rsidP="0021620A">
      <w:pPr>
        <w:pStyle w:val="ListBullet"/>
      </w:pPr>
      <w:r>
        <w:t>using your technology solution t</w:t>
      </w:r>
      <w:r w:rsidRPr="0021620A">
        <w:t>o measure and/or predict soil organic carbon accurately and at low-cost, in Australian operational environments</w:t>
      </w:r>
    </w:p>
    <w:p w14:paraId="4BB6CA10" w14:textId="77777777" w:rsidR="005F6E2C" w:rsidRDefault="005F6E2C" w:rsidP="0021620A">
      <w:pPr>
        <w:pStyle w:val="ListBullet"/>
      </w:pPr>
      <w:r w:rsidRPr="0021620A">
        <w:t xml:space="preserve">proof of concept activities to build on your feasibility study, test </w:t>
      </w:r>
      <w:r w:rsidR="00EE3072">
        <w:t xml:space="preserve">the performance of </w:t>
      </w:r>
      <w:r w:rsidRPr="0021620A">
        <w:t xml:space="preserve">your solution through lab or on-farm trials in Australia and produce working prototypes or demonstrations </w:t>
      </w:r>
    </w:p>
    <w:p w14:paraId="3E72B2A9" w14:textId="77777777" w:rsidR="00EE3072" w:rsidRPr="0021620A" w:rsidRDefault="00EE3072" w:rsidP="00EE3072">
      <w:pPr>
        <w:pStyle w:val="ListBullet"/>
      </w:pPr>
      <w:r w:rsidRPr="00EE3072">
        <w:t>determining the nature, functionality and capabilities of your solution to measure and/or predict soil organic carbon accurately compared to any similar existing products or services an</w:t>
      </w:r>
      <w:r>
        <w:t>d their corresponding abilities</w:t>
      </w:r>
    </w:p>
    <w:p w14:paraId="513CD7FB" w14:textId="77777777" w:rsidR="005F6E2C" w:rsidRPr="0021620A" w:rsidRDefault="005F6E2C" w:rsidP="0021620A">
      <w:pPr>
        <w:pStyle w:val="ListBullet"/>
      </w:pPr>
      <w:r w:rsidRPr="0021620A">
        <w:lastRenderedPageBreak/>
        <w:t>validation activities to develop a lower-cost, accurate technological solution for soil carbon measurement, in Australian operational environments</w:t>
      </w:r>
    </w:p>
    <w:p w14:paraId="2636A92D" w14:textId="77777777" w:rsidR="00EE3072" w:rsidRDefault="00EE3072" w:rsidP="00EE3072">
      <w:pPr>
        <w:pStyle w:val="ListBullet"/>
      </w:pPr>
      <w:r w:rsidRPr="00EE3072">
        <w:t>early stage commercialisation and/or product design activities including, but not limited to, optimising product characteristics, assessing and reducing cost of manufacture and conducting marketing activities</w:t>
      </w:r>
    </w:p>
    <w:p w14:paraId="1A04F9E4" w14:textId="54E59565" w:rsidR="005F6E2C" w:rsidRPr="0021620A" w:rsidRDefault="005F6E2C" w:rsidP="0021620A">
      <w:pPr>
        <w:pStyle w:val="ListBullet"/>
      </w:pPr>
      <w:r w:rsidRPr="0021620A">
        <w:t>collecti</w:t>
      </w:r>
      <w:r w:rsidR="00045471">
        <w:t>ng</w:t>
      </w:r>
      <w:r w:rsidRPr="0021620A">
        <w:t xml:space="preserve"> and provi</w:t>
      </w:r>
      <w:r w:rsidR="00045471">
        <w:t>ding</w:t>
      </w:r>
      <w:r w:rsidRPr="0021620A">
        <w:t xml:space="preserve"> validation data on soil carbon stocks and soil samples, to contribute to national soil datasets to support further innovation and improve knowledge of quantifying soil carbon under different management practices</w:t>
      </w:r>
    </w:p>
    <w:p w14:paraId="4BF371CD" w14:textId="77777777" w:rsidR="005F6E2C" w:rsidRDefault="005F6E2C" w:rsidP="0021620A">
      <w:pPr>
        <w:pStyle w:val="ListBullet"/>
      </w:pPr>
      <w:r w:rsidRPr="0021620A">
        <w:t>publishing (or submitting for publication) the outcomes of validation and demonstration activities in a peer-reviewed publication</w:t>
      </w:r>
    </w:p>
    <w:p w14:paraId="5561945F" w14:textId="77777777" w:rsidR="00EE3072" w:rsidRPr="0021620A" w:rsidRDefault="00EE3072" w:rsidP="00EE3072">
      <w:pPr>
        <w:pStyle w:val="ListBullet"/>
      </w:pPr>
      <w:r>
        <w:t>presenting or otherwise disseminating project data and outcomes to improve knowledge of quantifying soil carbon under different management practices</w:t>
      </w:r>
    </w:p>
    <w:p w14:paraId="1B85E49E" w14:textId="77A74DA6" w:rsidR="005F6E2C" w:rsidRDefault="005F6E2C" w:rsidP="0021620A">
      <w:pPr>
        <w:pStyle w:val="ListBullet"/>
      </w:pPr>
      <w:r w:rsidRPr="0021620A">
        <w:t>engag</w:t>
      </w:r>
      <w:r w:rsidR="00045471">
        <w:t>ing</w:t>
      </w:r>
      <w:r w:rsidRPr="0021620A">
        <w:t xml:space="preserve"> and collaborati</w:t>
      </w:r>
      <w:r w:rsidR="00045471">
        <w:t>ng</w:t>
      </w:r>
      <w:r w:rsidRPr="0021620A">
        <w:t xml:space="preserve"> with landholders to ensure technology solutions</w:t>
      </w:r>
      <w:r w:rsidR="00EE3072">
        <w:t>, including any products or services,</w:t>
      </w:r>
      <w:r w:rsidRPr="0021620A">
        <w:t xml:space="preserve"> can be used in a cost-effective way within diver</w:t>
      </w:r>
      <w:r w:rsidR="0021620A" w:rsidRPr="0021620A">
        <w:t xml:space="preserve">se </w:t>
      </w:r>
      <w:r w:rsidR="00EE3072">
        <w:t xml:space="preserve">land </w:t>
      </w:r>
      <w:r w:rsidR="0021620A">
        <w:t>management operations.</w:t>
      </w:r>
    </w:p>
    <w:p w14:paraId="7AA04EA5" w14:textId="77777777" w:rsidR="005F6E2C" w:rsidRDefault="00CE4023" w:rsidP="0021620A">
      <w:r>
        <w:t>We may also approve other activities.</w:t>
      </w:r>
    </w:p>
    <w:p w14:paraId="72F61A8E" w14:textId="77777777" w:rsidR="00C17E72" w:rsidRDefault="00C17E72" w:rsidP="001844D5">
      <w:pPr>
        <w:pStyle w:val="Heading3"/>
      </w:pPr>
      <w:bookmarkStart w:id="78" w:name="_Toc530072991"/>
      <w:bookmarkStart w:id="79" w:name="_Toc530072992"/>
      <w:bookmarkStart w:id="80" w:name="_Toc530072993"/>
      <w:bookmarkStart w:id="81" w:name="_Toc530072995"/>
      <w:bookmarkStart w:id="82" w:name="_Ref468355804"/>
      <w:bookmarkStart w:id="83" w:name="_Toc496536662"/>
      <w:bookmarkStart w:id="84" w:name="_Toc531277489"/>
      <w:bookmarkStart w:id="85" w:name="_Toc955299"/>
      <w:bookmarkStart w:id="86" w:name="_Toc120801647"/>
      <w:bookmarkEnd w:id="78"/>
      <w:bookmarkEnd w:id="79"/>
      <w:bookmarkEnd w:id="80"/>
      <w:bookmarkEnd w:id="81"/>
      <w:r>
        <w:t xml:space="preserve">Eligible </w:t>
      </w:r>
      <w:r w:rsidR="001F215C">
        <w:t>e</w:t>
      </w:r>
      <w:r w:rsidR="00490C48">
        <w:t>xpenditure</w:t>
      </w:r>
      <w:bookmarkEnd w:id="82"/>
      <w:bookmarkEnd w:id="83"/>
      <w:bookmarkEnd w:id="84"/>
      <w:bookmarkEnd w:id="85"/>
      <w:bookmarkEnd w:id="86"/>
    </w:p>
    <w:p w14:paraId="6665BB49"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67CEC98A" w14:textId="77777777" w:rsidR="00E27755" w:rsidRDefault="00E27755" w:rsidP="00E27755">
      <w:pPr>
        <w:pStyle w:val="ListBullet"/>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r>
        <w:t>.</w:t>
      </w:r>
    </w:p>
    <w:p w14:paraId="0316B42A" w14:textId="77777777" w:rsidR="00E27755" w:rsidRDefault="00E27755" w:rsidP="00E27755">
      <w:pPr>
        <w:pStyle w:val="ListBullet"/>
        <w:spacing w:after="120"/>
      </w:pPr>
      <w:r>
        <w:t xml:space="preserve">For </w:t>
      </w:r>
      <w:r w:rsidR="00491C6B" w:rsidRPr="005A61FE">
        <w:t>guidance</w:t>
      </w:r>
      <w:r>
        <w:t xml:space="preserve"> on ineligible expenditure, </w:t>
      </w:r>
      <w:r w:rsidR="001B43D6">
        <w:t xml:space="preserve">refer to </w:t>
      </w:r>
      <w:r>
        <w:t xml:space="preserve">appendix </w:t>
      </w:r>
      <w:r w:rsidR="00082460">
        <w:t>B</w:t>
      </w:r>
      <w:r>
        <w:t>.</w:t>
      </w:r>
    </w:p>
    <w:p w14:paraId="190A5A7F"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3D3E6633" w14:textId="77777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3600B0">
        <w:t>s.</w:t>
      </w:r>
    </w:p>
    <w:p w14:paraId="1DE37584" w14:textId="550B1659"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284DC7" w:rsidRPr="002517BC">
        <w:t xml:space="preserve">manager within the department with </w:t>
      </w:r>
      <w:r w:rsidR="002517BC" w:rsidRPr="002517BC">
        <w:t xml:space="preserve">responsibility for </w:t>
      </w:r>
      <w:r w:rsidR="005947DA">
        <w:t xml:space="preserve">administering </w:t>
      </w:r>
      <w:r w:rsidR="00284DC7" w:rsidRPr="002517BC">
        <w:t>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3A200B44" w14:textId="77777777" w:rsidR="00FE5602" w:rsidRDefault="00FE5602" w:rsidP="008D5C33">
      <w:pPr>
        <w:spacing w:after="80"/>
      </w:pPr>
      <w:r>
        <w:t>To be eligible, expenditure must</w:t>
      </w:r>
      <w:r w:rsidR="00B6306B">
        <w:t>:</w:t>
      </w:r>
    </w:p>
    <w:p w14:paraId="7A5D0006" w14:textId="77777777" w:rsidR="00FE5602" w:rsidRDefault="00E27755" w:rsidP="00FE5602">
      <w:pPr>
        <w:pStyle w:val="ListBullet"/>
      </w:pPr>
      <w:r>
        <w:t>be a direct cost of the project</w:t>
      </w:r>
    </w:p>
    <w:p w14:paraId="5CD6DB97"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39B321F9"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282B1970" w14:textId="77777777" w:rsidR="00EF53D9" w:rsidRDefault="00783364" w:rsidP="00EF53D9">
      <w:bookmarkStart w:id="87" w:name="_Toc496536663"/>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187B9836" w14:textId="77777777" w:rsidR="0039610D" w:rsidRPr="00747B26" w:rsidRDefault="0036055C" w:rsidP="00B400E6">
      <w:pPr>
        <w:pStyle w:val="Heading2"/>
      </w:pPr>
      <w:bookmarkStart w:id="88" w:name="_Toc955301"/>
      <w:bookmarkStart w:id="89" w:name="_Toc496536664"/>
      <w:bookmarkStart w:id="90" w:name="_Toc531277491"/>
      <w:bookmarkStart w:id="91" w:name="_Toc120801648"/>
      <w:bookmarkEnd w:id="87"/>
      <w:r>
        <w:t xml:space="preserve">The </w:t>
      </w:r>
      <w:r w:rsidR="00E93B21">
        <w:t>assessment</w:t>
      </w:r>
      <w:r w:rsidR="0053412C">
        <w:t xml:space="preserve"> </w:t>
      </w:r>
      <w:r>
        <w:t>criteria</w:t>
      </w:r>
      <w:bookmarkEnd w:id="88"/>
      <w:bookmarkEnd w:id="89"/>
      <w:bookmarkEnd w:id="90"/>
      <w:bookmarkEnd w:id="91"/>
    </w:p>
    <w:p w14:paraId="588AFDC6" w14:textId="77777777" w:rsidR="009E657E" w:rsidRDefault="009E657E" w:rsidP="009E657E">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r>
        <w:t xml:space="preserve"> </w:t>
      </w:r>
    </w:p>
    <w:p w14:paraId="67366A92" w14:textId="77777777" w:rsidR="009E657E" w:rsidRDefault="009E657E" w:rsidP="009E657E">
      <w:r>
        <w:lastRenderedPageBreak/>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w:t>
      </w:r>
    </w:p>
    <w:p w14:paraId="2DA3547B" w14:textId="77777777" w:rsidR="009E657E" w:rsidRDefault="009E657E" w:rsidP="009E657E">
      <w:r>
        <w:t>You should provide evidence to support your answers. The application form displays size limits for answers.</w:t>
      </w:r>
    </w:p>
    <w:p w14:paraId="6DECCCAC" w14:textId="77777777" w:rsidR="009E657E" w:rsidRDefault="009E657E" w:rsidP="009E657E">
      <w:r>
        <w:t>We will only consider funding applications that score highly (at least 50 per cent) against each assessment criterion, as these represent best value for money.</w:t>
      </w:r>
    </w:p>
    <w:p w14:paraId="3074C218" w14:textId="77777777" w:rsidR="0039610D" w:rsidRPr="00E62D98" w:rsidRDefault="001475D6" w:rsidP="001844D5">
      <w:pPr>
        <w:pStyle w:val="Heading3"/>
      </w:pPr>
      <w:bookmarkStart w:id="92" w:name="_Toc496536665"/>
      <w:bookmarkStart w:id="93" w:name="_Toc531277492"/>
      <w:bookmarkStart w:id="94" w:name="_Toc955302"/>
      <w:bookmarkStart w:id="95" w:name="_Toc120801649"/>
      <w:r w:rsidRPr="00E62D98">
        <w:t>Assessment</w:t>
      </w:r>
      <w:r w:rsidR="0039610D" w:rsidRPr="00E62D98">
        <w:t xml:space="preserve"> </w:t>
      </w:r>
      <w:r w:rsidR="003D09C5" w:rsidRPr="00E62D98">
        <w:t xml:space="preserve">criterion </w:t>
      </w:r>
      <w:r w:rsidR="0039610D" w:rsidRPr="00E62D98">
        <w:t>1</w:t>
      </w:r>
      <w:bookmarkEnd w:id="92"/>
      <w:bookmarkEnd w:id="93"/>
      <w:bookmarkEnd w:id="94"/>
      <w:bookmarkEnd w:id="95"/>
    </w:p>
    <w:p w14:paraId="0A46E3DF" w14:textId="77777777" w:rsidR="00D418AE" w:rsidRDefault="00D418AE" w:rsidP="00D418AE">
      <w:pPr>
        <w:pStyle w:val="Normalbold"/>
      </w:pPr>
      <w:bookmarkStart w:id="96" w:name="_Toc496536666"/>
      <w:bookmarkStart w:id="97" w:name="_Toc531277493"/>
      <w:bookmarkStart w:id="98" w:name="_Toc955303"/>
      <w:r w:rsidRPr="00F642D3">
        <w:t xml:space="preserve">How your proposed solution </w:t>
      </w:r>
      <w:r>
        <w:t>w</w:t>
      </w:r>
      <w:r w:rsidRPr="00F642D3">
        <w:t xml:space="preserve">ould provide lower-cost and accurate soil carbon measurement </w:t>
      </w:r>
      <w:r>
        <w:t>(30 points)</w:t>
      </w:r>
      <w:r w:rsidRPr="00E162FF">
        <w:t>.</w:t>
      </w:r>
      <w:r>
        <w:t xml:space="preserve"> </w:t>
      </w:r>
    </w:p>
    <w:p w14:paraId="5CA08A9F" w14:textId="77777777" w:rsidR="00D418AE" w:rsidRDefault="00D418AE" w:rsidP="00D418AE">
      <w:pPr>
        <w:pStyle w:val="Normalbold"/>
      </w:pPr>
      <w:r w:rsidRPr="004D2252">
        <w:rPr>
          <w:b w:val="0"/>
        </w:rPr>
        <w:t>You should demonstrate this by identifying:</w:t>
      </w:r>
    </w:p>
    <w:p w14:paraId="15F2E0D6" w14:textId="77777777" w:rsidR="00D418AE" w:rsidRDefault="00D418AE" w:rsidP="00D418AE">
      <w:pPr>
        <w:pStyle w:val="ListNumber2"/>
      </w:pPr>
      <w:r w:rsidRPr="00B1748F">
        <w:t xml:space="preserve">how </w:t>
      </w:r>
      <w:r>
        <w:t>your</w:t>
      </w:r>
      <w:r w:rsidRPr="00B1748F">
        <w:t xml:space="preserve"> proposed solution will </w:t>
      </w:r>
      <w:r>
        <w:t xml:space="preserve">reduce the cost of accurately measuring soil carbon </w:t>
      </w:r>
    </w:p>
    <w:p w14:paraId="21A83AE0" w14:textId="77777777" w:rsidR="00D418AE" w:rsidRDefault="00D418AE" w:rsidP="00D418AE">
      <w:pPr>
        <w:pStyle w:val="ListNumber2"/>
      </w:pPr>
      <w:r>
        <w:t xml:space="preserve">how your proposed solution complements, builds on and utilises current research </w:t>
      </w:r>
    </w:p>
    <w:p w14:paraId="4099A83F" w14:textId="77777777" w:rsidR="00D418AE" w:rsidRDefault="00D418AE" w:rsidP="0056600E">
      <w:pPr>
        <w:pStyle w:val="ListNumber2"/>
      </w:pPr>
      <w:r>
        <w:t xml:space="preserve">the technical viability of your technology solution including an assessment of its technology readiness level </w:t>
      </w:r>
    </w:p>
    <w:p w14:paraId="61D8404B" w14:textId="5D1A3820" w:rsidR="00D418AE" w:rsidRDefault="00D418AE" w:rsidP="0056600E">
      <w:pPr>
        <w:pStyle w:val="ListNumber2"/>
      </w:pPr>
      <w:r>
        <w:t>results of previous testing and small-scale trials</w:t>
      </w:r>
      <w:r w:rsidRPr="00781424">
        <w:t xml:space="preserve"> </w:t>
      </w:r>
      <w:r>
        <w:t>of the technology solution and any sensitivities or risks identified</w:t>
      </w:r>
      <w:r w:rsidR="003D37D0">
        <w:t>.</w:t>
      </w:r>
    </w:p>
    <w:p w14:paraId="40275B0E" w14:textId="77777777" w:rsidR="0039610D" w:rsidRPr="009F2AD0" w:rsidRDefault="001475D6" w:rsidP="001844D5">
      <w:pPr>
        <w:pStyle w:val="Heading3"/>
      </w:pPr>
      <w:bookmarkStart w:id="99" w:name="_Toc120801650"/>
      <w:r w:rsidRPr="009F2AD0">
        <w:t>Assessment</w:t>
      </w:r>
      <w:r w:rsidR="0039610D" w:rsidRPr="009F2AD0">
        <w:t xml:space="preserve"> </w:t>
      </w:r>
      <w:r w:rsidR="003D09C5" w:rsidRPr="009F2AD0">
        <w:t xml:space="preserve">criterion </w:t>
      </w:r>
      <w:r w:rsidR="00F11248" w:rsidRPr="009F2AD0">
        <w:t>2</w:t>
      </w:r>
      <w:bookmarkEnd w:id="96"/>
      <w:bookmarkEnd w:id="97"/>
      <w:bookmarkEnd w:id="98"/>
      <w:bookmarkEnd w:id="99"/>
    </w:p>
    <w:p w14:paraId="40DD11CF" w14:textId="77777777" w:rsidR="0055519D" w:rsidRDefault="0055519D" w:rsidP="0055519D">
      <w:pPr>
        <w:pStyle w:val="ListNumber2"/>
        <w:numPr>
          <w:ilvl w:val="0"/>
          <w:numId w:val="0"/>
        </w:numPr>
        <w:rPr>
          <w:b/>
        </w:rPr>
      </w:pPr>
      <w:bookmarkStart w:id="100" w:name="_Toc496536667"/>
      <w:bookmarkStart w:id="101" w:name="_Toc531277494"/>
      <w:bookmarkStart w:id="102" w:name="_Toc955304"/>
      <w:r>
        <w:rPr>
          <w:b/>
        </w:rPr>
        <w:t>The</w:t>
      </w:r>
      <w:r w:rsidRPr="00F642D3">
        <w:rPr>
          <w:b/>
        </w:rPr>
        <w:t xml:space="preserve"> market opportunity of your proposed solution (30 points).</w:t>
      </w:r>
      <w:r>
        <w:rPr>
          <w:b/>
        </w:rPr>
        <w:t xml:space="preserve"> </w:t>
      </w:r>
    </w:p>
    <w:p w14:paraId="7C011759" w14:textId="77777777" w:rsidR="0055519D" w:rsidRDefault="0055519D" w:rsidP="0055519D">
      <w:pPr>
        <w:pStyle w:val="ListNumber2"/>
        <w:numPr>
          <w:ilvl w:val="0"/>
          <w:numId w:val="0"/>
        </w:numPr>
      </w:pPr>
      <w:r>
        <w:t>You should demonstrate this by identifying:</w:t>
      </w:r>
    </w:p>
    <w:p w14:paraId="021E1997" w14:textId="77777777" w:rsidR="00ED481A" w:rsidRDefault="0055519D" w:rsidP="00ED481A">
      <w:pPr>
        <w:pStyle w:val="ListNumber2"/>
        <w:numPr>
          <w:ilvl w:val="0"/>
          <w:numId w:val="44"/>
        </w:numPr>
      </w:pPr>
      <w:r w:rsidRPr="00927E62">
        <w:t xml:space="preserve">the commercial potential of your technology solution including market research results and expected cost of </w:t>
      </w:r>
      <w:r>
        <w:t xml:space="preserve">the </w:t>
      </w:r>
      <w:r w:rsidRPr="00927E62">
        <w:t>technology</w:t>
      </w:r>
      <w:r>
        <w:t xml:space="preserve"> solution for users </w:t>
      </w:r>
    </w:p>
    <w:p w14:paraId="3188D84B" w14:textId="57C86CED" w:rsidR="0055519D" w:rsidRDefault="0055519D" w:rsidP="00ED481A">
      <w:pPr>
        <w:pStyle w:val="ListNumber2"/>
        <w:numPr>
          <w:ilvl w:val="0"/>
          <w:numId w:val="44"/>
        </w:numPr>
      </w:pPr>
      <w:r>
        <w:t>the landscapes and management contexts your proposed solution will be used in</w:t>
      </w:r>
      <w:r w:rsidR="007A35FF">
        <w:t xml:space="preserve"> and </w:t>
      </w:r>
      <w:r w:rsidR="007A35FF" w:rsidRPr="00B1748F">
        <w:t xml:space="preserve">how </w:t>
      </w:r>
      <w:r w:rsidR="007A35FF">
        <w:t>your</w:t>
      </w:r>
      <w:r w:rsidR="007A35FF" w:rsidRPr="00B1748F">
        <w:t xml:space="preserve"> proposed solution is different to </w:t>
      </w:r>
      <w:r w:rsidR="007A35FF">
        <w:t xml:space="preserve">or improving </w:t>
      </w:r>
      <w:r w:rsidR="007A35FF" w:rsidRPr="00B1748F">
        <w:t>what is already in the market</w:t>
      </w:r>
    </w:p>
    <w:p w14:paraId="69DE7648" w14:textId="77777777" w:rsidR="0055519D" w:rsidRDefault="0055519D" w:rsidP="0055519D">
      <w:pPr>
        <w:pStyle w:val="ListNumber2"/>
        <w:numPr>
          <w:ilvl w:val="0"/>
          <w:numId w:val="40"/>
        </w:numPr>
      </w:pPr>
      <w:r>
        <w:t>your plan to deliver the solution and the route to local and/or global markets (a market analysis should be included if available)</w:t>
      </w:r>
    </w:p>
    <w:p w14:paraId="166C9B79" w14:textId="77777777" w:rsidR="0055519D" w:rsidRDefault="0055519D" w:rsidP="0055519D">
      <w:pPr>
        <w:pStyle w:val="ListNumber2"/>
        <w:numPr>
          <w:ilvl w:val="0"/>
          <w:numId w:val="40"/>
        </w:numPr>
      </w:pPr>
      <w:r>
        <w:t>how you will measure the success of your project.</w:t>
      </w:r>
    </w:p>
    <w:p w14:paraId="5F953956" w14:textId="77777777" w:rsidR="0055519D" w:rsidRDefault="0055519D" w:rsidP="0055519D">
      <w:pPr>
        <w:pStyle w:val="ListNumber2"/>
        <w:numPr>
          <w:ilvl w:val="0"/>
          <w:numId w:val="0"/>
        </w:numPr>
      </w:pPr>
      <w:r>
        <w:t xml:space="preserve">You can attach market research or market analysis to support your response to this criterion. </w:t>
      </w:r>
    </w:p>
    <w:p w14:paraId="7AC583E9" w14:textId="77777777" w:rsidR="0039610D" w:rsidRPr="009F2AD0" w:rsidRDefault="001475D6" w:rsidP="00E62D98">
      <w:pPr>
        <w:pStyle w:val="Heading3"/>
      </w:pPr>
      <w:bookmarkStart w:id="103" w:name="_Toc120801651"/>
      <w:r w:rsidRPr="009F2AD0">
        <w:t>Assessment</w:t>
      </w:r>
      <w:r w:rsidR="0039610D" w:rsidRPr="009F2AD0">
        <w:t xml:space="preserve"> </w:t>
      </w:r>
      <w:r w:rsidR="003D09C5" w:rsidRPr="009F2AD0">
        <w:t xml:space="preserve">criterion </w:t>
      </w:r>
      <w:r w:rsidR="00F11248" w:rsidRPr="009F2AD0">
        <w:t>3</w:t>
      </w:r>
      <w:bookmarkEnd w:id="100"/>
      <w:bookmarkEnd w:id="101"/>
      <w:bookmarkEnd w:id="102"/>
      <w:bookmarkEnd w:id="103"/>
    </w:p>
    <w:p w14:paraId="06628286" w14:textId="77777777" w:rsidR="0055519D" w:rsidRDefault="0055519D" w:rsidP="0055519D">
      <w:pPr>
        <w:pStyle w:val="Normalbold"/>
      </w:pPr>
      <w:r>
        <w:t xml:space="preserve">Capacity, </w:t>
      </w:r>
      <w:r w:rsidRPr="003931BA">
        <w:t xml:space="preserve">capability and resources to deliver the project </w:t>
      </w:r>
      <w:r>
        <w:t>(30 points)</w:t>
      </w:r>
      <w:r w:rsidRPr="00E162FF">
        <w:t>.</w:t>
      </w:r>
      <w:r>
        <w:t xml:space="preserve"> </w:t>
      </w:r>
    </w:p>
    <w:p w14:paraId="0C361258" w14:textId="77777777" w:rsidR="0055519D" w:rsidRPr="004D2252" w:rsidRDefault="0055519D" w:rsidP="0055519D">
      <w:pPr>
        <w:pStyle w:val="Normalbold"/>
        <w:rPr>
          <w:b w:val="0"/>
        </w:rPr>
      </w:pPr>
      <w:r w:rsidRPr="004D2252">
        <w:rPr>
          <w:b w:val="0"/>
        </w:rPr>
        <w:t>You should demonstrate this by identifying:</w:t>
      </w:r>
    </w:p>
    <w:p w14:paraId="116A6E46" w14:textId="77777777" w:rsidR="0055519D" w:rsidRPr="00815FB2" w:rsidRDefault="0055519D" w:rsidP="0055519D">
      <w:pPr>
        <w:pStyle w:val="ListNumber2"/>
        <w:numPr>
          <w:ilvl w:val="0"/>
          <w:numId w:val="42"/>
        </w:numPr>
        <w:spacing w:after="80"/>
        <w:ind w:left="357" w:hanging="357"/>
      </w:pPr>
      <w:r>
        <w:t>your</w:t>
      </w:r>
      <w:r w:rsidRPr="00815FB2">
        <w:t xml:space="preserve"> </w:t>
      </w:r>
      <w:r w:rsidRPr="00DD5DE9">
        <w:t>track record managing similar projects and access to personnel with the right skills and</w:t>
      </w:r>
      <w:r w:rsidRPr="00DD5DE9">
        <w:cr/>
        <w:t>experience</w:t>
      </w:r>
    </w:p>
    <w:p w14:paraId="3B151EAA" w14:textId="77777777" w:rsidR="0055519D" w:rsidRPr="00815FB2" w:rsidRDefault="0055519D" w:rsidP="0055519D">
      <w:pPr>
        <w:pStyle w:val="ListNumber2"/>
        <w:numPr>
          <w:ilvl w:val="0"/>
          <w:numId w:val="42"/>
        </w:numPr>
        <w:spacing w:after="80"/>
        <w:ind w:left="357" w:hanging="357"/>
      </w:pPr>
      <w:r>
        <w:t>your access</w:t>
      </w:r>
      <w:r w:rsidRPr="00DD5DE9">
        <w:t>, or future access to, any infrastructure, capital equipment, technology and</w:t>
      </w:r>
      <w:r w:rsidRPr="00DD5DE9">
        <w:cr/>
        <w:t>intellectual property</w:t>
      </w:r>
    </w:p>
    <w:p w14:paraId="3446322E" w14:textId="77777777" w:rsidR="0055519D" w:rsidRPr="001A1038" w:rsidRDefault="0055519D" w:rsidP="0055519D">
      <w:pPr>
        <w:pStyle w:val="ListNumber2"/>
        <w:numPr>
          <w:ilvl w:val="0"/>
          <w:numId w:val="42"/>
        </w:numPr>
        <w:ind w:left="357" w:hanging="357"/>
      </w:pPr>
      <w:r>
        <w:t xml:space="preserve">how you will plan to manage and monitor the project including mitigating delivery risks </w:t>
      </w:r>
      <w:r w:rsidRPr="00116D9A">
        <w:t>(including national and cyber security risk</w:t>
      </w:r>
      <w:r>
        <w:t>s</w:t>
      </w:r>
      <w:r w:rsidRPr="00116D9A">
        <w:t>)</w:t>
      </w:r>
      <w:r>
        <w:t xml:space="preserve"> and secure any required regulatory approvals.</w:t>
      </w:r>
      <w:r w:rsidRPr="00815FB2">
        <w:rPr>
          <w:rFonts w:cstheme="minorBidi"/>
        </w:rPr>
        <w:t xml:space="preserve"> </w:t>
      </w:r>
    </w:p>
    <w:p w14:paraId="03FFE110" w14:textId="77777777" w:rsidR="0055519D" w:rsidRDefault="0055519D" w:rsidP="0055519D">
      <w:pPr>
        <w:pStyle w:val="ListNumber2"/>
        <w:numPr>
          <w:ilvl w:val="0"/>
          <w:numId w:val="42"/>
        </w:numPr>
      </w:pPr>
      <w:r w:rsidRPr="00B7763E">
        <w:t>a sound project plan to manage and monitor the project</w:t>
      </w:r>
      <w:r w:rsidRPr="00D50B25">
        <w:t>, including a risk analysis</w:t>
      </w:r>
      <w:r>
        <w:t xml:space="preserve"> and project budget. </w:t>
      </w:r>
    </w:p>
    <w:p w14:paraId="0A69C7D5" w14:textId="77777777" w:rsidR="009F2AD0" w:rsidRPr="00A76EEF" w:rsidRDefault="0055519D" w:rsidP="00D418AE">
      <w:pPr>
        <w:pStyle w:val="ListNumber2"/>
        <w:numPr>
          <w:ilvl w:val="0"/>
          <w:numId w:val="0"/>
        </w:numPr>
      </w:pPr>
      <w:r>
        <w:lastRenderedPageBreak/>
        <w:t>You must attach a project plan, detailed budget and risk management plan to your application.</w:t>
      </w:r>
    </w:p>
    <w:p w14:paraId="1723DF84" w14:textId="77777777" w:rsidR="0016758F" w:rsidRPr="000E246A" w:rsidRDefault="0016758F" w:rsidP="0016758F">
      <w:pPr>
        <w:pStyle w:val="Heading3"/>
      </w:pPr>
      <w:bookmarkStart w:id="104" w:name="_Toc120801652"/>
      <w:r w:rsidRPr="000E246A">
        <w:t>Assessment criterion 4</w:t>
      </w:r>
      <w:bookmarkEnd w:id="104"/>
    </w:p>
    <w:p w14:paraId="56429A14" w14:textId="77777777" w:rsidR="00EC2FB6" w:rsidRDefault="00EC2FB6" w:rsidP="00EC2FB6">
      <w:pPr>
        <w:pStyle w:val="Normalbold"/>
      </w:pPr>
      <w:r>
        <w:t>Impact of grant funding (10 points)</w:t>
      </w:r>
      <w:r w:rsidRPr="00E162FF">
        <w:t>.</w:t>
      </w:r>
      <w:r>
        <w:t xml:space="preserve"> </w:t>
      </w:r>
    </w:p>
    <w:p w14:paraId="541DC3E9" w14:textId="77777777" w:rsidR="00EC2FB6" w:rsidRDefault="00EC2FB6" w:rsidP="00EC2FB6">
      <w:pPr>
        <w:pStyle w:val="Normalbold"/>
      </w:pPr>
      <w:r w:rsidRPr="004D2252">
        <w:rPr>
          <w:b w:val="0"/>
        </w:rPr>
        <w:t>You should demonstrate this by:</w:t>
      </w:r>
    </w:p>
    <w:p w14:paraId="14F1A8E6" w14:textId="77777777" w:rsidR="00EC2FB6" w:rsidRPr="00815FB2" w:rsidRDefault="00EC2FB6" w:rsidP="00EC2FB6">
      <w:pPr>
        <w:pStyle w:val="ListNumber2"/>
        <w:numPr>
          <w:ilvl w:val="0"/>
          <w:numId w:val="43"/>
        </w:numPr>
        <w:spacing w:after="80"/>
      </w:pPr>
      <w:r>
        <w:t xml:space="preserve">describing the likelihood the project would proceed without the grant, and </w:t>
      </w:r>
      <w:r w:rsidRPr="00815FB2">
        <w:t xml:space="preserve">how the grant will impact </w:t>
      </w:r>
      <w:r>
        <w:t>the scope and timing of your</w:t>
      </w:r>
      <w:r w:rsidRPr="00815FB2">
        <w:t xml:space="preserve"> project</w:t>
      </w:r>
      <w:r>
        <w:t xml:space="preserve"> </w:t>
      </w:r>
    </w:p>
    <w:p w14:paraId="15E93E93" w14:textId="77777777" w:rsidR="00EC2FB6" w:rsidRDefault="00EC2FB6" w:rsidP="00EC2FB6">
      <w:pPr>
        <w:pStyle w:val="ListNumber2"/>
        <w:numPr>
          <w:ilvl w:val="0"/>
          <w:numId w:val="43"/>
        </w:numPr>
        <w:spacing w:after="80"/>
      </w:pPr>
      <w:r>
        <w:t>justifying</w:t>
      </w:r>
      <w:r w:rsidRPr="009F759D">
        <w:t xml:space="preserve"> the funding amount requested with respect to the scale of the project and intended outcomes</w:t>
      </w:r>
    </w:p>
    <w:p w14:paraId="301237AA" w14:textId="77777777" w:rsidR="00EC2FB6" w:rsidRPr="00815FB2" w:rsidRDefault="00EC2FB6" w:rsidP="00EC2FB6">
      <w:pPr>
        <w:pStyle w:val="ListNumber2"/>
        <w:numPr>
          <w:ilvl w:val="0"/>
          <w:numId w:val="43"/>
        </w:numPr>
      </w:pPr>
      <w:r>
        <w:t>the predicted outcomes (environmental/social/scientific/technological)</w:t>
      </w:r>
      <w:r w:rsidRPr="001E3CFF">
        <w:t xml:space="preserve"> </w:t>
      </w:r>
      <w:r>
        <w:t xml:space="preserve">of your proposed technology solutions </w:t>
      </w:r>
    </w:p>
    <w:p w14:paraId="45EE3951" w14:textId="6AE6027A" w:rsidR="0016758F" w:rsidRPr="000E246A" w:rsidRDefault="00EC2FB6" w:rsidP="00EC2FB6">
      <w:pPr>
        <w:pStyle w:val="ListNumber2"/>
        <w:numPr>
          <w:ilvl w:val="0"/>
          <w:numId w:val="43"/>
        </w:numPr>
      </w:pPr>
      <w:r w:rsidRPr="00815FB2">
        <w:rPr>
          <w:rFonts w:cstheme="minorBidi"/>
        </w:rPr>
        <w:t xml:space="preserve">any additional investment </w:t>
      </w:r>
      <w:r w:rsidR="003D37D0">
        <w:rPr>
          <w:rFonts w:cstheme="minorBidi"/>
        </w:rPr>
        <w:t xml:space="preserve">including in kind support that </w:t>
      </w:r>
      <w:r w:rsidRPr="00815FB2">
        <w:rPr>
          <w:rFonts w:cstheme="minorBidi"/>
        </w:rPr>
        <w:t>the grant will leverage and explain how this benefits your project.</w:t>
      </w:r>
    </w:p>
    <w:p w14:paraId="5F19B9FB" w14:textId="77777777" w:rsidR="00A71134" w:rsidRPr="00F77C1C" w:rsidRDefault="00A71134" w:rsidP="00B400E6">
      <w:pPr>
        <w:pStyle w:val="Heading2"/>
      </w:pPr>
      <w:bookmarkStart w:id="105" w:name="_Toc496536669"/>
      <w:bookmarkStart w:id="106" w:name="_Toc531277496"/>
      <w:bookmarkStart w:id="107" w:name="_Toc955306"/>
      <w:bookmarkStart w:id="108" w:name="_Toc120801653"/>
      <w:bookmarkStart w:id="109" w:name="_Toc164844283"/>
      <w:bookmarkStart w:id="110" w:name="_Toc383003272"/>
      <w:bookmarkEnd w:id="76"/>
      <w:bookmarkEnd w:id="77"/>
      <w:r>
        <w:t>How to apply</w:t>
      </w:r>
      <w:bookmarkEnd w:id="105"/>
      <w:bookmarkEnd w:id="106"/>
      <w:bookmarkEnd w:id="107"/>
      <w:bookmarkEnd w:id="108"/>
    </w:p>
    <w:p w14:paraId="7900BF0D" w14:textId="5D83F3F5" w:rsidR="00A71134" w:rsidRDefault="00A71134" w:rsidP="00A71134">
      <w:r>
        <w:t xml:space="preserve">Before applying you should read and </w:t>
      </w:r>
      <w:r w:rsidR="007279B3">
        <w:t>understand these guidelines,</w:t>
      </w:r>
      <w:r>
        <w:t xml:space="preserve"> the </w:t>
      </w:r>
      <w:r w:rsidR="007279B3">
        <w:t xml:space="preserve">sample </w:t>
      </w:r>
      <w:hyperlink r:id="rId25" w:anchor="key-documents" w:history="1">
        <w:r w:rsidRPr="003911A4">
          <w:rPr>
            <w:rStyle w:val="Hyperlink"/>
          </w:rPr>
          <w:t>application</w:t>
        </w:r>
      </w:hyperlink>
      <w:r w:rsidRPr="00C65E74">
        <w:rPr>
          <w:rStyle w:val="Hyperlink"/>
        </w:rPr>
        <w:t xml:space="preserve"> form</w:t>
      </w:r>
      <w:r w:rsidR="008032B1">
        <w:t xml:space="preserve"> </w:t>
      </w:r>
      <w:r>
        <w:t xml:space="preserve">and the </w:t>
      </w:r>
      <w:r w:rsidR="00F27C1B">
        <w:t xml:space="preserve">sample </w:t>
      </w:r>
      <w:hyperlink r:id="rId26" w:anchor="key-documents" w:history="1">
        <w:r w:rsidRPr="003911A4">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Applicants should read all eligibility and assessment criteria closely and attach detailed evidence that supports the assessment criteria.</w:t>
      </w:r>
    </w:p>
    <w:p w14:paraId="2CAE5301" w14:textId="77777777" w:rsidR="00247D27" w:rsidRPr="00B72EE8" w:rsidRDefault="00D0631D" w:rsidP="00247D27">
      <w:r>
        <w:t xml:space="preserve">You will need to set up an account to access our online </w:t>
      </w:r>
      <w:hyperlink r:id="rId27" w:history="1">
        <w:r w:rsidRPr="007E3D6E">
          <w:rPr>
            <w:rStyle w:val="Hyperlink"/>
          </w:rPr>
          <w:t>portal</w:t>
        </w:r>
      </w:hyperlink>
      <w:r>
        <w:t xml:space="preserve">. </w:t>
      </w:r>
    </w:p>
    <w:p w14:paraId="36B31BD0" w14:textId="77777777" w:rsidR="00A71134" w:rsidRDefault="00B20351" w:rsidP="00760D2E">
      <w:pPr>
        <w:keepNext/>
        <w:spacing w:after="80"/>
      </w:pPr>
      <w:r>
        <w:t>To apply, you must</w:t>
      </w:r>
      <w:r w:rsidR="00B6306B">
        <w:t>:</w:t>
      </w:r>
    </w:p>
    <w:p w14:paraId="103EDB39" w14:textId="77777777" w:rsidR="00A71134" w:rsidRDefault="00A71134" w:rsidP="00A71134">
      <w:pPr>
        <w:pStyle w:val="ListBullet"/>
      </w:pPr>
      <w:r>
        <w:t>complete</w:t>
      </w:r>
      <w:r w:rsidRPr="00E162FF">
        <w:t xml:space="preserve"> </w:t>
      </w:r>
      <w:r w:rsidR="00985383">
        <w:t>and submit your application through the online portal</w:t>
      </w:r>
    </w:p>
    <w:p w14:paraId="566CD952" w14:textId="77777777" w:rsidR="00A71134" w:rsidRDefault="00A71134" w:rsidP="00A71134">
      <w:pPr>
        <w:pStyle w:val="ListBullet"/>
      </w:pPr>
      <w:r>
        <w:t>provide all the</w:t>
      </w:r>
      <w:r w:rsidRPr="00E162FF">
        <w:t xml:space="preserve"> information </w:t>
      </w:r>
      <w:r w:rsidR="00A50607">
        <w:t>requested</w:t>
      </w:r>
      <w:r>
        <w:t xml:space="preserve"> </w:t>
      </w:r>
    </w:p>
    <w:p w14:paraId="28DA00CC" w14:textId="77777777" w:rsidR="00A71134" w:rsidRDefault="00A71134" w:rsidP="00A71134">
      <w:pPr>
        <w:pStyle w:val="ListBullet"/>
      </w:pPr>
      <w:r>
        <w:t xml:space="preserve">address all eligibility and </w:t>
      </w:r>
      <w:r w:rsidR="001475D6">
        <w:t>assessment</w:t>
      </w:r>
      <w:r>
        <w:t xml:space="preserve"> criteria </w:t>
      </w:r>
    </w:p>
    <w:p w14:paraId="4E5D5C10" w14:textId="77777777" w:rsidR="00A71134" w:rsidRDefault="00387369" w:rsidP="00A71134">
      <w:pPr>
        <w:pStyle w:val="ListBullet"/>
      </w:pPr>
      <w:r>
        <w:t xml:space="preserve">include all </w:t>
      </w:r>
      <w:r w:rsidR="00A50607">
        <w:t xml:space="preserve">necessary </w:t>
      </w:r>
      <w:r w:rsidR="00A71134">
        <w:t>attachments</w:t>
      </w:r>
      <w:r w:rsidR="008032B1">
        <w:t>.</w:t>
      </w:r>
    </w:p>
    <w:p w14:paraId="6EA1B65D" w14:textId="77777777" w:rsidR="00A71134" w:rsidRDefault="001475D6" w:rsidP="00A71134">
      <w:r>
        <w:t>You can view and print a copy of your submitted application on the portal for your own records.</w:t>
      </w:r>
    </w:p>
    <w:p w14:paraId="4CDE04D9"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7C6CC46E" w14:textId="77777777" w:rsidR="00993F6E" w:rsidRDefault="00993F6E" w:rsidP="00993F6E">
      <w:r>
        <w:t xml:space="preserve">After submitting your application, we </w:t>
      </w:r>
      <w:r w:rsidR="00774438">
        <w:t>may</w:t>
      </w:r>
      <w:r>
        <w:t xml:space="preserve"> 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 </w:t>
      </w:r>
    </w:p>
    <w:p w14:paraId="73B8BABA"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0E05AB3" w14:textId="77777777" w:rsidR="00A71134" w:rsidRDefault="00A71134" w:rsidP="001844D5">
      <w:pPr>
        <w:pStyle w:val="Heading3"/>
      </w:pPr>
      <w:bookmarkStart w:id="111" w:name="_Toc496536670"/>
      <w:bookmarkStart w:id="112" w:name="_Toc531277497"/>
      <w:bookmarkStart w:id="113" w:name="_Toc955307"/>
      <w:bookmarkStart w:id="114" w:name="_Toc120801654"/>
      <w:r>
        <w:t>Attachments to the application</w:t>
      </w:r>
      <w:bookmarkEnd w:id="111"/>
      <w:bookmarkEnd w:id="112"/>
      <w:bookmarkEnd w:id="113"/>
      <w:bookmarkEnd w:id="114"/>
    </w:p>
    <w:p w14:paraId="0A043283"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5E1288E1" w14:textId="77777777" w:rsidR="00A71134" w:rsidRDefault="00A71134" w:rsidP="00A71134">
      <w:pPr>
        <w:pStyle w:val="ListBullet"/>
      </w:pPr>
      <w:r>
        <w:t>project plan</w:t>
      </w:r>
      <w:r w:rsidR="00FE0D85">
        <w:t>, including risk management plan</w:t>
      </w:r>
    </w:p>
    <w:p w14:paraId="081A0FE9" w14:textId="77777777" w:rsidR="00A71134" w:rsidRDefault="00FE0D85" w:rsidP="00A71134">
      <w:pPr>
        <w:pStyle w:val="ListBullet"/>
      </w:pPr>
      <w:r>
        <w:t xml:space="preserve">detailed </w:t>
      </w:r>
      <w:r w:rsidR="00F62C77" w:rsidRPr="005A61FE">
        <w:t xml:space="preserve">project </w:t>
      </w:r>
      <w:r w:rsidR="00A71134">
        <w:t xml:space="preserve">budget </w:t>
      </w:r>
      <w:r>
        <w:t>commensurate with the project cost and grant amount requested to clearly outline your project expenditure</w:t>
      </w:r>
    </w:p>
    <w:p w14:paraId="6AE10DE5" w14:textId="77777777" w:rsidR="00C0397D" w:rsidRDefault="00C0397D" w:rsidP="00C0397D">
      <w:pPr>
        <w:pStyle w:val="ListBullet"/>
      </w:pPr>
      <w:r>
        <w:lastRenderedPageBreak/>
        <w:t>feasibility study, that includes:</w:t>
      </w:r>
    </w:p>
    <w:p w14:paraId="56DF097E" w14:textId="77777777" w:rsidR="00C0397D" w:rsidRDefault="00C0397D" w:rsidP="00C0397D">
      <w:pPr>
        <w:pStyle w:val="ListBullet"/>
        <w:numPr>
          <w:ilvl w:val="1"/>
          <w:numId w:val="10"/>
        </w:numPr>
      </w:pPr>
      <w:r>
        <w:t>the technical viability of your proposed solution for low-cost and accurate soil carbon measurement</w:t>
      </w:r>
    </w:p>
    <w:p w14:paraId="457C17FD" w14:textId="77777777" w:rsidR="00C0397D" w:rsidRDefault="00C0397D" w:rsidP="00C0397D">
      <w:pPr>
        <w:pStyle w:val="ListBullet"/>
        <w:numPr>
          <w:ilvl w:val="1"/>
          <w:numId w:val="10"/>
        </w:numPr>
      </w:pPr>
      <w:r>
        <w:t xml:space="preserve">the novelty of your proposed solution compared to existing offerings, for an improved systematic approach to measuring soil carbon over time, under different land management practices </w:t>
      </w:r>
    </w:p>
    <w:p w14:paraId="44B1305B" w14:textId="77777777" w:rsidR="00C0397D" w:rsidRDefault="00C0397D" w:rsidP="00C0397D">
      <w:pPr>
        <w:pStyle w:val="ListBullet"/>
        <w:numPr>
          <w:ilvl w:val="1"/>
          <w:numId w:val="10"/>
        </w:numPr>
      </w:pPr>
      <w:r>
        <w:t>potential capabilities and partnerships which may be required to deliver your solution</w:t>
      </w:r>
    </w:p>
    <w:p w14:paraId="5C98FF07" w14:textId="77777777" w:rsidR="00C0397D" w:rsidRDefault="00C0397D" w:rsidP="00C0397D">
      <w:pPr>
        <w:pStyle w:val="ListBullet"/>
        <w:numPr>
          <w:ilvl w:val="1"/>
          <w:numId w:val="10"/>
        </w:numPr>
      </w:pPr>
      <w:r>
        <w:t xml:space="preserve">the commercial potential of your proposed solution in Australia and internationally </w:t>
      </w:r>
    </w:p>
    <w:p w14:paraId="747CA5ED" w14:textId="77777777" w:rsidR="00C0397D" w:rsidRDefault="00C0397D" w:rsidP="00C0397D">
      <w:pPr>
        <w:pStyle w:val="ListBullet"/>
        <w:numPr>
          <w:ilvl w:val="1"/>
          <w:numId w:val="10"/>
        </w:numPr>
      </w:pPr>
      <w:r>
        <w:t xml:space="preserve">how you will measure the success of your proposed solution </w:t>
      </w:r>
    </w:p>
    <w:p w14:paraId="6CF674FF" w14:textId="77777777" w:rsidR="00C0397D" w:rsidRDefault="00C0397D" w:rsidP="00C0397D">
      <w:pPr>
        <w:pStyle w:val="ListBullet"/>
        <w:numPr>
          <w:ilvl w:val="1"/>
          <w:numId w:val="10"/>
        </w:numPr>
      </w:pPr>
      <w:r>
        <w:t xml:space="preserve">any security issues relating to your proposed solution </w:t>
      </w:r>
    </w:p>
    <w:p w14:paraId="45F35D3D" w14:textId="6887BBA3" w:rsidR="00C0397D" w:rsidRDefault="00C0397D" w:rsidP="00C0397D">
      <w:pPr>
        <w:pStyle w:val="ListBullet"/>
      </w:pPr>
      <w:r>
        <w:t>Accountant Declaration (for grant amount</w:t>
      </w:r>
      <w:r w:rsidR="00154E2A">
        <w:t>s</w:t>
      </w:r>
      <w:r>
        <w:t xml:space="preserve"> over $500,000) (template provided on business.gov.au and GrantConnect)</w:t>
      </w:r>
    </w:p>
    <w:p w14:paraId="244CB7B7" w14:textId="77777777" w:rsidR="00C0397D" w:rsidRDefault="00C0397D" w:rsidP="00C0397D">
      <w:pPr>
        <w:pStyle w:val="ListBullet"/>
      </w:pPr>
      <w:r>
        <w:t>evidence of support from the board, CEO or equivalent (template provided on business.gov.au and GrantConnect)</w:t>
      </w:r>
    </w:p>
    <w:p w14:paraId="2E30B70E" w14:textId="77777777" w:rsidR="00C0397D" w:rsidRDefault="00C0397D" w:rsidP="00C0397D">
      <w:pPr>
        <w:pStyle w:val="ListBullet"/>
      </w:pPr>
      <w:r>
        <w:t>a letter of support from each project partner (where applicable)</w:t>
      </w:r>
    </w:p>
    <w:p w14:paraId="1DEB6A2E" w14:textId="77777777" w:rsidR="00C0397D" w:rsidRDefault="00C0397D" w:rsidP="00C0397D">
      <w:pPr>
        <w:pStyle w:val="ListBullet"/>
      </w:pPr>
      <w:r>
        <w:t>market research or market analysis (where applicable)</w:t>
      </w:r>
    </w:p>
    <w:p w14:paraId="6B55353C" w14:textId="77777777" w:rsidR="00C0397D" w:rsidRDefault="00C0397D" w:rsidP="00C0397D">
      <w:pPr>
        <w:pStyle w:val="ListBullet"/>
      </w:pPr>
      <w:r>
        <w:t>trust deed (where applicable).</w:t>
      </w:r>
    </w:p>
    <w:p w14:paraId="3EE8266C" w14:textId="77777777"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B16DF2A" w14:textId="77777777" w:rsidR="00A71134" w:rsidRDefault="004D2CBD" w:rsidP="001844D5">
      <w:pPr>
        <w:pStyle w:val="Heading3"/>
      </w:pPr>
      <w:bookmarkStart w:id="115" w:name="_Ref531274879"/>
      <w:bookmarkStart w:id="116" w:name="_Toc531277498"/>
      <w:bookmarkStart w:id="117" w:name="_Toc955308"/>
      <w:bookmarkStart w:id="118" w:name="_Toc120801655"/>
      <w:bookmarkStart w:id="119" w:name="_Toc489952689"/>
      <w:bookmarkStart w:id="120" w:name="_Toc496536671"/>
      <w:bookmarkStart w:id="121" w:name="_Ref482605332"/>
      <w:r>
        <w:t>Joint applications</w:t>
      </w:r>
      <w:bookmarkEnd w:id="115"/>
      <w:bookmarkEnd w:id="116"/>
      <w:bookmarkEnd w:id="117"/>
      <w:bookmarkEnd w:id="118"/>
    </w:p>
    <w:p w14:paraId="677C379B" w14:textId="77777777"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236E1E23" w14:textId="77777777" w:rsidR="00A71134" w:rsidRDefault="00A71134" w:rsidP="00653895">
      <w:pPr>
        <w:pStyle w:val="ListBullet"/>
      </w:pPr>
      <w:r>
        <w:t xml:space="preserve">details of the </w:t>
      </w:r>
      <w:r w:rsidR="002866EB">
        <w:t xml:space="preserve">project </w:t>
      </w:r>
      <w:r w:rsidR="0014016C">
        <w:t>partner</w:t>
      </w:r>
    </w:p>
    <w:p w14:paraId="5286DC9C"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1ACA39D8"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5B19DFE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r w:rsidR="00930A10">
        <w:t>.</w:t>
      </w:r>
    </w:p>
    <w:p w14:paraId="0AAF3886" w14:textId="77777777" w:rsidR="007F7294" w:rsidRPr="005A61FE" w:rsidRDefault="00DF1A74" w:rsidP="007F7294">
      <w:r>
        <w:t>You must have a formal arrangement in place with all parties</w:t>
      </w:r>
      <w:r w:rsidR="007F7294" w:rsidRPr="005A61FE">
        <w:t xml:space="preserve"> prior to execution of the grant agreement. </w:t>
      </w:r>
    </w:p>
    <w:p w14:paraId="7F182878" w14:textId="77777777" w:rsidR="00247D27" w:rsidRDefault="00247D27" w:rsidP="001844D5">
      <w:pPr>
        <w:pStyle w:val="Heading3"/>
      </w:pPr>
      <w:bookmarkStart w:id="122" w:name="_Toc531277499"/>
      <w:bookmarkStart w:id="123" w:name="_Toc955309"/>
      <w:bookmarkStart w:id="124" w:name="_Toc120801656"/>
      <w:r>
        <w:t>Timing of grant opportunity</w:t>
      </w:r>
      <w:bookmarkEnd w:id="119"/>
      <w:bookmarkEnd w:id="120"/>
      <w:bookmarkEnd w:id="122"/>
      <w:bookmarkEnd w:id="123"/>
      <w:bookmarkEnd w:id="124"/>
    </w:p>
    <w:p w14:paraId="5CD581D9" w14:textId="77777777" w:rsidR="008E5C07" w:rsidRPr="005A61FE" w:rsidRDefault="008E5C07" w:rsidP="008E5C07">
      <w:pPr>
        <w:spacing w:before="200"/>
      </w:pPr>
      <w:r w:rsidRPr="005A61FE">
        <w:t>You can submit an application at any time while the g</w:t>
      </w:r>
      <w:r w:rsidR="00D84D5B" w:rsidRPr="005A61FE">
        <w:t>rant opportunity remains open.</w:t>
      </w:r>
    </w:p>
    <w:p w14:paraId="05E33E39" w14:textId="77777777" w:rsidR="00D84D5B" w:rsidRPr="005A61FE" w:rsidRDefault="00D84D5B" w:rsidP="008E5C07">
      <w:pPr>
        <w:spacing w:before="200"/>
      </w:pPr>
      <w:r w:rsidRPr="005A61FE">
        <w:t xml:space="preserve">If you are successful we expect you will be able to commence your project within </w:t>
      </w:r>
      <w:r w:rsidR="002C2E1D">
        <w:t>three</w:t>
      </w:r>
      <w:r w:rsidRPr="005A61FE">
        <w:t xml:space="preserve"> months of receiving the offer of grant funding.</w:t>
      </w:r>
    </w:p>
    <w:p w14:paraId="79D6C2C2" w14:textId="77777777" w:rsidR="00247D27" w:rsidRDefault="00247D27" w:rsidP="00680B92">
      <w:pPr>
        <w:pStyle w:val="Caption"/>
        <w:keepNext/>
      </w:pPr>
      <w:bookmarkStart w:id="125" w:name="_Toc467773968"/>
      <w:r w:rsidRPr="0054078D">
        <w:rPr>
          <w:bCs/>
        </w:rPr>
        <w:lastRenderedPageBreak/>
        <w:t>Table 1: Expected timing for this grant opportunity</w:t>
      </w:r>
      <w:bookmarkEnd w:id="125"/>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8B9B48A" w14:textId="77777777" w:rsidTr="001432F9">
        <w:trPr>
          <w:cantSplit/>
          <w:tblHeader/>
        </w:trPr>
        <w:tc>
          <w:tcPr>
            <w:tcW w:w="4815" w:type="dxa"/>
            <w:shd w:val="clear" w:color="auto" w:fill="264F90"/>
          </w:tcPr>
          <w:p w14:paraId="3EFA7334"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29226CEE"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55B3F545" w14:textId="77777777" w:rsidTr="001432F9">
        <w:trPr>
          <w:cantSplit/>
        </w:trPr>
        <w:tc>
          <w:tcPr>
            <w:tcW w:w="4815" w:type="dxa"/>
          </w:tcPr>
          <w:p w14:paraId="774FCFF2" w14:textId="77777777" w:rsidR="00247D27" w:rsidRPr="00B16B54" w:rsidRDefault="00247D27" w:rsidP="00680B92">
            <w:pPr>
              <w:pStyle w:val="TableText"/>
              <w:keepNext/>
            </w:pPr>
            <w:r w:rsidRPr="00B16B54">
              <w:t>Assessment of applications</w:t>
            </w:r>
          </w:p>
        </w:tc>
        <w:tc>
          <w:tcPr>
            <w:tcW w:w="3974" w:type="dxa"/>
          </w:tcPr>
          <w:p w14:paraId="4BE9717F" w14:textId="77777777" w:rsidR="00247D27" w:rsidRPr="00B16B54" w:rsidRDefault="002C2E1D" w:rsidP="002C2E1D">
            <w:pPr>
              <w:pStyle w:val="TableText"/>
              <w:keepNext/>
            </w:pPr>
            <w:r>
              <w:t xml:space="preserve">4 weeks </w:t>
            </w:r>
          </w:p>
        </w:tc>
      </w:tr>
      <w:tr w:rsidR="00247D27" w14:paraId="5A7C8797" w14:textId="77777777" w:rsidTr="001432F9">
        <w:trPr>
          <w:cantSplit/>
        </w:trPr>
        <w:tc>
          <w:tcPr>
            <w:tcW w:w="4815" w:type="dxa"/>
          </w:tcPr>
          <w:p w14:paraId="73D533A0" w14:textId="77777777" w:rsidR="00247D27" w:rsidRPr="00B16B54" w:rsidRDefault="00247D27" w:rsidP="002C2E1D">
            <w:pPr>
              <w:pStyle w:val="TableText"/>
              <w:keepNext/>
            </w:pPr>
            <w:r w:rsidRPr="00B16B54">
              <w:t xml:space="preserve">Approval </w:t>
            </w:r>
            <w:r w:rsidR="002C2E1D">
              <w:t>of outcomes of selection process</w:t>
            </w:r>
          </w:p>
        </w:tc>
        <w:tc>
          <w:tcPr>
            <w:tcW w:w="3974" w:type="dxa"/>
          </w:tcPr>
          <w:p w14:paraId="552A7FFA" w14:textId="77777777" w:rsidR="00247D27" w:rsidRPr="00B16B54" w:rsidRDefault="002C2E1D" w:rsidP="002C2E1D">
            <w:pPr>
              <w:pStyle w:val="TableText"/>
              <w:keepNext/>
            </w:pPr>
            <w:r>
              <w:t xml:space="preserve">4 weeks </w:t>
            </w:r>
          </w:p>
        </w:tc>
      </w:tr>
      <w:tr w:rsidR="00247D27" w14:paraId="028DDBEA" w14:textId="77777777" w:rsidTr="001432F9">
        <w:trPr>
          <w:cantSplit/>
        </w:trPr>
        <w:tc>
          <w:tcPr>
            <w:tcW w:w="4815" w:type="dxa"/>
          </w:tcPr>
          <w:p w14:paraId="766A89AA" w14:textId="77777777" w:rsidR="00247D27" w:rsidRPr="00B16B54" w:rsidRDefault="00247D27" w:rsidP="005D0021">
            <w:pPr>
              <w:pStyle w:val="TableText"/>
              <w:keepNext/>
            </w:pPr>
            <w:r w:rsidRPr="00B16B54">
              <w:t>Negotiations</w:t>
            </w:r>
            <w:r w:rsidR="002C2E1D">
              <w:t xml:space="preserve"> and award</w:t>
            </w:r>
            <w:r w:rsidRPr="00B16B54">
              <w:t xml:space="preserve"> of grant agreements</w:t>
            </w:r>
          </w:p>
        </w:tc>
        <w:tc>
          <w:tcPr>
            <w:tcW w:w="3974" w:type="dxa"/>
          </w:tcPr>
          <w:p w14:paraId="7030287B" w14:textId="77777777" w:rsidR="00247D27" w:rsidRPr="00B16B54" w:rsidRDefault="002C2E1D" w:rsidP="002C2E1D">
            <w:pPr>
              <w:pStyle w:val="TableText"/>
              <w:keepNext/>
            </w:pPr>
            <w:r>
              <w:t>4 weeks</w:t>
            </w:r>
          </w:p>
        </w:tc>
      </w:tr>
      <w:tr w:rsidR="001E4032" w14:paraId="75B2807E" w14:textId="77777777" w:rsidTr="001432F9">
        <w:trPr>
          <w:cantSplit/>
        </w:trPr>
        <w:tc>
          <w:tcPr>
            <w:tcW w:w="4815" w:type="dxa"/>
          </w:tcPr>
          <w:p w14:paraId="093326C0" w14:textId="4C683FA9" w:rsidR="001E4032" w:rsidRPr="00B16B54" w:rsidRDefault="001E4032" w:rsidP="005D0021">
            <w:pPr>
              <w:pStyle w:val="TableText"/>
              <w:keepNext/>
            </w:pPr>
            <w:r>
              <w:t>Notification to unsuccessful applicants</w:t>
            </w:r>
          </w:p>
        </w:tc>
        <w:tc>
          <w:tcPr>
            <w:tcW w:w="3974" w:type="dxa"/>
          </w:tcPr>
          <w:p w14:paraId="0A623C5D" w14:textId="2EB2FA8E" w:rsidR="001E4032" w:rsidRDefault="001E4032" w:rsidP="002C2E1D">
            <w:pPr>
              <w:pStyle w:val="TableText"/>
              <w:keepNext/>
            </w:pPr>
            <w:r>
              <w:t>4 weeks</w:t>
            </w:r>
          </w:p>
        </w:tc>
      </w:tr>
      <w:tr w:rsidR="00247D27" w14:paraId="37E31DEF" w14:textId="77777777" w:rsidTr="001432F9">
        <w:trPr>
          <w:cantSplit/>
        </w:trPr>
        <w:tc>
          <w:tcPr>
            <w:tcW w:w="4815" w:type="dxa"/>
          </w:tcPr>
          <w:p w14:paraId="173A62C6" w14:textId="77777777" w:rsidR="00247D27" w:rsidRPr="00B16B54" w:rsidRDefault="00247D27" w:rsidP="002C2E1D">
            <w:pPr>
              <w:pStyle w:val="TableText"/>
              <w:keepNext/>
            </w:pPr>
            <w:r>
              <w:t>Earliest start date of project</w:t>
            </w:r>
            <w:r w:rsidRPr="00B16B54">
              <w:t xml:space="preserve"> </w:t>
            </w:r>
          </w:p>
        </w:tc>
        <w:tc>
          <w:tcPr>
            <w:tcW w:w="3974" w:type="dxa"/>
          </w:tcPr>
          <w:p w14:paraId="35EBF357" w14:textId="77777777" w:rsidR="00247D27" w:rsidRPr="00B16B54" w:rsidRDefault="002C2E1D" w:rsidP="00680B92">
            <w:pPr>
              <w:pStyle w:val="TableText"/>
              <w:keepNext/>
            </w:pPr>
            <w:r>
              <w:t>The date you are notified your application has been successful</w:t>
            </w:r>
          </w:p>
        </w:tc>
      </w:tr>
      <w:tr w:rsidR="00247D27" w:rsidRPr="007B3784" w14:paraId="13F3CDF8" w14:textId="77777777" w:rsidTr="001432F9">
        <w:trPr>
          <w:cantSplit/>
        </w:trPr>
        <w:tc>
          <w:tcPr>
            <w:tcW w:w="4815" w:type="dxa"/>
          </w:tcPr>
          <w:p w14:paraId="1F001EB0" w14:textId="77777777" w:rsidR="00247D27" w:rsidRPr="007B3784" w:rsidRDefault="00247D27" w:rsidP="00680B92">
            <w:pPr>
              <w:pStyle w:val="TableText"/>
              <w:keepNext/>
            </w:pPr>
            <w:r w:rsidRPr="007B3784">
              <w:t xml:space="preserve">End date of grant commitment </w:t>
            </w:r>
          </w:p>
        </w:tc>
        <w:tc>
          <w:tcPr>
            <w:tcW w:w="3974" w:type="dxa"/>
          </w:tcPr>
          <w:p w14:paraId="62A5F6A4" w14:textId="77777777" w:rsidR="00247D27" w:rsidRPr="007B3784" w:rsidRDefault="00A0330F" w:rsidP="00680B92">
            <w:pPr>
              <w:pStyle w:val="TableText"/>
              <w:keepNext/>
            </w:pPr>
            <w:r w:rsidRPr="002B064F">
              <w:t>30 June 2025</w:t>
            </w:r>
          </w:p>
        </w:tc>
      </w:tr>
    </w:tbl>
    <w:p w14:paraId="0B315526" w14:textId="77777777" w:rsidR="00247D27" w:rsidRPr="00AD742E" w:rsidRDefault="00247D27" w:rsidP="00B400E6">
      <w:pPr>
        <w:pStyle w:val="Heading2"/>
      </w:pPr>
      <w:bookmarkStart w:id="126" w:name="_Toc496536673"/>
      <w:bookmarkStart w:id="127" w:name="_Toc531277500"/>
      <w:bookmarkStart w:id="128" w:name="_Toc955310"/>
      <w:bookmarkStart w:id="129" w:name="_Toc120801657"/>
      <w:bookmarkEnd w:id="121"/>
      <w:r>
        <w:t xml:space="preserve">The </w:t>
      </w:r>
      <w:r w:rsidR="00E93B21">
        <w:t xml:space="preserve">grant </w:t>
      </w:r>
      <w:r>
        <w:t>selection process</w:t>
      </w:r>
      <w:bookmarkEnd w:id="126"/>
      <w:bookmarkEnd w:id="127"/>
      <w:bookmarkEnd w:id="128"/>
      <w:bookmarkEnd w:id="129"/>
    </w:p>
    <w:p w14:paraId="7E9C532A" w14:textId="77777777" w:rsidR="00247D27" w:rsidRDefault="00247D27" w:rsidP="00247D27">
      <w:r w:rsidRPr="002771B9">
        <w:t>We</w:t>
      </w:r>
      <w:r w:rsidR="00547332">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xml:space="preserve">. If eligible, </w:t>
      </w:r>
      <w:r w:rsidR="002771B9">
        <w:t>the committee</w:t>
      </w:r>
      <w:r w:rsidR="00547332">
        <w:t xml:space="preserve"> </w:t>
      </w:r>
      <w:r w:rsidR="00F67DBB" w:rsidRPr="005A61FE">
        <w:t>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4E2F7395" w14:textId="77777777" w:rsidR="00F67DBB" w:rsidRPr="005A61FE" w:rsidRDefault="00F67DBB" w:rsidP="00F67DBB">
      <w:r w:rsidRPr="005A61FE">
        <w:t>We consider your application on its merits, based on:</w:t>
      </w:r>
    </w:p>
    <w:p w14:paraId="0D7208C1" w14:textId="77777777" w:rsidR="00F67DBB" w:rsidRPr="005A61FE" w:rsidRDefault="00F67DBB" w:rsidP="00547332">
      <w:pPr>
        <w:pStyle w:val="ListBullet"/>
      </w:pPr>
      <w:r w:rsidRPr="005A61FE">
        <w:t xml:space="preserve">how well it meets the criteria </w:t>
      </w:r>
    </w:p>
    <w:p w14:paraId="6AC67D9F" w14:textId="77777777" w:rsidR="00F67DBB" w:rsidRPr="005A61FE" w:rsidRDefault="00F67DBB" w:rsidP="00547332">
      <w:pPr>
        <w:pStyle w:val="ListBullet"/>
      </w:pPr>
      <w:r w:rsidRPr="005A61FE">
        <w:t>how it compares to other applications</w:t>
      </w:r>
    </w:p>
    <w:p w14:paraId="5BCE2EBA" w14:textId="77777777" w:rsidR="00F67DBB" w:rsidRPr="005A61FE" w:rsidRDefault="00F67DBB" w:rsidP="00547332">
      <w:pPr>
        <w:pStyle w:val="ListBullet"/>
      </w:pPr>
      <w:r w:rsidRPr="005A61FE">
        <w:t>whether it provides value with relevant money.</w:t>
      </w:r>
    </w:p>
    <w:p w14:paraId="0FE37A0D"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24CE0E74" w14:textId="77777777" w:rsidR="00F67DBB" w:rsidRPr="005A61FE" w:rsidRDefault="0054218F" w:rsidP="00547332">
      <w:pPr>
        <w:pStyle w:val="ListBullet"/>
      </w:pPr>
      <w:r w:rsidRPr="005A61FE">
        <w:t>the overall objectives of the grant opportunity</w:t>
      </w:r>
    </w:p>
    <w:p w14:paraId="100D47CB" w14:textId="77777777" w:rsidR="00F67DBB" w:rsidRPr="005A61FE" w:rsidRDefault="00F67DBB" w:rsidP="00547332">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6887ED71" w14:textId="41C10E7D" w:rsidR="00CF297D" w:rsidRDefault="00F67DBB" w:rsidP="00547332">
      <w:pPr>
        <w:pStyle w:val="ListBullet"/>
      </w:pPr>
      <w:r w:rsidRPr="005A61FE">
        <w:t>the relative value of the grant sought</w:t>
      </w:r>
      <w:r w:rsidR="00EF5118">
        <w:t>.</w:t>
      </w:r>
    </w:p>
    <w:p w14:paraId="41ACF8D1" w14:textId="77777777" w:rsidR="00247D27" w:rsidRDefault="00247D27" w:rsidP="00247D27">
      <w:r>
        <w:t xml:space="preserve">We will establish a committee comprised of </w:t>
      </w:r>
      <w:r w:rsidR="00547332">
        <w:t>Australian government representatives and independent experts</w:t>
      </w:r>
      <w:r>
        <w:t xml:space="preserve"> to assess applications. The committee may also seek additional advice from independent technical experts.</w:t>
      </w:r>
      <w:r w:rsidR="00175FF5">
        <w:t xml:space="preserve"> </w:t>
      </w:r>
    </w:p>
    <w:p w14:paraId="23D251EE" w14:textId="77777777" w:rsidR="00247D27" w:rsidRDefault="00247D27" w:rsidP="00247D27">
      <w:r>
        <w:t xml:space="preserve">The committee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w:t>
      </w:r>
      <w:r w:rsidR="001739B5">
        <w:rPr>
          <w:color w:val="000000"/>
        </w:rPr>
        <w:t xml:space="preserve"> </w:t>
      </w:r>
      <w:r>
        <w:rPr>
          <w:color w:val="000000"/>
        </w:rPr>
        <w:t>before recommending which projects to fund</w:t>
      </w:r>
      <w:r w:rsidRPr="00E162FF">
        <w:t>.</w:t>
      </w:r>
      <w:r w:rsidR="00175FF5" w:rsidRPr="00175FF5">
        <w:rPr>
          <w:rFonts w:cs="Arial"/>
          <w:szCs w:val="20"/>
        </w:rPr>
        <w:t xml:space="preserve"> </w:t>
      </w:r>
      <w:r w:rsidR="00175FF5">
        <w:rPr>
          <w:rFonts w:cs="Arial"/>
          <w:szCs w:val="20"/>
        </w:rPr>
        <w:t>The committee</w:t>
      </w:r>
      <w:r w:rsidR="00175FF5" w:rsidRPr="00274AE2">
        <w:rPr>
          <w:rFonts w:cs="Arial"/>
          <w:szCs w:val="20"/>
        </w:rPr>
        <w:t xml:space="preserve"> will be </w:t>
      </w:r>
      <w:r w:rsidR="00175FF5">
        <w:rPr>
          <w:rFonts w:cs="Arial"/>
          <w:szCs w:val="20"/>
        </w:rPr>
        <w:t xml:space="preserve">required </w:t>
      </w:r>
      <w:r w:rsidR="00175FF5" w:rsidRPr="00274AE2">
        <w:rPr>
          <w:rFonts w:cs="Arial"/>
          <w:szCs w:val="20"/>
        </w:rPr>
        <w:t xml:space="preserve">to </w:t>
      </w:r>
      <w:r w:rsidR="00175FF5">
        <w:rPr>
          <w:rFonts w:cs="Arial"/>
          <w:szCs w:val="20"/>
        </w:rPr>
        <w:t xml:space="preserve">perform their duties </w:t>
      </w:r>
      <w:r w:rsidR="00175FF5" w:rsidRPr="00274AE2">
        <w:rPr>
          <w:rFonts w:cs="Arial"/>
          <w:szCs w:val="20"/>
        </w:rPr>
        <w:t>in accordance with the CGRGs</w:t>
      </w:r>
      <w:r w:rsidR="00175FF5">
        <w:rPr>
          <w:rFonts w:cs="Arial"/>
          <w:szCs w:val="20"/>
        </w:rPr>
        <w:t>.</w:t>
      </w:r>
    </w:p>
    <w:p w14:paraId="569DCF6E" w14:textId="77777777" w:rsidR="00CF297D" w:rsidRDefault="00CF297D" w:rsidP="00247D27">
      <w:r w:rsidRPr="00103A95">
        <w:t xml:space="preserve">The </w:t>
      </w:r>
      <w:r>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w:t>
      </w:r>
      <w:r w:rsidR="00532B21">
        <w:t>d</w:t>
      </w:r>
      <w:r>
        <w:t xml:space="preserve">ue </w:t>
      </w:r>
      <w:r w:rsidR="00532B21">
        <w:t>d</w:t>
      </w:r>
      <w:r>
        <w:t xml:space="preserve">iligence process or </w:t>
      </w:r>
      <w:r w:rsidRPr="00B72EE8">
        <w:t>through the normal course of business</w:t>
      </w:r>
      <w:r w:rsidR="00686730">
        <w:t>.</w:t>
      </w:r>
    </w:p>
    <w:p w14:paraId="7F2BA319" w14:textId="77777777" w:rsidR="00247D27" w:rsidRDefault="00F67DBB" w:rsidP="001844D5">
      <w:pPr>
        <w:pStyle w:val="Heading3"/>
      </w:pPr>
      <w:bookmarkStart w:id="130" w:name="_Toc531277501"/>
      <w:bookmarkStart w:id="131" w:name="_Toc164844279"/>
      <w:bookmarkStart w:id="132" w:name="_Toc383003268"/>
      <w:bookmarkStart w:id="133" w:name="_Toc496536674"/>
      <w:bookmarkStart w:id="134" w:name="_Toc955311"/>
      <w:bookmarkStart w:id="135" w:name="_Toc120801658"/>
      <w:r w:rsidRPr="005A61FE">
        <w:t>Who will approve grants?</w:t>
      </w:r>
      <w:bookmarkEnd w:id="130"/>
      <w:bookmarkEnd w:id="131"/>
      <w:bookmarkEnd w:id="132"/>
      <w:bookmarkEnd w:id="133"/>
      <w:bookmarkEnd w:id="134"/>
      <w:bookmarkEnd w:id="135"/>
    </w:p>
    <w:p w14:paraId="481CE4C0" w14:textId="4D9E9D55" w:rsidR="00D826D3" w:rsidRDefault="00F44AE2" w:rsidP="00D826D3">
      <w:r>
        <w:t>The decision maker</w:t>
      </w:r>
      <w:r w:rsidR="00D826D3">
        <w:t xml:space="preserve"> </w:t>
      </w:r>
      <w:r>
        <w:t xml:space="preserve">(who is a </w:t>
      </w:r>
      <w:r w:rsidR="00D826D3">
        <w:t xml:space="preserve">delegate </w:t>
      </w:r>
      <w:r>
        <w:t>in</w:t>
      </w:r>
      <w:r w:rsidR="00D826D3">
        <w:t xml:space="preserve"> </w:t>
      </w:r>
      <w:r w:rsidR="002B064F">
        <w:t>DCCEEW</w:t>
      </w:r>
      <w:r>
        <w:t xml:space="preserve"> with policy responsibility for the program)</w:t>
      </w:r>
      <w:r w:rsidR="00D826D3">
        <w:t xml:space="preserve"> will decide which grants to approve taking into account the advice of the committee and the availability of grant funds.</w:t>
      </w:r>
    </w:p>
    <w:p w14:paraId="17807E88" w14:textId="42ADC8B3" w:rsidR="00564DF1" w:rsidRDefault="00D826D3" w:rsidP="00D826D3">
      <w:r w:rsidRPr="00E162FF">
        <w:t xml:space="preserve">The </w:t>
      </w:r>
      <w:r w:rsidR="00F44AE2">
        <w:t>decision maker</w:t>
      </w:r>
      <w:r>
        <w:t>’s</w:t>
      </w:r>
      <w:r w:rsidRPr="00E162FF">
        <w:t xml:space="preserve"> decision is final in all matters, </w:t>
      </w:r>
      <w:r>
        <w:t>including:</w:t>
      </w:r>
      <w:bookmarkStart w:id="136" w:name="_Toc489952696"/>
    </w:p>
    <w:p w14:paraId="3782E6A6" w14:textId="77777777" w:rsidR="00564DF1" w:rsidRDefault="00564DF1" w:rsidP="00564DF1">
      <w:pPr>
        <w:pStyle w:val="ListBullet"/>
      </w:pPr>
      <w:r>
        <w:t xml:space="preserve">the </w:t>
      </w:r>
      <w:r w:rsidR="00AA73C5" w:rsidRPr="005A61FE">
        <w:t xml:space="preserve">grant </w:t>
      </w:r>
      <w:r>
        <w:t>approval</w:t>
      </w:r>
    </w:p>
    <w:p w14:paraId="33D72D78"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60F83327" w14:textId="77777777" w:rsidR="00300E4A" w:rsidRDefault="00D4078F" w:rsidP="00564DF1">
      <w:pPr>
        <w:pStyle w:val="ListBullet"/>
        <w:spacing w:after="120"/>
      </w:pPr>
      <w:r w:rsidRPr="005A61FE">
        <w:lastRenderedPageBreak/>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EB2E0E">
        <w:t>.</w:t>
      </w:r>
    </w:p>
    <w:p w14:paraId="2CCF41DA" w14:textId="77777777" w:rsidR="00564DF1" w:rsidRPr="00E162FF" w:rsidRDefault="00564DF1" w:rsidP="00564DF1">
      <w:r>
        <w:t>We cannot review decisions about the merits of your application</w:t>
      </w:r>
      <w:r w:rsidRPr="00E162FF">
        <w:t>.</w:t>
      </w:r>
    </w:p>
    <w:p w14:paraId="261E0424" w14:textId="0D9F08B2" w:rsidR="00564DF1" w:rsidRDefault="00564DF1" w:rsidP="00564DF1">
      <w:r>
        <w:t xml:space="preserve">The </w:t>
      </w:r>
      <w:r w:rsidR="00F44AE2">
        <w:t>decision maker</w:t>
      </w:r>
      <w:r w:rsidR="00D4078F" w:rsidRPr="005A61FE">
        <w:t xml:space="preserve"> </w:t>
      </w:r>
      <w:r>
        <w:t>will not approve funding if there is insufficient program funds available across relevant financial years for the program.</w:t>
      </w:r>
    </w:p>
    <w:p w14:paraId="6891988A" w14:textId="77777777" w:rsidR="00564DF1" w:rsidRDefault="00564DF1" w:rsidP="00B400E6">
      <w:pPr>
        <w:pStyle w:val="Heading2"/>
      </w:pPr>
      <w:bookmarkStart w:id="137" w:name="_Toc496536675"/>
      <w:bookmarkStart w:id="138" w:name="_Toc531277502"/>
      <w:bookmarkStart w:id="139" w:name="_Toc955312"/>
      <w:bookmarkStart w:id="140" w:name="_Toc120801659"/>
      <w:r>
        <w:t>Notification of application outcomes</w:t>
      </w:r>
      <w:bookmarkEnd w:id="136"/>
      <w:bookmarkEnd w:id="137"/>
      <w:bookmarkEnd w:id="138"/>
      <w:bookmarkEnd w:id="139"/>
      <w:bookmarkEnd w:id="140"/>
    </w:p>
    <w:p w14:paraId="3495E091" w14:textId="77777777"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4D4ECDF" w14:textId="77777777" w:rsidR="00247D27" w:rsidRDefault="00247D27" w:rsidP="00247D27">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 xml:space="preserve">from being successful </w:t>
      </w:r>
      <w:r>
        <w:t>for programs that allow new applications for the same project</w:t>
      </w:r>
      <w:r w:rsidRPr="00E162FF">
        <w:t>.</w:t>
      </w:r>
      <w:r>
        <w:t xml:space="preserve"> If a new application is substantially the same as a previous ineligible or unsuccessful application,</w:t>
      </w:r>
      <w:r w:rsidRPr="00B65DC6">
        <w:t xml:space="preserve"> </w:t>
      </w:r>
      <w:r>
        <w:t>we may refuse</w:t>
      </w:r>
      <w:r w:rsidR="000443A2">
        <w:t xml:space="preserve"> to consider it for assessment</w:t>
      </w:r>
      <w:r>
        <w:t>.</w:t>
      </w:r>
    </w:p>
    <w:p w14:paraId="27900AD1" w14:textId="77777777" w:rsidR="000C07C6" w:rsidRDefault="00E93B21" w:rsidP="00B400E6">
      <w:pPr>
        <w:pStyle w:val="Heading2"/>
      </w:pPr>
      <w:bookmarkStart w:id="141" w:name="_Toc955313"/>
      <w:bookmarkStart w:id="142" w:name="_Toc496536676"/>
      <w:bookmarkStart w:id="143" w:name="_Toc531277503"/>
      <w:bookmarkStart w:id="144" w:name="_Toc120801660"/>
      <w:r w:rsidRPr="005A61FE">
        <w:t>Successful</w:t>
      </w:r>
      <w:r>
        <w:t xml:space="preserve"> grant applications</w:t>
      </w:r>
      <w:bookmarkEnd w:id="141"/>
      <w:bookmarkEnd w:id="142"/>
      <w:bookmarkEnd w:id="143"/>
      <w:bookmarkEnd w:id="144"/>
    </w:p>
    <w:p w14:paraId="5BFBCBAA" w14:textId="77777777" w:rsidR="00D057B9" w:rsidRDefault="00D057B9" w:rsidP="001844D5">
      <w:pPr>
        <w:pStyle w:val="Heading3"/>
      </w:pPr>
      <w:bookmarkStart w:id="145" w:name="_Toc466898120"/>
      <w:bookmarkStart w:id="146" w:name="_Toc496536677"/>
      <w:bookmarkStart w:id="147" w:name="_Toc531277504"/>
      <w:bookmarkStart w:id="148" w:name="_Toc955314"/>
      <w:bookmarkStart w:id="149" w:name="_Toc120801661"/>
      <w:bookmarkEnd w:id="109"/>
      <w:bookmarkEnd w:id="110"/>
      <w:r>
        <w:t>Grant agreement</w:t>
      </w:r>
      <w:bookmarkEnd w:id="145"/>
      <w:bookmarkEnd w:id="146"/>
      <w:bookmarkEnd w:id="147"/>
      <w:bookmarkEnd w:id="148"/>
      <w:bookmarkEnd w:id="149"/>
    </w:p>
    <w:p w14:paraId="65C12D7E" w14:textId="6376D76F"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29" w:anchor="key-documents" w:history="1">
        <w:r w:rsidR="000C3B35" w:rsidRPr="00175886">
          <w:rPr>
            <w:rStyle w:val="Hyperlink"/>
          </w:rPr>
          <w:t>grant agreement</w:t>
        </w:r>
      </w:hyperlink>
      <w:r w:rsidR="000C3B35">
        <w:t xml:space="preserve"> is available on business.gov.au</w:t>
      </w:r>
      <w:r w:rsidR="005624ED">
        <w:t xml:space="preserve"> and GrantConnect</w:t>
      </w:r>
      <w:r w:rsidR="000F18DD" w:rsidRPr="005A61FE">
        <w:t>.</w:t>
      </w:r>
    </w:p>
    <w:p w14:paraId="3EFB3AD4" w14:textId="77777777"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470C9AC0" w14:textId="77777777"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49999962"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249E1214" w14:textId="2ED54197" w:rsidR="00D057B9" w:rsidRDefault="00D057B9" w:rsidP="00D057B9">
      <w:r>
        <w:t>If you enter an agreement under the</w:t>
      </w:r>
      <w:r w:rsidR="002D437C">
        <w:t xml:space="preserve"> grant opportunity</w:t>
      </w:r>
      <w:r>
        <w:t xml:space="preserve">, you cannot receive other grants </w:t>
      </w:r>
      <w:r w:rsidR="00E95D50">
        <w:t>for the same activities</w:t>
      </w:r>
      <w:r>
        <w:t xml:space="preserve"> from other Commonwealth</w:t>
      </w:r>
      <w:r w:rsidR="00950A09">
        <w:t xml:space="preserve"> </w:t>
      </w:r>
      <w:r>
        <w:t>granting programs.</w:t>
      </w:r>
      <w:r w:rsidR="00950A09" w:rsidRPr="00950A09">
        <w:t xml:space="preserve"> Please note that the National Soil Carbon Innovation Challenge – Development and Demonstration </w:t>
      </w:r>
      <w:r w:rsidR="00F55B8C">
        <w:t xml:space="preserve">Round 2 </w:t>
      </w:r>
      <w:r w:rsidR="00950A09" w:rsidRPr="00950A09">
        <w:t>grants cannot fund the same project activities that are supported by the National Soil Carbon Innovation Challenge – Feasibility Study Grants</w:t>
      </w:r>
      <w:r w:rsidR="001E4032">
        <w:t xml:space="preserve"> or the </w:t>
      </w:r>
      <w:r w:rsidR="001E4032" w:rsidRPr="00950A09">
        <w:t xml:space="preserve">National Soil Carbon Innovation Challenge – Development and Demonstration </w:t>
      </w:r>
      <w:r w:rsidR="001E4032">
        <w:t>Round 1 grants</w:t>
      </w:r>
      <w:r w:rsidR="00950A09" w:rsidRPr="00950A09">
        <w:t>.</w:t>
      </w:r>
    </w:p>
    <w:p w14:paraId="5F285C0F" w14:textId="77777777" w:rsidR="00D057B9" w:rsidRDefault="00D057B9" w:rsidP="00D057B9">
      <w:r w:rsidRPr="0062411B">
        <w:t>The Commonwealth may reco</w:t>
      </w:r>
      <w:r>
        <w:t>ver grant funds if there is a breach of the grant agreement.</w:t>
      </w:r>
    </w:p>
    <w:p w14:paraId="2A60A0A4" w14:textId="77777777" w:rsidR="00C20F83" w:rsidRDefault="00C20F83" w:rsidP="00251541">
      <w:pPr>
        <w:pStyle w:val="ListBullet"/>
        <w:numPr>
          <w:ilvl w:val="0"/>
          <w:numId w:val="0"/>
        </w:numPr>
      </w:pPr>
      <w:r w:rsidRPr="00862FE4">
        <w:t>We</w:t>
      </w:r>
      <w:r>
        <w:t xml:space="preserve"> will use a standard grant agreement for</w:t>
      </w:r>
      <w:r w:rsidR="00A5594F">
        <w:t xml:space="preserve"> medium or larger</w:t>
      </w:r>
      <w:r>
        <w:t xml:space="preserve"> projects </w:t>
      </w:r>
      <w:r w:rsidR="00A5594F">
        <w:t>where we consider your project to be more complex</w:t>
      </w:r>
      <w:r w:rsidRPr="0062411B">
        <w:rPr>
          <w:iCs/>
        </w:rPr>
        <w:t>.</w:t>
      </w:r>
      <w:r>
        <w:t xml:space="preserve"> </w:t>
      </w:r>
    </w:p>
    <w:p w14:paraId="57FF6A59"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7C9FD010" w14:textId="0EF6FD5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F44AE2">
        <w:t>decision maker</w:t>
      </w:r>
      <w:r w:rsidR="00EF53D9">
        <w:t>.</w:t>
      </w:r>
    </w:p>
    <w:p w14:paraId="19FE000F" w14:textId="77777777" w:rsidR="00BD3A35" w:rsidRDefault="00BD3A35" w:rsidP="001844D5">
      <w:pPr>
        <w:pStyle w:val="Heading3"/>
      </w:pPr>
      <w:bookmarkStart w:id="150" w:name="_Toc489952704"/>
      <w:bookmarkStart w:id="151" w:name="_Toc496536682"/>
      <w:bookmarkStart w:id="152" w:name="_Toc531277509"/>
      <w:bookmarkStart w:id="153" w:name="_Toc955319"/>
      <w:bookmarkStart w:id="154" w:name="_Toc120801662"/>
      <w:bookmarkStart w:id="155" w:name="_Ref465245613"/>
      <w:bookmarkStart w:id="156" w:name="_Toc467165693"/>
      <w:bookmarkStart w:id="157" w:name="_Toc164844284"/>
      <w:r>
        <w:lastRenderedPageBreak/>
        <w:t>Project</w:t>
      </w:r>
      <w:r w:rsidR="00950A09">
        <w:t xml:space="preserve"> </w:t>
      </w:r>
      <w:r w:rsidRPr="00CB5DC6">
        <w:t xml:space="preserve">specific legislation, </w:t>
      </w:r>
      <w:r>
        <w:t>policies and industry standards</w:t>
      </w:r>
      <w:bookmarkEnd w:id="150"/>
      <w:bookmarkEnd w:id="151"/>
      <w:bookmarkEnd w:id="152"/>
      <w:bookmarkEnd w:id="153"/>
      <w:bookmarkEnd w:id="154"/>
    </w:p>
    <w:p w14:paraId="4054F7DF" w14:textId="77777777"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16B5F73D" w14:textId="77777777" w:rsidR="00147E5A" w:rsidRPr="005A61FE" w:rsidRDefault="00147E5A" w:rsidP="00147E5A">
      <w:pPr>
        <w:rPr>
          <w:rFonts w:ascii="Calibri" w:hAnsi="Calibri"/>
          <w:iCs w:val="0"/>
          <w:szCs w:val="22"/>
        </w:rPr>
      </w:pPr>
      <w:r w:rsidRPr="005A61FE">
        <w:t>In particular, you will be required to comply with:</w:t>
      </w:r>
    </w:p>
    <w:p w14:paraId="5DDA8EBD" w14:textId="77777777" w:rsidR="00F81B41" w:rsidRDefault="00147E5A" w:rsidP="00653895">
      <w:pPr>
        <w:pStyle w:val="ListBullet"/>
      </w:pPr>
      <w:r w:rsidRPr="005A61FE">
        <w:t>State/</w:t>
      </w:r>
      <w:r w:rsidR="005D35E6">
        <w:t>t</w:t>
      </w:r>
      <w:r w:rsidRPr="005A61FE">
        <w:t>erritory legislation in relation to working with children</w:t>
      </w:r>
    </w:p>
    <w:p w14:paraId="24A2CF9D" w14:textId="77777777" w:rsidR="00950A09" w:rsidRPr="00950A09" w:rsidRDefault="00950A09" w:rsidP="00950A09">
      <w:pPr>
        <w:pStyle w:val="ListBullet"/>
        <w:rPr>
          <w:i/>
        </w:rPr>
      </w:pPr>
      <w:r w:rsidRPr="00950A09">
        <w:rPr>
          <w:i/>
        </w:rPr>
        <w:t>Australian Code for the Responsible Conduct of Research 2018</w:t>
      </w:r>
    </w:p>
    <w:p w14:paraId="1503838B" w14:textId="77777777" w:rsidR="00950A09" w:rsidRPr="00EA03EC" w:rsidRDefault="00950A09" w:rsidP="00950A09">
      <w:pPr>
        <w:pStyle w:val="ListBullet"/>
        <w:numPr>
          <w:ilvl w:val="0"/>
          <w:numId w:val="0"/>
        </w:numPr>
      </w:pPr>
      <w:r w:rsidRPr="00EA03EC">
        <w:t>Commonwealth/</w:t>
      </w:r>
      <w:r>
        <w:t>s</w:t>
      </w:r>
      <w:r w:rsidRPr="00EA03EC">
        <w:t>tate/</w:t>
      </w:r>
      <w:r>
        <w:t>t</w:t>
      </w:r>
      <w:r w:rsidRPr="00EA03EC">
        <w:t>erritory legislation in relation to:</w:t>
      </w:r>
    </w:p>
    <w:p w14:paraId="42DA263D" w14:textId="77777777" w:rsidR="00950A09" w:rsidRDefault="00950A09" w:rsidP="00950A09">
      <w:pPr>
        <w:pStyle w:val="ListBullet"/>
      </w:pPr>
      <w:r>
        <w:t>environmental protection</w:t>
      </w:r>
    </w:p>
    <w:p w14:paraId="45F9DB96" w14:textId="77777777" w:rsidR="00950A09" w:rsidRDefault="00950A09" w:rsidP="00950A09">
      <w:pPr>
        <w:pStyle w:val="ListBullet"/>
      </w:pPr>
      <w:r>
        <w:t>management of wildlife and listed threatened species</w:t>
      </w:r>
    </w:p>
    <w:p w14:paraId="1D69D2C6" w14:textId="77777777" w:rsidR="00950A09" w:rsidRDefault="00950A09" w:rsidP="00950A09">
      <w:pPr>
        <w:pStyle w:val="ListBullet"/>
      </w:pPr>
      <w:r>
        <w:t>agricultural and veterinary chemicals use, including the AgVet Codes</w:t>
      </w:r>
    </w:p>
    <w:p w14:paraId="7FC7C221" w14:textId="77777777" w:rsidR="00950A09" w:rsidRDefault="00950A09" w:rsidP="00950A09">
      <w:pPr>
        <w:pStyle w:val="ListBullet"/>
      </w:pPr>
      <w:r>
        <w:t>biosecurity, to prevent the spread of weeds, pests and diseases</w:t>
      </w:r>
    </w:p>
    <w:p w14:paraId="2D6F61C7" w14:textId="77777777" w:rsidR="00BD3A35" w:rsidRDefault="00950A09" w:rsidP="00F100F4">
      <w:pPr>
        <w:pStyle w:val="ListBullet"/>
      </w:pPr>
      <w:r>
        <w:t>animal care and protection, including the ethical treatment of and prevention of cruelty to animals</w:t>
      </w:r>
      <w:r w:rsidR="00147E5A" w:rsidRPr="005A61FE">
        <w:t>.</w:t>
      </w:r>
    </w:p>
    <w:p w14:paraId="2506D773" w14:textId="77777777" w:rsidR="00CE1A20" w:rsidRDefault="002E3A5A" w:rsidP="001844D5">
      <w:pPr>
        <w:pStyle w:val="Heading3"/>
      </w:pPr>
      <w:bookmarkStart w:id="158" w:name="_Toc489952707"/>
      <w:bookmarkStart w:id="159" w:name="_Toc496536685"/>
      <w:bookmarkStart w:id="160" w:name="_Toc531277729"/>
      <w:bookmarkStart w:id="161" w:name="_Toc463350780"/>
      <w:bookmarkStart w:id="162" w:name="_Toc467165695"/>
      <w:bookmarkStart w:id="163" w:name="_Toc530073035"/>
      <w:bookmarkStart w:id="164" w:name="_Toc496536686"/>
      <w:bookmarkStart w:id="165" w:name="_Toc531277514"/>
      <w:bookmarkStart w:id="166" w:name="_Toc955324"/>
      <w:bookmarkStart w:id="167" w:name="_Toc120801663"/>
      <w:bookmarkEnd w:id="155"/>
      <w:bookmarkEnd w:id="156"/>
      <w:bookmarkEnd w:id="158"/>
      <w:bookmarkEnd w:id="159"/>
      <w:bookmarkEnd w:id="160"/>
      <w:bookmarkEnd w:id="161"/>
      <w:bookmarkEnd w:id="162"/>
      <w:bookmarkEnd w:id="163"/>
      <w:r>
        <w:t xml:space="preserve">How </w:t>
      </w:r>
      <w:r w:rsidR="00387369">
        <w:t>we pay the grant</w:t>
      </w:r>
      <w:bookmarkEnd w:id="164"/>
      <w:bookmarkEnd w:id="165"/>
      <w:bookmarkEnd w:id="166"/>
      <w:bookmarkEnd w:id="167"/>
    </w:p>
    <w:p w14:paraId="12842D8C"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73D4145F" w14:textId="77777777" w:rsidR="00F316C0" w:rsidRDefault="002C0A35" w:rsidP="00F34E3C">
      <w:pPr>
        <w:pStyle w:val="ListBullet"/>
      </w:pPr>
      <w:r>
        <w:t xml:space="preserve">maximum grant amount </w:t>
      </w:r>
      <w:r w:rsidR="00387369">
        <w:t>we will pay</w:t>
      </w:r>
    </w:p>
    <w:p w14:paraId="2A1E696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6BBEC65F" w14:textId="77777777" w:rsidR="006B2631" w:rsidRDefault="006B2631" w:rsidP="00F34E3C">
      <w:pPr>
        <w:pStyle w:val="ListBullet"/>
      </w:pPr>
      <w:r>
        <w:t>any in-k</w:t>
      </w:r>
      <w:r w:rsidR="00F100F4">
        <w:t>ind contributions you will make</w:t>
      </w:r>
    </w:p>
    <w:p w14:paraId="10CD1390" w14:textId="77777777" w:rsidR="006B2631" w:rsidRDefault="006B2631" w:rsidP="005F2A4B">
      <w:pPr>
        <w:pStyle w:val="ListBullet"/>
        <w:spacing w:after="120"/>
      </w:pPr>
      <w:r>
        <w:t>any financial contribution provided by you or a third party</w:t>
      </w:r>
      <w:r w:rsidR="005A61FE">
        <w:t>.</w:t>
      </w:r>
    </w:p>
    <w:p w14:paraId="26744844"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56052115" w14:textId="77777777" w:rsidR="000B44F5" w:rsidRPr="00E162FF" w:rsidRDefault="00593911" w:rsidP="000B44F5">
      <w:r>
        <w:t xml:space="preserve">We will make payments </w:t>
      </w:r>
      <w:r w:rsidR="00C52233">
        <w:t>according to an agreed schedule set out in the grant agreement. Payments are subject to satisfactory progress on the project.</w:t>
      </w:r>
    </w:p>
    <w:p w14:paraId="1DD30E4E" w14:textId="77777777" w:rsidR="00F100F4" w:rsidRDefault="00F100F4" w:rsidP="00F100F4">
      <w:pPr>
        <w:pStyle w:val="Heading3"/>
      </w:pPr>
      <w:bookmarkStart w:id="168" w:name="_Toc87286658"/>
      <w:bookmarkStart w:id="169" w:name="_Toc87287657"/>
      <w:bookmarkStart w:id="170" w:name="_Toc91238792"/>
      <w:bookmarkStart w:id="171" w:name="_Toc91243074"/>
      <w:bookmarkStart w:id="172" w:name="_Toc120801664"/>
      <w:bookmarkStart w:id="173" w:name="_Toc69906737"/>
      <w:bookmarkStart w:id="174" w:name="_Toc71282482"/>
      <w:bookmarkStart w:id="175" w:name="_Toc71302730"/>
      <w:bookmarkStart w:id="176" w:name="_Toc71536705"/>
      <w:bookmarkStart w:id="177" w:name="_Toc73097958"/>
      <w:bookmarkStart w:id="178" w:name="_Toc75876292"/>
      <w:bookmarkStart w:id="179" w:name="_Toc531277515"/>
      <w:bookmarkStart w:id="180" w:name="_Toc955325"/>
      <w:r w:rsidRPr="00F100F4">
        <w:t>Research</w:t>
      </w:r>
      <w:r>
        <w:t xml:space="preserve"> data and outputs</w:t>
      </w:r>
      <w:bookmarkEnd w:id="168"/>
      <w:bookmarkEnd w:id="169"/>
      <w:bookmarkEnd w:id="170"/>
      <w:bookmarkEnd w:id="171"/>
      <w:bookmarkEnd w:id="172"/>
    </w:p>
    <w:p w14:paraId="44D87A7C" w14:textId="77777777" w:rsidR="00F100F4" w:rsidRPr="00722A82" w:rsidRDefault="00F100F4" w:rsidP="00F100F4">
      <w:pPr>
        <w:pStyle w:val="Heading4"/>
        <w:ind w:left="0" w:firstLine="0"/>
      </w:pPr>
      <w:bookmarkStart w:id="181" w:name="_Toc91238793"/>
      <w:bookmarkStart w:id="182" w:name="_Toc91243075"/>
      <w:bookmarkStart w:id="183" w:name="_Toc120801665"/>
      <w:r w:rsidRPr="00722A82">
        <w:t>Requirement for use and reuse</w:t>
      </w:r>
      <w:bookmarkEnd w:id="181"/>
      <w:bookmarkEnd w:id="182"/>
      <w:bookmarkEnd w:id="183"/>
    </w:p>
    <w:p w14:paraId="3FDFD112" w14:textId="77777777" w:rsidR="00F100F4" w:rsidRDefault="00F100F4" w:rsidP="00F100F4">
      <w:r>
        <w:t xml:space="preserve">The Department is required, by the </w:t>
      </w:r>
      <w:r w:rsidRPr="00A04CE7">
        <w:rPr>
          <w:rStyle w:val="Hyperlink"/>
          <w:color w:val="auto"/>
          <w:u w:val="none"/>
        </w:rPr>
        <w:t>Public Data Policy Statement</w:t>
      </w:r>
      <w:r>
        <w:t xml:space="preserve">, to ensure (to the extent possible) that non-sensitive publicly funded research data is made available for use and reuse. This program aims to fund research and collect data for use and reuse to promote greater innovation in the sector. </w:t>
      </w:r>
    </w:p>
    <w:p w14:paraId="08647A35" w14:textId="77777777" w:rsidR="00F100F4" w:rsidRDefault="00F100F4" w:rsidP="00F100F4">
      <w:r>
        <w:t>Field data collected to validate and determine the level of uncertainty of technology solutions, such as data used to calculate soil carbon stocks over time or under different management practices, can provide</w:t>
      </w:r>
      <w:r w:rsidRPr="00AE17E5">
        <w:t xml:space="preserve"> a public good</w:t>
      </w:r>
      <w:r>
        <w:t xml:space="preserve"> by helping to fill knowledge gaps and support research and development on soil carbon</w:t>
      </w:r>
      <w:r w:rsidRPr="00AE17E5">
        <w:t>.</w:t>
      </w:r>
      <w:r>
        <w:t xml:space="preserve"> This is a priority of the Government, aligned with the objectives of the National Soil Strategy and with linkages to the National Soil Carbon Data Program. </w:t>
      </w:r>
    </w:p>
    <w:p w14:paraId="11B0EE7E" w14:textId="77777777" w:rsidR="00F100F4" w:rsidRPr="00453F6D" w:rsidRDefault="00F100F4" w:rsidP="00F100F4">
      <w:pPr>
        <w:pStyle w:val="Heading4"/>
        <w:ind w:left="0" w:firstLine="0"/>
      </w:pPr>
      <w:bookmarkStart w:id="184" w:name="_Toc91238794"/>
      <w:bookmarkStart w:id="185" w:name="_Toc91243076"/>
      <w:bookmarkStart w:id="186" w:name="_Toc120801666"/>
      <w:r w:rsidRPr="00453F6D">
        <w:t>Collection of soil organic carbon stock data</w:t>
      </w:r>
      <w:bookmarkEnd w:id="184"/>
      <w:bookmarkEnd w:id="185"/>
      <w:bookmarkEnd w:id="186"/>
      <w:r w:rsidRPr="00453F6D">
        <w:t xml:space="preserve"> </w:t>
      </w:r>
    </w:p>
    <w:p w14:paraId="4BBA03D5" w14:textId="0627D169" w:rsidR="00F100F4" w:rsidRDefault="00F100F4" w:rsidP="00F100F4">
      <w:r w:rsidRPr="00051BFF">
        <w:t xml:space="preserve">The collection and use of directly measured soil organic carbon stock data will enable you to establish the level of uncertainty associated with your technology solution’s ability to quantify soil </w:t>
      </w:r>
      <w:r w:rsidRPr="00051BFF">
        <w:lastRenderedPageBreak/>
        <w:t xml:space="preserve">carbon stocks. Undertaking this validation exercise is critical to understanding </w:t>
      </w:r>
      <w:r>
        <w:t xml:space="preserve">the level of confidence in respect to </w:t>
      </w:r>
      <w:r w:rsidRPr="00051BFF">
        <w:t>the soil carbon stock values and/or soil carbon stock change values produced by a technology solution. Assessm</w:t>
      </w:r>
      <w:r>
        <w:t xml:space="preserve">ent of the confidence </w:t>
      </w:r>
      <w:r w:rsidRPr="00051BFF">
        <w:t xml:space="preserve">and these values will need to be established for use in calculating net abatement under </w:t>
      </w:r>
      <w:r w:rsidR="000042B8">
        <w:t>an Australian Carbon Cred</w:t>
      </w:r>
      <w:r w:rsidR="00563922">
        <w:t>i</w:t>
      </w:r>
      <w:r w:rsidR="000042B8">
        <w:t>t Unit project</w:t>
      </w:r>
      <w:r w:rsidRPr="00051BFF">
        <w:t xml:space="preserve">. </w:t>
      </w:r>
    </w:p>
    <w:p w14:paraId="3A31D4BA" w14:textId="77777777" w:rsidR="00F100F4" w:rsidRDefault="00F100F4" w:rsidP="00F100F4">
      <w:r>
        <w:t>The aims of making the soil carbon stock</w:t>
      </w:r>
      <w:r w:rsidRPr="006D6E41">
        <w:t xml:space="preserve"> </w:t>
      </w:r>
      <w:r>
        <w:t xml:space="preserve">data that is generated during this program publicly available are to: </w:t>
      </w:r>
    </w:p>
    <w:p w14:paraId="24BAAEF3" w14:textId="77777777" w:rsidR="00F100F4" w:rsidRDefault="00F100F4" w:rsidP="00F100F4">
      <w:pPr>
        <w:pStyle w:val="ListBullet"/>
        <w:numPr>
          <w:ilvl w:val="0"/>
          <w:numId w:val="7"/>
        </w:numPr>
        <w:ind w:left="360"/>
      </w:pPr>
      <w:r>
        <w:t>improve knowledge of soil carbon stocks under different management practices</w:t>
      </w:r>
    </w:p>
    <w:p w14:paraId="28D66FC7" w14:textId="77777777" w:rsidR="00F100F4" w:rsidRDefault="00F100F4" w:rsidP="00F100F4">
      <w:pPr>
        <w:pStyle w:val="ListBullet"/>
        <w:numPr>
          <w:ilvl w:val="0"/>
          <w:numId w:val="7"/>
        </w:numPr>
        <w:ind w:left="360"/>
      </w:pPr>
      <w:r>
        <w:t>provide public certainty of the accuracy of developed technology solutions and how this influences soil carbon accounting, and</w:t>
      </w:r>
    </w:p>
    <w:p w14:paraId="458AF46B" w14:textId="77777777" w:rsidR="00F100F4" w:rsidRDefault="00F100F4" w:rsidP="00F100F4">
      <w:pPr>
        <w:pStyle w:val="ListBullet"/>
        <w:numPr>
          <w:ilvl w:val="0"/>
          <w:numId w:val="7"/>
        </w:numPr>
        <w:ind w:left="360"/>
      </w:pPr>
      <w:r>
        <w:t xml:space="preserve">build on publicly available data to enable </w:t>
      </w:r>
      <w:r w:rsidRPr="00385BD0">
        <w:t>researchers and others with the appropriate permissions</w:t>
      </w:r>
      <w:r>
        <w:t>,</w:t>
      </w:r>
      <w:r w:rsidRPr="00385BD0">
        <w:t xml:space="preserve"> </w:t>
      </w:r>
      <w:r>
        <w:t>to develop, calibrate and validate</w:t>
      </w:r>
      <w:r w:rsidRPr="00385BD0">
        <w:t xml:space="preserve"> </w:t>
      </w:r>
      <w:r>
        <w:t xml:space="preserve">additional </w:t>
      </w:r>
      <w:r w:rsidRPr="00385BD0">
        <w:t>so</w:t>
      </w:r>
      <w:r>
        <w:t xml:space="preserve">il carbon measurement technologies, such as proximal sensing, remote sensing and computer simulation modelling. </w:t>
      </w:r>
    </w:p>
    <w:p w14:paraId="7ECF7F83" w14:textId="77777777" w:rsidR="00F100F4" w:rsidRPr="00722A82" w:rsidRDefault="00F100F4" w:rsidP="00F100F4">
      <w:pPr>
        <w:pStyle w:val="Heading4"/>
        <w:ind w:left="0" w:firstLine="0"/>
      </w:pPr>
      <w:bookmarkStart w:id="187" w:name="_Toc91238795"/>
      <w:bookmarkStart w:id="188" w:name="_Toc91243077"/>
      <w:bookmarkStart w:id="189" w:name="_Toc120801667"/>
      <w:r w:rsidRPr="00722A82">
        <w:t>Supply of data</w:t>
      </w:r>
      <w:bookmarkEnd w:id="187"/>
      <w:bookmarkEnd w:id="188"/>
      <w:bookmarkEnd w:id="189"/>
      <w:r w:rsidRPr="00722A82">
        <w:t xml:space="preserve"> </w:t>
      </w:r>
    </w:p>
    <w:p w14:paraId="795BD233" w14:textId="77777777" w:rsidR="00F100F4" w:rsidRDefault="00F100F4" w:rsidP="00F100F4">
      <w:r w:rsidRPr="00722A82">
        <w:t xml:space="preserve">Provision of data </w:t>
      </w:r>
      <w:r>
        <w:t xml:space="preserve">and soil samples </w:t>
      </w:r>
      <w:r w:rsidRPr="00722A82">
        <w:t>collected during the project will be a reporting requirement of your project</w:t>
      </w:r>
      <w:r>
        <w:t xml:space="preserve"> (as per the Grant Agreement)</w:t>
      </w:r>
      <w:r w:rsidRPr="00722A82">
        <w:t xml:space="preserve">. </w:t>
      </w:r>
      <w:r>
        <w:t>As set out in the Grant</w:t>
      </w:r>
      <w:r w:rsidRPr="007354C2">
        <w:t xml:space="preserve"> </w:t>
      </w:r>
      <w:r>
        <w:t>A</w:t>
      </w:r>
      <w:r w:rsidRPr="007354C2">
        <w:t>greement,</w:t>
      </w:r>
      <w:r>
        <w:t xml:space="preserve"> grantees will be required to provide to the Commonwealth certain data that is defined in the Grant</w:t>
      </w:r>
      <w:r w:rsidRPr="007354C2">
        <w:t xml:space="preserve"> </w:t>
      </w:r>
      <w:r>
        <w:t>A</w:t>
      </w:r>
      <w:r w:rsidRPr="007354C2">
        <w:t>greement</w:t>
      </w:r>
      <w:r>
        <w:t xml:space="preserve"> as ‘Required Data’. W</w:t>
      </w:r>
      <w:r w:rsidRPr="00363FB6">
        <w:t xml:space="preserve">e will advise on the method </w:t>
      </w:r>
      <w:r>
        <w:t>by which you must</w:t>
      </w:r>
      <w:r w:rsidRPr="00363FB6">
        <w:t xml:space="preserve"> provid</w:t>
      </w:r>
      <w:r>
        <w:t>e</w:t>
      </w:r>
      <w:r w:rsidRPr="00363FB6">
        <w:t xml:space="preserve"> the </w:t>
      </w:r>
      <w:r>
        <w:t>required data to us</w:t>
      </w:r>
      <w:r w:rsidRPr="00363FB6">
        <w:t xml:space="preserve">. </w:t>
      </w:r>
    </w:p>
    <w:p w14:paraId="529BFA6B" w14:textId="77777777" w:rsidR="00F100F4" w:rsidRDefault="00F100F4" w:rsidP="00F100F4">
      <w:pPr>
        <w:pStyle w:val="ListBullet"/>
        <w:numPr>
          <w:ilvl w:val="0"/>
          <w:numId w:val="0"/>
        </w:numPr>
      </w:pPr>
      <w:r>
        <w:t xml:space="preserve">The required data, at a minimum, should include soil organic carbon stock measurements at a particular location with defined GPS coordinates. Additionally, grantees will be required to provide, with the required data, sufficient information on how each measurement was derived and the methods, standards and procedures followed and used. Please refer to the protocol for the collection and provision of required data for further information. </w:t>
      </w:r>
    </w:p>
    <w:p w14:paraId="44E2B981" w14:textId="77777777" w:rsidR="00F100F4" w:rsidRDefault="00F100F4" w:rsidP="00F100F4">
      <w:pPr>
        <w:pStyle w:val="Heading4"/>
        <w:ind w:left="0" w:firstLine="0"/>
      </w:pPr>
      <w:bookmarkStart w:id="190" w:name="_Toc91238796"/>
      <w:bookmarkStart w:id="191" w:name="_Toc91243078"/>
      <w:bookmarkStart w:id="192" w:name="_Toc120801668"/>
      <w:r>
        <w:t>Data collection and provision standards</w:t>
      </w:r>
      <w:bookmarkEnd w:id="190"/>
      <w:bookmarkEnd w:id="191"/>
      <w:bookmarkEnd w:id="192"/>
      <w:r>
        <w:t xml:space="preserve"> </w:t>
      </w:r>
    </w:p>
    <w:p w14:paraId="48F37383" w14:textId="77777777" w:rsidR="00F100F4" w:rsidRDefault="00F100F4" w:rsidP="00F100F4">
      <w:r>
        <w:t xml:space="preserve">The minimum requirements for collection and provision of data and soil samples, with which a grantee must comply are as follows: </w:t>
      </w:r>
    </w:p>
    <w:p w14:paraId="3EA346C6" w14:textId="77777777" w:rsidR="00F100F4" w:rsidRPr="004858F4" w:rsidRDefault="00F100F4" w:rsidP="00F100F4">
      <w:pPr>
        <w:pStyle w:val="ListBullet"/>
        <w:numPr>
          <w:ilvl w:val="0"/>
          <w:numId w:val="7"/>
        </w:numPr>
        <w:ind w:left="360"/>
      </w:pPr>
      <w:r w:rsidRPr="004858F4">
        <w:t>Soil testing and analysis should comply with relevant Australian standards and guidelines, and be undertaken by Australasian Soil and Plant Analysis Council (ASPAC) and/or National Association of Testing Authorities (NATA) accredited laboratories or facilities</w:t>
      </w:r>
      <w:r>
        <w:t>.</w:t>
      </w:r>
    </w:p>
    <w:p w14:paraId="18DF0022" w14:textId="77777777" w:rsidR="00F100F4" w:rsidRDefault="00F100F4" w:rsidP="00F100F4">
      <w:pPr>
        <w:pStyle w:val="ListBullet"/>
        <w:numPr>
          <w:ilvl w:val="0"/>
          <w:numId w:val="7"/>
        </w:numPr>
        <w:ind w:left="360"/>
      </w:pPr>
      <w:r w:rsidRPr="004858F4">
        <w:t xml:space="preserve">Data synthesis and management should follow the FAIR (findable, accessible, interoperable and reusable) data principles. </w:t>
      </w:r>
      <w:r>
        <w:t>Raw data and m</w:t>
      </w:r>
      <w:r w:rsidRPr="004858F4">
        <w:t>etadata should be aligned with relevant Australian and international requirements, including those of the Australian Soil Resource Information System (ASRIS) or its proposed replacement (the Australian National Soil Information System, ANSIS).</w:t>
      </w:r>
      <w:r>
        <w:t xml:space="preserve"> We may notify you of revised data synthesis, storage, management and accessibility requirements from time to time, and you will be required to comply with the revised requirements</w:t>
      </w:r>
      <w:r w:rsidRPr="004858F4">
        <w:t>.</w:t>
      </w:r>
    </w:p>
    <w:p w14:paraId="3E14E8E6" w14:textId="77777777" w:rsidR="00F100F4" w:rsidRDefault="00F100F4" w:rsidP="00F100F4">
      <w:pPr>
        <w:pStyle w:val="ListBullet"/>
        <w:numPr>
          <w:ilvl w:val="0"/>
          <w:numId w:val="7"/>
        </w:numPr>
        <w:ind w:left="360"/>
      </w:pPr>
      <w:r>
        <w:t xml:space="preserve">Archiving of soil samples should be performed under the standards of the </w:t>
      </w:r>
      <w:hyperlink r:id="rId30" w:anchor="archive_use" w:history="1">
        <w:r w:rsidRPr="0017766F">
          <w:rPr>
            <w:rStyle w:val="Hyperlink"/>
          </w:rPr>
          <w:t>National Soil Archive</w:t>
        </w:r>
      </w:hyperlink>
      <w:r>
        <w:t xml:space="preserve">. </w:t>
      </w:r>
    </w:p>
    <w:p w14:paraId="4337A382" w14:textId="77777777" w:rsidR="00F100F4" w:rsidRPr="00B55718" w:rsidRDefault="00F100F4" w:rsidP="00F100F4">
      <w:pPr>
        <w:pStyle w:val="ListBullet"/>
        <w:numPr>
          <w:ilvl w:val="0"/>
          <w:numId w:val="0"/>
        </w:numPr>
      </w:pPr>
      <w:r>
        <w:t xml:space="preserve">If you are working with landholders to collect soil carbon data you should refer to the National Farmers Federation’s </w:t>
      </w:r>
      <w:hyperlink r:id="rId31" w:history="1">
        <w:r w:rsidRPr="00B55718">
          <w:t>Farm Data Code</w:t>
        </w:r>
      </w:hyperlink>
      <w:r>
        <w:t>, to ensure that landholders have confidence in how their data is collected, used and shared. We also require to you adhere to any applicable privacy requirements and to seek appropriate permissions from landholders for data use, as</w:t>
      </w:r>
      <w:bookmarkStart w:id="193" w:name="_Toc87286659"/>
      <w:bookmarkStart w:id="194" w:name="_Toc87287658"/>
      <w:r>
        <w:t xml:space="preserve"> per the Department’s guidance.</w:t>
      </w:r>
    </w:p>
    <w:p w14:paraId="488897E7" w14:textId="77777777" w:rsidR="00F100F4" w:rsidRDefault="00F100F4" w:rsidP="00F100F4">
      <w:pPr>
        <w:pStyle w:val="Heading3"/>
      </w:pPr>
      <w:bookmarkStart w:id="195" w:name="_Toc120801669"/>
      <w:bookmarkStart w:id="196" w:name="_Toc91238797"/>
      <w:bookmarkStart w:id="197" w:name="_Toc91243079"/>
      <w:r>
        <w:lastRenderedPageBreak/>
        <w:t xml:space="preserve">Interaction with </w:t>
      </w:r>
      <w:r w:rsidR="001104A3">
        <w:t>Australian Carbon Credit Unit projects</w:t>
      </w:r>
      <w:bookmarkEnd w:id="195"/>
      <w:r w:rsidR="001104A3">
        <w:t xml:space="preserve"> </w:t>
      </w:r>
      <w:r>
        <w:t xml:space="preserve"> </w:t>
      </w:r>
      <w:bookmarkEnd w:id="193"/>
      <w:bookmarkEnd w:id="194"/>
      <w:bookmarkEnd w:id="196"/>
      <w:bookmarkEnd w:id="197"/>
    </w:p>
    <w:p w14:paraId="3B38656A" w14:textId="77777777" w:rsidR="00F100F4" w:rsidRPr="00385BD0" w:rsidRDefault="00F100F4" w:rsidP="00F100F4">
      <w:r>
        <w:t xml:space="preserve">Landholders who may be engaged to assist with testing of technologies on their properties, may also want to participate in a soil carbon project </w:t>
      </w:r>
      <w:r w:rsidR="001104A3">
        <w:t>to generate Australian Carbon Credit Units (ACCUs)</w:t>
      </w:r>
      <w:r>
        <w:t xml:space="preserve">. </w:t>
      </w:r>
      <w:r w:rsidRPr="00385BD0">
        <w:t xml:space="preserve">If </w:t>
      </w:r>
      <w:r>
        <w:t xml:space="preserve">the soil carbon measurement activities are taking place </w:t>
      </w:r>
      <w:r w:rsidRPr="00385BD0">
        <w:t>on the same areas of land as those</w:t>
      </w:r>
      <w:r>
        <w:t xml:space="preserve"> to be</w:t>
      </w:r>
      <w:r w:rsidRPr="00385BD0">
        <w:t xml:space="preserve"> included in the soil carbon </w:t>
      </w:r>
      <w:r w:rsidR="001104A3">
        <w:t xml:space="preserve">ACCU </w:t>
      </w:r>
      <w:r w:rsidRPr="00385BD0">
        <w:t xml:space="preserve">project, </w:t>
      </w:r>
      <w:r>
        <w:t>the landholder</w:t>
      </w:r>
      <w:r w:rsidRPr="00385BD0">
        <w:t xml:space="preserve"> should consider registering </w:t>
      </w:r>
      <w:r>
        <w:t>their</w:t>
      </w:r>
      <w:r w:rsidRPr="00385BD0">
        <w:t xml:space="preserve"> soil carbon project before commencing any new management activity expected to sequester carbon in the soil. This will mean that any increases in soil carbon gained because of this new activity may be eligible for </w:t>
      </w:r>
      <w:r w:rsidR="001104A3">
        <w:t>ACCUs</w:t>
      </w:r>
      <w:r w:rsidRPr="00385BD0">
        <w:t>.</w:t>
      </w:r>
    </w:p>
    <w:p w14:paraId="7D976DF1" w14:textId="77777777" w:rsidR="00F100F4" w:rsidRPr="007C620D" w:rsidRDefault="00F100F4" w:rsidP="00F100F4">
      <w:r w:rsidRPr="008D6267">
        <w:t xml:space="preserve">In addition, if soil carbon testing is undertaken as part of participating in </w:t>
      </w:r>
      <w:r>
        <w:t>this program</w:t>
      </w:r>
      <w:r w:rsidRPr="008D6267">
        <w:t xml:space="preserve">, it could be used in reporting creditable increases in soil carbon. If </w:t>
      </w:r>
      <w:r>
        <w:t>the landholder</w:t>
      </w:r>
      <w:r w:rsidRPr="008D6267">
        <w:t xml:space="preserve"> register</w:t>
      </w:r>
      <w:r>
        <w:t>s</w:t>
      </w:r>
      <w:r w:rsidRPr="008D6267">
        <w:t xml:space="preserve"> </w:t>
      </w:r>
      <w:r>
        <w:t>their</w:t>
      </w:r>
      <w:r w:rsidRPr="008D6267">
        <w:t xml:space="preserve"> soil carbon project during or after undertaking any new management activities through </w:t>
      </w:r>
      <w:r>
        <w:t>this program</w:t>
      </w:r>
      <w:r w:rsidRPr="008D6267">
        <w:t xml:space="preserve">, then </w:t>
      </w:r>
      <w:r>
        <w:t>they</w:t>
      </w:r>
      <w:r w:rsidRPr="008D6267">
        <w:t xml:space="preserve"> would need to undertake baseline sampling </w:t>
      </w:r>
      <w:r>
        <w:t xml:space="preserve">in accordance with the </w:t>
      </w:r>
      <w:r w:rsidRPr="007C620D">
        <w:t>method requirements, and start new, additional activities after applying to register the project (in line with the usual project eligibility requirements).</w:t>
      </w:r>
    </w:p>
    <w:p w14:paraId="3561BFF8" w14:textId="77777777" w:rsidR="00A35F51" w:rsidRPr="00572C42" w:rsidRDefault="00A35F51" w:rsidP="001844D5">
      <w:pPr>
        <w:pStyle w:val="Heading3"/>
      </w:pPr>
      <w:bookmarkStart w:id="198" w:name="_Toc120801670"/>
      <w:bookmarkEnd w:id="173"/>
      <w:bookmarkEnd w:id="174"/>
      <w:bookmarkEnd w:id="175"/>
      <w:bookmarkEnd w:id="176"/>
      <w:bookmarkEnd w:id="177"/>
      <w:bookmarkEnd w:id="178"/>
      <w:r>
        <w:t xml:space="preserve">Tax </w:t>
      </w:r>
      <w:r w:rsidR="00D100A1">
        <w:t>o</w:t>
      </w:r>
      <w:r w:rsidRPr="00572C42">
        <w:t>bligations</w:t>
      </w:r>
      <w:bookmarkEnd w:id="179"/>
      <w:bookmarkEnd w:id="180"/>
      <w:bookmarkEnd w:id="198"/>
    </w:p>
    <w:p w14:paraId="020E6C08" w14:textId="77777777" w:rsidR="004875E4" w:rsidRPr="00E162FF" w:rsidRDefault="00170249" w:rsidP="004875E4">
      <w:bookmarkStart w:id="199" w:name="_Toc496536687"/>
      <w:bookmarkEnd w:id="157"/>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7E5327B3"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5726F218" w14:textId="77777777" w:rsidR="00170249" w:rsidRPr="005A61FE" w:rsidRDefault="00170249" w:rsidP="00653895">
      <w:pPr>
        <w:pStyle w:val="Heading2"/>
      </w:pPr>
      <w:bookmarkStart w:id="200" w:name="_Toc531277516"/>
      <w:bookmarkStart w:id="201" w:name="_Toc955326"/>
      <w:bookmarkStart w:id="202" w:name="_Toc120801671"/>
      <w:r w:rsidRPr="005A61FE">
        <w:t>Announcement of grants</w:t>
      </w:r>
      <w:bookmarkEnd w:id="200"/>
      <w:bookmarkEnd w:id="201"/>
      <w:bookmarkEnd w:id="202"/>
    </w:p>
    <w:p w14:paraId="0C225B10"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3"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D0C2E36" w14:textId="77777777" w:rsidR="004D2CBD" w:rsidRPr="00E62F87" w:rsidRDefault="004D2CBD" w:rsidP="00653895">
      <w:pPr>
        <w:pStyle w:val="ListBullet"/>
      </w:pPr>
      <w:r w:rsidRPr="00E62F87">
        <w:t xml:space="preserve">name of your </w:t>
      </w:r>
      <w:r w:rsidR="00A6379E" w:rsidRPr="00E62F87">
        <w:t>organisation</w:t>
      </w:r>
    </w:p>
    <w:p w14:paraId="77558656" w14:textId="77777777" w:rsidR="004D2CBD" w:rsidRPr="00E62F87" w:rsidRDefault="004D2CBD" w:rsidP="00653895">
      <w:pPr>
        <w:pStyle w:val="ListBullet"/>
      </w:pPr>
      <w:r w:rsidRPr="00E62F87">
        <w:t>title of the project</w:t>
      </w:r>
    </w:p>
    <w:p w14:paraId="270F7E57" w14:textId="77777777" w:rsidR="004D2CBD" w:rsidRPr="00E62F87" w:rsidRDefault="004D2CBD" w:rsidP="00653895">
      <w:pPr>
        <w:pStyle w:val="ListBullet"/>
      </w:pPr>
      <w:r w:rsidRPr="00E62F87">
        <w:t>description of the project and its aims</w:t>
      </w:r>
    </w:p>
    <w:p w14:paraId="186E9511" w14:textId="77777777" w:rsidR="004D2CBD" w:rsidRPr="00E62F87" w:rsidRDefault="004D2CBD" w:rsidP="00653895">
      <w:pPr>
        <w:pStyle w:val="ListBullet"/>
      </w:pPr>
      <w:r w:rsidRPr="00E62F87">
        <w:t>amount of grant funding awarded</w:t>
      </w:r>
    </w:p>
    <w:p w14:paraId="65596F43" w14:textId="77777777" w:rsidR="00B321C1" w:rsidRPr="00E62F87" w:rsidRDefault="00B321C1" w:rsidP="00653895">
      <w:pPr>
        <w:pStyle w:val="ListBullet"/>
      </w:pPr>
      <w:r w:rsidRPr="00E62F87">
        <w:t>Australian Business Number</w:t>
      </w:r>
    </w:p>
    <w:p w14:paraId="330E3F1F" w14:textId="77777777" w:rsidR="00B321C1" w:rsidRPr="00E62F87" w:rsidRDefault="00B321C1" w:rsidP="00653895">
      <w:pPr>
        <w:pStyle w:val="ListBullet"/>
      </w:pPr>
      <w:r w:rsidRPr="00E62F87">
        <w:t>business location</w:t>
      </w:r>
    </w:p>
    <w:p w14:paraId="449863AD" w14:textId="77777777" w:rsidR="00B321C1" w:rsidRPr="00E62F87" w:rsidRDefault="009E45B8" w:rsidP="00653895">
      <w:pPr>
        <w:pStyle w:val="ListBullet"/>
        <w:spacing w:after="120"/>
      </w:pPr>
      <w:r>
        <w:t xml:space="preserve">your organisation’s </w:t>
      </w:r>
      <w:r w:rsidR="00B321C1" w:rsidRPr="00E62F87">
        <w:t>industry sector.</w:t>
      </w:r>
    </w:p>
    <w:p w14:paraId="2534AE67" w14:textId="77777777" w:rsidR="002C00A0" w:rsidRDefault="00B617C2" w:rsidP="00007E4B">
      <w:pPr>
        <w:pStyle w:val="Heading2"/>
      </w:pPr>
      <w:bookmarkStart w:id="203" w:name="_Toc530073040"/>
      <w:bookmarkStart w:id="204" w:name="_Toc531277517"/>
      <w:bookmarkStart w:id="205" w:name="_Toc955327"/>
      <w:bookmarkStart w:id="206" w:name="_Toc120801672"/>
      <w:bookmarkEnd w:id="203"/>
      <w:r>
        <w:t xml:space="preserve">How we monitor your </w:t>
      </w:r>
      <w:bookmarkEnd w:id="199"/>
      <w:bookmarkEnd w:id="204"/>
      <w:bookmarkEnd w:id="205"/>
      <w:r w:rsidR="00082460">
        <w:t>grant activity</w:t>
      </w:r>
      <w:bookmarkEnd w:id="206"/>
    </w:p>
    <w:p w14:paraId="711374FD" w14:textId="77777777" w:rsidR="0094135B" w:rsidRDefault="0094135B" w:rsidP="001844D5">
      <w:pPr>
        <w:pStyle w:val="Heading3"/>
      </w:pPr>
      <w:bookmarkStart w:id="207" w:name="_Toc531277518"/>
      <w:bookmarkStart w:id="208" w:name="_Toc955328"/>
      <w:bookmarkStart w:id="209" w:name="_Toc120801673"/>
      <w:r>
        <w:t>Keeping us informed</w:t>
      </w:r>
      <w:bookmarkEnd w:id="207"/>
      <w:bookmarkEnd w:id="208"/>
      <w:bookmarkEnd w:id="209"/>
    </w:p>
    <w:p w14:paraId="127C0A5F"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3BA686C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7E8C3BFA" w14:textId="77777777" w:rsidR="0094135B" w:rsidRDefault="0091685B" w:rsidP="00760D2E">
      <w:pPr>
        <w:spacing w:after="80"/>
      </w:pPr>
      <w:r>
        <w:lastRenderedPageBreak/>
        <w:t>You must also inform us of any changes to your</w:t>
      </w:r>
      <w:r w:rsidR="00414A64">
        <w:t>:</w:t>
      </w:r>
    </w:p>
    <w:p w14:paraId="64E5E9EB" w14:textId="77777777" w:rsidR="0091685B" w:rsidRDefault="0091685B" w:rsidP="00653895">
      <w:pPr>
        <w:pStyle w:val="ListBullet"/>
      </w:pPr>
      <w:r>
        <w:t>name</w:t>
      </w:r>
    </w:p>
    <w:p w14:paraId="634BBF33" w14:textId="77777777" w:rsidR="0091685B" w:rsidRDefault="0091685B" w:rsidP="00653895">
      <w:pPr>
        <w:pStyle w:val="ListBullet"/>
      </w:pPr>
      <w:r>
        <w:t>addresses</w:t>
      </w:r>
    </w:p>
    <w:p w14:paraId="6BF2F7C4" w14:textId="77777777" w:rsidR="0091685B" w:rsidRDefault="0091685B" w:rsidP="00653895">
      <w:pPr>
        <w:pStyle w:val="ListBullet"/>
      </w:pPr>
      <w:r>
        <w:t>nominated contact details</w:t>
      </w:r>
    </w:p>
    <w:p w14:paraId="63181E26" w14:textId="77777777" w:rsidR="0091685B" w:rsidRDefault="0091685B" w:rsidP="00653895">
      <w:pPr>
        <w:pStyle w:val="ListBullet"/>
        <w:spacing w:after="120"/>
      </w:pPr>
      <w:r>
        <w:t xml:space="preserve">bank account details. </w:t>
      </w:r>
    </w:p>
    <w:p w14:paraId="2F499310" w14:textId="77777777" w:rsidR="0091685B" w:rsidRDefault="0091685B" w:rsidP="0094135B">
      <w:r>
        <w:t xml:space="preserve">If you become aware of a breach of terms and conditions under the grant </w:t>
      </w:r>
      <w:r w:rsidR="00C4417B">
        <w:t>agreement,</w:t>
      </w:r>
      <w:r>
        <w:t xml:space="preserve"> you must contact us immediately. </w:t>
      </w:r>
    </w:p>
    <w:p w14:paraId="349B9EEF"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512D13A9" w14:textId="77777777" w:rsidR="00985817" w:rsidRPr="005A61FE" w:rsidRDefault="00985817" w:rsidP="00985817">
      <w:pPr>
        <w:pStyle w:val="Heading3"/>
      </w:pPr>
      <w:bookmarkStart w:id="210" w:name="_Toc531277519"/>
      <w:bookmarkStart w:id="211" w:name="_Toc955329"/>
      <w:bookmarkStart w:id="212" w:name="_Toc120801674"/>
      <w:r w:rsidRPr="005A61FE">
        <w:t>Reporting</w:t>
      </w:r>
      <w:bookmarkEnd w:id="210"/>
      <w:bookmarkEnd w:id="211"/>
      <w:bookmarkEnd w:id="212"/>
    </w:p>
    <w:p w14:paraId="49581642"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535AAFFA" w14:textId="77777777" w:rsidR="0015405F" w:rsidRDefault="003B18C7" w:rsidP="00A8754E">
      <w:pPr>
        <w:pStyle w:val="ListBullet"/>
      </w:pPr>
      <w:r>
        <w:t>progress against agreed project milestones</w:t>
      </w:r>
    </w:p>
    <w:p w14:paraId="591DE708" w14:textId="77777777" w:rsidR="0015405F" w:rsidRDefault="00A506FB" w:rsidP="00A8754E">
      <w:pPr>
        <w:pStyle w:val="ListBullet"/>
      </w:pPr>
      <w:r>
        <w:t>project expenditure, including expenditure</w:t>
      </w:r>
      <w:r w:rsidR="00FB2CBF">
        <w:t xml:space="preserve"> of grant funds</w:t>
      </w:r>
    </w:p>
    <w:p w14:paraId="6B34F63F" w14:textId="77777777" w:rsidR="00FB2CBF" w:rsidRDefault="00FB2CBF" w:rsidP="00FB2CBF">
      <w:pPr>
        <w:pStyle w:val="ListBullet"/>
        <w:spacing w:after="120"/>
      </w:pPr>
      <w:r>
        <w:t>contributions of participants directly related to the project.</w:t>
      </w:r>
    </w:p>
    <w:p w14:paraId="69D7AEA5"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253CF2E"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343FC605" w14:textId="77777777" w:rsidR="006132DF" w:rsidRDefault="006132DF" w:rsidP="006F6212">
      <w:pPr>
        <w:pStyle w:val="Heading4"/>
      </w:pPr>
      <w:bookmarkStart w:id="213" w:name="_Toc496536688"/>
      <w:bookmarkStart w:id="214" w:name="_Toc531277520"/>
      <w:bookmarkStart w:id="215" w:name="_Toc955330"/>
      <w:bookmarkStart w:id="216" w:name="_Toc120801675"/>
      <w:r>
        <w:t>Progress report</w:t>
      </w:r>
      <w:r w:rsidR="00CE056C">
        <w:t>s</w:t>
      </w:r>
      <w:bookmarkEnd w:id="213"/>
      <w:bookmarkEnd w:id="214"/>
      <w:bookmarkEnd w:id="215"/>
      <w:bookmarkEnd w:id="216"/>
    </w:p>
    <w:p w14:paraId="0D9C6B09" w14:textId="77777777" w:rsidR="006132DF" w:rsidRDefault="006132DF" w:rsidP="00760D2E">
      <w:pPr>
        <w:spacing w:after="80"/>
      </w:pPr>
      <w:r>
        <w:t>Progress</w:t>
      </w:r>
      <w:r w:rsidRPr="00E162FF">
        <w:t xml:space="preserve"> reports must</w:t>
      </w:r>
      <w:r w:rsidR="00825941">
        <w:t>:</w:t>
      </w:r>
    </w:p>
    <w:p w14:paraId="44C2FB1B"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0728158D"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27CF746D" w14:textId="77777777" w:rsidR="00E50F98" w:rsidRDefault="00E50F98" w:rsidP="006132DF">
      <w:pPr>
        <w:pStyle w:val="ListBullet"/>
        <w:numPr>
          <w:ilvl w:val="0"/>
          <w:numId w:val="7"/>
        </w:numPr>
        <w:spacing w:before="60" w:after="60"/>
        <w:ind w:left="357" w:hanging="357"/>
      </w:pPr>
      <w:r>
        <w:t>include evidence of expe</w:t>
      </w:r>
      <w:r w:rsidR="00DD28BD">
        <w:t>nditure</w:t>
      </w:r>
    </w:p>
    <w:p w14:paraId="5CB247E5"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3E7D1547"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5FA60CA6" w14:textId="77777777" w:rsidR="006132DF" w:rsidRDefault="006132DF" w:rsidP="006132DF">
      <w:r>
        <w:t xml:space="preserve">You must discuss any project or milestone reporting delays with </w:t>
      </w:r>
      <w:r w:rsidR="00D77D54">
        <w:t>us</w:t>
      </w:r>
      <w:r>
        <w:t xml:space="preserve"> as soon as you become aware of them. </w:t>
      </w:r>
    </w:p>
    <w:p w14:paraId="00401D91" w14:textId="77777777" w:rsidR="006132DF" w:rsidRDefault="002810E7" w:rsidP="006F6212">
      <w:pPr>
        <w:pStyle w:val="Heading4"/>
      </w:pPr>
      <w:bookmarkStart w:id="217" w:name="_Toc496536689"/>
      <w:bookmarkStart w:id="218" w:name="_Toc531277521"/>
      <w:bookmarkStart w:id="219" w:name="_Toc955331"/>
      <w:bookmarkStart w:id="220" w:name="_Toc120801676"/>
      <w:r w:rsidRPr="005A61FE">
        <w:t>End of project</w:t>
      </w:r>
      <w:r w:rsidR="006132DF">
        <w:t xml:space="preserve"> report</w:t>
      </w:r>
      <w:bookmarkEnd w:id="217"/>
      <w:bookmarkEnd w:id="218"/>
      <w:bookmarkEnd w:id="219"/>
      <w:bookmarkEnd w:id="220"/>
    </w:p>
    <w:p w14:paraId="36BAEE50"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3C55341A" w14:textId="77777777" w:rsidR="006132DF" w:rsidRDefault="002810E7" w:rsidP="00760D2E">
      <w:pPr>
        <w:spacing w:after="80"/>
      </w:pPr>
      <w:r w:rsidRPr="005A61FE">
        <w:t>End of project</w:t>
      </w:r>
      <w:r w:rsidR="0091403C">
        <w:t xml:space="preserve"> reports must</w:t>
      </w:r>
      <w:r w:rsidR="00825941">
        <w:t>:</w:t>
      </w:r>
    </w:p>
    <w:p w14:paraId="2BBCA4C9"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7F0A769A"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4F74EC01"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38EB828"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253BAF8C" w14:textId="77777777" w:rsidR="006132DF" w:rsidRDefault="006132DF" w:rsidP="006F6212">
      <w:pPr>
        <w:pStyle w:val="Heading4"/>
      </w:pPr>
      <w:bookmarkStart w:id="221" w:name="_Toc496536690"/>
      <w:bookmarkStart w:id="222" w:name="_Toc531277522"/>
      <w:bookmarkStart w:id="223" w:name="_Toc955332"/>
      <w:bookmarkStart w:id="224" w:name="_Toc120801677"/>
      <w:r>
        <w:lastRenderedPageBreak/>
        <w:t>Ad</w:t>
      </w:r>
      <w:r w:rsidR="007F013E">
        <w:t>-</w:t>
      </w:r>
      <w:r>
        <w:t>hoc report</w:t>
      </w:r>
      <w:bookmarkEnd w:id="221"/>
      <w:bookmarkEnd w:id="222"/>
      <w:bookmarkEnd w:id="223"/>
      <w:r w:rsidR="009E1D7E">
        <w:t>s</w:t>
      </w:r>
      <w:bookmarkEnd w:id="224"/>
    </w:p>
    <w:p w14:paraId="7DCA5F9A"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57C29DAA" w14:textId="77777777" w:rsidR="006132DF" w:rsidRDefault="00A5354C" w:rsidP="001844D5">
      <w:pPr>
        <w:pStyle w:val="Heading3"/>
      </w:pPr>
      <w:bookmarkStart w:id="225" w:name="_Toc531277523"/>
      <w:bookmarkStart w:id="226" w:name="_Toc496536691"/>
      <w:bookmarkStart w:id="227" w:name="_Toc955333"/>
      <w:bookmarkStart w:id="228" w:name="_Toc120801678"/>
      <w:r>
        <w:t xml:space="preserve">Independent </w:t>
      </w:r>
      <w:r w:rsidRPr="005A61FE">
        <w:t>audit</w:t>
      </w:r>
      <w:r w:rsidR="00985817" w:rsidRPr="005A61FE">
        <w:t>s</w:t>
      </w:r>
      <w:bookmarkEnd w:id="225"/>
      <w:bookmarkEnd w:id="226"/>
      <w:bookmarkEnd w:id="227"/>
      <w:bookmarkEnd w:id="228"/>
    </w:p>
    <w:p w14:paraId="60277360"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648203F0" w14:textId="77777777" w:rsidR="00254170" w:rsidRDefault="00254170" w:rsidP="001844D5">
      <w:pPr>
        <w:pStyle w:val="Heading3"/>
      </w:pPr>
      <w:bookmarkStart w:id="229" w:name="_Toc496536692"/>
      <w:bookmarkStart w:id="230" w:name="_Toc531277524"/>
      <w:bookmarkStart w:id="231" w:name="_Toc955334"/>
      <w:bookmarkStart w:id="232" w:name="_Toc120801679"/>
      <w:bookmarkStart w:id="233" w:name="_Toc383003276"/>
      <w:r>
        <w:t>Compliance visits</w:t>
      </w:r>
      <w:bookmarkEnd w:id="229"/>
      <w:bookmarkEnd w:id="230"/>
      <w:bookmarkEnd w:id="231"/>
      <w:bookmarkEnd w:id="232"/>
    </w:p>
    <w:p w14:paraId="6ADDF4C3"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6003D03A" w14:textId="77777777" w:rsidR="00CE1A20" w:rsidRPr="009E7919" w:rsidRDefault="0085511E" w:rsidP="001844D5">
      <w:pPr>
        <w:pStyle w:val="Heading3"/>
      </w:pPr>
      <w:bookmarkStart w:id="234" w:name="_Toc496536693"/>
      <w:bookmarkStart w:id="235" w:name="_Toc531277525"/>
      <w:bookmarkStart w:id="236" w:name="_Toc955335"/>
      <w:bookmarkStart w:id="237" w:name="_Toc120801680"/>
      <w:r>
        <w:t>Grant agreement</w:t>
      </w:r>
      <w:r w:rsidRPr="009E7919">
        <w:t xml:space="preserve"> </w:t>
      </w:r>
      <w:r w:rsidR="00BF0BFC" w:rsidRPr="009E7919">
        <w:t>v</w:t>
      </w:r>
      <w:r w:rsidR="00CE1A20" w:rsidRPr="009E7919">
        <w:t>ariations</w:t>
      </w:r>
      <w:bookmarkEnd w:id="233"/>
      <w:bookmarkEnd w:id="234"/>
      <w:bookmarkEnd w:id="235"/>
      <w:bookmarkEnd w:id="236"/>
      <w:bookmarkEnd w:id="237"/>
    </w:p>
    <w:p w14:paraId="0D5836C9"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0C3A7E36" w14:textId="77777777" w:rsidR="00D100A1" w:rsidRDefault="00CE1A20" w:rsidP="00F34E3C">
      <w:pPr>
        <w:pStyle w:val="ListBullet"/>
      </w:pPr>
      <w:r w:rsidRPr="00E162FF">
        <w:t>chang</w:t>
      </w:r>
      <w:r w:rsidR="00D100A1">
        <w:t xml:space="preserve">ing </w:t>
      </w:r>
      <w:r w:rsidRPr="00E162FF">
        <w:t>project milestones</w:t>
      </w:r>
    </w:p>
    <w:p w14:paraId="3B089224"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maximum year</w:t>
      </w:r>
      <w:r w:rsidR="006D77A4">
        <w:t xml:space="preserve"> period</w:t>
      </w:r>
    </w:p>
    <w:p w14:paraId="52DB5594" w14:textId="77777777" w:rsidR="00EE50C7" w:rsidRDefault="00EE50C7" w:rsidP="00F34E3C">
      <w:pPr>
        <w:pStyle w:val="ListBullet"/>
      </w:pPr>
      <w:r>
        <w:t>changing project activities</w:t>
      </w:r>
      <w:r w:rsidR="00DD28BD">
        <w:t>.</w:t>
      </w:r>
    </w:p>
    <w:p w14:paraId="436EFB30"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3A733E9" w14:textId="77777777" w:rsidR="00526928" w:rsidRDefault="00130493" w:rsidP="00760D2E">
      <w:pPr>
        <w:pStyle w:val="ListBullet"/>
        <w:spacing w:after="120"/>
      </w:pPr>
      <w:r>
        <w:t xml:space="preserve">an increase of </w:t>
      </w:r>
      <w:r w:rsidR="00526928" w:rsidRPr="00E162FF">
        <w:t>grant funds</w:t>
      </w:r>
      <w:r w:rsidR="00C53FC4">
        <w:t>.</w:t>
      </w:r>
    </w:p>
    <w:p w14:paraId="107F3276"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7ABF90E9"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22735C1"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5545F15F"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7749B58E"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1C705F0" w14:textId="77777777" w:rsidR="0091403C" w:rsidRDefault="0091403C" w:rsidP="00F34E3C">
      <w:pPr>
        <w:pStyle w:val="ListBullet"/>
      </w:pPr>
      <w:r>
        <w:t>changes to the timing of grant payments</w:t>
      </w:r>
    </w:p>
    <w:p w14:paraId="2B3BC40C"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2EDCBD81" w14:textId="77777777" w:rsidR="00E55FCC" w:rsidRDefault="00F54561" w:rsidP="001844D5">
      <w:pPr>
        <w:pStyle w:val="Heading3"/>
      </w:pPr>
      <w:bookmarkStart w:id="238" w:name="_Toc496536695"/>
      <w:bookmarkStart w:id="239" w:name="_Toc531277526"/>
      <w:bookmarkStart w:id="240" w:name="_Toc955336"/>
      <w:bookmarkStart w:id="241" w:name="_Toc120801681"/>
      <w:r>
        <w:t>Evaluation</w:t>
      </w:r>
      <w:bookmarkEnd w:id="238"/>
      <w:bookmarkEnd w:id="239"/>
      <w:bookmarkEnd w:id="240"/>
      <w:bookmarkEnd w:id="241"/>
    </w:p>
    <w:p w14:paraId="655EB9BB" w14:textId="77777777" w:rsidR="000B5218" w:rsidRPr="005A61FE" w:rsidRDefault="001811EA" w:rsidP="00F54561">
      <w:r>
        <w:t>DCCEEW</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ED25B8">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7E0819CA"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7D258F1" w14:textId="77777777" w:rsidR="00564DF1" w:rsidRPr="003F385C" w:rsidRDefault="00564DF1" w:rsidP="001844D5">
      <w:pPr>
        <w:pStyle w:val="Heading3"/>
      </w:pPr>
      <w:bookmarkStart w:id="242" w:name="_Toc496536697"/>
      <w:bookmarkStart w:id="243" w:name="_Toc531277527"/>
      <w:bookmarkStart w:id="244" w:name="_Toc955337"/>
      <w:bookmarkStart w:id="245" w:name="_Toc120801682"/>
      <w:bookmarkStart w:id="246" w:name="_Toc164844290"/>
      <w:bookmarkStart w:id="247" w:name="_Toc383003280"/>
      <w:r>
        <w:lastRenderedPageBreak/>
        <w:t>Grant acknowledgement</w:t>
      </w:r>
      <w:bookmarkEnd w:id="242"/>
      <w:bookmarkEnd w:id="243"/>
      <w:bookmarkEnd w:id="244"/>
      <w:bookmarkEnd w:id="245"/>
    </w:p>
    <w:p w14:paraId="7BAAC115"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0BE30EC" w14:textId="77777777" w:rsidR="00564DF1" w:rsidRDefault="00564DF1" w:rsidP="00564DF1">
      <w:r>
        <w:t>‘This project received grant funding from the Australian Government.’</w:t>
      </w:r>
    </w:p>
    <w:p w14:paraId="7B67B5F5" w14:textId="77777777" w:rsidR="00564DF1" w:rsidRDefault="00564DF1" w:rsidP="00564DF1">
      <w:r>
        <w:t>If you erect signage in relation to the project, the signage must contain a</w:t>
      </w:r>
      <w:r w:rsidR="006C7905">
        <w:t>n acknowledgement of the grant.</w:t>
      </w:r>
    </w:p>
    <w:p w14:paraId="54BC6B3E" w14:textId="77777777" w:rsidR="000B5218" w:rsidRPr="005A61FE" w:rsidRDefault="000B5218" w:rsidP="00992F8E">
      <w:pPr>
        <w:pStyle w:val="Heading2"/>
      </w:pPr>
      <w:bookmarkStart w:id="248" w:name="_Toc531277528"/>
      <w:bookmarkStart w:id="249" w:name="_Toc955338"/>
      <w:bookmarkStart w:id="250" w:name="_Toc120801683"/>
      <w:bookmarkStart w:id="251" w:name="_Toc496536698"/>
      <w:r w:rsidRPr="005A61FE">
        <w:t>Probity</w:t>
      </w:r>
      <w:bookmarkEnd w:id="248"/>
      <w:bookmarkEnd w:id="249"/>
      <w:bookmarkEnd w:id="250"/>
    </w:p>
    <w:p w14:paraId="5B6B1173"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4025" w14:textId="77777777" w:rsidR="006544BC" w:rsidRDefault="003A270D" w:rsidP="00007E4B">
      <w:pPr>
        <w:pStyle w:val="Heading3"/>
      </w:pPr>
      <w:bookmarkStart w:id="252" w:name="_Toc531277529"/>
      <w:bookmarkStart w:id="253" w:name="_Toc955339"/>
      <w:bookmarkStart w:id="254" w:name="_Toc120801684"/>
      <w:r>
        <w:t>Conflicts of interest</w:t>
      </w:r>
      <w:bookmarkEnd w:id="251"/>
      <w:bookmarkEnd w:id="252"/>
      <w:bookmarkEnd w:id="253"/>
      <w:bookmarkEnd w:id="254"/>
    </w:p>
    <w:p w14:paraId="6D6E9D56" w14:textId="77777777" w:rsidR="002662F6" w:rsidRDefault="000B5218" w:rsidP="00007E4B">
      <w:bookmarkStart w:id="255" w:name="_Toc496536699"/>
      <w:r w:rsidRPr="005A61FE">
        <w:t>Any conflicts</w:t>
      </w:r>
      <w:r w:rsidR="002662F6">
        <w:t xml:space="preserve"> of interest </w:t>
      </w:r>
      <w:bookmarkEnd w:id="255"/>
      <w:r w:rsidR="002662F6">
        <w:t xml:space="preserve">could affect the performance of </w:t>
      </w:r>
      <w:r w:rsidRPr="005A61FE">
        <w:t xml:space="preserve">the program. There may be a </w:t>
      </w:r>
      <w:hyperlink r:id="rId3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4796DA89" w14:textId="77777777" w:rsidR="000B5218" w:rsidRPr="005A61FE" w:rsidRDefault="000B5218" w:rsidP="00ED25B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014AA200" w14:textId="77777777" w:rsidR="000B5218" w:rsidRPr="005A61FE" w:rsidRDefault="000B5218" w:rsidP="00ED25B8">
      <w:pPr>
        <w:pStyle w:val="ListBullet"/>
      </w:pPr>
      <w:r w:rsidRPr="005A61FE">
        <w:t>has a relationship with or interest in, an organisation, which is likely to interfere with or restrict the applicants from carrying out the proposed activities fairly and independently or</w:t>
      </w:r>
    </w:p>
    <w:p w14:paraId="27358084" w14:textId="77777777" w:rsidR="000B5218" w:rsidRPr="005A61FE" w:rsidRDefault="000B5218" w:rsidP="00ED25B8">
      <w:pPr>
        <w:pStyle w:val="ListBullet"/>
      </w:pPr>
      <w:r w:rsidRPr="005A61FE">
        <w:t>has a relationship with, or interest in, an organisation from which they will receive personal gain because the organisation receives a grant under the grant program/grant opportunity.</w:t>
      </w:r>
    </w:p>
    <w:p w14:paraId="4A90095E"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2C43015"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B755805" w14:textId="46129471" w:rsidR="000B5218" w:rsidRPr="005A61FE" w:rsidRDefault="000B5218" w:rsidP="000B5218">
      <w:r w:rsidRPr="005A61FE">
        <w:t xml:space="preserve">Conflicts of interest for Australian Government staff are handled as set out in the Australian </w:t>
      </w:r>
      <w:hyperlink r:id="rId36"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2FBE68BF" w14:textId="77777777" w:rsidR="001A612B" w:rsidRPr="005A61FE" w:rsidRDefault="001A612B" w:rsidP="001A612B">
      <w:bookmarkStart w:id="256" w:name="_Toc530073069"/>
      <w:bookmarkStart w:id="257" w:name="_Toc530073070"/>
      <w:bookmarkStart w:id="258" w:name="_Toc530073074"/>
      <w:bookmarkStart w:id="259" w:name="_Toc530073075"/>
      <w:bookmarkStart w:id="260" w:name="_Toc530073076"/>
      <w:bookmarkStart w:id="261" w:name="_Toc530073078"/>
      <w:bookmarkStart w:id="262" w:name="_Toc530073079"/>
      <w:bookmarkStart w:id="263" w:name="_Toc530073080"/>
      <w:bookmarkStart w:id="264" w:name="_Toc496536701"/>
      <w:bookmarkStart w:id="265" w:name="_Toc531277530"/>
      <w:bookmarkStart w:id="266" w:name="_Toc955340"/>
      <w:bookmarkEnd w:id="246"/>
      <w:bookmarkEnd w:id="247"/>
      <w:bookmarkEnd w:id="256"/>
      <w:bookmarkEnd w:id="257"/>
      <w:bookmarkEnd w:id="258"/>
      <w:bookmarkEnd w:id="259"/>
      <w:bookmarkEnd w:id="260"/>
      <w:bookmarkEnd w:id="261"/>
      <w:bookmarkEnd w:id="262"/>
      <w:bookmarkEnd w:id="263"/>
      <w:r w:rsidRPr="005A61FE">
        <w:t xml:space="preserve">We publish our </w:t>
      </w:r>
      <w:hyperlink r:id="rId37"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36C53251" w14:textId="77777777" w:rsidR="001956C5" w:rsidRPr="00E62F87" w:rsidRDefault="001A612B" w:rsidP="001A612B">
      <w:pPr>
        <w:pStyle w:val="Heading3"/>
      </w:pPr>
      <w:r w:rsidRPr="00E62F87">
        <w:t xml:space="preserve"> </w:t>
      </w:r>
      <w:bookmarkStart w:id="267" w:name="_Toc120801685"/>
      <w:r w:rsidR="004C37F5" w:rsidRPr="00E62F87">
        <w:t>How we use your information</w:t>
      </w:r>
      <w:bookmarkEnd w:id="264"/>
      <w:bookmarkEnd w:id="265"/>
      <w:bookmarkEnd w:id="266"/>
      <w:bookmarkEnd w:id="267"/>
    </w:p>
    <w:p w14:paraId="4628197A"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0B66452D"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fldLock="1"/>
      </w:r>
      <w:r w:rsidR="00057E29">
        <w:instrText xml:space="preserve"> REF _Ref468133654 \r \h </w:instrText>
      </w:r>
      <w:r w:rsidR="00057E29">
        <w:fldChar w:fldCharType="separate"/>
      </w:r>
      <w:r w:rsidR="00856CEC">
        <w:t>13.2.1</w:t>
      </w:r>
      <w:r w:rsidR="00057E29">
        <w:fldChar w:fldCharType="end"/>
      </w:r>
      <w:r w:rsidR="00FA169E" w:rsidRPr="00E62F87">
        <w:t>, or</w:t>
      </w:r>
    </w:p>
    <w:p w14:paraId="6D787961"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fldLock="1"/>
      </w:r>
      <w:r w:rsidR="00057E29">
        <w:instrText xml:space="preserve"> REF _Ref468133671 \r \h </w:instrText>
      </w:r>
      <w:r w:rsidR="00057E29">
        <w:fldChar w:fldCharType="separate"/>
      </w:r>
      <w:r w:rsidR="00856CEC">
        <w:t>13.2.3</w:t>
      </w:r>
      <w:r w:rsidR="00057E29">
        <w:fldChar w:fldCharType="end"/>
      </w:r>
      <w:r w:rsidR="0079092D">
        <w:t>,</w:t>
      </w:r>
    </w:p>
    <w:p w14:paraId="41D57A9F"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35CDED52" w14:textId="77777777" w:rsidR="00FA169E" w:rsidRPr="00E62F87" w:rsidRDefault="00FA169E" w:rsidP="005304C8">
      <w:pPr>
        <w:pStyle w:val="ListBullet"/>
      </w:pPr>
      <w:r w:rsidRPr="00E62F87">
        <w:lastRenderedPageBreak/>
        <w:t xml:space="preserve">to improve the effective administration, monitoring and evaluation of Australian Government </w:t>
      </w:r>
      <w:r w:rsidR="00262481">
        <w:t>program</w:t>
      </w:r>
      <w:r w:rsidRPr="00E62F87">
        <w:t>s</w:t>
      </w:r>
    </w:p>
    <w:p w14:paraId="3816282C" w14:textId="77777777" w:rsidR="00FA169E" w:rsidRPr="00E62F87" w:rsidRDefault="00FA169E" w:rsidP="005304C8">
      <w:pPr>
        <w:pStyle w:val="ListBullet"/>
      </w:pPr>
      <w:r w:rsidRPr="00E62F87">
        <w:t>for research</w:t>
      </w:r>
    </w:p>
    <w:p w14:paraId="45100177" w14:textId="77777777" w:rsidR="00FA169E" w:rsidRPr="00E62F87" w:rsidRDefault="00FA169E" w:rsidP="00760D2E">
      <w:pPr>
        <w:pStyle w:val="ListBullet"/>
        <w:spacing w:after="120"/>
      </w:pPr>
      <w:r w:rsidRPr="00E62F87">
        <w:t>to announce the awarding of grants</w:t>
      </w:r>
      <w:r w:rsidR="00A86209">
        <w:t>.</w:t>
      </w:r>
    </w:p>
    <w:p w14:paraId="12151823" w14:textId="77777777" w:rsidR="004B44EC" w:rsidRPr="00E62F87" w:rsidRDefault="004B44EC" w:rsidP="006F6212">
      <w:pPr>
        <w:pStyle w:val="Heading4"/>
      </w:pPr>
      <w:bookmarkStart w:id="268" w:name="_Ref468133654"/>
      <w:bookmarkStart w:id="269" w:name="_Toc496536702"/>
      <w:bookmarkStart w:id="270" w:name="_Toc531277531"/>
      <w:bookmarkStart w:id="271" w:name="_Toc955341"/>
      <w:bookmarkStart w:id="272" w:name="_Toc120801686"/>
      <w:r w:rsidRPr="00E62F87">
        <w:t xml:space="preserve">How we </w:t>
      </w:r>
      <w:r w:rsidR="00BB37A8">
        <w:t>handle</w:t>
      </w:r>
      <w:r w:rsidRPr="00E62F87">
        <w:t xml:space="preserve"> your </w:t>
      </w:r>
      <w:r w:rsidR="00BB37A8">
        <w:t xml:space="preserve">confidential </w:t>
      </w:r>
      <w:r w:rsidRPr="00E62F87">
        <w:t>information</w:t>
      </w:r>
      <w:bookmarkEnd w:id="268"/>
      <w:bookmarkEnd w:id="269"/>
      <w:bookmarkEnd w:id="270"/>
      <w:bookmarkEnd w:id="271"/>
      <w:bookmarkEnd w:id="272"/>
    </w:p>
    <w:p w14:paraId="4E4BAB64"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47FAE967"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7FD8F898"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41C5D9CD"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5E416D9B"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0F16AEE0" w14:textId="77777777" w:rsidR="004B44EC" w:rsidRPr="00E62F87" w:rsidRDefault="004B44EC" w:rsidP="006F6212">
      <w:pPr>
        <w:pStyle w:val="Heading4"/>
      </w:pPr>
      <w:bookmarkStart w:id="273" w:name="_Toc496536703"/>
      <w:bookmarkStart w:id="274" w:name="_Toc531277532"/>
      <w:bookmarkStart w:id="275" w:name="_Toc955342"/>
      <w:bookmarkStart w:id="276" w:name="_Toc120801687"/>
      <w:r w:rsidRPr="00E62F87">
        <w:t xml:space="preserve">When we may </w:t>
      </w:r>
      <w:r w:rsidR="00C43A43" w:rsidRPr="00E62F87">
        <w:t xml:space="preserve">disclose </w:t>
      </w:r>
      <w:r w:rsidRPr="00E62F87">
        <w:t>confidential information</w:t>
      </w:r>
      <w:bookmarkEnd w:id="273"/>
      <w:bookmarkEnd w:id="274"/>
      <w:bookmarkEnd w:id="275"/>
      <w:bookmarkEnd w:id="276"/>
    </w:p>
    <w:p w14:paraId="743F7980"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42251132"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3118202" w14:textId="77777777" w:rsidR="004B44EC" w:rsidRPr="00E62F87" w:rsidRDefault="004B44EC" w:rsidP="004B44EC">
      <w:pPr>
        <w:pStyle w:val="ListBullet"/>
      </w:pPr>
      <w:r w:rsidRPr="00E62F87">
        <w:t>to the Auditor-General, Ombudsman or Privacy Commissioner</w:t>
      </w:r>
    </w:p>
    <w:p w14:paraId="71B54E35" w14:textId="77777777" w:rsidR="004B44EC" w:rsidRPr="00E62F87" w:rsidRDefault="004B44EC" w:rsidP="004B44EC">
      <w:pPr>
        <w:pStyle w:val="ListBullet"/>
      </w:pPr>
      <w:r w:rsidRPr="00E62F87">
        <w:t xml:space="preserve">to the responsible Minister or </w:t>
      </w:r>
      <w:r w:rsidR="00E04C95">
        <w:t>Assistant Minister</w:t>
      </w:r>
    </w:p>
    <w:p w14:paraId="53862C08" w14:textId="77777777" w:rsidR="004B44EC" w:rsidRPr="00E62F87" w:rsidRDefault="004B44EC" w:rsidP="00670C9E">
      <w:pPr>
        <w:pStyle w:val="ListBullet"/>
        <w:spacing w:after="120"/>
      </w:pPr>
      <w:r w:rsidRPr="00E62F87">
        <w:t>to a House or a Committee of the Australian Parliament.</w:t>
      </w:r>
    </w:p>
    <w:p w14:paraId="5D541495"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7DA6849F"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783AC88F"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022D1F72" w14:textId="77777777" w:rsidR="004B44EC" w:rsidRPr="00E62F87" w:rsidRDefault="004B44EC" w:rsidP="00760D2E">
      <w:pPr>
        <w:pStyle w:val="ListBullet"/>
        <w:spacing w:after="120"/>
      </w:pPr>
      <w:r w:rsidRPr="00E62F87">
        <w:t>someone other than us has made the confidential information public.</w:t>
      </w:r>
    </w:p>
    <w:p w14:paraId="181C17E2" w14:textId="77777777" w:rsidR="004B44EC" w:rsidRPr="00E62F87" w:rsidRDefault="004B44EC" w:rsidP="006F6212">
      <w:pPr>
        <w:pStyle w:val="Heading4"/>
      </w:pPr>
      <w:bookmarkStart w:id="277" w:name="_Ref468133671"/>
      <w:bookmarkStart w:id="278" w:name="_Toc496536704"/>
      <w:bookmarkStart w:id="279" w:name="_Toc531277533"/>
      <w:bookmarkStart w:id="280" w:name="_Toc955343"/>
      <w:bookmarkStart w:id="281" w:name="_Toc120801688"/>
      <w:r w:rsidRPr="00E62F87">
        <w:t>How we use your personal information</w:t>
      </w:r>
      <w:bookmarkEnd w:id="277"/>
      <w:bookmarkEnd w:id="278"/>
      <w:bookmarkEnd w:id="279"/>
      <w:bookmarkEnd w:id="280"/>
      <w:bookmarkEnd w:id="281"/>
    </w:p>
    <w:p w14:paraId="08CCE6D0"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37BF7C66" w14:textId="77777777" w:rsidR="004B44EC" w:rsidRPr="00E62F87" w:rsidRDefault="004B44EC" w:rsidP="004B44EC">
      <w:pPr>
        <w:pStyle w:val="ListBullet"/>
        <w:numPr>
          <w:ilvl w:val="0"/>
          <w:numId w:val="7"/>
        </w:numPr>
        <w:ind w:left="357" w:hanging="357"/>
      </w:pPr>
      <w:r w:rsidRPr="00E62F87">
        <w:t>what personal information we collect</w:t>
      </w:r>
    </w:p>
    <w:p w14:paraId="48142FCB"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497A5750"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7574665C"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0D87D082"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2E56D316"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53ECADE3"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39D7AE77"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24CCC45"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77454004" w14:textId="77777777" w:rsidR="004B44EC" w:rsidRPr="00E62F87" w:rsidRDefault="00EC61D9" w:rsidP="00760D2E">
      <w:pPr>
        <w:spacing w:after="80"/>
      </w:pPr>
      <w:r w:rsidRPr="00E62F87">
        <w:lastRenderedPageBreak/>
        <w:t xml:space="preserve">You may </w:t>
      </w:r>
      <w:r w:rsidR="004B44EC" w:rsidRPr="00E62F87">
        <w:t xml:space="preserve">read our </w:t>
      </w:r>
      <w:hyperlink r:id="rId38"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36B5C833" w14:textId="77777777" w:rsidR="004B44EC" w:rsidRPr="00E62F87" w:rsidRDefault="004B44EC" w:rsidP="00195D42">
      <w:pPr>
        <w:pStyle w:val="ListBullet"/>
      </w:pPr>
      <w:r w:rsidRPr="00E62F87">
        <w:t>what is personal information</w:t>
      </w:r>
    </w:p>
    <w:p w14:paraId="76CE11FC"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5A94D8FF" w14:textId="77777777" w:rsidR="004B44EC" w:rsidRPr="00E62F87" w:rsidRDefault="004B44EC" w:rsidP="00760D2E">
      <w:pPr>
        <w:pStyle w:val="ListBullet"/>
        <w:spacing w:after="120"/>
      </w:pPr>
      <w:r w:rsidRPr="00E62F87">
        <w:t>how you can access and correct your personal information.</w:t>
      </w:r>
    </w:p>
    <w:p w14:paraId="1B559092" w14:textId="77777777" w:rsidR="00082C2C" w:rsidRDefault="00082C2C" w:rsidP="006F6212">
      <w:pPr>
        <w:pStyle w:val="Heading4"/>
      </w:pPr>
      <w:bookmarkStart w:id="282" w:name="_Toc496536705"/>
      <w:bookmarkStart w:id="283" w:name="_Toc489952724"/>
      <w:bookmarkStart w:id="284" w:name="_Toc496536706"/>
      <w:bookmarkStart w:id="285" w:name="_Toc531277534"/>
      <w:bookmarkStart w:id="286" w:name="_Toc955344"/>
      <w:bookmarkStart w:id="287" w:name="_Toc120801689"/>
      <w:bookmarkEnd w:id="282"/>
      <w:r>
        <w:t>Freedom of information</w:t>
      </w:r>
      <w:bookmarkEnd w:id="283"/>
      <w:bookmarkEnd w:id="284"/>
      <w:bookmarkEnd w:id="285"/>
      <w:bookmarkEnd w:id="286"/>
      <w:bookmarkEnd w:id="287"/>
    </w:p>
    <w:p w14:paraId="3C97F407"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2C7972DB"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4A380BE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632CAC26" w14:textId="77777777" w:rsidR="001956C5" w:rsidRDefault="00956979" w:rsidP="00BB5EF3">
      <w:pPr>
        <w:pStyle w:val="Heading3"/>
        <w:ind w:hanging="792"/>
      </w:pPr>
      <w:bookmarkStart w:id="288" w:name="_Toc496536707"/>
      <w:bookmarkStart w:id="289" w:name="_Toc531277535"/>
      <w:bookmarkStart w:id="290" w:name="_Toc955345"/>
      <w:bookmarkStart w:id="291" w:name="_Toc120801690"/>
      <w:r>
        <w:t>Enquiries and f</w:t>
      </w:r>
      <w:r w:rsidR="001956C5" w:rsidRPr="00E63F2A">
        <w:t>eedback</w:t>
      </w:r>
      <w:bookmarkEnd w:id="288"/>
      <w:bookmarkEnd w:id="289"/>
      <w:bookmarkEnd w:id="290"/>
      <w:bookmarkEnd w:id="291"/>
    </w:p>
    <w:p w14:paraId="43D51FD8"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9" w:history="1">
        <w:r w:rsidRPr="005A61FE">
          <w:rPr>
            <w:rStyle w:val="Hyperlink"/>
          </w:rPr>
          <w:t>web chat</w:t>
        </w:r>
      </w:hyperlink>
      <w:r>
        <w:t xml:space="preserve"> or</w:t>
      </w:r>
      <w:r w:rsidR="008863EB">
        <w:t xml:space="preserve"> through</w:t>
      </w:r>
      <w:r>
        <w:t xml:space="preserve"> our </w:t>
      </w:r>
      <w:hyperlink r:id="rId40" w:history="1">
        <w:r w:rsidRPr="005A61FE">
          <w:rPr>
            <w:rStyle w:val="Hyperlink"/>
          </w:rPr>
          <w:t>online enquiry form</w:t>
        </w:r>
      </w:hyperlink>
      <w:r w:rsidR="00CE5824">
        <w:t xml:space="preserve"> </w:t>
      </w:r>
      <w:r w:rsidR="004142C1">
        <w:t xml:space="preserve">on </w:t>
      </w:r>
      <w:r w:rsidR="00CE5824">
        <w:t>business.gov.au</w:t>
      </w:r>
      <w:r w:rsidR="00B20351">
        <w:t>.</w:t>
      </w:r>
    </w:p>
    <w:p w14:paraId="62338CD7" w14:textId="77777777" w:rsidR="00130F17" w:rsidRDefault="004142C1" w:rsidP="001956C5">
      <w:r>
        <w:t xml:space="preserve">We may publish </w:t>
      </w:r>
      <w:r w:rsidR="009E45B8">
        <w:t xml:space="preserve">answers to your </w:t>
      </w:r>
      <w:r>
        <w:t>q</w:t>
      </w:r>
      <w:r w:rsidR="00130F17">
        <w:t>uestions on our website as Frequently Asked Questions.</w:t>
      </w:r>
    </w:p>
    <w:p w14:paraId="6EAEF91B" w14:textId="77777777" w:rsidR="001956C5" w:rsidRDefault="00F54BD4" w:rsidP="001956C5">
      <w:r>
        <w:t>Our</w:t>
      </w:r>
      <w:r w:rsidR="001956C5" w:rsidRPr="00E162FF">
        <w:t xml:space="preserve"> </w:t>
      </w:r>
      <w:hyperlink r:id="rId4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49977B51"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5362ABAA"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B607F6A" w14:textId="77777777" w:rsidR="00414A64" w:rsidRDefault="0017082A" w:rsidP="00EB3EF4">
      <w:pPr>
        <w:spacing w:after="0"/>
      </w:pPr>
      <w:r>
        <w:t>General Manager</w:t>
      </w:r>
      <w:r w:rsidR="001956C5" w:rsidRPr="00E162FF">
        <w:rPr>
          <w:b/>
        </w:rPr>
        <w:t xml:space="preserve"> </w:t>
      </w:r>
      <w:r w:rsidR="001956C5" w:rsidRPr="00E162FF">
        <w:br/>
      </w:r>
      <w:r>
        <w:t>Business Grants Hub</w:t>
      </w:r>
    </w:p>
    <w:p w14:paraId="1004B324" w14:textId="77777777" w:rsidR="004452CD" w:rsidRDefault="004452CD" w:rsidP="00EB3EF4">
      <w:pPr>
        <w:spacing w:after="0"/>
      </w:pPr>
      <w:r>
        <w:t>Department of Industry, Science</w:t>
      </w:r>
      <w:r w:rsidR="001C1EA8">
        <w:t xml:space="preserve"> </w:t>
      </w:r>
      <w:r w:rsidR="0044516B">
        <w:t>and Resources</w:t>
      </w:r>
    </w:p>
    <w:p w14:paraId="1F59374F" w14:textId="77777777" w:rsidR="001956C5" w:rsidRDefault="001956C5" w:rsidP="001956C5">
      <w:r w:rsidRPr="00E162FF">
        <w:t xml:space="preserve">GPO Box </w:t>
      </w:r>
      <w:r w:rsidR="004452CD">
        <w:t>2013</w:t>
      </w:r>
      <w:r w:rsidR="007610F4">
        <w:br/>
      </w:r>
      <w:r w:rsidRPr="00E162FF">
        <w:t>CANBERRA ACT 2601</w:t>
      </w:r>
    </w:p>
    <w:p w14:paraId="3CAB9343" w14:textId="77777777" w:rsidR="00267DA0" w:rsidRDefault="00A15AC7" w:rsidP="009E7919">
      <w:r>
        <w:t>You can also</w:t>
      </w:r>
      <w:r w:rsidR="001956C5" w:rsidRPr="00E162FF">
        <w:t xml:space="preserve"> contact the </w:t>
      </w:r>
      <w:hyperlink r:id="rId43"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1D3D48B5" w14:textId="77777777" w:rsidR="00267DA0" w:rsidRDefault="00267DA0">
      <w:pPr>
        <w:spacing w:before="0" w:after="0" w:line="240" w:lineRule="auto"/>
      </w:pPr>
      <w:r>
        <w:br w:type="page"/>
      </w:r>
    </w:p>
    <w:p w14:paraId="531B19A6" w14:textId="77777777" w:rsidR="00D96D08" w:rsidRDefault="00BB5EF3" w:rsidP="00082460">
      <w:pPr>
        <w:pStyle w:val="Heading2"/>
      </w:pPr>
      <w:bookmarkStart w:id="292" w:name="_Ref17466953"/>
      <w:bookmarkStart w:id="293" w:name="_Toc120801691"/>
      <w:r>
        <w:lastRenderedPageBreak/>
        <w:t>Glossary</w:t>
      </w:r>
      <w:bookmarkEnd w:id="292"/>
      <w:bookmarkEnd w:id="293"/>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AA26E14" w14:textId="77777777" w:rsidTr="001432F9">
        <w:trPr>
          <w:cantSplit/>
          <w:tblHeader/>
        </w:trPr>
        <w:tc>
          <w:tcPr>
            <w:tcW w:w="1843" w:type="pct"/>
            <w:shd w:val="clear" w:color="auto" w:fill="264F90"/>
          </w:tcPr>
          <w:p w14:paraId="51B3E399"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D2F4CCE"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4EB2137F" w14:textId="77777777" w:rsidTr="001432F9">
        <w:trPr>
          <w:cantSplit/>
        </w:trPr>
        <w:tc>
          <w:tcPr>
            <w:tcW w:w="1843" w:type="pct"/>
          </w:tcPr>
          <w:p w14:paraId="6465B6D3" w14:textId="77777777" w:rsidR="0010479A" w:rsidRDefault="004D34BB" w:rsidP="0010479A">
            <w:r>
              <w:t>A</w:t>
            </w:r>
            <w:r w:rsidR="0010479A" w:rsidRPr="00274AE2">
              <w:t>dministering entity</w:t>
            </w:r>
          </w:p>
        </w:tc>
        <w:tc>
          <w:tcPr>
            <w:tcW w:w="3157" w:type="pct"/>
          </w:tcPr>
          <w:p w14:paraId="2D23BA62" w14:textId="77777777"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is responsible for the administration of part or all of the grant administration processes</w:t>
            </w:r>
            <w:r>
              <w:rPr>
                <w:rFonts w:cs="Arial"/>
                <w:lang w:eastAsia="en-AU"/>
              </w:rPr>
              <w:t>.</w:t>
            </w:r>
          </w:p>
        </w:tc>
      </w:tr>
      <w:tr w:rsidR="0010479A" w:rsidRPr="009E3949" w14:paraId="11A1D751" w14:textId="77777777" w:rsidTr="001432F9">
        <w:trPr>
          <w:cantSplit/>
        </w:trPr>
        <w:tc>
          <w:tcPr>
            <w:tcW w:w="1843" w:type="pct"/>
          </w:tcPr>
          <w:p w14:paraId="20A2DD6F" w14:textId="77777777" w:rsidR="0010479A" w:rsidRDefault="0010479A" w:rsidP="0010479A">
            <w:r>
              <w:t>Application form</w:t>
            </w:r>
          </w:p>
        </w:tc>
        <w:tc>
          <w:tcPr>
            <w:tcW w:w="3157" w:type="pct"/>
          </w:tcPr>
          <w:p w14:paraId="2315AD30" w14:textId="77777777"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68A0F5E8" w14:textId="77777777" w:rsidTr="001432F9">
        <w:trPr>
          <w:cantSplit/>
        </w:trPr>
        <w:tc>
          <w:tcPr>
            <w:tcW w:w="1843" w:type="pct"/>
          </w:tcPr>
          <w:p w14:paraId="08CDFFD8" w14:textId="77777777" w:rsidR="0010479A" w:rsidRDefault="00747526" w:rsidP="0010479A">
            <w:r>
              <w:t>A</w:t>
            </w:r>
            <w:r w:rsidR="0010479A" w:rsidRPr="001B21A4">
              <w:t>ssessment criteria</w:t>
            </w:r>
          </w:p>
        </w:tc>
        <w:tc>
          <w:tcPr>
            <w:tcW w:w="3157" w:type="pct"/>
          </w:tcPr>
          <w:p w14:paraId="61DCA489" w14:textId="77777777"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10479A" w:rsidRPr="009E3949" w14:paraId="6DF92875" w14:textId="77777777" w:rsidTr="001432F9">
        <w:trPr>
          <w:cantSplit/>
        </w:trPr>
        <w:tc>
          <w:tcPr>
            <w:tcW w:w="1843" w:type="pct"/>
          </w:tcPr>
          <w:p w14:paraId="0206B2D5" w14:textId="77777777" w:rsidR="0010479A" w:rsidRDefault="0010479A" w:rsidP="0010479A">
            <w:r>
              <w:t xml:space="preserve">Department </w:t>
            </w:r>
          </w:p>
        </w:tc>
        <w:tc>
          <w:tcPr>
            <w:tcW w:w="3157" w:type="pct"/>
          </w:tcPr>
          <w:p w14:paraId="560737EB" w14:textId="77777777" w:rsidR="0010479A" w:rsidRPr="006C4678" w:rsidRDefault="0010479A" w:rsidP="001C1EA8">
            <w:r w:rsidRPr="006C4678">
              <w:t>The Department of Industry, Science</w:t>
            </w:r>
            <w:r w:rsidR="001C1EA8">
              <w:t xml:space="preserve"> </w:t>
            </w:r>
            <w:r>
              <w:t>and Resources</w:t>
            </w:r>
            <w:r w:rsidRPr="006C4678">
              <w:t>.</w:t>
            </w:r>
          </w:p>
        </w:tc>
      </w:tr>
      <w:tr w:rsidR="0010479A" w:rsidRPr="009E3949" w14:paraId="3FEF8146" w14:textId="77777777" w:rsidTr="001432F9">
        <w:trPr>
          <w:cantSplit/>
        </w:trPr>
        <w:tc>
          <w:tcPr>
            <w:tcW w:w="1843" w:type="pct"/>
          </w:tcPr>
          <w:p w14:paraId="0A920B8A" w14:textId="77777777" w:rsidR="0010479A" w:rsidRDefault="004D34BB" w:rsidP="0010479A">
            <w:r>
              <w:t>D</w:t>
            </w:r>
            <w:r w:rsidR="0010479A" w:rsidRPr="001B21A4">
              <w:t>ecision maker</w:t>
            </w:r>
          </w:p>
        </w:tc>
        <w:tc>
          <w:tcPr>
            <w:tcW w:w="3157" w:type="pct"/>
          </w:tcPr>
          <w:p w14:paraId="1FD16A80" w14:textId="076E8767" w:rsidR="0010479A" w:rsidRPr="006C4678" w:rsidRDefault="00F44AE2" w:rsidP="00F44AE2">
            <w:r>
              <w:rPr>
                <w:rFonts w:cs="Arial"/>
                <w:lang w:eastAsia="en-AU"/>
              </w:rPr>
              <w:t xml:space="preserve">A delegate in DCCEEW </w:t>
            </w:r>
            <w:r w:rsidR="0010479A" w:rsidRPr="00710FAB">
              <w:rPr>
                <w:rFonts w:cs="Arial"/>
                <w:lang w:eastAsia="en-AU"/>
              </w:rPr>
              <w:t>who makes a decision to award a grant</w:t>
            </w:r>
            <w:r w:rsidR="004D34BB">
              <w:rPr>
                <w:rFonts w:cs="Arial"/>
                <w:lang w:eastAsia="en-AU"/>
              </w:rPr>
              <w:t>.</w:t>
            </w:r>
          </w:p>
        </w:tc>
      </w:tr>
      <w:tr w:rsidR="0010479A" w:rsidRPr="009E3949" w14:paraId="4491FEC4" w14:textId="77777777" w:rsidTr="001432F9">
        <w:trPr>
          <w:cantSplit/>
        </w:trPr>
        <w:tc>
          <w:tcPr>
            <w:tcW w:w="1843" w:type="pct"/>
          </w:tcPr>
          <w:p w14:paraId="623F2CED" w14:textId="77777777" w:rsidR="0010479A" w:rsidRPr="00DD0810" w:rsidRDefault="0010479A" w:rsidP="002A5B1C">
            <w:r w:rsidRPr="00DD0810">
              <w:t>Committee</w:t>
            </w:r>
          </w:p>
        </w:tc>
        <w:tc>
          <w:tcPr>
            <w:tcW w:w="3157" w:type="pct"/>
          </w:tcPr>
          <w:p w14:paraId="2CAB596A" w14:textId="77777777" w:rsidR="0010479A" w:rsidRPr="007D429E" w:rsidRDefault="0010479A" w:rsidP="0010479A">
            <w:pPr>
              <w:rPr>
                <w:color w:val="000000"/>
                <w:w w:val="0"/>
              </w:rPr>
            </w:pPr>
            <w:r w:rsidRPr="00DD0810">
              <w:t>The body established by the Minister to consider and assess eligible applications and make recommendations to the Minister for funding under the program</w:t>
            </w:r>
            <w:r w:rsidRPr="006A7B20">
              <w:t>.</w:t>
            </w:r>
          </w:p>
        </w:tc>
      </w:tr>
      <w:tr w:rsidR="0010479A" w:rsidRPr="009E3949" w14:paraId="1102680E" w14:textId="77777777" w:rsidTr="001432F9">
        <w:trPr>
          <w:cantSplit/>
        </w:trPr>
        <w:tc>
          <w:tcPr>
            <w:tcW w:w="1843" w:type="pct"/>
          </w:tcPr>
          <w:p w14:paraId="2FE77514" w14:textId="77777777" w:rsidR="0010479A" w:rsidRDefault="0010479A" w:rsidP="0010479A">
            <w:r>
              <w:t>Eligible activities</w:t>
            </w:r>
          </w:p>
        </w:tc>
        <w:tc>
          <w:tcPr>
            <w:tcW w:w="3157" w:type="pct"/>
          </w:tcPr>
          <w:p w14:paraId="5D834BDE" w14:textId="77777777" w:rsidR="0010479A" w:rsidRPr="006C4678" w:rsidRDefault="0010479A" w:rsidP="0010479A">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rsidR="00856CEC">
              <w:t>5.1</w:t>
            </w:r>
            <w:r>
              <w:fldChar w:fldCharType="end"/>
            </w:r>
            <w:r w:rsidRPr="006C4678">
              <w:t>.</w:t>
            </w:r>
          </w:p>
        </w:tc>
      </w:tr>
      <w:tr w:rsidR="0010479A" w:rsidRPr="009E3949" w14:paraId="3F51E3A2" w14:textId="77777777" w:rsidTr="001432F9">
        <w:trPr>
          <w:cantSplit/>
        </w:trPr>
        <w:tc>
          <w:tcPr>
            <w:tcW w:w="1843" w:type="pct"/>
          </w:tcPr>
          <w:p w14:paraId="245EA3D9" w14:textId="77777777" w:rsidR="0010479A" w:rsidRDefault="0010479A" w:rsidP="0010479A">
            <w:r>
              <w:t>Eligible application</w:t>
            </w:r>
          </w:p>
        </w:tc>
        <w:tc>
          <w:tcPr>
            <w:tcW w:w="3157" w:type="pct"/>
          </w:tcPr>
          <w:p w14:paraId="5DC08F9A" w14:textId="77777777" w:rsidR="0010479A" w:rsidRPr="006C4678" w:rsidRDefault="0010479A" w:rsidP="0036047D">
            <w:r w:rsidRPr="006C4678">
              <w:t xml:space="preserve">An application or proposal for </w:t>
            </w:r>
            <w:r w:rsidR="0036047D">
              <w:t>grant funding</w:t>
            </w:r>
            <w:r w:rsidRPr="006C4678">
              <w:t xml:space="preserve"> under the </w:t>
            </w:r>
            <w:r w:rsidRPr="006C4678">
              <w:rPr>
                <w:color w:val="000000"/>
                <w:w w:val="0"/>
              </w:rPr>
              <w:t xml:space="preserve">program </w:t>
            </w:r>
            <w:r w:rsidRPr="006C4678">
              <w:t>that the Program Delegate has determined is eligible for assessment in accordance with these guidelines.</w:t>
            </w:r>
          </w:p>
        </w:tc>
      </w:tr>
      <w:tr w:rsidR="0010479A" w:rsidRPr="009E3949" w14:paraId="39628F3B" w14:textId="77777777" w:rsidTr="001432F9">
        <w:trPr>
          <w:cantSplit/>
        </w:trPr>
        <w:tc>
          <w:tcPr>
            <w:tcW w:w="1843" w:type="pct"/>
          </w:tcPr>
          <w:p w14:paraId="43968BC7" w14:textId="77777777" w:rsidR="0010479A" w:rsidRDefault="004D34BB" w:rsidP="0010479A">
            <w:r>
              <w:t>E</w:t>
            </w:r>
            <w:r w:rsidR="0010479A" w:rsidRPr="001B21A4">
              <w:t>ligibility criteria</w:t>
            </w:r>
          </w:p>
        </w:tc>
        <w:tc>
          <w:tcPr>
            <w:tcW w:w="3157" w:type="pct"/>
          </w:tcPr>
          <w:p w14:paraId="017D278A" w14:textId="77777777" w:rsidR="0010479A" w:rsidRPr="006C4678" w:rsidRDefault="004D34BB" w:rsidP="0010479A">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Assessment criteria may apply in addition to eligibility criteria</w:t>
            </w:r>
            <w:r w:rsidR="0010479A">
              <w:rPr>
                <w:rFonts w:cs="Arial"/>
                <w:lang w:eastAsia="en-AU"/>
              </w:rPr>
              <w:t>.</w:t>
            </w:r>
          </w:p>
        </w:tc>
      </w:tr>
      <w:tr w:rsidR="0010479A" w:rsidRPr="009E3949" w14:paraId="1CAE9DF6" w14:textId="77777777" w:rsidTr="001432F9">
        <w:trPr>
          <w:cantSplit/>
        </w:trPr>
        <w:tc>
          <w:tcPr>
            <w:tcW w:w="1843" w:type="pct"/>
          </w:tcPr>
          <w:p w14:paraId="151DA9D2" w14:textId="77777777" w:rsidR="0010479A" w:rsidRDefault="0010479A" w:rsidP="0010479A">
            <w:r>
              <w:t>Eligible expenditure</w:t>
            </w:r>
          </w:p>
        </w:tc>
        <w:tc>
          <w:tcPr>
            <w:tcW w:w="3157" w:type="pct"/>
          </w:tcPr>
          <w:p w14:paraId="2E08A4FF" w14:textId="19070018" w:rsidR="0010479A" w:rsidRPr="006C4678" w:rsidRDefault="0010479A" w:rsidP="0010479A">
            <w:r w:rsidRPr="006C4678">
              <w:t>The expenditure incurred by a grantee on a project and which is eligible for funding support</w:t>
            </w:r>
            <w:r>
              <w:t xml:space="preserve"> as set out in </w:t>
            </w:r>
            <w:r w:rsidR="00F3151E">
              <w:t>5.2</w:t>
            </w:r>
            <w:r w:rsidRPr="006C4678">
              <w:t>.</w:t>
            </w:r>
          </w:p>
        </w:tc>
      </w:tr>
      <w:tr w:rsidR="0010479A" w:rsidRPr="009E3949" w14:paraId="7FB4807D" w14:textId="77777777" w:rsidTr="001432F9">
        <w:trPr>
          <w:cantSplit/>
        </w:trPr>
        <w:tc>
          <w:tcPr>
            <w:tcW w:w="1843" w:type="pct"/>
          </w:tcPr>
          <w:p w14:paraId="71EE993E" w14:textId="77777777" w:rsidR="0010479A" w:rsidRDefault="0010479A" w:rsidP="0010479A">
            <w:r>
              <w:t xml:space="preserve">Eligible expenditure </w:t>
            </w:r>
            <w:r w:rsidRPr="005A61FE">
              <w:t>guidance</w:t>
            </w:r>
          </w:p>
        </w:tc>
        <w:tc>
          <w:tcPr>
            <w:tcW w:w="3157" w:type="pct"/>
          </w:tcPr>
          <w:p w14:paraId="6979C62C" w14:textId="77777777" w:rsidR="0010479A" w:rsidRPr="006C4678" w:rsidRDefault="0010479A" w:rsidP="0010479A">
            <w:r w:rsidRPr="006C4678">
              <w:t xml:space="preserve">The </w:t>
            </w:r>
            <w:r w:rsidRPr="005A61FE">
              <w:t>guidance</w:t>
            </w:r>
            <w:r w:rsidRPr="006C4678">
              <w:t xml:space="preserve"> that </w:t>
            </w:r>
            <w:r w:rsidRPr="005A61FE">
              <w:t>is provided</w:t>
            </w:r>
            <w:r>
              <w:t xml:space="preserve"> at Appendix A</w:t>
            </w:r>
            <w:r w:rsidRPr="005A61FE">
              <w:t>.</w:t>
            </w:r>
          </w:p>
        </w:tc>
      </w:tr>
      <w:tr w:rsidR="0010479A" w:rsidRPr="009E3949" w14:paraId="3C774ADF" w14:textId="77777777" w:rsidTr="001432F9">
        <w:trPr>
          <w:cantSplit/>
        </w:trPr>
        <w:tc>
          <w:tcPr>
            <w:tcW w:w="1843" w:type="pct"/>
          </w:tcPr>
          <w:p w14:paraId="4AB23AF0" w14:textId="77777777" w:rsidR="0010479A" w:rsidRDefault="0010479A" w:rsidP="0010479A">
            <w:r>
              <w:t>Grant agreement</w:t>
            </w:r>
          </w:p>
        </w:tc>
        <w:tc>
          <w:tcPr>
            <w:tcW w:w="3157" w:type="pct"/>
          </w:tcPr>
          <w:p w14:paraId="328BE906" w14:textId="77777777"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10479A" w:rsidRPr="009E3949" w14:paraId="4B83C5EF" w14:textId="77777777" w:rsidTr="001432F9">
        <w:trPr>
          <w:cantSplit/>
        </w:trPr>
        <w:tc>
          <w:tcPr>
            <w:tcW w:w="1843" w:type="pct"/>
          </w:tcPr>
          <w:p w14:paraId="47800F9F" w14:textId="77777777" w:rsidR="0010479A" w:rsidRDefault="0010479A" w:rsidP="0010479A">
            <w:r>
              <w:t>Grant funding or grant funds</w:t>
            </w:r>
          </w:p>
        </w:tc>
        <w:tc>
          <w:tcPr>
            <w:tcW w:w="3157" w:type="pct"/>
          </w:tcPr>
          <w:p w14:paraId="16E432F6" w14:textId="77777777"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10479A" w:rsidRPr="005A61FE" w14:paraId="41DEFFD4" w14:textId="77777777" w:rsidTr="001432F9">
        <w:trPr>
          <w:cantSplit/>
        </w:trPr>
        <w:tc>
          <w:tcPr>
            <w:tcW w:w="1843" w:type="pct"/>
          </w:tcPr>
          <w:p w14:paraId="194D2F01" w14:textId="77777777" w:rsidR="0010479A" w:rsidRPr="005A61FE" w:rsidRDefault="000F783A" w:rsidP="0010479A">
            <w:hyperlink r:id="rId44" w:history="1">
              <w:r w:rsidR="0010479A" w:rsidRPr="005A61FE">
                <w:rPr>
                  <w:rStyle w:val="Hyperlink"/>
                </w:rPr>
                <w:t>GrantConnect</w:t>
              </w:r>
            </w:hyperlink>
          </w:p>
        </w:tc>
        <w:tc>
          <w:tcPr>
            <w:tcW w:w="3157" w:type="pct"/>
          </w:tcPr>
          <w:p w14:paraId="4110F049" w14:textId="77777777"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6DB6DE32" w14:textId="77777777" w:rsidTr="001432F9">
        <w:trPr>
          <w:cantSplit/>
        </w:trPr>
        <w:tc>
          <w:tcPr>
            <w:tcW w:w="1843" w:type="pct"/>
          </w:tcPr>
          <w:p w14:paraId="230943A8" w14:textId="77777777" w:rsidR="0010479A" w:rsidRDefault="0010479A" w:rsidP="0010479A">
            <w:r>
              <w:t>Grantee</w:t>
            </w:r>
          </w:p>
        </w:tc>
        <w:tc>
          <w:tcPr>
            <w:tcW w:w="3157" w:type="pct"/>
          </w:tcPr>
          <w:p w14:paraId="35753D21" w14:textId="77777777" w:rsidR="0010479A" w:rsidRPr="006C4678" w:rsidRDefault="0010479A" w:rsidP="0010479A">
            <w:r w:rsidRPr="006C4678">
              <w:t>The recipient of grant funding under a grant agreement.</w:t>
            </w:r>
          </w:p>
        </w:tc>
      </w:tr>
      <w:tr w:rsidR="0010479A" w:rsidRPr="009E3949" w14:paraId="40BB0681" w14:textId="77777777" w:rsidTr="001432F9">
        <w:trPr>
          <w:cantSplit/>
        </w:trPr>
        <w:tc>
          <w:tcPr>
            <w:tcW w:w="1843" w:type="pct"/>
          </w:tcPr>
          <w:p w14:paraId="1B7721BF" w14:textId="77777777" w:rsidR="0010479A" w:rsidRDefault="0010479A" w:rsidP="0010479A">
            <w:r>
              <w:lastRenderedPageBreak/>
              <w:t>Guidelines</w:t>
            </w:r>
          </w:p>
        </w:tc>
        <w:tc>
          <w:tcPr>
            <w:tcW w:w="3157" w:type="pct"/>
          </w:tcPr>
          <w:p w14:paraId="44566059" w14:textId="7777777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0479A" w:rsidRPr="009E3949" w14:paraId="7946824D" w14:textId="77777777" w:rsidTr="001432F9">
        <w:trPr>
          <w:cantSplit/>
        </w:trPr>
        <w:tc>
          <w:tcPr>
            <w:tcW w:w="1843" w:type="pct"/>
          </w:tcPr>
          <w:p w14:paraId="61F56A56" w14:textId="77777777" w:rsidR="0010479A" w:rsidRDefault="0010479A" w:rsidP="0010479A">
            <w:r>
              <w:t>Minister</w:t>
            </w:r>
          </w:p>
        </w:tc>
        <w:tc>
          <w:tcPr>
            <w:tcW w:w="3157" w:type="pct"/>
          </w:tcPr>
          <w:p w14:paraId="1EFD5F87" w14:textId="77777777" w:rsidR="0010479A" w:rsidRPr="006C4678" w:rsidRDefault="009A6AEE" w:rsidP="0010479A">
            <w:r>
              <w:t xml:space="preserve">The </w:t>
            </w:r>
            <w:r w:rsidR="004119A4">
              <w:t xml:space="preserve">Commonwealth </w:t>
            </w:r>
            <w:r>
              <w:t xml:space="preserve">Minister for </w:t>
            </w:r>
            <w:r w:rsidRPr="009A6AEE">
              <w:t>Climate Change and Energy</w:t>
            </w:r>
            <w:r w:rsidR="0010479A" w:rsidRPr="006C4678">
              <w:t>.</w:t>
            </w:r>
          </w:p>
        </w:tc>
      </w:tr>
      <w:tr w:rsidR="0010479A" w:rsidRPr="009E3949" w14:paraId="6CA8485B" w14:textId="77777777" w:rsidTr="001432F9">
        <w:trPr>
          <w:cantSplit/>
        </w:trPr>
        <w:tc>
          <w:tcPr>
            <w:tcW w:w="1843" w:type="pct"/>
          </w:tcPr>
          <w:p w14:paraId="2101B005" w14:textId="77777777" w:rsidR="0010479A" w:rsidRDefault="0010479A" w:rsidP="0010479A">
            <w:r>
              <w:t>Non-income-tax-exempt</w:t>
            </w:r>
          </w:p>
        </w:tc>
        <w:tc>
          <w:tcPr>
            <w:tcW w:w="3157" w:type="pct"/>
          </w:tcPr>
          <w:p w14:paraId="58CA86F5" w14:textId="77777777" w:rsidR="0010479A" w:rsidRPr="006C4678" w:rsidRDefault="0010479A" w:rsidP="0010479A">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D74487" w:rsidRPr="009E3949" w14:paraId="7575DF70" w14:textId="77777777" w:rsidTr="001432F9">
        <w:trPr>
          <w:cantSplit/>
        </w:trPr>
        <w:tc>
          <w:tcPr>
            <w:tcW w:w="1843" w:type="pct"/>
          </w:tcPr>
          <w:p w14:paraId="0EECC5B8" w14:textId="77777777" w:rsidR="00D74487" w:rsidRDefault="00D74487" w:rsidP="00D74487">
            <w:r>
              <w:t>Operational environment</w:t>
            </w:r>
          </w:p>
        </w:tc>
        <w:tc>
          <w:tcPr>
            <w:tcW w:w="3157" w:type="pct"/>
          </w:tcPr>
          <w:p w14:paraId="2C69E4A9" w14:textId="77777777" w:rsidR="00D74487" w:rsidRPr="006C4678" w:rsidRDefault="00D74487" w:rsidP="00D74487">
            <w:r>
              <w:t xml:space="preserve">In the context of TRL 7, the operational environment should closely represent the actual operating environment. </w:t>
            </w:r>
            <w:r w:rsidDel="007848F3">
              <w:t>Trials on commercial farms are not required but trials must be conducted under conditions representative of commercial production systems.</w:t>
            </w:r>
          </w:p>
        </w:tc>
      </w:tr>
      <w:tr w:rsidR="00D74487" w:rsidRPr="009E3949" w14:paraId="2CC01FFC" w14:textId="77777777" w:rsidTr="001432F9">
        <w:trPr>
          <w:cantSplit/>
        </w:trPr>
        <w:tc>
          <w:tcPr>
            <w:tcW w:w="1843" w:type="pct"/>
          </w:tcPr>
          <w:p w14:paraId="4609C6CB" w14:textId="77777777" w:rsidR="00D74487" w:rsidRDefault="00D74487" w:rsidP="00D74487">
            <w:r>
              <w:t>Personal information</w:t>
            </w:r>
          </w:p>
        </w:tc>
        <w:tc>
          <w:tcPr>
            <w:tcW w:w="3157" w:type="pct"/>
          </w:tcPr>
          <w:p w14:paraId="001C4460" w14:textId="77777777" w:rsidR="00D74487" w:rsidRDefault="00D74487" w:rsidP="00D74487">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5777B632" w14:textId="77777777" w:rsidR="00D74487" w:rsidRDefault="00D74487" w:rsidP="00D74487">
            <w:pPr>
              <w:ind w:left="338"/>
              <w:rPr>
                <w:color w:val="000000"/>
                <w:w w:val="0"/>
              </w:rPr>
            </w:pPr>
            <w:r>
              <w:rPr>
                <w:color w:val="000000"/>
                <w:w w:val="0"/>
              </w:rPr>
              <w:t>Information or an opinion about an identified individual, or an individual who is reasonably identifiable:</w:t>
            </w:r>
          </w:p>
          <w:p w14:paraId="26957329" w14:textId="77777777" w:rsidR="00D74487" w:rsidRDefault="00D74487" w:rsidP="00D74487">
            <w:pPr>
              <w:pStyle w:val="ListParagraph"/>
              <w:numPr>
                <w:ilvl w:val="7"/>
                <w:numId w:val="12"/>
              </w:numPr>
              <w:ind w:left="720" w:hanging="382"/>
            </w:pPr>
            <w:r>
              <w:t>whether the information or opinion is true or not; and</w:t>
            </w:r>
          </w:p>
          <w:p w14:paraId="4E6FA956" w14:textId="77777777" w:rsidR="00D74487" w:rsidRPr="006C4678" w:rsidRDefault="00D74487" w:rsidP="00D74487">
            <w:pPr>
              <w:pStyle w:val="ListParagraph"/>
              <w:numPr>
                <w:ilvl w:val="7"/>
                <w:numId w:val="12"/>
              </w:numPr>
              <w:ind w:left="720" w:hanging="382"/>
            </w:pPr>
            <w:r>
              <w:t>whether the information or opinion is recorded in a material form or not.</w:t>
            </w:r>
          </w:p>
        </w:tc>
      </w:tr>
      <w:tr w:rsidR="00D74487" w:rsidRPr="009E3949" w14:paraId="07848856" w14:textId="77777777" w:rsidTr="001432F9">
        <w:trPr>
          <w:cantSplit/>
        </w:trPr>
        <w:tc>
          <w:tcPr>
            <w:tcW w:w="1843" w:type="pct"/>
          </w:tcPr>
          <w:p w14:paraId="6197D4EC" w14:textId="77777777" w:rsidR="00D74487" w:rsidRDefault="00D74487" w:rsidP="00D74487">
            <w:r>
              <w:t>Program Delegate</w:t>
            </w:r>
          </w:p>
        </w:tc>
        <w:tc>
          <w:tcPr>
            <w:tcW w:w="3157" w:type="pct"/>
          </w:tcPr>
          <w:p w14:paraId="18D03B6D" w14:textId="48EC628E" w:rsidR="00D74487" w:rsidRPr="006C4678" w:rsidRDefault="00D74487" w:rsidP="00F44AE2">
            <w:pPr>
              <w:rPr>
                <w:bCs/>
              </w:rPr>
            </w:pPr>
            <w:r w:rsidRPr="004119A4">
              <w:t xml:space="preserve">A manager within the department with responsibility for </w:t>
            </w:r>
            <w:r w:rsidR="00F44AE2">
              <w:t xml:space="preserve">administering </w:t>
            </w:r>
            <w:r w:rsidRPr="004119A4">
              <w:t>the program.</w:t>
            </w:r>
          </w:p>
        </w:tc>
      </w:tr>
      <w:tr w:rsidR="00D74487" w:rsidRPr="009E3949" w14:paraId="20EB67FA" w14:textId="77777777" w:rsidTr="001432F9">
        <w:trPr>
          <w:cantSplit/>
        </w:trPr>
        <w:tc>
          <w:tcPr>
            <w:tcW w:w="1843" w:type="pct"/>
          </w:tcPr>
          <w:p w14:paraId="026F0684" w14:textId="77777777" w:rsidR="00D74487" w:rsidRDefault="00D74487" w:rsidP="00D74487">
            <w:r>
              <w:t>Program funding or Program funds</w:t>
            </w:r>
          </w:p>
        </w:tc>
        <w:tc>
          <w:tcPr>
            <w:tcW w:w="3157" w:type="pct"/>
          </w:tcPr>
          <w:p w14:paraId="78599D10" w14:textId="77777777" w:rsidR="00D74487" w:rsidRPr="006C4678" w:rsidRDefault="00D74487" w:rsidP="00D74487">
            <w:r w:rsidRPr="006C4678">
              <w:rPr>
                <w:bCs/>
              </w:rPr>
              <w:t>The funding made available by the Commonwealth for the program.</w:t>
            </w:r>
          </w:p>
        </w:tc>
      </w:tr>
      <w:tr w:rsidR="00D74487" w:rsidRPr="009E3949" w14:paraId="2239100E" w14:textId="77777777" w:rsidTr="001432F9">
        <w:trPr>
          <w:cantSplit/>
        </w:trPr>
        <w:tc>
          <w:tcPr>
            <w:tcW w:w="1843" w:type="pct"/>
          </w:tcPr>
          <w:p w14:paraId="0200A14A" w14:textId="77777777" w:rsidR="00D74487" w:rsidRDefault="00D74487" w:rsidP="00D74487">
            <w:r>
              <w:t>Project</w:t>
            </w:r>
          </w:p>
        </w:tc>
        <w:tc>
          <w:tcPr>
            <w:tcW w:w="3157" w:type="pct"/>
          </w:tcPr>
          <w:p w14:paraId="6D384196" w14:textId="77777777" w:rsidR="00D74487" w:rsidRPr="006C4678" w:rsidRDefault="00D74487" w:rsidP="00D74487">
            <w:pPr>
              <w:rPr>
                <w:color w:val="000000"/>
                <w:w w:val="0"/>
                <w:szCs w:val="20"/>
              </w:rPr>
            </w:pPr>
            <w:r w:rsidRPr="006C4678">
              <w:t>A project described in an application for grant funding under the program.</w:t>
            </w:r>
          </w:p>
        </w:tc>
      </w:tr>
      <w:tr w:rsidR="00D74487" w:rsidRPr="009E3949" w14:paraId="698CC9D4" w14:textId="77777777" w:rsidTr="001432F9">
        <w:trPr>
          <w:cantSplit/>
        </w:trPr>
        <w:tc>
          <w:tcPr>
            <w:tcW w:w="1843" w:type="pct"/>
          </w:tcPr>
          <w:p w14:paraId="0229BD89" w14:textId="77777777" w:rsidR="00D74487" w:rsidRDefault="00D74487" w:rsidP="00D74487">
            <w:r>
              <w:t>P</w:t>
            </w:r>
            <w:r w:rsidRPr="009E3949">
              <w:t>ublicly funded research organisation</w:t>
            </w:r>
            <w:r>
              <w:t xml:space="preserve"> (PFRO)</w:t>
            </w:r>
          </w:p>
        </w:tc>
        <w:tc>
          <w:tcPr>
            <w:tcW w:w="3157" w:type="pct"/>
          </w:tcPr>
          <w:p w14:paraId="1658D915" w14:textId="77777777" w:rsidR="00D74487" w:rsidRDefault="00D74487" w:rsidP="00D74487">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D74487" w:rsidRPr="009E3949" w14:paraId="14EFA196" w14:textId="77777777" w:rsidTr="001432F9">
        <w:trPr>
          <w:cantSplit/>
        </w:trPr>
        <w:tc>
          <w:tcPr>
            <w:tcW w:w="1843" w:type="pct"/>
          </w:tcPr>
          <w:p w14:paraId="5927BAA2" w14:textId="77777777" w:rsidR="00D74487" w:rsidRDefault="00D74487" w:rsidP="00D74487">
            <w:r>
              <w:t>Required data</w:t>
            </w:r>
          </w:p>
        </w:tc>
        <w:tc>
          <w:tcPr>
            <w:tcW w:w="3157" w:type="pct"/>
          </w:tcPr>
          <w:p w14:paraId="642FB2EA" w14:textId="77777777" w:rsidR="00D74487" w:rsidRPr="009E3949" w:rsidRDefault="00D74487" w:rsidP="00D74487">
            <w:pPr>
              <w:rPr>
                <w:szCs w:val="20"/>
              </w:rPr>
            </w:pPr>
            <w:r>
              <w:rPr>
                <w:szCs w:val="20"/>
              </w:rPr>
              <w:t xml:space="preserve">Has the meaning given in the Grant </w:t>
            </w:r>
            <w:r>
              <w:t>Agreement.</w:t>
            </w:r>
          </w:p>
        </w:tc>
      </w:tr>
      <w:tr w:rsidR="00D74487" w:rsidRPr="009E3949" w14:paraId="76ACEE4E" w14:textId="77777777" w:rsidTr="001432F9">
        <w:trPr>
          <w:cantSplit/>
        </w:trPr>
        <w:tc>
          <w:tcPr>
            <w:tcW w:w="1843" w:type="pct"/>
          </w:tcPr>
          <w:p w14:paraId="4816C485" w14:textId="77777777" w:rsidR="00D74487" w:rsidRDefault="00D74487" w:rsidP="00D74487">
            <w:r>
              <w:t xml:space="preserve">Soil carbon </w:t>
            </w:r>
          </w:p>
        </w:tc>
        <w:tc>
          <w:tcPr>
            <w:tcW w:w="3157" w:type="pct"/>
          </w:tcPr>
          <w:p w14:paraId="2C7DF1AB" w14:textId="77777777" w:rsidR="00D74487" w:rsidRDefault="00D74487" w:rsidP="00D74487">
            <w:pPr>
              <w:rPr>
                <w:szCs w:val="20"/>
              </w:rPr>
            </w:pPr>
            <w:r>
              <w:t xml:space="preserve">The term soil carbon is used to refer to the organic carbon present within soil. </w:t>
            </w:r>
            <w:r w:rsidRPr="004E450E">
              <w:t>Soil organic carbon is made up of living organic matter such as roots, fauna and microbes, as well as organic matter at various stages of decomposition, including dead roots, humus and crop residues.</w:t>
            </w:r>
          </w:p>
        </w:tc>
      </w:tr>
      <w:tr w:rsidR="00D74487" w:rsidRPr="009E3949" w14:paraId="5CB05B90" w14:textId="77777777" w:rsidTr="001432F9">
        <w:trPr>
          <w:cantSplit/>
        </w:trPr>
        <w:tc>
          <w:tcPr>
            <w:tcW w:w="1843" w:type="pct"/>
          </w:tcPr>
          <w:p w14:paraId="633F2796" w14:textId="77777777" w:rsidR="00D74487" w:rsidRDefault="00D74487" w:rsidP="00D74487">
            <w:r>
              <w:lastRenderedPageBreak/>
              <w:t>Technology Readiness Levels</w:t>
            </w:r>
          </w:p>
        </w:tc>
        <w:tc>
          <w:tcPr>
            <w:tcW w:w="3157" w:type="pct"/>
          </w:tcPr>
          <w:p w14:paraId="08DE8C13" w14:textId="77777777" w:rsidR="00D74487" w:rsidRDefault="00D74487" w:rsidP="00D74487">
            <w:r>
              <w:rPr>
                <w:szCs w:val="20"/>
              </w:rPr>
              <w:t>A benchmarking tool used to track the progress of the development of specific technological innovations, from blue-sky research (TRL 1) to full system demonstration under expected market conditions (TRL 9).</w:t>
            </w:r>
          </w:p>
        </w:tc>
      </w:tr>
      <w:tr w:rsidR="00D74487" w:rsidRPr="009E3949" w14:paraId="0B342975" w14:textId="77777777" w:rsidTr="001432F9">
        <w:trPr>
          <w:cantSplit/>
        </w:trPr>
        <w:tc>
          <w:tcPr>
            <w:tcW w:w="1843" w:type="pct"/>
          </w:tcPr>
          <w:p w14:paraId="74B59906" w14:textId="77777777" w:rsidR="00D74487" w:rsidRDefault="00D74487" w:rsidP="00D74487">
            <w:r>
              <w:t xml:space="preserve">Technology Solution </w:t>
            </w:r>
          </w:p>
        </w:tc>
        <w:tc>
          <w:tcPr>
            <w:tcW w:w="3157" w:type="pct"/>
          </w:tcPr>
          <w:p w14:paraId="75BC62BA" w14:textId="77777777" w:rsidR="00D74487" w:rsidRDefault="00D74487" w:rsidP="00D74487">
            <w:r>
              <w:t>The technology solution includes</w:t>
            </w:r>
            <w:r w:rsidRPr="0054625F">
              <w:t xml:space="preserve"> </w:t>
            </w:r>
            <w:r>
              <w:t xml:space="preserve">a </w:t>
            </w:r>
            <w:r w:rsidRPr="003F0C1E">
              <w:t>mechanism</w:t>
            </w:r>
            <w:r w:rsidRPr="0054625F">
              <w:t xml:space="preserve"> for</w:t>
            </w:r>
            <w:r>
              <w:t xml:space="preserve"> measuring, estimating and/or predicting soil organic carbon and may include, but is not limited to, the following enabling technologies: </w:t>
            </w:r>
          </w:p>
          <w:p w14:paraId="57247AF8" w14:textId="77777777" w:rsidR="00D74487" w:rsidRPr="00C13C47" w:rsidRDefault="00D74487" w:rsidP="00D74487">
            <w:pPr>
              <w:pStyle w:val="ListParagraph"/>
              <w:numPr>
                <w:ilvl w:val="0"/>
                <w:numId w:val="39"/>
              </w:numPr>
              <w:rPr>
                <w:szCs w:val="20"/>
              </w:rPr>
            </w:pPr>
            <w:r w:rsidRPr="00C13C47">
              <w:rPr>
                <w:szCs w:val="20"/>
              </w:rPr>
              <w:t>rapid, in</w:t>
            </w:r>
            <w:r>
              <w:rPr>
                <w:szCs w:val="20"/>
              </w:rPr>
              <w:t>-field soil probes and sensors</w:t>
            </w:r>
          </w:p>
          <w:p w14:paraId="2D8E709C" w14:textId="77777777" w:rsidR="00D74487" w:rsidRDefault="00D74487" w:rsidP="00D74487">
            <w:pPr>
              <w:pStyle w:val="ListParagraph"/>
              <w:numPr>
                <w:ilvl w:val="0"/>
                <w:numId w:val="39"/>
              </w:numPr>
              <w:rPr>
                <w:szCs w:val="20"/>
              </w:rPr>
            </w:pPr>
            <w:r>
              <w:rPr>
                <w:szCs w:val="20"/>
              </w:rPr>
              <w:t xml:space="preserve">proximal sensing </w:t>
            </w:r>
          </w:p>
          <w:p w14:paraId="4C82D575" w14:textId="77777777" w:rsidR="00D74487" w:rsidRDefault="00D74487" w:rsidP="00D74487">
            <w:pPr>
              <w:pStyle w:val="ListParagraph"/>
              <w:numPr>
                <w:ilvl w:val="0"/>
                <w:numId w:val="39"/>
              </w:numPr>
              <w:rPr>
                <w:szCs w:val="20"/>
              </w:rPr>
            </w:pPr>
            <w:r>
              <w:t xml:space="preserve">computer simulation </w:t>
            </w:r>
            <w:r>
              <w:rPr>
                <w:szCs w:val="20"/>
              </w:rPr>
              <w:t xml:space="preserve">modelling </w:t>
            </w:r>
          </w:p>
          <w:p w14:paraId="5243B99A" w14:textId="77777777" w:rsidR="00D74487" w:rsidRDefault="00D74487" w:rsidP="00D74487">
            <w:pPr>
              <w:pStyle w:val="ListParagraph"/>
              <w:numPr>
                <w:ilvl w:val="0"/>
                <w:numId w:val="39"/>
              </w:numPr>
              <w:rPr>
                <w:szCs w:val="20"/>
              </w:rPr>
            </w:pPr>
            <w:r>
              <w:t xml:space="preserve">remote sensing technologies. </w:t>
            </w:r>
          </w:p>
        </w:tc>
      </w:tr>
    </w:tbl>
    <w:p w14:paraId="6B271F2E" w14:textId="77777777" w:rsidR="006F564B" w:rsidRDefault="006F564B" w:rsidP="00230A2B"/>
    <w:p w14:paraId="56E411F5" w14:textId="77777777" w:rsidR="006F564B" w:rsidRDefault="006F564B">
      <w:pPr>
        <w:spacing w:before="0" w:after="0" w:line="240" w:lineRule="auto"/>
      </w:pPr>
      <w:r>
        <w:br w:type="page"/>
      </w:r>
    </w:p>
    <w:p w14:paraId="0691D3BA" w14:textId="77777777" w:rsidR="00230A2B" w:rsidRDefault="004E0184" w:rsidP="006F6212">
      <w:pPr>
        <w:pStyle w:val="Heading2Appendix"/>
        <w:numPr>
          <w:ilvl w:val="0"/>
          <w:numId w:val="33"/>
        </w:numPr>
      </w:pPr>
      <w:bookmarkStart w:id="294" w:name="_Toc496536709"/>
      <w:bookmarkStart w:id="295" w:name="_Toc531277537"/>
      <w:bookmarkStart w:id="296" w:name="_Toc955347"/>
      <w:bookmarkStart w:id="297" w:name="_Toc120801692"/>
      <w:r>
        <w:lastRenderedPageBreak/>
        <w:t>Eligible expenditure</w:t>
      </w:r>
      <w:bookmarkEnd w:id="294"/>
      <w:bookmarkEnd w:id="295"/>
      <w:bookmarkEnd w:id="296"/>
      <w:bookmarkEnd w:id="297"/>
    </w:p>
    <w:p w14:paraId="23743361" w14:textId="77777777" w:rsidR="00D96D08" w:rsidRDefault="00D96D08" w:rsidP="00D96D08">
      <w:r w:rsidRPr="00E162FF">
        <w:t xml:space="preserve">This section provides </w:t>
      </w:r>
      <w:r w:rsidRPr="005A61FE">
        <w:t>guid</w:t>
      </w:r>
      <w:r w:rsidR="00442B03" w:rsidRPr="005A61FE">
        <w:t>ance</w:t>
      </w:r>
      <w:r w:rsidRPr="00E162FF">
        <w:t xml:space="preserve"> on </w:t>
      </w:r>
      <w:r w:rsidR="00786A89">
        <w:t>the eligibility of expenditure.</w:t>
      </w:r>
    </w:p>
    <w:p w14:paraId="3BE3DB8B"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F6A2C07" w14:textId="77777777" w:rsidR="00D96D08" w:rsidRDefault="00D96D08" w:rsidP="00D96D08">
      <w:r>
        <w:t>To be eligible</w:t>
      </w:r>
      <w:r w:rsidR="0022578C">
        <w:t>,</w:t>
      </w:r>
      <w:r>
        <w:t xml:space="preserve"> expenditure must:</w:t>
      </w:r>
    </w:p>
    <w:p w14:paraId="1727DBCB" w14:textId="77777777" w:rsidR="00D96D08" w:rsidRDefault="00D96D08" w:rsidP="00F34E3C">
      <w:pPr>
        <w:pStyle w:val="ListBullet"/>
      </w:pPr>
      <w:r>
        <w:t xml:space="preserve">be incurred by </w:t>
      </w:r>
      <w:r w:rsidR="00741240">
        <w:t>you</w:t>
      </w:r>
      <w:r w:rsidR="004855A0">
        <w:t xml:space="preserve"> within the project period</w:t>
      </w:r>
    </w:p>
    <w:p w14:paraId="6F27A6A7" w14:textId="77777777" w:rsidR="00D96D08" w:rsidRDefault="00D96D08" w:rsidP="00F34E3C">
      <w:pPr>
        <w:pStyle w:val="ListBullet"/>
      </w:pPr>
      <w:r>
        <w:t xml:space="preserve">be a direct cost </w:t>
      </w:r>
      <w:r w:rsidR="004C6F6D">
        <w:t>of</w:t>
      </w:r>
      <w:r>
        <w:t xml:space="preserve"> the project </w:t>
      </w:r>
    </w:p>
    <w:p w14:paraId="5F313F70" w14:textId="77777777" w:rsidR="00AF0858" w:rsidRDefault="00C96D1E" w:rsidP="00F34E3C">
      <w:pPr>
        <w:pStyle w:val="ListBullet"/>
      </w:pPr>
      <w:r>
        <w:t>be incurred by you to undertake required project audit activities</w:t>
      </w:r>
      <w:r w:rsidR="004D34BB">
        <w:t xml:space="preserve"> (where applicable)</w:t>
      </w:r>
    </w:p>
    <w:p w14:paraId="7F5BA5BE" w14:textId="77777777" w:rsidR="00D96D08" w:rsidRDefault="00D96D08" w:rsidP="00F34E3C">
      <w:pPr>
        <w:pStyle w:val="ListBullet"/>
      </w:pPr>
      <w:r>
        <w:t>meet the eligible expenditure guidelines.</w:t>
      </w:r>
    </w:p>
    <w:p w14:paraId="79F2661A" w14:textId="77777777" w:rsidR="00D96D08" w:rsidRPr="006F6212" w:rsidRDefault="00D96D08" w:rsidP="006F6212">
      <w:pPr>
        <w:pStyle w:val="Heading3Appendix"/>
      </w:pPr>
      <w:bookmarkStart w:id="298" w:name="_Toc496536710"/>
      <w:bookmarkStart w:id="299" w:name="_Toc531277538"/>
      <w:bookmarkStart w:id="300" w:name="_Toc955348"/>
      <w:bookmarkStart w:id="301" w:name="_Toc120801693"/>
      <w:r w:rsidRPr="006F6212">
        <w:t>How</w:t>
      </w:r>
      <w:r w:rsidR="00DA182E" w:rsidRPr="006F6212">
        <w:t xml:space="preserve"> we verify</w:t>
      </w:r>
      <w:r w:rsidRPr="006F6212">
        <w:t xml:space="preserve"> eligible expenditure</w:t>
      </w:r>
      <w:bookmarkEnd w:id="298"/>
      <w:bookmarkEnd w:id="299"/>
      <w:bookmarkEnd w:id="300"/>
      <w:bookmarkEnd w:id="301"/>
    </w:p>
    <w:p w14:paraId="6343EBDA" w14:textId="77777777"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3FBC0680"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B524374"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0DF282A6"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B8AD50D" w14:textId="77777777"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081C16CA" w14:textId="77777777" w:rsidR="00752E32" w:rsidRPr="006F6212" w:rsidRDefault="00752E32" w:rsidP="006F6212">
      <w:pPr>
        <w:pStyle w:val="Heading3Appendix"/>
      </w:pPr>
      <w:bookmarkStart w:id="302" w:name="_Toc496536712"/>
      <w:bookmarkStart w:id="303" w:name="_Toc531277540"/>
      <w:bookmarkStart w:id="304" w:name="_Toc955350"/>
      <w:bookmarkStart w:id="305" w:name="_Toc120801694"/>
      <w:r w:rsidRPr="006F6212">
        <w:t>Plant and equipment expenditure</w:t>
      </w:r>
      <w:bookmarkEnd w:id="302"/>
      <w:bookmarkEnd w:id="303"/>
      <w:bookmarkEnd w:id="304"/>
      <w:bookmarkEnd w:id="305"/>
    </w:p>
    <w:p w14:paraId="38A2E64D" w14:textId="77777777" w:rsidR="00752E32" w:rsidRPr="00594E1F" w:rsidRDefault="00752E32" w:rsidP="00752E32">
      <w:r w:rsidRPr="00594E1F">
        <w:t xml:space="preserve">Plant is usually an input to the </w:t>
      </w:r>
      <w:r w:rsidR="0022578C" w:rsidRPr="00594E1F">
        <w:t xml:space="preserve">project </w:t>
      </w:r>
      <w:r w:rsidRPr="00594E1F">
        <w:t xml:space="preserve">or the tools or infrastructure used to </w:t>
      </w:r>
      <w:r w:rsidR="0022578C" w:rsidRPr="00594E1F">
        <w:t xml:space="preserve">undertake </w:t>
      </w:r>
      <w:r w:rsidRPr="00594E1F">
        <w:t xml:space="preserve">the </w:t>
      </w:r>
      <w:r w:rsidR="0022578C" w:rsidRPr="00594E1F">
        <w:t>project</w:t>
      </w:r>
      <w:r w:rsidRPr="00594E1F">
        <w:t xml:space="preserve">. Plant is likely to have a value or use outside of the </w:t>
      </w:r>
      <w:r w:rsidR="0022578C" w:rsidRPr="00594E1F">
        <w:t xml:space="preserve">project </w:t>
      </w:r>
      <w:r w:rsidRPr="00594E1F">
        <w:t xml:space="preserve">and </w:t>
      </w:r>
      <w:r w:rsidR="008D7225">
        <w:t xml:space="preserve">you </w:t>
      </w:r>
      <w:r w:rsidRPr="00594E1F">
        <w:t xml:space="preserve">can </w:t>
      </w:r>
      <w:r w:rsidR="008D7225">
        <w:t>build</w:t>
      </w:r>
      <w:r w:rsidR="0022578C" w:rsidRPr="00594E1F">
        <w:t xml:space="preserve"> </w:t>
      </w:r>
      <w:r w:rsidRPr="00594E1F">
        <w:t>or obtain</w:t>
      </w:r>
      <w:r w:rsidR="00FD3E4E">
        <w:t xml:space="preserve"> it</w:t>
      </w:r>
      <w:r w:rsidRPr="00594E1F">
        <w:t xml:space="preserve"> with minimal technical risk or new learning. </w:t>
      </w:r>
    </w:p>
    <w:p w14:paraId="5C69E42C" w14:textId="77777777" w:rsidR="00752E32" w:rsidRPr="006F6212" w:rsidRDefault="00752E32" w:rsidP="006F6212">
      <w:pPr>
        <w:pStyle w:val="Heading3Appendix"/>
      </w:pPr>
      <w:bookmarkStart w:id="306" w:name="_Toc496536713"/>
      <w:bookmarkStart w:id="307" w:name="_Toc531277541"/>
      <w:bookmarkStart w:id="308" w:name="_Toc955351"/>
      <w:bookmarkStart w:id="309" w:name="_Toc120801695"/>
      <w:r w:rsidRPr="006F6212">
        <w:t>Newly purchased plant and pre-existing purchased plant</w:t>
      </w:r>
      <w:bookmarkEnd w:id="306"/>
      <w:bookmarkEnd w:id="307"/>
      <w:bookmarkEnd w:id="308"/>
      <w:bookmarkEnd w:id="309"/>
    </w:p>
    <w:p w14:paraId="656361C5" w14:textId="77777777" w:rsidR="00752E32" w:rsidRPr="00594E1F" w:rsidRDefault="001A51FA" w:rsidP="00752E32">
      <w:r w:rsidRPr="00594E1F">
        <w:t>Only depreciation of newly purchased and pre-existing purchased plant is e</w:t>
      </w:r>
      <w:r w:rsidR="00752E32" w:rsidRPr="00594E1F">
        <w:t xml:space="preserve">ligible </w:t>
      </w:r>
      <w:r w:rsidRPr="00594E1F">
        <w:t>e</w:t>
      </w:r>
      <w:r w:rsidR="00752E32" w:rsidRPr="00594E1F">
        <w:t>xpenditure</w:t>
      </w:r>
      <w:r w:rsidRPr="00594E1F">
        <w:t>. Depreciation is the</w:t>
      </w:r>
      <w:r w:rsidR="00752E32" w:rsidRPr="00594E1F">
        <w:t xml:space="preserve"> decline in asset value</w:t>
      </w:r>
      <w:r w:rsidRPr="00594E1F">
        <w:t xml:space="preserve"> </w:t>
      </w:r>
      <w:r w:rsidR="00752E32" w:rsidRPr="00594E1F">
        <w:t>of an item of plant allowed through the Commissioner of Taxation’s effective life schedules</w:t>
      </w:r>
      <w:r w:rsidRPr="00594E1F">
        <w:t xml:space="preserve">. The depreciation must be </w:t>
      </w:r>
      <w:r w:rsidR="008D7225">
        <w:t>proportional</w:t>
      </w:r>
      <w:r w:rsidR="00752E32" w:rsidRPr="00594E1F">
        <w:t xml:space="preserve"> </w:t>
      </w:r>
      <w:r w:rsidR="008D7225">
        <w:t>to the</w:t>
      </w:r>
      <w:r w:rsidR="008D7225" w:rsidRPr="00594E1F">
        <w:t xml:space="preserve"> </w:t>
      </w:r>
      <w:r w:rsidR="00752E32" w:rsidRPr="00594E1F">
        <w:t xml:space="preserve">time </w:t>
      </w:r>
      <w:r w:rsidR="00C62C59" w:rsidRPr="00594E1F">
        <w:t>you use it</w:t>
      </w:r>
      <w:r w:rsidR="00752E32" w:rsidRPr="00594E1F">
        <w:t xml:space="preserve"> on the </w:t>
      </w:r>
      <w:r w:rsidRPr="00594E1F">
        <w:t>p</w:t>
      </w:r>
      <w:r w:rsidR="00752E32" w:rsidRPr="00594E1F">
        <w:t xml:space="preserve">roject. In extraordinary situations, for </w:t>
      </w:r>
      <w:r w:rsidR="004E51BA" w:rsidRPr="00594E1F">
        <w:t>instance,</w:t>
      </w:r>
      <w:r w:rsidR="00752E32" w:rsidRPr="00594E1F">
        <w:t xml:space="preserve"> where the plant is subject to heavy usage, and where this is in accordance with Commissioner of Taxation’s rules,</w:t>
      </w:r>
      <w:r w:rsidR="00C62C59" w:rsidRPr="00594E1F">
        <w:t xml:space="preserve"> you may apply</w:t>
      </w:r>
      <w:r w:rsidR="00752E32" w:rsidRPr="00594E1F">
        <w:t xml:space="preserve"> a higher rate of depreciation</w:t>
      </w:r>
      <w:r w:rsidR="001347F8">
        <w:t>.</w:t>
      </w:r>
    </w:p>
    <w:p w14:paraId="30AAB116" w14:textId="77777777" w:rsidR="00752E32" w:rsidRPr="00594E1F" w:rsidRDefault="00FD3E4E" w:rsidP="00752E32">
      <w:r>
        <w:t xml:space="preserve">You can only claim depreciation of the plant for the time you use it on the project. However, you can claim all eligible depreciation charges in full for each item of purchased plant as you deploy it. </w:t>
      </w:r>
    </w:p>
    <w:p w14:paraId="1F586FC3" w14:textId="77777777" w:rsidR="00752E32" w:rsidRPr="00594E1F" w:rsidRDefault="00752E32" w:rsidP="00752E32">
      <w:r w:rsidRPr="00594E1F">
        <w:t xml:space="preserve">Running costs for purchased or pre-existing plant are </w:t>
      </w:r>
      <w:r w:rsidR="001A51FA" w:rsidRPr="00594E1F">
        <w:t>e</w:t>
      </w:r>
      <w:r w:rsidRPr="00594E1F">
        <w:t xml:space="preserve">ligible </w:t>
      </w:r>
      <w:r w:rsidR="001A51FA" w:rsidRPr="00594E1F">
        <w:t>e</w:t>
      </w:r>
      <w:r w:rsidRPr="00594E1F">
        <w:t>xpenditure but must be readily verifiable and may include items such as rent, light and power, repairs and maintenance.</w:t>
      </w:r>
    </w:p>
    <w:p w14:paraId="1EC44C5B" w14:textId="77777777" w:rsidR="00752E32" w:rsidRPr="006F6212" w:rsidRDefault="00752E32" w:rsidP="006F6212">
      <w:pPr>
        <w:pStyle w:val="Heading3Appendix"/>
      </w:pPr>
      <w:bookmarkStart w:id="310" w:name="_Toc496536714"/>
      <w:bookmarkStart w:id="311" w:name="_Toc531277542"/>
      <w:bookmarkStart w:id="312" w:name="_Toc955352"/>
      <w:bookmarkStart w:id="313" w:name="_Toc120801696"/>
      <w:r w:rsidRPr="006F6212">
        <w:lastRenderedPageBreak/>
        <w:t>Hired/leased plant</w:t>
      </w:r>
      <w:bookmarkEnd w:id="310"/>
      <w:bookmarkEnd w:id="311"/>
      <w:bookmarkEnd w:id="312"/>
      <w:bookmarkEnd w:id="313"/>
    </w:p>
    <w:p w14:paraId="6BB20198" w14:textId="77777777" w:rsidR="00752E32" w:rsidRPr="00594E1F" w:rsidRDefault="00FD3E4E" w:rsidP="00752E32">
      <w:r>
        <w:t>You must calculate e</w:t>
      </w:r>
      <w:r w:rsidR="00752E32" w:rsidRPr="00594E1F">
        <w:t xml:space="preserve">ligible </w:t>
      </w:r>
      <w:r w:rsidR="00CF7284" w:rsidRPr="00594E1F">
        <w:t>e</w:t>
      </w:r>
      <w:r w:rsidR="00752E32" w:rsidRPr="00594E1F">
        <w:t xml:space="preserve">xpenditure for hired, rented, or leased plant </w:t>
      </w:r>
      <w:r w:rsidR="00CF7284" w:rsidRPr="00594E1F">
        <w:t>by</w:t>
      </w:r>
      <w:r w:rsidR="00752E32" w:rsidRPr="00594E1F">
        <w:t xml:space="preserve"> the number of payment periods </w:t>
      </w:r>
      <w:r w:rsidR="00CF7284" w:rsidRPr="00594E1F">
        <w:t xml:space="preserve">where </w:t>
      </w:r>
      <w:r>
        <w:t xml:space="preserve">you use the </w:t>
      </w:r>
      <w:r w:rsidR="00CF7284" w:rsidRPr="00594E1F">
        <w:t>plant for the</w:t>
      </w:r>
      <w:r w:rsidR="00752E32" w:rsidRPr="00594E1F">
        <w:t xml:space="preserve"> </w:t>
      </w:r>
      <w:r w:rsidR="00CF7284" w:rsidRPr="00594E1F">
        <w:t>p</w:t>
      </w:r>
      <w:r w:rsidR="00752E32" w:rsidRPr="00594E1F">
        <w:t xml:space="preserve">roject multiplied by the period hiring fee. </w:t>
      </w:r>
      <w:r w:rsidR="00A71A81" w:rsidRPr="00594E1F">
        <w:t xml:space="preserve">If </w:t>
      </w:r>
      <w:r w:rsidR="00C62C59" w:rsidRPr="00594E1F">
        <w:t xml:space="preserve">you purchase </w:t>
      </w:r>
      <w:r w:rsidR="00752E32" w:rsidRPr="00594E1F">
        <w:t>plant under a hire purchase agreement, or</w:t>
      </w:r>
      <w:r w:rsidR="00C62C59" w:rsidRPr="00594E1F">
        <w:t xml:space="preserve"> you use</w:t>
      </w:r>
      <w:r w:rsidR="00752E32" w:rsidRPr="00594E1F">
        <w:t xml:space="preserve"> a lease to finance the purchase of the plant, the cost of the item of plant, excluding interest, is capitalised, and then depreciated.</w:t>
      </w:r>
    </w:p>
    <w:p w14:paraId="26F40973" w14:textId="77777777" w:rsidR="00752E32" w:rsidRPr="00594E1F" w:rsidRDefault="00752E32" w:rsidP="00752E32">
      <w:r w:rsidRPr="00594E1F">
        <w:t xml:space="preserve">Running costs for hired or leased plant are </w:t>
      </w:r>
      <w:r w:rsidR="00A71A81" w:rsidRPr="00594E1F">
        <w:t>e</w:t>
      </w:r>
      <w:r w:rsidRPr="00594E1F">
        <w:t xml:space="preserve">ligible </w:t>
      </w:r>
      <w:r w:rsidR="00A71A81" w:rsidRPr="00594E1F">
        <w:t>e</w:t>
      </w:r>
      <w:r w:rsidRPr="00594E1F">
        <w:t xml:space="preserve">xpenditure but </w:t>
      </w:r>
      <w:r w:rsidR="00FD3E4E">
        <w:t xml:space="preserve">you </w:t>
      </w:r>
      <w:r w:rsidRPr="00594E1F">
        <w:t xml:space="preserve">must be </w:t>
      </w:r>
      <w:r w:rsidR="00FD3E4E">
        <w:t>able to ver</w:t>
      </w:r>
      <w:r w:rsidR="004C6F6D">
        <w:t>if</w:t>
      </w:r>
      <w:r w:rsidR="00FD3E4E">
        <w:t>y them. They</w:t>
      </w:r>
      <w:r w:rsidRPr="00594E1F">
        <w:t xml:space="preserve"> may include items such as rent, light and power, and repairs and maintenance.</w:t>
      </w:r>
    </w:p>
    <w:p w14:paraId="7B1B4389" w14:textId="77777777" w:rsidR="00752E32" w:rsidRPr="006F6212" w:rsidRDefault="00752E32" w:rsidP="006F6212">
      <w:pPr>
        <w:pStyle w:val="Heading3Appendix"/>
      </w:pPr>
      <w:bookmarkStart w:id="314" w:name="_Toc496536715"/>
      <w:bookmarkStart w:id="315" w:name="_Toc531277543"/>
      <w:bookmarkStart w:id="316" w:name="_Toc955353"/>
      <w:bookmarkStart w:id="317" w:name="_Toc120801697"/>
      <w:r w:rsidRPr="006F6212">
        <w:t>Constructed plant</w:t>
      </w:r>
      <w:bookmarkEnd w:id="314"/>
      <w:bookmarkEnd w:id="315"/>
      <w:bookmarkEnd w:id="316"/>
      <w:bookmarkEnd w:id="317"/>
    </w:p>
    <w:p w14:paraId="5FFAD8E7" w14:textId="77777777" w:rsidR="00752E32" w:rsidRPr="00594E1F" w:rsidRDefault="00BC76AF" w:rsidP="00752E32">
      <w:r w:rsidRPr="00594E1F">
        <w:t xml:space="preserve">Only depreciation of constructed plant is eligible expenditure. Depreciation is the decline in asset value of an item of plant allowed through the Commissioner of Taxation’s effective life schedules. The depreciation must be </w:t>
      </w:r>
      <w:r w:rsidR="001D27BB">
        <w:t>proportional to the</w:t>
      </w:r>
      <w:r w:rsidRPr="00594E1F">
        <w:t xml:space="preserve"> time you use it on the project. </w:t>
      </w:r>
      <w:r w:rsidR="00752E32" w:rsidRPr="00594E1F">
        <w:t xml:space="preserve">In extraordinary situations, for </w:t>
      </w:r>
      <w:r w:rsidR="009E2B88" w:rsidRPr="00594E1F">
        <w:t>instance,</w:t>
      </w:r>
      <w:r w:rsidR="00752E32" w:rsidRPr="00594E1F">
        <w:t xml:space="preserve"> where the plant is subject to heavy usage, and where this is in accordance with Commissioner of Taxation’s rules,</w:t>
      </w:r>
      <w:r w:rsidR="00C62C59" w:rsidRPr="00594E1F">
        <w:t xml:space="preserve"> you may apply</w:t>
      </w:r>
      <w:r w:rsidR="00752E32" w:rsidRPr="00594E1F">
        <w:t xml:space="preserve"> a higher rate of depreciation.</w:t>
      </w:r>
    </w:p>
    <w:p w14:paraId="355FF2C1" w14:textId="77777777" w:rsidR="00752E32" w:rsidRPr="00594E1F" w:rsidRDefault="00BC76AF" w:rsidP="00752E32">
      <w:r w:rsidRPr="00594E1F">
        <w:t xml:space="preserve">Where you lease a </w:t>
      </w:r>
      <w:r w:rsidR="009E2B88" w:rsidRPr="00594E1F">
        <w:t>project,</w:t>
      </w:r>
      <w:r w:rsidRPr="00594E1F">
        <w:t xml:space="preserve"> facility y</w:t>
      </w:r>
      <w:r w:rsidR="00FE4BCF" w:rsidRPr="00594E1F">
        <w:t>ou may claim l</w:t>
      </w:r>
      <w:r w:rsidR="00752E32" w:rsidRPr="00594E1F">
        <w:t xml:space="preserve">easehold improvements </w:t>
      </w:r>
      <w:r w:rsidRPr="00594E1F">
        <w:t xml:space="preserve">where </w:t>
      </w:r>
      <w:r w:rsidR="00427AC0" w:rsidRPr="00594E1F">
        <w:t>they</w:t>
      </w:r>
      <w:r w:rsidRPr="00594E1F">
        <w:t xml:space="preserve"> are for your specific needs. The improvement cost is </w:t>
      </w:r>
      <w:r w:rsidR="00752E32" w:rsidRPr="00594E1F">
        <w:t>eligible expenditur</w:t>
      </w:r>
      <w:r w:rsidRPr="00594E1F">
        <w:t>e</w:t>
      </w:r>
      <w:r w:rsidR="00752E32" w:rsidRPr="00594E1F">
        <w:t xml:space="preserve"> if </w:t>
      </w:r>
      <w:r w:rsidRPr="00594E1F">
        <w:t>it</w:t>
      </w:r>
      <w:r w:rsidR="00752E32" w:rsidRPr="00594E1F">
        <w:t xml:space="preserve"> is capitalised</w:t>
      </w:r>
      <w:r w:rsidRPr="00594E1F">
        <w:t xml:space="preserve"> in</w:t>
      </w:r>
      <w:r w:rsidR="00752E32" w:rsidRPr="00594E1F">
        <w:t xml:space="preserve"> </w:t>
      </w:r>
      <w:r w:rsidR="00FE4BCF" w:rsidRPr="00594E1F">
        <w:t>your</w:t>
      </w:r>
      <w:r w:rsidR="00752E32" w:rsidRPr="00594E1F">
        <w:t xml:space="preserve"> financial statements (balance sheet) and depreciated </w:t>
      </w:r>
      <w:r w:rsidR="001347F8">
        <w:t xml:space="preserve">as </w:t>
      </w:r>
      <w:r w:rsidR="00752E32" w:rsidRPr="00594E1F">
        <w:t>above.</w:t>
      </w:r>
    </w:p>
    <w:p w14:paraId="3CF0B1FA" w14:textId="77777777" w:rsidR="001347F8" w:rsidRPr="00594E1F" w:rsidRDefault="00752E32" w:rsidP="001347F8">
      <w:bookmarkStart w:id="318" w:name="_Toc408383078"/>
      <w:bookmarkStart w:id="319" w:name="_Toc396838191"/>
      <w:bookmarkStart w:id="320" w:name="_Toc397894527"/>
      <w:bookmarkStart w:id="321" w:name="_Toc400542289"/>
      <w:bookmarkStart w:id="322" w:name="_Toc408383079"/>
      <w:bookmarkStart w:id="323" w:name="_Toc396838192"/>
      <w:bookmarkStart w:id="324" w:name="_Toc397894528"/>
      <w:bookmarkStart w:id="325" w:name="_Toc400542290"/>
      <w:bookmarkEnd w:id="318"/>
      <w:bookmarkEnd w:id="319"/>
      <w:bookmarkEnd w:id="320"/>
      <w:bookmarkEnd w:id="321"/>
      <w:bookmarkEnd w:id="322"/>
      <w:bookmarkEnd w:id="323"/>
      <w:bookmarkEnd w:id="324"/>
      <w:bookmarkEnd w:id="325"/>
      <w:r w:rsidRPr="00594E1F">
        <w:t xml:space="preserve">The starting value for constructed plant depreciation calculations is the capitalised construction cost or capitalised leasehold improvement cost for the plant item </w:t>
      </w:r>
      <w:r w:rsidR="00427AC0" w:rsidRPr="00594E1F">
        <w:t>according to</w:t>
      </w:r>
      <w:r w:rsidRPr="00594E1F">
        <w:t xml:space="preserve"> ATO requirements.</w:t>
      </w:r>
      <w:r w:rsidR="001347F8">
        <w:t xml:space="preserve"> You can only claim depreciation of the plant for the time you use it on the project. However, you can claim all eligible depreciation charges in full for each item of purchased plant as you deploy it. </w:t>
      </w:r>
    </w:p>
    <w:p w14:paraId="78E891D1" w14:textId="77777777" w:rsidR="00752E32" w:rsidRPr="00594E1F" w:rsidRDefault="00752E32" w:rsidP="00752E32">
      <w:r w:rsidRPr="00594E1F">
        <w:t xml:space="preserve">Once fully completed, running costs for constructed plant are eligible expenditure but </w:t>
      </w:r>
      <w:r w:rsidR="001347F8">
        <w:t xml:space="preserve">you </w:t>
      </w:r>
      <w:r w:rsidRPr="00594E1F">
        <w:t xml:space="preserve">must be </w:t>
      </w:r>
      <w:r w:rsidR="001347F8">
        <w:t>able to verify them. They</w:t>
      </w:r>
      <w:r w:rsidRPr="00594E1F">
        <w:t xml:space="preserve"> may include items such as rent, light and power, repairs and maintenance.</w:t>
      </w:r>
    </w:p>
    <w:p w14:paraId="0D2F0281" w14:textId="77777777" w:rsidR="00D96D08" w:rsidRPr="006F6212" w:rsidRDefault="00D96D08" w:rsidP="006F6212">
      <w:pPr>
        <w:pStyle w:val="Heading3Appendix"/>
      </w:pPr>
      <w:bookmarkStart w:id="326" w:name="_Toc496536718"/>
      <w:bookmarkStart w:id="327" w:name="_Toc531277546"/>
      <w:bookmarkStart w:id="328" w:name="_Toc955356"/>
      <w:bookmarkStart w:id="329" w:name="_Toc120801698"/>
      <w:r w:rsidRPr="006F6212">
        <w:t>Labour expenditure</w:t>
      </w:r>
      <w:bookmarkEnd w:id="326"/>
      <w:bookmarkEnd w:id="327"/>
      <w:bookmarkEnd w:id="328"/>
      <w:bookmarkEnd w:id="329"/>
    </w:p>
    <w:p w14:paraId="5F7FC0D7"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4315D7DD" w14:textId="77777777"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3807185F"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033EBB40" w14:textId="77777777"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18A22559"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1F7F896C" w14:textId="77777777"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7AC7C6A7"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5D1CED60" w14:textId="77777777" w:rsidR="00D96D08" w:rsidRPr="006F6212" w:rsidRDefault="00D96D08" w:rsidP="006F6212">
      <w:pPr>
        <w:pStyle w:val="Heading3Appendix"/>
      </w:pPr>
      <w:bookmarkStart w:id="330" w:name="_Toc496536719"/>
      <w:bookmarkStart w:id="331" w:name="_Toc531277547"/>
      <w:bookmarkStart w:id="332" w:name="_Toc955357"/>
      <w:bookmarkStart w:id="333" w:name="_Toc120801699"/>
      <w:r w:rsidRPr="006F6212">
        <w:lastRenderedPageBreak/>
        <w:t>Labour on-costs and administrative overhead</w:t>
      </w:r>
      <w:bookmarkEnd w:id="330"/>
      <w:bookmarkEnd w:id="331"/>
      <w:bookmarkEnd w:id="332"/>
      <w:bookmarkEnd w:id="333"/>
    </w:p>
    <w:p w14:paraId="39CB6DB1" w14:textId="77777777"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334" w:name="OLE_LINK17"/>
      <w:bookmarkStart w:id="335" w:name="OLE_LINK16"/>
      <w:bookmarkEnd w:id="334"/>
      <w:bookmarkEnd w:id="335"/>
    </w:p>
    <w:p w14:paraId="4C3BF5C5" w14:textId="77777777" w:rsidR="00D96D08" w:rsidRDefault="00AE2DD9" w:rsidP="00D96D08">
      <w:r>
        <w:t>You should calculate e</w:t>
      </w:r>
      <w:r w:rsidR="00D96D08" w:rsidRPr="00E162FF">
        <w:t>ligible salary costs using the formula below:</w:t>
      </w:r>
    </w:p>
    <w:p w14:paraId="33505192" w14:textId="77777777" w:rsidR="00D96D08" w:rsidRPr="006F0CE9" w:rsidRDefault="006E42EC" w:rsidP="009B6938">
      <w:r>
        <w:rPr>
          <w:noProof/>
          <w:lang w:eastAsia="en-AU"/>
        </w:rPr>
        <w:drawing>
          <wp:inline distT="0" distB="0" distL="0" distR="0" wp14:anchorId="782B3E26" wp14:editId="2DFC3AC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5">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B562110" w14:textId="77777777" w:rsidR="00D96D08" w:rsidRDefault="00D96D08" w:rsidP="009B6938">
      <w:r w:rsidRPr="00E162FF">
        <w:t xml:space="preserve">Evidence </w:t>
      </w:r>
      <w:r>
        <w:t>you will need to provide</w:t>
      </w:r>
      <w:r w:rsidRPr="00E162FF">
        <w:t xml:space="preserve"> can include:</w:t>
      </w:r>
    </w:p>
    <w:p w14:paraId="223F202E" w14:textId="77777777" w:rsidR="00D96D08" w:rsidRPr="009B6938" w:rsidRDefault="00D96D08" w:rsidP="00F34E3C">
      <w:pPr>
        <w:pStyle w:val="ListBullet"/>
      </w:pPr>
      <w:bookmarkStart w:id="336" w:name="OLE_LINK22"/>
      <w:r w:rsidRPr="009B6938">
        <w:t>details of all personnel working on the project, including name, title, function, time spent on the project and salary</w:t>
      </w:r>
    </w:p>
    <w:bookmarkEnd w:id="336"/>
    <w:p w14:paraId="6AC2557B" w14:textId="77777777" w:rsidR="00D96D08" w:rsidRPr="009B6938" w:rsidRDefault="00D96D08" w:rsidP="00F34E3C">
      <w:pPr>
        <w:pStyle w:val="ListBullet"/>
      </w:pPr>
      <w:r w:rsidRPr="009B6938">
        <w:t>ATO payment summaries, pay slips and employment contracts.</w:t>
      </w:r>
    </w:p>
    <w:p w14:paraId="3C56488B" w14:textId="77777777" w:rsidR="00D96D08" w:rsidRPr="006F6212" w:rsidRDefault="00D96D08" w:rsidP="006F6212">
      <w:pPr>
        <w:pStyle w:val="Heading3Appendix"/>
      </w:pPr>
      <w:bookmarkStart w:id="337" w:name="_Toc496536720"/>
      <w:bookmarkStart w:id="338" w:name="_Toc531277548"/>
      <w:bookmarkStart w:id="339" w:name="_Toc955358"/>
      <w:bookmarkStart w:id="340" w:name="_Toc120801700"/>
      <w:r w:rsidRPr="006F6212">
        <w:t>Contract expenditure</w:t>
      </w:r>
      <w:bookmarkEnd w:id="337"/>
      <w:bookmarkEnd w:id="338"/>
      <w:bookmarkEnd w:id="339"/>
      <w:bookmarkEnd w:id="340"/>
    </w:p>
    <w:p w14:paraId="5529D5CF"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40FC53D2" w14:textId="77777777" w:rsidR="00D96D08" w:rsidRPr="009B6938" w:rsidRDefault="003B0568" w:rsidP="00F34E3C">
      <w:pPr>
        <w:pStyle w:val="ListBullet"/>
      </w:pPr>
      <w:r>
        <w:t>another organisation</w:t>
      </w:r>
    </w:p>
    <w:p w14:paraId="2B286F2A" w14:textId="77777777" w:rsidR="00D96D08" w:rsidRPr="009B6938" w:rsidRDefault="00D96D08" w:rsidP="00E92882">
      <w:pPr>
        <w:pStyle w:val="ListBullet"/>
        <w:spacing w:after="120"/>
      </w:pPr>
      <w:r w:rsidRPr="009B6938">
        <w:t>an individual who is not an employee, but engaged under a separate contract.</w:t>
      </w:r>
    </w:p>
    <w:p w14:paraId="493D69DC"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54130153" w14:textId="77777777" w:rsidR="00D96D08" w:rsidRDefault="00D96D08" w:rsidP="00F34E3C">
      <w:pPr>
        <w:pStyle w:val="ListBullet"/>
      </w:pPr>
      <w:r w:rsidRPr="00E162FF">
        <w:t xml:space="preserve">the nature of the work </w:t>
      </w:r>
      <w:r w:rsidR="007615E3">
        <w:t>they perform</w:t>
      </w:r>
      <w:r w:rsidRPr="00E162FF">
        <w:t xml:space="preserve"> </w:t>
      </w:r>
    </w:p>
    <w:p w14:paraId="7826B646" w14:textId="77777777" w:rsidR="00D96D08" w:rsidRDefault="00D96D08" w:rsidP="003B0568">
      <w:pPr>
        <w:pStyle w:val="ListBullet"/>
        <w:spacing w:after="120"/>
      </w:pPr>
      <w:r w:rsidRPr="00E162FF">
        <w:t>the applicable fees, charges and other costs payable.</w:t>
      </w:r>
    </w:p>
    <w:p w14:paraId="002B9591" w14:textId="77777777" w:rsidR="00D96D08" w:rsidRDefault="00D96D08" w:rsidP="00E92882">
      <w:pPr>
        <w:spacing w:after="80"/>
      </w:pPr>
      <w:r w:rsidRPr="00E162FF">
        <w:t xml:space="preserve">Invoices from contractors must </w:t>
      </w:r>
      <w:r>
        <w:t>contain:</w:t>
      </w:r>
    </w:p>
    <w:p w14:paraId="23159227" w14:textId="77777777" w:rsidR="00D96D08" w:rsidRDefault="00D96D08" w:rsidP="00F34E3C">
      <w:pPr>
        <w:pStyle w:val="ListBullet"/>
      </w:pPr>
      <w:r w:rsidRPr="00E162FF">
        <w:t>a detailed description of the nature of the work</w:t>
      </w:r>
    </w:p>
    <w:p w14:paraId="0D9497AC" w14:textId="77777777" w:rsidR="00D96D08" w:rsidRDefault="00D96D08" w:rsidP="00F34E3C">
      <w:pPr>
        <w:pStyle w:val="ListBullet"/>
      </w:pPr>
      <w:r w:rsidRPr="00E162FF">
        <w:t>the hours and hourly rates involved</w:t>
      </w:r>
    </w:p>
    <w:p w14:paraId="188B5783" w14:textId="77777777" w:rsidR="00D96D08" w:rsidRDefault="00D96D08" w:rsidP="003B0568">
      <w:pPr>
        <w:pStyle w:val="ListBullet"/>
        <w:spacing w:after="120"/>
      </w:pPr>
      <w:r w:rsidRPr="00E162FF">
        <w:t xml:space="preserve">any specific plant expenses paid. </w:t>
      </w:r>
    </w:p>
    <w:p w14:paraId="34A8EEA5"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4FD7F04E"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A2ABB4D" w14:textId="77777777" w:rsidR="00D96D08" w:rsidRDefault="00D96D08" w:rsidP="00F34E3C">
      <w:pPr>
        <w:pStyle w:val="ListBullet"/>
      </w:pPr>
      <w:r w:rsidRPr="00E162FF">
        <w:t>an exchange of letters (including email) setting out the terms and conditions of the proposed contract work</w:t>
      </w:r>
    </w:p>
    <w:p w14:paraId="44604014" w14:textId="77777777" w:rsidR="00D96D08" w:rsidRDefault="00D96D08" w:rsidP="00F34E3C">
      <w:pPr>
        <w:pStyle w:val="ListBullet"/>
      </w:pPr>
      <w:r w:rsidRPr="00E162FF">
        <w:t>purchase order</w:t>
      </w:r>
      <w:r w:rsidR="00AE2DD9">
        <w:t>s</w:t>
      </w:r>
    </w:p>
    <w:p w14:paraId="3B872791" w14:textId="77777777" w:rsidR="00D96D08" w:rsidRDefault="00D96D08" w:rsidP="00F34E3C">
      <w:pPr>
        <w:pStyle w:val="ListBullet"/>
      </w:pPr>
      <w:r w:rsidRPr="00E162FF">
        <w:t>supply agreements</w:t>
      </w:r>
    </w:p>
    <w:p w14:paraId="4B05B985" w14:textId="77777777" w:rsidR="00D96D08" w:rsidRPr="00E162FF" w:rsidRDefault="00D96D08" w:rsidP="00E92882">
      <w:pPr>
        <w:pStyle w:val="ListBullet"/>
        <w:spacing w:after="120"/>
      </w:pPr>
      <w:r w:rsidRPr="00E162FF">
        <w:t>invoices and payment documents.</w:t>
      </w:r>
    </w:p>
    <w:p w14:paraId="35AB06F9"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7D374842" w14:textId="77777777" w:rsidR="007E27EC" w:rsidRPr="006F6212" w:rsidRDefault="007E27EC" w:rsidP="006F6212">
      <w:pPr>
        <w:pStyle w:val="Heading3Appendix"/>
      </w:pPr>
      <w:bookmarkStart w:id="341" w:name="_Toc496536721"/>
      <w:bookmarkStart w:id="342" w:name="_Toc531277549"/>
      <w:bookmarkStart w:id="343" w:name="_Toc955359"/>
      <w:bookmarkStart w:id="344" w:name="_Toc120801701"/>
      <w:r w:rsidRPr="006F6212">
        <w:lastRenderedPageBreak/>
        <w:t>Travel and overseas expenditure</w:t>
      </w:r>
      <w:bookmarkEnd w:id="341"/>
      <w:bookmarkEnd w:id="342"/>
      <w:bookmarkEnd w:id="343"/>
      <w:bookmarkEnd w:id="344"/>
    </w:p>
    <w:p w14:paraId="4CDC08F5" w14:textId="77777777" w:rsidR="00831451" w:rsidRDefault="00831451" w:rsidP="00E92882">
      <w:pPr>
        <w:spacing w:after="80"/>
      </w:pPr>
      <w:r>
        <w:t>Eligible travel and o</w:t>
      </w:r>
      <w:r w:rsidR="00E92882">
        <w:t>verseas expenditure may include</w:t>
      </w:r>
    </w:p>
    <w:p w14:paraId="305077F2" w14:textId="77777777"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1A1649B2" w14:textId="77777777"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6415EFC7" w14:textId="77777777"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389C9563" w14:textId="77777777"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6A1BC69D" w14:textId="77777777" w:rsidR="007E27EC" w:rsidRDefault="007E27EC" w:rsidP="00544033">
      <w:pPr>
        <w:pStyle w:val="ListBullet"/>
      </w:pPr>
      <w:r>
        <w:t>the proportion of total grant funding that you will spend on overseas expenditure</w:t>
      </w:r>
    </w:p>
    <w:p w14:paraId="469F5219" w14:textId="77777777" w:rsidR="007E27EC" w:rsidRDefault="007E27EC" w:rsidP="00544033">
      <w:pPr>
        <w:pStyle w:val="ListBullet"/>
        <w:rPr>
          <w:rFonts w:ascii="Calibri" w:hAnsi="Calibri"/>
          <w:szCs w:val="22"/>
        </w:rPr>
      </w:pPr>
      <w:r>
        <w:t>the proportion of the service providers total fee that will be spent on overseas expenditure</w:t>
      </w:r>
    </w:p>
    <w:p w14:paraId="691D537C" w14:textId="77777777" w:rsidR="007E27EC" w:rsidRDefault="007E27EC" w:rsidP="00544033">
      <w:pPr>
        <w:pStyle w:val="ListBullet"/>
      </w:pPr>
      <w:r>
        <w:t>how the overseas expenditure is likely to aid the project in meeting the program objectives</w:t>
      </w:r>
    </w:p>
    <w:p w14:paraId="2518A40D" w14:textId="77777777" w:rsidR="00544033" w:rsidRDefault="00544033" w:rsidP="00544033">
      <w:r>
        <w:t>Overseas travel must be at an economy rate and you must demonstrate you cannot access the service, or an equivalent service in Australia.</w:t>
      </w:r>
    </w:p>
    <w:p w14:paraId="3D5A3EB2" w14:textId="77777777" w:rsidR="00E92882" w:rsidRDefault="00E92882" w:rsidP="00544033">
      <w:r>
        <w:rPr>
          <w:szCs w:val="20"/>
        </w:rPr>
        <w:t>Eligible overseas activities expenditure is generally limited to 10 per cent of total eligible expenditure.</w:t>
      </w:r>
    </w:p>
    <w:p w14:paraId="4A240070" w14:textId="77777777" w:rsidR="00D96D08" w:rsidRPr="006F6212" w:rsidRDefault="00D96D08" w:rsidP="006F6212">
      <w:pPr>
        <w:pStyle w:val="Heading3Appendix"/>
      </w:pPr>
      <w:bookmarkStart w:id="345" w:name="_Toc496536722"/>
      <w:bookmarkStart w:id="346" w:name="_Toc531277550"/>
      <w:bookmarkStart w:id="347" w:name="_Toc955360"/>
      <w:bookmarkStart w:id="348" w:name="_Toc120801702"/>
      <w:r w:rsidRPr="006F6212">
        <w:t>Other eligible expenditure</w:t>
      </w:r>
      <w:bookmarkEnd w:id="345"/>
      <w:bookmarkEnd w:id="346"/>
      <w:bookmarkEnd w:id="347"/>
      <w:bookmarkEnd w:id="348"/>
    </w:p>
    <w:p w14:paraId="6231B75B"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85402C4" w14:textId="77777777" w:rsidR="00D96D08" w:rsidRPr="00E162FF" w:rsidRDefault="00D96D08" w:rsidP="00F34E3C">
      <w:pPr>
        <w:pStyle w:val="ListBullet"/>
      </w:pPr>
      <w:r w:rsidRPr="00E162FF">
        <w:t>building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Pr="00E162FF">
        <w:t xml:space="preserve"> manufacturing process.</w:t>
      </w:r>
    </w:p>
    <w:p w14:paraId="39FAD17A"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6642F89B" w14:textId="77777777" w:rsidR="00D96D08" w:rsidRPr="00E162FF" w:rsidRDefault="00D96D08" w:rsidP="00F34E3C">
      <w:pPr>
        <w:pStyle w:val="ListBullet"/>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 per cent of total eligible project expenditure</w:t>
      </w:r>
    </w:p>
    <w:p w14:paraId="3248307F" w14:textId="77777777" w:rsidR="00D96D08" w:rsidRPr="00E162FF" w:rsidRDefault="00D96D08" w:rsidP="00F34E3C">
      <w:pPr>
        <w:pStyle w:val="ListBullet"/>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167937FA" w14:textId="77777777" w:rsidR="00D96D08" w:rsidRDefault="00D96D08" w:rsidP="00F34E3C">
      <w:pPr>
        <w:pStyle w:val="ListBullet"/>
      </w:pPr>
      <w:r w:rsidRPr="00E162FF">
        <w:t xml:space="preserve">contingency costs </w:t>
      </w:r>
      <w:r>
        <w:t>up</w:t>
      </w:r>
      <w:r w:rsidRPr="00E162FF">
        <w:t xml:space="preserve"> to a maximum of 10</w:t>
      </w:r>
      <w:r w:rsidR="00646283">
        <w:t xml:space="preserve"> per cent</w:t>
      </w:r>
      <w:r w:rsidRPr="00E162FF">
        <w:t xml:space="preserve">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4365425E" w14:textId="7777777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1EAFF41B"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5F346F1F"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7997E4C1" w14:textId="77777777" w:rsidR="00D96D08" w:rsidRDefault="00D96D08" w:rsidP="00B400E6">
      <w:pPr>
        <w:pStyle w:val="Heading2Appendix"/>
      </w:pPr>
      <w:bookmarkStart w:id="349" w:name="_Toc383003259"/>
      <w:bookmarkStart w:id="350" w:name="_Toc496536723"/>
      <w:bookmarkStart w:id="351" w:name="_Toc531277551"/>
      <w:bookmarkStart w:id="352" w:name="_Toc955361"/>
      <w:bookmarkStart w:id="353" w:name="_Toc120801703"/>
      <w:r>
        <w:lastRenderedPageBreak/>
        <w:t>Ineligible expenditure</w:t>
      </w:r>
      <w:bookmarkEnd w:id="349"/>
      <w:bookmarkEnd w:id="350"/>
      <w:bookmarkEnd w:id="351"/>
      <w:bookmarkEnd w:id="352"/>
      <w:bookmarkEnd w:id="353"/>
    </w:p>
    <w:p w14:paraId="532FC0EA"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46" w:history="1">
        <w:r w:rsidRPr="00F3569B">
          <w:rPr>
            <w:rStyle w:val="Hyperlink"/>
          </w:rPr>
          <w:t>business.gov.au</w:t>
        </w:r>
      </w:hyperlink>
      <w:r>
        <w:t xml:space="preserve"> website before preparing your application</w:t>
      </w:r>
      <w:r w:rsidRPr="005A61FE">
        <w:t>.</w:t>
      </w:r>
    </w:p>
    <w:p w14:paraId="6A08B423"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6AF38877" w14:textId="77777777" w:rsidR="00D96D08" w:rsidRDefault="00D96D08" w:rsidP="00D96D08">
      <w:r>
        <w:t>Examples of i</w:t>
      </w:r>
      <w:r w:rsidRPr="00E162FF">
        <w:t>neligible expenditure include:</w:t>
      </w:r>
    </w:p>
    <w:p w14:paraId="1BC730B3" w14:textId="77777777" w:rsidR="009F5482" w:rsidRDefault="009F5482" w:rsidP="009F5482">
      <w:pPr>
        <w:pStyle w:val="ListBullet"/>
      </w:pPr>
      <w:r>
        <w:t>research not directly supporting eligible activities</w:t>
      </w:r>
    </w:p>
    <w:p w14:paraId="43A3F30E" w14:textId="77777777" w:rsidR="009F5482" w:rsidRDefault="009F5482" w:rsidP="009F5482">
      <w:pPr>
        <w:pStyle w:val="ListBullet"/>
      </w:pPr>
      <w:r>
        <w:t>activities, equipment or supplies that are already being supported through other sources</w:t>
      </w:r>
    </w:p>
    <w:p w14:paraId="03B04A7D" w14:textId="77777777" w:rsidR="009F5482" w:rsidRPr="00341EE3" w:rsidRDefault="009F5482" w:rsidP="009F5482">
      <w:pPr>
        <w:pStyle w:val="ListBullet"/>
      </w:pPr>
      <w:r w:rsidRPr="00341EE3">
        <w:t xml:space="preserve">costs incurred prior to us notifying you that the application is </w:t>
      </w:r>
      <w:r w:rsidR="00341EE3" w:rsidRPr="00267DA0">
        <w:t>successful</w:t>
      </w:r>
      <w:r w:rsidRPr="00341EE3">
        <w:t xml:space="preserve"> </w:t>
      </w:r>
    </w:p>
    <w:p w14:paraId="1D264E31" w14:textId="77777777"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61926ACA" w14:textId="77777777"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4917C20A" w14:textId="77777777"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F7BE0BC" w14:textId="77777777" w:rsidR="00F87B83" w:rsidRDefault="00F87B83" w:rsidP="00F87B83">
      <w:pPr>
        <w:pStyle w:val="ListBullet"/>
      </w:pPr>
      <w:r>
        <w:t>costs such as rental, renovations and utilities</w:t>
      </w:r>
    </w:p>
    <w:p w14:paraId="3E6963BD" w14:textId="77777777" w:rsidR="00F87B83" w:rsidRDefault="00F87B83" w:rsidP="00F87B83">
      <w:pPr>
        <w:pStyle w:val="ListBullet"/>
      </w:pPr>
      <w:r>
        <w:t>non-project-related staff training and development costs</w:t>
      </w:r>
    </w:p>
    <w:p w14:paraId="6C242286"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414D58DA" w14:textId="77777777" w:rsidR="00F87B83" w:rsidRPr="00BD4BB0" w:rsidRDefault="00F87B83" w:rsidP="00F87B83">
      <w:pPr>
        <w:pStyle w:val="ListBullet"/>
      </w:pPr>
      <w:r w:rsidRPr="00BD4BB0">
        <w:t>debt financing</w:t>
      </w:r>
    </w:p>
    <w:p w14:paraId="4F568BDF"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4640BA56" w14:textId="77777777" w:rsidR="00D96D08" w:rsidRDefault="00D96D08" w:rsidP="00F34E3C">
      <w:pPr>
        <w:pStyle w:val="ListBullet"/>
      </w:pPr>
      <w:r w:rsidRPr="00E162FF">
        <w:t>depreciation of plant and equipment</w:t>
      </w:r>
      <w:r w:rsidR="00DE60BA">
        <w:t xml:space="preserve"> beyond the life of the project</w:t>
      </w:r>
    </w:p>
    <w:p w14:paraId="3C39444B" w14:textId="77777777" w:rsidR="00040A03" w:rsidRPr="00E162FF" w:rsidRDefault="00040A03" w:rsidP="00F34E3C">
      <w:pPr>
        <w:pStyle w:val="ListBullet"/>
      </w:pPr>
      <w:r>
        <w:t>maintenance costs</w:t>
      </w:r>
    </w:p>
    <w:p w14:paraId="7BFDBCEC" w14:textId="77777777" w:rsidR="00D96D08" w:rsidRPr="00E162FF"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5045951B" w14:textId="77777777" w:rsidR="00D96D08" w:rsidRPr="00E162FF" w:rsidRDefault="00D96D08" w:rsidP="00F34E3C">
      <w:pPr>
        <w:pStyle w:val="ListBullet"/>
      </w:pPr>
      <w:r w:rsidRPr="00E162FF">
        <w:t>infrastructure development costs</w:t>
      </w:r>
      <w:r>
        <w:t>,</w:t>
      </w:r>
      <w:r w:rsidRPr="00E162FF">
        <w:t xml:space="preserve"> including development of road, rail, port or fuel delivery networks beyond the manufacturing site</w:t>
      </w:r>
    </w:p>
    <w:p w14:paraId="187611E4" w14:textId="77777777" w:rsidR="00D96D08" w:rsidRPr="00E162FF" w:rsidRDefault="00D96D08" w:rsidP="00F34E3C">
      <w:pPr>
        <w:pStyle w:val="ListBullet"/>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transitioning</w:t>
      </w:r>
      <w:r w:rsidRPr="00E162FF">
        <w:t xml:space="preserve"> to higher value and/or niche manufacturing</w:t>
      </w:r>
    </w:p>
    <w:p w14:paraId="04990C95" w14:textId="77777777" w:rsidR="00D96D08" w:rsidRPr="00E162FF" w:rsidRDefault="00D96D08" w:rsidP="00F34E3C">
      <w:pPr>
        <w:pStyle w:val="ListBullet"/>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7E845ECE" w14:textId="77777777" w:rsidR="00D96D08" w:rsidRPr="00E162FF" w:rsidRDefault="00D96D08" w:rsidP="00F34E3C">
      <w:pPr>
        <w:pStyle w:val="ListBullet"/>
      </w:pPr>
      <w:r w:rsidRPr="00E162FF">
        <w:t>costs of manufacturing production inputs</w:t>
      </w:r>
    </w:p>
    <w:p w14:paraId="37360B42" w14:textId="77777777"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F5AB7B9" w14:textId="77777777"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4646F864" w14:textId="77777777" w:rsidR="00F87B83" w:rsidRPr="00E162FF" w:rsidRDefault="00F87B83" w:rsidP="005D4C93">
      <w:pPr>
        <w:pStyle w:val="ListBullet"/>
        <w:spacing w:after="120"/>
      </w:pPr>
      <w:r>
        <w:t>travel or overseas costs that exceed 10</w:t>
      </w:r>
      <w:r w:rsidR="00646283">
        <w:t xml:space="preserve"> per cent </w:t>
      </w:r>
      <w:r>
        <w:t xml:space="preserve">of total project costs except where otherwise approved by the </w:t>
      </w:r>
      <w:r w:rsidR="00262481">
        <w:t>Program</w:t>
      </w:r>
      <w:r>
        <w:t xml:space="preserve"> Delegate.</w:t>
      </w:r>
    </w:p>
    <w:p w14:paraId="2BB3F968"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3273E5E5" w14:textId="77777777"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2DEE" w14:textId="77777777" w:rsidR="00686822" w:rsidRDefault="00686822" w:rsidP="00077C3D">
      <w:r>
        <w:separator/>
      </w:r>
    </w:p>
  </w:endnote>
  <w:endnote w:type="continuationSeparator" w:id="0">
    <w:p w14:paraId="7DC38051" w14:textId="77777777" w:rsidR="00686822" w:rsidRDefault="00686822" w:rsidP="00077C3D">
      <w:r>
        <w:continuationSeparator/>
      </w:r>
    </w:p>
  </w:endnote>
  <w:endnote w:type="continuationNotice" w:id="1">
    <w:p w14:paraId="4255AACA" w14:textId="77777777" w:rsidR="00686822" w:rsidRDefault="0068682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4366" w14:textId="77777777" w:rsidR="00686822" w:rsidRPr="0059733A" w:rsidRDefault="00686822"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7B4C" w14:textId="77777777" w:rsidR="00686822" w:rsidRDefault="00686822" w:rsidP="00007E4B">
    <w:pPr>
      <w:pStyle w:val="Footer"/>
      <w:tabs>
        <w:tab w:val="clear" w:pos="4153"/>
        <w:tab w:val="clear" w:pos="8306"/>
        <w:tab w:val="center" w:pos="4962"/>
        <w:tab w:val="right" w:pos="8789"/>
      </w:tabs>
    </w:pPr>
    <w:r>
      <w:t>National Soil Carbon Innovation Challenge – Development and Demonstration Round 2</w:t>
    </w:r>
  </w:p>
  <w:p w14:paraId="61EBFCA2" w14:textId="77777777" w:rsidR="00686822" w:rsidRDefault="000F783A"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686822">
          <w:t>Grant opportunity guidelines</w:t>
        </w:r>
      </w:sdtContent>
    </w:sdt>
    <w:r w:rsidR="00686822">
      <w:tab/>
    </w:r>
    <w:r w:rsidR="00686822" w:rsidRPr="003911A4">
      <w:t>February 2023</w:t>
    </w:r>
    <w:r w:rsidR="00686822" w:rsidRPr="005B72F4">
      <w:tab/>
      <w:t xml:space="preserve">Page </w:t>
    </w:r>
    <w:r w:rsidR="00686822" w:rsidRPr="005B72F4">
      <w:fldChar w:fldCharType="begin"/>
    </w:r>
    <w:r w:rsidR="00686822" w:rsidRPr="005B72F4">
      <w:instrText xml:space="preserve"> PAGE </w:instrText>
    </w:r>
    <w:r w:rsidR="00686822" w:rsidRPr="005B72F4">
      <w:fldChar w:fldCharType="separate"/>
    </w:r>
    <w:r w:rsidR="003911A4">
      <w:rPr>
        <w:noProof/>
      </w:rPr>
      <w:t>3</w:t>
    </w:r>
    <w:r w:rsidR="00686822" w:rsidRPr="005B72F4">
      <w:fldChar w:fldCharType="end"/>
    </w:r>
    <w:r w:rsidR="00686822" w:rsidRPr="005B72F4">
      <w:t xml:space="preserve"> of </w:t>
    </w:r>
    <w:r w:rsidR="00686822">
      <w:rPr>
        <w:noProof/>
      </w:rPr>
      <w:fldChar w:fldCharType="begin"/>
    </w:r>
    <w:r w:rsidR="00686822">
      <w:rPr>
        <w:noProof/>
      </w:rPr>
      <w:instrText xml:space="preserve"> NUMPAGES </w:instrText>
    </w:r>
    <w:r w:rsidR="00686822">
      <w:rPr>
        <w:noProof/>
      </w:rPr>
      <w:fldChar w:fldCharType="separate"/>
    </w:r>
    <w:r w:rsidR="003911A4">
      <w:rPr>
        <w:noProof/>
      </w:rPr>
      <w:t>32</w:t>
    </w:r>
    <w:r w:rsidR="0068682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728D" w14:textId="77777777" w:rsidR="00686822" w:rsidRDefault="00686822"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27E2" w14:textId="77777777" w:rsidR="00686822" w:rsidRDefault="00686822" w:rsidP="00077C3D">
      <w:r>
        <w:separator/>
      </w:r>
    </w:p>
  </w:footnote>
  <w:footnote w:type="continuationSeparator" w:id="0">
    <w:p w14:paraId="37D7B532" w14:textId="77777777" w:rsidR="00686822" w:rsidRDefault="00686822" w:rsidP="00077C3D">
      <w:r>
        <w:continuationSeparator/>
      </w:r>
    </w:p>
  </w:footnote>
  <w:footnote w:type="continuationNotice" w:id="1">
    <w:p w14:paraId="17B06D5F" w14:textId="77777777" w:rsidR="00686822" w:rsidRDefault="00686822" w:rsidP="00077C3D"/>
  </w:footnote>
  <w:footnote w:id="2">
    <w:p w14:paraId="29FBF73B" w14:textId="77777777" w:rsidR="00686822" w:rsidRDefault="00686822"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2486514" w14:textId="77777777" w:rsidR="00686822" w:rsidRPr="007C453D" w:rsidRDefault="00686822">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6E5A9784" w14:textId="77777777" w:rsidR="00686822" w:rsidRPr="005A61FE" w:rsidRDefault="00686822">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24738855" w14:textId="77777777" w:rsidR="00686822" w:rsidRDefault="00686822"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7F41F593" w14:textId="77777777" w:rsidR="00686822" w:rsidRDefault="00686822"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076FA4C" w14:textId="77777777" w:rsidR="00686822" w:rsidRDefault="00686822"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DD35" w14:textId="77777777" w:rsidR="00686822" w:rsidRDefault="00686822" w:rsidP="0041698F">
    <w:pPr>
      <w:pStyle w:val="NoSpacing"/>
      <w:rPr>
        <w:noProof/>
        <w:highlight w:val="yellow"/>
        <w:lang w:eastAsia="en-AU"/>
      </w:rPr>
    </w:pPr>
    <w:r w:rsidRPr="00FF7342">
      <w:rPr>
        <w:noProof/>
        <w:lang w:eastAsia="en-AU"/>
      </w:rPr>
      <w:drawing>
        <wp:inline distT="0" distB="0" distL="0" distR="0" wp14:anchorId="45DCC343" wp14:editId="511AACAD">
          <wp:extent cx="3774558" cy="600794"/>
          <wp:effectExtent l="0" t="0" r="0" b="8890"/>
          <wp:docPr id="1" name="Picture 1" descr="Australian Government,&#10;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10;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6D8FE3FD" w14:textId="77777777" w:rsidR="00686822" w:rsidRDefault="00686822" w:rsidP="0041698F">
    <w:pPr>
      <w:pStyle w:val="NoSpacing"/>
      <w:rPr>
        <w:noProof/>
        <w:highlight w:val="yellow"/>
        <w:lang w:eastAsia="en-AU"/>
      </w:rPr>
    </w:pPr>
  </w:p>
  <w:p w14:paraId="442A416B" w14:textId="77777777" w:rsidR="00686822" w:rsidRPr="005326A9" w:rsidRDefault="00686822" w:rsidP="0041698F">
    <w:pPr>
      <w:pStyle w:val="NoSpacing"/>
    </w:pPr>
  </w:p>
  <w:p w14:paraId="241C7DEA" w14:textId="77777777" w:rsidR="00686822" w:rsidRPr="002B3327" w:rsidRDefault="00686822"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59B84724"/>
    <w:lvl w:ilvl="0">
      <w:start w:val="1"/>
      <w:numFmt w:val="decimal"/>
      <w:lvlText w:val="%1."/>
      <w:lvlJc w:val="left"/>
      <w:pPr>
        <w:tabs>
          <w:tab w:val="num" w:pos="643"/>
        </w:tabs>
        <w:ind w:left="643" w:hanging="360"/>
      </w:pPr>
    </w:lvl>
  </w:abstractNum>
  <w:abstractNum w:abstractNumId="2" w15:restartNumberingAfterBreak="0">
    <w:nsid w:val="FFFFFFFE"/>
    <w:multiLevelType w:val="singleLevel"/>
    <w:tmpl w:val="CE868FB6"/>
    <w:lvl w:ilvl="0">
      <w:numFmt w:val="bullet"/>
      <w:lvlText w:val="*"/>
      <w:lvlJc w:val="left"/>
    </w:lvl>
  </w:abstractNum>
  <w:abstractNum w:abstractNumId="3"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22B00271"/>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24D820B1"/>
    <w:multiLevelType w:val="hybridMultilevel"/>
    <w:tmpl w:val="D4321D32"/>
    <w:lvl w:ilvl="0" w:tplc="7FC297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8F107F"/>
    <w:multiLevelType w:val="hybridMultilevel"/>
    <w:tmpl w:val="CB5E907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A6C1B"/>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2BF0C31"/>
    <w:multiLevelType w:val="multilevel"/>
    <w:tmpl w:val="0D46A77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8270BD"/>
    <w:multiLevelType w:val="hybridMultilevel"/>
    <w:tmpl w:val="2C4A5E56"/>
    <w:lvl w:ilvl="0" w:tplc="1ED080D0">
      <w:start w:val="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ED6D2A"/>
    <w:multiLevelType w:val="hybridMultilevel"/>
    <w:tmpl w:val="CB5E907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0"/>
  </w:num>
  <w:num w:numId="3">
    <w:abstractNumId w:val="12"/>
  </w:num>
  <w:num w:numId="4">
    <w:abstractNumId w:val="13"/>
  </w:num>
  <w:num w:numId="5">
    <w:abstractNumId w:val="23"/>
  </w:num>
  <w:num w:numId="6">
    <w:abstractNumId w:val="22"/>
  </w:num>
  <w:num w:numId="7">
    <w:abstractNumId w:val="6"/>
  </w:num>
  <w:num w:numId="8">
    <w:abstractNumId w:val="5"/>
  </w:num>
  <w:num w:numId="9">
    <w:abstractNumId w:val="5"/>
    <w:lvlOverride w:ilvl="0">
      <w:startOverride w:val="1"/>
    </w:lvlOverride>
  </w:num>
  <w:num w:numId="10">
    <w:abstractNumId w:val="6"/>
  </w:num>
  <w:num w:numId="11">
    <w:abstractNumId w:val="5"/>
    <w:lvlOverride w:ilvl="0">
      <w:startOverride w:val="1"/>
    </w:lvlOverride>
  </w:num>
  <w:num w:numId="12">
    <w:abstractNumId w:val="15"/>
  </w:num>
  <w:num w:numId="13">
    <w:abstractNumId w:val="4"/>
  </w:num>
  <w:num w:numId="14">
    <w:abstractNumId w:val="18"/>
  </w:num>
  <w:num w:numId="15">
    <w:abstractNumId w:val="5"/>
    <w:lvlOverride w:ilvl="0">
      <w:startOverride w:val="1"/>
    </w:lvlOverride>
  </w:num>
  <w:num w:numId="16">
    <w:abstractNumId w:val="19"/>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5"/>
  </w:num>
  <w:num w:numId="31">
    <w:abstractNumId w:val="17"/>
  </w:num>
  <w:num w:numId="32">
    <w:abstractNumId w:val="1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7"/>
  </w:num>
  <w:num w:numId="36">
    <w:abstractNumId w:val="6"/>
  </w:num>
  <w:num w:numId="37">
    <w:abstractNumId w:val="11"/>
  </w:num>
  <w:num w:numId="38">
    <w:abstractNumId w:val="1"/>
  </w:num>
  <w:num w:numId="39">
    <w:abstractNumId w:val="21"/>
  </w:num>
  <w:num w:numId="40">
    <w:abstractNumId w:val="8"/>
  </w:num>
  <w:num w:numId="41">
    <w:abstractNumId w:val="14"/>
  </w:num>
  <w:num w:numId="42">
    <w:abstractNumId w:val="24"/>
  </w:num>
  <w:num w:numId="43">
    <w:abstractNumId w:val="10"/>
  </w:num>
  <w:num w:numId="44">
    <w:abstractNumId w:val="8"/>
    <w:lvlOverride w:ilvl="0">
      <w:startOverride w:val="1"/>
    </w:lvlOverride>
  </w:num>
  <w:num w:numId="45">
    <w:abstractNumId w:val="9"/>
  </w:num>
  <w:num w:numId="46">
    <w:abstractNumId w:val="2"/>
    <w:lvlOverride w:ilvl="0">
      <w:lvl w:ilvl="0">
        <w:numFmt w:val="bullet"/>
        <w:lvlText w:val=""/>
        <w:legacy w:legacy="1" w:legacySpace="0" w:legacyIndent="0"/>
        <w:lvlJc w:val="left"/>
        <w:rPr>
          <w:rFonts w:ascii="Symbol" w:hAnsi="Symbol"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3E32"/>
    <w:rsid w:val="000042B8"/>
    <w:rsid w:val="0000557E"/>
    <w:rsid w:val="00005E68"/>
    <w:rsid w:val="000062D1"/>
    <w:rsid w:val="00006987"/>
    <w:rsid w:val="000071CC"/>
    <w:rsid w:val="00007E4B"/>
    <w:rsid w:val="00010CF8"/>
    <w:rsid w:val="00011AA7"/>
    <w:rsid w:val="0001311A"/>
    <w:rsid w:val="0001685F"/>
    <w:rsid w:val="000168DA"/>
    <w:rsid w:val="00016E51"/>
    <w:rsid w:val="00017238"/>
    <w:rsid w:val="00017503"/>
    <w:rsid w:val="000175F3"/>
    <w:rsid w:val="000176B7"/>
    <w:rsid w:val="00017C2A"/>
    <w:rsid w:val="000207D9"/>
    <w:rsid w:val="00020F53"/>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3A2"/>
    <w:rsid w:val="00044DC0"/>
    <w:rsid w:val="00044EF8"/>
    <w:rsid w:val="000450C4"/>
    <w:rsid w:val="00045471"/>
    <w:rsid w:val="00046CE0"/>
    <w:rsid w:val="00046DBC"/>
    <w:rsid w:val="00050FC2"/>
    <w:rsid w:val="00052E3E"/>
    <w:rsid w:val="00053279"/>
    <w:rsid w:val="000546E9"/>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BA2"/>
    <w:rsid w:val="000741DE"/>
    <w:rsid w:val="00077C3D"/>
    <w:rsid w:val="000805C4"/>
    <w:rsid w:val="00081379"/>
    <w:rsid w:val="00082460"/>
    <w:rsid w:val="0008289E"/>
    <w:rsid w:val="00082C2C"/>
    <w:rsid w:val="000833DF"/>
    <w:rsid w:val="000837CF"/>
    <w:rsid w:val="00083CC7"/>
    <w:rsid w:val="0008697C"/>
    <w:rsid w:val="000906E4"/>
    <w:rsid w:val="0009133F"/>
    <w:rsid w:val="00093BA1"/>
    <w:rsid w:val="000959EB"/>
    <w:rsid w:val="00096575"/>
    <w:rsid w:val="0009683F"/>
    <w:rsid w:val="00097F41"/>
    <w:rsid w:val="000A115B"/>
    <w:rsid w:val="000A19FD"/>
    <w:rsid w:val="000A2011"/>
    <w:rsid w:val="000A4261"/>
    <w:rsid w:val="000A4490"/>
    <w:rsid w:val="000A62BC"/>
    <w:rsid w:val="000B1184"/>
    <w:rsid w:val="000B1991"/>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6D35"/>
    <w:rsid w:val="000E0C56"/>
    <w:rsid w:val="000E11A2"/>
    <w:rsid w:val="000E23A5"/>
    <w:rsid w:val="000E246A"/>
    <w:rsid w:val="000E24A4"/>
    <w:rsid w:val="000E3917"/>
    <w:rsid w:val="000E4061"/>
    <w:rsid w:val="000E4CD5"/>
    <w:rsid w:val="000E620A"/>
    <w:rsid w:val="000E70D4"/>
    <w:rsid w:val="000F027E"/>
    <w:rsid w:val="000F18DD"/>
    <w:rsid w:val="000F68A3"/>
    <w:rsid w:val="000F7174"/>
    <w:rsid w:val="000F783A"/>
    <w:rsid w:val="00100216"/>
    <w:rsid w:val="0010200A"/>
    <w:rsid w:val="00102271"/>
    <w:rsid w:val="001030BD"/>
    <w:rsid w:val="00103E5C"/>
    <w:rsid w:val="001045B6"/>
    <w:rsid w:val="0010479A"/>
    <w:rsid w:val="00104854"/>
    <w:rsid w:val="0010490E"/>
    <w:rsid w:val="00106980"/>
    <w:rsid w:val="00106B83"/>
    <w:rsid w:val="00107697"/>
    <w:rsid w:val="00107A22"/>
    <w:rsid w:val="001104A3"/>
    <w:rsid w:val="00110DF4"/>
    <w:rsid w:val="00110F7F"/>
    <w:rsid w:val="00111506"/>
    <w:rsid w:val="00111ABB"/>
    <w:rsid w:val="00112457"/>
    <w:rsid w:val="00113AD7"/>
    <w:rsid w:val="00115C6B"/>
    <w:rsid w:val="0011744A"/>
    <w:rsid w:val="0012305A"/>
    <w:rsid w:val="00123A91"/>
    <w:rsid w:val="00123A99"/>
    <w:rsid w:val="00123FFA"/>
    <w:rsid w:val="00125733"/>
    <w:rsid w:val="00125C8D"/>
    <w:rsid w:val="001261D7"/>
    <w:rsid w:val="00127536"/>
    <w:rsid w:val="001279B3"/>
    <w:rsid w:val="001302B7"/>
    <w:rsid w:val="00130493"/>
    <w:rsid w:val="00130554"/>
    <w:rsid w:val="00130F17"/>
    <w:rsid w:val="00130FCE"/>
    <w:rsid w:val="001315FB"/>
    <w:rsid w:val="00132444"/>
    <w:rsid w:val="00133367"/>
    <w:rsid w:val="00133765"/>
    <w:rsid w:val="001339E8"/>
    <w:rsid w:val="001339F4"/>
    <w:rsid w:val="00134124"/>
    <w:rsid w:val="001347F8"/>
    <w:rsid w:val="00134EF8"/>
    <w:rsid w:val="0013514F"/>
    <w:rsid w:val="0013564A"/>
    <w:rsid w:val="00137190"/>
    <w:rsid w:val="0013734A"/>
    <w:rsid w:val="0014016C"/>
    <w:rsid w:val="00140692"/>
    <w:rsid w:val="00141149"/>
    <w:rsid w:val="001432F9"/>
    <w:rsid w:val="00144380"/>
    <w:rsid w:val="001450BD"/>
    <w:rsid w:val="001452A7"/>
    <w:rsid w:val="00145DF4"/>
    <w:rsid w:val="00146445"/>
    <w:rsid w:val="00146D15"/>
    <w:rsid w:val="001475D6"/>
    <w:rsid w:val="00147E5A"/>
    <w:rsid w:val="00151417"/>
    <w:rsid w:val="00152F60"/>
    <w:rsid w:val="0015405F"/>
    <w:rsid w:val="00154E2A"/>
    <w:rsid w:val="00155480"/>
    <w:rsid w:val="001558B1"/>
    <w:rsid w:val="00155A1F"/>
    <w:rsid w:val="00156DF7"/>
    <w:rsid w:val="00157767"/>
    <w:rsid w:val="00160DFD"/>
    <w:rsid w:val="00162CF7"/>
    <w:rsid w:val="001642EF"/>
    <w:rsid w:val="001659C7"/>
    <w:rsid w:val="00165CA8"/>
    <w:rsid w:val="00166584"/>
    <w:rsid w:val="0016758F"/>
    <w:rsid w:val="001677B8"/>
    <w:rsid w:val="00170249"/>
    <w:rsid w:val="0017082A"/>
    <w:rsid w:val="00170EC3"/>
    <w:rsid w:val="00172328"/>
    <w:rsid w:val="00172BA3"/>
    <w:rsid w:val="00172F7F"/>
    <w:rsid w:val="001737AC"/>
    <w:rsid w:val="001739B5"/>
    <w:rsid w:val="0017423B"/>
    <w:rsid w:val="00174CDF"/>
    <w:rsid w:val="00174D66"/>
    <w:rsid w:val="00175886"/>
    <w:rsid w:val="00175FF5"/>
    <w:rsid w:val="00176EF8"/>
    <w:rsid w:val="00180B0E"/>
    <w:rsid w:val="00180E93"/>
    <w:rsid w:val="001811EA"/>
    <w:rsid w:val="001817F4"/>
    <w:rsid w:val="001819C7"/>
    <w:rsid w:val="0018250A"/>
    <w:rsid w:val="00183C4A"/>
    <w:rsid w:val="00184481"/>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12B"/>
    <w:rsid w:val="001A6862"/>
    <w:rsid w:val="001B1C0B"/>
    <w:rsid w:val="001B2A5D"/>
    <w:rsid w:val="001B3F03"/>
    <w:rsid w:val="001B43D0"/>
    <w:rsid w:val="001B43D6"/>
    <w:rsid w:val="001B6C85"/>
    <w:rsid w:val="001B79A9"/>
    <w:rsid w:val="001B7CE1"/>
    <w:rsid w:val="001C02DF"/>
    <w:rsid w:val="001C0967"/>
    <w:rsid w:val="001C1B5B"/>
    <w:rsid w:val="001C1EA8"/>
    <w:rsid w:val="001C2830"/>
    <w:rsid w:val="001C3976"/>
    <w:rsid w:val="001C497F"/>
    <w:rsid w:val="001C53D3"/>
    <w:rsid w:val="001C6603"/>
    <w:rsid w:val="001C6ACC"/>
    <w:rsid w:val="001C7328"/>
    <w:rsid w:val="001C7F1A"/>
    <w:rsid w:val="001D0EC9"/>
    <w:rsid w:val="001D1072"/>
    <w:rsid w:val="001D1340"/>
    <w:rsid w:val="001D1782"/>
    <w:rsid w:val="001D201F"/>
    <w:rsid w:val="001D27BB"/>
    <w:rsid w:val="001D4DA5"/>
    <w:rsid w:val="001D513B"/>
    <w:rsid w:val="001D52D9"/>
    <w:rsid w:val="001E00D9"/>
    <w:rsid w:val="001E282D"/>
    <w:rsid w:val="001E2A46"/>
    <w:rsid w:val="001E4032"/>
    <w:rsid w:val="001E42D1"/>
    <w:rsid w:val="001E465D"/>
    <w:rsid w:val="001E659F"/>
    <w:rsid w:val="001E6901"/>
    <w:rsid w:val="001F1B51"/>
    <w:rsid w:val="001F215C"/>
    <w:rsid w:val="001F2424"/>
    <w:rsid w:val="001F24BD"/>
    <w:rsid w:val="001F2ED0"/>
    <w:rsid w:val="001F3068"/>
    <w:rsid w:val="001F32A5"/>
    <w:rsid w:val="001F32BD"/>
    <w:rsid w:val="001F3451"/>
    <w:rsid w:val="001F6A22"/>
    <w:rsid w:val="001F75EE"/>
    <w:rsid w:val="00200152"/>
    <w:rsid w:val="002007FC"/>
    <w:rsid w:val="0020114E"/>
    <w:rsid w:val="0020133F"/>
    <w:rsid w:val="00201ACE"/>
    <w:rsid w:val="00202552"/>
    <w:rsid w:val="00202DFC"/>
    <w:rsid w:val="00203F73"/>
    <w:rsid w:val="002056AC"/>
    <w:rsid w:val="002067C9"/>
    <w:rsid w:val="00207319"/>
    <w:rsid w:val="00207A20"/>
    <w:rsid w:val="00207AD6"/>
    <w:rsid w:val="0021021D"/>
    <w:rsid w:val="00211AB8"/>
    <w:rsid w:val="00211D98"/>
    <w:rsid w:val="00214465"/>
    <w:rsid w:val="0021620A"/>
    <w:rsid w:val="002162FB"/>
    <w:rsid w:val="00217440"/>
    <w:rsid w:val="00220627"/>
    <w:rsid w:val="0022081B"/>
    <w:rsid w:val="00221177"/>
    <w:rsid w:val="00221230"/>
    <w:rsid w:val="0022209E"/>
    <w:rsid w:val="002227D6"/>
    <w:rsid w:val="00222C72"/>
    <w:rsid w:val="00223A1A"/>
    <w:rsid w:val="002241AC"/>
    <w:rsid w:val="00224E34"/>
    <w:rsid w:val="0022578C"/>
    <w:rsid w:val="00226A9A"/>
    <w:rsid w:val="00226C2F"/>
    <w:rsid w:val="00227080"/>
    <w:rsid w:val="00227D98"/>
    <w:rsid w:val="0023055D"/>
    <w:rsid w:val="00230A2B"/>
    <w:rsid w:val="0023197A"/>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7BC"/>
    <w:rsid w:val="00251F63"/>
    <w:rsid w:val="00251F90"/>
    <w:rsid w:val="00253453"/>
    <w:rsid w:val="002535EA"/>
    <w:rsid w:val="00254170"/>
    <w:rsid w:val="00254F96"/>
    <w:rsid w:val="002566AB"/>
    <w:rsid w:val="00256C3A"/>
    <w:rsid w:val="00260111"/>
    <w:rsid w:val="002611CF"/>
    <w:rsid w:val="002612BF"/>
    <w:rsid w:val="002618D4"/>
    <w:rsid w:val="002619F0"/>
    <w:rsid w:val="00261D7F"/>
    <w:rsid w:val="00262382"/>
    <w:rsid w:val="00262481"/>
    <w:rsid w:val="00265BC2"/>
    <w:rsid w:val="002662F6"/>
    <w:rsid w:val="00267DA0"/>
    <w:rsid w:val="00270215"/>
    <w:rsid w:val="00271A72"/>
    <w:rsid w:val="00271FAE"/>
    <w:rsid w:val="00272F10"/>
    <w:rsid w:val="00276D9D"/>
    <w:rsid w:val="00277135"/>
    <w:rsid w:val="002771B9"/>
    <w:rsid w:val="002779EE"/>
    <w:rsid w:val="00277A56"/>
    <w:rsid w:val="002810E7"/>
    <w:rsid w:val="00281521"/>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3FB6"/>
    <w:rsid w:val="002A45C1"/>
    <w:rsid w:val="002A4C60"/>
    <w:rsid w:val="002A51EB"/>
    <w:rsid w:val="002A5B1C"/>
    <w:rsid w:val="002A6142"/>
    <w:rsid w:val="002A6C6D"/>
    <w:rsid w:val="002A7660"/>
    <w:rsid w:val="002B0099"/>
    <w:rsid w:val="002B05E0"/>
    <w:rsid w:val="002B064F"/>
    <w:rsid w:val="002B09ED"/>
    <w:rsid w:val="002B1325"/>
    <w:rsid w:val="002B2742"/>
    <w:rsid w:val="002B3327"/>
    <w:rsid w:val="002B3E4A"/>
    <w:rsid w:val="002B5660"/>
    <w:rsid w:val="002B5850"/>
    <w:rsid w:val="002B5862"/>
    <w:rsid w:val="002B5B15"/>
    <w:rsid w:val="002C00A0"/>
    <w:rsid w:val="002C0A35"/>
    <w:rsid w:val="002C14B0"/>
    <w:rsid w:val="002C1BCD"/>
    <w:rsid w:val="002C1F96"/>
    <w:rsid w:val="002C2E1D"/>
    <w:rsid w:val="002C38BC"/>
    <w:rsid w:val="002C471C"/>
    <w:rsid w:val="002C4931"/>
    <w:rsid w:val="002C5AE5"/>
    <w:rsid w:val="002C5FE4"/>
    <w:rsid w:val="002C621C"/>
    <w:rsid w:val="002C62AA"/>
    <w:rsid w:val="002C7A6F"/>
    <w:rsid w:val="002D0581"/>
    <w:rsid w:val="002D0F24"/>
    <w:rsid w:val="002D2DC7"/>
    <w:rsid w:val="002D437C"/>
    <w:rsid w:val="002D47FB"/>
    <w:rsid w:val="002D4B89"/>
    <w:rsid w:val="002D6748"/>
    <w:rsid w:val="002D696F"/>
    <w:rsid w:val="002D720E"/>
    <w:rsid w:val="002E18F3"/>
    <w:rsid w:val="002E2BEC"/>
    <w:rsid w:val="002E367A"/>
    <w:rsid w:val="002E3A5A"/>
    <w:rsid w:val="002E3CA8"/>
    <w:rsid w:val="002E5556"/>
    <w:rsid w:val="002F17E7"/>
    <w:rsid w:val="002F28CA"/>
    <w:rsid w:val="002F2933"/>
    <w:rsid w:val="002F3719"/>
    <w:rsid w:val="002F3A4F"/>
    <w:rsid w:val="002F65BC"/>
    <w:rsid w:val="002F71EC"/>
    <w:rsid w:val="002F7D92"/>
    <w:rsid w:val="002F7F38"/>
    <w:rsid w:val="003001C7"/>
    <w:rsid w:val="00300E4A"/>
    <w:rsid w:val="00302AF5"/>
    <w:rsid w:val="003038C5"/>
    <w:rsid w:val="00303AD5"/>
    <w:rsid w:val="003052EE"/>
    <w:rsid w:val="00305B58"/>
    <w:rsid w:val="003133FB"/>
    <w:rsid w:val="00313FA2"/>
    <w:rsid w:val="00314DCA"/>
    <w:rsid w:val="00315FF2"/>
    <w:rsid w:val="00317B29"/>
    <w:rsid w:val="003206C6"/>
    <w:rsid w:val="003211B4"/>
    <w:rsid w:val="0032143E"/>
    <w:rsid w:val="00321B06"/>
    <w:rsid w:val="00322126"/>
    <w:rsid w:val="0032256A"/>
    <w:rsid w:val="00325582"/>
    <w:rsid w:val="003259F6"/>
    <w:rsid w:val="00325A56"/>
    <w:rsid w:val="0032729D"/>
    <w:rsid w:val="003322E9"/>
    <w:rsid w:val="00332F58"/>
    <w:rsid w:val="003331C9"/>
    <w:rsid w:val="00335B3C"/>
    <w:rsid w:val="003364E6"/>
    <w:rsid w:val="003370B0"/>
    <w:rsid w:val="0033741C"/>
    <w:rsid w:val="0034027B"/>
    <w:rsid w:val="00341EE3"/>
    <w:rsid w:val="00343643"/>
    <w:rsid w:val="0034447B"/>
    <w:rsid w:val="0035099A"/>
    <w:rsid w:val="00351E73"/>
    <w:rsid w:val="00352EA5"/>
    <w:rsid w:val="00353428"/>
    <w:rsid w:val="00353CBF"/>
    <w:rsid w:val="00354604"/>
    <w:rsid w:val="003549A0"/>
    <w:rsid w:val="00354BDD"/>
    <w:rsid w:val="003552BD"/>
    <w:rsid w:val="003560E1"/>
    <w:rsid w:val="003565D1"/>
    <w:rsid w:val="00356ED2"/>
    <w:rsid w:val="003576AB"/>
    <w:rsid w:val="003600B0"/>
    <w:rsid w:val="0036047D"/>
    <w:rsid w:val="0036055C"/>
    <w:rsid w:val="00360A9E"/>
    <w:rsid w:val="0036246E"/>
    <w:rsid w:val="00363657"/>
    <w:rsid w:val="00363FFC"/>
    <w:rsid w:val="00364D22"/>
    <w:rsid w:val="00365CF4"/>
    <w:rsid w:val="003703B2"/>
    <w:rsid w:val="00374A77"/>
    <w:rsid w:val="00377A1D"/>
    <w:rsid w:val="00377C53"/>
    <w:rsid w:val="00383297"/>
    <w:rsid w:val="003836AF"/>
    <w:rsid w:val="00383A3A"/>
    <w:rsid w:val="00386902"/>
    <w:rsid w:val="003871B6"/>
    <w:rsid w:val="00387369"/>
    <w:rsid w:val="003900DB"/>
    <w:rsid w:val="003903AE"/>
    <w:rsid w:val="003911A4"/>
    <w:rsid w:val="003911CF"/>
    <w:rsid w:val="003919DF"/>
    <w:rsid w:val="00391D06"/>
    <w:rsid w:val="00393B1E"/>
    <w:rsid w:val="00394EB3"/>
    <w:rsid w:val="0039610D"/>
    <w:rsid w:val="003A055C"/>
    <w:rsid w:val="003A0BCC"/>
    <w:rsid w:val="003A270D"/>
    <w:rsid w:val="003A2E8D"/>
    <w:rsid w:val="003A457E"/>
    <w:rsid w:val="003A48C0"/>
    <w:rsid w:val="003A4A83"/>
    <w:rsid w:val="003A5D94"/>
    <w:rsid w:val="003A79AD"/>
    <w:rsid w:val="003B02D8"/>
    <w:rsid w:val="003B0568"/>
    <w:rsid w:val="003B18C7"/>
    <w:rsid w:val="003B29BA"/>
    <w:rsid w:val="003B4A52"/>
    <w:rsid w:val="003B6AC4"/>
    <w:rsid w:val="003B6D53"/>
    <w:rsid w:val="003B7EC2"/>
    <w:rsid w:val="003C001C"/>
    <w:rsid w:val="003C280B"/>
    <w:rsid w:val="003C2AB0"/>
    <w:rsid w:val="003C2F23"/>
    <w:rsid w:val="003C30E5"/>
    <w:rsid w:val="003C3144"/>
    <w:rsid w:val="003C451C"/>
    <w:rsid w:val="003C55C5"/>
    <w:rsid w:val="003C688C"/>
    <w:rsid w:val="003C6C0A"/>
    <w:rsid w:val="003C6EA3"/>
    <w:rsid w:val="003D061B"/>
    <w:rsid w:val="003D09C5"/>
    <w:rsid w:val="003D37D0"/>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3392"/>
    <w:rsid w:val="003F385C"/>
    <w:rsid w:val="003F5453"/>
    <w:rsid w:val="003F7220"/>
    <w:rsid w:val="003F745B"/>
    <w:rsid w:val="00401A8E"/>
    <w:rsid w:val="00402CA9"/>
    <w:rsid w:val="00405C0C"/>
    <w:rsid w:val="00405D85"/>
    <w:rsid w:val="0040627F"/>
    <w:rsid w:val="00407403"/>
    <w:rsid w:val="004102B0"/>
    <w:rsid w:val="004108DC"/>
    <w:rsid w:val="004119A4"/>
    <w:rsid w:val="004131EC"/>
    <w:rsid w:val="004142C1"/>
    <w:rsid w:val="004143F3"/>
    <w:rsid w:val="00414A64"/>
    <w:rsid w:val="0041698F"/>
    <w:rsid w:val="00421CBC"/>
    <w:rsid w:val="00423435"/>
    <w:rsid w:val="004234A1"/>
    <w:rsid w:val="00423CC4"/>
    <w:rsid w:val="00425052"/>
    <w:rsid w:val="00425E6B"/>
    <w:rsid w:val="00427819"/>
    <w:rsid w:val="00427AC0"/>
    <w:rsid w:val="00430431"/>
    <w:rsid w:val="004307A1"/>
    <w:rsid w:val="00430ADC"/>
    <w:rsid w:val="00430D2E"/>
    <w:rsid w:val="00431870"/>
    <w:rsid w:val="0043581E"/>
    <w:rsid w:val="00437174"/>
    <w:rsid w:val="00437CDA"/>
    <w:rsid w:val="00441028"/>
    <w:rsid w:val="00441195"/>
    <w:rsid w:val="00441CBD"/>
    <w:rsid w:val="00442B03"/>
    <w:rsid w:val="00442B55"/>
    <w:rsid w:val="004433AD"/>
    <w:rsid w:val="004436AA"/>
    <w:rsid w:val="0044516B"/>
    <w:rsid w:val="004452CD"/>
    <w:rsid w:val="00445D92"/>
    <w:rsid w:val="004475CF"/>
    <w:rsid w:val="00451246"/>
    <w:rsid w:val="00452841"/>
    <w:rsid w:val="00453210"/>
    <w:rsid w:val="00453537"/>
    <w:rsid w:val="00453E77"/>
    <w:rsid w:val="00453EFC"/>
    <w:rsid w:val="00453F62"/>
    <w:rsid w:val="004552D7"/>
    <w:rsid w:val="00455AC0"/>
    <w:rsid w:val="00457860"/>
    <w:rsid w:val="00460C3B"/>
    <w:rsid w:val="00461AAE"/>
    <w:rsid w:val="004639AD"/>
    <w:rsid w:val="00464353"/>
    <w:rsid w:val="00464E2C"/>
    <w:rsid w:val="0046577F"/>
    <w:rsid w:val="00466F9B"/>
    <w:rsid w:val="00467537"/>
    <w:rsid w:val="004678C6"/>
    <w:rsid w:val="00470EDB"/>
    <w:rsid w:val="004710B7"/>
    <w:rsid w:val="004714FC"/>
    <w:rsid w:val="004748A4"/>
    <w:rsid w:val="004748CD"/>
    <w:rsid w:val="00476546"/>
    <w:rsid w:val="00476A36"/>
    <w:rsid w:val="00480CC8"/>
    <w:rsid w:val="0048485A"/>
    <w:rsid w:val="004855A0"/>
    <w:rsid w:val="00486156"/>
    <w:rsid w:val="004875E4"/>
    <w:rsid w:val="00490460"/>
    <w:rsid w:val="004906BE"/>
    <w:rsid w:val="00490C48"/>
    <w:rsid w:val="00491015"/>
    <w:rsid w:val="004918B1"/>
    <w:rsid w:val="0049193A"/>
    <w:rsid w:val="00491C6B"/>
    <w:rsid w:val="00491D66"/>
    <w:rsid w:val="00492077"/>
    <w:rsid w:val="004927C4"/>
    <w:rsid w:val="00492CD2"/>
    <w:rsid w:val="00492E66"/>
    <w:rsid w:val="004938CD"/>
    <w:rsid w:val="00495971"/>
    <w:rsid w:val="00495A3D"/>
    <w:rsid w:val="00495B49"/>
    <w:rsid w:val="00496465"/>
    <w:rsid w:val="00496FF5"/>
    <w:rsid w:val="00497929"/>
    <w:rsid w:val="00497AEC"/>
    <w:rsid w:val="004A168F"/>
    <w:rsid w:val="004A169C"/>
    <w:rsid w:val="004A16B4"/>
    <w:rsid w:val="004A1DC4"/>
    <w:rsid w:val="004A2212"/>
    <w:rsid w:val="004A238A"/>
    <w:rsid w:val="004A2CCD"/>
    <w:rsid w:val="004A500A"/>
    <w:rsid w:val="004A619D"/>
    <w:rsid w:val="004A6E9E"/>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15AC"/>
    <w:rsid w:val="004F1A66"/>
    <w:rsid w:val="004F1B41"/>
    <w:rsid w:val="004F264D"/>
    <w:rsid w:val="004F2FAF"/>
    <w:rsid w:val="004F3523"/>
    <w:rsid w:val="004F38FB"/>
    <w:rsid w:val="004F3D4A"/>
    <w:rsid w:val="004F4389"/>
    <w:rsid w:val="004F4C5B"/>
    <w:rsid w:val="004F75B8"/>
    <w:rsid w:val="004F76F0"/>
    <w:rsid w:val="00500467"/>
    <w:rsid w:val="00501068"/>
    <w:rsid w:val="0050156B"/>
    <w:rsid w:val="00501C36"/>
    <w:rsid w:val="00502558"/>
    <w:rsid w:val="00502B43"/>
    <w:rsid w:val="00503D13"/>
    <w:rsid w:val="005060E7"/>
    <w:rsid w:val="0050723E"/>
    <w:rsid w:val="0050757F"/>
    <w:rsid w:val="00510062"/>
    <w:rsid w:val="00511003"/>
    <w:rsid w:val="00511BDD"/>
    <w:rsid w:val="00512453"/>
    <w:rsid w:val="005124CC"/>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364BE"/>
    <w:rsid w:val="0054009F"/>
    <w:rsid w:val="0054218F"/>
    <w:rsid w:val="00544033"/>
    <w:rsid w:val="0054403B"/>
    <w:rsid w:val="00544300"/>
    <w:rsid w:val="00544899"/>
    <w:rsid w:val="0054493C"/>
    <w:rsid w:val="00545737"/>
    <w:rsid w:val="0054620D"/>
    <w:rsid w:val="00547332"/>
    <w:rsid w:val="0054745E"/>
    <w:rsid w:val="00551817"/>
    <w:rsid w:val="0055197D"/>
    <w:rsid w:val="00552570"/>
    <w:rsid w:val="00553DBD"/>
    <w:rsid w:val="0055519D"/>
    <w:rsid w:val="00555308"/>
    <w:rsid w:val="00557045"/>
    <w:rsid w:val="00557137"/>
    <w:rsid w:val="00557246"/>
    <w:rsid w:val="005579F8"/>
    <w:rsid w:val="00557E0C"/>
    <w:rsid w:val="005614EC"/>
    <w:rsid w:val="0056165C"/>
    <w:rsid w:val="005624ED"/>
    <w:rsid w:val="005632D8"/>
    <w:rsid w:val="00563424"/>
    <w:rsid w:val="00563922"/>
    <w:rsid w:val="00564DF1"/>
    <w:rsid w:val="0056600E"/>
    <w:rsid w:val="00567AC9"/>
    <w:rsid w:val="00570B42"/>
    <w:rsid w:val="005716C1"/>
    <w:rsid w:val="00571845"/>
    <w:rsid w:val="00572707"/>
    <w:rsid w:val="00572E54"/>
    <w:rsid w:val="0057327E"/>
    <w:rsid w:val="00573821"/>
    <w:rsid w:val="005762B4"/>
    <w:rsid w:val="00577456"/>
    <w:rsid w:val="00577D3F"/>
    <w:rsid w:val="0058001F"/>
    <w:rsid w:val="00581DB5"/>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7DA"/>
    <w:rsid w:val="00594E1F"/>
    <w:rsid w:val="00596607"/>
    <w:rsid w:val="0059733A"/>
    <w:rsid w:val="005975B4"/>
    <w:rsid w:val="00597881"/>
    <w:rsid w:val="005A38E6"/>
    <w:rsid w:val="005A4513"/>
    <w:rsid w:val="005A4714"/>
    <w:rsid w:val="005A5E9D"/>
    <w:rsid w:val="005A61FE"/>
    <w:rsid w:val="005A6653"/>
    <w:rsid w:val="005A670D"/>
    <w:rsid w:val="005A6D76"/>
    <w:rsid w:val="005A7550"/>
    <w:rsid w:val="005B04D9"/>
    <w:rsid w:val="005B150A"/>
    <w:rsid w:val="005B1696"/>
    <w:rsid w:val="005B28B2"/>
    <w:rsid w:val="005B3206"/>
    <w:rsid w:val="005B45DB"/>
    <w:rsid w:val="005B4720"/>
    <w:rsid w:val="005B4ADF"/>
    <w:rsid w:val="005B52E7"/>
    <w:rsid w:val="005B5B57"/>
    <w:rsid w:val="005B5CC5"/>
    <w:rsid w:val="005B6568"/>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0021"/>
    <w:rsid w:val="005D11BE"/>
    <w:rsid w:val="005D2418"/>
    <w:rsid w:val="005D2AC3"/>
    <w:rsid w:val="005D35E6"/>
    <w:rsid w:val="005D3AD3"/>
    <w:rsid w:val="005D4023"/>
    <w:rsid w:val="005D4C93"/>
    <w:rsid w:val="005D6C54"/>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571F"/>
    <w:rsid w:val="005F69D2"/>
    <w:rsid w:val="005F6E2C"/>
    <w:rsid w:val="005F7B45"/>
    <w:rsid w:val="00601244"/>
    <w:rsid w:val="00602264"/>
    <w:rsid w:val="0060234C"/>
    <w:rsid w:val="00602898"/>
    <w:rsid w:val="00603548"/>
    <w:rsid w:val="00604933"/>
    <w:rsid w:val="0060558A"/>
    <w:rsid w:val="00605BCD"/>
    <w:rsid w:val="0060644E"/>
    <w:rsid w:val="0060722F"/>
    <w:rsid w:val="0060785D"/>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6F31"/>
    <w:rsid w:val="006171E3"/>
    <w:rsid w:val="00617411"/>
    <w:rsid w:val="00620033"/>
    <w:rsid w:val="0062275D"/>
    <w:rsid w:val="006253FF"/>
    <w:rsid w:val="00626268"/>
    <w:rsid w:val="00626B4F"/>
    <w:rsid w:val="00630FE7"/>
    <w:rsid w:val="006323DB"/>
    <w:rsid w:val="00635E8B"/>
    <w:rsid w:val="00640E4A"/>
    <w:rsid w:val="006416B1"/>
    <w:rsid w:val="00642BD7"/>
    <w:rsid w:val="00645360"/>
    <w:rsid w:val="00646283"/>
    <w:rsid w:val="00646827"/>
    <w:rsid w:val="00646D7B"/>
    <w:rsid w:val="00646E26"/>
    <w:rsid w:val="006476DB"/>
    <w:rsid w:val="00651083"/>
    <w:rsid w:val="00651302"/>
    <w:rsid w:val="00653895"/>
    <w:rsid w:val="0065401A"/>
    <w:rsid w:val="00654036"/>
    <w:rsid w:val="006544BC"/>
    <w:rsid w:val="006560D2"/>
    <w:rsid w:val="00656393"/>
    <w:rsid w:val="00660F26"/>
    <w:rsid w:val="00661D8C"/>
    <w:rsid w:val="006622BE"/>
    <w:rsid w:val="0066445B"/>
    <w:rsid w:val="00664C5F"/>
    <w:rsid w:val="00665793"/>
    <w:rsid w:val="00665A7A"/>
    <w:rsid w:val="00665FC5"/>
    <w:rsid w:val="00666A5E"/>
    <w:rsid w:val="00670C9E"/>
    <w:rsid w:val="00671E17"/>
    <w:rsid w:val="00671F7E"/>
    <w:rsid w:val="0067213F"/>
    <w:rsid w:val="0067309B"/>
    <w:rsid w:val="00676423"/>
    <w:rsid w:val="00676EF2"/>
    <w:rsid w:val="00677B30"/>
    <w:rsid w:val="00680B92"/>
    <w:rsid w:val="00680D2A"/>
    <w:rsid w:val="006816EA"/>
    <w:rsid w:val="0068374D"/>
    <w:rsid w:val="00683C51"/>
    <w:rsid w:val="00684E39"/>
    <w:rsid w:val="00686047"/>
    <w:rsid w:val="00686730"/>
    <w:rsid w:val="00686822"/>
    <w:rsid w:val="006908DF"/>
    <w:rsid w:val="00690D15"/>
    <w:rsid w:val="00690F8A"/>
    <w:rsid w:val="006914AE"/>
    <w:rsid w:val="00692735"/>
    <w:rsid w:val="006934C3"/>
    <w:rsid w:val="00694003"/>
    <w:rsid w:val="00694E49"/>
    <w:rsid w:val="00696A50"/>
    <w:rsid w:val="00696B00"/>
    <w:rsid w:val="006A089A"/>
    <w:rsid w:val="006A12C7"/>
    <w:rsid w:val="006A1491"/>
    <w:rsid w:val="006A35FC"/>
    <w:rsid w:val="006A396E"/>
    <w:rsid w:val="006A3ABC"/>
    <w:rsid w:val="006A3D2E"/>
    <w:rsid w:val="006A4E1D"/>
    <w:rsid w:val="006B0C94"/>
    <w:rsid w:val="006B0D0E"/>
    <w:rsid w:val="006B167D"/>
    <w:rsid w:val="006B1989"/>
    <w:rsid w:val="006B1C72"/>
    <w:rsid w:val="006B1F62"/>
    <w:rsid w:val="006B2631"/>
    <w:rsid w:val="006B3737"/>
    <w:rsid w:val="006B3A15"/>
    <w:rsid w:val="006B3CDC"/>
    <w:rsid w:val="006B468C"/>
    <w:rsid w:val="006B6AFA"/>
    <w:rsid w:val="006B7934"/>
    <w:rsid w:val="006C11C1"/>
    <w:rsid w:val="006C13FD"/>
    <w:rsid w:val="006C27C3"/>
    <w:rsid w:val="006C3A33"/>
    <w:rsid w:val="006C3FE1"/>
    <w:rsid w:val="006C4678"/>
    <w:rsid w:val="006C4CF9"/>
    <w:rsid w:val="006C6EDB"/>
    <w:rsid w:val="006C7905"/>
    <w:rsid w:val="006C79BB"/>
    <w:rsid w:val="006D1212"/>
    <w:rsid w:val="006D29A7"/>
    <w:rsid w:val="006D3729"/>
    <w:rsid w:val="006D49B3"/>
    <w:rsid w:val="006D4DD1"/>
    <w:rsid w:val="006D604A"/>
    <w:rsid w:val="006D6368"/>
    <w:rsid w:val="006D660C"/>
    <w:rsid w:val="006D6780"/>
    <w:rsid w:val="006D6F93"/>
    <w:rsid w:val="006D77A4"/>
    <w:rsid w:val="006E05A8"/>
    <w:rsid w:val="006E0602"/>
    <w:rsid w:val="006E0800"/>
    <w:rsid w:val="006E15AA"/>
    <w:rsid w:val="006E2818"/>
    <w:rsid w:val="006E42EC"/>
    <w:rsid w:val="006E5D2D"/>
    <w:rsid w:val="006E6377"/>
    <w:rsid w:val="006E641F"/>
    <w:rsid w:val="006E7005"/>
    <w:rsid w:val="006E7694"/>
    <w:rsid w:val="006E7FF6"/>
    <w:rsid w:val="006F1108"/>
    <w:rsid w:val="006F1F74"/>
    <w:rsid w:val="006F447D"/>
    <w:rsid w:val="006F4968"/>
    <w:rsid w:val="006F4EE0"/>
    <w:rsid w:val="006F50D9"/>
    <w:rsid w:val="006F5522"/>
    <w:rsid w:val="006F564B"/>
    <w:rsid w:val="006F6212"/>
    <w:rsid w:val="006F6426"/>
    <w:rsid w:val="006F64EF"/>
    <w:rsid w:val="0070068E"/>
    <w:rsid w:val="00701557"/>
    <w:rsid w:val="00701E38"/>
    <w:rsid w:val="0070244B"/>
    <w:rsid w:val="007028A9"/>
    <w:rsid w:val="007057F3"/>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56F7"/>
    <w:rsid w:val="007279B3"/>
    <w:rsid w:val="00730311"/>
    <w:rsid w:val="0073066C"/>
    <w:rsid w:val="00736E53"/>
    <w:rsid w:val="00737DEE"/>
    <w:rsid w:val="00737E3A"/>
    <w:rsid w:val="007407A6"/>
    <w:rsid w:val="0074081E"/>
    <w:rsid w:val="00741240"/>
    <w:rsid w:val="00742ED3"/>
    <w:rsid w:val="00743AC0"/>
    <w:rsid w:val="007441B8"/>
    <w:rsid w:val="00744DC9"/>
    <w:rsid w:val="00747060"/>
    <w:rsid w:val="00747526"/>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2DF6"/>
    <w:rsid w:val="0077382A"/>
    <w:rsid w:val="00774438"/>
    <w:rsid w:val="00774604"/>
    <w:rsid w:val="0077505B"/>
    <w:rsid w:val="007766DC"/>
    <w:rsid w:val="00776A2B"/>
    <w:rsid w:val="00776E9C"/>
    <w:rsid w:val="0077705B"/>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6A89"/>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35FF"/>
    <w:rsid w:val="007A4B6D"/>
    <w:rsid w:val="007B1A28"/>
    <w:rsid w:val="007B1AE7"/>
    <w:rsid w:val="007B4083"/>
    <w:rsid w:val="007B538C"/>
    <w:rsid w:val="007B6464"/>
    <w:rsid w:val="007B6EED"/>
    <w:rsid w:val="007C0282"/>
    <w:rsid w:val="007C05FC"/>
    <w:rsid w:val="007C0720"/>
    <w:rsid w:val="007C0E7B"/>
    <w:rsid w:val="007C183A"/>
    <w:rsid w:val="007C453D"/>
    <w:rsid w:val="007C651B"/>
    <w:rsid w:val="007C6F9A"/>
    <w:rsid w:val="007C7CEB"/>
    <w:rsid w:val="007D08DB"/>
    <w:rsid w:val="007D208F"/>
    <w:rsid w:val="007D363A"/>
    <w:rsid w:val="007D3D36"/>
    <w:rsid w:val="007D4984"/>
    <w:rsid w:val="007D59A6"/>
    <w:rsid w:val="007D715A"/>
    <w:rsid w:val="007D71FE"/>
    <w:rsid w:val="007E27EC"/>
    <w:rsid w:val="007E2A5A"/>
    <w:rsid w:val="007E568E"/>
    <w:rsid w:val="007E636F"/>
    <w:rsid w:val="007E6992"/>
    <w:rsid w:val="007E6C2C"/>
    <w:rsid w:val="007E6F62"/>
    <w:rsid w:val="007E735B"/>
    <w:rsid w:val="007E7CEF"/>
    <w:rsid w:val="007E7F16"/>
    <w:rsid w:val="007F013E"/>
    <w:rsid w:val="007F079B"/>
    <w:rsid w:val="007F1DF4"/>
    <w:rsid w:val="007F27A0"/>
    <w:rsid w:val="007F2FB3"/>
    <w:rsid w:val="007F4549"/>
    <w:rsid w:val="007F4CA5"/>
    <w:rsid w:val="007F57C6"/>
    <w:rsid w:val="007F5BD1"/>
    <w:rsid w:val="007F6708"/>
    <w:rsid w:val="007F7294"/>
    <w:rsid w:val="007F72E6"/>
    <w:rsid w:val="007F749D"/>
    <w:rsid w:val="0080138B"/>
    <w:rsid w:val="00801787"/>
    <w:rsid w:val="0080207B"/>
    <w:rsid w:val="00802265"/>
    <w:rsid w:val="0080232A"/>
    <w:rsid w:val="008032B1"/>
    <w:rsid w:val="00803E02"/>
    <w:rsid w:val="008043C1"/>
    <w:rsid w:val="008045BB"/>
    <w:rsid w:val="00805324"/>
    <w:rsid w:val="0080599F"/>
    <w:rsid w:val="00805F6E"/>
    <w:rsid w:val="00807290"/>
    <w:rsid w:val="008112C1"/>
    <w:rsid w:val="00811E36"/>
    <w:rsid w:val="00812A2F"/>
    <w:rsid w:val="00812A90"/>
    <w:rsid w:val="00815E3C"/>
    <w:rsid w:val="00820584"/>
    <w:rsid w:val="00821D5F"/>
    <w:rsid w:val="00824B45"/>
    <w:rsid w:val="00825941"/>
    <w:rsid w:val="00826BA9"/>
    <w:rsid w:val="0082724F"/>
    <w:rsid w:val="008274BA"/>
    <w:rsid w:val="00831451"/>
    <w:rsid w:val="008314DD"/>
    <w:rsid w:val="00832386"/>
    <w:rsid w:val="008334C2"/>
    <w:rsid w:val="00835746"/>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65828"/>
    <w:rsid w:val="00870579"/>
    <w:rsid w:val="008705F3"/>
    <w:rsid w:val="0087087B"/>
    <w:rsid w:val="00870894"/>
    <w:rsid w:val="008718E5"/>
    <w:rsid w:val="00872649"/>
    <w:rsid w:val="008744C5"/>
    <w:rsid w:val="008748A5"/>
    <w:rsid w:val="00875229"/>
    <w:rsid w:val="00875568"/>
    <w:rsid w:val="00875A72"/>
    <w:rsid w:val="00876973"/>
    <w:rsid w:val="00877D77"/>
    <w:rsid w:val="00881211"/>
    <w:rsid w:val="008815E1"/>
    <w:rsid w:val="0088307E"/>
    <w:rsid w:val="008863EB"/>
    <w:rsid w:val="00887D3A"/>
    <w:rsid w:val="008900FD"/>
    <w:rsid w:val="00890421"/>
    <w:rsid w:val="0089043E"/>
    <w:rsid w:val="008922D3"/>
    <w:rsid w:val="00892698"/>
    <w:rsid w:val="00893EB2"/>
    <w:rsid w:val="008940F7"/>
    <w:rsid w:val="00894461"/>
    <w:rsid w:val="00895FD7"/>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527F"/>
    <w:rsid w:val="008B6764"/>
    <w:rsid w:val="008B7895"/>
    <w:rsid w:val="008C119E"/>
    <w:rsid w:val="008C11EE"/>
    <w:rsid w:val="008C180E"/>
    <w:rsid w:val="008C1D21"/>
    <w:rsid w:val="008C2492"/>
    <w:rsid w:val="008C2578"/>
    <w:rsid w:val="008C2AD3"/>
    <w:rsid w:val="008C3B2B"/>
    <w:rsid w:val="008C3F33"/>
    <w:rsid w:val="008C5560"/>
    <w:rsid w:val="008C6462"/>
    <w:rsid w:val="008C7276"/>
    <w:rsid w:val="008D0294"/>
    <w:rsid w:val="008D0DE0"/>
    <w:rsid w:val="008D3E94"/>
    <w:rsid w:val="008D433F"/>
    <w:rsid w:val="008D4AED"/>
    <w:rsid w:val="008D5C33"/>
    <w:rsid w:val="008D7225"/>
    <w:rsid w:val="008D74DE"/>
    <w:rsid w:val="008D7756"/>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3B2B"/>
    <w:rsid w:val="008F4F41"/>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0A10"/>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5ADA"/>
    <w:rsid w:val="00946D8E"/>
    <w:rsid w:val="00950A09"/>
    <w:rsid w:val="00950E19"/>
    <w:rsid w:val="009534A2"/>
    <w:rsid w:val="00954932"/>
    <w:rsid w:val="009557AD"/>
    <w:rsid w:val="009564E7"/>
    <w:rsid w:val="00956979"/>
    <w:rsid w:val="0095748D"/>
    <w:rsid w:val="009627CE"/>
    <w:rsid w:val="009630DC"/>
    <w:rsid w:val="009649B2"/>
    <w:rsid w:val="00965F52"/>
    <w:rsid w:val="00966535"/>
    <w:rsid w:val="00966811"/>
    <w:rsid w:val="00966F25"/>
    <w:rsid w:val="009677F8"/>
    <w:rsid w:val="00971AA6"/>
    <w:rsid w:val="009746E2"/>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C90"/>
    <w:rsid w:val="00997DEE"/>
    <w:rsid w:val="009A014B"/>
    <w:rsid w:val="009A0976"/>
    <w:rsid w:val="009A0990"/>
    <w:rsid w:val="009A0D24"/>
    <w:rsid w:val="009A2900"/>
    <w:rsid w:val="009A4319"/>
    <w:rsid w:val="009A4524"/>
    <w:rsid w:val="009A51AE"/>
    <w:rsid w:val="009A52BE"/>
    <w:rsid w:val="009A6162"/>
    <w:rsid w:val="009A66C5"/>
    <w:rsid w:val="009A6AEE"/>
    <w:rsid w:val="009B0082"/>
    <w:rsid w:val="009B103B"/>
    <w:rsid w:val="009B1EB3"/>
    <w:rsid w:val="009B3C90"/>
    <w:rsid w:val="009B4329"/>
    <w:rsid w:val="009B449D"/>
    <w:rsid w:val="009B58E1"/>
    <w:rsid w:val="009B5B56"/>
    <w:rsid w:val="009B6938"/>
    <w:rsid w:val="009B76D7"/>
    <w:rsid w:val="009C047C"/>
    <w:rsid w:val="009C115B"/>
    <w:rsid w:val="009C3F2F"/>
    <w:rsid w:val="009C7D9F"/>
    <w:rsid w:val="009D11E3"/>
    <w:rsid w:val="009D20BA"/>
    <w:rsid w:val="009D2A43"/>
    <w:rsid w:val="009D2B88"/>
    <w:rsid w:val="009D33F3"/>
    <w:rsid w:val="009D3692"/>
    <w:rsid w:val="009E06DB"/>
    <w:rsid w:val="009E0C1C"/>
    <w:rsid w:val="009E1D7E"/>
    <w:rsid w:val="009E2B88"/>
    <w:rsid w:val="009E3860"/>
    <w:rsid w:val="009E3CD9"/>
    <w:rsid w:val="009E45B8"/>
    <w:rsid w:val="009E563D"/>
    <w:rsid w:val="009E60CE"/>
    <w:rsid w:val="009E657E"/>
    <w:rsid w:val="009E7919"/>
    <w:rsid w:val="009F0323"/>
    <w:rsid w:val="009F1030"/>
    <w:rsid w:val="009F15D2"/>
    <w:rsid w:val="009F15E7"/>
    <w:rsid w:val="009F1C65"/>
    <w:rsid w:val="009F209A"/>
    <w:rsid w:val="009F2AD0"/>
    <w:rsid w:val="009F5482"/>
    <w:rsid w:val="009F55DE"/>
    <w:rsid w:val="009F5A19"/>
    <w:rsid w:val="009F5D4A"/>
    <w:rsid w:val="009F604C"/>
    <w:rsid w:val="009F628E"/>
    <w:rsid w:val="009F79C4"/>
    <w:rsid w:val="009F7B46"/>
    <w:rsid w:val="009F7F9A"/>
    <w:rsid w:val="009F7FCB"/>
    <w:rsid w:val="00A0330F"/>
    <w:rsid w:val="00A035A5"/>
    <w:rsid w:val="00A04B6E"/>
    <w:rsid w:val="00A04CE7"/>
    <w:rsid w:val="00A04E7B"/>
    <w:rsid w:val="00A05313"/>
    <w:rsid w:val="00A05932"/>
    <w:rsid w:val="00A12251"/>
    <w:rsid w:val="00A12913"/>
    <w:rsid w:val="00A14BA0"/>
    <w:rsid w:val="00A14BD6"/>
    <w:rsid w:val="00A14D4B"/>
    <w:rsid w:val="00A15AC7"/>
    <w:rsid w:val="00A16576"/>
    <w:rsid w:val="00A17624"/>
    <w:rsid w:val="00A2004F"/>
    <w:rsid w:val="00A229B7"/>
    <w:rsid w:val="00A246C4"/>
    <w:rsid w:val="00A25FC9"/>
    <w:rsid w:val="00A2711B"/>
    <w:rsid w:val="00A27E3A"/>
    <w:rsid w:val="00A30B20"/>
    <w:rsid w:val="00A30CD6"/>
    <w:rsid w:val="00A318C7"/>
    <w:rsid w:val="00A31FCA"/>
    <w:rsid w:val="00A32896"/>
    <w:rsid w:val="00A33491"/>
    <w:rsid w:val="00A33B32"/>
    <w:rsid w:val="00A3437C"/>
    <w:rsid w:val="00A35DB3"/>
    <w:rsid w:val="00A35F51"/>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579F6"/>
    <w:rsid w:val="00A6264E"/>
    <w:rsid w:val="00A6379E"/>
    <w:rsid w:val="00A664B4"/>
    <w:rsid w:val="00A66F26"/>
    <w:rsid w:val="00A7038C"/>
    <w:rsid w:val="00A7053D"/>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4204"/>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585F"/>
    <w:rsid w:val="00AB7D85"/>
    <w:rsid w:val="00AC1D76"/>
    <w:rsid w:val="00AC25C1"/>
    <w:rsid w:val="00AC3655"/>
    <w:rsid w:val="00AC3A64"/>
    <w:rsid w:val="00AC498F"/>
    <w:rsid w:val="00AC4F4E"/>
    <w:rsid w:val="00AD0896"/>
    <w:rsid w:val="00AD2074"/>
    <w:rsid w:val="00AD24B5"/>
    <w:rsid w:val="00AD31F2"/>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C0D"/>
    <w:rsid w:val="00B01F98"/>
    <w:rsid w:val="00B051A1"/>
    <w:rsid w:val="00B0559C"/>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612E"/>
    <w:rsid w:val="00B26A12"/>
    <w:rsid w:val="00B27335"/>
    <w:rsid w:val="00B3156F"/>
    <w:rsid w:val="00B31ABF"/>
    <w:rsid w:val="00B321C1"/>
    <w:rsid w:val="00B32B9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4BD6"/>
    <w:rsid w:val="00B54D23"/>
    <w:rsid w:val="00B54F94"/>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A0498"/>
    <w:rsid w:val="00BA0B99"/>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997"/>
    <w:rsid w:val="00BD0E31"/>
    <w:rsid w:val="00BD0ECE"/>
    <w:rsid w:val="00BD0FD5"/>
    <w:rsid w:val="00BD20AF"/>
    <w:rsid w:val="00BD2BBB"/>
    <w:rsid w:val="00BD39BE"/>
    <w:rsid w:val="00BD3A35"/>
    <w:rsid w:val="00BD3FE2"/>
    <w:rsid w:val="00BD48E4"/>
    <w:rsid w:val="00BD6C2C"/>
    <w:rsid w:val="00BD7B7E"/>
    <w:rsid w:val="00BE0C74"/>
    <w:rsid w:val="00BE2107"/>
    <w:rsid w:val="00BE279E"/>
    <w:rsid w:val="00BE27CA"/>
    <w:rsid w:val="00BE3005"/>
    <w:rsid w:val="00BE3786"/>
    <w:rsid w:val="00BE4014"/>
    <w:rsid w:val="00BE4CFA"/>
    <w:rsid w:val="00BE548A"/>
    <w:rsid w:val="00BE5AD5"/>
    <w:rsid w:val="00BE67A7"/>
    <w:rsid w:val="00BE7DED"/>
    <w:rsid w:val="00BF0BFC"/>
    <w:rsid w:val="00BF0D05"/>
    <w:rsid w:val="00BF37AE"/>
    <w:rsid w:val="00BF382B"/>
    <w:rsid w:val="00BF38AE"/>
    <w:rsid w:val="00BF5118"/>
    <w:rsid w:val="00BF5228"/>
    <w:rsid w:val="00BF59DF"/>
    <w:rsid w:val="00C002DB"/>
    <w:rsid w:val="00C004CC"/>
    <w:rsid w:val="00C0257D"/>
    <w:rsid w:val="00C0397D"/>
    <w:rsid w:val="00C03D6D"/>
    <w:rsid w:val="00C03E0B"/>
    <w:rsid w:val="00C06276"/>
    <w:rsid w:val="00C06290"/>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364A"/>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8"/>
    <w:rsid w:val="00C628C6"/>
    <w:rsid w:val="00C62C59"/>
    <w:rsid w:val="00C63EB5"/>
    <w:rsid w:val="00C64890"/>
    <w:rsid w:val="00C649B9"/>
    <w:rsid w:val="00C659C4"/>
    <w:rsid w:val="00C65E74"/>
    <w:rsid w:val="00C6667C"/>
    <w:rsid w:val="00C6715A"/>
    <w:rsid w:val="00C67C57"/>
    <w:rsid w:val="00C67E20"/>
    <w:rsid w:val="00C702A9"/>
    <w:rsid w:val="00C72054"/>
    <w:rsid w:val="00C72083"/>
    <w:rsid w:val="00C72990"/>
    <w:rsid w:val="00C729AB"/>
    <w:rsid w:val="00C72FE9"/>
    <w:rsid w:val="00C74DA4"/>
    <w:rsid w:val="00C74F21"/>
    <w:rsid w:val="00C7593F"/>
    <w:rsid w:val="00C76B04"/>
    <w:rsid w:val="00C80C05"/>
    <w:rsid w:val="00C815CB"/>
    <w:rsid w:val="00C826F3"/>
    <w:rsid w:val="00C836BF"/>
    <w:rsid w:val="00C839E6"/>
    <w:rsid w:val="00C84490"/>
    <w:rsid w:val="00C8466C"/>
    <w:rsid w:val="00C84765"/>
    <w:rsid w:val="00C84E84"/>
    <w:rsid w:val="00C85E2A"/>
    <w:rsid w:val="00C86224"/>
    <w:rsid w:val="00C86E8A"/>
    <w:rsid w:val="00C878B0"/>
    <w:rsid w:val="00C92BE0"/>
    <w:rsid w:val="00C93561"/>
    <w:rsid w:val="00C944FB"/>
    <w:rsid w:val="00C94785"/>
    <w:rsid w:val="00C96D1E"/>
    <w:rsid w:val="00CA1CFF"/>
    <w:rsid w:val="00CA49E6"/>
    <w:rsid w:val="00CA4ADF"/>
    <w:rsid w:val="00CA5C20"/>
    <w:rsid w:val="00CA70A1"/>
    <w:rsid w:val="00CB1500"/>
    <w:rsid w:val="00CB157B"/>
    <w:rsid w:val="00CB2374"/>
    <w:rsid w:val="00CB2888"/>
    <w:rsid w:val="00CB3A14"/>
    <w:rsid w:val="00CB4EC9"/>
    <w:rsid w:val="00CB58C7"/>
    <w:rsid w:val="00CB6A04"/>
    <w:rsid w:val="00CB6D41"/>
    <w:rsid w:val="00CB752C"/>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A20"/>
    <w:rsid w:val="00CE252A"/>
    <w:rsid w:val="00CE2B88"/>
    <w:rsid w:val="00CE4023"/>
    <w:rsid w:val="00CE49AD"/>
    <w:rsid w:val="00CE5163"/>
    <w:rsid w:val="00CE538B"/>
    <w:rsid w:val="00CE5824"/>
    <w:rsid w:val="00CE6D9D"/>
    <w:rsid w:val="00CE6DAD"/>
    <w:rsid w:val="00CE700D"/>
    <w:rsid w:val="00CF1B21"/>
    <w:rsid w:val="00CF2906"/>
    <w:rsid w:val="00CF297D"/>
    <w:rsid w:val="00CF2C96"/>
    <w:rsid w:val="00CF57F4"/>
    <w:rsid w:val="00CF5BF5"/>
    <w:rsid w:val="00CF7284"/>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6A0"/>
    <w:rsid w:val="00D32D37"/>
    <w:rsid w:val="00D33D33"/>
    <w:rsid w:val="00D34CAE"/>
    <w:rsid w:val="00D3576D"/>
    <w:rsid w:val="00D36DA9"/>
    <w:rsid w:val="00D37595"/>
    <w:rsid w:val="00D40395"/>
    <w:rsid w:val="00D4078F"/>
    <w:rsid w:val="00D418AE"/>
    <w:rsid w:val="00D42E57"/>
    <w:rsid w:val="00D4387F"/>
    <w:rsid w:val="00D43D17"/>
    <w:rsid w:val="00D44386"/>
    <w:rsid w:val="00D4478D"/>
    <w:rsid w:val="00D44A71"/>
    <w:rsid w:val="00D44C83"/>
    <w:rsid w:val="00D4528C"/>
    <w:rsid w:val="00D51281"/>
    <w:rsid w:val="00D537D5"/>
    <w:rsid w:val="00D53C64"/>
    <w:rsid w:val="00D54FEB"/>
    <w:rsid w:val="00D55D7C"/>
    <w:rsid w:val="00D607CA"/>
    <w:rsid w:val="00D60AB8"/>
    <w:rsid w:val="00D61C1D"/>
    <w:rsid w:val="00D61CB2"/>
    <w:rsid w:val="00D62A67"/>
    <w:rsid w:val="00D6389C"/>
    <w:rsid w:val="00D67428"/>
    <w:rsid w:val="00D67F7B"/>
    <w:rsid w:val="00D70BD7"/>
    <w:rsid w:val="00D71E26"/>
    <w:rsid w:val="00D71FE9"/>
    <w:rsid w:val="00D725C0"/>
    <w:rsid w:val="00D72A5F"/>
    <w:rsid w:val="00D7345F"/>
    <w:rsid w:val="00D74487"/>
    <w:rsid w:val="00D75C27"/>
    <w:rsid w:val="00D77D54"/>
    <w:rsid w:val="00D81A38"/>
    <w:rsid w:val="00D826D3"/>
    <w:rsid w:val="00D83EC2"/>
    <w:rsid w:val="00D83F8C"/>
    <w:rsid w:val="00D84D5B"/>
    <w:rsid w:val="00D84E34"/>
    <w:rsid w:val="00D8714D"/>
    <w:rsid w:val="00D87689"/>
    <w:rsid w:val="00D9201C"/>
    <w:rsid w:val="00D92746"/>
    <w:rsid w:val="00D92B92"/>
    <w:rsid w:val="00D9367D"/>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B1F2B"/>
    <w:rsid w:val="00DB4913"/>
    <w:rsid w:val="00DB5CDD"/>
    <w:rsid w:val="00DB64F3"/>
    <w:rsid w:val="00DB690D"/>
    <w:rsid w:val="00DB7F40"/>
    <w:rsid w:val="00DC19AF"/>
    <w:rsid w:val="00DC1BCD"/>
    <w:rsid w:val="00DC2526"/>
    <w:rsid w:val="00DC39EE"/>
    <w:rsid w:val="00DC55D6"/>
    <w:rsid w:val="00DD0810"/>
    <w:rsid w:val="00DD092D"/>
    <w:rsid w:val="00DD0AC3"/>
    <w:rsid w:val="00DD2218"/>
    <w:rsid w:val="00DD28BD"/>
    <w:rsid w:val="00DD38DB"/>
    <w:rsid w:val="00DD3C0D"/>
    <w:rsid w:val="00DD3FD5"/>
    <w:rsid w:val="00DD5A96"/>
    <w:rsid w:val="00DD60E3"/>
    <w:rsid w:val="00DD6148"/>
    <w:rsid w:val="00DD793E"/>
    <w:rsid w:val="00DE12D7"/>
    <w:rsid w:val="00DE16A5"/>
    <w:rsid w:val="00DE212B"/>
    <w:rsid w:val="00DE2868"/>
    <w:rsid w:val="00DE3A49"/>
    <w:rsid w:val="00DE445A"/>
    <w:rsid w:val="00DE4C18"/>
    <w:rsid w:val="00DE6092"/>
    <w:rsid w:val="00DE60BA"/>
    <w:rsid w:val="00DE7D99"/>
    <w:rsid w:val="00DF0CA9"/>
    <w:rsid w:val="00DF1A74"/>
    <w:rsid w:val="00DF1F02"/>
    <w:rsid w:val="00DF2012"/>
    <w:rsid w:val="00DF38B2"/>
    <w:rsid w:val="00DF4DD9"/>
    <w:rsid w:val="00DF5CED"/>
    <w:rsid w:val="00DF637B"/>
    <w:rsid w:val="00DF656C"/>
    <w:rsid w:val="00DF72B5"/>
    <w:rsid w:val="00DF78DE"/>
    <w:rsid w:val="00DF7959"/>
    <w:rsid w:val="00E0057A"/>
    <w:rsid w:val="00E008C0"/>
    <w:rsid w:val="00E00D3D"/>
    <w:rsid w:val="00E02B27"/>
    <w:rsid w:val="00E03219"/>
    <w:rsid w:val="00E04C95"/>
    <w:rsid w:val="00E04E9B"/>
    <w:rsid w:val="00E0741E"/>
    <w:rsid w:val="00E11EEE"/>
    <w:rsid w:val="00E124D7"/>
    <w:rsid w:val="00E1270A"/>
    <w:rsid w:val="00E12BEC"/>
    <w:rsid w:val="00E15AF0"/>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3BAC"/>
    <w:rsid w:val="00E456FA"/>
    <w:rsid w:val="00E462A3"/>
    <w:rsid w:val="00E5059B"/>
    <w:rsid w:val="00E50F98"/>
    <w:rsid w:val="00E52139"/>
    <w:rsid w:val="00E545FE"/>
    <w:rsid w:val="00E551A8"/>
    <w:rsid w:val="00E55FCC"/>
    <w:rsid w:val="00E56300"/>
    <w:rsid w:val="00E56798"/>
    <w:rsid w:val="00E57BED"/>
    <w:rsid w:val="00E62D98"/>
    <w:rsid w:val="00E62F87"/>
    <w:rsid w:val="00E640A5"/>
    <w:rsid w:val="00E6414F"/>
    <w:rsid w:val="00E65AF0"/>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7D3"/>
    <w:rsid w:val="00E84B46"/>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5E7"/>
    <w:rsid w:val="00EB08F2"/>
    <w:rsid w:val="00EB0B8E"/>
    <w:rsid w:val="00EB1943"/>
    <w:rsid w:val="00EB2820"/>
    <w:rsid w:val="00EB2E0E"/>
    <w:rsid w:val="00EB38EC"/>
    <w:rsid w:val="00EB3EF4"/>
    <w:rsid w:val="00EB4183"/>
    <w:rsid w:val="00EB4357"/>
    <w:rsid w:val="00EB4BDD"/>
    <w:rsid w:val="00EB7255"/>
    <w:rsid w:val="00EC106D"/>
    <w:rsid w:val="00EC16AF"/>
    <w:rsid w:val="00EC1DAB"/>
    <w:rsid w:val="00EC2FB6"/>
    <w:rsid w:val="00EC4044"/>
    <w:rsid w:val="00EC4926"/>
    <w:rsid w:val="00EC58D5"/>
    <w:rsid w:val="00EC61D9"/>
    <w:rsid w:val="00EC660C"/>
    <w:rsid w:val="00ED25B8"/>
    <w:rsid w:val="00ED2E1A"/>
    <w:rsid w:val="00ED339D"/>
    <w:rsid w:val="00ED45BE"/>
    <w:rsid w:val="00ED480A"/>
    <w:rsid w:val="00ED481A"/>
    <w:rsid w:val="00ED49B1"/>
    <w:rsid w:val="00ED4DE9"/>
    <w:rsid w:val="00ED53C7"/>
    <w:rsid w:val="00ED5EB4"/>
    <w:rsid w:val="00EE10AF"/>
    <w:rsid w:val="00EE1A20"/>
    <w:rsid w:val="00EE1EA4"/>
    <w:rsid w:val="00EE2022"/>
    <w:rsid w:val="00EE21BD"/>
    <w:rsid w:val="00EE2CFD"/>
    <w:rsid w:val="00EE3072"/>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118"/>
    <w:rsid w:val="00EF53D9"/>
    <w:rsid w:val="00EF5513"/>
    <w:rsid w:val="00EF599B"/>
    <w:rsid w:val="00EF6FD3"/>
    <w:rsid w:val="00EF7358"/>
    <w:rsid w:val="00EF7712"/>
    <w:rsid w:val="00F0194C"/>
    <w:rsid w:val="00F01B33"/>
    <w:rsid w:val="00F01C31"/>
    <w:rsid w:val="00F02A17"/>
    <w:rsid w:val="00F04B89"/>
    <w:rsid w:val="00F05848"/>
    <w:rsid w:val="00F05983"/>
    <w:rsid w:val="00F064B1"/>
    <w:rsid w:val="00F06753"/>
    <w:rsid w:val="00F069A0"/>
    <w:rsid w:val="00F06CA5"/>
    <w:rsid w:val="00F06FDE"/>
    <w:rsid w:val="00F07612"/>
    <w:rsid w:val="00F100F4"/>
    <w:rsid w:val="00F11248"/>
    <w:rsid w:val="00F13000"/>
    <w:rsid w:val="00F13C01"/>
    <w:rsid w:val="00F20494"/>
    <w:rsid w:val="00F20B5A"/>
    <w:rsid w:val="00F21490"/>
    <w:rsid w:val="00F22E66"/>
    <w:rsid w:val="00F2323C"/>
    <w:rsid w:val="00F27C1B"/>
    <w:rsid w:val="00F3151E"/>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4AE2"/>
    <w:rsid w:val="00F454C2"/>
    <w:rsid w:val="00F4729F"/>
    <w:rsid w:val="00F47593"/>
    <w:rsid w:val="00F479A9"/>
    <w:rsid w:val="00F52948"/>
    <w:rsid w:val="00F52BC9"/>
    <w:rsid w:val="00F52E3B"/>
    <w:rsid w:val="00F52FEE"/>
    <w:rsid w:val="00F54561"/>
    <w:rsid w:val="00F54BD4"/>
    <w:rsid w:val="00F5522D"/>
    <w:rsid w:val="00F55B8C"/>
    <w:rsid w:val="00F55CBB"/>
    <w:rsid w:val="00F575CA"/>
    <w:rsid w:val="00F608BE"/>
    <w:rsid w:val="00F60DBE"/>
    <w:rsid w:val="00F61D4E"/>
    <w:rsid w:val="00F6297A"/>
    <w:rsid w:val="00F62C77"/>
    <w:rsid w:val="00F667BB"/>
    <w:rsid w:val="00F67DBB"/>
    <w:rsid w:val="00F70201"/>
    <w:rsid w:val="00F7040C"/>
    <w:rsid w:val="00F716A4"/>
    <w:rsid w:val="00F73AC7"/>
    <w:rsid w:val="00F74AB5"/>
    <w:rsid w:val="00F74C13"/>
    <w:rsid w:val="00F81485"/>
    <w:rsid w:val="00F81B41"/>
    <w:rsid w:val="00F823C8"/>
    <w:rsid w:val="00F842FB"/>
    <w:rsid w:val="00F85DE5"/>
    <w:rsid w:val="00F86212"/>
    <w:rsid w:val="00F863FA"/>
    <w:rsid w:val="00F87B20"/>
    <w:rsid w:val="00F87B83"/>
    <w:rsid w:val="00F92161"/>
    <w:rsid w:val="00F92F8E"/>
    <w:rsid w:val="00F941B4"/>
    <w:rsid w:val="00F952A5"/>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C0B"/>
    <w:rsid w:val="00FB1F46"/>
    <w:rsid w:val="00FB2CBF"/>
    <w:rsid w:val="00FC279F"/>
    <w:rsid w:val="00FC3B8C"/>
    <w:rsid w:val="00FC40EC"/>
    <w:rsid w:val="00FC48E1"/>
    <w:rsid w:val="00FC4CDD"/>
    <w:rsid w:val="00FC6EAB"/>
    <w:rsid w:val="00FD08EE"/>
    <w:rsid w:val="00FD3077"/>
    <w:rsid w:val="00FD34AD"/>
    <w:rsid w:val="00FD35B3"/>
    <w:rsid w:val="00FD3E4E"/>
    <w:rsid w:val="00FD5352"/>
    <w:rsid w:val="00FD6665"/>
    <w:rsid w:val="00FD6DCB"/>
    <w:rsid w:val="00FD707F"/>
    <w:rsid w:val="00FD7468"/>
    <w:rsid w:val="00FD7968"/>
    <w:rsid w:val="00FD7B9F"/>
    <w:rsid w:val="00FD7C21"/>
    <w:rsid w:val="00FE0716"/>
    <w:rsid w:val="00FE0D85"/>
    <w:rsid w:val="00FE1A01"/>
    <w:rsid w:val="00FE2398"/>
    <w:rsid w:val="00FE351D"/>
    <w:rsid w:val="00FE4115"/>
    <w:rsid w:val="00FE4BCF"/>
    <w:rsid w:val="00FE5602"/>
    <w:rsid w:val="00FE5C98"/>
    <w:rsid w:val="00FE62AF"/>
    <w:rsid w:val="00FE7257"/>
    <w:rsid w:val="00FF16C1"/>
    <w:rsid w:val="00FF231B"/>
    <w:rsid w:val="00FF2B82"/>
    <w:rsid w:val="00FF3731"/>
    <w:rsid w:val="00FF49F0"/>
    <w:rsid w:val="00FF4E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D0AA7E6"/>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styleId="UnresolvedMention">
    <w:name w:val="Unresolved Mention"/>
    <w:basedOn w:val="DefaultParagraphFont"/>
    <w:uiPriority w:val="99"/>
    <w:semiHidden/>
    <w:unhideWhenUsed/>
    <w:rsid w:val="00175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712255">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we.gov.au/sites/default/files/documents/national-soil-strategy.pdf" TargetMode="External"/><Relationship Id="rId26" Type="http://schemas.openxmlformats.org/officeDocument/2006/relationships/hyperlink" Target="https://business.gov.au/grants-and-programs/national-soil-carbon-innovation-challenge-development-and-demonstration-round-2" TargetMode="External"/><Relationship Id="rId39" Type="http://schemas.openxmlformats.org/officeDocument/2006/relationships/hyperlink" Target="https://www.business.gov.au/contact-us" TargetMode="External"/><Relationship Id="rId21" Type="http://schemas.openxmlformats.org/officeDocument/2006/relationships/hyperlink" Target="https://business.gov.au/grants-and-programs/national-soil-carbon-innovation-challenge-development-and-demonstration/grant-recipients"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www.business.gov.au/"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business.gov.au/grants-and-programs/national-soil-carbon-innovation-challenge-development-and-demonstration-round-2" TargetMode="External"/><Relationship Id="rId11" Type="http://schemas.openxmlformats.org/officeDocument/2006/relationships/footnotes" Target="foot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www.ato.gov.au/" TargetMode="External"/><Relationship Id="rId37" Type="http://schemas.openxmlformats.org/officeDocument/2006/relationships/hyperlink" Target="https://www.industry.gov.au/sites/g/files/net3906/f/July%202018/document/pdf/conflict-of-interest-and-insider-trading-policy.pdf" TargetMode="External"/><Relationship Id="rId40" Type="http://schemas.openxmlformats.org/officeDocument/2006/relationships/hyperlink" Target="http://www.business.gov.au/contact-us/Pages/default.aspx" TargetMode="External"/><Relationship Id="rId45" Type="http://schemas.openxmlformats.org/officeDocument/2006/relationships/image" Target="media/image3.ti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nationalredress.gov.au" TargetMode="External"/><Relationship Id="rId28" Type="http://schemas.openxmlformats.org/officeDocument/2006/relationships/hyperlink" Target="https://www.business.gov.au/contact-us" TargetMode="External"/><Relationship Id="rId36" Type="http://schemas.openxmlformats.org/officeDocument/2006/relationships/hyperlink" Target="https://www.legislation.gov.au/Details/C2019C00057"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https://nff.org.au/wp-content/uploads/2020/02/Farm_Data_Code_Edition_1_WEB_FINAL.pdf" TargetMode="External"/><Relationship Id="rId44"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portal.business.gov.au/" TargetMode="External"/><Relationship Id="rId30" Type="http://schemas.openxmlformats.org/officeDocument/2006/relationships/hyperlink" Target="https://www.clw.csiro.au/aclep/archive/index.htm"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hyperlink" Target="http://www.ombudsman.gov.au/" TargetMode="Externa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grants-and-programs/national-soil-carbon-innovation-challenge-development-and-demonstration-round-2" TargetMode="External"/><Relationship Id="rId33" Type="http://schemas.openxmlformats.org/officeDocument/2006/relationships/hyperlink" Target="https://www.finance.gov.au/government/commonwealth-grants/commonwealth-grants-rules-guidelines" TargetMode="External"/><Relationship Id="rId38" Type="http://schemas.openxmlformats.org/officeDocument/2006/relationships/hyperlink" Target="https://www.industry.gov.au/data-and-publications/privacy-policy" TargetMode="External"/><Relationship Id="rId46" Type="http://schemas.openxmlformats.org/officeDocument/2006/relationships/hyperlink" Target="https://business.gov.au/" TargetMode="External"/><Relationship Id="rId20" Type="http://schemas.openxmlformats.org/officeDocument/2006/relationships/hyperlink" Target="https://business.gov.au/grants-and-programs/soil-carbon-measurement-innovation-challenge/grant-recipients" TargetMode="External"/><Relationship Id="rId41" Type="http://schemas.openxmlformats.org/officeDocument/2006/relationships/hyperlink" Target="https://www.business.gov.au/about/customer-service-charte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20D0B"/>
    <w:rsid w:val="00025A69"/>
    <w:rsid w:val="00031241"/>
    <w:rsid w:val="00036CA1"/>
    <w:rsid w:val="00053D39"/>
    <w:rsid w:val="0007740B"/>
    <w:rsid w:val="000927B0"/>
    <w:rsid w:val="000A2499"/>
    <w:rsid w:val="000A35DD"/>
    <w:rsid w:val="000A36D8"/>
    <w:rsid w:val="000A6F5A"/>
    <w:rsid w:val="000A7DB6"/>
    <w:rsid w:val="000C33B6"/>
    <w:rsid w:val="000F772A"/>
    <w:rsid w:val="000F79D2"/>
    <w:rsid w:val="00102082"/>
    <w:rsid w:val="001034C6"/>
    <w:rsid w:val="0011541E"/>
    <w:rsid w:val="00122C5A"/>
    <w:rsid w:val="00131C76"/>
    <w:rsid w:val="00142CA2"/>
    <w:rsid w:val="0017077B"/>
    <w:rsid w:val="00174CF0"/>
    <w:rsid w:val="00186108"/>
    <w:rsid w:val="001A64C8"/>
    <w:rsid w:val="001D19C2"/>
    <w:rsid w:val="001D6595"/>
    <w:rsid w:val="00204D02"/>
    <w:rsid w:val="00234032"/>
    <w:rsid w:val="00255B9E"/>
    <w:rsid w:val="00256378"/>
    <w:rsid w:val="0026680B"/>
    <w:rsid w:val="00267D81"/>
    <w:rsid w:val="00283FA7"/>
    <w:rsid w:val="00283FD6"/>
    <w:rsid w:val="002D31BB"/>
    <w:rsid w:val="002F0AC0"/>
    <w:rsid w:val="003075AB"/>
    <w:rsid w:val="003128B1"/>
    <w:rsid w:val="00312E61"/>
    <w:rsid w:val="003270C3"/>
    <w:rsid w:val="00333E70"/>
    <w:rsid w:val="0033439E"/>
    <w:rsid w:val="00346697"/>
    <w:rsid w:val="003778F1"/>
    <w:rsid w:val="00395F4A"/>
    <w:rsid w:val="003969DB"/>
    <w:rsid w:val="003D103F"/>
    <w:rsid w:val="003D1F7D"/>
    <w:rsid w:val="003E650C"/>
    <w:rsid w:val="003F24AB"/>
    <w:rsid w:val="00402658"/>
    <w:rsid w:val="00420B2B"/>
    <w:rsid w:val="00432090"/>
    <w:rsid w:val="00435FB3"/>
    <w:rsid w:val="0045165D"/>
    <w:rsid w:val="004917E4"/>
    <w:rsid w:val="00491EAB"/>
    <w:rsid w:val="004C009D"/>
    <w:rsid w:val="004C114A"/>
    <w:rsid w:val="004D7DD8"/>
    <w:rsid w:val="004E2075"/>
    <w:rsid w:val="004E7CAB"/>
    <w:rsid w:val="00507096"/>
    <w:rsid w:val="00520CEB"/>
    <w:rsid w:val="00522687"/>
    <w:rsid w:val="00533CA6"/>
    <w:rsid w:val="00553CDE"/>
    <w:rsid w:val="0056781E"/>
    <w:rsid w:val="00573B84"/>
    <w:rsid w:val="005961FE"/>
    <w:rsid w:val="005A07E5"/>
    <w:rsid w:val="005A7688"/>
    <w:rsid w:val="005A7C1E"/>
    <w:rsid w:val="005D05B6"/>
    <w:rsid w:val="005F2C75"/>
    <w:rsid w:val="00617C4F"/>
    <w:rsid w:val="00626C0A"/>
    <w:rsid w:val="00633E9E"/>
    <w:rsid w:val="00642D3B"/>
    <w:rsid w:val="00686214"/>
    <w:rsid w:val="00695C4F"/>
    <w:rsid w:val="006C3DD1"/>
    <w:rsid w:val="006C6952"/>
    <w:rsid w:val="006F1D58"/>
    <w:rsid w:val="0070249A"/>
    <w:rsid w:val="00713A8F"/>
    <w:rsid w:val="00745610"/>
    <w:rsid w:val="0075120C"/>
    <w:rsid w:val="007542D3"/>
    <w:rsid w:val="00767E76"/>
    <w:rsid w:val="007A5B38"/>
    <w:rsid w:val="007B1E32"/>
    <w:rsid w:val="007C25F2"/>
    <w:rsid w:val="007E1D73"/>
    <w:rsid w:val="007E1FB5"/>
    <w:rsid w:val="007F7244"/>
    <w:rsid w:val="008125DB"/>
    <w:rsid w:val="00871F41"/>
    <w:rsid w:val="008B5A41"/>
    <w:rsid w:val="008D32AC"/>
    <w:rsid w:val="00901F89"/>
    <w:rsid w:val="00926C29"/>
    <w:rsid w:val="00940252"/>
    <w:rsid w:val="00955C19"/>
    <w:rsid w:val="00973CC8"/>
    <w:rsid w:val="0098301B"/>
    <w:rsid w:val="00990F23"/>
    <w:rsid w:val="00994045"/>
    <w:rsid w:val="009A254A"/>
    <w:rsid w:val="009A3BD1"/>
    <w:rsid w:val="009D37A0"/>
    <w:rsid w:val="00A12344"/>
    <w:rsid w:val="00A1591D"/>
    <w:rsid w:val="00A17C8D"/>
    <w:rsid w:val="00A208C2"/>
    <w:rsid w:val="00A462C4"/>
    <w:rsid w:val="00A52D16"/>
    <w:rsid w:val="00A66099"/>
    <w:rsid w:val="00A76426"/>
    <w:rsid w:val="00A814F2"/>
    <w:rsid w:val="00A82A0F"/>
    <w:rsid w:val="00A8492E"/>
    <w:rsid w:val="00AD1382"/>
    <w:rsid w:val="00AD604E"/>
    <w:rsid w:val="00AD7C7E"/>
    <w:rsid w:val="00AF29F7"/>
    <w:rsid w:val="00AF62FF"/>
    <w:rsid w:val="00AF7A36"/>
    <w:rsid w:val="00B038A6"/>
    <w:rsid w:val="00B75A32"/>
    <w:rsid w:val="00B821C1"/>
    <w:rsid w:val="00B93554"/>
    <w:rsid w:val="00B964BD"/>
    <w:rsid w:val="00BF0741"/>
    <w:rsid w:val="00BF10FB"/>
    <w:rsid w:val="00BF558D"/>
    <w:rsid w:val="00C214D0"/>
    <w:rsid w:val="00C225DB"/>
    <w:rsid w:val="00C24B73"/>
    <w:rsid w:val="00C262DE"/>
    <w:rsid w:val="00C2738A"/>
    <w:rsid w:val="00C3684D"/>
    <w:rsid w:val="00C63EE7"/>
    <w:rsid w:val="00C6409C"/>
    <w:rsid w:val="00C82916"/>
    <w:rsid w:val="00C8774C"/>
    <w:rsid w:val="00C93610"/>
    <w:rsid w:val="00CA2D39"/>
    <w:rsid w:val="00CD3E5F"/>
    <w:rsid w:val="00CE2EBB"/>
    <w:rsid w:val="00CF3EAA"/>
    <w:rsid w:val="00CF7F43"/>
    <w:rsid w:val="00D3126F"/>
    <w:rsid w:val="00D66067"/>
    <w:rsid w:val="00D96834"/>
    <w:rsid w:val="00DA47B3"/>
    <w:rsid w:val="00DD7371"/>
    <w:rsid w:val="00DF3458"/>
    <w:rsid w:val="00E10DC5"/>
    <w:rsid w:val="00E24775"/>
    <w:rsid w:val="00E75E70"/>
    <w:rsid w:val="00E937F8"/>
    <w:rsid w:val="00EA21C3"/>
    <w:rsid w:val="00ED004A"/>
    <w:rsid w:val="00ED3CA3"/>
    <w:rsid w:val="00F11230"/>
    <w:rsid w:val="00F504ED"/>
    <w:rsid w:val="00F54F37"/>
    <w:rsid w:val="00F721F1"/>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98dd5d2a8bab40d2d37f6de86078a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eff67e418342e6c85921bfb21de097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339464E5-C0BC-4F8E-9802-DF901FEE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schemas.openxmlformats.org/package/2006/metadata/core-properties"/>
    <ds:schemaRef ds:uri="http://www.w3.org/XML/1998/namespace"/>
    <ds:schemaRef ds:uri="http://purl.org/dc/dcmitype/"/>
    <ds:schemaRef ds:uri="http://purl.org/dc/terms/"/>
    <ds:schemaRef ds:uri="http://purl.org/dc/elements/1.1/"/>
    <ds:schemaRef ds:uri="2a251b7e-61e4-4816-a71f-b295a9ad20fb"/>
    <ds:schemaRef ds:uri="http://schemas.microsoft.com/office/2006/documentManagement/types"/>
    <ds:schemaRef ds:uri="http://schemas.microsoft.com/sharepoint/v3"/>
    <ds:schemaRef ds:uri="http://schemas.microsoft.com/office/infopath/2007/PartnerControls"/>
    <ds:schemaRef ds:uri="http://schemas.microsoft.com/sharepoint/v4"/>
    <ds:schemaRef ds:uri="http://schemas.microsoft.com/office/2006/metadata/properties"/>
  </ds:schemaRefs>
</ds:datastoreItem>
</file>

<file path=customXml/itemProps5.xml><?xml version="1.0" encoding="utf-8"?>
<ds:datastoreItem xmlns:ds="http://schemas.openxmlformats.org/officeDocument/2006/customXml" ds:itemID="{3024CD80-C0FA-4719-A7BE-4E8E66FD651D}">
  <ds:schemaRefs>
    <ds:schemaRef ds:uri="http://schemas.openxmlformats.org/officeDocument/2006/bibliography"/>
  </ds:schemaRefs>
</ds:datastoreItem>
</file>

<file path=customXml/itemProps6.xml><?xml version="1.0" encoding="utf-8"?>
<ds:datastoreItem xmlns:ds="http://schemas.openxmlformats.org/officeDocument/2006/customXml" ds:itemID="{57BB664E-176F-4CB8-9F09-3F646541F5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11838</Words>
  <Characters>64759</Characters>
  <Application>Microsoft Office Word</Application>
  <DocSecurity>0</DocSecurity>
  <Lines>1295</Lines>
  <Paragraphs>890</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75707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McMahon, Emily</cp:lastModifiedBy>
  <cp:revision>7</cp:revision>
  <cp:lastPrinted>2023-02-21T02:10:00Z</cp:lastPrinted>
  <dcterms:created xsi:type="dcterms:W3CDTF">2023-02-21T00:41:00Z</dcterms:created>
  <dcterms:modified xsi:type="dcterms:W3CDTF">2023-02-21T02:10:00Z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
  </property>
  <property fmtid="{D5CDD505-2E9C-101B-9397-08002B2CF9AE}" pid="24" name="DocHub_SoilOrganisationEntity">
    <vt:lpwstr/>
  </property>
  <property fmtid="{D5CDD505-2E9C-101B-9397-08002B2CF9AE}" pid="25" name="_CopySource">
    <vt:lpwstr/>
  </property>
  <property fmtid="{D5CDD505-2E9C-101B-9397-08002B2CF9AE}" pid="26" name="DocHub_SoilGoodsServices">
    <vt:lpwstr/>
  </property>
</Properties>
</file>