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E84BA" w14:textId="0C1A9FBC" w:rsidR="00AA7A87" w:rsidRPr="00414A89" w:rsidRDefault="00DA1B5E" w:rsidP="00DA1B5E">
      <w:pPr>
        <w:pStyle w:val="Heading1"/>
      </w:pPr>
      <w:r>
        <w:t>National Radioactive Waste Management Facility Community Benefit Program</w:t>
      </w:r>
      <w:r w:rsidR="001F0D59">
        <w:t xml:space="preserve"> – Kimba Round 3</w:t>
      </w:r>
      <w:r w:rsidR="00AA7A87" w:rsidRPr="00624853">
        <w:br/>
      </w:r>
    </w:p>
    <w:p w14:paraId="4AB686E5" w14:textId="77777777" w:rsidR="008E4722" w:rsidRPr="00762AA1"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414A89" w14:paraId="40FD16BA" w14:textId="77777777" w:rsidTr="00007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5761E94B" w14:textId="77777777" w:rsidR="00AA7A87" w:rsidRPr="00001F7D" w:rsidRDefault="00AA7A87" w:rsidP="00FB2CBF">
            <w:pPr>
              <w:rPr>
                <w:color w:val="264F90"/>
              </w:rPr>
            </w:pPr>
            <w:r w:rsidRPr="00001F7D">
              <w:rPr>
                <w:color w:val="264F90"/>
              </w:rPr>
              <w:t>Opening date:</w:t>
            </w:r>
          </w:p>
        </w:tc>
        <w:tc>
          <w:tcPr>
            <w:tcW w:w="5937" w:type="dxa"/>
          </w:tcPr>
          <w:p w14:paraId="623FB484" w14:textId="0E1F6CAE" w:rsidR="00AA7A87" w:rsidRPr="00001F7D" w:rsidRDefault="00D81E3B" w:rsidP="00001F7D">
            <w:pPr>
              <w:cnfStyle w:val="100000000000" w:firstRow="1" w:lastRow="0" w:firstColumn="0" w:lastColumn="0" w:oddVBand="0" w:evenVBand="0" w:oddHBand="0" w:evenHBand="0" w:firstRowFirstColumn="0" w:firstRowLastColumn="0" w:lastRowFirstColumn="0" w:lastRowLastColumn="0"/>
              <w:rPr>
                <w:b w:val="0"/>
              </w:rPr>
            </w:pPr>
            <w:r>
              <w:rPr>
                <w:b w:val="0"/>
              </w:rPr>
              <w:t>9</w:t>
            </w:r>
            <w:r w:rsidR="00CA61BB" w:rsidRPr="00001F7D">
              <w:rPr>
                <w:b w:val="0"/>
              </w:rPr>
              <w:t xml:space="preserve"> December 2021</w:t>
            </w:r>
          </w:p>
        </w:tc>
      </w:tr>
      <w:tr w:rsidR="00AA7A87" w:rsidRPr="00414A89" w14:paraId="7B54BE63"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85DB131" w14:textId="77777777" w:rsidR="00AA7A87" w:rsidRPr="00001F7D" w:rsidRDefault="00AA7A87" w:rsidP="00FB2CBF">
            <w:pPr>
              <w:rPr>
                <w:color w:val="264F90"/>
              </w:rPr>
            </w:pPr>
            <w:r w:rsidRPr="00001F7D">
              <w:rPr>
                <w:color w:val="264F90"/>
              </w:rPr>
              <w:t>Closing date and time:</w:t>
            </w:r>
          </w:p>
        </w:tc>
        <w:tc>
          <w:tcPr>
            <w:tcW w:w="5937" w:type="dxa"/>
            <w:shd w:val="clear" w:color="auto" w:fill="auto"/>
          </w:tcPr>
          <w:p w14:paraId="4D63738D" w14:textId="4217F363" w:rsidR="00AA7A87" w:rsidRPr="00001F7D" w:rsidRDefault="00551F61" w:rsidP="001F4AFF">
            <w:pPr>
              <w:cnfStyle w:val="000000100000" w:firstRow="0" w:lastRow="0" w:firstColumn="0" w:lastColumn="0" w:oddVBand="0" w:evenVBand="0" w:oddHBand="1" w:evenHBand="0" w:firstRowFirstColumn="0" w:firstRowLastColumn="0" w:lastRowFirstColumn="0" w:lastRowLastColumn="0"/>
            </w:pPr>
            <w:r w:rsidRPr="00001F7D">
              <w:t>5.00pm</w:t>
            </w:r>
            <w:r w:rsidR="00AA7A87" w:rsidRPr="00001F7D">
              <w:t xml:space="preserve"> AE</w:t>
            </w:r>
            <w:r w:rsidR="00E936E5">
              <w:t>D</w:t>
            </w:r>
            <w:r w:rsidR="00AA7A87" w:rsidRPr="00001F7D">
              <w:t xml:space="preserve">T on </w:t>
            </w:r>
            <w:r w:rsidR="004F43EF">
              <w:t xml:space="preserve">3 </w:t>
            </w:r>
            <w:r w:rsidR="001704C7">
              <w:t xml:space="preserve">March </w:t>
            </w:r>
            <w:r w:rsidR="00CA61BB" w:rsidRPr="00001F7D">
              <w:t>2022</w:t>
            </w:r>
            <w:r w:rsidR="001F4AFF">
              <w:t xml:space="preserve"> (extended on 31 January 2022)</w:t>
            </w:r>
          </w:p>
        </w:tc>
      </w:tr>
      <w:tr w:rsidR="00AA7A87" w:rsidRPr="00414A89" w14:paraId="08090BED" w14:textId="77777777" w:rsidTr="00DA1B5E">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D18D7D1" w14:textId="77777777" w:rsidR="00AA7A87" w:rsidRPr="00001F7D" w:rsidRDefault="00AA7A87" w:rsidP="00FB2CBF">
            <w:pPr>
              <w:rPr>
                <w:color w:val="264F90"/>
              </w:rPr>
            </w:pPr>
            <w:r w:rsidRPr="00001F7D">
              <w:rPr>
                <w:color w:val="264F90"/>
              </w:rPr>
              <w:t>Commonwealth policy entity:</w:t>
            </w:r>
          </w:p>
        </w:tc>
        <w:tc>
          <w:tcPr>
            <w:tcW w:w="5937" w:type="dxa"/>
            <w:shd w:val="clear" w:color="auto" w:fill="auto"/>
          </w:tcPr>
          <w:p w14:paraId="3D1C76DF" w14:textId="77777777" w:rsidR="00AA7A87" w:rsidRPr="00001F7D" w:rsidRDefault="00121B9F" w:rsidP="002F2F61">
            <w:pPr>
              <w:cnfStyle w:val="000000000000" w:firstRow="0" w:lastRow="0" w:firstColumn="0" w:lastColumn="0" w:oddVBand="0" w:evenVBand="0" w:oddHBand="0" w:evenHBand="0" w:firstRowFirstColumn="0" w:firstRowLastColumn="0" w:lastRowFirstColumn="0" w:lastRowLastColumn="0"/>
            </w:pPr>
            <w:r w:rsidRPr="00001F7D">
              <w:t xml:space="preserve">Department of Industry, </w:t>
            </w:r>
            <w:r w:rsidR="002F2F61" w:rsidRPr="00001F7D">
              <w:t>Science, Energy and Resources</w:t>
            </w:r>
          </w:p>
        </w:tc>
      </w:tr>
      <w:tr w:rsidR="00AA7A87" w:rsidRPr="00414A89" w14:paraId="220B5BD0"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E1B3E70" w14:textId="77777777" w:rsidR="00AA7A87" w:rsidRPr="00001F7D" w:rsidRDefault="00AA7A87" w:rsidP="005F2A4B">
            <w:pPr>
              <w:rPr>
                <w:color w:val="264F90"/>
              </w:rPr>
            </w:pPr>
            <w:r w:rsidRPr="00001F7D">
              <w:rPr>
                <w:color w:val="264F90"/>
              </w:rPr>
              <w:t>Administering entity</w:t>
            </w:r>
          </w:p>
        </w:tc>
        <w:tc>
          <w:tcPr>
            <w:tcW w:w="5937" w:type="dxa"/>
            <w:shd w:val="clear" w:color="auto" w:fill="auto"/>
          </w:tcPr>
          <w:p w14:paraId="5637497E" w14:textId="77777777" w:rsidR="00AA7A87" w:rsidRPr="00001F7D" w:rsidRDefault="005F2A4B" w:rsidP="00FB2CBF">
            <w:pPr>
              <w:cnfStyle w:val="000000100000" w:firstRow="0" w:lastRow="0" w:firstColumn="0" w:lastColumn="0" w:oddVBand="0" w:evenVBand="0" w:oddHBand="1" w:evenHBand="0" w:firstRowFirstColumn="0" w:firstRowLastColumn="0" w:lastRowFirstColumn="0" w:lastRowLastColumn="0"/>
            </w:pPr>
            <w:r w:rsidRPr="00001F7D">
              <w:t xml:space="preserve">Department of Industry, </w:t>
            </w:r>
            <w:r w:rsidR="002F2F61" w:rsidRPr="00001F7D">
              <w:t>Science, Energy and Resources</w:t>
            </w:r>
          </w:p>
        </w:tc>
      </w:tr>
      <w:tr w:rsidR="00AA7A87" w:rsidRPr="00414A89" w14:paraId="157CE046"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8CE09C3" w14:textId="77777777" w:rsidR="00AA7A87" w:rsidRPr="00001F7D" w:rsidRDefault="00AA7A87" w:rsidP="00FB2CBF">
            <w:pPr>
              <w:rPr>
                <w:color w:val="264F90"/>
              </w:rPr>
            </w:pPr>
            <w:r w:rsidRPr="00001F7D">
              <w:rPr>
                <w:color w:val="264F90"/>
              </w:rPr>
              <w:t>Enquiries:</w:t>
            </w:r>
          </w:p>
        </w:tc>
        <w:tc>
          <w:tcPr>
            <w:tcW w:w="5937" w:type="dxa"/>
            <w:shd w:val="clear" w:color="auto" w:fill="auto"/>
          </w:tcPr>
          <w:p w14:paraId="03595775" w14:textId="77777777" w:rsidR="00AA7A87" w:rsidRPr="00001F7D" w:rsidRDefault="00AA7A87" w:rsidP="00FB2CBF">
            <w:pPr>
              <w:cnfStyle w:val="000000000000" w:firstRow="0" w:lastRow="0" w:firstColumn="0" w:lastColumn="0" w:oddVBand="0" w:evenVBand="0" w:oddHBand="0" w:evenHBand="0" w:firstRowFirstColumn="0" w:firstRowLastColumn="0" w:lastRowFirstColumn="0" w:lastRowLastColumn="0"/>
            </w:pPr>
            <w:r w:rsidRPr="00001F7D">
              <w:t>If you have any questions, contact</w:t>
            </w:r>
            <w:r w:rsidR="00201ACE" w:rsidRPr="00001F7D">
              <w:t xml:space="preserve"> us </w:t>
            </w:r>
            <w:r w:rsidR="00030E0C" w:rsidRPr="00001F7D">
              <w:t>on 13 28 46</w:t>
            </w:r>
            <w:r w:rsidR="003E2C3B" w:rsidRPr="00001F7D">
              <w:t>.</w:t>
            </w:r>
          </w:p>
        </w:tc>
      </w:tr>
      <w:tr w:rsidR="00AA7A87" w:rsidRPr="007040EB" w14:paraId="57695FB8" w14:textId="77777777" w:rsidTr="00007E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2B49CD1" w14:textId="77777777" w:rsidR="00AA7A87" w:rsidRPr="00001F7D" w:rsidRDefault="00AA7A87" w:rsidP="00FB2CBF">
            <w:pPr>
              <w:rPr>
                <w:color w:val="264F90"/>
              </w:rPr>
            </w:pPr>
            <w:r w:rsidRPr="00001F7D">
              <w:rPr>
                <w:color w:val="264F90"/>
              </w:rPr>
              <w:t>Date guidelines released:</w:t>
            </w:r>
          </w:p>
        </w:tc>
        <w:tc>
          <w:tcPr>
            <w:tcW w:w="5937" w:type="dxa"/>
            <w:shd w:val="clear" w:color="auto" w:fill="auto"/>
          </w:tcPr>
          <w:p w14:paraId="483C2E13" w14:textId="77777777" w:rsidR="00AA7A87" w:rsidRDefault="00EA6D8C" w:rsidP="00EA6D8C">
            <w:pPr>
              <w:cnfStyle w:val="000000100000" w:firstRow="0" w:lastRow="0" w:firstColumn="0" w:lastColumn="0" w:oddVBand="0" w:evenVBand="0" w:oddHBand="1" w:evenHBand="0" w:firstRowFirstColumn="0" w:firstRowLastColumn="0" w:lastRowFirstColumn="0" w:lastRowLastColumn="0"/>
            </w:pPr>
            <w:r>
              <w:t>15</w:t>
            </w:r>
            <w:r w:rsidR="00CA61BB" w:rsidRPr="00001F7D">
              <w:t xml:space="preserve"> </w:t>
            </w:r>
            <w:r>
              <w:t xml:space="preserve">November </w:t>
            </w:r>
            <w:r w:rsidR="00CA61BB" w:rsidRPr="00001F7D">
              <w:t xml:space="preserve">2021 </w:t>
            </w:r>
          </w:p>
          <w:p w14:paraId="15F0F165" w14:textId="5D766AC9" w:rsidR="001F4AFF" w:rsidRPr="00001F7D" w:rsidRDefault="001F4AFF" w:rsidP="00EA6D8C">
            <w:pPr>
              <w:cnfStyle w:val="000000100000" w:firstRow="0" w:lastRow="0" w:firstColumn="0" w:lastColumn="0" w:oddVBand="0" w:evenVBand="0" w:oddHBand="1" w:evenHBand="0" w:firstRowFirstColumn="0" w:firstRowLastColumn="0" w:lastRowFirstColumn="0" w:lastRowLastColumn="0"/>
            </w:pPr>
            <w:r>
              <w:t>31 January (update close date)</w:t>
            </w:r>
          </w:p>
        </w:tc>
      </w:tr>
      <w:tr w:rsidR="00AA7A87" w14:paraId="09705A1E"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08A003F"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493821AA" w14:textId="77777777" w:rsidR="00AA7A87" w:rsidRPr="00F65C53" w:rsidRDefault="00AA7A87" w:rsidP="00DA1B5E">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363DEA4B" w14:textId="77777777" w:rsidR="00C108BC" w:rsidRDefault="00C108BC" w:rsidP="00077C3D"/>
    <w:p w14:paraId="00521E56" w14:textId="77777777" w:rsidR="003871B6" w:rsidRDefault="003871B6" w:rsidP="00077C3D">
      <w:pPr>
        <w:sectPr w:rsidR="003871B6" w:rsidSect="00F55FB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6962699C"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2FFB954C" w14:textId="77777777" w:rsidR="00762AA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762AA1">
        <w:rPr>
          <w:noProof/>
        </w:rPr>
        <w:t>1.</w:t>
      </w:r>
      <w:r w:rsidR="00762AA1">
        <w:rPr>
          <w:rFonts w:asciiTheme="minorHAnsi" w:eastAsiaTheme="minorEastAsia" w:hAnsiTheme="minorHAnsi" w:cstheme="minorBidi"/>
          <w:b w:val="0"/>
          <w:iCs w:val="0"/>
          <w:noProof/>
          <w:sz w:val="22"/>
          <w:lang w:val="en-AU" w:eastAsia="en-AU"/>
        </w:rPr>
        <w:tab/>
      </w:r>
      <w:r w:rsidR="00762AA1">
        <w:rPr>
          <w:noProof/>
        </w:rPr>
        <w:t>National Radioactive Waste Management Facility Community Benefit Prog</w:t>
      </w:r>
      <w:r w:rsidR="00762AA1" w:rsidRPr="00001F7D">
        <w:rPr>
          <w:noProof/>
        </w:rPr>
        <w:t>ram: 2021-24 process</w:t>
      </w:r>
      <w:r w:rsidR="00762AA1" w:rsidRPr="00001F7D">
        <w:rPr>
          <w:noProof/>
        </w:rPr>
        <w:tab/>
      </w:r>
      <w:r w:rsidR="00762AA1" w:rsidRPr="00001F7D">
        <w:rPr>
          <w:noProof/>
        </w:rPr>
        <w:fldChar w:fldCharType="begin"/>
      </w:r>
      <w:r w:rsidR="00762AA1" w:rsidRPr="00001F7D">
        <w:rPr>
          <w:noProof/>
        </w:rPr>
        <w:instrText xml:space="preserve"> PAGEREF _Toc74650448 \h </w:instrText>
      </w:r>
      <w:r w:rsidR="00762AA1" w:rsidRPr="00001F7D">
        <w:rPr>
          <w:noProof/>
        </w:rPr>
      </w:r>
      <w:r w:rsidR="00762AA1" w:rsidRPr="00001F7D">
        <w:rPr>
          <w:noProof/>
        </w:rPr>
        <w:fldChar w:fldCharType="separate"/>
      </w:r>
      <w:r w:rsidR="004F43A3">
        <w:rPr>
          <w:noProof/>
        </w:rPr>
        <w:t>4</w:t>
      </w:r>
      <w:r w:rsidR="00762AA1" w:rsidRPr="00001F7D">
        <w:rPr>
          <w:noProof/>
        </w:rPr>
        <w:fldChar w:fldCharType="end"/>
      </w:r>
    </w:p>
    <w:p w14:paraId="619B530F"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_Toc74650449 \h </w:instrText>
      </w:r>
      <w:r>
        <w:rPr>
          <w:noProof/>
        </w:rPr>
      </w:r>
      <w:r>
        <w:rPr>
          <w:noProof/>
        </w:rPr>
        <w:fldChar w:fldCharType="separate"/>
      </w:r>
      <w:r w:rsidR="004F43A3">
        <w:rPr>
          <w:noProof/>
        </w:rPr>
        <w:t>5</w:t>
      </w:r>
      <w:r>
        <w:rPr>
          <w:noProof/>
        </w:rPr>
        <w:fldChar w:fldCharType="end"/>
      </w:r>
    </w:p>
    <w:p w14:paraId="1ECE471C" w14:textId="77777777" w:rsidR="00762AA1" w:rsidRDefault="00762AA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Radioactive Waste Management Facility Community Benefit Program 2021-24 grant opportunity</w:t>
      </w:r>
      <w:r>
        <w:rPr>
          <w:noProof/>
        </w:rPr>
        <w:tab/>
      </w:r>
      <w:r>
        <w:rPr>
          <w:noProof/>
        </w:rPr>
        <w:fldChar w:fldCharType="begin"/>
      </w:r>
      <w:r>
        <w:rPr>
          <w:noProof/>
        </w:rPr>
        <w:instrText xml:space="preserve"> PAGEREF _Toc74650450 \h </w:instrText>
      </w:r>
      <w:r>
        <w:rPr>
          <w:noProof/>
        </w:rPr>
      </w:r>
      <w:r>
        <w:rPr>
          <w:noProof/>
        </w:rPr>
        <w:fldChar w:fldCharType="separate"/>
      </w:r>
      <w:r w:rsidR="004F43A3">
        <w:rPr>
          <w:noProof/>
        </w:rPr>
        <w:t>5</w:t>
      </w:r>
      <w:r>
        <w:rPr>
          <w:noProof/>
        </w:rPr>
        <w:fldChar w:fldCharType="end"/>
      </w:r>
    </w:p>
    <w:p w14:paraId="6A8ABCC9"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_Toc74650451 \h </w:instrText>
      </w:r>
      <w:r>
        <w:rPr>
          <w:noProof/>
        </w:rPr>
      </w:r>
      <w:r>
        <w:rPr>
          <w:noProof/>
        </w:rPr>
        <w:fldChar w:fldCharType="separate"/>
      </w:r>
      <w:r w:rsidR="004F43A3">
        <w:rPr>
          <w:noProof/>
        </w:rPr>
        <w:t>6</w:t>
      </w:r>
      <w:r>
        <w:rPr>
          <w:noProof/>
        </w:rPr>
        <w:fldChar w:fldCharType="end"/>
      </w:r>
    </w:p>
    <w:p w14:paraId="67794D06" w14:textId="77777777" w:rsidR="00762AA1" w:rsidRDefault="00762AA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_Toc74650452 \h </w:instrText>
      </w:r>
      <w:r>
        <w:rPr>
          <w:noProof/>
        </w:rPr>
      </w:r>
      <w:r>
        <w:rPr>
          <w:noProof/>
        </w:rPr>
        <w:fldChar w:fldCharType="separate"/>
      </w:r>
      <w:r w:rsidR="004F43A3">
        <w:rPr>
          <w:noProof/>
        </w:rPr>
        <w:t>6</w:t>
      </w:r>
      <w:r>
        <w:rPr>
          <w:noProof/>
        </w:rPr>
        <w:fldChar w:fldCharType="end"/>
      </w:r>
    </w:p>
    <w:p w14:paraId="338CCF80" w14:textId="77777777" w:rsidR="00762AA1" w:rsidRDefault="00762AA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_Toc74650453 \h </w:instrText>
      </w:r>
      <w:r>
        <w:rPr>
          <w:noProof/>
        </w:rPr>
      </w:r>
      <w:r>
        <w:rPr>
          <w:noProof/>
        </w:rPr>
        <w:fldChar w:fldCharType="separate"/>
      </w:r>
      <w:r w:rsidR="004F43A3">
        <w:rPr>
          <w:noProof/>
        </w:rPr>
        <w:t>6</w:t>
      </w:r>
      <w:r>
        <w:rPr>
          <w:noProof/>
        </w:rPr>
        <w:fldChar w:fldCharType="end"/>
      </w:r>
    </w:p>
    <w:p w14:paraId="3C011FB1"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_Toc74650454 \h </w:instrText>
      </w:r>
      <w:r>
        <w:rPr>
          <w:noProof/>
        </w:rPr>
      </w:r>
      <w:r>
        <w:rPr>
          <w:noProof/>
        </w:rPr>
        <w:fldChar w:fldCharType="separate"/>
      </w:r>
      <w:r w:rsidR="004F43A3">
        <w:rPr>
          <w:noProof/>
        </w:rPr>
        <w:t>6</w:t>
      </w:r>
      <w:r>
        <w:rPr>
          <w:noProof/>
        </w:rPr>
        <w:fldChar w:fldCharType="end"/>
      </w:r>
    </w:p>
    <w:p w14:paraId="12299A00" w14:textId="77777777" w:rsidR="00762AA1" w:rsidRDefault="00762AA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_Toc74650455 \h </w:instrText>
      </w:r>
      <w:r>
        <w:rPr>
          <w:noProof/>
        </w:rPr>
      </w:r>
      <w:r>
        <w:rPr>
          <w:noProof/>
        </w:rPr>
        <w:fldChar w:fldCharType="separate"/>
      </w:r>
      <w:r w:rsidR="004F43A3">
        <w:rPr>
          <w:noProof/>
        </w:rPr>
        <w:t>6</w:t>
      </w:r>
      <w:r>
        <w:rPr>
          <w:noProof/>
        </w:rPr>
        <w:fldChar w:fldCharType="end"/>
      </w:r>
    </w:p>
    <w:p w14:paraId="6105BD87" w14:textId="77777777" w:rsidR="00762AA1" w:rsidRDefault="00762AA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_Toc74650456 \h </w:instrText>
      </w:r>
      <w:r>
        <w:rPr>
          <w:noProof/>
        </w:rPr>
      </w:r>
      <w:r>
        <w:rPr>
          <w:noProof/>
        </w:rPr>
        <w:fldChar w:fldCharType="separate"/>
      </w:r>
      <w:r w:rsidR="004F43A3">
        <w:rPr>
          <w:noProof/>
        </w:rPr>
        <w:t>7</w:t>
      </w:r>
      <w:r>
        <w:rPr>
          <w:noProof/>
        </w:rPr>
        <w:fldChar w:fldCharType="end"/>
      </w:r>
    </w:p>
    <w:p w14:paraId="3444C17B"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_Toc74650457 \h </w:instrText>
      </w:r>
      <w:r>
        <w:rPr>
          <w:noProof/>
        </w:rPr>
      </w:r>
      <w:r>
        <w:rPr>
          <w:noProof/>
        </w:rPr>
        <w:fldChar w:fldCharType="separate"/>
      </w:r>
      <w:r w:rsidR="004F43A3">
        <w:rPr>
          <w:noProof/>
        </w:rPr>
        <w:t>7</w:t>
      </w:r>
      <w:r>
        <w:rPr>
          <w:noProof/>
        </w:rPr>
        <w:fldChar w:fldCharType="end"/>
      </w:r>
    </w:p>
    <w:p w14:paraId="4CBF5291" w14:textId="77777777" w:rsidR="00762AA1" w:rsidRDefault="00762AA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_Toc74650458 \h </w:instrText>
      </w:r>
      <w:r>
        <w:rPr>
          <w:noProof/>
        </w:rPr>
      </w:r>
      <w:r>
        <w:rPr>
          <w:noProof/>
        </w:rPr>
        <w:fldChar w:fldCharType="separate"/>
      </w:r>
      <w:r w:rsidR="004F43A3">
        <w:rPr>
          <w:noProof/>
        </w:rPr>
        <w:t>7</w:t>
      </w:r>
      <w:r>
        <w:rPr>
          <w:noProof/>
        </w:rPr>
        <w:fldChar w:fldCharType="end"/>
      </w:r>
    </w:p>
    <w:p w14:paraId="62CF5812" w14:textId="77777777" w:rsidR="00762AA1" w:rsidRDefault="00762AA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_Toc74650459 \h </w:instrText>
      </w:r>
      <w:r>
        <w:rPr>
          <w:noProof/>
        </w:rPr>
      </w:r>
      <w:r>
        <w:rPr>
          <w:noProof/>
        </w:rPr>
        <w:fldChar w:fldCharType="separate"/>
      </w:r>
      <w:r w:rsidR="004F43A3">
        <w:rPr>
          <w:noProof/>
        </w:rPr>
        <w:t>7</w:t>
      </w:r>
      <w:r>
        <w:rPr>
          <w:noProof/>
        </w:rPr>
        <w:fldChar w:fldCharType="end"/>
      </w:r>
    </w:p>
    <w:p w14:paraId="47728ABF" w14:textId="77777777" w:rsidR="00762AA1" w:rsidRDefault="00762AA1">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_Toc74650460 \h </w:instrText>
      </w:r>
      <w:r>
        <w:rPr>
          <w:noProof/>
        </w:rPr>
      </w:r>
      <w:r>
        <w:rPr>
          <w:noProof/>
        </w:rPr>
        <w:fldChar w:fldCharType="separate"/>
      </w:r>
      <w:r w:rsidR="004F43A3">
        <w:rPr>
          <w:noProof/>
        </w:rPr>
        <w:t>7</w:t>
      </w:r>
      <w:r>
        <w:rPr>
          <w:noProof/>
        </w:rPr>
        <w:fldChar w:fldCharType="end"/>
      </w:r>
    </w:p>
    <w:p w14:paraId="1041A3EC"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_Toc74650461 \h </w:instrText>
      </w:r>
      <w:r>
        <w:rPr>
          <w:noProof/>
        </w:rPr>
      </w:r>
      <w:r>
        <w:rPr>
          <w:noProof/>
        </w:rPr>
        <w:fldChar w:fldCharType="separate"/>
      </w:r>
      <w:r w:rsidR="004F43A3">
        <w:rPr>
          <w:noProof/>
        </w:rPr>
        <w:t>8</w:t>
      </w:r>
      <w:r>
        <w:rPr>
          <w:noProof/>
        </w:rPr>
        <w:fldChar w:fldCharType="end"/>
      </w:r>
    </w:p>
    <w:p w14:paraId="413A42BE" w14:textId="77777777" w:rsidR="00762AA1" w:rsidRDefault="00762AA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_Toc74650462 \h </w:instrText>
      </w:r>
      <w:r>
        <w:rPr>
          <w:noProof/>
        </w:rPr>
      </w:r>
      <w:r>
        <w:rPr>
          <w:noProof/>
        </w:rPr>
        <w:fldChar w:fldCharType="separate"/>
      </w:r>
      <w:r w:rsidR="004F43A3">
        <w:rPr>
          <w:noProof/>
        </w:rPr>
        <w:t>8</w:t>
      </w:r>
      <w:r>
        <w:rPr>
          <w:noProof/>
        </w:rPr>
        <w:fldChar w:fldCharType="end"/>
      </w:r>
    </w:p>
    <w:p w14:paraId="731F3ABA" w14:textId="77777777" w:rsidR="00762AA1" w:rsidRDefault="00762AA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_Toc74650463 \h </w:instrText>
      </w:r>
      <w:r>
        <w:rPr>
          <w:noProof/>
        </w:rPr>
      </w:r>
      <w:r>
        <w:rPr>
          <w:noProof/>
        </w:rPr>
        <w:fldChar w:fldCharType="separate"/>
      </w:r>
      <w:r w:rsidR="004F43A3">
        <w:rPr>
          <w:noProof/>
        </w:rPr>
        <w:t>8</w:t>
      </w:r>
      <w:r>
        <w:rPr>
          <w:noProof/>
        </w:rPr>
        <w:fldChar w:fldCharType="end"/>
      </w:r>
    </w:p>
    <w:p w14:paraId="101CEB42" w14:textId="77777777" w:rsidR="00762AA1" w:rsidRDefault="00762AA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_Toc74650464 \h </w:instrText>
      </w:r>
      <w:r>
        <w:rPr>
          <w:noProof/>
        </w:rPr>
      </w:r>
      <w:r>
        <w:rPr>
          <w:noProof/>
        </w:rPr>
        <w:fldChar w:fldCharType="separate"/>
      </w:r>
      <w:r w:rsidR="004F43A3">
        <w:rPr>
          <w:noProof/>
        </w:rPr>
        <w:t>8</w:t>
      </w:r>
      <w:r>
        <w:rPr>
          <w:noProof/>
        </w:rPr>
        <w:fldChar w:fldCharType="end"/>
      </w:r>
    </w:p>
    <w:p w14:paraId="4079F5DA"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_Toc74650465 \h </w:instrText>
      </w:r>
      <w:r>
        <w:rPr>
          <w:noProof/>
        </w:rPr>
      </w:r>
      <w:r>
        <w:rPr>
          <w:noProof/>
        </w:rPr>
        <w:fldChar w:fldCharType="separate"/>
      </w:r>
      <w:r w:rsidR="004F43A3">
        <w:rPr>
          <w:noProof/>
        </w:rPr>
        <w:t>9</w:t>
      </w:r>
      <w:r>
        <w:rPr>
          <w:noProof/>
        </w:rPr>
        <w:fldChar w:fldCharType="end"/>
      </w:r>
    </w:p>
    <w:p w14:paraId="21D992D9" w14:textId="77777777" w:rsidR="00762AA1" w:rsidRDefault="00762AA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_Toc74650466 \h </w:instrText>
      </w:r>
      <w:r>
        <w:rPr>
          <w:noProof/>
        </w:rPr>
      </w:r>
      <w:r>
        <w:rPr>
          <w:noProof/>
        </w:rPr>
        <w:fldChar w:fldCharType="separate"/>
      </w:r>
      <w:r w:rsidR="004F43A3">
        <w:rPr>
          <w:noProof/>
        </w:rPr>
        <w:t>9</w:t>
      </w:r>
      <w:r>
        <w:rPr>
          <w:noProof/>
        </w:rPr>
        <w:fldChar w:fldCharType="end"/>
      </w:r>
    </w:p>
    <w:p w14:paraId="32E362D4" w14:textId="77777777" w:rsidR="00762AA1" w:rsidRDefault="00762AA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_Toc74650467 \h </w:instrText>
      </w:r>
      <w:r>
        <w:rPr>
          <w:noProof/>
        </w:rPr>
      </w:r>
      <w:r>
        <w:rPr>
          <w:noProof/>
        </w:rPr>
        <w:fldChar w:fldCharType="separate"/>
      </w:r>
      <w:r w:rsidR="004F43A3">
        <w:rPr>
          <w:noProof/>
        </w:rPr>
        <w:t>9</w:t>
      </w:r>
      <w:r>
        <w:rPr>
          <w:noProof/>
        </w:rPr>
        <w:fldChar w:fldCharType="end"/>
      </w:r>
    </w:p>
    <w:p w14:paraId="58532A3E" w14:textId="77777777" w:rsidR="00762AA1" w:rsidRDefault="00762AA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_Toc74650468 \h </w:instrText>
      </w:r>
      <w:r>
        <w:rPr>
          <w:noProof/>
        </w:rPr>
      </w:r>
      <w:r>
        <w:rPr>
          <w:noProof/>
        </w:rPr>
        <w:fldChar w:fldCharType="separate"/>
      </w:r>
      <w:r w:rsidR="004F43A3">
        <w:rPr>
          <w:noProof/>
        </w:rPr>
        <w:t>10</w:t>
      </w:r>
      <w:r>
        <w:rPr>
          <w:noProof/>
        </w:rPr>
        <w:fldChar w:fldCharType="end"/>
      </w:r>
    </w:p>
    <w:p w14:paraId="09887474"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_Toc74650469 \h </w:instrText>
      </w:r>
      <w:r>
        <w:rPr>
          <w:noProof/>
        </w:rPr>
      </w:r>
      <w:r>
        <w:rPr>
          <w:noProof/>
        </w:rPr>
        <w:fldChar w:fldCharType="separate"/>
      </w:r>
      <w:r w:rsidR="004F43A3">
        <w:rPr>
          <w:noProof/>
        </w:rPr>
        <w:t>10</w:t>
      </w:r>
      <w:r>
        <w:rPr>
          <w:noProof/>
        </w:rPr>
        <w:fldChar w:fldCharType="end"/>
      </w:r>
    </w:p>
    <w:p w14:paraId="52E83725" w14:textId="77777777" w:rsidR="00762AA1" w:rsidRDefault="00762AA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_Toc74650470 \h </w:instrText>
      </w:r>
      <w:r>
        <w:rPr>
          <w:noProof/>
        </w:rPr>
      </w:r>
      <w:r>
        <w:rPr>
          <w:noProof/>
        </w:rPr>
        <w:fldChar w:fldCharType="separate"/>
      </w:r>
      <w:r w:rsidR="004F43A3">
        <w:rPr>
          <w:noProof/>
        </w:rPr>
        <w:t>11</w:t>
      </w:r>
      <w:r>
        <w:rPr>
          <w:noProof/>
        </w:rPr>
        <w:fldChar w:fldCharType="end"/>
      </w:r>
    </w:p>
    <w:p w14:paraId="31985857"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_Toc74650471 \h </w:instrText>
      </w:r>
      <w:r>
        <w:rPr>
          <w:noProof/>
        </w:rPr>
      </w:r>
      <w:r>
        <w:rPr>
          <w:noProof/>
        </w:rPr>
        <w:fldChar w:fldCharType="separate"/>
      </w:r>
      <w:r w:rsidR="004F43A3">
        <w:rPr>
          <w:noProof/>
        </w:rPr>
        <w:t>11</w:t>
      </w:r>
      <w:r>
        <w:rPr>
          <w:noProof/>
        </w:rPr>
        <w:fldChar w:fldCharType="end"/>
      </w:r>
    </w:p>
    <w:p w14:paraId="3C81C98A"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_Toc74650472 \h </w:instrText>
      </w:r>
      <w:r>
        <w:rPr>
          <w:noProof/>
        </w:rPr>
      </w:r>
      <w:r>
        <w:rPr>
          <w:noProof/>
        </w:rPr>
        <w:fldChar w:fldCharType="separate"/>
      </w:r>
      <w:r w:rsidR="004F43A3">
        <w:rPr>
          <w:noProof/>
        </w:rPr>
        <w:t>11</w:t>
      </w:r>
      <w:r>
        <w:rPr>
          <w:noProof/>
        </w:rPr>
        <w:fldChar w:fldCharType="end"/>
      </w:r>
    </w:p>
    <w:p w14:paraId="5A1D74FE"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_Toc74650473 \h </w:instrText>
      </w:r>
      <w:r>
        <w:rPr>
          <w:noProof/>
        </w:rPr>
      </w:r>
      <w:r>
        <w:rPr>
          <w:noProof/>
        </w:rPr>
        <w:fldChar w:fldCharType="separate"/>
      </w:r>
      <w:r w:rsidR="004F43A3">
        <w:rPr>
          <w:noProof/>
        </w:rPr>
        <w:t>11</w:t>
      </w:r>
      <w:r>
        <w:rPr>
          <w:noProof/>
        </w:rPr>
        <w:fldChar w:fldCharType="end"/>
      </w:r>
    </w:p>
    <w:p w14:paraId="371E2784"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_Toc74650474 \h </w:instrText>
      </w:r>
      <w:r>
        <w:rPr>
          <w:noProof/>
        </w:rPr>
      </w:r>
      <w:r>
        <w:rPr>
          <w:noProof/>
        </w:rPr>
        <w:fldChar w:fldCharType="separate"/>
      </w:r>
      <w:r w:rsidR="004F43A3">
        <w:rPr>
          <w:noProof/>
        </w:rPr>
        <w:t>11</w:t>
      </w:r>
      <w:r>
        <w:rPr>
          <w:noProof/>
        </w:rPr>
        <w:fldChar w:fldCharType="end"/>
      </w:r>
    </w:p>
    <w:p w14:paraId="1ADEB45E"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_Toc74650475 \h </w:instrText>
      </w:r>
      <w:r>
        <w:rPr>
          <w:noProof/>
        </w:rPr>
      </w:r>
      <w:r>
        <w:rPr>
          <w:noProof/>
        </w:rPr>
        <w:fldChar w:fldCharType="separate"/>
      </w:r>
      <w:r w:rsidR="004F43A3">
        <w:rPr>
          <w:noProof/>
        </w:rPr>
        <w:t>12</w:t>
      </w:r>
      <w:r>
        <w:rPr>
          <w:noProof/>
        </w:rPr>
        <w:fldChar w:fldCharType="end"/>
      </w:r>
    </w:p>
    <w:p w14:paraId="6CBA4393" w14:textId="77777777" w:rsidR="00762AA1" w:rsidRDefault="00762AA1">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_Toc74650476 \h </w:instrText>
      </w:r>
      <w:r>
        <w:fldChar w:fldCharType="separate"/>
      </w:r>
      <w:r w:rsidR="004F43A3">
        <w:t>12</w:t>
      </w:r>
      <w:r>
        <w:fldChar w:fldCharType="end"/>
      </w:r>
    </w:p>
    <w:p w14:paraId="40BF5EE8"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_Toc74650477 \h </w:instrText>
      </w:r>
      <w:r>
        <w:rPr>
          <w:noProof/>
        </w:rPr>
      </w:r>
      <w:r>
        <w:rPr>
          <w:noProof/>
        </w:rPr>
        <w:fldChar w:fldCharType="separate"/>
      </w:r>
      <w:r w:rsidR="004F43A3">
        <w:rPr>
          <w:noProof/>
        </w:rPr>
        <w:t>12</w:t>
      </w:r>
      <w:r>
        <w:rPr>
          <w:noProof/>
        </w:rPr>
        <w:fldChar w:fldCharType="end"/>
      </w:r>
    </w:p>
    <w:p w14:paraId="08A8B18B"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_Toc74650478 \h </w:instrText>
      </w:r>
      <w:r>
        <w:rPr>
          <w:noProof/>
        </w:rPr>
      </w:r>
      <w:r>
        <w:rPr>
          <w:noProof/>
        </w:rPr>
        <w:fldChar w:fldCharType="separate"/>
      </w:r>
      <w:r w:rsidR="004F43A3">
        <w:rPr>
          <w:noProof/>
        </w:rPr>
        <w:t>12</w:t>
      </w:r>
      <w:r>
        <w:rPr>
          <w:noProof/>
        </w:rPr>
        <w:fldChar w:fldCharType="end"/>
      </w:r>
    </w:p>
    <w:p w14:paraId="4AAFCB02"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_Toc74650479 \h </w:instrText>
      </w:r>
      <w:r>
        <w:rPr>
          <w:noProof/>
        </w:rPr>
      </w:r>
      <w:r>
        <w:rPr>
          <w:noProof/>
        </w:rPr>
        <w:fldChar w:fldCharType="separate"/>
      </w:r>
      <w:r w:rsidR="004F43A3">
        <w:rPr>
          <w:noProof/>
        </w:rPr>
        <w:t>13</w:t>
      </w:r>
      <w:r>
        <w:rPr>
          <w:noProof/>
        </w:rPr>
        <w:fldChar w:fldCharType="end"/>
      </w:r>
    </w:p>
    <w:p w14:paraId="550BD754"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_Toc74650480 \h </w:instrText>
      </w:r>
      <w:r>
        <w:rPr>
          <w:noProof/>
        </w:rPr>
      </w:r>
      <w:r>
        <w:rPr>
          <w:noProof/>
        </w:rPr>
        <w:fldChar w:fldCharType="separate"/>
      </w:r>
      <w:r w:rsidR="004F43A3">
        <w:rPr>
          <w:noProof/>
        </w:rPr>
        <w:t>13</w:t>
      </w:r>
      <w:r>
        <w:rPr>
          <w:noProof/>
        </w:rPr>
        <w:fldChar w:fldCharType="end"/>
      </w:r>
    </w:p>
    <w:p w14:paraId="425095EB"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_Toc74650481 \h </w:instrText>
      </w:r>
      <w:r>
        <w:rPr>
          <w:noProof/>
        </w:rPr>
      </w:r>
      <w:r>
        <w:rPr>
          <w:noProof/>
        </w:rPr>
        <w:fldChar w:fldCharType="separate"/>
      </w:r>
      <w:r w:rsidR="004F43A3">
        <w:rPr>
          <w:noProof/>
        </w:rPr>
        <w:t>13</w:t>
      </w:r>
      <w:r>
        <w:rPr>
          <w:noProof/>
        </w:rPr>
        <w:fldChar w:fldCharType="end"/>
      </w:r>
    </w:p>
    <w:p w14:paraId="2894417F"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_Toc74650482 \h </w:instrText>
      </w:r>
      <w:r>
        <w:rPr>
          <w:noProof/>
        </w:rPr>
      </w:r>
      <w:r>
        <w:rPr>
          <w:noProof/>
        </w:rPr>
        <w:fldChar w:fldCharType="separate"/>
      </w:r>
      <w:r w:rsidR="004F43A3">
        <w:rPr>
          <w:noProof/>
        </w:rPr>
        <w:t>13</w:t>
      </w:r>
      <w:r>
        <w:rPr>
          <w:noProof/>
        </w:rPr>
        <w:fldChar w:fldCharType="end"/>
      </w:r>
    </w:p>
    <w:p w14:paraId="5AA178E8" w14:textId="77777777" w:rsidR="00762AA1" w:rsidRDefault="00762AA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_Toc74650483 \h </w:instrText>
      </w:r>
      <w:r>
        <w:fldChar w:fldCharType="separate"/>
      </w:r>
      <w:r w:rsidR="004F43A3">
        <w:t>14</w:t>
      </w:r>
      <w:r>
        <w:fldChar w:fldCharType="end"/>
      </w:r>
    </w:p>
    <w:p w14:paraId="7FA838F7" w14:textId="77777777" w:rsidR="00762AA1" w:rsidRDefault="00762AA1">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_Toc74650484 \h </w:instrText>
      </w:r>
      <w:r>
        <w:fldChar w:fldCharType="separate"/>
      </w:r>
      <w:r w:rsidR="004F43A3">
        <w:t>14</w:t>
      </w:r>
      <w:r>
        <w:fldChar w:fldCharType="end"/>
      </w:r>
    </w:p>
    <w:p w14:paraId="739E5004" w14:textId="77777777" w:rsidR="00762AA1" w:rsidRDefault="00762AA1">
      <w:pPr>
        <w:pStyle w:val="TOC4"/>
        <w:rPr>
          <w:rFonts w:asciiTheme="minorHAnsi" w:eastAsiaTheme="minorEastAsia" w:hAnsiTheme="minorHAnsi" w:cstheme="minorBidi"/>
          <w:iCs w:val="0"/>
          <w:sz w:val="22"/>
          <w:szCs w:val="22"/>
          <w:lang w:eastAsia="en-AU"/>
        </w:rPr>
      </w:pPr>
      <w:r>
        <w:lastRenderedPageBreak/>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_Toc74650485 \h </w:instrText>
      </w:r>
      <w:r>
        <w:fldChar w:fldCharType="separate"/>
      </w:r>
      <w:r w:rsidR="004F43A3">
        <w:t>14</w:t>
      </w:r>
      <w:r>
        <w:fldChar w:fldCharType="end"/>
      </w:r>
    </w:p>
    <w:p w14:paraId="1B70A610"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_Toc74650486 \h </w:instrText>
      </w:r>
      <w:r>
        <w:rPr>
          <w:noProof/>
        </w:rPr>
      </w:r>
      <w:r>
        <w:rPr>
          <w:noProof/>
        </w:rPr>
        <w:fldChar w:fldCharType="separate"/>
      </w:r>
      <w:r w:rsidR="004F43A3">
        <w:rPr>
          <w:noProof/>
        </w:rPr>
        <w:t>14</w:t>
      </w:r>
      <w:r>
        <w:rPr>
          <w:noProof/>
        </w:rPr>
        <w:fldChar w:fldCharType="end"/>
      </w:r>
    </w:p>
    <w:p w14:paraId="4B9F69FC"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_Toc74650487 \h </w:instrText>
      </w:r>
      <w:r>
        <w:rPr>
          <w:noProof/>
        </w:rPr>
      </w:r>
      <w:r>
        <w:rPr>
          <w:noProof/>
        </w:rPr>
        <w:fldChar w:fldCharType="separate"/>
      </w:r>
      <w:r w:rsidR="004F43A3">
        <w:rPr>
          <w:noProof/>
        </w:rPr>
        <w:t>14</w:t>
      </w:r>
      <w:r>
        <w:rPr>
          <w:noProof/>
        </w:rPr>
        <w:fldChar w:fldCharType="end"/>
      </w:r>
    </w:p>
    <w:p w14:paraId="3DB1CEE6"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_Toc74650488 \h </w:instrText>
      </w:r>
      <w:r>
        <w:rPr>
          <w:noProof/>
        </w:rPr>
      </w:r>
      <w:r>
        <w:rPr>
          <w:noProof/>
        </w:rPr>
        <w:fldChar w:fldCharType="separate"/>
      </w:r>
      <w:r w:rsidR="004F43A3">
        <w:rPr>
          <w:noProof/>
        </w:rPr>
        <w:t>14</w:t>
      </w:r>
      <w:r>
        <w:rPr>
          <w:noProof/>
        </w:rPr>
        <w:fldChar w:fldCharType="end"/>
      </w:r>
    </w:p>
    <w:p w14:paraId="695B2C09"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_Toc74650489 \h </w:instrText>
      </w:r>
      <w:r>
        <w:rPr>
          <w:noProof/>
        </w:rPr>
      </w:r>
      <w:r>
        <w:rPr>
          <w:noProof/>
        </w:rPr>
        <w:fldChar w:fldCharType="separate"/>
      </w:r>
      <w:r w:rsidR="004F43A3">
        <w:rPr>
          <w:noProof/>
        </w:rPr>
        <w:t>15</w:t>
      </w:r>
      <w:r>
        <w:rPr>
          <w:noProof/>
        </w:rPr>
        <w:fldChar w:fldCharType="end"/>
      </w:r>
    </w:p>
    <w:p w14:paraId="69B55758"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_Toc74650490 \h </w:instrText>
      </w:r>
      <w:r>
        <w:rPr>
          <w:noProof/>
        </w:rPr>
      </w:r>
      <w:r>
        <w:rPr>
          <w:noProof/>
        </w:rPr>
        <w:fldChar w:fldCharType="separate"/>
      </w:r>
      <w:r w:rsidR="004F43A3">
        <w:rPr>
          <w:noProof/>
        </w:rPr>
        <w:t>15</w:t>
      </w:r>
      <w:r>
        <w:rPr>
          <w:noProof/>
        </w:rPr>
        <w:fldChar w:fldCharType="end"/>
      </w:r>
    </w:p>
    <w:p w14:paraId="6CE4B165"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_Toc74650491 \h </w:instrText>
      </w:r>
      <w:r>
        <w:rPr>
          <w:noProof/>
        </w:rPr>
      </w:r>
      <w:r>
        <w:rPr>
          <w:noProof/>
        </w:rPr>
        <w:fldChar w:fldCharType="separate"/>
      </w:r>
      <w:r w:rsidR="004F43A3">
        <w:rPr>
          <w:noProof/>
        </w:rPr>
        <w:t>15</w:t>
      </w:r>
      <w:r>
        <w:rPr>
          <w:noProof/>
        </w:rPr>
        <w:fldChar w:fldCharType="end"/>
      </w:r>
    </w:p>
    <w:p w14:paraId="1C765526"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_Toc74650492 \h </w:instrText>
      </w:r>
      <w:r>
        <w:rPr>
          <w:noProof/>
        </w:rPr>
      </w:r>
      <w:r>
        <w:rPr>
          <w:noProof/>
        </w:rPr>
        <w:fldChar w:fldCharType="separate"/>
      </w:r>
      <w:r w:rsidR="004F43A3">
        <w:rPr>
          <w:noProof/>
        </w:rPr>
        <w:t>15</w:t>
      </w:r>
      <w:r>
        <w:rPr>
          <w:noProof/>
        </w:rPr>
        <w:fldChar w:fldCharType="end"/>
      </w:r>
    </w:p>
    <w:p w14:paraId="02AD4430"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_Toc74650493 \h </w:instrText>
      </w:r>
      <w:r>
        <w:rPr>
          <w:noProof/>
        </w:rPr>
      </w:r>
      <w:r>
        <w:rPr>
          <w:noProof/>
        </w:rPr>
        <w:fldChar w:fldCharType="separate"/>
      </w:r>
      <w:r w:rsidR="004F43A3">
        <w:rPr>
          <w:noProof/>
        </w:rPr>
        <w:t>16</w:t>
      </w:r>
      <w:r>
        <w:rPr>
          <w:noProof/>
        </w:rPr>
        <w:fldChar w:fldCharType="end"/>
      </w:r>
    </w:p>
    <w:p w14:paraId="4C1D8D73" w14:textId="77777777" w:rsidR="00762AA1" w:rsidRDefault="00762AA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_Toc74650494 \h </w:instrText>
      </w:r>
      <w:r>
        <w:fldChar w:fldCharType="separate"/>
      </w:r>
      <w:r w:rsidR="004F43A3">
        <w:t>16</w:t>
      </w:r>
      <w:r>
        <w:fldChar w:fldCharType="end"/>
      </w:r>
    </w:p>
    <w:p w14:paraId="24C84E79" w14:textId="77777777" w:rsidR="00762AA1" w:rsidRDefault="00762AA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_Toc74650495 \h </w:instrText>
      </w:r>
      <w:r>
        <w:fldChar w:fldCharType="separate"/>
      </w:r>
      <w:r w:rsidR="004F43A3">
        <w:t>16</w:t>
      </w:r>
      <w:r>
        <w:fldChar w:fldCharType="end"/>
      </w:r>
    </w:p>
    <w:p w14:paraId="33772C55" w14:textId="77777777" w:rsidR="00762AA1" w:rsidRDefault="00762AA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_Toc74650496 \h </w:instrText>
      </w:r>
      <w:r>
        <w:fldChar w:fldCharType="separate"/>
      </w:r>
      <w:r w:rsidR="004F43A3">
        <w:t>17</w:t>
      </w:r>
      <w:r>
        <w:fldChar w:fldCharType="end"/>
      </w:r>
    </w:p>
    <w:p w14:paraId="7DEC9171" w14:textId="77777777" w:rsidR="00762AA1" w:rsidRDefault="00762AA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_Toc74650497 \h </w:instrText>
      </w:r>
      <w:r>
        <w:fldChar w:fldCharType="separate"/>
      </w:r>
      <w:r w:rsidR="004F43A3">
        <w:t>17</w:t>
      </w:r>
      <w:r>
        <w:fldChar w:fldCharType="end"/>
      </w:r>
    </w:p>
    <w:p w14:paraId="779490B6" w14:textId="77777777" w:rsidR="00762AA1" w:rsidRDefault="00762AA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_Toc74650498 \h </w:instrText>
      </w:r>
      <w:r>
        <w:rPr>
          <w:noProof/>
        </w:rPr>
      </w:r>
      <w:r>
        <w:rPr>
          <w:noProof/>
        </w:rPr>
        <w:fldChar w:fldCharType="separate"/>
      </w:r>
      <w:r w:rsidR="004F43A3">
        <w:rPr>
          <w:noProof/>
        </w:rPr>
        <w:t>18</w:t>
      </w:r>
      <w:r>
        <w:rPr>
          <w:noProof/>
        </w:rPr>
        <w:fldChar w:fldCharType="end"/>
      </w:r>
    </w:p>
    <w:p w14:paraId="19808F47" w14:textId="77777777" w:rsidR="00762AA1" w:rsidRDefault="00762AA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_Toc74650499 \h </w:instrText>
      </w:r>
      <w:r>
        <w:rPr>
          <w:noProof/>
        </w:rPr>
      </w:r>
      <w:r>
        <w:rPr>
          <w:noProof/>
        </w:rPr>
        <w:fldChar w:fldCharType="separate"/>
      </w:r>
      <w:r w:rsidR="004F43A3">
        <w:rPr>
          <w:noProof/>
        </w:rPr>
        <w:t>18</w:t>
      </w:r>
      <w:r>
        <w:rPr>
          <w:noProof/>
        </w:rPr>
        <w:fldChar w:fldCharType="end"/>
      </w:r>
    </w:p>
    <w:p w14:paraId="740565B1" w14:textId="77777777" w:rsidR="00762AA1" w:rsidRDefault="00762AA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_Toc74650500 \h </w:instrText>
      </w:r>
      <w:r>
        <w:rPr>
          <w:noProof/>
        </w:rPr>
      </w:r>
      <w:r>
        <w:rPr>
          <w:noProof/>
        </w:rPr>
        <w:fldChar w:fldCharType="separate"/>
      </w:r>
      <w:r w:rsidR="004F43A3">
        <w:rPr>
          <w:noProof/>
        </w:rPr>
        <w:t>20</w:t>
      </w:r>
      <w:r>
        <w:rPr>
          <w:noProof/>
        </w:rPr>
        <w:fldChar w:fldCharType="end"/>
      </w:r>
    </w:p>
    <w:p w14:paraId="0E1B1B69" w14:textId="77777777" w:rsidR="00762AA1" w:rsidRDefault="00762AA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_Toc74650501 \h </w:instrText>
      </w:r>
      <w:r>
        <w:rPr>
          <w:noProof/>
        </w:rPr>
      </w:r>
      <w:r>
        <w:rPr>
          <w:noProof/>
        </w:rPr>
        <w:fldChar w:fldCharType="separate"/>
      </w:r>
      <w:r w:rsidR="004F43A3">
        <w:rPr>
          <w:noProof/>
        </w:rPr>
        <w:t>20</w:t>
      </w:r>
      <w:r>
        <w:rPr>
          <w:noProof/>
        </w:rPr>
        <w:fldChar w:fldCharType="end"/>
      </w:r>
    </w:p>
    <w:p w14:paraId="40F73208" w14:textId="77777777" w:rsidR="00762AA1" w:rsidRDefault="00762AA1">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_Toc74650502 \h </w:instrText>
      </w:r>
      <w:r>
        <w:rPr>
          <w:noProof/>
        </w:rPr>
      </w:r>
      <w:r>
        <w:rPr>
          <w:noProof/>
        </w:rPr>
        <w:fldChar w:fldCharType="separate"/>
      </w:r>
      <w:r w:rsidR="004F43A3">
        <w:rPr>
          <w:noProof/>
        </w:rPr>
        <w:t>20</w:t>
      </w:r>
      <w:r>
        <w:rPr>
          <w:noProof/>
        </w:rPr>
        <w:fldChar w:fldCharType="end"/>
      </w:r>
    </w:p>
    <w:p w14:paraId="66474129" w14:textId="77777777" w:rsidR="00762AA1" w:rsidRDefault="00762AA1">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_Toc74650503 \h </w:instrText>
      </w:r>
      <w:r>
        <w:rPr>
          <w:noProof/>
        </w:rPr>
      </w:r>
      <w:r>
        <w:rPr>
          <w:noProof/>
        </w:rPr>
        <w:fldChar w:fldCharType="separate"/>
      </w:r>
      <w:r w:rsidR="004F43A3">
        <w:rPr>
          <w:noProof/>
        </w:rPr>
        <w:t>21</w:t>
      </w:r>
      <w:r>
        <w:rPr>
          <w:noProof/>
        </w:rPr>
        <w:fldChar w:fldCharType="end"/>
      </w:r>
    </w:p>
    <w:p w14:paraId="569B9D15" w14:textId="77777777" w:rsidR="00762AA1" w:rsidRDefault="00762AA1">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_Toc74650504 \h </w:instrText>
      </w:r>
      <w:r>
        <w:rPr>
          <w:noProof/>
        </w:rPr>
      </w:r>
      <w:r>
        <w:rPr>
          <w:noProof/>
        </w:rPr>
        <w:fldChar w:fldCharType="separate"/>
      </w:r>
      <w:r w:rsidR="004F43A3">
        <w:rPr>
          <w:noProof/>
        </w:rPr>
        <w:t>22</w:t>
      </w:r>
      <w:r>
        <w:rPr>
          <w:noProof/>
        </w:rPr>
        <w:fldChar w:fldCharType="end"/>
      </w:r>
    </w:p>
    <w:p w14:paraId="2AE60AA4" w14:textId="77777777" w:rsidR="00762AA1" w:rsidRDefault="00762AA1">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_Toc74650505 \h </w:instrText>
      </w:r>
      <w:r>
        <w:rPr>
          <w:noProof/>
        </w:rPr>
      </w:r>
      <w:r>
        <w:rPr>
          <w:noProof/>
        </w:rPr>
        <w:fldChar w:fldCharType="separate"/>
      </w:r>
      <w:r w:rsidR="004F43A3">
        <w:rPr>
          <w:noProof/>
        </w:rPr>
        <w:t>22</w:t>
      </w:r>
      <w:r>
        <w:rPr>
          <w:noProof/>
        </w:rPr>
        <w:fldChar w:fldCharType="end"/>
      </w:r>
    </w:p>
    <w:p w14:paraId="56331184" w14:textId="77777777" w:rsidR="00762AA1" w:rsidRDefault="00762AA1">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_Toc74650506 \h </w:instrText>
      </w:r>
      <w:r>
        <w:rPr>
          <w:noProof/>
        </w:rPr>
      </w:r>
      <w:r>
        <w:rPr>
          <w:noProof/>
        </w:rPr>
        <w:fldChar w:fldCharType="separate"/>
      </w:r>
      <w:r w:rsidR="004F43A3">
        <w:rPr>
          <w:noProof/>
        </w:rPr>
        <w:t>23</w:t>
      </w:r>
      <w:r>
        <w:rPr>
          <w:noProof/>
        </w:rPr>
        <w:fldChar w:fldCharType="end"/>
      </w:r>
    </w:p>
    <w:p w14:paraId="0033C9ED" w14:textId="77777777" w:rsidR="00762AA1" w:rsidRDefault="00762AA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_Toc74650507 \h </w:instrText>
      </w:r>
      <w:r>
        <w:rPr>
          <w:noProof/>
        </w:rPr>
      </w:r>
      <w:r>
        <w:rPr>
          <w:noProof/>
        </w:rPr>
        <w:fldChar w:fldCharType="separate"/>
      </w:r>
      <w:r w:rsidR="004F43A3">
        <w:rPr>
          <w:noProof/>
        </w:rPr>
        <w:t>24</w:t>
      </w:r>
      <w:r>
        <w:rPr>
          <w:noProof/>
        </w:rPr>
        <w:fldChar w:fldCharType="end"/>
      </w:r>
    </w:p>
    <w:p w14:paraId="2F5268C1" w14:textId="77777777" w:rsidR="00DD3C0D" w:rsidRDefault="004A238A" w:rsidP="00DD3C0D">
      <w:pPr>
        <w:sectPr w:rsidR="00DD3C0D"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7897DD9" w14:textId="4F2B731C" w:rsidR="00CE6D9D" w:rsidRPr="00762AA1" w:rsidRDefault="00DA1B5E" w:rsidP="00167B12">
      <w:pPr>
        <w:pStyle w:val="Heading2"/>
      </w:pPr>
      <w:bookmarkStart w:id="3" w:name="_Toc458420391"/>
      <w:bookmarkStart w:id="4" w:name="_Toc462824846"/>
      <w:bookmarkStart w:id="5" w:name="_Toc496536648"/>
      <w:bookmarkStart w:id="6" w:name="_Toc531277475"/>
      <w:bookmarkStart w:id="7" w:name="_Toc955285"/>
      <w:bookmarkStart w:id="8" w:name="_Toc74650448"/>
      <w:r w:rsidRPr="00DA1B5E">
        <w:lastRenderedPageBreak/>
        <w:t>National Radioactive Waste Management Facility Community Benefit Program</w:t>
      </w:r>
      <w:r w:rsidR="001F0D59">
        <w:t xml:space="preserve"> – Kimba Round 3</w:t>
      </w:r>
      <w:bookmarkEnd w:id="3"/>
      <w:bookmarkEnd w:id="4"/>
      <w:r w:rsidR="003411D9" w:rsidRPr="00762AA1">
        <w:t xml:space="preserve"> </w:t>
      </w:r>
      <w:r w:rsidR="00F7040C" w:rsidRPr="00762AA1">
        <w:t>p</w:t>
      </w:r>
      <w:r w:rsidR="00CE6D9D" w:rsidRPr="00762AA1">
        <w:t>rocess</w:t>
      </w:r>
      <w:bookmarkEnd w:id="5"/>
      <w:bookmarkEnd w:id="6"/>
      <w:bookmarkEnd w:id="7"/>
      <w:bookmarkEnd w:id="8"/>
    </w:p>
    <w:p w14:paraId="40AD971E" w14:textId="1B1FF471" w:rsidR="00CE6D9D"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762AA1">
        <w:rPr>
          <w:b/>
        </w:rPr>
        <w:t xml:space="preserve">The </w:t>
      </w:r>
      <w:r w:rsidR="00DA1B5E" w:rsidRPr="00762AA1">
        <w:rPr>
          <w:b/>
        </w:rPr>
        <w:t xml:space="preserve">National Radioactive Waste Management Facility </w:t>
      </w:r>
      <w:r w:rsidR="00DA1B5E" w:rsidRPr="00B87EA6">
        <w:rPr>
          <w:b/>
        </w:rPr>
        <w:t>Community Benefit Program</w:t>
      </w:r>
      <w:r w:rsidR="00C16FFB" w:rsidRPr="00E35EC6">
        <w:rPr>
          <w:b/>
        </w:rPr>
        <w:t xml:space="preserve"> </w:t>
      </w:r>
      <w:r w:rsidR="001F0D59">
        <w:rPr>
          <w:b/>
        </w:rPr>
        <w:t>– Kimba Round 3</w:t>
      </w:r>
      <w:r w:rsidR="00DA1B5E" w:rsidRPr="00DA1B5E">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5E8B36F5" w14:textId="6CCBB0E5" w:rsidR="00CE6D9D"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 xml:space="preserve">This grant opportunity is part of the above </w:t>
      </w:r>
      <w:r w:rsidR="00030E0C" w:rsidRPr="005A61FE">
        <w:t>grant program</w:t>
      </w:r>
      <w:r w:rsidR="0053447C">
        <w:t>,</w:t>
      </w:r>
      <w:r>
        <w:t xml:space="preserve"> which contributes to </w:t>
      </w:r>
      <w:r w:rsidR="00DA1B5E" w:rsidRPr="00DA1B5E">
        <w:t xml:space="preserve">Department of Industry, </w:t>
      </w:r>
      <w:r w:rsidR="002F2F61">
        <w:t>Science, Energy and Resources</w:t>
      </w:r>
      <w:r w:rsidR="00DA1B5E" w:rsidRPr="00DA1B5E">
        <w:t>’ Outcome 1</w:t>
      </w:r>
      <w:r>
        <w:t xml:space="preserve">. </w:t>
      </w:r>
      <w:r w:rsidRPr="00F40BDA">
        <w:t xml:space="preserve">The </w:t>
      </w:r>
      <w:r w:rsidR="00C659C4">
        <w:t xml:space="preserve">department </w:t>
      </w:r>
      <w:r w:rsidRPr="00F40BDA">
        <w:t>plan</w:t>
      </w:r>
      <w:r w:rsidR="00696D3D">
        <w:t>s</w:t>
      </w:r>
      <w:r w:rsidRPr="00F40BDA">
        <w:t xml:space="preserve"> and design</w:t>
      </w:r>
      <w:r w:rsidR="00696D3D">
        <w:t>s</w:t>
      </w:r>
      <w:r w:rsidRPr="00F40BDA">
        <w:t xml:space="preserve"> the grant </w:t>
      </w:r>
      <w:r>
        <w:t>program according to</w:t>
      </w:r>
      <w:r w:rsidRPr="00F40BDA">
        <w:t xml:space="preserve"> the </w:t>
      </w:r>
      <w:hyperlink r:id="rId20" w:history="1">
        <w:r w:rsidRPr="00B76921">
          <w:rPr>
            <w:rStyle w:val="Hyperlink"/>
            <w:i/>
          </w:rPr>
          <w:t>Commonwealth Grants Rules and Guidelines</w:t>
        </w:r>
      </w:hyperlink>
      <w:r w:rsidRPr="00F40BDA">
        <w:t>.</w:t>
      </w:r>
    </w:p>
    <w:p w14:paraId="1DC845C6" w14:textId="77777777" w:rsidR="00CE6D9D" w:rsidRPr="00F40BDA" w:rsidRDefault="00CE6D9D" w:rsidP="00B76921">
      <w:pPr>
        <w:spacing w:after="0" w:line="260" w:lineRule="atLeast"/>
        <w:jc w:val="center"/>
        <w:rPr>
          <w:rFonts w:ascii="Wingdings" w:hAnsi="Wingdings"/>
          <w:szCs w:val="20"/>
        </w:rPr>
      </w:pPr>
      <w:r w:rsidRPr="00F40BDA">
        <w:rPr>
          <w:rFonts w:ascii="Wingdings" w:hAnsi="Wingdings"/>
          <w:szCs w:val="20"/>
        </w:rPr>
        <w:t></w:t>
      </w:r>
    </w:p>
    <w:p w14:paraId="27297E92" w14:textId="77777777" w:rsidR="00CE6D9D"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F40BDA">
        <w:rPr>
          <w:b/>
        </w:rPr>
        <w:t>The grant opportunity opens</w:t>
      </w:r>
    </w:p>
    <w:p w14:paraId="7DE95F02" w14:textId="77777777" w:rsidR="00CE6D9D"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We publish t</w:t>
      </w:r>
      <w:r w:rsidRPr="00F40BDA">
        <w:t xml:space="preserve">he grant guidelines </w:t>
      </w:r>
      <w:r>
        <w:t xml:space="preserve">on </w:t>
      </w:r>
      <w:hyperlink r:id="rId21" w:history="1">
        <w:r w:rsidR="00446996">
          <w:rPr>
            <w:rStyle w:val="Hyperlink"/>
            <w:iCs w:val="0"/>
          </w:rPr>
          <w:t>business.gov.au</w:t>
        </w:r>
      </w:hyperlink>
      <w:r w:rsidR="00C43785">
        <w:t xml:space="preserve"> and </w:t>
      </w:r>
      <w:hyperlink r:id="rId22" w:history="1">
        <w:r w:rsidR="00446996">
          <w:rPr>
            <w:rStyle w:val="Hyperlink"/>
          </w:rPr>
          <w:t>GrantConnect</w:t>
        </w:r>
      </w:hyperlink>
      <w:r w:rsidR="00C43123" w:rsidRPr="005A61FE">
        <w:t>.</w:t>
      </w:r>
    </w:p>
    <w:p w14:paraId="7CEEC3DD" w14:textId="77777777" w:rsidR="00CE6D9D" w:rsidRPr="00F40BDA" w:rsidRDefault="00CE6D9D" w:rsidP="00B76921">
      <w:pPr>
        <w:spacing w:after="0" w:line="260" w:lineRule="atLeast"/>
        <w:jc w:val="center"/>
        <w:rPr>
          <w:rFonts w:ascii="Wingdings" w:hAnsi="Wingdings"/>
          <w:szCs w:val="20"/>
        </w:rPr>
      </w:pPr>
      <w:r w:rsidRPr="00F40BDA">
        <w:rPr>
          <w:rFonts w:ascii="Wingdings" w:hAnsi="Wingdings"/>
          <w:szCs w:val="20"/>
        </w:rPr>
        <w:t></w:t>
      </w:r>
    </w:p>
    <w:p w14:paraId="6EDCE41A" w14:textId="77777777" w:rsidR="00CE6D9D" w:rsidRPr="00947729"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947729">
        <w:rPr>
          <w:b/>
        </w:rPr>
        <w:t>You complete and submit a grant application</w:t>
      </w:r>
    </w:p>
    <w:p w14:paraId="2B27AC2A" w14:textId="77777777" w:rsidR="00030E0C" w:rsidRPr="005A61FE" w:rsidRDefault="00030E0C"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5A61FE">
        <w:t>You complete the application form</w:t>
      </w:r>
      <w:r w:rsidR="00C43123" w:rsidRPr="005A61FE">
        <w:t>,</w:t>
      </w:r>
      <w:r w:rsidRPr="005A61FE">
        <w:t xml:space="preserve"> address</w:t>
      </w:r>
      <w:r w:rsidR="00C43123" w:rsidRPr="005A61FE">
        <w:t>ing</w:t>
      </w:r>
      <w:r w:rsidR="00386400">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2C047E55" w14:textId="77777777" w:rsidR="00CE6D9D" w:rsidRPr="00F40BDA" w:rsidRDefault="00CE6D9D" w:rsidP="00B76921">
      <w:pPr>
        <w:spacing w:after="0" w:line="260" w:lineRule="atLeast"/>
        <w:jc w:val="center"/>
        <w:rPr>
          <w:rFonts w:ascii="Wingdings" w:hAnsi="Wingdings"/>
          <w:szCs w:val="20"/>
        </w:rPr>
      </w:pPr>
      <w:r w:rsidRPr="00F40BDA">
        <w:rPr>
          <w:rFonts w:ascii="Wingdings" w:hAnsi="Wingdings"/>
          <w:szCs w:val="20"/>
        </w:rPr>
        <w:t></w:t>
      </w:r>
    </w:p>
    <w:p w14:paraId="436F49C3" w14:textId="77777777" w:rsidR="00CE6D9D"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Pr>
          <w:b/>
        </w:rPr>
        <w:t xml:space="preserve">We assess all </w:t>
      </w:r>
      <w:r w:rsidRPr="00F40BDA">
        <w:rPr>
          <w:b/>
        </w:rPr>
        <w:t>grant application</w:t>
      </w:r>
      <w:r w:rsidR="008718E5">
        <w:rPr>
          <w:b/>
        </w:rPr>
        <w:t>s</w:t>
      </w:r>
    </w:p>
    <w:p w14:paraId="1F6D913D" w14:textId="77777777" w:rsidR="00041716"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w:t>
      </w:r>
      <w:r w:rsidR="007F7294" w:rsidRPr="005A61FE">
        <w:t>review</w:t>
      </w:r>
      <w:r w:rsidRPr="00C659C4">
        <w:t xml:space="preserve"> the applications against eligibility criteria and notify you if you are not eligible.</w:t>
      </w:r>
    </w:p>
    <w:p w14:paraId="49698B01" w14:textId="33F14A46"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assess </w:t>
      </w:r>
      <w:r w:rsidR="00B37D10">
        <w:t>eligible</w:t>
      </w:r>
      <w:r w:rsidR="00B37D10" w:rsidRPr="00C659C4">
        <w:t xml:space="preserve"> </w:t>
      </w:r>
      <w:r w:rsidRPr="00B76921">
        <w:t>application</w:t>
      </w:r>
      <w:r w:rsidR="006171E3" w:rsidRPr="00B76921">
        <w:t>s</w:t>
      </w:r>
      <w:r w:rsidRPr="00B76921">
        <w:t xml:space="preserve"> against the </w:t>
      </w:r>
      <w:r w:rsidR="0059733A" w:rsidRPr="00B76921">
        <w:t xml:space="preserve">assessment </w:t>
      </w:r>
      <w:r w:rsidRPr="00B76921">
        <w:t xml:space="preserve">criteria including an overall consideration of value </w:t>
      </w:r>
      <w:r w:rsidR="00041716" w:rsidRPr="00B76921">
        <w:t xml:space="preserve">with </w:t>
      </w:r>
      <w:r w:rsidR="00B37D10" w:rsidRPr="00B76921">
        <w:t>relevant</w:t>
      </w:r>
      <w:r w:rsidRPr="00B76921">
        <w:t xml:space="preserve"> money</w:t>
      </w:r>
      <w:r w:rsidR="00386400" w:rsidRPr="00B76921">
        <w:t xml:space="preserve">, the views of the </w:t>
      </w:r>
      <w:r w:rsidR="00CF0A0E">
        <w:t xml:space="preserve">Kimba </w:t>
      </w:r>
      <w:r w:rsidR="00386400" w:rsidRPr="00762AA1">
        <w:t>Consultative Committee</w:t>
      </w:r>
      <w:r w:rsidRPr="00762AA1">
        <w:t xml:space="preserve"> </w:t>
      </w:r>
      <w:r w:rsidR="00446996" w:rsidRPr="00762AA1">
        <w:t xml:space="preserve">and </w:t>
      </w:r>
      <w:r w:rsidR="00CF0A0E">
        <w:t xml:space="preserve">Kimba </w:t>
      </w:r>
      <w:r w:rsidR="00446996" w:rsidRPr="00762AA1">
        <w:t>Economic Working Group</w:t>
      </w:r>
      <w:r w:rsidR="00446996">
        <w:t xml:space="preserve"> </w:t>
      </w:r>
      <w:r w:rsidRPr="00C659C4">
        <w:t xml:space="preserve">and compare it to other </w:t>
      </w:r>
      <w:r w:rsidR="00B37D10">
        <w:t xml:space="preserve">eligible </w:t>
      </w:r>
      <w:r w:rsidR="006171E3">
        <w:t>applications.</w:t>
      </w:r>
    </w:p>
    <w:p w14:paraId="710687E4" w14:textId="77777777" w:rsidR="00CE6D9D" w:rsidRPr="00C659C4" w:rsidRDefault="00CE6D9D" w:rsidP="00B76921">
      <w:pPr>
        <w:spacing w:after="0" w:line="260" w:lineRule="atLeast"/>
        <w:jc w:val="center"/>
        <w:rPr>
          <w:rFonts w:ascii="Wingdings" w:hAnsi="Wingdings"/>
          <w:szCs w:val="20"/>
        </w:rPr>
      </w:pPr>
      <w:r w:rsidRPr="00C659C4">
        <w:rPr>
          <w:rFonts w:ascii="Wingdings" w:hAnsi="Wingdings"/>
          <w:szCs w:val="20"/>
        </w:rPr>
        <w:t></w:t>
      </w:r>
    </w:p>
    <w:p w14:paraId="22983090" w14:textId="4ABB3440"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 xml:space="preserve">We </w:t>
      </w:r>
      <w:r w:rsidR="00C0323C">
        <w:rPr>
          <w:b/>
        </w:rPr>
        <w:t>provide advice</w:t>
      </w:r>
    </w:p>
    <w:p w14:paraId="438BCC2B"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provide advice to the decision maker on the merits of each application. </w:t>
      </w:r>
    </w:p>
    <w:p w14:paraId="65246EE0" w14:textId="77777777" w:rsidR="00CE6D9D" w:rsidRPr="00C659C4" w:rsidRDefault="00CE6D9D" w:rsidP="00B76921">
      <w:pPr>
        <w:spacing w:after="0" w:line="260" w:lineRule="atLeast"/>
        <w:jc w:val="center"/>
        <w:rPr>
          <w:rFonts w:ascii="Wingdings" w:hAnsi="Wingdings"/>
          <w:szCs w:val="20"/>
        </w:rPr>
      </w:pPr>
      <w:r w:rsidRPr="00C659C4">
        <w:rPr>
          <w:rFonts w:ascii="Wingdings" w:hAnsi="Wingdings"/>
          <w:szCs w:val="20"/>
        </w:rPr>
        <w:t></w:t>
      </w:r>
    </w:p>
    <w:p w14:paraId="41BE7EBC"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4410D9B3"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The decision maker decides which applications are successful.</w:t>
      </w:r>
    </w:p>
    <w:p w14:paraId="557C74FA" w14:textId="77777777" w:rsidR="00CE6D9D" w:rsidRPr="00C659C4" w:rsidRDefault="00CE6D9D" w:rsidP="00B76921">
      <w:pPr>
        <w:spacing w:after="0" w:line="260" w:lineRule="atLeast"/>
        <w:jc w:val="center"/>
        <w:rPr>
          <w:rFonts w:ascii="Wingdings" w:hAnsi="Wingdings"/>
          <w:szCs w:val="20"/>
        </w:rPr>
      </w:pPr>
      <w:r w:rsidRPr="00C659C4">
        <w:rPr>
          <w:rFonts w:ascii="Wingdings" w:hAnsi="Wingdings"/>
          <w:szCs w:val="20"/>
        </w:rPr>
        <w:t></w:t>
      </w:r>
    </w:p>
    <w:p w14:paraId="22A08991"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notify you of the outcome</w:t>
      </w:r>
    </w:p>
    <w:p w14:paraId="03CA44FD"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01C55210" w14:textId="77777777" w:rsidR="00CE6D9D" w:rsidRPr="00C659C4" w:rsidRDefault="00CE6D9D" w:rsidP="00B76921">
      <w:pPr>
        <w:spacing w:after="0" w:line="260" w:lineRule="atLeast"/>
        <w:jc w:val="center"/>
        <w:rPr>
          <w:rFonts w:ascii="Wingdings" w:hAnsi="Wingdings"/>
          <w:szCs w:val="20"/>
        </w:rPr>
      </w:pPr>
      <w:r w:rsidRPr="00C659C4">
        <w:rPr>
          <w:rFonts w:ascii="Wingdings" w:hAnsi="Wingdings"/>
          <w:szCs w:val="20"/>
        </w:rPr>
        <w:t></w:t>
      </w:r>
    </w:p>
    <w:p w14:paraId="09E9F37A"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enter into a grant agreement</w:t>
      </w:r>
    </w:p>
    <w:p w14:paraId="6F2E439F"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5CE5135A" w14:textId="77777777" w:rsidR="00CE6D9D" w:rsidRPr="00C659C4" w:rsidRDefault="00CE6D9D" w:rsidP="00B76921">
      <w:pPr>
        <w:spacing w:after="0" w:line="260" w:lineRule="atLeast"/>
        <w:jc w:val="center"/>
        <w:rPr>
          <w:rFonts w:ascii="Wingdings" w:hAnsi="Wingdings"/>
          <w:szCs w:val="20"/>
        </w:rPr>
      </w:pPr>
      <w:r w:rsidRPr="00C659C4">
        <w:rPr>
          <w:rFonts w:ascii="Wingdings" w:hAnsi="Wingdings"/>
          <w:szCs w:val="20"/>
        </w:rPr>
        <w:t></w:t>
      </w:r>
    </w:p>
    <w:p w14:paraId="5B244447"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rPr>
          <w:b/>
        </w:rPr>
        <w:t>Delivery of grant</w:t>
      </w:r>
    </w:p>
    <w:p w14:paraId="195C36CE" w14:textId="77777777" w:rsidR="00CE6D9D" w:rsidRPr="00C659C4"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sidRPr="00C659C4">
        <w:rPr>
          <w:bCs/>
        </w:rPr>
        <w:t>You undertake the grant activity as set out in your grant agreement. We manage the grant by working with you, monitoring your progress and making payments.</w:t>
      </w:r>
    </w:p>
    <w:p w14:paraId="01AF3C9B" w14:textId="77777777" w:rsidR="00CE6D9D" w:rsidRPr="00C659C4" w:rsidRDefault="00CE6D9D" w:rsidP="00B76921">
      <w:pPr>
        <w:spacing w:after="0" w:line="260" w:lineRule="atLeast"/>
        <w:jc w:val="center"/>
        <w:rPr>
          <w:rFonts w:ascii="Wingdings" w:hAnsi="Wingdings"/>
          <w:szCs w:val="20"/>
        </w:rPr>
      </w:pPr>
      <w:r w:rsidRPr="00C659C4">
        <w:rPr>
          <w:rFonts w:ascii="Wingdings" w:hAnsi="Wingdings"/>
          <w:szCs w:val="20"/>
        </w:rPr>
        <w:t></w:t>
      </w:r>
    </w:p>
    <w:p w14:paraId="3AB4A987" w14:textId="0AD04668" w:rsidR="00CE6D9D" w:rsidRPr="00C659C4" w:rsidRDefault="00041716"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Pr>
          <w:b/>
        </w:rPr>
        <w:t>Evaluation</w:t>
      </w:r>
      <w:r w:rsidR="00386400">
        <w:rPr>
          <w:b/>
        </w:rPr>
        <w:t xml:space="preserve"> of the </w:t>
      </w:r>
      <w:r w:rsidR="00386400" w:rsidRPr="00386400">
        <w:rPr>
          <w:b/>
        </w:rPr>
        <w:t>National Radioactive Waste Management Facility Community Benefit Program</w:t>
      </w:r>
    </w:p>
    <w:p w14:paraId="3FD861C2" w14:textId="77777777" w:rsidR="00CE6D9D" w:rsidRDefault="00CE6D9D" w:rsidP="00B7692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We evaluate t</w:t>
      </w:r>
      <w:r w:rsidR="00386400">
        <w:t xml:space="preserve">he specific grant activity and </w:t>
      </w:r>
      <w:r w:rsidRPr="00C659C4">
        <w:t>program</w:t>
      </w:r>
      <w:r w:rsidR="00C659C4">
        <w:t xml:space="preserve"> name</w:t>
      </w:r>
      <w:r w:rsidR="002022E6">
        <w:t xml:space="preserve"> </w:t>
      </w:r>
      <w:r w:rsidRPr="00C659C4">
        <w:t>as a whole. We base this on information you provide to us and that we collect from various sources.</w:t>
      </w:r>
      <w:r w:rsidRPr="00F40BDA">
        <w:t xml:space="preserve"> </w:t>
      </w:r>
    </w:p>
    <w:p w14:paraId="6B2B256B" w14:textId="77777777" w:rsidR="00686047" w:rsidRPr="000553F2" w:rsidRDefault="00686047" w:rsidP="00167B12">
      <w:pPr>
        <w:pStyle w:val="Heading2"/>
      </w:pPr>
      <w:bookmarkStart w:id="9" w:name="_Toc496536649"/>
      <w:bookmarkStart w:id="10" w:name="_Toc531277476"/>
      <w:bookmarkStart w:id="11" w:name="_Toc955286"/>
      <w:bookmarkStart w:id="12" w:name="_Toc74650449"/>
      <w:r>
        <w:lastRenderedPageBreak/>
        <w:t>About the grant program</w:t>
      </w:r>
      <w:bookmarkEnd w:id="9"/>
      <w:bookmarkEnd w:id="10"/>
      <w:bookmarkEnd w:id="11"/>
      <w:bookmarkEnd w:id="12"/>
    </w:p>
    <w:p w14:paraId="714760D2" w14:textId="0B54CF88" w:rsidR="00686047" w:rsidRPr="00BC6113" w:rsidRDefault="001F0D59" w:rsidP="00686047">
      <w:r>
        <w:t>T</w:t>
      </w:r>
      <w:r w:rsidR="00686047" w:rsidRPr="00F43F72">
        <w:t xml:space="preserve">he </w:t>
      </w:r>
      <w:r w:rsidR="00386400" w:rsidRPr="00F43F72">
        <w:t xml:space="preserve">National Radioactive Waste Management Facility Community Benefit Program </w:t>
      </w:r>
      <w:r>
        <w:t xml:space="preserve">– Kimba Round 3 </w:t>
      </w:r>
      <w:r w:rsidR="00686047" w:rsidRPr="00F43F72">
        <w:t xml:space="preserve">(the program) will run over </w:t>
      </w:r>
      <w:r w:rsidR="00446996" w:rsidRPr="00BC6113">
        <w:t xml:space="preserve">three </w:t>
      </w:r>
      <w:r w:rsidR="00686047" w:rsidRPr="00BC6113">
        <w:t xml:space="preserve">years </w:t>
      </w:r>
      <w:r w:rsidR="00F43F72" w:rsidRPr="00BC6113">
        <w:t xml:space="preserve">from </w:t>
      </w:r>
      <w:r w:rsidR="003A70A6" w:rsidRPr="00BC6113">
        <w:t>20</w:t>
      </w:r>
      <w:r w:rsidR="006632B9" w:rsidRPr="00CF4487">
        <w:t>21</w:t>
      </w:r>
      <w:r w:rsidR="003A70A6" w:rsidRPr="00BC6113">
        <w:t>-2</w:t>
      </w:r>
      <w:r w:rsidR="006632B9" w:rsidRPr="00CF4487">
        <w:t>2</w:t>
      </w:r>
      <w:r w:rsidR="00F43F72" w:rsidRPr="00BC6113">
        <w:t xml:space="preserve"> </w:t>
      </w:r>
      <w:r w:rsidR="00A376F1" w:rsidRPr="00BC6113">
        <w:t>to</w:t>
      </w:r>
      <w:r w:rsidR="00F43F72" w:rsidRPr="00BC6113">
        <w:t xml:space="preserve"> </w:t>
      </w:r>
      <w:r w:rsidR="00446996" w:rsidRPr="00BC6113">
        <w:t>202</w:t>
      </w:r>
      <w:r w:rsidR="006632B9" w:rsidRPr="00CF4487">
        <w:t>3</w:t>
      </w:r>
      <w:r w:rsidR="00A376F1" w:rsidRPr="00BC6113">
        <w:t>-</w:t>
      </w:r>
      <w:r w:rsidR="00446996" w:rsidRPr="00BC6113">
        <w:t>2</w:t>
      </w:r>
      <w:r w:rsidR="006632B9" w:rsidRPr="00CF4487">
        <w:t>4</w:t>
      </w:r>
      <w:r w:rsidR="00686047" w:rsidRPr="00BC6113">
        <w:t xml:space="preserve">. </w:t>
      </w:r>
    </w:p>
    <w:p w14:paraId="5A5A484E" w14:textId="266E8F6A" w:rsidR="00A376F1" w:rsidRPr="00F94525" w:rsidRDefault="00A376F1" w:rsidP="00A376F1">
      <w:r w:rsidRPr="00227E7C">
        <w:t>The Australian Government is seeking to</w:t>
      </w:r>
      <w:r w:rsidR="00BC6113" w:rsidRPr="00227E7C">
        <w:t xml:space="preserve"> </w:t>
      </w:r>
      <w:r w:rsidRPr="00762AA1">
        <w:t xml:space="preserve">identify a site for a National Radioactive Waste Management Facility. This facility will provide for the </w:t>
      </w:r>
      <w:r w:rsidR="000B4F6C" w:rsidRPr="00762AA1">
        <w:t xml:space="preserve">disposal </w:t>
      </w:r>
      <w:r w:rsidRPr="00762AA1">
        <w:t xml:space="preserve">of Australia’s </w:t>
      </w:r>
      <w:proofErr w:type="gramStart"/>
      <w:r w:rsidRPr="00762AA1">
        <w:t>low level</w:t>
      </w:r>
      <w:proofErr w:type="gramEnd"/>
      <w:r w:rsidRPr="00762AA1">
        <w:t xml:space="preserve"> waste and </w:t>
      </w:r>
      <w:r w:rsidR="00E95D3E" w:rsidRPr="00B87EA6">
        <w:t xml:space="preserve">temporary </w:t>
      </w:r>
      <w:r w:rsidR="000B4F6C" w:rsidRPr="00E35EC6">
        <w:t xml:space="preserve">storage of Australia’s </w:t>
      </w:r>
      <w:r w:rsidRPr="00E35EC6">
        <w:t>intermediate level waste.</w:t>
      </w:r>
    </w:p>
    <w:p w14:paraId="5494C774" w14:textId="5A292EF1" w:rsidR="00446996" w:rsidRDefault="00446996" w:rsidP="00446996">
      <w:r w:rsidRPr="00741D5F">
        <w:t xml:space="preserve">On 8 </w:t>
      </w:r>
      <w:r w:rsidR="00227E7C" w:rsidRPr="00741D5F">
        <w:t xml:space="preserve">May </w:t>
      </w:r>
      <w:r w:rsidRPr="00741D5F">
        <w:t>20</w:t>
      </w:r>
      <w:r w:rsidR="00227E7C" w:rsidRPr="00741D5F">
        <w:t>21</w:t>
      </w:r>
      <w:r w:rsidRPr="00741D5F">
        <w:t xml:space="preserve">, the Hon </w:t>
      </w:r>
      <w:r w:rsidR="00227E7C" w:rsidRPr="00741D5F">
        <w:t>Keith Pitt</w:t>
      </w:r>
      <w:r w:rsidR="00AB6CCE" w:rsidRPr="00741D5F">
        <w:t xml:space="preserve"> MP</w:t>
      </w:r>
      <w:r w:rsidRPr="00741D5F">
        <w:t xml:space="preserve">, </w:t>
      </w:r>
      <w:r w:rsidR="00D200B0" w:rsidRPr="00741D5F">
        <w:t xml:space="preserve">the </w:t>
      </w:r>
      <w:r w:rsidRPr="00741D5F">
        <w:t>Minister for Resources</w:t>
      </w:r>
      <w:r w:rsidR="00227E7C" w:rsidRPr="00741D5F">
        <w:t>, Water</w:t>
      </w:r>
      <w:r w:rsidRPr="00741D5F">
        <w:t xml:space="preserve"> and Northern Australia</w:t>
      </w:r>
      <w:r w:rsidR="00201210" w:rsidRPr="00741D5F">
        <w:t>,</w:t>
      </w:r>
      <w:r w:rsidRPr="00741D5F">
        <w:t xml:space="preserve"> </w:t>
      </w:r>
      <w:r w:rsidR="00762AA1" w:rsidRPr="006D57B1">
        <w:rPr>
          <w:rStyle w:val="Hyperlink"/>
        </w:rPr>
        <w:t xml:space="preserve"> </w:t>
      </w:r>
      <w:hyperlink r:id="rId23" w:history="1">
        <w:r w:rsidR="00762AA1" w:rsidRPr="00741D5F">
          <w:rPr>
            <w:rStyle w:val="Hyperlink"/>
          </w:rPr>
          <w:t xml:space="preserve">announced a new $2 million funding </w:t>
        </w:r>
        <w:r w:rsidR="001F0D59" w:rsidRPr="00741D5F">
          <w:rPr>
            <w:rStyle w:val="Hyperlink"/>
          </w:rPr>
          <w:t>round</w:t>
        </w:r>
      </w:hyperlink>
      <w:r w:rsidRPr="00741D5F">
        <w:t xml:space="preserve"> </w:t>
      </w:r>
      <w:r w:rsidR="006E7DB6" w:rsidRPr="00741D5F">
        <w:t>to</w:t>
      </w:r>
      <w:r w:rsidR="002F684C" w:rsidRPr="00741D5F">
        <w:t xml:space="preserve"> provide financial</w:t>
      </w:r>
      <w:r w:rsidR="006E7DB6" w:rsidRPr="00741D5F">
        <w:t xml:space="preserve"> support </w:t>
      </w:r>
      <w:r w:rsidR="002F684C" w:rsidRPr="00741D5F">
        <w:t xml:space="preserve">to </w:t>
      </w:r>
      <w:r w:rsidRPr="00741D5F">
        <w:t xml:space="preserve">the </w:t>
      </w:r>
      <w:r w:rsidR="00227E7C" w:rsidRPr="00741D5F">
        <w:t>Kimba community</w:t>
      </w:r>
      <w:r w:rsidR="006E7DB6" w:rsidRPr="00741D5F">
        <w:t xml:space="preserve"> </w:t>
      </w:r>
      <w:r w:rsidR="002F684C" w:rsidRPr="00741D5F">
        <w:t>throughout the site selection process and</w:t>
      </w:r>
      <w:r w:rsidR="002F684C">
        <w:t xml:space="preserve"> </w:t>
      </w:r>
      <w:r w:rsidR="006E7DB6">
        <w:t xml:space="preserve">as the </w:t>
      </w:r>
      <w:r w:rsidR="00A5361A">
        <w:t>facility</w:t>
      </w:r>
      <w:r w:rsidR="006E7DB6">
        <w:t xml:space="preserve"> progresses to design and construction phases</w:t>
      </w:r>
      <w:r w:rsidR="002F684C">
        <w:t>.</w:t>
      </w:r>
      <w:r w:rsidR="002F684C" w:rsidRPr="0059533C">
        <w:rPr>
          <w:highlight w:val="yellow"/>
        </w:rPr>
        <w:t xml:space="preserve"> </w:t>
      </w:r>
    </w:p>
    <w:p w14:paraId="2CD02428" w14:textId="3C891457" w:rsidR="00446996" w:rsidRDefault="00446996" w:rsidP="00446996">
      <w:r w:rsidRPr="006E7DB6">
        <w:t>Th</w:t>
      </w:r>
      <w:r w:rsidR="001F0D59" w:rsidRPr="006E7DB6">
        <w:t>e</w:t>
      </w:r>
      <w:r w:rsidRPr="006E7DB6">
        <w:t xml:space="preserve"> program</w:t>
      </w:r>
      <w:r w:rsidRPr="00A5361A">
        <w:rPr>
          <w:szCs w:val="20"/>
          <w:lang w:val="en" w:eastAsia="en-AU"/>
        </w:rPr>
        <w:t xml:space="preserve"> </w:t>
      </w:r>
      <w:r w:rsidRPr="00A5361A">
        <w:t>builds upon the support previously delivered through the Community Benefit Program, with $</w:t>
      </w:r>
      <w:r w:rsidR="00CF0A0E" w:rsidRPr="00A5361A">
        <w:t xml:space="preserve">4 </w:t>
      </w:r>
      <w:r w:rsidRPr="00A5361A">
        <w:t>million invested across 5</w:t>
      </w:r>
      <w:r w:rsidR="00CF0A0E" w:rsidRPr="00A5361A">
        <w:t>1</w:t>
      </w:r>
      <w:r w:rsidRPr="00A5361A">
        <w:t xml:space="preserve"> projects and initiatives in </w:t>
      </w:r>
      <w:r w:rsidR="001F0D59" w:rsidRPr="00A5361A">
        <w:t xml:space="preserve">the Kimba </w:t>
      </w:r>
      <w:r w:rsidR="00CF0A0E" w:rsidRPr="00A5361A">
        <w:t>community</w:t>
      </w:r>
      <w:r w:rsidRPr="00A5361A">
        <w:t xml:space="preserve"> since consultation on the proposed facility began in 2016</w:t>
      </w:r>
      <w:r w:rsidRPr="006E7DB6">
        <w:t>.</w:t>
      </w:r>
    </w:p>
    <w:p w14:paraId="4807D811" w14:textId="77777777" w:rsidR="003A70A6" w:rsidRDefault="00686047" w:rsidP="005F2A4B">
      <w:pPr>
        <w:spacing w:after="80"/>
      </w:pPr>
      <w:r w:rsidRPr="00077C3D">
        <w:t xml:space="preserve">The </w:t>
      </w:r>
      <w:r w:rsidR="00F43F72">
        <w:t>objective</w:t>
      </w:r>
      <w:r w:rsidR="00642568">
        <w:t>s</w:t>
      </w:r>
      <w:r w:rsidR="008C6462">
        <w:t xml:space="preserve"> of the program </w:t>
      </w:r>
      <w:r w:rsidR="00642568">
        <w:t>are</w:t>
      </w:r>
      <w:r w:rsidR="00386400">
        <w:t xml:space="preserve"> to</w:t>
      </w:r>
      <w:r w:rsidR="003A70A6">
        <w:t>:</w:t>
      </w:r>
    </w:p>
    <w:p w14:paraId="6FF8CD3A" w14:textId="71DE2259" w:rsidR="003A70A6" w:rsidRPr="006474D5" w:rsidRDefault="00386400" w:rsidP="003A70A6">
      <w:pPr>
        <w:pStyle w:val="ListBullet"/>
      </w:pPr>
      <w:r w:rsidRPr="006474D5">
        <w:t xml:space="preserve">support </w:t>
      </w:r>
      <w:r w:rsidR="001F0D59">
        <w:t>the Kimba community</w:t>
      </w:r>
      <w:r w:rsidRPr="006474D5">
        <w:t xml:space="preserve"> </w:t>
      </w:r>
      <w:r w:rsidR="00775D78" w:rsidRPr="006474D5">
        <w:t>throughout the site selection process</w:t>
      </w:r>
    </w:p>
    <w:p w14:paraId="36E62E18" w14:textId="1DBA8EF8" w:rsidR="00642568" w:rsidRPr="006474D5" w:rsidRDefault="00642568" w:rsidP="00642568">
      <w:pPr>
        <w:pStyle w:val="ListBullet"/>
      </w:pPr>
      <w:r w:rsidRPr="006474D5">
        <w:t xml:space="preserve">mitigate </w:t>
      </w:r>
      <w:r w:rsidR="00C16FFB" w:rsidRPr="006474D5">
        <w:t xml:space="preserve">and manage any potential social cohesion </w:t>
      </w:r>
      <w:r w:rsidRPr="006474D5">
        <w:t xml:space="preserve">impacts on </w:t>
      </w:r>
      <w:r w:rsidR="001F0D59">
        <w:t>the Kimba community</w:t>
      </w:r>
      <w:r w:rsidR="00F94878">
        <w:t xml:space="preserve"> </w:t>
      </w:r>
      <w:r w:rsidRPr="006474D5">
        <w:t xml:space="preserve">by diversifying </w:t>
      </w:r>
      <w:r w:rsidR="001F0D59">
        <w:t>its economy</w:t>
      </w:r>
      <w:r w:rsidRPr="006474D5">
        <w:t xml:space="preserve"> </w:t>
      </w:r>
    </w:p>
    <w:p w14:paraId="37832AA8" w14:textId="77777777" w:rsidR="00642568" w:rsidRPr="006474D5" w:rsidRDefault="00642568" w:rsidP="00642568">
      <w:pPr>
        <w:pStyle w:val="ListBullet"/>
      </w:pPr>
      <w:proofErr w:type="gramStart"/>
      <w:r w:rsidRPr="006474D5">
        <w:t>contribute</w:t>
      </w:r>
      <w:proofErr w:type="gramEnd"/>
      <w:r w:rsidRPr="006474D5">
        <w:t xml:space="preserve"> to the siting and establishment of a National Radioactive Waste Management Facility</w:t>
      </w:r>
      <w:r w:rsidR="006E660A" w:rsidRPr="006474D5">
        <w:t>.</w:t>
      </w:r>
    </w:p>
    <w:p w14:paraId="3E084400" w14:textId="77777777" w:rsidR="00686047" w:rsidRDefault="00686047" w:rsidP="005F2A4B">
      <w:pPr>
        <w:spacing w:after="80"/>
      </w:pPr>
      <w:r>
        <w:t>The inten</w:t>
      </w:r>
      <w:r w:rsidR="008C6462">
        <w:t>ded outcomes of the program are</w:t>
      </w:r>
      <w:r w:rsidR="00983E4A">
        <w:t>:</w:t>
      </w:r>
    </w:p>
    <w:p w14:paraId="5E258D17" w14:textId="190B82DC" w:rsidR="00642568" w:rsidRDefault="00642568" w:rsidP="00642568">
      <w:pPr>
        <w:pStyle w:val="ListBullet"/>
      </w:pPr>
      <w:r>
        <w:t xml:space="preserve">reduced social cohesion impacts on </w:t>
      </w:r>
      <w:r w:rsidR="000D1666">
        <w:t>the Kimba community</w:t>
      </w:r>
    </w:p>
    <w:p w14:paraId="61A28412" w14:textId="69A7DF54" w:rsidR="00642568" w:rsidRDefault="00642568" w:rsidP="00470345">
      <w:pPr>
        <w:pStyle w:val="ListBullet"/>
      </w:pPr>
      <w:r>
        <w:t xml:space="preserve">increased economic diversity and opportunities in </w:t>
      </w:r>
      <w:r w:rsidR="000D1666">
        <w:t>the Kimba community</w:t>
      </w:r>
    </w:p>
    <w:p w14:paraId="32B182C7" w14:textId="77777777" w:rsidR="00686047" w:rsidRPr="000F576B" w:rsidRDefault="00D04CB8" w:rsidP="00741D5F">
      <w:pPr>
        <w:pStyle w:val="ListBullet"/>
        <w:numPr>
          <w:ilvl w:val="0"/>
          <w:numId w:val="0"/>
        </w:numPr>
      </w:pPr>
      <w:r w:rsidRPr="00D04CB8">
        <w:t>The Department of I</w:t>
      </w:r>
      <w:r>
        <w:t xml:space="preserve">ndustry, </w:t>
      </w:r>
      <w:r w:rsidR="002F2F61">
        <w:t>Science, Energy and Resources</w:t>
      </w:r>
      <w:r>
        <w:t xml:space="preserve"> </w:t>
      </w:r>
      <w:r w:rsidR="00201210">
        <w:t xml:space="preserve">(the department/we) </w:t>
      </w:r>
      <w:r w:rsidR="00686047">
        <w:t>administer</w:t>
      </w:r>
      <w:r>
        <w:t>s</w:t>
      </w:r>
      <w:r w:rsidR="00686047">
        <w:t xml:space="preserve"> the program according to </w:t>
      </w:r>
      <w:r w:rsidR="00686047" w:rsidRPr="00045933">
        <w:t xml:space="preserve">the </w:t>
      </w:r>
      <w:hyperlink r:id="rId24" w:history="1">
        <w:r w:rsidR="00686047" w:rsidRPr="005977EA">
          <w:rPr>
            <w:rStyle w:val="Hyperlink"/>
            <w:i/>
          </w:rPr>
          <w:t>Commonwealth Grants Rules and Guidelines</w:t>
        </w:r>
        <w:r w:rsidR="00686047" w:rsidRPr="005977EA">
          <w:rPr>
            <w:i/>
          </w:rPr>
          <w:t xml:space="preserve"> </w:t>
        </w:r>
        <w:r w:rsidR="00686047" w:rsidRPr="005A61FE">
          <w:t>(CGRGs)</w:t>
        </w:r>
      </w:hyperlink>
      <w:r w:rsidR="00686047" w:rsidRPr="00686047">
        <w:rPr>
          <w:vertAlign w:val="superscript"/>
        </w:rPr>
        <w:footnoteReference w:id="2"/>
      </w:r>
      <w:r w:rsidR="00686047" w:rsidRPr="00686047">
        <w:t>.</w:t>
      </w:r>
    </w:p>
    <w:p w14:paraId="5EF2D6C5" w14:textId="5A4EEC96" w:rsidR="003001C7" w:rsidRDefault="00686047" w:rsidP="00167B12">
      <w:pPr>
        <w:pStyle w:val="Heading3"/>
      </w:pPr>
      <w:bookmarkStart w:id="13" w:name="_Toc496536650"/>
      <w:bookmarkStart w:id="14" w:name="_Toc531277477"/>
      <w:bookmarkStart w:id="15" w:name="_Toc955287"/>
      <w:bookmarkStart w:id="16" w:name="_Toc74650450"/>
      <w:r w:rsidRPr="001844D5">
        <w:t>About</w:t>
      </w:r>
      <w:r>
        <w:t xml:space="preserve"> the </w:t>
      </w:r>
      <w:r w:rsidR="00386400" w:rsidRPr="00386400">
        <w:t>National Radioactive Waste Management Facility Community Benefit Program</w:t>
      </w:r>
      <w:r w:rsidR="00B76921">
        <w:t xml:space="preserve"> </w:t>
      </w:r>
      <w:r w:rsidR="00FF3EEA">
        <w:t>– Kimba Round 3</w:t>
      </w:r>
      <w:r w:rsidR="003411D9" w:rsidRPr="00386400">
        <w:t xml:space="preserve"> </w:t>
      </w:r>
      <w:r>
        <w:t>grant opportunity</w:t>
      </w:r>
      <w:bookmarkEnd w:id="13"/>
      <w:bookmarkEnd w:id="14"/>
      <w:bookmarkEnd w:id="15"/>
      <w:bookmarkEnd w:id="16"/>
    </w:p>
    <w:p w14:paraId="2526328A" w14:textId="51594DA0" w:rsidR="00AA7A87" w:rsidRDefault="00AA7A87" w:rsidP="00AA7A87">
      <w:pPr>
        <w:rPr>
          <w:rFonts w:cs="Arial"/>
          <w:szCs w:val="20"/>
        </w:rPr>
      </w:pPr>
      <w:r w:rsidRPr="00AA7A87" w:rsidDel="00D01699">
        <w:rPr>
          <w:rFonts w:cs="Arial"/>
          <w:szCs w:val="20"/>
        </w:rPr>
        <w:t xml:space="preserve">These guidelines contain information for the </w:t>
      </w:r>
      <w:r w:rsidR="00F43F72" w:rsidRPr="00386400">
        <w:t xml:space="preserve">National Radioactive Waste Management </w:t>
      </w:r>
      <w:proofErr w:type="gramStart"/>
      <w:r w:rsidR="00F43F72" w:rsidRPr="00386400">
        <w:t xml:space="preserve">Facility </w:t>
      </w:r>
      <w:r w:rsidR="006474D5">
        <w:t xml:space="preserve"> </w:t>
      </w:r>
      <w:r w:rsidR="00F43F72" w:rsidRPr="00386400">
        <w:t>Community</w:t>
      </w:r>
      <w:proofErr w:type="gramEnd"/>
      <w:r w:rsidR="00F43F72" w:rsidRPr="00386400">
        <w:t xml:space="preserve"> Benefit Program</w:t>
      </w:r>
      <w:r w:rsidR="00B76921">
        <w:t xml:space="preserve"> </w:t>
      </w:r>
      <w:r w:rsidR="00FF3EEA">
        <w:t xml:space="preserve">– Kimba Round 3 </w:t>
      </w:r>
      <w:r w:rsidRPr="00AA7A87" w:rsidDel="00D01699">
        <w:rPr>
          <w:rFonts w:cs="Arial"/>
          <w:szCs w:val="20"/>
        </w:rPr>
        <w:t>grants</w:t>
      </w:r>
      <w:r w:rsidR="00F43F72">
        <w:rPr>
          <w:rFonts w:cs="Arial"/>
          <w:szCs w:val="20"/>
        </w:rPr>
        <w:t>.</w:t>
      </w:r>
    </w:p>
    <w:p w14:paraId="456D8BFC" w14:textId="32CF1D45" w:rsidR="00F43F72" w:rsidRDefault="00EE1D5A" w:rsidP="00AA7A87">
      <w:r>
        <w:rPr>
          <w:rFonts w:cs="Arial"/>
          <w:szCs w:val="20"/>
        </w:rPr>
        <w:t>We</w:t>
      </w:r>
      <w:r w:rsidR="00A376F1">
        <w:rPr>
          <w:rFonts w:cs="Arial"/>
          <w:szCs w:val="20"/>
        </w:rPr>
        <w:t xml:space="preserve"> will provide </w:t>
      </w:r>
      <w:r w:rsidR="00F43F72" w:rsidRPr="00F94525">
        <w:t xml:space="preserve">up to $2 million </w:t>
      </w:r>
      <w:r>
        <w:t>for</w:t>
      </w:r>
      <w:r w:rsidR="00F43F72" w:rsidRPr="00F94525">
        <w:t xml:space="preserve"> projects in and around </w:t>
      </w:r>
      <w:r w:rsidR="00775D78">
        <w:t xml:space="preserve">Kimba </w:t>
      </w:r>
      <w:r w:rsidR="00F43F72" w:rsidRPr="00F94525">
        <w:t>in South Australia.</w:t>
      </w:r>
    </w:p>
    <w:p w14:paraId="16A010B3" w14:textId="77777777" w:rsidR="00167B12" w:rsidRDefault="00CF6085" w:rsidP="00AA7A87">
      <w:r>
        <w:t>This grant opportunity will</w:t>
      </w:r>
      <w:r w:rsidR="00167B12">
        <w:t xml:space="preserve"> focus on</w:t>
      </w:r>
      <w:r>
        <w:t xml:space="preserve"> </w:t>
      </w:r>
      <w:r w:rsidR="00023739">
        <w:t>a number of priorit</w:t>
      </w:r>
      <w:r w:rsidR="00FD44D1">
        <w:t>ies</w:t>
      </w:r>
      <w:r w:rsidR="000E4247">
        <w:t>, including</w:t>
      </w:r>
      <w:r w:rsidR="00167B12">
        <w:t>:</w:t>
      </w:r>
    </w:p>
    <w:p w14:paraId="15AD67D0" w14:textId="4EA2BFD3" w:rsidR="00167B12" w:rsidRDefault="00167B12" w:rsidP="00D71313">
      <w:pPr>
        <w:pStyle w:val="ListBullet"/>
      </w:pPr>
      <w:r>
        <w:t>health</w:t>
      </w:r>
    </w:p>
    <w:p w14:paraId="387466A9" w14:textId="77777777" w:rsidR="00695117" w:rsidRDefault="00695117" w:rsidP="00D71313">
      <w:pPr>
        <w:pStyle w:val="ListBullet"/>
      </w:pPr>
      <w:r>
        <w:t>community infrastructure</w:t>
      </w:r>
    </w:p>
    <w:p w14:paraId="649341E6" w14:textId="77777777" w:rsidR="00167B12" w:rsidRDefault="00167B12" w:rsidP="00D71313">
      <w:pPr>
        <w:pStyle w:val="ListBullet"/>
      </w:pPr>
      <w:r>
        <w:t>economic development</w:t>
      </w:r>
    </w:p>
    <w:p w14:paraId="005412F7" w14:textId="77777777" w:rsidR="00167B12" w:rsidRDefault="00167B12" w:rsidP="00D71313">
      <w:pPr>
        <w:pStyle w:val="ListBullet"/>
      </w:pPr>
      <w:r>
        <w:t>expanding</w:t>
      </w:r>
      <w:r w:rsidR="00695117">
        <w:t xml:space="preserve"> education and training</w:t>
      </w:r>
    </w:p>
    <w:p w14:paraId="34682B41" w14:textId="77777777" w:rsidR="00695117" w:rsidRDefault="00695117" w:rsidP="00D71313">
      <w:pPr>
        <w:pStyle w:val="ListBullet"/>
      </w:pPr>
      <w:r>
        <w:t>youth engagement</w:t>
      </w:r>
    </w:p>
    <w:p w14:paraId="1B5025D2" w14:textId="77777777" w:rsidR="00695117" w:rsidRDefault="00695117" w:rsidP="00D71313">
      <w:pPr>
        <w:pStyle w:val="ListBullet"/>
      </w:pPr>
      <w:r>
        <w:t>indigenous business opportunities</w:t>
      </w:r>
    </w:p>
    <w:p w14:paraId="6CC7BCE8" w14:textId="77777777" w:rsidR="00695117" w:rsidRDefault="00695117" w:rsidP="00D71313">
      <w:pPr>
        <w:pStyle w:val="ListBullet"/>
      </w:pPr>
      <w:proofErr w:type="gramStart"/>
      <w:r>
        <w:t>tourism</w:t>
      </w:r>
      <w:proofErr w:type="gramEnd"/>
      <w:r w:rsidR="00201210">
        <w:t>.</w:t>
      </w:r>
    </w:p>
    <w:p w14:paraId="45A70565" w14:textId="77777777" w:rsidR="00A376F1" w:rsidRPr="00F94525" w:rsidRDefault="00A376F1" w:rsidP="00A376F1">
      <w:pPr>
        <w:rPr>
          <w:rFonts w:cs="Arial"/>
          <w:szCs w:val="20"/>
        </w:rPr>
      </w:pPr>
      <w:r>
        <w:lastRenderedPageBreak/>
        <w:t>You</w:t>
      </w:r>
      <w:r w:rsidRPr="00F94525">
        <w:t xml:space="preserve"> can apply for </w:t>
      </w:r>
      <w:r>
        <w:t>a grant</w:t>
      </w:r>
      <w:r w:rsidRPr="00F94525">
        <w:t xml:space="preserve"> to undertake a project that will provide a social </w:t>
      </w:r>
      <w:r w:rsidR="00C37A19">
        <w:t>and/</w:t>
      </w:r>
      <w:r w:rsidRPr="00F94525">
        <w:t xml:space="preserve">or economic benefit to the communities of the shortlisted sites. </w:t>
      </w:r>
    </w:p>
    <w:p w14:paraId="3386C9EF" w14:textId="77777777" w:rsidR="00107697" w:rsidRPr="00022A7F" w:rsidRDefault="00107697" w:rsidP="007C0720">
      <w:pPr>
        <w:spacing w:after="80"/>
      </w:pPr>
      <w:r w:rsidRPr="00022A7F">
        <w:t>This document sets out</w:t>
      </w:r>
      <w:r w:rsidR="00162CF7">
        <w:t>:</w:t>
      </w:r>
    </w:p>
    <w:p w14:paraId="54FDB249" w14:textId="77777777" w:rsidR="00107697" w:rsidRDefault="00107697" w:rsidP="00107697">
      <w:pPr>
        <w:pStyle w:val="ListBullet"/>
      </w:pPr>
      <w:r w:rsidRPr="000A271A">
        <w:t xml:space="preserve">the eligibility and </w:t>
      </w:r>
      <w:r w:rsidR="0059733A">
        <w:t xml:space="preserve">assessment </w:t>
      </w:r>
      <w:r w:rsidRPr="000A271A">
        <w:t>criteria</w:t>
      </w:r>
    </w:p>
    <w:p w14:paraId="23AD79E8"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512A7586" w14:textId="77777777" w:rsidR="00476A36" w:rsidRPr="005A61FE" w:rsidRDefault="00476A36" w:rsidP="00653895">
      <w:pPr>
        <w:pStyle w:val="ListBullet"/>
      </w:pPr>
      <w:r w:rsidRPr="005A61FE">
        <w:t>how we notify applicants and enter into grant agreements with grantees</w:t>
      </w:r>
    </w:p>
    <w:p w14:paraId="64EB7104"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375B9067"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4EBF931D" w14:textId="77777777" w:rsidR="00E75B0B" w:rsidRPr="00CC767D" w:rsidRDefault="00FE2398">
      <w:r w:rsidRPr="006E6377">
        <w:t xml:space="preserve">The </w:t>
      </w:r>
      <w:r w:rsidR="00201210">
        <w:t>department</w:t>
      </w:r>
      <w:r w:rsidR="00D04CB8">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A376F1">
        <w:t>.</w:t>
      </w:r>
    </w:p>
    <w:p w14:paraId="267B9541"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4F43A3">
        <w:t>14</w:t>
      </w:r>
      <w:r w:rsidR="00082460">
        <w:fldChar w:fldCharType="end"/>
      </w:r>
      <w:r>
        <w:t>.</w:t>
      </w:r>
    </w:p>
    <w:p w14:paraId="6E19B0A8" w14:textId="77777777" w:rsidR="00107697" w:rsidRDefault="00107697" w:rsidP="00107697">
      <w:r>
        <w:t>You should read this document carefully before you fill out an application.</w:t>
      </w:r>
    </w:p>
    <w:p w14:paraId="6A9B1943" w14:textId="77777777" w:rsidR="00712F06" w:rsidRDefault="00405D85" w:rsidP="00167B12">
      <w:pPr>
        <w:pStyle w:val="Heading2"/>
      </w:pPr>
      <w:bookmarkStart w:id="17" w:name="_Toc496536651"/>
      <w:bookmarkStart w:id="18" w:name="_Toc531277478"/>
      <w:bookmarkStart w:id="19" w:name="_Toc955288"/>
      <w:bookmarkStart w:id="20" w:name="_Toc74650451"/>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5B24FF79" w14:textId="54A5E0BC" w:rsidR="004A168F" w:rsidRDefault="004A168F" w:rsidP="004A168F">
      <w:r>
        <w:t xml:space="preserve">The Australian Government has announced a </w:t>
      </w:r>
      <w:r w:rsidRPr="00CF0761">
        <w:t>total of $</w:t>
      </w:r>
      <w:r w:rsidR="006474D5">
        <w:t>2</w:t>
      </w:r>
      <w:r w:rsidR="00B7550F" w:rsidRPr="00CF0761">
        <w:t xml:space="preserve"> million o</w:t>
      </w:r>
      <w:r w:rsidRPr="00CF0761">
        <w:t xml:space="preserve">ver </w:t>
      </w:r>
      <w:r w:rsidR="00A92443">
        <w:t>three</w:t>
      </w:r>
      <w:r w:rsidRPr="00CF0761">
        <w:t xml:space="preserve"> years for</w:t>
      </w:r>
      <w:r w:rsidR="001844D5" w:rsidRPr="00CF0761">
        <w:t xml:space="preserve"> t</w:t>
      </w:r>
      <w:r w:rsidR="00A92443">
        <w:t>his program</w:t>
      </w:r>
      <w:r w:rsidRPr="00CF0761">
        <w:t>.</w:t>
      </w:r>
      <w:r w:rsidR="00386400">
        <w:t xml:space="preserve"> </w:t>
      </w:r>
    </w:p>
    <w:p w14:paraId="3569A085" w14:textId="77777777" w:rsidR="00A04E7B" w:rsidRDefault="00A04E7B" w:rsidP="00167B12">
      <w:pPr>
        <w:pStyle w:val="Heading3"/>
      </w:pPr>
      <w:bookmarkStart w:id="23" w:name="_Toc496536652"/>
      <w:bookmarkStart w:id="24" w:name="_Toc531277479"/>
      <w:bookmarkStart w:id="25" w:name="_Toc955289"/>
      <w:bookmarkStart w:id="26" w:name="_Toc74650452"/>
      <w:r>
        <w:t>Grants available</w:t>
      </w:r>
      <w:bookmarkEnd w:id="23"/>
      <w:bookmarkEnd w:id="24"/>
      <w:bookmarkEnd w:id="25"/>
      <w:bookmarkEnd w:id="26"/>
    </w:p>
    <w:p w14:paraId="1E865A89" w14:textId="4DCAB291" w:rsidR="00775D78" w:rsidRDefault="00775D78" w:rsidP="00DE7BF3">
      <w:pPr>
        <w:pStyle w:val="ListBullet"/>
        <w:numPr>
          <w:ilvl w:val="0"/>
          <w:numId w:val="0"/>
        </w:numPr>
      </w:pPr>
      <w:r>
        <w:t>A total of $2 million is available</w:t>
      </w:r>
      <w:r w:rsidR="00201210">
        <w:t xml:space="preserve"> for this </w:t>
      </w:r>
      <w:proofErr w:type="gramStart"/>
      <w:r w:rsidR="00201210">
        <w:t xml:space="preserve">grant </w:t>
      </w:r>
      <w:proofErr w:type="spellStart"/>
      <w:r w:rsidR="00201210">
        <w:t>opportunity</w:t>
      </w:r>
      <w:r w:rsidR="00DE7BF3">
        <w:t>.</w:t>
      </w:r>
      <w:r w:rsidRPr="006F4968">
        <w:t>The</w:t>
      </w:r>
      <w:proofErr w:type="spellEnd"/>
      <w:r w:rsidRPr="006F4968">
        <w:t xml:space="preserve"> grant amount</w:t>
      </w:r>
      <w:proofErr w:type="gramEnd"/>
      <w:r w:rsidRPr="006F4968">
        <w:t xml:space="preserve"> will be up to </w:t>
      </w:r>
      <w:r>
        <w:t>100 per cent</w:t>
      </w:r>
      <w:r w:rsidRPr="006F4968">
        <w:t xml:space="preserve"> of eligible project costs</w:t>
      </w:r>
      <w:r>
        <w:t xml:space="preserve"> (grant percentage)</w:t>
      </w:r>
      <w:r w:rsidR="00AD6C2D">
        <w:t>.</w:t>
      </w:r>
    </w:p>
    <w:p w14:paraId="234BEA40" w14:textId="77777777" w:rsidR="00A04E7B" w:rsidRDefault="00077C3D" w:rsidP="00DC1BCD">
      <w:pPr>
        <w:pStyle w:val="ListBullet"/>
      </w:pPr>
      <w:r w:rsidRPr="006F4968">
        <w:t>T</w:t>
      </w:r>
      <w:r w:rsidR="00712F06" w:rsidRPr="006F4968">
        <w:t>he minimum grant amount is $</w:t>
      </w:r>
      <w:r w:rsidR="00386400">
        <w:t>5,000</w:t>
      </w:r>
    </w:p>
    <w:p w14:paraId="326660BC" w14:textId="77777777" w:rsidR="00A04E7B" w:rsidRDefault="00A04E7B" w:rsidP="003B0568">
      <w:pPr>
        <w:pStyle w:val="ListBullet"/>
        <w:spacing w:after="120"/>
      </w:pPr>
      <w:r>
        <w:t>T</w:t>
      </w:r>
      <w:r w:rsidR="00712F06" w:rsidRPr="006F4968">
        <w:t xml:space="preserve">he maximum grant amount is </w:t>
      </w:r>
      <w:r w:rsidR="00386400">
        <w:t>$1 million.</w:t>
      </w:r>
    </w:p>
    <w:p w14:paraId="1C99CAB7" w14:textId="77777777" w:rsidR="00A04E7B" w:rsidRDefault="00A04E7B" w:rsidP="00167B12">
      <w:pPr>
        <w:pStyle w:val="Heading3"/>
      </w:pPr>
      <w:bookmarkStart w:id="27" w:name="_Toc496536653"/>
      <w:bookmarkStart w:id="28" w:name="_Toc531277480"/>
      <w:bookmarkStart w:id="29" w:name="_Toc955290"/>
      <w:bookmarkStart w:id="30" w:name="_Toc74650453"/>
      <w:r>
        <w:t xml:space="preserve">Project </w:t>
      </w:r>
      <w:r w:rsidR="00476A36" w:rsidRPr="005A61FE">
        <w:t>period</w:t>
      </w:r>
      <w:bookmarkEnd w:id="27"/>
      <w:bookmarkEnd w:id="28"/>
      <w:bookmarkEnd w:id="29"/>
      <w:bookmarkEnd w:id="30"/>
    </w:p>
    <w:p w14:paraId="53028DB8" w14:textId="1E27376C" w:rsidR="00B6517F" w:rsidRDefault="00A92443" w:rsidP="00B6517F">
      <w:r>
        <w:t xml:space="preserve">The maximum project period is </w:t>
      </w:r>
      <w:r w:rsidR="00511CC0">
        <w:t xml:space="preserve">up to </w:t>
      </w:r>
      <w:r w:rsidR="00DD3DD5">
        <w:t>two</w:t>
      </w:r>
      <w:r>
        <w:t xml:space="preserve"> years.</w:t>
      </w:r>
      <w:r w:rsidR="00C82C2D">
        <w:t xml:space="preserve"> You must complete </w:t>
      </w:r>
      <w:r w:rsidR="00DD3DD5">
        <w:t xml:space="preserve">your project </w:t>
      </w:r>
      <w:r w:rsidR="00C82C2D">
        <w:t xml:space="preserve">by </w:t>
      </w:r>
      <w:r w:rsidR="00DD3DD5">
        <w:t>31 May</w:t>
      </w:r>
      <w:r w:rsidR="00C82C2D">
        <w:t xml:space="preserve"> </w:t>
      </w:r>
      <w:r w:rsidR="00FC3308">
        <w:t>2024</w:t>
      </w:r>
      <w:r w:rsidR="00C82C2D">
        <w:t>.</w:t>
      </w:r>
    </w:p>
    <w:p w14:paraId="2403B160" w14:textId="77777777" w:rsidR="00285F58" w:rsidRPr="00DF637B" w:rsidRDefault="00285F58" w:rsidP="00167B12">
      <w:pPr>
        <w:pStyle w:val="Heading2"/>
      </w:pPr>
      <w:bookmarkStart w:id="31" w:name="_Toc530072971"/>
      <w:bookmarkStart w:id="32" w:name="_Toc496536654"/>
      <w:bookmarkStart w:id="33" w:name="_Toc531277481"/>
      <w:bookmarkStart w:id="34" w:name="_Toc955291"/>
      <w:bookmarkStart w:id="35" w:name="_Toc74650454"/>
      <w:bookmarkEnd w:id="21"/>
      <w:bookmarkEnd w:id="22"/>
      <w:bookmarkEnd w:id="31"/>
      <w:r>
        <w:t>Eligibility criteria</w:t>
      </w:r>
      <w:bookmarkEnd w:id="32"/>
      <w:bookmarkEnd w:id="33"/>
      <w:bookmarkEnd w:id="34"/>
      <w:bookmarkEnd w:id="35"/>
    </w:p>
    <w:p w14:paraId="3CB86812" w14:textId="77777777" w:rsidR="00C84E84" w:rsidRDefault="009D33F3" w:rsidP="00C84E84">
      <w:bookmarkStart w:id="36" w:name="_Ref437348317"/>
      <w:bookmarkStart w:id="37" w:name="_Ref437348323"/>
      <w:bookmarkStart w:id="38" w:name="_Ref437349175"/>
      <w:r>
        <w:t xml:space="preserve">We cannot consider your application if you do not satisfy all eligibility criteria. </w:t>
      </w:r>
    </w:p>
    <w:p w14:paraId="097D5D39" w14:textId="77777777" w:rsidR="00A35F51" w:rsidRDefault="001A6862" w:rsidP="00167B12">
      <w:pPr>
        <w:pStyle w:val="Heading3"/>
      </w:pPr>
      <w:bookmarkStart w:id="39" w:name="_Toc496536655"/>
      <w:bookmarkStart w:id="40" w:name="_Ref530054835"/>
      <w:bookmarkStart w:id="41" w:name="_Toc531277482"/>
      <w:bookmarkStart w:id="42" w:name="_Toc955292"/>
      <w:bookmarkStart w:id="43" w:name="_Toc74650455"/>
      <w:r>
        <w:t xml:space="preserve">Who </w:t>
      </w:r>
      <w:r w:rsidR="009F7B46">
        <w:t>is eligible?</w:t>
      </w:r>
      <w:bookmarkEnd w:id="36"/>
      <w:bookmarkEnd w:id="37"/>
      <w:bookmarkEnd w:id="38"/>
      <w:bookmarkEnd w:id="39"/>
      <w:bookmarkEnd w:id="40"/>
      <w:bookmarkEnd w:id="41"/>
      <w:bookmarkEnd w:id="42"/>
      <w:bookmarkEnd w:id="43"/>
    </w:p>
    <w:p w14:paraId="296E0FA7" w14:textId="77777777" w:rsidR="00093BA1" w:rsidRDefault="00A35F51" w:rsidP="00A2328B">
      <w:pPr>
        <w:tabs>
          <w:tab w:val="left" w:pos="6162"/>
        </w:tabs>
        <w:spacing w:after="80"/>
      </w:pPr>
      <w:r w:rsidRPr="00E162FF">
        <w:t xml:space="preserve">To </w:t>
      </w:r>
      <w:r w:rsidR="009F7B46">
        <w:t>be eligible you must</w:t>
      </w:r>
      <w:r w:rsidR="00B6306B">
        <w:t>:</w:t>
      </w:r>
      <w:r w:rsidR="00A2328B">
        <w:tab/>
      </w:r>
    </w:p>
    <w:p w14:paraId="7E5B3921" w14:textId="77777777" w:rsidR="00093BA1" w:rsidRDefault="006B0D0E" w:rsidP="006416B1">
      <w:pPr>
        <w:pStyle w:val="ListBullet"/>
      </w:pPr>
      <w:r>
        <w:t>have an Australian Business Number (ABN</w:t>
      </w:r>
      <w:r w:rsidRPr="005A61FE">
        <w:t>)</w:t>
      </w:r>
    </w:p>
    <w:p w14:paraId="0CABA16D" w14:textId="77777777"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2F5C7E95" w14:textId="77777777" w:rsidR="006B0D0E" w:rsidRDefault="00C06B9E" w:rsidP="00762BB3">
      <w:pPr>
        <w:pStyle w:val="ListBullet"/>
      </w:pPr>
      <w:r>
        <w:t>a company,</w:t>
      </w:r>
      <w:r w:rsidR="006B0D0E">
        <w:t xml:space="preserve"> incorporated in Australia</w:t>
      </w:r>
    </w:p>
    <w:p w14:paraId="0A70E583" w14:textId="77777777" w:rsidR="009F7B46" w:rsidRDefault="009F7B46" w:rsidP="00762BB3">
      <w:pPr>
        <w:pStyle w:val="ListBullet"/>
      </w:pPr>
      <w:r>
        <w:t>a</w:t>
      </w:r>
      <w:r w:rsidR="00C06B9E">
        <w:t>n</w:t>
      </w:r>
      <w:r>
        <w:t xml:space="preserve"> </w:t>
      </w:r>
      <w:r w:rsidR="00C06B9E">
        <w:t xml:space="preserve">incorporated </w:t>
      </w:r>
      <w:r>
        <w:t>trustee on behalf of a trust</w:t>
      </w:r>
    </w:p>
    <w:p w14:paraId="28217BBA" w14:textId="77777777" w:rsidR="00A901C3" w:rsidRPr="00A901C3" w:rsidRDefault="00A901C3" w:rsidP="00A901C3">
      <w:pPr>
        <w:pStyle w:val="ListBullet"/>
      </w:pPr>
      <w:r w:rsidRPr="00A901C3">
        <w:t>a not-for-profit organisation, including community groups with voting and/or financial membership of at least five individuals</w:t>
      </w:r>
    </w:p>
    <w:p w14:paraId="27945DB2" w14:textId="77777777" w:rsidR="00A901C3" w:rsidRPr="00A901C3" w:rsidRDefault="00A901C3" w:rsidP="00A901C3">
      <w:pPr>
        <w:pStyle w:val="ListBullet"/>
      </w:pPr>
      <w:r w:rsidRPr="00A901C3">
        <w:t>an Aboriginal and/or Torres Strait Islander organisation, council or incorporated association</w:t>
      </w:r>
    </w:p>
    <w:p w14:paraId="308F80A9" w14:textId="6614FB48" w:rsidR="00A901C3" w:rsidRPr="00A901C3" w:rsidRDefault="00A901C3" w:rsidP="00A80880">
      <w:pPr>
        <w:pStyle w:val="ListBullet"/>
      </w:pPr>
      <w:proofErr w:type="gramStart"/>
      <w:r w:rsidRPr="00A901C3">
        <w:t>the</w:t>
      </w:r>
      <w:proofErr w:type="gramEnd"/>
      <w:r w:rsidRPr="00A901C3">
        <w:t xml:space="preserve"> District Council of Kimba</w:t>
      </w:r>
      <w:r w:rsidR="005977EA">
        <w:t>.</w:t>
      </w:r>
    </w:p>
    <w:p w14:paraId="0C4794A9" w14:textId="7777777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4F43A3">
        <w:t>7.2</w:t>
      </w:r>
      <w:r w:rsidR="009049DE" w:rsidRPr="005A61FE">
        <w:fldChar w:fldCharType="end"/>
      </w:r>
      <w:r w:rsidR="00DF1A74">
        <w:t>.</w:t>
      </w:r>
    </w:p>
    <w:p w14:paraId="311ED2E4" w14:textId="77777777" w:rsidR="00C32C6B" w:rsidRDefault="00C32C6B" w:rsidP="00167B12">
      <w:pPr>
        <w:pStyle w:val="Heading3"/>
      </w:pPr>
      <w:bookmarkStart w:id="44" w:name="_Toc496536657"/>
      <w:bookmarkStart w:id="45" w:name="_Toc531277484"/>
      <w:bookmarkStart w:id="46" w:name="_Toc955294"/>
      <w:bookmarkStart w:id="47" w:name="_Toc74650456"/>
      <w:bookmarkStart w:id="48" w:name="_Toc164844264"/>
      <w:bookmarkStart w:id="49" w:name="_Toc383003257"/>
      <w:r>
        <w:lastRenderedPageBreak/>
        <w:t>Who is not eligible?</w:t>
      </w:r>
      <w:bookmarkEnd w:id="44"/>
      <w:bookmarkEnd w:id="45"/>
      <w:bookmarkEnd w:id="46"/>
      <w:bookmarkEnd w:id="47"/>
    </w:p>
    <w:p w14:paraId="068D30D9"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3D92EC60" w14:textId="77777777" w:rsidR="001D3AF8" w:rsidRPr="001D3AF8" w:rsidRDefault="001D3AF8" w:rsidP="001D3AF8">
      <w:pPr>
        <w:pStyle w:val="ListBullet"/>
      </w:pPr>
      <w:r w:rsidRPr="001D3AF8">
        <w:t>an organisation, or your project partner is an organisation, included on the National Redress Scheme’s website on the list of ‘Institutions that have not joined or signified their intent to join the Scheme’ (</w:t>
      </w:r>
      <w:hyperlink r:id="rId25" w:history="1">
        <w:r w:rsidRPr="001D3AF8">
          <w:rPr>
            <w:rStyle w:val="Hyperlink"/>
          </w:rPr>
          <w:t>www.nationalredress.gov.au</w:t>
        </w:r>
      </w:hyperlink>
      <w:r w:rsidRPr="001D3AF8">
        <w:t>)</w:t>
      </w:r>
    </w:p>
    <w:p w14:paraId="2D4099E0" w14:textId="499F8BB8" w:rsidR="00160FEB" w:rsidRDefault="00160FEB" w:rsidP="00160FEB">
      <w:pPr>
        <w:pStyle w:val="ListBullet"/>
      </w:pPr>
      <w:r>
        <w:t xml:space="preserve">an employer of 100 or more employees that has </w:t>
      </w:r>
      <w:hyperlink r:id="rId26" w:history="1">
        <w:r w:rsidRPr="00AC71FA">
          <w:rPr>
            <w:rStyle w:val="Hyperlink"/>
          </w:rPr>
          <w:t>not complied</w:t>
        </w:r>
      </w:hyperlink>
      <w:r>
        <w:t xml:space="preserve"> with the </w:t>
      </w:r>
      <w:r w:rsidRPr="00AC71FA">
        <w:rPr>
          <w:i/>
        </w:rPr>
        <w:t>Workplace Gender Equality Act (2012)</w:t>
      </w:r>
    </w:p>
    <w:p w14:paraId="7197BB43" w14:textId="77777777" w:rsidR="00172BA3" w:rsidRDefault="00C32C6B" w:rsidP="00C32C6B">
      <w:pPr>
        <w:pStyle w:val="ListBullet"/>
      </w:pPr>
      <w:r w:rsidRPr="007F749D">
        <w:t>an individual</w:t>
      </w:r>
    </w:p>
    <w:p w14:paraId="64F7EFA6" w14:textId="77777777" w:rsidR="00172BA3" w:rsidRDefault="00172BA3" w:rsidP="00C32C6B">
      <w:pPr>
        <w:pStyle w:val="ListBullet"/>
      </w:pPr>
      <w:r w:rsidRPr="007F749D">
        <w:t>partnership</w:t>
      </w:r>
    </w:p>
    <w:p w14:paraId="16B1AC51" w14:textId="77777777"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4F43A3">
        <w:t>4.1</w:t>
      </w:r>
      <w:r w:rsidRPr="005A61FE">
        <w:fldChar w:fldCharType="end"/>
      </w:r>
    </w:p>
    <w:p w14:paraId="392C6050" w14:textId="77777777" w:rsidR="00C32C6B" w:rsidRDefault="00C32C6B" w:rsidP="00C32C6B">
      <w:pPr>
        <w:pStyle w:val="ListBullet"/>
      </w:pPr>
      <w:r w:rsidRPr="007F749D">
        <w:t xml:space="preserve">trust (however, </w:t>
      </w:r>
      <w:r>
        <w:t>an incorporated</w:t>
      </w:r>
      <w:r w:rsidRPr="007F749D">
        <w:t xml:space="preserve"> trustee </w:t>
      </w:r>
      <w:r>
        <w:t>may apply on behalf of a trust)</w:t>
      </w:r>
    </w:p>
    <w:p w14:paraId="7677C270" w14:textId="602796C3" w:rsidR="00C32C6B" w:rsidRDefault="00C32C6B" w:rsidP="00C32C6B">
      <w:pPr>
        <w:pStyle w:val="ListBullet"/>
      </w:pPr>
      <w:proofErr w:type="gramStart"/>
      <w:r w:rsidRPr="0084009C">
        <w:t>a</w:t>
      </w:r>
      <w:proofErr w:type="gramEnd"/>
      <w:r w:rsidRPr="0084009C">
        <w:t xml:space="preserve"> </w:t>
      </w:r>
      <w:r>
        <w:t>Commonwealth</w:t>
      </w:r>
      <w:r w:rsidR="00D10C0F">
        <w:t xml:space="preserve"> or s</w:t>
      </w:r>
      <w:r w:rsidR="009A52BE">
        <w:t>tate</w:t>
      </w:r>
      <w:r w:rsidR="00D10C0F">
        <w:t xml:space="preserve"> government agency or body (</w:t>
      </w:r>
      <w:r w:rsidRPr="0084009C">
        <w:t>including g</w:t>
      </w:r>
      <w:r>
        <w:t>overnment business enterprises)</w:t>
      </w:r>
      <w:r w:rsidR="00DD3DD5">
        <w:t>.</w:t>
      </w:r>
    </w:p>
    <w:p w14:paraId="6B6B39AC" w14:textId="783911A2" w:rsidR="00E27755" w:rsidRDefault="00F52948" w:rsidP="00167B12">
      <w:pPr>
        <w:pStyle w:val="Heading2"/>
      </w:pPr>
      <w:bookmarkStart w:id="50" w:name="_Toc531277486"/>
      <w:bookmarkStart w:id="51" w:name="_Toc489952676"/>
      <w:bookmarkStart w:id="52" w:name="_Toc496536659"/>
      <w:bookmarkStart w:id="53" w:name="_Toc955296"/>
      <w:bookmarkStart w:id="54" w:name="_Toc74650457"/>
      <w:r w:rsidRPr="005A61FE">
        <w:t xml:space="preserve">What </w:t>
      </w:r>
      <w:r w:rsidR="00082460">
        <w:t xml:space="preserve">the </w:t>
      </w:r>
      <w:r w:rsidR="00E27755">
        <w:t xml:space="preserve">grant </w:t>
      </w:r>
      <w:r w:rsidR="00082460">
        <w:t xml:space="preserve">money can be used </w:t>
      </w:r>
      <w:r w:rsidRPr="005A61FE">
        <w:t>for</w:t>
      </w:r>
      <w:bookmarkEnd w:id="50"/>
      <w:bookmarkEnd w:id="51"/>
      <w:bookmarkEnd w:id="52"/>
      <w:bookmarkEnd w:id="53"/>
      <w:bookmarkEnd w:id="54"/>
    </w:p>
    <w:p w14:paraId="0B906669" w14:textId="77777777" w:rsidR="00E95540" w:rsidRPr="00C330AE" w:rsidRDefault="00E95540" w:rsidP="00167B12">
      <w:pPr>
        <w:pStyle w:val="Heading3"/>
      </w:pPr>
      <w:bookmarkStart w:id="55" w:name="_Toc530072978"/>
      <w:bookmarkStart w:id="56" w:name="_Toc530072979"/>
      <w:bookmarkStart w:id="57" w:name="_Toc530072980"/>
      <w:bookmarkStart w:id="58" w:name="_Toc530072981"/>
      <w:bookmarkStart w:id="59" w:name="_Toc530072982"/>
      <w:bookmarkStart w:id="60" w:name="_Toc530072983"/>
      <w:bookmarkStart w:id="61" w:name="_Toc530072984"/>
      <w:bookmarkStart w:id="62" w:name="_Toc530072985"/>
      <w:bookmarkStart w:id="63" w:name="_Toc530072986"/>
      <w:bookmarkStart w:id="64" w:name="_Toc530072987"/>
      <w:bookmarkStart w:id="65" w:name="_Toc530072988"/>
      <w:bookmarkStart w:id="66" w:name="_Ref468355814"/>
      <w:bookmarkStart w:id="67" w:name="_Toc496536661"/>
      <w:bookmarkStart w:id="68" w:name="_Toc531277487"/>
      <w:bookmarkStart w:id="69" w:name="_Toc955297"/>
      <w:bookmarkStart w:id="70" w:name="_Toc74650458"/>
      <w:bookmarkStart w:id="71" w:name="_Toc383003258"/>
      <w:bookmarkStart w:id="72" w:name="_Toc164844265"/>
      <w:bookmarkEnd w:id="48"/>
      <w:bookmarkEnd w:id="49"/>
      <w:bookmarkEnd w:id="55"/>
      <w:bookmarkEnd w:id="56"/>
      <w:bookmarkEnd w:id="57"/>
      <w:bookmarkEnd w:id="58"/>
      <w:bookmarkEnd w:id="59"/>
      <w:bookmarkEnd w:id="60"/>
      <w:bookmarkEnd w:id="61"/>
      <w:bookmarkEnd w:id="62"/>
      <w:bookmarkEnd w:id="63"/>
      <w:bookmarkEnd w:id="64"/>
      <w:bookmarkEnd w:id="65"/>
      <w:r w:rsidRPr="00C330AE">
        <w:t xml:space="preserve">Eligible </w:t>
      </w:r>
      <w:r w:rsidR="008A5CD2" w:rsidRPr="00C330AE">
        <w:t>a</w:t>
      </w:r>
      <w:r w:rsidRPr="00C330AE">
        <w:t>ctivities</w:t>
      </w:r>
      <w:bookmarkEnd w:id="66"/>
      <w:bookmarkEnd w:id="67"/>
      <w:bookmarkEnd w:id="68"/>
      <w:bookmarkEnd w:id="69"/>
      <w:bookmarkEnd w:id="70"/>
    </w:p>
    <w:p w14:paraId="3DB5856A" w14:textId="77777777" w:rsidR="00F52948" w:rsidRPr="005A61FE" w:rsidRDefault="00F52948" w:rsidP="00F52948">
      <w:pPr>
        <w:spacing w:after="80"/>
      </w:pPr>
      <w:r w:rsidRPr="005A61FE">
        <w:t>To be eligible your project must:</w:t>
      </w:r>
    </w:p>
    <w:p w14:paraId="77CC00FB" w14:textId="77777777" w:rsidR="00F52948" w:rsidRPr="005A61FE" w:rsidRDefault="00F52948" w:rsidP="00653895">
      <w:pPr>
        <w:pStyle w:val="ListBullet"/>
        <w:spacing w:after="120"/>
      </w:pPr>
      <w:r w:rsidRPr="005A61FE">
        <w:t xml:space="preserve">be aimed at </w:t>
      </w:r>
      <w:r w:rsidR="007E6BE0">
        <w:t xml:space="preserve">the </w:t>
      </w:r>
      <w:r w:rsidR="00D72D96">
        <w:t>objective</w:t>
      </w:r>
      <w:r w:rsidR="00DD3DD5">
        <w:t>s</w:t>
      </w:r>
      <w:r w:rsidR="007E6BE0">
        <w:t xml:space="preserve"> </w:t>
      </w:r>
      <w:r w:rsidR="00ED4FE5">
        <w:t>outlined in section 2</w:t>
      </w:r>
    </w:p>
    <w:p w14:paraId="684E9657" w14:textId="77777777" w:rsidR="00F52948" w:rsidRPr="005A61FE" w:rsidRDefault="00F52948" w:rsidP="00653895">
      <w:pPr>
        <w:pStyle w:val="ListBullet"/>
        <w:spacing w:after="120"/>
      </w:pPr>
      <w:r w:rsidRPr="005A61FE">
        <w:t xml:space="preserve">have at least </w:t>
      </w:r>
      <w:r w:rsidR="007A0DAD">
        <w:t>$5,000</w:t>
      </w:r>
      <w:r w:rsidRPr="005A61FE">
        <w:t xml:space="preserve"> in eligible expenditure</w:t>
      </w:r>
    </w:p>
    <w:p w14:paraId="29EA7CDF" w14:textId="5398995D" w:rsidR="007A0DAD" w:rsidRPr="00F94525" w:rsidRDefault="007A0DAD" w:rsidP="007A0DAD">
      <w:pPr>
        <w:pStyle w:val="ListBullet"/>
      </w:pPr>
      <w:proofErr w:type="gramStart"/>
      <w:r>
        <w:t>include</w:t>
      </w:r>
      <w:proofErr w:type="gramEnd"/>
      <w:r>
        <w:t xml:space="preserve"> activities that</w:t>
      </w:r>
      <w:r w:rsidRPr="00F94525">
        <w:t xml:space="preserve"> mitigate potential impacts </w:t>
      </w:r>
      <w:r w:rsidRPr="001A25EF">
        <w:t xml:space="preserve">to the </w:t>
      </w:r>
      <w:r w:rsidR="005977EA">
        <w:t xml:space="preserve">Kimba </w:t>
      </w:r>
      <w:r w:rsidRPr="001A25EF">
        <w:t>community</w:t>
      </w:r>
      <w:r w:rsidRPr="00F94525">
        <w:t xml:space="preserve"> by strengthening social and</w:t>
      </w:r>
      <w:r w:rsidR="004B6F16">
        <w:t xml:space="preserve">/or </w:t>
      </w:r>
      <w:r w:rsidRPr="00F94525">
        <w:t xml:space="preserve">economic outcomes. Examples </w:t>
      </w:r>
      <w:r w:rsidR="00775D78">
        <w:t xml:space="preserve">based </w:t>
      </w:r>
      <w:r w:rsidR="00775D78" w:rsidRPr="001A25EF">
        <w:t>on community</w:t>
      </w:r>
      <w:r w:rsidR="00775D78">
        <w:t xml:space="preserve"> feedback</w:t>
      </w:r>
      <w:r w:rsidR="003E236E">
        <w:t>,</w:t>
      </w:r>
      <w:r w:rsidR="00775D78">
        <w:t xml:space="preserve"> </w:t>
      </w:r>
      <w:r w:rsidRPr="00F94525">
        <w:t>may include</w:t>
      </w:r>
      <w:r w:rsidRPr="00F94525" w:rsidDel="006E201E">
        <w:t xml:space="preserve"> </w:t>
      </w:r>
      <w:r w:rsidRPr="00F94525">
        <w:t>but are not limited to:</w:t>
      </w:r>
    </w:p>
    <w:p w14:paraId="23C534C1" w14:textId="77777777" w:rsidR="007A0DAD" w:rsidRDefault="00023739" w:rsidP="007A0DAD">
      <w:pPr>
        <w:pStyle w:val="ListBullet"/>
        <w:numPr>
          <w:ilvl w:val="1"/>
          <w:numId w:val="10"/>
        </w:numPr>
      </w:pPr>
      <w:r>
        <w:t xml:space="preserve">creation of </w:t>
      </w:r>
      <w:r w:rsidR="007A0DAD" w:rsidRPr="00F94525">
        <w:t>buildings, facilities or infrastructure</w:t>
      </w:r>
    </w:p>
    <w:p w14:paraId="5F859D5D" w14:textId="77777777" w:rsidR="007A0DAD" w:rsidRPr="00F94525" w:rsidRDefault="007A0DAD" w:rsidP="007A0DAD">
      <w:pPr>
        <w:pStyle w:val="ListBullet"/>
        <w:numPr>
          <w:ilvl w:val="1"/>
          <w:numId w:val="10"/>
        </w:numPr>
      </w:pPr>
      <w:r w:rsidRPr="00F94525">
        <w:t>support to improve businesses</w:t>
      </w:r>
    </w:p>
    <w:p w14:paraId="23F2DD0B" w14:textId="77777777" w:rsidR="007A0DAD" w:rsidRDefault="007A0DAD" w:rsidP="007A0DAD">
      <w:pPr>
        <w:pStyle w:val="ListBullet"/>
        <w:numPr>
          <w:ilvl w:val="1"/>
          <w:numId w:val="10"/>
        </w:numPr>
      </w:pPr>
      <w:r w:rsidRPr="00F94525">
        <w:t>investment in tourism</w:t>
      </w:r>
    </w:p>
    <w:p w14:paraId="3716A3D2" w14:textId="77777777" w:rsidR="007A0DAD" w:rsidRPr="00F94525" w:rsidRDefault="007A0DAD" w:rsidP="007A0DAD">
      <w:pPr>
        <w:pStyle w:val="ListBullet"/>
        <w:numPr>
          <w:ilvl w:val="1"/>
          <w:numId w:val="10"/>
        </w:numPr>
      </w:pPr>
      <w:proofErr w:type="gramStart"/>
      <w:r w:rsidRPr="00F94525">
        <w:t>feasibility</w:t>
      </w:r>
      <w:proofErr w:type="gramEnd"/>
      <w:r w:rsidRPr="00F94525">
        <w:t xml:space="preserve"> studies.</w:t>
      </w:r>
    </w:p>
    <w:p w14:paraId="7A978B4C" w14:textId="77777777" w:rsidR="00E95540" w:rsidRDefault="00486156" w:rsidP="00492E66">
      <w:r>
        <w:t>We may also approve other activities</w:t>
      </w:r>
      <w:r w:rsidR="00E67FC6">
        <w:t>.</w:t>
      </w:r>
    </w:p>
    <w:p w14:paraId="22C7E4E9" w14:textId="429237EF" w:rsidR="00F94395" w:rsidRDefault="00F94395" w:rsidP="00492E66">
      <w:r>
        <w:t xml:space="preserve">If you applied under </w:t>
      </w:r>
      <w:r w:rsidR="004C31B1">
        <w:t xml:space="preserve">the previous </w:t>
      </w:r>
      <w:r w:rsidR="00FB3EA5">
        <w:t xml:space="preserve">Kimba </w:t>
      </w:r>
      <w:r w:rsidR="005977EA">
        <w:t xml:space="preserve">rounds of the </w:t>
      </w:r>
      <w:r w:rsidR="003E236E" w:rsidRPr="00DE5879">
        <w:t xml:space="preserve">National Radioactive Waste Management Facility Community Benefit </w:t>
      </w:r>
      <w:r w:rsidR="00FC3308">
        <w:t>Program</w:t>
      </w:r>
      <w:r w:rsidR="003E236E" w:rsidRPr="00DE5879">
        <w:t xml:space="preserve"> </w:t>
      </w:r>
      <w:r>
        <w:t>and were unsuccessful, you can submit a new</w:t>
      </w:r>
      <w:r w:rsidR="00FB3EA5">
        <w:t xml:space="preserve"> </w:t>
      </w:r>
      <w:r>
        <w:t xml:space="preserve">application for the same project (or similar project) in this </w:t>
      </w:r>
      <w:r w:rsidR="004C31B1">
        <w:t>new grant program</w:t>
      </w:r>
      <w:r>
        <w:t xml:space="preserve">. In order to be more competitive, you should include new or more information to address the weaknesses identified in your previous application.  If a new application is substantially the same as a previous ineligible or unsuccessful </w:t>
      </w:r>
      <w:r w:rsidR="004C31B1">
        <w:t>application,</w:t>
      </w:r>
      <w:r>
        <w:t xml:space="preserve"> we may refuse to accept it. </w:t>
      </w:r>
    </w:p>
    <w:p w14:paraId="69A593B0" w14:textId="77777777" w:rsidR="00491C6B" w:rsidRPr="005A61FE" w:rsidRDefault="00491C6B" w:rsidP="00167B12">
      <w:pPr>
        <w:pStyle w:val="Heading3"/>
      </w:pPr>
      <w:bookmarkStart w:id="73" w:name="_Toc531277488"/>
      <w:bookmarkStart w:id="74" w:name="_Toc955298"/>
      <w:bookmarkStart w:id="75" w:name="_Toc74650459"/>
      <w:r w:rsidRPr="005A61FE">
        <w:t>Eligible locations</w:t>
      </w:r>
      <w:bookmarkEnd w:id="73"/>
      <w:bookmarkEnd w:id="74"/>
      <w:bookmarkEnd w:id="75"/>
    </w:p>
    <w:p w14:paraId="59300D1F" w14:textId="6CA7A347" w:rsidR="005977EA" w:rsidRDefault="00491C6B" w:rsidP="008B652F">
      <w:pPr>
        <w:pStyle w:val="ListBullet"/>
        <w:numPr>
          <w:ilvl w:val="0"/>
          <w:numId w:val="0"/>
        </w:numPr>
      </w:pPr>
      <w:r w:rsidRPr="005A61FE">
        <w:t xml:space="preserve">Your project </w:t>
      </w:r>
      <w:proofErr w:type="gramStart"/>
      <w:r w:rsidRPr="005A61FE">
        <w:t>must be delivered</w:t>
      </w:r>
      <w:proofErr w:type="gramEnd"/>
      <w:r w:rsidRPr="005A61FE">
        <w:t xml:space="preserve"> </w:t>
      </w:r>
      <w:bookmarkStart w:id="76" w:name="_Toc530072991"/>
      <w:bookmarkStart w:id="77" w:name="_Toc530072992"/>
      <w:bookmarkStart w:id="78" w:name="_Toc530072993"/>
      <w:bookmarkStart w:id="79" w:name="_Toc530072995"/>
      <w:bookmarkStart w:id="80" w:name="_Ref468355804"/>
      <w:bookmarkStart w:id="81" w:name="_Toc496536662"/>
      <w:bookmarkStart w:id="82" w:name="_Toc531277489"/>
      <w:bookmarkStart w:id="83" w:name="_Toc955299"/>
      <w:bookmarkEnd w:id="76"/>
      <w:bookmarkEnd w:id="77"/>
      <w:bookmarkEnd w:id="78"/>
      <w:bookmarkEnd w:id="79"/>
      <w:r w:rsidR="00A901C3" w:rsidRPr="00A901C3">
        <w:t xml:space="preserve">within the Local Government Area of the District Council of Kimba. </w:t>
      </w:r>
    </w:p>
    <w:p w14:paraId="70AA090B" w14:textId="23744E22" w:rsidR="00A901C3" w:rsidRPr="00A901C3" w:rsidRDefault="00A901C3" w:rsidP="008B652F">
      <w:pPr>
        <w:pStyle w:val="ListBullet"/>
        <w:numPr>
          <w:ilvl w:val="0"/>
          <w:numId w:val="0"/>
        </w:numPr>
      </w:pPr>
      <w:r>
        <w:t>You can find a</w:t>
      </w:r>
      <w:r w:rsidRPr="00A901C3">
        <w:t xml:space="preserve"> map of the area on </w:t>
      </w:r>
      <w:hyperlink r:id="rId27" w:anchor="key-documents" w:history="1">
        <w:r w:rsidRPr="00FA4C01">
          <w:rPr>
            <w:rStyle w:val="Hyperlink"/>
          </w:rPr>
          <w:t>business.gov.au</w:t>
        </w:r>
      </w:hyperlink>
      <w:r w:rsidR="00D47948">
        <w:rPr>
          <w:rStyle w:val="Hyperlink"/>
        </w:rPr>
        <w:t xml:space="preserve"> and GrantConnect</w:t>
      </w:r>
      <w:r w:rsidRPr="00A901C3">
        <w:t>.</w:t>
      </w:r>
    </w:p>
    <w:p w14:paraId="4629D851" w14:textId="2488AEA6" w:rsidR="00C17E72" w:rsidRDefault="00C17E72" w:rsidP="00167B12">
      <w:pPr>
        <w:pStyle w:val="Heading3"/>
      </w:pPr>
      <w:bookmarkStart w:id="84" w:name="_Toc74650460"/>
      <w:r>
        <w:t xml:space="preserve">Eligible </w:t>
      </w:r>
      <w:r w:rsidR="001F215C">
        <w:t>e</w:t>
      </w:r>
      <w:r w:rsidR="00490C48">
        <w:t>xpenditure</w:t>
      </w:r>
      <w:bookmarkEnd w:id="80"/>
      <w:bookmarkEnd w:id="81"/>
      <w:bookmarkEnd w:id="82"/>
      <w:bookmarkEnd w:id="83"/>
      <w:bookmarkEnd w:id="84"/>
    </w:p>
    <w:p w14:paraId="4E5C75DD"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4C228257"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62EF2263" w14:textId="77777777" w:rsidR="00FE7257" w:rsidRDefault="00E27755" w:rsidP="008C6462">
      <w:pPr>
        <w:pStyle w:val="ListBullet"/>
        <w:numPr>
          <w:ilvl w:val="0"/>
          <w:numId w:val="0"/>
        </w:numPr>
        <w:spacing w:after="120"/>
      </w:pPr>
      <w:r>
        <w:lastRenderedPageBreak/>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B07278E" w14:textId="77777777" w:rsidR="00FE5602" w:rsidRDefault="00FE5602" w:rsidP="008D5C33">
      <w:pPr>
        <w:spacing w:after="80"/>
      </w:pPr>
      <w:r>
        <w:t>To be eligible, expenditure must</w:t>
      </w:r>
      <w:r w:rsidR="00B6306B">
        <w:t>:</w:t>
      </w:r>
    </w:p>
    <w:p w14:paraId="2C85222B" w14:textId="77777777" w:rsidR="00FE5602" w:rsidRDefault="00E27755" w:rsidP="00FE5602">
      <w:pPr>
        <w:pStyle w:val="ListBullet"/>
      </w:pPr>
      <w:r>
        <w:t>be a direct cost of the project</w:t>
      </w:r>
    </w:p>
    <w:p w14:paraId="0A7C8C36"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671BBD1F" w14:textId="77777777" w:rsidR="00E27755" w:rsidRPr="00B76921" w:rsidRDefault="00E27755" w:rsidP="00E27755">
      <w:pPr>
        <w:pStyle w:val="ListBullet"/>
        <w:numPr>
          <w:ilvl w:val="0"/>
          <w:numId w:val="0"/>
        </w:numPr>
        <w:spacing w:after="120"/>
      </w:pPr>
      <w:r>
        <w:t xml:space="preserve">You must incur the project expenditure between the project start and end date for it to be eligible </w:t>
      </w:r>
      <w:r w:rsidRPr="00B76921">
        <w:t>unless stated otherwise.</w:t>
      </w:r>
    </w:p>
    <w:p w14:paraId="2E332F5F" w14:textId="77777777" w:rsidR="00EF53D9" w:rsidRDefault="00EF53D9" w:rsidP="00EF53D9">
      <w:bookmarkStart w:id="85" w:name="_Toc496536663"/>
      <w:r w:rsidRPr="00B76921">
        <w:t>You must not commence your project until you execute a grant agreement with the Commonwealth.</w:t>
      </w:r>
    </w:p>
    <w:p w14:paraId="7CAD1292" w14:textId="77777777" w:rsidR="0039610D" w:rsidRPr="00747B26" w:rsidRDefault="0036055C" w:rsidP="00167B12">
      <w:pPr>
        <w:pStyle w:val="Heading2"/>
      </w:pPr>
      <w:bookmarkStart w:id="86" w:name="_Toc955301"/>
      <w:bookmarkStart w:id="87" w:name="_Toc496536664"/>
      <w:bookmarkStart w:id="88" w:name="_Toc531277491"/>
      <w:bookmarkStart w:id="89" w:name="_Toc74650461"/>
      <w:bookmarkEnd w:id="85"/>
      <w:r>
        <w:t xml:space="preserve">The </w:t>
      </w:r>
      <w:r w:rsidR="00E93B21">
        <w:t>assessment</w:t>
      </w:r>
      <w:r w:rsidR="0053412C">
        <w:t xml:space="preserve"> </w:t>
      </w:r>
      <w:r>
        <w:t>criteria</w:t>
      </w:r>
      <w:bookmarkEnd w:id="86"/>
      <w:bookmarkEnd w:id="87"/>
      <w:bookmarkEnd w:id="88"/>
      <w:bookmarkEnd w:id="89"/>
    </w:p>
    <w:p w14:paraId="16AE5AAF"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p>
    <w:p w14:paraId="39D9B7ED"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7071DC75" w14:textId="77777777" w:rsidR="002D2DC7" w:rsidRDefault="002D2DC7" w:rsidP="0039610D">
      <w:r w:rsidRPr="00741D5F">
        <w:t>We will only award funding to applications that score highly</w:t>
      </w:r>
      <w:r w:rsidR="007F4A16" w:rsidRPr="00741D5F">
        <w:t xml:space="preserve"> (at least 50%)</w:t>
      </w:r>
      <w:r w:rsidRPr="00741D5F">
        <w:t xml:space="preserve"> against all </w:t>
      </w:r>
      <w:r w:rsidR="001475D6" w:rsidRPr="00741D5F">
        <w:t>assessment</w:t>
      </w:r>
      <w:r w:rsidRPr="00741D5F">
        <w:t xml:space="preserve"> criteria</w:t>
      </w:r>
      <w:r w:rsidR="00BD20AF" w:rsidRPr="00741D5F">
        <w:t>, as these represent best value for money</w:t>
      </w:r>
      <w:r w:rsidRPr="00741D5F">
        <w:t>.</w:t>
      </w:r>
    </w:p>
    <w:p w14:paraId="5B235AC8" w14:textId="77777777" w:rsidR="0039610D" w:rsidRPr="00AD742E" w:rsidRDefault="001475D6" w:rsidP="00167B12">
      <w:pPr>
        <w:pStyle w:val="Heading3"/>
      </w:pPr>
      <w:bookmarkStart w:id="90" w:name="_Toc496536665"/>
      <w:bookmarkStart w:id="91" w:name="_Toc531277492"/>
      <w:bookmarkStart w:id="92" w:name="_Toc955302"/>
      <w:bookmarkStart w:id="93" w:name="_Toc74650462"/>
      <w:r>
        <w:t>Assessment</w:t>
      </w:r>
      <w:r w:rsidR="0039610D" w:rsidRPr="00AD742E">
        <w:t xml:space="preserve"> </w:t>
      </w:r>
      <w:r w:rsidR="003D09C5">
        <w:t>c</w:t>
      </w:r>
      <w:r w:rsidR="003D09C5" w:rsidRPr="00AD742E">
        <w:t xml:space="preserve">riterion </w:t>
      </w:r>
      <w:r w:rsidR="0039610D" w:rsidRPr="00AD742E">
        <w:t>1</w:t>
      </w:r>
      <w:bookmarkEnd w:id="90"/>
      <w:bookmarkEnd w:id="91"/>
      <w:bookmarkEnd w:id="92"/>
      <w:bookmarkEnd w:id="93"/>
    </w:p>
    <w:p w14:paraId="765E823F" w14:textId="77777777" w:rsidR="00520B56" w:rsidRPr="00F94525" w:rsidRDefault="00520B56" w:rsidP="00520B56">
      <w:pPr>
        <w:pStyle w:val="Normalbold"/>
      </w:pPr>
      <w:bookmarkStart w:id="94" w:name="_Toc496536666"/>
      <w:bookmarkStart w:id="95" w:name="_Toc531277493"/>
      <w:bookmarkStart w:id="96" w:name="_Toc955303"/>
      <w:r w:rsidRPr="00F94525">
        <w:t>Capacity and capability to carry out the project</w:t>
      </w:r>
      <w:r w:rsidR="00DA40DE">
        <w:t xml:space="preserve"> (40 points)</w:t>
      </w:r>
    </w:p>
    <w:p w14:paraId="22B791B1" w14:textId="77777777" w:rsidR="0069241B" w:rsidRDefault="0069241B" w:rsidP="00520B56">
      <w:r>
        <w:t>You</w:t>
      </w:r>
      <w:r w:rsidRPr="00F94525">
        <w:t xml:space="preserve"> </w:t>
      </w:r>
      <w:r w:rsidR="00520B56" w:rsidRPr="00F94525">
        <w:t>should demonstrate</w:t>
      </w:r>
      <w:r>
        <w:t xml:space="preserve"> this by describing:</w:t>
      </w:r>
    </w:p>
    <w:p w14:paraId="775CEEDE" w14:textId="77777777" w:rsidR="003559BD" w:rsidRDefault="0069241B" w:rsidP="00E55D6D">
      <w:pPr>
        <w:pStyle w:val="ListNumber2"/>
        <w:numPr>
          <w:ilvl w:val="0"/>
          <w:numId w:val="9"/>
        </w:numPr>
        <w:spacing w:line="240" w:lineRule="atLeast"/>
      </w:pPr>
      <w:r>
        <w:t>your</w:t>
      </w:r>
      <w:r w:rsidR="00520B56" w:rsidRPr="00F94525">
        <w:t xml:space="preserve"> access to the skills and expertise necessary to manage and undertake the project</w:t>
      </w:r>
    </w:p>
    <w:p w14:paraId="4344A3FF" w14:textId="77777777" w:rsidR="00520B56" w:rsidRPr="00F94525" w:rsidRDefault="003559BD" w:rsidP="00E55D6D">
      <w:pPr>
        <w:pStyle w:val="ListNumber2"/>
        <w:numPr>
          <w:ilvl w:val="0"/>
          <w:numId w:val="9"/>
        </w:numPr>
        <w:spacing w:line="240" w:lineRule="atLeast"/>
      </w:pPr>
      <w:proofErr w:type="gramStart"/>
      <w:r>
        <w:t>your</w:t>
      </w:r>
      <w:proofErr w:type="gramEnd"/>
      <w:r>
        <w:t xml:space="preserve"> plan to manage the project, including timelines and project budget</w:t>
      </w:r>
      <w:r w:rsidR="00520B56" w:rsidRPr="00F94525">
        <w:t>.</w:t>
      </w:r>
    </w:p>
    <w:p w14:paraId="3B545676" w14:textId="77777777" w:rsidR="0039610D" w:rsidRPr="00F01C31" w:rsidRDefault="001475D6" w:rsidP="00167B12">
      <w:pPr>
        <w:pStyle w:val="Heading3"/>
      </w:pPr>
      <w:bookmarkStart w:id="97" w:name="_Toc74650463"/>
      <w:r>
        <w:t>Assessment</w:t>
      </w:r>
      <w:r w:rsidR="0039610D" w:rsidRPr="00F01C31">
        <w:t xml:space="preserve"> </w:t>
      </w:r>
      <w:r w:rsidR="003D09C5">
        <w:t>c</w:t>
      </w:r>
      <w:r w:rsidR="003D09C5" w:rsidRPr="00F01C31">
        <w:t xml:space="preserve">riterion </w:t>
      </w:r>
      <w:r w:rsidR="00F11248">
        <w:t>2</w:t>
      </w:r>
      <w:bookmarkEnd w:id="94"/>
      <w:bookmarkEnd w:id="95"/>
      <w:bookmarkEnd w:id="96"/>
      <w:bookmarkEnd w:id="97"/>
    </w:p>
    <w:p w14:paraId="2D85CB21" w14:textId="77777777" w:rsidR="00520B56" w:rsidRPr="00F94525" w:rsidRDefault="00520B56" w:rsidP="00520B56">
      <w:pPr>
        <w:pStyle w:val="Normalbold"/>
      </w:pPr>
      <w:bookmarkStart w:id="98" w:name="_Toc496536667"/>
      <w:bookmarkStart w:id="99" w:name="_Toc531277494"/>
      <w:bookmarkStart w:id="100" w:name="_Toc955304"/>
      <w:r w:rsidRPr="00F94525">
        <w:t>The benefit to the community the project will achieve</w:t>
      </w:r>
      <w:r w:rsidR="00DA40DE">
        <w:t xml:space="preserve"> (40 points)</w:t>
      </w:r>
    </w:p>
    <w:p w14:paraId="00CE77CD" w14:textId="77777777" w:rsidR="00413E43" w:rsidRDefault="00413E43" w:rsidP="00413E43">
      <w:pPr>
        <w:pStyle w:val="ListNumber2"/>
        <w:spacing w:line="240" w:lineRule="atLeast"/>
      </w:pPr>
      <w:r>
        <w:t>You should demonstrate this by describing:</w:t>
      </w:r>
    </w:p>
    <w:p w14:paraId="42CD011A" w14:textId="77777777" w:rsidR="00E55D6D" w:rsidRPr="00F94525" w:rsidRDefault="00E55D6D" w:rsidP="00E55D6D">
      <w:pPr>
        <w:pStyle w:val="ListNumber2"/>
        <w:numPr>
          <w:ilvl w:val="0"/>
          <w:numId w:val="36"/>
        </w:numPr>
        <w:spacing w:line="240" w:lineRule="atLeast"/>
      </w:pPr>
      <w:proofErr w:type="gramStart"/>
      <w:r>
        <w:t>how</w:t>
      </w:r>
      <w:proofErr w:type="gramEnd"/>
      <w:r>
        <w:t xml:space="preserve"> your project aims to strengthen community outcomes and assist your community in adapting to potential impacts. Preference will be given to projects that focus on </w:t>
      </w:r>
      <w:r w:rsidR="004266BB">
        <w:t>the priorities</w:t>
      </w:r>
      <w:r>
        <w:t xml:space="preserve"> identified in section 2.1</w:t>
      </w:r>
    </w:p>
    <w:p w14:paraId="4DB009BD" w14:textId="77777777" w:rsidR="004C31B1" w:rsidRPr="006740FB" w:rsidRDefault="00167B12" w:rsidP="006740FB">
      <w:pPr>
        <w:pStyle w:val="ListNumber2"/>
        <w:numPr>
          <w:ilvl w:val="0"/>
          <w:numId w:val="36"/>
        </w:numPr>
        <w:spacing w:line="240" w:lineRule="atLeast"/>
      </w:pPr>
      <w:proofErr w:type="gramStart"/>
      <w:r>
        <w:t>the</w:t>
      </w:r>
      <w:proofErr w:type="gramEnd"/>
      <w:r>
        <w:t xml:space="preserve"> </w:t>
      </w:r>
      <w:r w:rsidRPr="00A84FC9">
        <w:t>level of</w:t>
      </w:r>
      <w:r w:rsidR="00520B56" w:rsidRPr="001A368E">
        <w:t xml:space="preserve"> community support for</w:t>
      </w:r>
      <w:r w:rsidR="00520B56" w:rsidRPr="00F94525">
        <w:t xml:space="preserve"> </w:t>
      </w:r>
      <w:r w:rsidR="0069241B">
        <w:t>your</w:t>
      </w:r>
      <w:r w:rsidR="0069241B" w:rsidRPr="00F94525">
        <w:t xml:space="preserve"> </w:t>
      </w:r>
      <w:r w:rsidR="00520B56" w:rsidRPr="00F94525">
        <w:t>project</w:t>
      </w:r>
      <w:r w:rsidR="00E55D6D">
        <w:t>.</w:t>
      </w:r>
      <w:r>
        <w:t xml:space="preserve"> </w:t>
      </w:r>
      <w:r w:rsidR="006740FB">
        <w:t>You should</w:t>
      </w:r>
      <w:r>
        <w:t xml:space="preserve"> </w:t>
      </w:r>
      <w:r w:rsidR="006740FB">
        <w:t xml:space="preserve">provide </w:t>
      </w:r>
      <w:r>
        <w:t xml:space="preserve">evidence of </w:t>
      </w:r>
      <w:r w:rsidR="00E55D6D">
        <w:t xml:space="preserve">community </w:t>
      </w:r>
      <w:r>
        <w:t>support</w:t>
      </w:r>
      <w:r w:rsidR="006740FB">
        <w:t xml:space="preserve"> relative to your project size</w:t>
      </w:r>
      <w:r w:rsidR="004C31B1" w:rsidRPr="006740FB">
        <w:t xml:space="preserve">. </w:t>
      </w:r>
      <w:r w:rsidR="006740FB" w:rsidRPr="006740FB">
        <w:t>If your project is</w:t>
      </w:r>
      <w:r w:rsidR="004C31B1" w:rsidRPr="006740FB">
        <w:t xml:space="preserve"> over $250,000 </w:t>
      </w:r>
      <w:r w:rsidR="006740FB" w:rsidRPr="006740FB">
        <w:t xml:space="preserve">you </w:t>
      </w:r>
      <w:r w:rsidR="004C31B1" w:rsidRPr="006740FB">
        <w:t xml:space="preserve">must </w:t>
      </w:r>
      <w:r w:rsidR="006740FB" w:rsidRPr="006740FB">
        <w:t>provide strong evidence</w:t>
      </w:r>
      <w:r w:rsidR="004C31B1" w:rsidRPr="006740FB">
        <w:t xml:space="preserve"> of community support </w:t>
      </w:r>
    </w:p>
    <w:p w14:paraId="75727E29" w14:textId="77777777" w:rsidR="00520B56" w:rsidRPr="00F94525" w:rsidRDefault="00520B56" w:rsidP="006740FB">
      <w:pPr>
        <w:pStyle w:val="ListNumber2"/>
        <w:numPr>
          <w:ilvl w:val="0"/>
          <w:numId w:val="36"/>
        </w:numPr>
        <w:spacing w:line="240" w:lineRule="atLeast"/>
      </w:pPr>
      <w:r w:rsidRPr="00F94525">
        <w:t xml:space="preserve">how </w:t>
      </w:r>
      <w:r w:rsidR="0069241B">
        <w:t>your</w:t>
      </w:r>
      <w:r w:rsidR="0069241B" w:rsidRPr="00F94525">
        <w:t xml:space="preserve"> </w:t>
      </w:r>
      <w:r w:rsidRPr="00F94525">
        <w:t xml:space="preserve">project will continue to benefit the community once it is completed </w:t>
      </w:r>
    </w:p>
    <w:p w14:paraId="445ED751" w14:textId="77777777" w:rsidR="00520B56" w:rsidRPr="00F94525" w:rsidRDefault="00520B56" w:rsidP="006740FB">
      <w:pPr>
        <w:pStyle w:val="ListNumber2"/>
        <w:numPr>
          <w:ilvl w:val="0"/>
          <w:numId w:val="36"/>
        </w:numPr>
        <w:spacing w:line="240" w:lineRule="atLeast"/>
      </w:pPr>
      <w:proofErr w:type="gramStart"/>
      <w:r w:rsidRPr="00F94525">
        <w:t>how</w:t>
      </w:r>
      <w:proofErr w:type="gramEnd"/>
      <w:r w:rsidRPr="00F94525">
        <w:t xml:space="preserve"> </w:t>
      </w:r>
      <w:r w:rsidR="0069241B">
        <w:t>your</w:t>
      </w:r>
      <w:r w:rsidR="0069241B" w:rsidRPr="00F94525">
        <w:t xml:space="preserve"> </w:t>
      </w:r>
      <w:r w:rsidRPr="00F94525">
        <w:t>project may use local contractors and suppliers.</w:t>
      </w:r>
    </w:p>
    <w:p w14:paraId="057711FA" w14:textId="77777777" w:rsidR="0039610D" w:rsidRPr="00ED2E1A" w:rsidRDefault="001475D6" w:rsidP="00167B12">
      <w:pPr>
        <w:pStyle w:val="Heading3"/>
      </w:pPr>
      <w:bookmarkStart w:id="101" w:name="_Toc74650464"/>
      <w:r>
        <w:t>Assessment</w:t>
      </w:r>
      <w:r w:rsidR="0039610D" w:rsidRPr="00ED2E1A">
        <w:t xml:space="preserve"> </w:t>
      </w:r>
      <w:r w:rsidR="003D09C5">
        <w:t>c</w:t>
      </w:r>
      <w:r w:rsidR="003D09C5" w:rsidRPr="00ED2E1A">
        <w:t>riteri</w:t>
      </w:r>
      <w:r w:rsidR="003D09C5">
        <w:t xml:space="preserve">on </w:t>
      </w:r>
      <w:r w:rsidR="00F11248">
        <w:t>3</w:t>
      </w:r>
      <w:bookmarkEnd w:id="98"/>
      <w:bookmarkEnd w:id="99"/>
      <w:bookmarkEnd w:id="100"/>
      <w:bookmarkEnd w:id="101"/>
    </w:p>
    <w:p w14:paraId="43F9453D" w14:textId="77777777" w:rsidR="00520B56" w:rsidRPr="003A1F29" w:rsidRDefault="003A1F29" w:rsidP="00520B56">
      <w:pPr>
        <w:pStyle w:val="Normalbold"/>
      </w:pPr>
      <w:bookmarkStart w:id="102" w:name="_Toc496536668"/>
      <w:bookmarkStart w:id="103" w:name="_Toc531277495"/>
      <w:bookmarkStart w:id="104" w:name="_Toc955305"/>
      <w:r w:rsidRPr="003A1F29">
        <w:t>Impact of grant funding on your project</w:t>
      </w:r>
      <w:r w:rsidR="00DA40DE">
        <w:t xml:space="preserve"> (20 Points)</w:t>
      </w:r>
    </w:p>
    <w:p w14:paraId="4CE20F73" w14:textId="77777777" w:rsidR="00167B12" w:rsidRDefault="00167B12" w:rsidP="001D2F58">
      <w:pPr>
        <w:pStyle w:val="ListNumber2"/>
        <w:spacing w:line="240" w:lineRule="atLeast"/>
      </w:pPr>
      <w:r>
        <w:t>You should demonstrate this by describing:</w:t>
      </w:r>
    </w:p>
    <w:p w14:paraId="177783E6" w14:textId="77777777" w:rsidR="00520B56" w:rsidRPr="003A1F29" w:rsidRDefault="00520B56" w:rsidP="00520B56">
      <w:pPr>
        <w:pStyle w:val="ListNumber2"/>
        <w:numPr>
          <w:ilvl w:val="0"/>
          <w:numId w:val="33"/>
        </w:numPr>
        <w:spacing w:line="240" w:lineRule="atLeast"/>
      </w:pPr>
      <w:r w:rsidRPr="003A1F29">
        <w:t>how the project cost is consistent with proposed activities</w:t>
      </w:r>
    </w:p>
    <w:p w14:paraId="5F0BCF37" w14:textId="77777777" w:rsidR="00520B56" w:rsidRPr="003A1F29" w:rsidRDefault="00520B56" w:rsidP="001D2F58">
      <w:pPr>
        <w:pStyle w:val="ListNumber2"/>
        <w:numPr>
          <w:ilvl w:val="0"/>
          <w:numId w:val="33"/>
        </w:numPr>
        <w:spacing w:line="240" w:lineRule="atLeast"/>
      </w:pPr>
      <w:proofErr w:type="gramStart"/>
      <w:r w:rsidRPr="003A1F29">
        <w:t>your</w:t>
      </w:r>
      <w:proofErr w:type="gramEnd"/>
      <w:r w:rsidRPr="003A1F29">
        <w:t xml:space="preserve"> level of commitment to the project</w:t>
      </w:r>
      <w:r w:rsidR="00167B12">
        <w:t>,</w:t>
      </w:r>
      <w:r w:rsidRPr="003A1F29">
        <w:t xml:space="preserve"> including level of in-kind and/or cash contributions.</w:t>
      </w:r>
    </w:p>
    <w:p w14:paraId="631967D1" w14:textId="77777777" w:rsidR="00A71134" w:rsidRPr="00F77C1C" w:rsidRDefault="00A71134" w:rsidP="00167B12">
      <w:pPr>
        <w:pStyle w:val="Heading2"/>
      </w:pPr>
      <w:bookmarkStart w:id="105" w:name="_Toc496536669"/>
      <w:bookmarkStart w:id="106" w:name="_Toc531277496"/>
      <w:bookmarkStart w:id="107" w:name="_Toc955306"/>
      <w:bookmarkStart w:id="108" w:name="_Toc74650465"/>
      <w:bookmarkStart w:id="109" w:name="_Toc164844283"/>
      <w:bookmarkStart w:id="110" w:name="_Toc383003272"/>
      <w:bookmarkEnd w:id="71"/>
      <w:bookmarkEnd w:id="72"/>
      <w:bookmarkEnd w:id="102"/>
      <w:bookmarkEnd w:id="103"/>
      <w:bookmarkEnd w:id="104"/>
      <w:r>
        <w:lastRenderedPageBreak/>
        <w:t>How to apply</w:t>
      </w:r>
      <w:bookmarkEnd w:id="105"/>
      <w:bookmarkEnd w:id="106"/>
      <w:bookmarkEnd w:id="107"/>
      <w:bookmarkEnd w:id="108"/>
    </w:p>
    <w:p w14:paraId="60B099E9" w14:textId="148306FD"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8" w:anchor="key-documents" w:history="1">
        <w:r w:rsidRPr="006A05B7">
          <w:rPr>
            <w:rStyle w:val="Hyperlink"/>
          </w:rPr>
          <w:t>application form</w:t>
        </w:r>
      </w:hyperlink>
      <w:r w:rsidR="004D6D65">
        <w:t xml:space="preserve"> </w:t>
      </w:r>
      <w:r>
        <w:t xml:space="preserve">and the </w:t>
      </w:r>
      <w:r w:rsidR="00F27C1B">
        <w:t xml:space="preserve">sample </w:t>
      </w:r>
      <w:hyperlink r:id="rId29" w:anchor="key-documents" w:history="1">
        <w:r w:rsidRPr="006A05B7">
          <w:rPr>
            <w:rStyle w:val="Hyperlink"/>
          </w:rPr>
          <w:t>grant agreement</w:t>
        </w:r>
      </w:hyperlink>
      <w:r w:rsidR="00596607">
        <w:t xml:space="preserve"> published on </w:t>
      </w:r>
      <w:hyperlink r:id="rId30" w:history="1">
        <w:r w:rsidR="003411D9">
          <w:rPr>
            <w:rStyle w:val="Hyperlink"/>
            <w:iCs w:val="0"/>
          </w:rPr>
          <w:t>busines</w:t>
        </w:r>
        <w:bookmarkStart w:id="111" w:name="_GoBack"/>
        <w:bookmarkEnd w:id="111"/>
        <w:r w:rsidR="003411D9">
          <w:rPr>
            <w:rStyle w:val="Hyperlink"/>
            <w:iCs w:val="0"/>
          </w:rPr>
          <w:t>s</w:t>
        </w:r>
        <w:r w:rsidR="003411D9">
          <w:rPr>
            <w:rStyle w:val="Hyperlink"/>
            <w:iCs w:val="0"/>
          </w:rPr>
          <w:t>.gov.au</w:t>
        </w:r>
      </w:hyperlink>
      <w:r w:rsidR="003411D9">
        <w:t xml:space="preserve"> a</w:t>
      </w:r>
      <w:r w:rsidR="005624ED">
        <w:t xml:space="preserve">nd </w:t>
      </w:r>
      <w:hyperlink r:id="rId31" w:history="1">
        <w:r w:rsidR="009913EA">
          <w:rPr>
            <w:rStyle w:val="Hyperlink"/>
          </w:rPr>
          <w:t>GrantConnect</w:t>
        </w:r>
      </w:hyperlink>
      <w:r w:rsidRPr="00E162FF">
        <w:t>.</w:t>
      </w:r>
    </w:p>
    <w:p w14:paraId="720D6971" w14:textId="77777777" w:rsidR="00247D27" w:rsidRPr="00B72EE8" w:rsidRDefault="00A71134" w:rsidP="00247D27">
      <w:r>
        <w:t>You can only submit an application during a</w:t>
      </w:r>
      <w:r w:rsidRPr="00E162FF">
        <w:t xml:space="preserve"> funding round</w:t>
      </w:r>
      <w:r w:rsidR="00C65E74">
        <w:t>.</w:t>
      </w:r>
    </w:p>
    <w:p w14:paraId="0793002D" w14:textId="77777777" w:rsidR="003B4329" w:rsidRDefault="00374D1E" w:rsidP="003B4329">
      <w:r>
        <w:t>Where possible t</w:t>
      </w:r>
      <w:r w:rsidR="003B4329">
        <w:t xml:space="preserve">he department will </w:t>
      </w:r>
      <w:r w:rsidR="00850ED8">
        <w:t xml:space="preserve">endeavour to </w:t>
      </w:r>
      <w:r>
        <w:t>make</w:t>
      </w:r>
      <w:r w:rsidR="003B4329">
        <w:t xml:space="preserve"> staff available locally to assist you with your application, particularly if you are having difficulty in accessing any of the online material about the program.</w:t>
      </w:r>
    </w:p>
    <w:p w14:paraId="2D7A7605" w14:textId="77777777" w:rsidR="00A71134" w:rsidRPr="00B76921" w:rsidRDefault="00B20351" w:rsidP="00760D2E">
      <w:pPr>
        <w:keepNext/>
        <w:spacing w:after="80"/>
      </w:pPr>
      <w:r w:rsidRPr="00B76921">
        <w:t>To apply, you must</w:t>
      </w:r>
      <w:r w:rsidR="00B6306B" w:rsidRPr="00B76921">
        <w:t>:</w:t>
      </w:r>
    </w:p>
    <w:p w14:paraId="4E0E7615" w14:textId="432326B0" w:rsidR="00A71134" w:rsidRPr="00B76921" w:rsidRDefault="00A71134" w:rsidP="00A71134">
      <w:pPr>
        <w:pStyle w:val="ListBullet"/>
      </w:pPr>
      <w:r w:rsidRPr="00B76921">
        <w:t xml:space="preserve">complete the </w:t>
      </w:r>
      <w:hyperlink r:id="rId32" w:anchor="applying" w:history="1">
        <w:r w:rsidR="00741D5F" w:rsidRPr="006A05B7">
          <w:rPr>
            <w:rStyle w:val="Hyperlink"/>
          </w:rPr>
          <w:t>application form</w:t>
        </w:r>
      </w:hyperlink>
      <w:r w:rsidR="00741D5F">
        <w:rPr>
          <w:rStyle w:val="Hyperlink"/>
        </w:rPr>
        <w:t xml:space="preserve"> </w:t>
      </w:r>
    </w:p>
    <w:p w14:paraId="1BD4DC6C" w14:textId="77777777" w:rsidR="00A71134" w:rsidRDefault="00A71134" w:rsidP="00A71134">
      <w:pPr>
        <w:pStyle w:val="ListBullet"/>
      </w:pPr>
      <w:r>
        <w:t>provide all the</w:t>
      </w:r>
      <w:r w:rsidRPr="00E162FF">
        <w:t xml:space="preserve"> information </w:t>
      </w:r>
      <w:r w:rsidR="00A50607">
        <w:t>requested</w:t>
      </w:r>
      <w:r>
        <w:t xml:space="preserve"> </w:t>
      </w:r>
    </w:p>
    <w:p w14:paraId="5018D813" w14:textId="77777777" w:rsidR="00A71134" w:rsidRDefault="00A71134" w:rsidP="00A71134">
      <w:pPr>
        <w:pStyle w:val="ListBullet"/>
      </w:pPr>
      <w:r>
        <w:t xml:space="preserve">address all eligibility and </w:t>
      </w:r>
      <w:r w:rsidR="001475D6">
        <w:t>assessment</w:t>
      </w:r>
      <w:r>
        <w:t xml:space="preserve"> criteria </w:t>
      </w:r>
    </w:p>
    <w:p w14:paraId="64263D9F" w14:textId="77777777" w:rsidR="00A71134" w:rsidRDefault="00387369" w:rsidP="00AD6953">
      <w:pPr>
        <w:pStyle w:val="ListBullet"/>
        <w:spacing w:after="240"/>
        <w:ind w:left="357" w:hanging="357"/>
      </w:pPr>
      <w:proofErr w:type="gramStart"/>
      <w:r>
        <w:t>include</w:t>
      </w:r>
      <w:proofErr w:type="gramEnd"/>
      <w:r>
        <w:t xml:space="preserve"> all </w:t>
      </w:r>
      <w:r w:rsidR="00A50607">
        <w:t xml:space="preserve">necessary </w:t>
      </w:r>
      <w:r w:rsidR="00A71134">
        <w:t>attachments</w:t>
      </w:r>
      <w:r w:rsidR="006518DF">
        <w:t>.</w:t>
      </w:r>
    </w:p>
    <w:p w14:paraId="7AE87B2B" w14:textId="77777777" w:rsidR="00A71134" w:rsidRDefault="00A71134" w:rsidP="00EB07AF">
      <w:pPr>
        <w:spacing w:before="240"/>
      </w:pPr>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43CA229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3C9F0D4C" w14:textId="77777777" w:rsidR="00A71134" w:rsidRDefault="00A71134" w:rsidP="00A71134">
      <w:r w:rsidRPr="00EB07AF">
        <w:t>If you need further guidance around the application process</w:t>
      </w:r>
      <w:r w:rsidR="009049DE" w:rsidRPr="00EB07AF">
        <w:t>,</w:t>
      </w:r>
      <w:r w:rsidRPr="00EB07AF">
        <w:t xml:space="preserve"> or if you are unable to submit an application online</w:t>
      </w:r>
      <w:r w:rsidR="009049DE" w:rsidRPr="00EB07AF">
        <w:t>,</w:t>
      </w:r>
      <w:r w:rsidRPr="00EB07AF">
        <w:t xml:space="preserve"> </w:t>
      </w:r>
      <w:hyperlink r:id="rId33" w:history="1">
        <w:r w:rsidRPr="00EB07AF">
          <w:rPr>
            <w:rStyle w:val="Hyperlink"/>
          </w:rPr>
          <w:t>contact us</w:t>
        </w:r>
      </w:hyperlink>
      <w:r w:rsidRPr="00EB07AF">
        <w:t xml:space="preserve"> at </w:t>
      </w:r>
      <w:hyperlink r:id="rId34" w:history="1">
        <w:r w:rsidR="003411D9">
          <w:rPr>
            <w:rStyle w:val="Hyperlink"/>
            <w:iCs w:val="0"/>
          </w:rPr>
          <w:t>business.gov.au</w:t>
        </w:r>
      </w:hyperlink>
      <w:r w:rsidR="003411D9">
        <w:t xml:space="preserve"> o</w:t>
      </w:r>
      <w:r w:rsidRPr="00EB07AF">
        <w:t xml:space="preserve">r </w:t>
      </w:r>
      <w:r w:rsidR="005D3AD3" w:rsidRPr="00EB07AF">
        <w:t xml:space="preserve">by </w:t>
      </w:r>
      <w:r w:rsidRPr="00EB07AF">
        <w:t>call</w:t>
      </w:r>
      <w:r w:rsidR="005D3AD3" w:rsidRPr="00EB07AF">
        <w:t>ing</w:t>
      </w:r>
      <w:r w:rsidRPr="00EB07AF">
        <w:t xml:space="preserve"> 13 28 46.</w:t>
      </w:r>
    </w:p>
    <w:p w14:paraId="3CCDE6CA" w14:textId="77777777" w:rsidR="00A71134" w:rsidRDefault="00A71134" w:rsidP="00167B12">
      <w:pPr>
        <w:pStyle w:val="Heading3"/>
      </w:pPr>
      <w:bookmarkStart w:id="112" w:name="_Toc496536670"/>
      <w:bookmarkStart w:id="113" w:name="_Toc531277497"/>
      <w:bookmarkStart w:id="114" w:name="_Toc955307"/>
      <w:bookmarkStart w:id="115" w:name="_Toc74650466"/>
      <w:r>
        <w:t>Attachments to the application</w:t>
      </w:r>
      <w:bookmarkEnd w:id="112"/>
      <w:bookmarkEnd w:id="113"/>
      <w:bookmarkEnd w:id="114"/>
      <w:bookmarkEnd w:id="115"/>
    </w:p>
    <w:p w14:paraId="421BA67A" w14:textId="77777777" w:rsidR="00A71134" w:rsidRDefault="006C42D3" w:rsidP="00760D2E">
      <w:pPr>
        <w:spacing w:after="80"/>
      </w:pPr>
      <w:r>
        <w:t>You must p</w:t>
      </w:r>
      <w:r w:rsidRPr="005A61FE">
        <w:t>rovide</w:t>
      </w:r>
      <w:r>
        <w:t xml:space="preserve"> </w:t>
      </w:r>
      <w:r w:rsidR="00387369">
        <w:t>t</w:t>
      </w:r>
      <w:r w:rsidR="00A71134">
        <w:t>he following documents with your application</w:t>
      </w:r>
      <w:r w:rsidR="00825941">
        <w:t>:</w:t>
      </w:r>
    </w:p>
    <w:p w14:paraId="39CE8105" w14:textId="77777777" w:rsidR="00B76921" w:rsidRDefault="00813C0B" w:rsidP="006251EC">
      <w:pPr>
        <w:pStyle w:val="ListBullet"/>
      </w:pPr>
      <w:r w:rsidRPr="00DF11F7">
        <w:t>letters of support for joint applications (where applicable</w:t>
      </w:r>
      <w:r w:rsidR="003E57E4">
        <w:t>)</w:t>
      </w:r>
    </w:p>
    <w:p w14:paraId="42386978" w14:textId="77777777" w:rsidR="00A71134" w:rsidRDefault="00A71134" w:rsidP="006251EC">
      <w:pPr>
        <w:pStyle w:val="ListBullet"/>
      </w:pPr>
      <w:proofErr w:type="gramStart"/>
      <w:r>
        <w:t>trust</w:t>
      </w:r>
      <w:proofErr w:type="gramEnd"/>
      <w:r>
        <w:t xml:space="preserve"> deed (where applicable</w:t>
      </w:r>
      <w:r w:rsidRPr="005A61FE">
        <w:t>)</w:t>
      </w:r>
      <w:r w:rsidR="005A61FE" w:rsidRPr="005A61FE">
        <w:t>.</w:t>
      </w:r>
    </w:p>
    <w:p w14:paraId="0932F378" w14:textId="77777777" w:rsidR="006C42D3" w:rsidRDefault="006C42D3" w:rsidP="006C42D3">
      <w:pPr>
        <w:pStyle w:val="ListBullet"/>
        <w:numPr>
          <w:ilvl w:val="0"/>
          <w:numId w:val="0"/>
        </w:numPr>
        <w:ind w:left="360" w:hanging="360"/>
      </w:pPr>
      <w:r>
        <w:t>You may also provide the following documents to support your claims against assessment criteria:</w:t>
      </w:r>
    </w:p>
    <w:p w14:paraId="02B2F207" w14:textId="77777777" w:rsidR="006C42D3" w:rsidRDefault="006C42D3" w:rsidP="006C42D3">
      <w:pPr>
        <w:pStyle w:val="ListBullet"/>
      </w:pPr>
      <w:r>
        <w:t>project plan</w:t>
      </w:r>
    </w:p>
    <w:p w14:paraId="25FBA932" w14:textId="77777777" w:rsidR="006C42D3" w:rsidRDefault="006C42D3" w:rsidP="006C42D3">
      <w:pPr>
        <w:pStyle w:val="ListBullet"/>
      </w:pPr>
      <w:r w:rsidRPr="005A61FE">
        <w:t xml:space="preserve">project </w:t>
      </w:r>
      <w:r>
        <w:t xml:space="preserve">budget </w:t>
      </w:r>
    </w:p>
    <w:p w14:paraId="4296B4EA" w14:textId="0D584943" w:rsidR="006C42D3" w:rsidRPr="00DF11F7" w:rsidRDefault="006C42D3" w:rsidP="006C42D3">
      <w:pPr>
        <w:pStyle w:val="ListBullet"/>
      </w:pPr>
      <w:proofErr w:type="gramStart"/>
      <w:r w:rsidRPr="00DF11F7">
        <w:t>supporting</w:t>
      </w:r>
      <w:proofErr w:type="gramEnd"/>
      <w:r w:rsidRPr="00DF11F7">
        <w:t xml:space="preserve"> letters from the community and end users</w:t>
      </w:r>
      <w:r w:rsidR="001A5D3F">
        <w:t>.</w:t>
      </w:r>
      <w:r w:rsidRPr="00DF11F7">
        <w:t xml:space="preserve"> </w:t>
      </w:r>
    </w:p>
    <w:p w14:paraId="2AA74602"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E357BC3" w14:textId="77777777" w:rsidR="00A71134" w:rsidRDefault="004D2CBD" w:rsidP="00167B12">
      <w:pPr>
        <w:pStyle w:val="Heading3"/>
      </w:pPr>
      <w:bookmarkStart w:id="116" w:name="_Ref531274879"/>
      <w:bookmarkStart w:id="117" w:name="_Toc531277498"/>
      <w:bookmarkStart w:id="118" w:name="_Toc955308"/>
      <w:bookmarkStart w:id="119" w:name="_Toc74650467"/>
      <w:bookmarkStart w:id="120" w:name="_Toc489952689"/>
      <w:bookmarkStart w:id="121" w:name="_Toc496536671"/>
      <w:bookmarkStart w:id="122" w:name="_Ref482605332"/>
      <w:r>
        <w:t>Joint applications</w:t>
      </w:r>
      <w:bookmarkEnd w:id="116"/>
      <w:bookmarkEnd w:id="117"/>
      <w:bookmarkEnd w:id="118"/>
      <w:bookmarkEnd w:id="119"/>
    </w:p>
    <w:p w14:paraId="14D9DB28" w14:textId="77777777"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04B955FE" w14:textId="77777777" w:rsidR="00A71134" w:rsidRDefault="00A71134" w:rsidP="00653895">
      <w:pPr>
        <w:pStyle w:val="ListBullet"/>
      </w:pPr>
      <w:r>
        <w:t xml:space="preserve">details of the </w:t>
      </w:r>
      <w:r w:rsidR="002866EB">
        <w:t xml:space="preserve">project </w:t>
      </w:r>
      <w:r w:rsidR="0014016C">
        <w:t>partner</w:t>
      </w:r>
    </w:p>
    <w:p w14:paraId="55249730" w14:textId="77777777" w:rsidR="00A71134" w:rsidRDefault="00A71134" w:rsidP="00653895">
      <w:pPr>
        <w:pStyle w:val="ListBullet"/>
      </w:pPr>
      <w:r>
        <w:lastRenderedPageBreak/>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7C8E2D4"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70B2C969"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15E5BEA7" w14:textId="77777777" w:rsidR="00A71134" w:rsidRDefault="00A71134" w:rsidP="00653895">
      <w:pPr>
        <w:pStyle w:val="ListBullet"/>
        <w:spacing w:after="120"/>
      </w:pPr>
      <w:proofErr w:type="gramStart"/>
      <w:r>
        <w:t>details</w:t>
      </w:r>
      <w:proofErr w:type="gramEnd"/>
      <w:r>
        <w:t xml:space="preserve"> of a nominated management level contact officer</w:t>
      </w:r>
      <w:r w:rsidR="00813C0B">
        <w:t>.</w:t>
      </w:r>
    </w:p>
    <w:p w14:paraId="29CFC9BC" w14:textId="77777777" w:rsidR="00247D27" w:rsidRDefault="00247D27" w:rsidP="00167B12">
      <w:pPr>
        <w:pStyle w:val="Heading3"/>
      </w:pPr>
      <w:bookmarkStart w:id="123" w:name="_Toc531277499"/>
      <w:bookmarkStart w:id="124" w:name="_Toc955309"/>
      <w:bookmarkStart w:id="125" w:name="_Toc74650468"/>
      <w:r>
        <w:t>Timing of grant opportunity</w:t>
      </w:r>
      <w:bookmarkEnd w:id="120"/>
      <w:bookmarkEnd w:id="121"/>
      <w:bookmarkEnd w:id="123"/>
      <w:bookmarkEnd w:id="124"/>
      <w:bookmarkEnd w:id="125"/>
    </w:p>
    <w:p w14:paraId="237B0C90" w14:textId="77777777" w:rsidR="00247D27" w:rsidRPr="00B72EE8" w:rsidRDefault="00247D27" w:rsidP="00247D27">
      <w:r>
        <w:t xml:space="preserve">You can only submit an application between the published opening and closing dates. </w:t>
      </w:r>
    </w:p>
    <w:p w14:paraId="429DACEE" w14:textId="77777777" w:rsidR="00247D27" w:rsidRDefault="00247D27" w:rsidP="00680B92">
      <w:pPr>
        <w:pStyle w:val="Caption"/>
        <w:keepNext/>
      </w:pPr>
      <w:bookmarkStart w:id="126" w:name="_Toc467773968"/>
      <w:r w:rsidRPr="0054078D">
        <w:rPr>
          <w:bCs/>
        </w:rPr>
        <w:t>Table 1: Expected timing for this grant opportunity</w:t>
      </w:r>
      <w:bookmarkEnd w:id="126"/>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55137748" w14:textId="77777777" w:rsidTr="00E124D7">
        <w:trPr>
          <w:cantSplit/>
          <w:tblHeader/>
        </w:trPr>
        <w:tc>
          <w:tcPr>
            <w:tcW w:w="4815" w:type="dxa"/>
            <w:shd w:val="clear" w:color="auto" w:fill="264F90"/>
          </w:tcPr>
          <w:p w14:paraId="35FFFE47"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8CABF2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7A21B9D0" w14:textId="77777777" w:rsidTr="00E124D7">
        <w:trPr>
          <w:cantSplit/>
        </w:trPr>
        <w:tc>
          <w:tcPr>
            <w:tcW w:w="4815" w:type="dxa"/>
          </w:tcPr>
          <w:p w14:paraId="66D3EFA1" w14:textId="77777777" w:rsidR="00247D27" w:rsidRPr="00B16B54" w:rsidRDefault="00247D27" w:rsidP="00680B92">
            <w:pPr>
              <w:pStyle w:val="TableText"/>
              <w:keepNext/>
            </w:pPr>
            <w:r w:rsidRPr="00B16B54">
              <w:t>Assessment of applications</w:t>
            </w:r>
          </w:p>
        </w:tc>
        <w:tc>
          <w:tcPr>
            <w:tcW w:w="3974" w:type="dxa"/>
          </w:tcPr>
          <w:p w14:paraId="6B9CD199" w14:textId="77777777" w:rsidR="00247D27" w:rsidRPr="00B16B54" w:rsidRDefault="00813C0B" w:rsidP="00813C0B">
            <w:pPr>
              <w:pStyle w:val="TableText"/>
              <w:keepNext/>
            </w:pPr>
            <w:r>
              <w:t>10</w:t>
            </w:r>
            <w:r w:rsidR="00247D27" w:rsidRPr="00B16B54">
              <w:t xml:space="preserve"> weeks </w:t>
            </w:r>
          </w:p>
        </w:tc>
      </w:tr>
      <w:tr w:rsidR="00247D27" w14:paraId="2E8DFA25" w14:textId="77777777" w:rsidTr="00E124D7">
        <w:trPr>
          <w:cantSplit/>
        </w:trPr>
        <w:tc>
          <w:tcPr>
            <w:tcW w:w="4815" w:type="dxa"/>
          </w:tcPr>
          <w:p w14:paraId="7AE25BAB" w14:textId="77777777" w:rsidR="00247D27" w:rsidRPr="00B16B54" w:rsidRDefault="00247D27" w:rsidP="00680B92">
            <w:pPr>
              <w:pStyle w:val="TableText"/>
              <w:keepNext/>
            </w:pPr>
            <w:r w:rsidRPr="00B16B54">
              <w:t>Approval of outcomes of selection process</w:t>
            </w:r>
          </w:p>
        </w:tc>
        <w:tc>
          <w:tcPr>
            <w:tcW w:w="3974" w:type="dxa"/>
          </w:tcPr>
          <w:p w14:paraId="58E399BE" w14:textId="77777777" w:rsidR="00247D27" w:rsidRPr="00B16B54" w:rsidRDefault="00247D27" w:rsidP="00813C0B">
            <w:pPr>
              <w:pStyle w:val="TableText"/>
              <w:keepNext/>
            </w:pPr>
            <w:r w:rsidRPr="00B16B54">
              <w:t xml:space="preserve">4 weeks </w:t>
            </w:r>
          </w:p>
        </w:tc>
      </w:tr>
      <w:tr w:rsidR="00247D27" w14:paraId="37FADC64" w14:textId="77777777" w:rsidTr="00E124D7">
        <w:trPr>
          <w:cantSplit/>
        </w:trPr>
        <w:tc>
          <w:tcPr>
            <w:tcW w:w="4815" w:type="dxa"/>
          </w:tcPr>
          <w:p w14:paraId="17C23B67" w14:textId="77777777" w:rsidR="00247D27" w:rsidRPr="00B16B54" w:rsidRDefault="006518DF" w:rsidP="00680B92">
            <w:pPr>
              <w:pStyle w:val="TableText"/>
              <w:keepNext/>
            </w:pPr>
            <w:r w:rsidRPr="00B16B54">
              <w:t>Notification to unsuccessful applicants</w:t>
            </w:r>
          </w:p>
        </w:tc>
        <w:tc>
          <w:tcPr>
            <w:tcW w:w="3974" w:type="dxa"/>
          </w:tcPr>
          <w:p w14:paraId="116DAFB8" w14:textId="77777777" w:rsidR="00247D27" w:rsidRPr="00B16B54" w:rsidRDefault="006518DF">
            <w:pPr>
              <w:pStyle w:val="TableText"/>
              <w:keepNext/>
            </w:pPr>
            <w:r w:rsidRPr="00B16B54">
              <w:t>2 weeks</w:t>
            </w:r>
          </w:p>
        </w:tc>
      </w:tr>
      <w:tr w:rsidR="006518DF" w14:paraId="65AA6283" w14:textId="77777777" w:rsidTr="00E124D7">
        <w:trPr>
          <w:cantSplit/>
        </w:trPr>
        <w:tc>
          <w:tcPr>
            <w:tcW w:w="4815" w:type="dxa"/>
          </w:tcPr>
          <w:p w14:paraId="2DE5CB29" w14:textId="77777777" w:rsidR="006518DF" w:rsidRPr="00B16B54" w:rsidRDefault="006518DF" w:rsidP="006518DF">
            <w:pPr>
              <w:pStyle w:val="TableText"/>
              <w:keepNext/>
            </w:pPr>
            <w:r w:rsidRPr="00B16B54">
              <w:t>Negotiations and award of grant agreements</w:t>
            </w:r>
          </w:p>
        </w:tc>
        <w:tc>
          <w:tcPr>
            <w:tcW w:w="3974" w:type="dxa"/>
          </w:tcPr>
          <w:p w14:paraId="63AFADC6" w14:textId="77777777" w:rsidR="006518DF" w:rsidRPr="00B16B54" w:rsidRDefault="006518DF" w:rsidP="006518DF">
            <w:pPr>
              <w:pStyle w:val="TableText"/>
              <w:keepNext/>
            </w:pPr>
            <w:r>
              <w:t>4</w:t>
            </w:r>
            <w:r w:rsidRPr="00B16B54">
              <w:t xml:space="preserve"> weeks </w:t>
            </w:r>
          </w:p>
        </w:tc>
      </w:tr>
      <w:tr w:rsidR="006518DF" w14:paraId="69D1A795" w14:textId="77777777" w:rsidTr="00E124D7">
        <w:trPr>
          <w:cantSplit/>
        </w:trPr>
        <w:tc>
          <w:tcPr>
            <w:tcW w:w="4815" w:type="dxa"/>
          </w:tcPr>
          <w:p w14:paraId="549236C5" w14:textId="77777777" w:rsidR="006518DF" w:rsidRPr="00B16B54" w:rsidRDefault="006518DF" w:rsidP="006518DF">
            <w:pPr>
              <w:pStyle w:val="TableText"/>
              <w:keepNext/>
            </w:pPr>
            <w:r>
              <w:t>Earliest start date of project</w:t>
            </w:r>
            <w:r w:rsidRPr="00B16B54">
              <w:t xml:space="preserve"> </w:t>
            </w:r>
          </w:p>
        </w:tc>
        <w:tc>
          <w:tcPr>
            <w:tcW w:w="3974" w:type="dxa"/>
          </w:tcPr>
          <w:p w14:paraId="084C1516" w14:textId="55FC0585" w:rsidR="006518DF" w:rsidRPr="00F47E5A" w:rsidRDefault="003B408F" w:rsidP="00495EE8">
            <w:pPr>
              <w:pStyle w:val="TableText"/>
              <w:keepNext/>
            </w:pPr>
            <w:r>
              <w:t xml:space="preserve">May </w:t>
            </w:r>
            <w:r w:rsidR="006518DF" w:rsidRPr="00F47E5A">
              <w:t>202</w:t>
            </w:r>
            <w:r w:rsidR="00414A89">
              <w:t>2</w:t>
            </w:r>
          </w:p>
        </w:tc>
      </w:tr>
      <w:tr w:rsidR="006518DF" w:rsidRPr="007B3784" w14:paraId="48DCE135" w14:textId="77777777" w:rsidTr="00E124D7">
        <w:trPr>
          <w:cantSplit/>
        </w:trPr>
        <w:tc>
          <w:tcPr>
            <w:tcW w:w="4815" w:type="dxa"/>
          </w:tcPr>
          <w:p w14:paraId="2B1700FB" w14:textId="77777777" w:rsidR="006518DF" w:rsidRPr="00DD44E9" w:rsidRDefault="006518DF" w:rsidP="006518DF">
            <w:pPr>
              <w:pStyle w:val="TableText"/>
              <w:keepNext/>
            </w:pPr>
            <w:r w:rsidRPr="00DD44E9">
              <w:t xml:space="preserve">End date of grant commitment </w:t>
            </w:r>
          </w:p>
        </w:tc>
        <w:tc>
          <w:tcPr>
            <w:tcW w:w="3974" w:type="dxa"/>
          </w:tcPr>
          <w:p w14:paraId="2C8D6EB5" w14:textId="422E51C5" w:rsidR="006518DF" w:rsidRPr="00DD44E9" w:rsidRDefault="003E57E4" w:rsidP="003B408F">
            <w:pPr>
              <w:pStyle w:val="TableText"/>
              <w:keepNext/>
            </w:pPr>
            <w:r>
              <w:t xml:space="preserve">31 May </w:t>
            </w:r>
            <w:r w:rsidR="006518DF" w:rsidRPr="00DD44E9">
              <w:t>202</w:t>
            </w:r>
            <w:r w:rsidR="003B408F">
              <w:t>4</w:t>
            </w:r>
          </w:p>
        </w:tc>
      </w:tr>
    </w:tbl>
    <w:p w14:paraId="5CB884B8" w14:textId="77777777" w:rsidR="00247D27" w:rsidRPr="00AD742E" w:rsidRDefault="00247D27" w:rsidP="00167B12">
      <w:pPr>
        <w:pStyle w:val="Heading2"/>
      </w:pPr>
      <w:bookmarkStart w:id="127" w:name="_Toc496536673"/>
      <w:bookmarkStart w:id="128" w:name="_Toc531277500"/>
      <w:bookmarkStart w:id="129" w:name="_Toc955310"/>
      <w:bookmarkStart w:id="130" w:name="_Toc74650469"/>
      <w:bookmarkEnd w:id="122"/>
      <w:r>
        <w:t xml:space="preserve">The </w:t>
      </w:r>
      <w:r w:rsidR="00E93B21">
        <w:t xml:space="preserve">grant </w:t>
      </w:r>
      <w:r>
        <w:t>selection process</w:t>
      </w:r>
      <w:bookmarkEnd w:id="127"/>
      <w:bookmarkEnd w:id="128"/>
      <w:bookmarkEnd w:id="129"/>
      <w:bookmarkEnd w:id="130"/>
    </w:p>
    <w:p w14:paraId="2DC87836" w14:textId="77777777" w:rsidR="00247D27" w:rsidRDefault="00247D27" w:rsidP="00247D27">
      <w:r>
        <w:t>We</w:t>
      </w:r>
      <w:r w:rsidRPr="00E162FF">
        <w:t xml:space="preserve"> </w:t>
      </w:r>
      <w:r w:rsidR="00813C0B">
        <w:t>f</w:t>
      </w:r>
      <w:r>
        <w:t xml:space="preserve">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w:t>
      </w:r>
      <w:r w:rsidR="00813C0B">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7EB882A2" w14:textId="648FA688" w:rsidR="006B6425" w:rsidRPr="00337FA6" w:rsidRDefault="006B6425" w:rsidP="00247D27">
      <w:r w:rsidRPr="00337FA6">
        <w:t>We will refer your application to the</w:t>
      </w:r>
      <w:r w:rsidR="00850ED8">
        <w:t xml:space="preserve"> </w:t>
      </w:r>
      <w:r w:rsidR="003B408F">
        <w:t xml:space="preserve">Kimba </w:t>
      </w:r>
      <w:r w:rsidRPr="00337FA6">
        <w:rPr>
          <w:rFonts w:cs="Arial"/>
          <w:szCs w:val="20"/>
        </w:rPr>
        <w:t>Consultative Committee</w:t>
      </w:r>
      <w:r w:rsidR="00DF7F7B">
        <w:rPr>
          <w:rFonts w:cs="Arial"/>
          <w:szCs w:val="20"/>
        </w:rPr>
        <w:t xml:space="preserve"> and </w:t>
      </w:r>
      <w:r w:rsidR="003B408F">
        <w:rPr>
          <w:rFonts w:cs="Arial"/>
          <w:szCs w:val="20"/>
        </w:rPr>
        <w:t xml:space="preserve">Kimba </w:t>
      </w:r>
      <w:r w:rsidR="00DF7F7B">
        <w:rPr>
          <w:rFonts w:cs="Arial"/>
          <w:szCs w:val="20"/>
        </w:rPr>
        <w:t>Economic Working Group</w:t>
      </w:r>
      <w:r w:rsidRPr="00337FA6">
        <w:rPr>
          <w:rFonts w:cs="Arial"/>
          <w:szCs w:val="20"/>
        </w:rPr>
        <w:t>. The</w:t>
      </w:r>
      <w:r w:rsidR="00896BCE">
        <w:rPr>
          <w:rFonts w:cs="Arial"/>
          <w:szCs w:val="20"/>
        </w:rPr>
        <w:t xml:space="preserve">se groups </w:t>
      </w:r>
      <w:proofErr w:type="gramStart"/>
      <w:r w:rsidR="00896BCE">
        <w:rPr>
          <w:rFonts w:cs="Arial"/>
          <w:szCs w:val="20"/>
        </w:rPr>
        <w:t>are made up</w:t>
      </w:r>
      <w:proofErr w:type="gramEnd"/>
      <w:r w:rsidR="00896BCE">
        <w:rPr>
          <w:rFonts w:cs="Arial"/>
          <w:szCs w:val="20"/>
        </w:rPr>
        <w:t xml:space="preserve"> </w:t>
      </w:r>
      <w:r w:rsidRPr="00337FA6">
        <w:t>of community representatives with local knowledge</w:t>
      </w:r>
      <w:r w:rsidR="00201210">
        <w:t xml:space="preserve"> of each area</w:t>
      </w:r>
      <w:r w:rsidRPr="00337FA6">
        <w:t xml:space="preserve">. Membership </w:t>
      </w:r>
      <w:proofErr w:type="gramStart"/>
      <w:r w:rsidR="00374D1E">
        <w:t>was</w:t>
      </w:r>
      <w:r w:rsidRPr="00337FA6">
        <w:t xml:space="preserve"> drawn from the local community after a call for nominations and selected to provide broad community views of the projects</w:t>
      </w:r>
      <w:proofErr w:type="gramEnd"/>
      <w:r w:rsidRPr="00337FA6">
        <w:t xml:space="preserve">. We will </w:t>
      </w:r>
      <w:r w:rsidR="0044749F">
        <w:t>provide</w:t>
      </w:r>
      <w:r w:rsidRPr="00337FA6">
        <w:t xml:space="preserve"> a summary of your proposed project and ask for their views about the likely benefits and impacts on the community.</w:t>
      </w:r>
      <w:r w:rsidR="006C42D3">
        <w:t xml:space="preserve"> The response of the committee will contribute to assessment of Assessment Criterion 2</w:t>
      </w:r>
      <w:r w:rsidR="003B408F">
        <w:t>, including 50 percent of the maximum score for this criterion</w:t>
      </w:r>
      <w:r w:rsidR="006C42D3">
        <w:t>.</w:t>
      </w:r>
    </w:p>
    <w:p w14:paraId="07788AF3" w14:textId="77777777" w:rsidR="00F67DBB" w:rsidRPr="005A61FE" w:rsidRDefault="00F67DBB" w:rsidP="00F67DBB">
      <w:r w:rsidRPr="00337FA6">
        <w:t>We consider your application on its merits, based on:</w:t>
      </w:r>
    </w:p>
    <w:p w14:paraId="367736C3" w14:textId="77777777" w:rsidR="00F67DBB" w:rsidRPr="005A61FE" w:rsidRDefault="00F67DBB" w:rsidP="00F67DBB">
      <w:pPr>
        <w:pStyle w:val="ListBullet"/>
        <w:numPr>
          <w:ilvl w:val="0"/>
          <w:numId w:val="7"/>
        </w:numPr>
      </w:pPr>
      <w:r w:rsidRPr="005A61FE">
        <w:t xml:space="preserve">how well it meets the criteria </w:t>
      </w:r>
    </w:p>
    <w:p w14:paraId="167CB04F" w14:textId="42EAB451" w:rsidR="00F67DBB" w:rsidRPr="005A61FE" w:rsidRDefault="00F67DBB" w:rsidP="00E27987">
      <w:pPr>
        <w:pStyle w:val="ListBullet"/>
        <w:numPr>
          <w:ilvl w:val="0"/>
          <w:numId w:val="7"/>
        </w:numPr>
      </w:pPr>
      <w:r w:rsidRPr="005A61FE">
        <w:t>how it compares to other applications</w:t>
      </w:r>
    </w:p>
    <w:p w14:paraId="48847587" w14:textId="77777777" w:rsidR="00896BCE" w:rsidRDefault="00F67DBB" w:rsidP="00896BCE">
      <w:pPr>
        <w:pStyle w:val="ListBullet"/>
        <w:numPr>
          <w:ilvl w:val="0"/>
          <w:numId w:val="39"/>
        </w:numPr>
        <w:spacing w:after="120"/>
      </w:pPr>
      <w:r w:rsidRPr="005A61FE">
        <w:t>whether it provides value with relevant money</w:t>
      </w:r>
      <w:r w:rsidR="00896BCE" w:rsidRPr="00896BCE">
        <w:rPr>
          <w:iCs/>
        </w:rPr>
        <w:t xml:space="preserve"> </w:t>
      </w:r>
    </w:p>
    <w:p w14:paraId="1C9DAA0A" w14:textId="77777777" w:rsidR="00F67DBB" w:rsidRPr="005A61FE" w:rsidRDefault="00896BCE" w:rsidP="0044749F">
      <w:pPr>
        <w:pStyle w:val="ListBullet"/>
        <w:numPr>
          <w:ilvl w:val="0"/>
          <w:numId w:val="39"/>
        </w:numPr>
        <w:spacing w:after="120"/>
      </w:pPr>
      <w:proofErr w:type="gramStart"/>
      <w:r>
        <w:t>whether</w:t>
      </w:r>
      <w:proofErr w:type="gramEnd"/>
      <w:r>
        <w:t xml:space="preserve"> it has demonstrated broad community support</w:t>
      </w:r>
      <w:r w:rsidR="00F67DBB" w:rsidRPr="005A61FE">
        <w:t>.</w:t>
      </w:r>
    </w:p>
    <w:p w14:paraId="67910DFC"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42D259E8" w14:textId="77777777" w:rsidR="00F67DBB" w:rsidRPr="005A61FE" w:rsidRDefault="0054218F" w:rsidP="00F67DBB">
      <w:pPr>
        <w:pStyle w:val="ListBullet"/>
        <w:numPr>
          <w:ilvl w:val="0"/>
          <w:numId w:val="7"/>
        </w:numPr>
      </w:pPr>
      <w:r w:rsidRPr="005A61FE">
        <w:t>the overall objectives of the grant opportunity</w:t>
      </w:r>
    </w:p>
    <w:p w14:paraId="1ACFFF90"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r w:rsidR="0044749F">
        <w:t xml:space="preserve">, with regard to </w:t>
      </w:r>
      <w:r w:rsidR="00896BCE">
        <w:t>the relative value of the grant sought</w:t>
      </w:r>
    </w:p>
    <w:p w14:paraId="388BE877" w14:textId="77777777" w:rsidR="00F67DBB" w:rsidRPr="005A61FE" w:rsidRDefault="006B6425" w:rsidP="009B103B">
      <w:pPr>
        <w:pStyle w:val="ListBullet"/>
        <w:numPr>
          <w:ilvl w:val="0"/>
          <w:numId w:val="7"/>
        </w:numPr>
        <w:spacing w:after="120"/>
      </w:pPr>
      <w:proofErr w:type="gramStart"/>
      <w:r w:rsidRPr="00F94525">
        <w:t>the</w:t>
      </w:r>
      <w:proofErr w:type="gramEnd"/>
      <w:r w:rsidRPr="00F94525">
        <w:rPr>
          <w:rFonts w:cs="Arial"/>
          <w:szCs w:val="20"/>
        </w:rPr>
        <w:t xml:space="preserve"> </w:t>
      </w:r>
      <w:r w:rsidR="009913EA">
        <w:rPr>
          <w:rFonts w:cs="Arial"/>
          <w:szCs w:val="20"/>
        </w:rPr>
        <w:t>community representative</w:t>
      </w:r>
      <w:r w:rsidR="009913EA" w:rsidRPr="00337FA6">
        <w:t>s</w:t>
      </w:r>
      <w:r w:rsidR="0044749F">
        <w:t>’</w:t>
      </w:r>
      <w:r w:rsidRPr="00337FA6">
        <w:t xml:space="preserve"> view</w:t>
      </w:r>
      <w:r w:rsidR="0044749F">
        <w:t>s</w:t>
      </w:r>
      <w:r w:rsidRPr="00337FA6">
        <w:t xml:space="preserve"> of the level of community benefit </w:t>
      </w:r>
      <w:r w:rsidR="009913EA">
        <w:t xml:space="preserve">and support </w:t>
      </w:r>
      <w:r w:rsidRPr="00337FA6">
        <w:t>for each project</w:t>
      </w:r>
      <w:r w:rsidR="00F67DBB" w:rsidRPr="005A61FE">
        <w:t>.</w:t>
      </w:r>
    </w:p>
    <w:p w14:paraId="6A61FD10" w14:textId="77777777" w:rsidR="00247D27" w:rsidRDefault="00247D27" w:rsidP="00247D27">
      <w:r>
        <w:lastRenderedPageBreak/>
        <w:t>If the selection process identifies unintentional errors in your application, we may contact you to correct or clarify the errors, but you cannot make any material alteration or addition.</w:t>
      </w:r>
    </w:p>
    <w:p w14:paraId="4C3634DD" w14:textId="77777777" w:rsidR="00247D27" w:rsidRDefault="00F67DBB" w:rsidP="00167B12">
      <w:pPr>
        <w:pStyle w:val="Heading3"/>
      </w:pPr>
      <w:bookmarkStart w:id="131" w:name="_Toc531277501"/>
      <w:bookmarkStart w:id="132" w:name="_Toc164844279"/>
      <w:bookmarkStart w:id="133" w:name="_Toc383003268"/>
      <w:bookmarkStart w:id="134" w:name="_Toc496536674"/>
      <w:bookmarkStart w:id="135" w:name="_Toc955311"/>
      <w:bookmarkStart w:id="136" w:name="_Toc74650470"/>
      <w:r w:rsidRPr="005A61FE">
        <w:t>Who will approve grants?</w:t>
      </w:r>
      <w:bookmarkEnd w:id="131"/>
      <w:bookmarkEnd w:id="132"/>
      <w:bookmarkEnd w:id="133"/>
      <w:bookmarkEnd w:id="134"/>
      <w:bookmarkEnd w:id="135"/>
      <w:bookmarkEnd w:id="136"/>
    </w:p>
    <w:p w14:paraId="5696EB42" w14:textId="7DD67D2D" w:rsidR="00247D27" w:rsidRDefault="00247D27" w:rsidP="00247D27">
      <w:r>
        <w:t xml:space="preserve">The </w:t>
      </w:r>
      <w:r w:rsidR="003B408F">
        <w:t xml:space="preserve">Minister for </w:t>
      </w:r>
      <w:r w:rsidR="00DC16DD">
        <w:t xml:space="preserve">Resources and Water </w:t>
      </w:r>
      <w:r>
        <w:t>decides which grants to approve taking into acco</w:t>
      </w:r>
      <w:r w:rsidR="006B6425">
        <w:t xml:space="preserve">unt the application assessment </w:t>
      </w:r>
      <w:r>
        <w:t>and the availability of grant funds.</w:t>
      </w:r>
    </w:p>
    <w:p w14:paraId="76CC2F2C" w14:textId="288D21EF" w:rsidR="00564DF1" w:rsidRDefault="00564DF1" w:rsidP="00564DF1">
      <w:pPr>
        <w:spacing w:after="80"/>
      </w:pPr>
      <w:bookmarkStart w:id="137" w:name="_Toc489952696"/>
      <w:r w:rsidRPr="00E162FF">
        <w:t xml:space="preserve">The </w:t>
      </w:r>
      <w:r w:rsidR="003B408F">
        <w:t>Minister’s</w:t>
      </w:r>
      <w:r>
        <w:t xml:space="preserve"> </w:t>
      </w:r>
      <w:r w:rsidRPr="00E162FF">
        <w:t xml:space="preserve">decision is final in all matters, </w:t>
      </w:r>
      <w:r>
        <w:t>including</w:t>
      </w:r>
      <w:r w:rsidR="00825941">
        <w:t>:</w:t>
      </w:r>
    </w:p>
    <w:p w14:paraId="123A8FEA" w14:textId="77777777" w:rsidR="00564DF1" w:rsidRDefault="00564DF1" w:rsidP="00564DF1">
      <w:pPr>
        <w:pStyle w:val="ListBullet"/>
      </w:pPr>
      <w:r>
        <w:t xml:space="preserve">the </w:t>
      </w:r>
      <w:r w:rsidR="00AA73C5" w:rsidRPr="005A61FE">
        <w:t xml:space="preserve">grant </w:t>
      </w:r>
      <w:r>
        <w:t>approval</w:t>
      </w:r>
    </w:p>
    <w:p w14:paraId="6BAFD142"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2FBB53B" w14:textId="77777777" w:rsidR="009913EA"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F76C36">
        <w:t>.</w:t>
      </w:r>
    </w:p>
    <w:p w14:paraId="1D6473C6" w14:textId="77777777" w:rsidR="00564DF1" w:rsidRPr="00E162FF" w:rsidRDefault="00564DF1" w:rsidP="00564DF1">
      <w:r>
        <w:t>We cannot review decisions about the merits of your application</w:t>
      </w:r>
      <w:r w:rsidRPr="00E162FF">
        <w:t>.</w:t>
      </w:r>
    </w:p>
    <w:p w14:paraId="31BA3684" w14:textId="495B8798" w:rsidR="00564DF1" w:rsidRDefault="00564DF1" w:rsidP="00564DF1">
      <w:r>
        <w:t xml:space="preserve">The </w:t>
      </w:r>
      <w:r w:rsidR="00B42985">
        <w:t>Minister</w:t>
      </w:r>
      <w:r>
        <w:t xml:space="preserve"> will not approve funding if there is insufficient program funds available across relevant financial years for the program.</w:t>
      </w:r>
    </w:p>
    <w:p w14:paraId="4FCA39A6" w14:textId="77777777" w:rsidR="00564DF1" w:rsidRDefault="00564DF1" w:rsidP="00167B12">
      <w:pPr>
        <w:pStyle w:val="Heading2"/>
      </w:pPr>
      <w:bookmarkStart w:id="138" w:name="_Toc496536675"/>
      <w:bookmarkStart w:id="139" w:name="_Toc531277502"/>
      <w:bookmarkStart w:id="140" w:name="_Toc955312"/>
      <w:bookmarkStart w:id="141" w:name="_Toc74650471"/>
      <w:r>
        <w:t>Notification of application outcomes</w:t>
      </w:r>
      <w:bookmarkEnd w:id="137"/>
      <w:bookmarkEnd w:id="138"/>
      <w:bookmarkEnd w:id="139"/>
      <w:bookmarkEnd w:id="140"/>
      <w:bookmarkEnd w:id="141"/>
    </w:p>
    <w:p w14:paraId="1C126B06"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9A0973B" w14:textId="77777777" w:rsidR="00247D27" w:rsidRDefault="00247D27" w:rsidP="00247D27">
      <w:r>
        <w:t>If you are unsuccessful, we will give you a</w:t>
      </w:r>
      <w:r w:rsidRPr="00E162FF">
        <w:t xml:space="preserve">n opportunity to discuss the outcome with </w:t>
      </w:r>
      <w:r>
        <w:t>us</w:t>
      </w:r>
      <w:r w:rsidRPr="00E162FF">
        <w:t xml:space="preserve">. </w:t>
      </w:r>
    </w:p>
    <w:p w14:paraId="70D661EF" w14:textId="77777777" w:rsidR="000C07C6" w:rsidRDefault="00E93B21" w:rsidP="00167B12">
      <w:pPr>
        <w:pStyle w:val="Heading2"/>
      </w:pPr>
      <w:bookmarkStart w:id="142" w:name="_Toc955313"/>
      <w:bookmarkStart w:id="143" w:name="_Toc496536676"/>
      <w:bookmarkStart w:id="144" w:name="_Toc531277503"/>
      <w:bookmarkStart w:id="145" w:name="_Toc74650472"/>
      <w:r w:rsidRPr="005A61FE">
        <w:t>Successful</w:t>
      </w:r>
      <w:r>
        <w:t xml:space="preserve"> grant applications</w:t>
      </w:r>
      <w:bookmarkEnd w:id="142"/>
      <w:bookmarkEnd w:id="143"/>
      <w:bookmarkEnd w:id="144"/>
      <w:bookmarkEnd w:id="145"/>
    </w:p>
    <w:p w14:paraId="6B78142B" w14:textId="77777777" w:rsidR="00D057B9" w:rsidRDefault="00D057B9" w:rsidP="00167B12">
      <w:pPr>
        <w:pStyle w:val="Heading3"/>
      </w:pPr>
      <w:bookmarkStart w:id="146" w:name="_Toc466898120"/>
      <w:bookmarkStart w:id="147" w:name="_Toc496536677"/>
      <w:bookmarkStart w:id="148" w:name="_Toc531277504"/>
      <w:bookmarkStart w:id="149" w:name="_Toc955314"/>
      <w:bookmarkStart w:id="150" w:name="_Toc74650473"/>
      <w:bookmarkEnd w:id="109"/>
      <w:bookmarkEnd w:id="110"/>
      <w:r>
        <w:t>Grant agreement</w:t>
      </w:r>
      <w:bookmarkEnd w:id="146"/>
      <w:bookmarkEnd w:id="147"/>
      <w:bookmarkEnd w:id="148"/>
      <w:bookmarkEnd w:id="149"/>
      <w:bookmarkEnd w:id="150"/>
    </w:p>
    <w:p w14:paraId="78AAA9AF" w14:textId="7C9E2467"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F4681F">
        <w:rPr>
          <w:rStyle w:val="Hyperlink"/>
          <w:color w:val="auto"/>
          <w:u w:val="none"/>
        </w:rPr>
        <w:t>grant agreement</w:t>
      </w:r>
      <w:r w:rsidR="000C3B35" w:rsidRPr="00893616">
        <w:t xml:space="preserve"> </w:t>
      </w:r>
      <w:r w:rsidR="000C3B35">
        <w:t xml:space="preserve">is available on </w:t>
      </w:r>
      <w:hyperlink r:id="rId35" w:history="1">
        <w:r w:rsidR="003411D9">
          <w:rPr>
            <w:rStyle w:val="Hyperlink"/>
            <w:iCs w:val="0"/>
          </w:rPr>
          <w:t>business.gov.au</w:t>
        </w:r>
      </w:hyperlink>
      <w:r w:rsidR="003411D9">
        <w:t xml:space="preserve"> a</w:t>
      </w:r>
      <w:r w:rsidR="005624ED">
        <w:t xml:space="preserve">nd </w:t>
      </w:r>
      <w:hyperlink r:id="rId36" w:history="1">
        <w:r w:rsidR="009913EA">
          <w:rPr>
            <w:rStyle w:val="Hyperlink"/>
          </w:rPr>
          <w:t>GrantConnect</w:t>
        </w:r>
      </w:hyperlink>
      <w:r w:rsidR="000F18DD" w:rsidRPr="005A61FE">
        <w:t>.</w:t>
      </w:r>
    </w:p>
    <w:p w14:paraId="463C865A" w14:textId="77777777" w:rsidR="00E95D50" w:rsidRDefault="00D057B9" w:rsidP="00E95D50">
      <w:r>
        <w:t xml:space="preserve">We </w:t>
      </w:r>
      <w:r w:rsidR="00246B7A">
        <w:t xml:space="preserve">must execute a grant agreement with you before we can make any payments. </w:t>
      </w:r>
      <w:r w:rsidR="00AA73C5" w:rsidRPr="005A61FE">
        <w:t>Execute means both you and the Commonwealth have signed the agreement</w:t>
      </w:r>
      <w:r w:rsidR="00AA73C5" w:rsidRPr="00CC6A6F">
        <w:t xml:space="preserve">. </w:t>
      </w:r>
      <w:r w:rsidRPr="00CC6A6F">
        <w:t xml:space="preserve">We are not responsible for any expenditure </w:t>
      </w:r>
      <w:r w:rsidR="00E04C95" w:rsidRPr="00CC6A6F">
        <w:t xml:space="preserve">you incur </w:t>
      </w:r>
      <w:r w:rsidR="0085525B" w:rsidRPr="00CC6A6F">
        <w:t>until</w:t>
      </w:r>
      <w:r w:rsidRPr="00CC6A6F">
        <w:t xml:space="preserve"> a grant agreement </w:t>
      </w:r>
      <w:proofErr w:type="gramStart"/>
      <w:r w:rsidRPr="00CC6A6F">
        <w:t xml:space="preserve">is </w:t>
      </w:r>
      <w:r w:rsidR="00E95D50" w:rsidRPr="00CC6A6F">
        <w:t>executed</w:t>
      </w:r>
      <w:proofErr w:type="gramEnd"/>
      <w:r w:rsidRPr="00CC6A6F">
        <w:t xml:space="preserve">. </w:t>
      </w:r>
      <w:r w:rsidR="00E95D50" w:rsidRPr="007546BC">
        <w:t xml:space="preserve">You must not start any </w:t>
      </w:r>
      <w:r w:rsidR="00121B9F" w:rsidRPr="007546BC">
        <w:t>project</w:t>
      </w:r>
      <w:r w:rsidR="00E95D50" w:rsidRPr="007546BC">
        <w:t xml:space="preserve"> activities until a grant agreement </w:t>
      </w:r>
      <w:proofErr w:type="gramStart"/>
      <w:r w:rsidR="00E95D50" w:rsidRPr="007546BC">
        <w:t>is executed</w:t>
      </w:r>
      <w:proofErr w:type="gramEnd"/>
      <w:r w:rsidR="00E95D50" w:rsidRPr="007546BC">
        <w:t>.</w:t>
      </w:r>
    </w:p>
    <w:p w14:paraId="1AFAF434" w14:textId="554EE4FD"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42985">
        <w:t>Minister</w:t>
      </w:r>
      <w:r>
        <w:t xml:space="preserve">. We will identify these in the offer of </w:t>
      </w:r>
      <w:r w:rsidR="00613C48">
        <w:t xml:space="preserve">grant </w:t>
      </w:r>
      <w:r>
        <w:t xml:space="preserve">funding. </w:t>
      </w:r>
    </w:p>
    <w:p w14:paraId="287729A3" w14:textId="77777777" w:rsidR="00D057B9" w:rsidRDefault="00D057B9" w:rsidP="00D057B9">
      <w:r w:rsidRPr="0062411B">
        <w:t>The Commonwealth may reco</w:t>
      </w:r>
      <w:r>
        <w:t>ver grant funds if there is a breach of the grant agreement.</w:t>
      </w:r>
    </w:p>
    <w:p w14:paraId="7E851546" w14:textId="77777777" w:rsidR="00D057B9" w:rsidRDefault="00FA1D00" w:rsidP="00167B12">
      <w:pPr>
        <w:pStyle w:val="Heading3"/>
      </w:pPr>
      <w:bookmarkStart w:id="151" w:name="_Toc466898122"/>
      <w:bookmarkStart w:id="152" w:name="_Toc496536680"/>
      <w:bookmarkStart w:id="153" w:name="_Toc531277507"/>
      <w:bookmarkStart w:id="154" w:name="_Toc955317"/>
      <w:bookmarkStart w:id="155" w:name="_Toc74650474"/>
      <w:r>
        <w:t xml:space="preserve">Simple </w:t>
      </w:r>
      <w:r w:rsidR="00D057B9">
        <w:t>grant agreement</w:t>
      </w:r>
      <w:bookmarkEnd w:id="151"/>
      <w:bookmarkEnd w:id="152"/>
      <w:bookmarkEnd w:id="153"/>
      <w:bookmarkEnd w:id="154"/>
      <w:bookmarkEnd w:id="155"/>
    </w:p>
    <w:p w14:paraId="528E0E12" w14:textId="77777777" w:rsidR="00D057B9" w:rsidRDefault="00D057B9" w:rsidP="00D057B9">
      <w:pPr>
        <w:pStyle w:val="ListBullet"/>
        <w:numPr>
          <w:ilvl w:val="0"/>
          <w:numId w:val="0"/>
        </w:numPr>
        <w:ind w:left="360" w:hanging="360"/>
      </w:pPr>
      <w:r>
        <w:t xml:space="preserve">We will use a </w:t>
      </w:r>
      <w:r w:rsidR="00FA1D00">
        <w:t xml:space="preserve">simple </w:t>
      </w:r>
      <w:r w:rsidR="00121B9F">
        <w:t>grant agreement.</w:t>
      </w:r>
    </w:p>
    <w:p w14:paraId="2EBEBB41" w14:textId="6EDCEE27" w:rsidR="0085525B" w:rsidRPr="005A61FE" w:rsidRDefault="00D057B9" w:rsidP="00D057B9">
      <w:r>
        <w:t xml:space="preserve">You will have 30 days from the date of a written offer to execute </w:t>
      </w:r>
      <w:r w:rsidR="00246B7A">
        <w:t>this</w:t>
      </w:r>
      <w:r>
        <w:t xml:space="preserve"> grant agreement with the Commonwealth</w:t>
      </w:r>
      <w:r w:rsidR="003E57E4">
        <w:t>.</w:t>
      </w:r>
      <w:r>
        <w:t xml:space="preserve"> During this </w:t>
      </w:r>
      <w:r w:rsidR="00246B7A">
        <w:t>time,</w:t>
      </w:r>
      <w:r>
        <w:t xml:space="preserve"> we will work with you to finalise details.</w:t>
      </w:r>
    </w:p>
    <w:p w14:paraId="662289F9" w14:textId="4EB3B38C" w:rsidR="00D057B9" w:rsidRPr="00D10762"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w:t>
      </w:r>
      <w:proofErr w:type="gramStart"/>
      <w:r>
        <w:t>impac</w:t>
      </w:r>
      <w:r w:rsidRPr="00D10762">
        <w:t>t</w:t>
      </w:r>
      <w:proofErr w:type="gramEnd"/>
      <w:r w:rsidRPr="00D10762">
        <w:t xml:space="preserve"> the project as approved by the </w:t>
      </w:r>
      <w:r w:rsidR="00B42985">
        <w:t>Minister</w:t>
      </w:r>
      <w:r w:rsidR="00EF53D9" w:rsidRPr="00D10762">
        <w:t>.</w:t>
      </w:r>
    </w:p>
    <w:p w14:paraId="5613FBBC" w14:textId="77777777" w:rsidR="00BD3A35" w:rsidRPr="00D10762" w:rsidRDefault="00BD3A35" w:rsidP="00167B12">
      <w:pPr>
        <w:pStyle w:val="Heading3"/>
      </w:pPr>
      <w:bookmarkStart w:id="156" w:name="_Toc489952704"/>
      <w:bookmarkStart w:id="157" w:name="_Toc496536682"/>
      <w:bookmarkStart w:id="158" w:name="_Toc531277509"/>
      <w:bookmarkStart w:id="159" w:name="_Toc955319"/>
      <w:bookmarkStart w:id="160" w:name="_Toc74650475"/>
      <w:bookmarkStart w:id="161" w:name="_Ref465245613"/>
      <w:bookmarkStart w:id="162" w:name="_Toc467165693"/>
      <w:bookmarkStart w:id="163" w:name="_Toc164844284"/>
      <w:r w:rsidRPr="00D10762">
        <w:lastRenderedPageBreak/>
        <w:t>Project</w:t>
      </w:r>
      <w:r w:rsidR="00CC6A6F" w:rsidRPr="00D10762">
        <w:t xml:space="preserve"> </w:t>
      </w:r>
      <w:r w:rsidRPr="00D10762">
        <w:t>specific legislation, policies and industry standards</w:t>
      </w:r>
      <w:bookmarkEnd w:id="156"/>
      <w:bookmarkEnd w:id="157"/>
      <w:bookmarkEnd w:id="158"/>
      <w:bookmarkEnd w:id="159"/>
      <w:bookmarkEnd w:id="160"/>
    </w:p>
    <w:p w14:paraId="57AD32D0" w14:textId="77777777" w:rsidR="00147E5A" w:rsidRPr="00D10762" w:rsidRDefault="00BD3A35" w:rsidP="00DF1F02">
      <w:r w:rsidRPr="00D10762">
        <w:t xml:space="preserve">You </w:t>
      </w:r>
      <w:r w:rsidR="004F15AC" w:rsidRPr="00D10762">
        <w:t>must comply</w:t>
      </w:r>
      <w:r w:rsidRPr="00D10762">
        <w:t xml:space="preserve"> with all relevant laws and regulations</w:t>
      </w:r>
      <w:r w:rsidR="005A4513" w:rsidRPr="00D10762">
        <w:t xml:space="preserve"> in </w:t>
      </w:r>
      <w:r w:rsidR="005A4513" w:rsidRPr="00D10762" w:rsidDel="004F15AC">
        <w:t>undertaking</w:t>
      </w:r>
      <w:r w:rsidR="005A4513" w:rsidRPr="00D10762">
        <w:t xml:space="preserve"> your project</w:t>
      </w:r>
      <w:r w:rsidR="004F15AC" w:rsidRPr="00D10762">
        <w:t>. You must also</w:t>
      </w:r>
      <w:r w:rsidR="005A4513" w:rsidRPr="00D10762">
        <w:t xml:space="preserve"> </w:t>
      </w:r>
      <w:r w:rsidR="005A4513" w:rsidRPr="00D10762" w:rsidDel="004F15AC">
        <w:t>compl</w:t>
      </w:r>
      <w:r w:rsidR="00D006BC" w:rsidRPr="00D10762">
        <w:t>y</w:t>
      </w:r>
      <w:r w:rsidR="00170EC3" w:rsidRPr="00D10762">
        <w:t xml:space="preserve"> </w:t>
      </w:r>
      <w:r w:rsidR="005A4513" w:rsidRPr="00D10762">
        <w:t>with the specific legislation/policies/industry standards that follow. It is a condition of the grant funding that you meet these requirements</w:t>
      </w:r>
      <w:r w:rsidR="004F15AC" w:rsidRPr="00D10762">
        <w:t xml:space="preserve">. We </w:t>
      </w:r>
      <w:r w:rsidR="005A4513" w:rsidRPr="00D10762">
        <w:t>will</w:t>
      </w:r>
      <w:r w:rsidR="004F15AC" w:rsidRPr="00D10762">
        <w:t xml:space="preserve"> include these requirements in</w:t>
      </w:r>
      <w:r w:rsidR="005A4513" w:rsidRPr="00D10762">
        <w:t xml:space="preserve"> your grant agreement</w:t>
      </w:r>
      <w:r w:rsidR="00D12CC7" w:rsidRPr="00D10762">
        <w:t>.</w:t>
      </w:r>
    </w:p>
    <w:p w14:paraId="2A833566" w14:textId="77777777" w:rsidR="00147E5A" w:rsidRPr="00D10762" w:rsidRDefault="00147E5A" w:rsidP="00147E5A">
      <w:pPr>
        <w:rPr>
          <w:rFonts w:ascii="Calibri" w:hAnsi="Calibri"/>
          <w:iCs w:val="0"/>
          <w:szCs w:val="22"/>
        </w:rPr>
      </w:pPr>
      <w:r w:rsidRPr="00D10762">
        <w:t xml:space="preserve">In particular, you will be required to comply </w:t>
      </w:r>
      <w:proofErr w:type="gramStart"/>
      <w:r w:rsidRPr="00D10762">
        <w:t>with</w:t>
      </w:r>
      <w:proofErr w:type="gramEnd"/>
      <w:r w:rsidRPr="00D10762">
        <w:t>:</w:t>
      </w:r>
    </w:p>
    <w:p w14:paraId="06A449BF" w14:textId="002AE810" w:rsidR="00F81B41" w:rsidRPr="00D10762" w:rsidRDefault="00B42985" w:rsidP="00653895">
      <w:pPr>
        <w:pStyle w:val="ListBullet"/>
      </w:pPr>
      <w:proofErr w:type="gramStart"/>
      <w:r>
        <w:t>s</w:t>
      </w:r>
      <w:r w:rsidR="00147E5A" w:rsidRPr="00D10762">
        <w:t>tate/</w:t>
      </w:r>
      <w:r>
        <w:t>t</w:t>
      </w:r>
      <w:r w:rsidR="00147E5A" w:rsidRPr="00D10762">
        <w:t>erritory</w:t>
      </w:r>
      <w:proofErr w:type="gramEnd"/>
      <w:r w:rsidR="00147E5A" w:rsidRPr="00D10762">
        <w:t xml:space="preserve"> legislation in relation to working with children</w:t>
      </w:r>
      <w:r w:rsidR="00D10762">
        <w:t>.</w:t>
      </w:r>
    </w:p>
    <w:p w14:paraId="67ADE6FF" w14:textId="77777777" w:rsidR="006560D2" w:rsidRPr="00D10762" w:rsidRDefault="00992F8E" w:rsidP="00B42985">
      <w:pPr>
        <w:pStyle w:val="Heading4"/>
      </w:pPr>
      <w:bookmarkStart w:id="164" w:name="_Toc531277510"/>
      <w:bookmarkStart w:id="165" w:name="_Toc955320"/>
      <w:bookmarkStart w:id="166" w:name="_Toc20755414"/>
      <w:bookmarkStart w:id="167" w:name="_Toc20818081"/>
      <w:bookmarkStart w:id="168" w:name="_Toc74650476"/>
      <w:r w:rsidRPr="00D10762">
        <w:t>Child Safety Requirements</w:t>
      </w:r>
      <w:bookmarkEnd w:id="164"/>
      <w:bookmarkEnd w:id="165"/>
      <w:bookmarkEnd w:id="166"/>
      <w:bookmarkEnd w:id="167"/>
      <w:bookmarkEnd w:id="168"/>
    </w:p>
    <w:p w14:paraId="1583B0D6" w14:textId="77777777" w:rsidR="001F6A22" w:rsidRPr="00D10762" w:rsidRDefault="002957EE" w:rsidP="00DF1F02">
      <w:pPr>
        <w:pStyle w:val="ListBullet"/>
        <w:numPr>
          <w:ilvl w:val="0"/>
          <w:numId w:val="0"/>
        </w:numPr>
      </w:pPr>
      <w:r w:rsidRPr="00D10762">
        <w:t>Y</w:t>
      </w:r>
      <w:r w:rsidR="00147E5A" w:rsidRPr="00D10762">
        <w:t xml:space="preserve">ou </w:t>
      </w:r>
      <w:r w:rsidR="004F15AC" w:rsidRPr="00D10762">
        <w:t>must</w:t>
      </w:r>
      <w:r w:rsidR="00991D4F" w:rsidRPr="00D10762">
        <w:t xml:space="preserve"> </w:t>
      </w:r>
      <w:r w:rsidRPr="00D10762">
        <w:t xml:space="preserve">comply with all relevant legislation relating to the employment or engagement of </w:t>
      </w:r>
      <w:r w:rsidR="001F6A22" w:rsidRPr="00D10762">
        <w:t xml:space="preserve">anyone working on the project that may interact with children, </w:t>
      </w:r>
      <w:r w:rsidRPr="00D10762">
        <w:t xml:space="preserve">including all necessary </w:t>
      </w:r>
      <w:r w:rsidR="001F6A22" w:rsidRPr="00D10762">
        <w:t>working with children checks.</w:t>
      </w:r>
    </w:p>
    <w:p w14:paraId="7823C04E" w14:textId="77777777" w:rsidR="001F6A22" w:rsidRPr="00D10762" w:rsidRDefault="001F6A22" w:rsidP="00DF1F02">
      <w:pPr>
        <w:rPr>
          <w:rStyle w:val="Hyperlink"/>
          <w:rFonts w:ascii="Times New Roman" w:hAnsi="Times New Roman"/>
          <w:iCs w:val="0"/>
          <w:szCs w:val="20"/>
        </w:rPr>
      </w:pPr>
      <w:r w:rsidRPr="00D10762">
        <w:t xml:space="preserve">You </w:t>
      </w:r>
      <w:r w:rsidR="004F15AC" w:rsidRPr="00D10762">
        <w:t>must</w:t>
      </w:r>
      <w:r w:rsidRPr="00D10762">
        <w:t xml:space="preserve"> implement the National Principles for Child Safe Organisations endorsed by the Commonwealth and available </w:t>
      </w:r>
      <w:proofErr w:type="gramStart"/>
      <w:r w:rsidRPr="00D10762">
        <w:t>at:</w:t>
      </w:r>
      <w:proofErr w:type="gramEnd"/>
      <w:r w:rsidRPr="00D10762">
        <w:t xml:space="preserve"> </w:t>
      </w:r>
      <w:hyperlink r:id="rId37" w:history="1">
        <w:r w:rsidRPr="00D10762">
          <w:rPr>
            <w:rStyle w:val="Hyperlink"/>
          </w:rPr>
          <w:t>https://www.humanrights.gov.au/national-principles-child-safe-organisations</w:t>
        </w:r>
      </w:hyperlink>
      <w:r w:rsidRPr="00D10762">
        <w:rPr>
          <w:rStyle w:val="Hyperlink"/>
        </w:rPr>
        <w:t>.</w:t>
      </w:r>
    </w:p>
    <w:p w14:paraId="0E9563E1" w14:textId="77777777" w:rsidR="001F6A22" w:rsidRPr="00D10762" w:rsidRDefault="00B427B2" w:rsidP="00DF1F02">
      <w:r>
        <w:t>If requested, y</w:t>
      </w:r>
      <w:r w:rsidRPr="00D10762">
        <w:t xml:space="preserve">ou </w:t>
      </w:r>
      <w:r w:rsidR="001F6A22" w:rsidRPr="00D10762">
        <w:t xml:space="preserve">will </w:t>
      </w:r>
      <w:r w:rsidR="002957EE" w:rsidRPr="00D10762">
        <w:t>need to complete a risk assessment to identify the level of responsibility for children and the level of risk of harm or abuse, and put appropriate strategies in place to manage those risks.</w:t>
      </w:r>
      <w:r w:rsidR="001F6A22" w:rsidRPr="00D10762">
        <w:t xml:space="preserve"> </w:t>
      </w:r>
      <w:r w:rsidR="004F15AC" w:rsidRPr="00D10762">
        <w:t>You must update t</w:t>
      </w:r>
      <w:r w:rsidR="001F6A22" w:rsidRPr="00D10762">
        <w:t>his risk assessment at least annually.</w:t>
      </w:r>
    </w:p>
    <w:p w14:paraId="142565D0" w14:textId="77777777" w:rsidR="001F6A22" w:rsidRPr="00D10762" w:rsidRDefault="002957EE" w:rsidP="00DF1F02">
      <w:r w:rsidRPr="00D10762">
        <w:t xml:space="preserve">You will also need to establish a training and compliance regime to ensure </w:t>
      </w:r>
      <w:r w:rsidR="005A4513" w:rsidRPr="00D10762">
        <w:t>personnel</w:t>
      </w:r>
      <w:r w:rsidRPr="00D10762">
        <w:t xml:space="preserve"> are aware of, and comply with, the risk assessment requirements</w:t>
      </w:r>
      <w:r w:rsidR="001F6A22" w:rsidRPr="00D10762">
        <w:t>, relevant legislation including mandatory reporting requirements and the National Principles for Child Safe Organisations</w:t>
      </w:r>
      <w:r w:rsidRPr="00D10762">
        <w:t>.</w:t>
      </w:r>
    </w:p>
    <w:p w14:paraId="79BFA371" w14:textId="77777777" w:rsidR="001F6A22" w:rsidRPr="005A61FE" w:rsidRDefault="00B427B2" w:rsidP="00DF1F02">
      <w:r>
        <w:t>If requested, y</w:t>
      </w:r>
      <w:r w:rsidRPr="00D10762">
        <w:t xml:space="preserve">ou </w:t>
      </w:r>
      <w:r w:rsidR="002957EE" w:rsidRPr="00D10762">
        <w:t>will be required to provide an annual statement of compliance with these requirements</w:t>
      </w:r>
      <w:r w:rsidR="001F6A22" w:rsidRPr="00D10762">
        <w:t xml:space="preserve"> in relation to working with children.</w:t>
      </w:r>
    </w:p>
    <w:p w14:paraId="47EE1FCF" w14:textId="77777777" w:rsidR="00CE1A20" w:rsidRDefault="002E3A5A" w:rsidP="00167B12">
      <w:pPr>
        <w:pStyle w:val="Heading3"/>
      </w:pPr>
      <w:bookmarkStart w:id="169" w:name="_Toc489952707"/>
      <w:bookmarkStart w:id="170" w:name="_Toc496536685"/>
      <w:bookmarkStart w:id="171" w:name="_Toc531277729"/>
      <w:bookmarkStart w:id="172" w:name="_Toc463350780"/>
      <w:bookmarkStart w:id="173" w:name="_Toc467165695"/>
      <w:bookmarkStart w:id="174" w:name="_Toc530073035"/>
      <w:bookmarkStart w:id="175" w:name="_Toc496536686"/>
      <w:bookmarkStart w:id="176" w:name="_Toc531277514"/>
      <w:bookmarkStart w:id="177" w:name="_Toc955324"/>
      <w:bookmarkStart w:id="178" w:name="_Toc74650477"/>
      <w:bookmarkEnd w:id="161"/>
      <w:bookmarkEnd w:id="162"/>
      <w:bookmarkEnd w:id="169"/>
      <w:bookmarkEnd w:id="170"/>
      <w:bookmarkEnd w:id="171"/>
      <w:bookmarkEnd w:id="172"/>
      <w:bookmarkEnd w:id="173"/>
      <w:bookmarkEnd w:id="174"/>
      <w:r>
        <w:t xml:space="preserve">How </w:t>
      </w:r>
      <w:r w:rsidR="00387369">
        <w:t>we pay the grant</w:t>
      </w:r>
      <w:bookmarkEnd w:id="175"/>
      <w:bookmarkEnd w:id="176"/>
      <w:bookmarkEnd w:id="177"/>
      <w:bookmarkEnd w:id="178"/>
    </w:p>
    <w:p w14:paraId="1547287C" w14:textId="69116528" w:rsidR="00F316C0" w:rsidRDefault="00CE1A20" w:rsidP="000D1666">
      <w:pPr>
        <w:spacing w:after="80"/>
      </w:pPr>
      <w:r w:rsidRPr="00E162FF">
        <w:t xml:space="preserve">The </w:t>
      </w:r>
      <w:r w:rsidR="0018250A">
        <w:t>grant agreement</w:t>
      </w:r>
      <w:r w:rsidRPr="00E162FF">
        <w:t xml:space="preserve"> will </w:t>
      </w:r>
      <w:r w:rsidR="003E339B">
        <w:t>state</w:t>
      </w:r>
      <w:r w:rsidR="00042438">
        <w:t xml:space="preserve"> the</w:t>
      </w:r>
      <w:r w:rsidR="00EF53D9">
        <w:t>:</w:t>
      </w:r>
    </w:p>
    <w:p w14:paraId="65E8E02E" w14:textId="77777777" w:rsidR="00F316C0" w:rsidRDefault="002C0A35" w:rsidP="00F34E3C">
      <w:pPr>
        <w:pStyle w:val="ListBullet"/>
      </w:pPr>
      <w:r>
        <w:t xml:space="preserve">maximum grant amount </w:t>
      </w:r>
      <w:r w:rsidR="00387369">
        <w:t>we will pay</w:t>
      </w:r>
    </w:p>
    <w:p w14:paraId="31ED3B53" w14:textId="77777777" w:rsidR="00F316C0" w:rsidRPr="00263649" w:rsidRDefault="006B1989" w:rsidP="00F34E3C">
      <w:pPr>
        <w:pStyle w:val="ListBullet"/>
      </w:pPr>
      <w:r w:rsidRPr="00263649">
        <w:t xml:space="preserve">proportion </w:t>
      </w:r>
      <w:r w:rsidR="007D71FE" w:rsidRPr="00263649">
        <w:t xml:space="preserve">of </w:t>
      </w:r>
      <w:r w:rsidR="00C42FBE" w:rsidRPr="00263649">
        <w:t xml:space="preserve">eligible expenditure </w:t>
      </w:r>
      <w:r w:rsidR="00646E26" w:rsidRPr="00263649">
        <w:t>covered by the grant</w:t>
      </w:r>
      <w:r w:rsidR="007D71FE" w:rsidRPr="00263649">
        <w:t xml:space="preserve"> (grant </w:t>
      </w:r>
      <w:r w:rsidR="00C42FBE" w:rsidRPr="00263649">
        <w:t>percentage</w:t>
      </w:r>
      <w:r w:rsidR="007D71FE" w:rsidRPr="00263649">
        <w:t>)</w:t>
      </w:r>
    </w:p>
    <w:p w14:paraId="7509A73B" w14:textId="77777777" w:rsidR="006B2631" w:rsidRPr="00263649" w:rsidRDefault="006B2631" w:rsidP="005F2A4B">
      <w:pPr>
        <w:pStyle w:val="ListBullet"/>
        <w:spacing w:after="120"/>
      </w:pPr>
      <w:proofErr w:type="gramStart"/>
      <w:r w:rsidRPr="00263649">
        <w:t>any</w:t>
      </w:r>
      <w:proofErr w:type="gramEnd"/>
      <w:r w:rsidRPr="00263649">
        <w:t xml:space="preserve"> financial contribution p</w:t>
      </w:r>
      <w:r w:rsidR="00263649" w:rsidRPr="00263649">
        <w:t>rovided by you or a third party</w:t>
      </w:r>
      <w:r w:rsidR="005A61FE" w:rsidRPr="00263649">
        <w:t>.</w:t>
      </w:r>
    </w:p>
    <w:p w14:paraId="0E617899"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4C5C4A4A" w14:textId="16199059" w:rsidR="00A225FD" w:rsidRPr="002C5FE4" w:rsidRDefault="00A225FD" w:rsidP="00A225FD">
      <w:bookmarkStart w:id="179" w:name="_Toc531277515"/>
      <w:bookmarkStart w:id="180" w:name="_Toc955325"/>
      <w:r>
        <w:t>We will make payments according to an agreed schedule set out in the grant agreement</w:t>
      </w:r>
      <w:r w:rsidR="00B42985">
        <w:t>, including an initial payment on execution of the agreement. Subsequent p</w:t>
      </w:r>
      <w:r>
        <w:t>ayments are subject to satisfactory progress on the project.</w:t>
      </w:r>
    </w:p>
    <w:p w14:paraId="0B9AE861" w14:textId="77777777" w:rsidR="00170249" w:rsidRPr="00CF0D48" w:rsidRDefault="00A35F51" w:rsidP="00167B12">
      <w:pPr>
        <w:pStyle w:val="Heading3"/>
      </w:pPr>
      <w:bookmarkStart w:id="181" w:name="_Toc74650478"/>
      <w:r>
        <w:t xml:space="preserve">Tax </w:t>
      </w:r>
      <w:r w:rsidR="00D100A1">
        <w:t>o</w:t>
      </w:r>
      <w:r w:rsidRPr="00572C42">
        <w:t>bligations</w:t>
      </w:r>
      <w:bookmarkStart w:id="182" w:name="_Toc496536687"/>
      <w:bookmarkEnd w:id="163"/>
      <w:bookmarkEnd w:id="179"/>
      <w:bookmarkEnd w:id="180"/>
      <w:bookmarkEnd w:id="181"/>
    </w:p>
    <w:p w14:paraId="50D18F81"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127B1F88"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8756BD1" w14:textId="77777777" w:rsidR="00170249" w:rsidRPr="005A61FE" w:rsidRDefault="00170249" w:rsidP="00167B12">
      <w:pPr>
        <w:pStyle w:val="Heading2"/>
      </w:pPr>
      <w:bookmarkStart w:id="183" w:name="_Toc531277516"/>
      <w:bookmarkStart w:id="184" w:name="_Toc955326"/>
      <w:bookmarkStart w:id="185" w:name="_Toc74650479"/>
      <w:r w:rsidRPr="005A61FE">
        <w:t>Announcement of grants</w:t>
      </w:r>
      <w:bookmarkEnd w:id="183"/>
      <w:bookmarkEnd w:id="184"/>
      <w:bookmarkEnd w:id="185"/>
    </w:p>
    <w:p w14:paraId="6BB5E85F" w14:textId="39BED16C" w:rsidR="004D2CBD" w:rsidRPr="00E62F87" w:rsidRDefault="00170249" w:rsidP="00760D2E">
      <w:pPr>
        <w:spacing w:after="80"/>
      </w:pPr>
      <w:r w:rsidRPr="005A61FE">
        <w:t xml:space="preserve">We will publish non-sensitive details of successful projects on </w:t>
      </w:r>
      <w:hyperlink r:id="rId39" w:history="1">
        <w:r w:rsidR="009913EA">
          <w:rPr>
            <w:rStyle w:val="Hyperlink"/>
          </w:rPr>
          <w:t>GrantConnect</w:t>
        </w:r>
      </w:hyperlink>
      <w:r w:rsidRPr="005A61FE">
        <w:t xml:space="preserve">. We are required to do this by the </w:t>
      </w:r>
      <w:hyperlink r:id="rId40" w:history="1">
        <w:r w:rsidRPr="000D1666">
          <w:rPr>
            <w:rStyle w:val="Hyperlink"/>
            <w:i/>
          </w:rPr>
          <w:t>Commonwealth Grants Rules and Guidelines</w:t>
        </w:r>
      </w:hyperlink>
      <w:r w:rsidR="000D1666">
        <w:rPr>
          <w:rStyle w:val="FootnoteReference"/>
          <w:i/>
        </w:rPr>
        <w:footnoteReference w:id="4"/>
      </w:r>
      <w:r w:rsidR="00985817" w:rsidRPr="005A61FE">
        <w:t xml:space="preserve"> unless otherwise prohibited by law. We may also publish this information on </w:t>
      </w:r>
      <w:hyperlink r:id="rId41" w:history="1">
        <w:r w:rsidR="003411D9">
          <w:rPr>
            <w:rStyle w:val="Hyperlink"/>
            <w:iCs w:val="0"/>
          </w:rPr>
          <w:t>business.gov.au</w:t>
        </w:r>
      </w:hyperlink>
      <w:r w:rsidRPr="005A61FE">
        <w:t xml:space="preserve">. </w:t>
      </w:r>
      <w:r w:rsidR="00B20351">
        <w:t>This information may include</w:t>
      </w:r>
      <w:r w:rsidR="00414A64">
        <w:t>:</w:t>
      </w:r>
    </w:p>
    <w:p w14:paraId="3CA06E3C" w14:textId="77777777" w:rsidR="004D2CBD" w:rsidRPr="00E62F87" w:rsidRDefault="004D2CBD" w:rsidP="00653895">
      <w:pPr>
        <w:pStyle w:val="ListBullet"/>
      </w:pPr>
      <w:r w:rsidRPr="00E62F87">
        <w:t xml:space="preserve">name of your </w:t>
      </w:r>
      <w:r w:rsidR="00A6379E" w:rsidRPr="00E62F87">
        <w:t>organisation</w:t>
      </w:r>
    </w:p>
    <w:p w14:paraId="71B1D906" w14:textId="77777777" w:rsidR="004D2CBD" w:rsidRPr="00E62F87" w:rsidRDefault="004D2CBD" w:rsidP="00653895">
      <w:pPr>
        <w:pStyle w:val="ListBullet"/>
      </w:pPr>
      <w:r w:rsidRPr="00E62F87">
        <w:t>title of the project</w:t>
      </w:r>
    </w:p>
    <w:p w14:paraId="4EDFA43B" w14:textId="77777777" w:rsidR="004D2CBD" w:rsidRPr="00E62F87" w:rsidRDefault="004D2CBD" w:rsidP="00653895">
      <w:pPr>
        <w:pStyle w:val="ListBullet"/>
      </w:pPr>
      <w:r w:rsidRPr="00E62F87">
        <w:t>description of the project and its aims</w:t>
      </w:r>
    </w:p>
    <w:p w14:paraId="74AC3862" w14:textId="77777777" w:rsidR="004D2CBD" w:rsidRPr="00E62F87" w:rsidRDefault="004D2CBD" w:rsidP="00653895">
      <w:pPr>
        <w:pStyle w:val="ListBullet"/>
      </w:pPr>
      <w:r w:rsidRPr="00E62F87">
        <w:t>amount of grant funding awarded</w:t>
      </w:r>
    </w:p>
    <w:p w14:paraId="0DFBF659" w14:textId="77777777" w:rsidR="00B321C1" w:rsidRPr="00E62F87" w:rsidRDefault="00B321C1" w:rsidP="00653895">
      <w:pPr>
        <w:pStyle w:val="ListBullet"/>
      </w:pPr>
      <w:r w:rsidRPr="00E62F87">
        <w:t>Australian Business Number</w:t>
      </w:r>
    </w:p>
    <w:p w14:paraId="162679CB" w14:textId="77777777" w:rsidR="00B321C1" w:rsidRPr="00E62F87" w:rsidRDefault="00B321C1" w:rsidP="00653895">
      <w:pPr>
        <w:pStyle w:val="ListBullet"/>
      </w:pPr>
      <w:r w:rsidRPr="00E62F87">
        <w:t>business location</w:t>
      </w:r>
    </w:p>
    <w:p w14:paraId="5D1B22D5"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75142728" w14:textId="77777777" w:rsidR="002C00A0" w:rsidRDefault="00B617C2" w:rsidP="00167B12">
      <w:pPr>
        <w:pStyle w:val="Heading2"/>
      </w:pPr>
      <w:bookmarkStart w:id="186" w:name="_Toc530073040"/>
      <w:bookmarkStart w:id="187" w:name="_Toc531277517"/>
      <w:bookmarkStart w:id="188" w:name="_Toc955327"/>
      <w:bookmarkStart w:id="189" w:name="_Toc74650480"/>
      <w:bookmarkEnd w:id="186"/>
      <w:r>
        <w:t xml:space="preserve">How we monitor your </w:t>
      </w:r>
      <w:bookmarkEnd w:id="182"/>
      <w:bookmarkEnd w:id="187"/>
      <w:bookmarkEnd w:id="188"/>
      <w:r w:rsidR="00082460">
        <w:t>grant activity</w:t>
      </w:r>
      <w:bookmarkEnd w:id="189"/>
    </w:p>
    <w:p w14:paraId="212F2B4F" w14:textId="77777777" w:rsidR="0094135B" w:rsidRDefault="0094135B" w:rsidP="00167B12">
      <w:pPr>
        <w:pStyle w:val="Heading3"/>
      </w:pPr>
      <w:bookmarkStart w:id="190" w:name="_Toc531277518"/>
      <w:bookmarkStart w:id="191" w:name="_Toc955328"/>
      <w:bookmarkStart w:id="192" w:name="_Toc74650481"/>
      <w:r>
        <w:t>Keeping us informed</w:t>
      </w:r>
      <w:bookmarkEnd w:id="190"/>
      <w:bookmarkEnd w:id="191"/>
      <w:bookmarkEnd w:id="192"/>
    </w:p>
    <w:p w14:paraId="299D4041"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0B6CD31"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4FEA8088" w14:textId="77777777" w:rsidR="0094135B" w:rsidRDefault="0091685B" w:rsidP="00760D2E">
      <w:pPr>
        <w:spacing w:after="80"/>
      </w:pPr>
      <w:r>
        <w:t>You must also inform us of any changes to your</w:t>
      </w:r>
      <w:r w:rsidR="00414A64">
        <w:t>:</w:t>
      </w:r>
    </w:p>
    <w:p w14:paraId="7251AFEE" w14:textId="77777777" w:rsidR="0091685B" w:rsidRDefault="0091685B" w:rsidP="00653895">
      <w:pPr>
        <w:pStyle w:val="ListBullet"/>
      </w:pPr>
      <w:r>
        <w:t>name</w:t>
      </w:r>
    </w:p>
    <w:p w14:paraId="42D72516" w14:textId="77777777" w:rsidR="0091685B" w:rsidRDefault="0091685B" w:rsidP="00653895">
      <w:pPr>
        <w:pStyle w:val="ListBullet"/>
      </w:pPr>
      <w:r>
        <w:t>addresses</w:t>
      </w:r>
    </w:p>
    <w:p w14:paraId="52B69EEC" w14:textId="77777777" w:rsidR="0091685B" w:rsidRDefault="0091685B" w:rsidP="00653895">
      <w:pPr>
        <w:pStyle w:val="ListBullet"/>
      </w:pPr>
      <w:r>
        <w:t>nominated contact details</w:t>
      </w:r>
    </w:p>
    <w:p w14:paraId="42FBAD15" w14:textId="77777777" w:rsidR="0091685B" w:rsidRDefault="0091685B" w:rsidP="00653895">
      <w:pPr>
        <w:pStyle w:val="ListBullet"/>
        <w:spacing w:after="120"/>
      </w:pPr>
      <w:proofErr w:type="gramStart"/>
      <w:r>
        <w:t>bank</w:t>
      </w:r>
      <w:proofErr w:type="gramEnd"/>
      <w:r>
        <w:t xml:space="preserve"> account details. </w:t>
      </w:r>
    </w:p>
    <w:p w14:paraId="4C2BE74E"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4B556BA9"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7100172" w14:textId="77777777" w:rsidR="00985817" w:rsidRPr="005A61FE" w:rsidRDefault="00985817" w:rsidP="00167B12">
      <w:pPr>
        <w:pStyle w:val="Heading3"/>
      </w:pPr>
      <w:bookmarkStart w:id="193" w:name="_Toc531277519"/>
      <w:bookmarkStart w:id="194" w:name="_Toc955329"/>
      <w:bookmarkStart w:id="195" w:name="_Toc74650482"/>
      <w:r w:rsidRPr="005A61FE">
        <w:t>Reporting</w:t>
      </w:r>
      <w:bookmarkEnd w:id="193"/>
      <w:bookmarkEnd w:id="194"/>
      <w:bookmarkEnd w:id="195"/>
    </w:p>
    <w:p w14:paraId="2C143E18"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1F9EE3BB" w14:textId="77777777" w:rsidR="0015405F" w:rsidRDefault="003B18C7" w:rsidP="00A8754E">
      <w:pPr>
        <w:pStyle w:val="ListBullet"/>
      </w:pPr>
      <w:r>
        <w:t>progress against agreed project milestones</w:t>
      </w:r>
    </w:p>
    <w:p w14:paraId="2D933B93" w14:textId="46B95700" w:rsidR="0015405F" w:rsidRDefault="00A506FB" w:rsidP="00A8754E">
      <w:pPr>
        <w:pStyle w:val="ListBullet"/>
      </w:pPr>
      <w:proofErr w:type="gramStart"/>
      <w:r>
        <w:t>project</w:t>
      </w:r>
      <w:proofErr w:type="gramEnd"/>
      <w:r>
        <w:t xml:space="preserve"> expenditure, including expenditure</w:t>
      </w:r>
      <w:r w:rsidR="00FB2CBF">
        <w:t xml:space="preserve"> of grant funds</w:t>
      </w:r>
      <w:r w:rsidR="002C6997">
        <w:t>.</w:t>
      </w:r>
    </w:p>
    <w:p w14:paraId="2375B607"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75D4E3DC" w14:textId="77777777" w:rsidR="006934C3" w:rsidRDefault="006934C3" w:rsidP="006934C3">
      <w:r>
        <w:lastRenderedPageBreak/>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3366D68" w14:textId="77777777" w:rsidR="006132DF" w:rsidRDefault="006132DF" w:rsidP="00B42985">
      <w:pPr>
        <w:pStyle w:val="Heading4"/>
      </w:pPr>
      <w:bookmarkStart w:id="196" w:name="_Toc496536688"/>
      <w:bookmarkStart w:id="197" w:name="_Toc531277520"/>
      <w:bookmarkStart w:id="198" w:name="_Toc955330"/>
      <w:bookmarkStart w:id="199" w:name="_Toc74650483"/>
      <w:r>
        <w:t>Progress report</w:t>
      </w:r>
      <w:r w:rsidR="00CE056C">
        <w:t>s</w:t>
      </w:r>
      <w:bookmarkEnd w:id="196"/>
      <w:bookmarkEnd w:id="197"/>
      <w:bookmarkEnd w:id="198"/>
      <w:bookmarkEnd w:id="199"/>
    </w:p>
    <w:p w14:paraId="5A0FD345" w14:textId="77777777" w:rsidR="006132DF" w:rsidRDefault="006132DF" w:rsidP="00760D2E">
      <w:pPr>
        <w:spacing w:after="80"/>
      </w:pPr>
      <w:r>
        <w:t>Progress</w:t>
      </w:r>
      <w:r w:rsidRPr="00E162FF">
        <w:t xml:space="preserve"> reports must</w:t>
      </w:r>
      <w:r w:rsidR="00825941">
        <w:t>:</w:t>
      </w:r>
    </w:p>
    <w:p w14:paraId="2C28E984"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8934991"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057A06A3" w14:textId="77777777" w:rsidR="00E50F98" w:rsidRDefault="00E50F98" w:rsidP="006132DF">
      <w:pPr>
        <w:pStyle w:val="ListBullet"/>
        <w:numPr>
          <w:ilvl w:val="0"/>
          <w:numId w:val="7"/>
        </w:numPr>
        <w:spacing w:before="60" w:after="60"/>
        <w:ind w:left="357" w:hanging="357"/>
      </w:pPr>
      <w:r>
        <w:t xml:space="preserve">include evidence </w:t>
      </w:r>
      <w:r w:rsidR="00074934">
        <w:t>of expenditure</w:t>
      </w:r>
    </w:p>
    <w:p w14:paraId="355D4F37"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57B4CD1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E2BE815" w14:textId="77777777" w:rsidR="006132DF" w:rsidRDefault="006132DF" w:rsidP="006132DF">
      <w:r>
        <w:t xml:space="preserve">You must discuss any project or milestone reporting delays with </w:t>
      </w:r>
      <w:r w:rsidR="00D77D54">
        <w:t>us</w:t>
      </w:r>
      <w:r>
        <w:t xml:space="preserve"> as soon as you become aware of them. </w:t>
      </w:r>
    </w:p>
    <w:p w14:paraId="05733E7B" w14:textId="77777777" w:rsidR="006132DF" w:rsidRDefault="002810E7" w:rsidP="00B42985">
      <w:pPr>
        <w:pStyle w:val="Heading4"/>
      </w:pPr>
      <w:bookmarkStart w:id="200" w:name="_Toc496536689"/>
      <w:bookmarkStart w:id="201" w:name="_Toc531277521"/>
      <w:bookmarkStart w:id="202" w:name="_Toc955331"/>
      <w:bookmarkStart w:id="203" w:name="_Toc74650484"/>
      <w:r w:rsidRPr="005A61FE">
        <w:t>End of project</w:t>
      </w:r>
      <w:r w:rsidR="006132DF">
        <w:t xml:space="preserve"> report</w:t>
      </w:r>
      <w:bookmarkEnd w:id="200"/>
      <w:bookmarkEnd w:id="201"/>
      <w:bookmarkEnd w:id="202"/>
      <w:bookmarkEnd w:id="203"/>
    </w:p>
    <w:p w14:paraId="3130A7C9"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2A19F37" w14:textId="77777777" w:rsidR="006132DF" w:rsidRDefault="002810E7" w:rsidP="00760D2E">
      <w:pPr>
        <w:spacing w:after="80"/>
      </w:pPr>
      <w:r w:rsidRPr="005A61FE">
        <w:t>End of project</w:t>
      </w:r>
      <w:r w:rsidR="0091403C">
        <w:t xml:space="preserve"> reports must</w:t>
      </w:r>
      <w:r w:rsidR="00825941">
        <w:t>:</w:t>
      </w:r>
    </w:p>
    <w:p w14:paraId="7D65C89C"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44CDFB63"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D31E267"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6DC7504C"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12606D5F" w14:textId="3479B20C" w:rsidR="006132DF" w:rsidRDefault="006132DF" w:rsidP="00B42985">
      <w:pPr>
        <w:pStyle w:val="Heading4"/>
      </w:pPr>
      <w:bookmarkStart w:id="204" w:name="_Toc496536690"/>
      <w:bookmarkStart w:id="205" w:name="_Toc531277522"/>
      <w:bookmarkStart w:id="206" w:name="_Toc955332"/>
      <w:bookmarkStart w:id="207" w:name="_Toc74650485"/>
      <w:r>
        <w:t>Ad</w:t>
      </w:r>
      <w:r w:rsidR="007F013E">
        <w:t>-</w:t>
      </w:r>
      <w:r>
        <w:t>hoc report</w:t>
      </w:r>
      <w:bookmarkEnd w:id="204"/>
      <w:bookmarkEnd w:id="205"/>
      <w:bookmarkEnd w:id="206"/>
      <w:bookmarkEnd w:id="207"/>
      <w:r w:rsidR="002C6997">
        <w:t>s</w:t>
      </w:r>
    </w:p>
    <w:p w14:paraId="18508F6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59B5875" w14:textId="77777777" w:rsidR="006132DF" w:rsidRDefault="00A5354C" w:rsidP="00167B12">
      <w:pPr>
        <w:pStyle w:val="Heading3"/>
      </w:pPr>
      <w:bookmarkStart w:id="208" w:name="_Toc531277523"/>
      <w:bookmarkStart w:id="209" w:name="_Toc496536691"/>
      <w:bookmarkStart w:id="210" w:name="_Toc955333"/>
      <w:bookmarkStart w:id="211" w:name="_Toc74650486"/>
      <w:r>
        <w:t xml:space="preserve">Independent </w:t>
      </w:r>
      <w:r w:rsidRPr="005A61FE">
        <w:t>audit</w:t>
      </w:r>
      <w:r w:rsidR="00985817" w:rsidRPr="005A61FE">
        <w:t>s</w:t>
      </w:r>
      <w:bookmarkEnd w:id="208"/>
      <w:bookmarkEnd w:id="209"/>
      <w:bookmarkEnd w:id="210"/>
      <w:bookmarkEnd w:id="211"/>
    </w:p>
    <w:p w14:paraId="139D771E"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43" w:history="1">
        <w:r w:rsidR="003411D9">
          <w:rPr>
            <w:rStyle w:val="Hyperlink"/>
            <w:iCs w:val="0"/>
          </w:rPr>
          <w:t>business.gov.au</w:t>
        </w:r>
      </w:hyperlink>
      <w:r w:rsidR="003411D9">
        <w:t xml:space="preserve"> a</w:t>
      </w:r>
      <w:r w:rsidR="00613C48">
        <w:t xml:space="preserve">nd </w:t>
      </w:r>
      <w:hyperlink r:id="rId44" w:history="1">
        <w:r w:rsidR="009913EA">
          <w:rPr>
            <w:rStyle w:val="Hyperlink"/>
          </w:rPr>
          <w:t>GrantConnect</w:t>
        </w:r>
      </w:hyperlink>
      <w:r w:rsidR="006132DF">
        <w:t>.</w:t>
      </w:r>
    </w:p>
    <w:p w14:paraId="1AEF81FB" w14:textId="77777777" w:rsidR="00254170" w:rsidRDefault="00254170" w:rsidP="00167B12">
      <w:pPr>
        <w:pStyle w:val="Heading3"/>
      </w:pPr>
      <w:bookmarkStart w:id="212" w:name="_Toc496536692"/>
      <w:bookmarkStart w:id="213" w:name="_Toc531277524"/>
      <w:bookmarkStart w:id="214" w:name="_Toc955334"/>
      <w:bookmarkStart w:id="215" w:name="_Toc74650487"/>
      <w:bookmarkStart w:id="216" w:name="_Toc383003276"/>
      <w:r>
        <w:t>Compliance visits</w:t>
      </w:r>
      <w:bookmarkEnd w:id="212"/>
      <w:bookmarkEnd w:id="213"/>
      <w:bookmarkEnd w:id="214"/>
      <w:bookmarkEnd w:id="215"/>
    </w:p>
    <w:p w14:paraId="715A49FB"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074934">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FD50D2F" w14:textId="77777777" w:rsidR="00CE1A20" w:rsidRPr="009E7919" w:rsidRDefault="0085511E" w:rsidP="00167B12">
      <w:pPr>
        <w:pStyle w:val="Heading3"/>
      </w:pPr>
      <w:bookmarkStart w:id="217" w:name="_Toc496536693"/>
      <w:bookmarkStart w:id="218" w:name="_Toc531277525"/>
      <w:bookmarkStart w:id="219" w:name="_Toc955335"/>
      <w:bookmarkStart w:id="220" w:name="_Toc74650488"/>
      <w:r>
        <w:t>Grant agreement</w:t>
      </w:r>
      <w:r w:rsidRPr="009E7919">
        <w:t xml:space="preserve"> </w:t>
      </w:r>
      <w:r w:rsidR="00BF0BFC" w:rsidRPr="009E7919">
        <w:t>v</w:t>
      </w:r>
      <w:r w:rsidR="00CE1A20" w:rsidRPr="009E7919">
        <w:t>ariations</w:t>
      </w:r>
      <w:bookmarkEnd w:id="216"/>
      <w:bookmarkEnd w:id="217"/>
      <w:bookmarkEnd w:id="218"/>
      <w:bookmarkEnd w:id="219"/>
      <w:bookmarkEnd w:id="220"/>
    </w:p>
    <w:p w14:paraId="1B67863D"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6D95948B" w14:textId="77777777" w:rsidR="00D100A1" w:rsidRDefault="00CE1A20" w:rsidP="00F34E3C">
      <w:pPr>
        <w:pStyle w:val="ListBullet"/>
      </w:pPr>
      <w:r w:rsidRPr="00E162FF">
        <w:t>chang</w:t>
      </w:r>
      <w:r w:rsidR="00D100A1">
        <w:t xml:space="preserve">ing </w:t>
      </w:r>
      <w:r w:rsidRPr="00E162FF">
        <w:t>project milestones</w:t>
      </w:r>
    </w:p>
    <w:p w14:paraId="1E709627" w14:textId="77777777" w:rsidR="00D100A1" w:rsidRDefault="00D100A1" w:rsidP="00F34E3C">
      <w:pPr>
        <w:pStyle w:val="ListBullet"/>
      </w:pPr>
      <w:r>
        <w:lastRenderedPageBreak/>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074934">
        <w:t>maximum</w:t>
      </w:r>
      <w:r w:rsidR="00EE50C7">
        <w:t xml:space="preserve"> </w:t>
      </w:r>
      <w:r w:rsidR="00CE1A20" w:rsidRPr="00E162FF">
        <w:t>year</w:t>
      </w:r>
      <w:r w:rsidR="006D77A4">
        <w:t xml:space="preserve"> period</w:t>
      </w:r>
      <w:r w:rsidR="00074934">
        <w:t xml:space="preserve"> outlined in section 3.2</w:t>
      </w:r>
    </w:p>
    <w:p w14:paraId="603D212B" w14:textId="77777777" w:rsidR="00EE50C7" w:rsidRDefault="00EE50C7" w:rsidP="00F34E3C">
      <w:pPr>
        <w:pStyle w:val="ListBullet"/>
      </w:pPr>
      <w:proofErr w:type="gramStart"/>
      <w:r>
        <w:t>changing</w:t>
      </w:r>
      <w:proofErr w:type="gramEnd"/>
      <w:r>
        <w:t xml:space="preserve"> project activities</w:t>
      </w:r>
      <w:r w:rsidR="00074934">
        <w:t>.</w:t>
      </w:r>
    </w:p>
    <w:p w14:paraId="242E6802" w14:textId="77777777" w:rsidR="00526928" w:rsidRDefault="00613C48" w:rsidP="00074934">
      <w:pPr>
        <w:spacing w:after="80"/>
      </w:pPr>
      <w:r>
        <w:t>T</w:t>
      </w:r>
      <w:r w:rsidR="00526928" w:rsidRPr="00E162FF">
        <w:t xml:space="preserve">he </w:t>
      </w:r>
      <w:r w:rsidR="00262481">
        <w:t>program</w:t>
      </w:r>
      <w:r w:rsidR="00526928" w:rsidRPr="00E162FF">
        <w:t xml:space="preserve"> does not allow for</w:t>
      </w:r>
      <w:r w:rsidR="00414A64">
        <w:t>:</w:t>
      </w:r>
    </w:p>
    <w:p w14:paraId="2358D218" w14:textId="77777777"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2180B37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rsidR="00074934">
        <w:t xml:space="preserve"> </w:t>
      </w:r>
      <w:r>
        <w:t xml:space="preserve">end </w:t>
      </w:r>
      <w:r w:rsidR="0094135B">
        <w:t>date</w:t>
      </w:r>
      <w:proofErr w:type="gramEnd"/>
      <w:r w:rsidR="0094135B">
        <w:t xml:space="preserve">. </w:t>
      </w:r>
      <w:r w:rsidR="00C53FC4">
        <w:t>We</w:t>
      </w:r>
      <w:r w:rsidR="00C7593F">
        <w:t xml:space="preserve"> can provide you with a variation request template.</w:t>
      </w:r>
    </w:p>
    <w:p w14:paraId="6172BB45"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871F62"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FCBB9D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65A5FCCB"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BDFE9B7" w14:textId="77777777" w:rsidR="0091403C" w:rsidRDefault="0091403C" w:rsidP="00F34E3C">
      <w:pPr>
        <w:pStyle w:val="ListBullet"/>
      </w:pPr>
      <w:r>
        <w:t>changes to the timing of grant payments</w:t>
      </w:r>
    </w:p>
    <w:p w14:paraId="4815CF85"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07C70A72" w14:textId="77777777" w:rsidR="00E55FCC" w:rsidRDefault="00F54561" w:rsidP="00167B12">
      <w:pPr>
        <w:pStyle w:val="Heading3"/>
      </w:pPr>
      <w:bookmarkStart w:id="221" w:name="_Toc496536695"/>
      <w:bookmarkStart w:id="222" w:name="_Toc531277526"/>
      <w:bookmarkStart w:id="223" w:name="_Toc955336"/>
      <w:bookmarkStart w:id="224" w:name="_Toc74650489"/>
      <w:r>
        <w:t>Evaluation</w:t>
      </w:r>
      <w:bookmarkEnd w:id="221"/>
      <w:bookmarkEnd w:id="222"/>
      <w:bookmarkEnd w:id="223"/>
      <w:bookmarkEnd w:id="224"/>
    </w:p>
    <w:p w14:paraId="79E864D1" w14:textId="77777777" w:rsidR="000B5218" w:rsidRPr="005A61FE" w:rsidRDefault="00011AA7" w:rsidP="00F54561">
      <w:r>
        <w:t xml:space="preserve">We </w:t>
      </w:r>
      <w:r w:rsidR="00670C9E">
        <w:t>will</w:t>
      </w:r>
      <w:r>
        <w:t xml:space="preserve"> evaluat</w:t>
      </w:r>
      <w:r w:rsidR="000E11A2">
        <w:t>e</w:t>
      </w:r>
      <w:r>
        <w:t xml:space="preserve"> the </w:t>
      </w:r>
      <w:r w:rsidR="00074934">
        <w:t xml:space="preserve">grant </w:t>
      </w:r>
      <w:r w:rsidR="00262481">
        <w:t>program</w:t>
      </w:r>
      <w:r w:rsidR="00074934">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6370A8F9"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740F4CD1" w14:textId="77777777" w:rsidR="00564DF1" w:rsidRPr="003F385C" w:rsidRDefault="00564DF1" w:rsidP="00167B12">
      <w:pPr>
        <w:pStyle w:val="Heading3"/>
      </w:pPr>
      <w:bookmarkStart w:id="225" w:name="_Toc496536697"/>
      <w:bookmarkStart w:id="226" w:name="_Toc531277527"/>
      <w:bookmarkStart w:id="227" w:name="_Toc955337"/>
      <w:bookmarkStart w:id="228" w:name="_Toc74650490"/>
      <w:bookmarkStart w:id="229" w:name="_Toc164844290"/>
      <w:bookmarkStart w:id="230" w:name="_Toc383003280"/>
      <w:r>
        <w:t>Grant acknowledgement</w:t>
      </w:r>
      <w:bookmarkEnd w:id="225"/>
      <w:bookmarkEnd w:id="226"/>
      <w:bookmarkEnd w:id="227"/>
      <w:bookmarkEnd w:id="228"/>
    </w:p>
    <w:p w14:paraId="0A02F181"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2DF793D8" w14:textId="77777777" w:rsidR="00564DF1" w:rsidRDefault="00564DF1" w:rsidP="00564DF1">
      <w:r>
        <w:t>‘This project received grant funding from the Australian Government.’</w:t>
      </w:r>
    </w:p>
    <w:p w14:paraId="0DEF7EDE" w14:textId="77777777" w:rsidR="000B5218" w:rsidRPr="005A61FE" w:rsidRDefault="000B5218" w:rsidP="00167B12">
      <w:pPr>
        <w:pStyle w:val="Heading2"/>
      </w:pPr>
      <w:bookmarkStart w:id="231" w:name="_Toc531277528"/>
      <w:bookmarkStart w:id="232" w:name="_Toc955338"/>
      <w:bookmarkStart w:id="233" w:name="_Toc74650491"/>
      <w:bookmarkStart w:id="234" w:name="_Toc496536698"/>
      <w:r w:rsidRPr="005A61FE">
        <w:t>Probity</w:t>
      </w:r>
      <w:bookmarkEnd w:id="231"/>
      <w:bookmarkEnd w:id="232"/>
      <w:bookmarkEnd w:id="233"/>
    </w:p>
    <w:p w14:paraId="37E2C35F"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16DDA3F" w14:textId="77777777" w:rsidR="006544BC" w:rsidRDefault="003A270D" w:rsidP="00167B12">
      <w:pPr>
        <w:pStyle w:val="Heading3"/>
      </w:pPr>
      <w:bookmarkStart w:id="235" w:name="_Toc531277529"/>
      <w:bookmarkStart w:id="236" w:name="_Toc955339"/>
      <w:bookmarkStart w:id="237" w:name="_Toc74650492"/>
      <w:r>
        <w:t>Conflicts of interest</w:t>
      </w:r>
      <w:bookmarkEnd w:id="234"/>
      <w:bookmarkEnd w:id="235"/>
      <w:bookmarkEnd w:id="236"/>
      <w:bookmarkEnd w:id="237"/>
    </w:p>
    <w:p w14:paraId="3E5A6858" w14:textId="77777777" w:rsidR="002662F6" w:rsidRDefault="000B5218" w:rsidP="00007E4B">
      <w:bookmarkStart w:id="238" w:name="_Toc496536699"/>
      <w:r w:rsidRPr="005A61FE">
        <w:t>Any conflicts</w:t>
      </w:r>
      <w:r w:rsidR="002662F6">
        <w:t xml:space="preserve"> of interest </w:t>
      </w:r>
      <w:bookmarkEnd w:id="238"/>
      <w:r w:rsidR="002662F6">
        <w:t xml:space="preserve">could affect the performance of </w:t>
      </w:r>
      <w:r w:rsidRPr="005A61FE">
        <w:t xml:space="preserve">the grant opportunity or program. There may be a </w:t>
      </w:r>
      <w:hyperlink r:id="rId4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61E06C"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074934">
        <w:t xml:space="preserve"> Australian Government officer or member of an external panel</w:t>
      </w:r>
    </w:p>
    <w:p w14:paraId="1EEB4AA8" w14:textId="77777777" w:rsidR="000B5218" w:rsidRPr="005A61FE" w:rsidRDefault="000B5218" w:rsidP="000B5218">
      <w:pPr>
        <w:pStyle w:val="ListBullet"/>
        <w:numPr>
          <w:ilvl w:val="0"/>
          <w:numId w:val="7"/>
        </w:numPr>
      </w:pPr>
      <w:r w:rsidRPr="005A61FE">
        <w:lastRenderedPageBreak/>
        <w:t>has a relationship with or interest in, an organisation, which is likely to interfere with or restrict the applicants from carrying out the proposed activities fairly and independently or</w:t>
      </w:r>
    </w:p>
    <w:p w14:paraId="439BC415"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49BE242F"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E7EEEA7"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6962C67" w14:textId="77777777" w:rsidR="000B5218" w:rsidRPr="005A61FE" w:rsidRDefault="000B5218" w:rsidP="000B5218">
      <w:r w:rsidRPr="005A61FE">
        <w:t xml:space="preserve">Conflicts of interest for Australian Government staff are handled as set out in the Australian </w:t>
      </w:r>
      <w:hyperlink r:id="rId46" w:anchor="_Toc49176703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of the </w:t>
      </w:r>
      <w:hyperlink r:id="rId47" w:history="1">
        <w:r w:rsidRPr="005A61FE">
          <w:rPr>
            <w:rStyle w:val="Hyperlink"/>
            <w:i/>
          </w:rPr>
          <w:t>Public Service Act 1999</w:t>
        </w:r>
      </w:hyperlink>
      <w:r w:rsidR="00EF7712" w:rsidRPr="00EF7712">
        <w:rPr>
          <w:rStyle w:val="Hyperlink"/>
          <w:u w:val="none"/>
        </w:rPr>
        <w:t xml:space="preserve"> (</w:t>
      </w:r>
      <w:proofErr w:type="spellStart"/>
      <w:r w:rsidR="00EF7712" w:rsidRPr="00EF7712">
        <w:rPr>
          <w:rStyle w:val="Hyperlink"/>
          <w:u w:val="none"/>
        </w:rPr>
        <w:t>Cth</w:t>
      </w:r>
      <w:proofErr w:type="spellEnd"/>
      <w:r w:rsidR="00EF7712" w:rsidRPr="00EF7712">
        <w:rPr>
          <w:rStyle w:val="Hyperlink"/>
          <w:u w:val="none"/>
        </w:rPr>
        <w:t>)</w:t>
      </w:r>
      <w:r w:rsidR="00EF7712" w:rsidRPr="00EF7712">
        <w:rPr>
          <w:rStyle w:val="FootnoteReference"/>
          <w:color w:val="3366CC"/>
        </w:rPr>
        <w:footnoteReference w:id="6"/>
      </w:r>
      <w:r w:rsidRPr="005A61FE">
        <w:t>. Committee members and other officials including the decision maker must also declare any conflicts of interest.</w:t>
      </w:r>
    </w:p>
    <w:p w14:paraId="4A321394" w14:textId="77777777"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48" w:history="1">
        <w:r w:rsidRPr="005A61FE">
          <w:rPr>
            <w:rStyle w:val="Hyperlink"/>
          </w:rPr>
          <w:t>website</w:t>
        </w:r>
      </w:hyperlink>
      <w:r w:rsidRPr="005A61FE">
        <w:rPr>
          <w:rStyle w:val="FootnoteReference"/>
        </w:rPr>
        <w:footnoteReference w:id="7"/>
      </w:r>
      <w:r w:rsidRPr="005A61FE">
        <w:t xml:space="preserve">. </w:t>
      </w:r>
    </w:p>
    <w:p w14:paraId="7E25FC63" w14:textId="77777777" w:rsidR="001956C5" w:rsidRPr="00E62F87" w:rsidRDefault="004C37F5" w:rsidP="00167B12">
      <w:pPr>
        <w:pStyle w:val="Heading3"/>
      </w:pPr>
      <w:bookmarkStart w:id="239" w:name="_Toc530073069"/>
      <w:bookmarkStart w:id="240" w:name="_Toc530073070"/>
      <w:bookmarkStart w:id="241" w:name="_Toc530073074"/>
      <w:bookmarkStart w:id="242" w:name="_Toc530073075"/>
      <w:bookmarkStart w:id="243" w:name="_Toc530073076"/>
      <w:bookmarkStart w:id="244" w:name="_Toc530073078"/>
      <w:bookmarkStart w:id="245" w:name="_Toc530073079"/>
      <w:bookmarkStart w:id="246" w:name="_Toc530073080"/>
      <w:bookmarkStart w:id="247" w:name="_Toc496536701"/>
      <w:bookmarkStart w:id="248" w:name="_Toc531277530"/>
      <w:bookmarkStart w:id="249" w:name="_Toc955340"/>
      <w:bookmarkStart w:id="250" w:name="_Toc74650493"/>
      <w:bookmarkEnd w:id="229"/>
      <w:bookmarkEnd w:id="230"/>
      <w:bookmarkEnd w:id="239"/>
      <w:bookmarkEnd w:id="240"/>
      <w:bookmarkEnd w:id="241"/>
      <w:bookmarkEnd w:id="242"/>
      <w:bookmarkEnd w:id="243"/>
      <w:bookmarkEnd w:id="244"/>
      <w:bookmarkEnd w:id="245"/>
      <w:bookmarkEnd w:id="246"/>
      <w:r w:rsidRPr="00E62F87">
        <w:t>How we use your information</w:t>
      </w:r>
      <w:bookmarkEnd w:id="247"/>
      <w:bookmarkEnd w:id="248"/>
      <w:bookmarkEnd w:id="249"/>
      <w:bookmarkEnd w:id="250"/>
    </w:p>
    <w:p w14:paraId="12506A30"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32066F9B"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4F43A3">
        <w:t>13.2.1</w:t>
      </w:r>
      <w:r w:rsidR="00057E29">
        <w:fldChar w:fldCharType="end"/>
      </w:r>
      <w:r w:rsidR="00FA169E" w:rsidRPr="00E62F87">
        <w:t>, or</w:t>
      </w:r>
    </w:p>
    <w:p w14:paraId="3BF461AE"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4F43A3">
        <w:t>13.2.3</w:t>
      </w:r>
      <w:r w:rsidR="00057E29">
        <w:fldChar w:fldCharType="end"/>
      </w:r>
    </w:p>
    <w:p w14:paraId="295417EB"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1A2665B2"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4E18108A" w14:textId="77777777" w:rsidR="00FA169E" w:rsidRPr="00E62F87" w:rsidRDefault="00FA169E" w:rsidP="005304C8">
      <w:pPr>
        <w:pStyle w:val="ListBullet"/>
      </w:pPr>
      <w:r w:rsidRPr="00E62F87">
        <w:t>for research</w:t>
      </w:r>
    </w:p>
    <w:p w14:paraId="0C3F64CA"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770A4703" w14:textId="77777777" w:rsidR="004B44EC" w:rsidRPr="00E62F87" w:rsidRDefault="004B44EC" w:rsidP="00B42985">
      <w:pPr>
        <w:pStyle w:val="Heading4"/>
      </w:pPr>
      <w:bookmarkStart w:id="251" w:name="_Ref468133654"/>
      <w:bookmarkStart w:id="252" w:name="_Toc496536702"/>
      <w:bookmarkStart w:id="253" w:name="_Toc531277531"/>
      <w:bookmarkStart w:id="254" w:name="_Toc955341"/>
      <w:bookmarkStart w:id="255" w:name="_Toc74650494"/>
      <w:r w:rsidRPr="00E62F87">
        <w:t xml:space="preserve">How we </w:t>
      </w:r>
      <w:r w:rsidR="00BB37A8">
        <w:t>handle</w:t>
      </w:r>
      <w:r w:rsidRPr="00E62F87">
        <w:t xml:space="preserve"> your </w:t>
      </w:r>
      <w:r w:rsidR="00BB37A8">
        <w:t xml:space="preserve">confidential </w:t>
      </w:r>
      <w:r w:rsidRPr="00E62F87">
        <w:t>information</w:t>
      </w:r>
      <w:bookmarkEnd w:id="251"/>
      <w:bookmarkEnd w:id="252"/>
      <w:bookmarkEnd w:id="253"/>
      <w:bookmarkEnd w:id="254"/>
      <w:bookmarkEnd w:id="255"/>
    </w:p>
    <w:p w14:paraId="60532FA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72590E22"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5D802C14"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27F3AE"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CBC09B8"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44CD9177" w14:textId="77777777" w:rsidR="004B44EC" w:rsidRPr="00E62F87" w:rsidRDefault="004B44EC" w:rsidP="00B42985">
      <w:pPr>
        <w:pStyle w:val="Heading4"/>
      </w:pPr>
      <w:bookmarkStart w:id="256" w:name="_Toc496536703"/>
      <w:bookmarkStart w:id="257" w:name="_Toc531277532"/>
      <w:bookmarkStart w:id="258" w:name="_Toc955342"/>
      <w:bookmarkStart w:id="259" w:name="_Toc74650495"/>
      <w:r w:rsidRPr="00E62F87">
        <w:t xml:space="preserve">When we may </w:t>
      </w:r>
      <w:r w:rsidR="00C43A43" w:rsidRPr="00E62F87">
        <w:t xml:space="preserve">disclose </w:t>
      </w:r>
      <w:r w:rsidRPr="00E62F87">
        <w:t>confidential information</w:t>
      </w:r>
      <w:bookmarkEnd w:id="256"/>
      <w:bookmarkEnd w:id="257"/>
      <w:bookmarkEnd w:id="258"/>
      <w:bookmarkEnd w:id="259"/>
    </w:p>
    <w:p w14:paraId="1D524FDC"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79CE654A" w14:textId="117DC518"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7E10B4D3" w14:textId="77777777" w:rsidR="004B44EC" w:rsidRPr="00E62F87" w:rsidRDefault="004B44EC" w:rsidP="004B44EC">
      <w:pPr>
        <w:pStyle w:val="ListBullet"/>
      </w:pPr>
      <w:r w:rsidRPr="00E62F87">
        <w:lastRenderedPageBreak/>
        <w:t>to the Auditor-General, Ombudsman or Privacy Commissioner</w:t>
      </w:r>
    </w:p>
    <w:p w14:paraId="61F6070D" w14:textId="77777777" w:rsidR="004B44EC" w:rsidRPr="00E62F87" w:rsidRDefault="004B44EC" w:rsidP="004B44EC">
      <w:pPr>
        <w:pStyle w:val="ListBullet"/>
      </w:pPr>
      <w:r w:rsidRPr="00E62F87">
        <w:t xml:space="preserve">to the responsible Minister or </w:t>
      </w:r>
      <w:r w:rsidR="00E04C95">
        <w:t>Assistant Minister</w:t>
      </w:r>
    </w:p>
    <w:p w14:paraId="36795610"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67E78392"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37AF5720"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5CAE2D5B"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210EE7E2"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53E28B30" w14:textId="77777777" w:rsidR="004B44EC" w:rsidRPr="00E62F87" w:rsidRDefault="004B44EC" w:rsidP="00B42985">
      <w:pPr>
        <w:pStyle w:val="Heading4"/>
      </w:pPr>
      <w:bookmarkStart w:id="260" w:name="_Ref468133671"/>
      <w:bookmarkStart w:id="261" w:name="_Toc496536704"/>
      <w:bookmarkStart w:id="262" w:name="_Toc531277533"/>
      <w:bookmarkStart w:id="263" w:name="_Toc955343"/>
      <w:bookmarkStart w:id="264" w:name="_Toc74650496"/>
      <w:r w:rsidRPr="00E62F87">
        <w:t>How we use your personal information</w:t>
      </w:r>
      <w:bookmarkEnd w:id="260"/>
      <w:bookmarkEnd w:id="261"/>
      <w:bookmarkEnd w:id="262"/>
      <w:bookmarkEnd w:id="263"/>
      <w:bookmarkEnd w:id="264"/>
    </w:p>
    <w:p w14:paraId="35029238"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3EB049C2" w14:textId="77777777" w:rsidR="004B44EC" w:rsidRPr="00E62F87" w:rsidRDefault="004B44EC" w:rsidP="004B44EC">
      <w:pPr>
        <w:pStyle w:val="ListBullet"/>
        <w:numPr>
          <w:ilvl w:val="0"/>
          <w:numId w:val="7"/>
        </w:numPr>
        <w:ind w:left="357" w:hanging="357"/>
      </w:pPr>
      <w:r w:rsidRPr="00E62F87">
        <w:t>what personal information we collect</w:t>
      </w:r>
    </w:p>
    <w:p w14:paraId="0C0A620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055F9C7C"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4002F0C7"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4BDBD0D1"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AE6C98D"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12CF0815"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B75C9A6"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60C5ABBC"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1A5A419C" w14:textId="77777777" w:rsidR="004B44EC" w:rsidRPr="00E62F87" w:rsidRDefault="00EC61D9" w:rsidP="00760D2E">
      <w:pPr>
        <w:spacing w:after="80"/>
      </w:pPr>
      <w:r w:rsidRPr="00E62F87">
        <w:t xml:space="preserve">You may </w:t>
      </w:r>
      <w:r w:rsidR="004B44EC" w:rsidRPr="00E62F87">
        <w:t xml:space="preserve">read our </w:t>
      </w:r>
      <w:hyperlink r:id="rId49" w:history="1">
        <w:r w:rsidR="004B44EC" w:rsidRPr="005A61FE">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1393D03F" w14:textId="77777777" w:rsidR="004B44EC" w:rsidRPr="00E62F87" w:rsidRDefault="004B44EC" w:rsidP="00195D42">
      <w:pPr>
        <w:pStyle w:val="ListBullet"/>
      </w:pPr>
      <w:r w:rsidRPr="00E62F87">
        <w:t>what is personal information</w:t>
      </w:r>
    </w:p>
    <w:p w14:paraId="28A8BACF"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6C135A55"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3D7D657E" w14:textId="77777777" w:rsidR="00082C2C" w:rsidRDefault="00082C2C" w:rsidP="00B42985">
      <w:pPr>
        <w:pStyle w:val="Heading4"/>
      </w:pPr>
      <w:bookmarkStart w:id="265" w:name="_Toc496536705"/>
      <w:bookmarkStart w:id="266" w:name="_Toc489952724"/>
      <w:bookmarkStart w:id="267" w:name="_Toc496536706"/>
      <w:bookmarkStart w:id="268" w:name="_Toc531277534"/>
      <w:bookmarkStart w:id="269" w:name="_Toc955344"/>
      <w:bookmarkStart w:id="270" w:name="_Toc74650497"/>
      <w:bookmarkEnd w:id="265"/>
      <w:r>
        <w:t>Freedom of information</w:t>
      </w:r>
      <w:bookmarkEnd w:id="266"/>
      <w:bookmarkEnd w:id="267"/>
      <w:bookmarkEnd w:id="268"/>
      <w:bookmarkEnd w:id="269"/>
      <w:bookmarkEnd w:id="270"/>
    </w:p>
    <w:p w14:paraId="0EAB5AEF"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ECC333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5AD61EF2"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636E12D0" w14:textId="77777777" w:rsidR="001956C5" w:rsidRDefault="00956979" w:rsidP="00167B12">
      <w:pPr>
        <w:pStyle w:val="Heading3"/>
      </w:pPr>
      <w:bookmarkStart w:id="271" w:name="_Toc496536707"/>
      <w:bookmarkStart w:id="272" w:name="_Toc531277535"/>
      <w:bookmarkStart w:id="273" w:name="_Toc955345"/>
      <w:bookmarkStart w:id="274" w:name="_Toc74650498"/>
      <w:r w:rsidRPr="00113286">
        <w:lastRenderedPageBreak/>
        <w:t>Enquiries</w:t>
      </w:r>
      <w:r>
        <w:t xml:space="preserve"> and f</w:t>
      </w:r>
      <w:r w:rsidR="001956C5" w:rsidRPr="00E63F2A">
        <w:t>eedback</w:t>
      </w:r>
      <w:bookmarkEnd w:id="271"/>
      <w:bookmarkEnd w:id="272"/>
      <w:bookmarkEnd w:id="273"/>
      <w:bookmarkEnd w:id="274"/>
    </w:p>
    <w:p w14:paraId="10D49ACB"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0" w:history="1">
        <w:r w:rsidRPr="005A61FE">
          <w:rPr>
            <w:rStyle w:val="Hyperlink"/>
          </w:rPr>
          <w:t>web chat</w:t>
        </w:r>
      </w:hyperlink>
      <w:r>
        <w:t xml:space="preserve"> or</w:t>
      </w:r>
      <w:r w:rsidR="008863EB">
        <w:t xml:space="preserve"> through</w:t>
      </w:r>
      <w:r>
        <w:t xml:space="preserve"> our </w:t>
      </w:r>
      <w:hyperlink r:id="rId51" w:history="1">
        <w:r w:rsidRPr="005A61FE">
          <w:rPr>
            <w:rStyle w:val="Hyperlink"/>
          </w:rPr>
          <w:t>online enquiry form</w:t>
        </w:r>
      </w:hyperlink>
      <w:r w:rsidR="00CE5824">
        <w:t xml:space="preserve"> </w:t>
      </w:r>
      <w:r w:rsidR="004142C1">
        <w:t xml:space="preserve">on </w:t>
      </w:r>
      <w:hyperlink r:id="rId52" w:history="1">
        <w:r w:rsidR="003411D9">
          <w:rPr>
            <w:rStyle w:val="Hyperlink"/>
            <w:iCs w:val="0"/>
          </w:rPr>
          <w:t>business.gov.au</w:t>
        </w:r>
      </w:hyperlink>
      <w:r w:rsidR="00B20351">
        <w:t>.</w:t>
      </w:r>
    </w:p>
    <w:p w14:paraId="4743206F" w14:textId="77777777" w:rsidR="00130F17" w:rsidRDefault="004142C1" w:rsidP="001956C5">
      <w:r>
        <w:t xml:space="preserve">We may publish </w:t>
      </w:r>
      <w:r w:rsidR="009E45B8">
        <w:t xml:space="preserve">answers to your </w:t>
      </w:r>
      <w:r>
        <w:t>q</w:t>
      </w:r>
      <w:r w:rsidR="00130F17">
        <w:t>uestions on our website as Frequently Asked Questions.</w:t>
      </w:r>
    </w:p>
    <w:p w14:paraId="75400F1F" w14:textId="77777777" w:rsidR="001956C5" w:rsidRDefault="00F54BD4" w:rsidP="001956C5">
      <w:r>
        <w:t>Our</w:t>
      </w:r>
      <w:r w:rsidR="001956C5" w:rsidRPr="00E162FF">
        <w:t xml:space="preserve"> </w:t>
      </w:r>
      <w:hyperlink r:id="rId5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4" w:history="1">
        <w:r w:rsidR="003411D9">
          <w:rPr>
            <w:rStyle w:val="Hyperlink"/>
            <w:iCs w:val="0"/>
          </w:rPr>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35911F6F"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B6FB2E1"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6CAF3C9" w14:textId="77777777" w:rsidR="002C6997" w:rsidRDefault="002C6997" w:rsidP="00EB3EF4">
      <w:pPr>
        <w:spacing w:after="0"/>
      </w:pPr>
      <w:r>
        <w:t>Chief Financial Officer</w:t>
      </w:r>
    </w:p>
    <w:p w14:paraId="2DEDD0C8" w14:textId="02F7142E" w:rsidR="004452CD" w:rsidRDefault="004452CD" w:rsidP="00EB3EF4">
      <w:pPr>
        <w:spacing w:after="0"/>
      </w:pPr>
      <w:r>
        <w:t xml:space="preserve">Department of Industry, </w:t>
      </w:r>
      <w:r w:rsidR="002F2F61">
        <w:t>Science, Energy and Resources</w:t>
      </w:r>
    </w:p>
    <w:p w14:paraId="176F662B" w14:textId="77777777" w:rsidR="001956C5" w:rsidRDefault="001956C5" w:rsidP="001956C5">
      <w:r w:rsidRPr="00E162FF">
        <w:t xml:space="preserve">GPO Box </w:t>
      </w:r>
      <w:r w:rsidR="004452CD">
        <w:t>2013</w:t>
      </w:r>
      <w:r w:rsidR="007610F4">
        <w:br/>
      </w:r>
      <w:r w:rsidRPr="00E162FF">
        <w:t>CANBERRA ACT 2601</w:t>
      </w:r>
    </w:p>
    <w:p w14:paraId="27AF4D79" w14:textId="77777777" w:rsidR="00D96D08" w:rsidRDefault="00A15AC7" w:rsidP="009E7919">
      <w:r>
        <w:t>You can also</w:t>
      </w:r>
      <w:r w:rsidR="001956C5" w:rsidRPr="00E162FF">
        <w:t xml:space="preserve"> contact the </w:t>
      </w:r>
      <w:hyperlink r:id="rId55" w:history="1">
        <w:r w:rsidR="001956C5" w:rsidRPr="005A61FE">
          <w:rPr>
            <w:rStyle w:val="Hyperlink"/>
          </w:rPr>
          <w:t>Commonwealth Ombudsman</w:t>
        </w:r>
      </w:hyperlink>
      <w:r w:rsidR="006D49B3">
        <w:rPr>
          <w:rStyle w:val="FootnoteReference"/>
          <w:color w:val="3366CC"/>
          <w:u w:val="single"/>
        </w:rPr>
        <w:footnoteReference w:id="9"/>
      </w:r>
      <w:r>
        <w:t xml:space="preserve"> with your complaint (call 1300 362 072)</w:t>
      </w:r>
      <w:r w:rsidR="001956C5" w:rsidRPr="00E162FF">
        <w:t>. There is no fee for making a complaint, and the Ombudsman may conduct an independent investigation.</w:t>
      </w:r>
    </w:p>
    <w:p w14:paraId="0B3BEA3C" w14:textId="77777777" w:rsidR="00CD2CCD" w:rsidRPr="00827225" w:rsidRDefault="00BB5EF3" w:rsidP="00167B12">
      <w:pPr>
        <w:pStyle w:val="Heading2"/>
      </w:pPr>
      <w:bookmarkStart w:id="275" w:name="_Ref17466953"/>
      <w:bookmarkStart w:id="276" w:name="_Toc74650499"/>
      <w:r>
        <w:t>Glossary</w:t>
      </w:r>
      <w:bookmarkEnd w:id="275"/>
      <w:bookmarkEnd w:id="27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8B436FE" w14:textId="77777777" w:rsidTr="00A83F48">
        <w:trPr>
          <w:cantSplit/>
          <w:tblHeader/>
        </w:trPr>
        <w:tc>
          <w:tcPr>
            <w:tcW w:w="1843" w:type="pct"/>
            <w:shd w:val="clear" w:color="auto" w:fill="264F90"/>
          </w:tcPr>
          <w:p w14:paraId="1495BA05"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4F0E0A76"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6F21DA63" w14:textId="77777777" w:rsidTr="00A83F48">
        <w:trPr>
          <w:cantSplit/>
        </w:trPr>
        <w:tc>
          <w:tcPr>
            <w:tcW w:w="1843" w:type="pct"/>
          </w:tcPr>
          <w:p w14:paraId="64AE9E37" w14:textId="77777777" w:rsidR="002A7660" w:rsidRDefault="002A7660" w:rsidP="008E215B">
            <w:r>
              <w:t>Application form</w:t>
            </w:r>
          </w:p>
        </w:tc>
        <w:tc>
          <w:tcPr>
            <w:tcW w:w="3157" w:type="pct"/>
          </w:tcPr>
          <w:p w14:paraId="19F88C0F"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47C52F8E" w14:textId="77777777" w:rsidTr="00A83F48">
        <w:trPr>
          <w:cantSplit/>
        </w:trPr>
        <w:tc>
          <w:tcPr>
            <w:tcW w:w="1843" w:type="pct"/>
          </w:tcPr>
          <w:p w14:paraId="65B6C612" w14:textId="77777777" w:rsidR="00706C60" w:rsidRDefault="00706C60" w:rsidP="00176EF8">
            <w:r>
              <w:t>Department</w:t>
            </w:r>
            <w:r w:rsidR="00176EF8">
              <w:t xml:space="preserve"> </w:t>
            </w:r>
          </w:p>
        </w:tc>
        <w:tc>
          <w:tcPr>
            <w:tcW w:w="3157" w:type="pct"/>
          </w:tcPr>
          <w:p w14:paraId="2FD98B63" w14:textId="77777777" w:rsidR="00706C60" w:rsidRPr="006C4678" w:rsidRDefault="00706C60" w:rsidP="008E215B">
            <w:r w:rsidRPr="006C4678">
              <w:t xml:space="preserve">The Department of Industry, </w:t>
            </w:r>
            <w:r w:rsidR="002F2F61">
              <w:t>Science, Energy and Resources</w:t>
            </w:r>
            <w:r w:rsidRPr="006C4678">
              <w:t>.</w:t>
            </w:r>
          </w:p>
        </w:tc>
      </w:tr>
      <w:tr w:rsidR="00990219" w:rsidRPr="009E3949" w14:paraId="2F3DCC1D" w14:textId="77777777" w:rsidTr="00A83F48">
        <w:trPr>
          <w:cantSplit/>
        </w:trPr>
        <w:tc>
          <w:tcPr>
            <w:tcW w:w="1843" w:type="pct"/>
          </w:tcPr>
          <w:p w14:paraId="612FB070" w14:textId="77777777" w:rsidR="00990219" w:rsidRDefault="00990219" w:rsidP="00990219">
            <w:r>
              <w:t>Eligible activities</w:t>
            </w:r>
          </w:p>
        </w:tc>
        <w:tc>
          <w:tcPr>
            <w:tcW w:w="3157" w:type="pct"/>
          </w:tcPr>
          <w:p w14:paraId="7D9098AB" w14:textId="77777777" w:rsidR="00990219" w:rsidRPr="006C4678" w:rsidRDefault="00990219" w:rsidP="00990219">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4F43A3">
              <w:t>5.1</w:t>
            </w:r>
            <w:r>
              <w:fldChar w:fldCharType="end"/>
            </w:r>
            <w:r w:rsidRPr="006C4678">
              <w:t>.</w:t>
            </w:r>
          </w:p>
        </w:tc>
      </w:tr>
      <w:tr w:rsidR="00990219" w:rsidRPr="009E3949" w14:paraId="2A353C52" w14:textId="77777777" w:rsidTr="00A83F48">
        <w:trPr>
          <w:cantSplit/>
        </w:trPr>
        <w:tc>
          <w:tcPr>
            <w:tcW w:w="1843" w:type="pct"/>
          </w:tcPr>
          <w:p w14:paraId="70CC2EE7" w14:textId="77777777" w:rsidR="00990219" w:rsidRDefault="00990219" w:rsidP="00990219">
            <w:r>
              <w:t>Eligible application</w:t>
            </w:r>
          </w:p>
        </w:tc>
        <w:tc>
          <w:tcPr>
            <w:tcW w:w="3157" w:type="pct"/>
          </w:tcPr>
          <w:p w14:paraId="643040DD" w14:textId="77777777" w:rsidR="00990219" w:rsidRPr="006C4678" w:rsidRDefault="00990219" w:rsidP="00990219">
            <w:r w:rsidRPr="006C4678">
              <w:t xml:space="preserve">An application or proposal for </w:t>
            </w:r>
            <w:r>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990219" w:rsidRPr="009E3949" w14:paraId="3821DF95" w14:textId="77777777" w:rsidTr="00A83F48">
        <w:trPr>
          <w:cantSplit/>
        </w:trPr>
        <w:tc>
          <w:tcPr>
            <w:tcW w:w="1843" w:type="pct"/>
          </w:tcPr>
          <w:p w14:paraId="5757EE0E" w14:textId="77777777" w:rsidR="00990219" w:rsidRDefault="00990219" w:rsidP="00990219">
            <w:r>
              <w:t>Eligible expenditure</w:t>
            </w:r>
          </w:p>
        </w:tc>
        <w:tc>
          <w:tcPr>
            <w:tcW w:w="3157" w:type="pct"/>
          </w:tcPr>
          <w:p w14:paraId="635467E0" w14:textId="77777777" w:rsidR="00990219" w:rsidRPr="006C4678" w:rsidRDefault="00990219" w:rsidP="00990219">
            <w:r w:rsidRPr="006C4678">
              <w:t>The expenditure incurred by a grantee on a project and which is eligible for funding support</w:t>
            </w:r>
            <w:r>
              <w:t xml:space="preserve"> as set out in </w:t>
            </w:r>
            <w:r w:rsidR="00517366">
              <w:t>Appendix A</w:t>
            </w:r>
            <w:r w:rsidRPr="006C4678">
              <w:t>.</w:t>
            </w:r>
          </w:p>
        </w:tc>
      </w:tr>
      <w:tr w:rsidR="00990219" w:rsidRPr="009E3949" w14:paraId="1DC98C06" w14:textId="77777777" w:rsidTr="00A83F48">
        <w:trPr>
          <w:cantSplit/>
        </w:trPr>
        <w:tc>
          <w:tcPr>
            <w:tcW w:w="1843" w:type="pct"/>
          </w:tcPr>
          <w:p w14:paraId="068B1D7E" w14:textId="77777777" w:rsidR="00990219" w:rsidRDefault="00990219" w:rsidP="00990219">
            <w:r>
              <w:t xml:space="preserve">Eligible expenditure </w:t>
            </w:r>
            <w:r w:rsidRPr="005A61FE">
              <w:t>guidance</w:t>
            </w:r>
          </w:p>
        </w:tc>
        <w:tc>
          <w:tcPr>
            <w:tcW w:w="3157" w:type="pct"/>
          </w:tcPr>
          <w:p w14:paraId="21F70D64" w14:textId="77777777" w:rsidR="00990219" w:rsidRPr="006C4678" w:rsidRDefault="00990219" w:rsidP="00990219">
            <w:r w:rsidRPr="006C4678">
              <w:t xml:space="preserve">The </w:t>
            </w:r>
            <w:r w:rsidRPr="005A61FE">
              <w:t>guidance</w:t>
            </w:r>
            <w:r w:rsidRPr="006C4678">
              <w:t xml:space="preserve"> that </w:t>
            </w:r>
            <w:r w:rsidRPr="005A61FE">
              <w:t>is provided</w:t>
            </w:r>
            <w:r>
              <w:t xml:space="preserve"> at Appendix A</w:t>
            </w:r>
            <w:r w:rsidRPr="005A61FE">
              <w:t>.</w:t>
            </w:r>
          </w:p>
        </w:tc>
      </w:tr>
      <w:tr w:rsidR="00990219" w:rsidRPr="009E3949" w14:paraId="5CE276EC" w14:textId="77777777" w:rsidTr="00A83F48">
        <w:trPr>
          <w:cantSplit/>
        </w:trPr>
        <w:tc>
          <w:tcPr>
            <w:tcW w:w="1843" w:type="pct"/>
          </w:tcPr>
          <w:p w14:paraId="580D7BB9" w14:textId="77777777" w:rsidR="00990219" w:rsidRDefault="00990219" w:rsidP="00990219">
            <w:r>
              <w:t>Grant agreement</w:t>
            </w:r>
          </w:p>
        </w:tc>
        <w:tc>
          <w:tcPr>
            <w:tcW w:w="3157" w:type="pct"/>
          </w:tcPr>
          <w:p w14:paraId="1850553B" w14:textId="77777777" w:rsidR="00990219" w:rsidRPr="006C4678" w:rsidRDefault="00990219" w:rsidP="00990219">
            <w:pPr>
              <w:rPr>
                <w:i/>
              </w:rPr>
            </w:pPr>
            <w:r w:rsidRPr="006C4678">
              <w:rPr>
                <w:rStyle w:val="Emphasis"/>
                <w:i w:val="0"/>
              </w:rPr>
              <w:t>A legally binding contract between the Commonwealth and a grantee for the grant funding</w:t>
            </w:r>
          </w:p>
        </w:tc>
      </w:tr>
      <w:tr w:rsidR="00990219" w:rsidRPr="009E3949" w14:paraId="4CC46CF5" w14:textId="77777777" w:rsidTr="00A83F48">
        <w:trPr>
          <w:cantSplit/>
        </w:trPr>
        <w:tc>
          <w:tcPr>
            <w:tcW w:w="1843" w:type="pct"/>
          </w:tcPr>
          <w:p w14:paraId="76F9284D" w14:textId="77777777" w:rsidR="00990219" w:rsidRDefault="00990219" w:rsidP="00990219">
            <w:r>
              <w:t>Grant funding or grant funds</w:t>
            </w:r>
          </w:p>
        </w:tc>
        <w:tc>
          <w:tcPr>
            <w:tcW w:w="3157" w:type="pct"/>
          </w:tcPr>
          <w:p w14:paraId="4F8C19BE" w14:textId="77777777" w:rsidR="00990219" w:rsidRPr="006C4678" w:rsidRDefault="00990219" w:rsidP="00990219">
            <w:r w:rsidRPr="006C4678">
              <w:t xml:space="preserve">The funding made available by the Commonwealth to grantees under the </w:t>
            </w:r>
            <w:r w:rsidRPr="006C4678">
              <w:rPr>
                <w:color w:val="000000"/>
                <w:w w:val="0"/>
              </w:rPr>
              <w:t>program</w:t>
            </w:r>
            <w:r w:rsidRPr="006C4678">
              <w:t>.</w:t>
            </w:r>
          </w:p>
        </w:tc>
      </w:tr>
      <w:tr w:rsidR="00990219" w:rsidRPr="005A61FE" w14:paraId="1E9438B5" w14:textId="77777777" w:rsidTr="009564E7">
        <w:trPr>
          <w:cantSplit/>
        </w:trPr>
        <w:tc>
          <w:tcPr>
            <w:tcW w:w="1843" w:type="pct"/>
          </w:tcPr>
          <w:p w14:paraId="2694D22A" w14:textId="77777777" w:rsidR="00990219" w:rsidRPr="005A61FE" w:rsidRDefault="004F43A3" w:rsidP="00990219">
            <w:hyperlink r:id="rId56" w:history="1">
              <w:r w:rsidR="00990219" w:rsidRPr="005A61FE">
                <w:rPr>
                  <w:rStyle w:val="Hyperlink"/>
                </w:rPr>
                <w:t>GrantConnect</w:t>
              </w:r>
            </w:hyperlink>
          </w:p>
        </w:tc>
        <w:tc>
          <w:tcPr>
            <w:tcW w:w="3157" w:type="pct"/>
          </w:tcPr>
          <w:p w14:paraId="364F62F6" w14:textId="77777777" w:rsidR="00990219" w:rsidRPr="005A61FE" w:rsidRDefault="00990219" w:rsidP="00990219">
            <w:r w:rsidRPr="005A61FE">
              <w:t>The Australian Government’s whole-of-government grants information system, which centralises the publication and reporting of Commonwealth grants in accordance with the CGRGs</w:t>
            </w:r>
          </w:p>
        </w:tc>
      </w:tr>
      <w:tr w:rsidR="00990219" w:rsidRPr="009E3949" w14:paraId="02B8C756" w14:textId="77777777" w:rsidTr="00A83F48">
        <w:trPr>
          <w:cantSplit/>
        </w:trPr>
        <w:tc>
          <w:tcPr>
            <w:tcW w:w="1843" w:type="pct"/>
          </w:tcPr>
          <w:p w14:paraId="37503A37" w14:textId="77777777" w:rsidR="00990219" w:rsidRDefault="00990219" w:rsidP="00990219">
            <w:r>
              <w:t>Grantee</w:t>
            </w:r>
          </w:p>
        </w:tc>
        <w:tc>
          <w:tcPr>
            <w:tcW w:w="3157" w:type="pct"/>
          </w:tcPr>
          <w:p w14:paraId="1BD62E3E" w14:textId="77777777" w:rsidR="00990219" w:rsidRPr="006C4678" w:rsidRDefault="00990219" w:rsidP="00990219">
            <w:r w:rsidRPr="006C4678">
              <w:t>The recipient of grant funding under a grant agreement.</w:t>
            </w:r>
          </w:p>
        </w:tc>
      </w:tr>
      <w:tr w:rsidR="00990219" w:rsidRPr="009E3949" w14:paraId="5F51AAE8" w14:textId="77777777" w:rsidTr="00FE1A01">
        <w:trPr>
          <w:cantSplit/>
        </w:trPr>
        <w:tc>
          <w:tcPr>
            <w:tcW w:w="1843" w:type="pct"/>
          </w:tcPr>
          <w:p w14:paraId="05C3D44F" w14:textId="77777777" w:rsidR="00990219" w:rsidRPr="000D2E13" w:rsidRDefault="00990219" w:rsidP="00990219">
            <w:r w:rsidRPr="000D2E13">
              <w:t>Guidelines</w:t>
            </w:r>
          </w:p>
        </w:tc>
        <w:tc>
          <w:tcPr>
            <w:tcW w:w="3157" w:type="pct"/>
          </w:tcPr>
          <w:p w14:paraId="44B498AB" w14:textId="77777777" w:rsidR="00990219" w:rsidRPr="000D2E13" w:rsidRDefault="00990219" w:rsidP="00990219">
            <w:pPr>
              <w:rPr>
                <w:bCs/>
              </w:rPr>
            </w:pPr>
            <w:r w:rsidRPr="000D2E13">
              <w:rPr>
                <w:color w:val="000000"/>
                <w:w w:val="0"/>
                <w:szCs w:val="20"/>
              </w:rPr>
              <w:t>Guidelines that the Minister gives to the department to provide the framework for the administration of the program, as in force from time to time.</w:t>
            </w:r>
          </w:p>
        </w:tc>
      </w:tr>
      <w:tr w:rsidR="00990219" w:rsidRPr="009E3949" w14:paraId="0BC6809D" w14:textId="77777777" w:rsidTr="00A83F48">
        <w:trPr>
          <w:cantSplit/>
        </w:trPr>
        <w:tc>
          <w:tcPr>
            <w:tcW w:w="1843" w:type="pct"/>
          </w:tcPr>
          <w:p w14:paraId="5B166C2F" w14:textId="4F1631A8" w:rsidR="00990219" w:rsidRPr="000D2E13" w:rsidRDefault="002C6997" w:rsidP="002C6997">
            <w:r>
              <w:t xml:space="preserve">Kimba </w:t>
            </w:r>
            <w:r w:rsidR="00990219" w:rsidRPr="000D2E13">
              <w:t xml:space="preserve">Consultative Committee </w:t>
            </w:r>
          </w:p>
        </w:tc>
        <w:tc>
          <w:tcPr>
            <w:tcW w:w="3157" w:type="pct"/>
          </w:tcPr>
          <w:p w14:paraId="0641221E" w14:textId="77777777" w:rsidR="00990219" w:rsidRPr="000D2E13" w:rsidRDefault="00990219" w:rsidP="00990219">
            <w:r w:rsidRPr="000D2E13">
              <w:t>The body established by the department.</w:t>
            </w:r>
          </w:p>
        </w:tc>
      </w:tr>
      <w:tr w:rsidR="002C6997" w:rsidRPr="009E3949" w14:paraId="34517381" w14:textId="77777777" w:rsidTr="002C6997">
        <w:trPr>
          <w:cantSplit/>
        </w:trPr>
        <w:tc>
          <w:tcPr>
            <w:tcW w:w="1843" w:type="pct"/>
            <w:vAlign w:val="center"/>
          </w:tcPr>
          <w:p w14:paraId="36468FDD" w14:textId="1484CE73" w:rsidR="002C6997" w:rsidRPr="000D2E13" w:rsidRDefault="002C6997" w:rsidP="002C6997">
            <w:r>
              <w:rPr>
                <w:rFonts w:cs="Arial"/>
                <w:color w:val="000000" w:themeColor="text1"/>
                <w:szCs w:val="20"/>
              </w:rPr>
              <w:t xml:space="preserve">Kimba </w:t>
            </w:r>
            <w:r w:rsidRPr="00B832FF">
              <w:rPr>
                <w:rFonts w:cs="Arial"/>
                <w:color w:val="000000" w:themeColor="text1"/>
                <w:szCs w:val="20"/>
              </w:rPr>
              <w:t>Economic Working Group</w:t>
            </w:r>
          </w:p>
        </w:tc>
        <w:tc>
          <w:tcPr>
            <w:tcW w:w="3157" w:type="pct"/>
            <w:vAlign w:val="center"/>
          </w:tcPr>
          <w:p w14:paraId="4C09F038" w14:textId="7A2FF356" w:rsidR="002C6997" w:rsidRDefault="002C6997" w:rsidP="002C6997">
            <w:r>
              <w:t xml:space="preserve">The body established by the department. </w:t>
            </w:r>
          </w:p>
        </w:tc>
      </w:tr>
      <w:tr w:rsidR="002C6997" w:rsidRPr="009E3949" w14:paraId="5C0BC9A4" w14:textId="77777777" w:rsidTr="00A83F48">
        <w:trPr>
          <w:cantSplit/>
        </w:trPr>
        <w:tc>
          <w:tcPr>
            <w:tcW w:w="1843" w:type="pct"/>
          </w:tcPr>
          <w:p w14:paraId="5940C4DA" w14:textId="77777777" w:rsidR="002C6997" w:rsidRPr="000D2E13" w:rsidRDefault="002C6997" w:rsidP="002C6997">
            <w:r w:rsidRPr="000D2E13">
              <w:t>Minister</w:t>
            </w:r>
          </w:p>
        </w:tc>
        <w:tc>
          <w:tcPr>
            <w:tcW w:w="3157" w:type="pct"/>
          </w:tcPr>
          <w:p w14:paraId="24CCB36B" w14:textId="6BE5CBA4" w:rsidR="002C6997" w:rsidRPr="000D2E13" w:rsidRDefault="002C6997" w:rsidP="002C6997">
            <w:r>
              <w:t>The Commonwealth Minister for</w:t>
            </w:r>
            <w:r w:rsidRPr="00F25C61">
              <w:t xml:space="preserve"> Resources</w:t>
            </w:r>
            <w:r>
              <w:t xml:space="preserve"> and </w:t>
            </w:r>
            <w:r w:rsidRPr="00F25C61">
              <w:t>Water</w:t>
            </w:r>
            <w:r>
              <w:t>.</w:t>
            </w:r>
          </w:p>
        </w:tc>
      </w:tr>
      <w:tr w:rsidR="002C6997" w:rsidRPr="009E3949" w14:paraId="188BA712" w14:textId="77777777" w:rsidTr="00A83F48">
        <w:trPr>
          <w:cantSplit/>
        </w:trPr>
        <w:tc>
          <w:tcPr>
            <w:tcW w:w="1843" w:type="pct"/>
          </w:tcPr>
          <w:p w14:paraId="1DEE445B" w14:textId="77777777" w:rsidR="002C6997" w:rsidRDefault="002C6997" w:rsidP="002C6997">
            <w:r>
              <w:t>Personal information</w:t>
            </w:r>
          </w:p>
        </w:tc>
        <w:tc>
          <w:tcPr>
            <w:tcW w:w="3157" w:type="pct"/>
          </w:tcPr>
          <w:p w14:paraId="58C11E8A" w14:textId="77777777" w:rsidR="002C6997" w:rsidRDefault="002C6997" w:rsidP="002C6997">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3BD78EA" w14:textId="77777777" w:rsidR="002C6997" w:rsidRDefault="002C6997" w:rsidP="002C6997">
            <w:pPr>
              <w:ind w:left="338"/>
              <w:rPr>
                <w:color w:val="000000"/>
                <w:w w:val="0"/>
              </w:rPr>
            </w:pPr>
            <w:r>
              <w:rPr>
                <w:color w:val="000000"/>
                <w:w w:val="0"/>
              </w:rPr>
              <w:t>Information or an opinion about an identified individual, or an individual who is reasonably identifiable:</w:t>
            </w:r>
          </w:p>
          <w:p w14:paraId="16D46840" w14:textId="77777777" w:rsidR="002C6997" w:rsidRDefault="002C6997" w:rsidP="002C6997">
            <w:pPr>
              <w:pStyle w:val="ListParagraph"/>
              <w:numPr>
                <w:ilvl w:val="7"/>
                <w:numId w:val="12"/>
              </w:numPr>
              <w:ind w:left="720" w:hanging="382"/>
            </w:pPr>
            <w:r>
              <w:t>whether the information or opinion is true or not; and</w:t>
            </w:r>
          </w:p>
          <w:p w14:paraId="6DB01E69" w14:textId="77777777" w:rsidR="002C6997" w:rsidRPr="006C4678" w:rsidRDefault="002C6997" w:rsidP="002C6997">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2C6997" w:rsidRPr="009E3949" w14:paraId="0F6C7FE6" w14:textId="77777777" w:rsidTr="00A83F48">
        <w:trPr>
          <w:cantSplit/>
        </w:trPr>
        <w:tc>
          <w:tcPr>
            <w:tcW w:w="1843" w:type="pct"/>
          </w:tcPr>
          <w:p w14:paraId="40951A02" w14:textId="77777777" w:rsidR="002C6997" w:rsidRDefault="002C6997" w:rsidP="002C6997">
            <w:r>
              <w:t>Program Delegate</w:t>
            </w:r>
          </w:p>
        </w:tc>
        <w:tc>
          <w:tcPr>
            <w:tcW w:w="3157" w:type="pct"/>
          </w:tcPr>
          <w:p w14:paraId="3313889B" w14:textId="61A4E404" w:rsidR="002C6997" w:rsidRPr="006C4678" w:rsidRDefault="002C6997" w:rsidP="002C6997">
            <w:pPr>
              <w:rPr>
                <w:bCs/>
              </w:rPr>
            </w:pPr>
            <w:r>
              <w:t>A Senior Responsible Officer within the department with responsibility for the program.</w:t>
            </w:r>
          </w:p>
        </w:tc>
      </w:tr>
      <w:tr w:rsidR="002C6997" w:rsidRPr="009E3949" w14:paraId="2483027C" w14:textId="77777777" w:rsidTr="00A83F48">
        <w:trPr>
          <w:cantSplit/>
        </w:trPr>
        <w:tc>
          <w:tcPr>
            <w:tcW w:w="1843" w:type="pct"/>
          </w:tcPr>
          <w:p w14:paraId="50734902" w14:textId="77777777" w:rsidR="002C6997" w:rsidRDefault="002C6997" w:rsidP="002C6997">
            <w:r>
              <w:t>Program funding or Program funds</w:t>
            </w:r>
          </w:p>
        </w:tc>
        <w:tc>
          <w:tcPr>
            <w:tcW w:w="3157" w:type="pct"/>
          </w:tcPr>
          <w:p w14:paraId="71C4C33D" w14:textId="77777777" w:rsidR="002C6997" w:rsidRPr="006C4678" w:rsidRDefault="002C6997" w:rsidP="002C6997">
            <w:r w:rsidRPr="006C4678">
              <w:rPr>
                <w:bCs/>
              </w:rPr>
              <w:t>The funding made available by the Commonwealth for the program.</w:t>
            </w:r>
          </w:p>
        </w:tc>
      </w:tr>
      <w:tr w:rsidR="002C6997" w:rsidRPr="009E3949" w14:paraId="00A26377" w14:textId="77777777" w:rsidTr="00A83F48">
        <w:trPr>
          <w:cantSplit/>
        </w:trPr>
        <w:tc>
          <w:tcPr>
            <w:tcW w:w="1843" w:type="pct"/>
          </w:tcPr>
          <w:p w14:paraId="51030452" w14:textId="77777777" w:rsidR="002C6997" w:rsidRDefault="002C6997" w:rsidP="002C6997">
            <w:r>
              <w:t>Project</w:t>
            </w:r>
          </w:p>
        </w:tc>
        <w:tc>
          <w:tcPr>
            <w:tcW w:w="3157" w:type="pct"/>
          </w:tcPr>
          <w:p w14:paraId="7BC99D3F" w14:textId="77777777" w:rsidR="002C6997" w:rsidRPr="006C4678" w:rsidRDefault="002C6997" w:rsidP="002C6997">
            <w:pPr>
              <w:rPr>
                <w:color w:val="000000"/>
                <w:w w:val="0"/>
                <w:szCs w:val="20"/>
              </w:rPr>
            </w:pPr>
            <w:r w:rsidRPr="006C4678">
              <w:t>A project described in an application for grant funding under the program.</w:t>
            </w:r>
          </w:p>
        </w:tc>
      </w:tr>
    </w:tbl>
    <w:p w14:paraId="70CE7D28" w14:textId="77777777" w:rsidR="00230A2B" w:rsidRDefault="00230A2B" w:rsidP="00230A2B"/>
    <w:p w14:paraId="3CA458D3"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07F06E3F" w14:textId="77777777" w:rsidR="00230A2B" w:rsidRDefault="004E0184" w:rsidP="00167B12">
      <w:pPr>
        <w:pStyle w:val="Heading2Appendix"/>
        <w:numPr>
          <w:ilvl w:val="0"/>
          <w:numId w:val="30"/>
        </w:numPr>
      </w:pPr>
      <w:bookmarkStart w:id="277" w:name="_Toc496536709"/>
      <w:bookmarkStart w:id="278" w:name="_Toc531277537"/>
      <w:bookmarkStart w:id="279" w:name="_Toc955347"/>
      <w:bookmarkStart w:id="280" w:name="_Toc74650500"/>
      <w:r>
        <w:lastRenderedPageBreak/>
        <w:t>Eligible expenditure</w:t>
      </w:r>
      <w:bookmarkEnd w:id="277"/>
      <w:bookmarkEnd w:id="278"/>
      <w:bookmarkEnd w:id="279"/>
      <w:bookmarkEnd w:id="280"/>
    </w:p>
    <w:p w14:paraId="2DC22754"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0C6B7D16"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12AA77FB" w14:textId="77777777" w:rsidR="00D96D08" w:rsidRDefault="00D96D08" w:rsidP="00D96D08">
      <w:r>
        <w:t>To be eligible</w:t>
      </w:r>
      <w:r w:rsidR="0022578C">
        <w:t>,</w:t>
      </w:r>
      <w:r>
        <w:t xml:space="preserve"> expenditure must:</w:t>
      </w:r>
    </w:p>
    <w:p w14:paraId="30C99A7F" w14:textId="77777777" w:rsidR="00D96D08" w:rsidRDefault="00D96D08" w:rsidP="00F34E3C">
      <w:pPr>
        <w:pStyle w:val="ListBullet"/>
      </w:pPr>
      <w:r>
        <w:t xml:space="preserve">be incurred by </w:t>
      </w:r>
      <w:r w:rsidR="00741240">
        <w:t>you</w:t>
      </w:r>
      <w:r w:rsidR="004855A0">
        <w:t xml:space="preserve"> within the project period</w:t>
      </w:r>
    </w:p>
    <w:p w14:paraId="4138CA76" w14:textId="77777777" w:rsidR="00D96D08" w:rsidRDefault="00D96D08" w:rsidP="00F34E3C">
      <w:pPr>
        <w:pStyle w:val="ListBullet"/>
      </w:pPr>
      <w:r>
        <w:t xml:space="preserve">be a direct cost </w:t>
      </w:r>
      <w:r w:rsidR="004C6F6D">
        <w:t>of</w:t>
      </w:r>
      <w:r>
        <w:t xml:space="preserve"> the project </w:t>
      </w:r>
    </w:p>
    <w:p w14:paraId="3ABBDFEB" w14:textId="77777777" w:rsidR="00AF0858" w:rsidRDefault="00C96D1E" w:rsidP="00F34E3C">
      <w:pPr>
        <w:pStyle w:val="ListBullet"/>
      </w:pPr>
      <w:r>
        <w:t>be incurred by you to undertake required project audit activities</w:t>
      </w:r>
    </w:p>
    <w:p w14:paraId="548A060C" w14:textId="77777777" w:rsidR="00D96D08" w:rsidRDefault="00D96D08" w:rsidP="00F34E3C">
      <w:pPr>
        <w:pStyle w:val="ListBullet"/>
      </w:pPr>
      <w:proofErr w:type="gramStart"/>
      <w:r>
        <w:t>meet</w:t>
      </w:r>
      <w:proofErr w:type="gramEnd"/>
      <w:r>
        <w:t xml:space="preserve"> the eligible expenditure guidelines.</w:t>
      </w:r>
    </w:p>
    <w:p w14:paraId="4E16E5BB" w14:textId="77777777" w:rsidR="00D96D08" w:rsidRDefault="00D96D08" w:rsidP="00167B12">
      <w:pPr>
        <w:pStyle w:val="Heading3Appendix"/>
        <w:numPr>
          <w:ilvl w:val="0"/>
          <w:numId w:val="0"/>
        </w:numPr>
      </w:pPr>
      <w:bookmarkStart w:id="281" w:name="_Toc496536710"/>
      <w:bookmarkStart w:id="282" w:name="_Toc531277538"/>
      <w:bookmarkStart w:id="283" w:name="_Toc955348"/>
      <w:bookmarkStart w:id="284" w:name="_Toc74650501"/>
      <w:r>
        <w:t>How</w:t>
      </w:r>
      <w:r w:rsidR="00DA182E">
        <w:t xml:space="preserve"> we verify</w:t>
      </w:r>
      <w:r>
        <w:t xml:space="preserve"> eligible expenditure</w:t>
      </w:r>
      <w:bookmarkEnd w:id="281"/>
      <w:bookmarkEnd w:id="282"/>
      <w:bookmarkEnd w:id="283"/>
      <w:bookmarkEnd w:id="284"/>
    </w:p>
    <w:p w14:paraId="5F781BEF"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00081105">
        <w:t xml:space="preserve"> such as labour, plant and equipment commissioning.</w:t>
      </w:r>
      <w:r w:rsidRPr="00E162FF">
        <w:t xml:space="preserve"> </w:t>
      </w:r>
    </w:p>
    <w:p w14:paraId="1DD49A56"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0031880C"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73CEDAF"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47770454" w14:textId="77777777" w:rsidR="00C355B1" w:rsidRPr="00496FF5" w:rsidRDefault="00D96D08" w:rsidP="00167B12">
      <w:pPr>
        <w:pStyle w:val="Heading3Appendix"/>
        <w:numPr>
          <w:ilvl w:val="0"/>
          <w:numId w:val="0"/>
        </w:numPr>
      </w:pPr>
      <w:bookmarkStart w:id="285" w:name="_Toc496536711"/>
      <w:bookmarkStart w:id="286" w:name="_Toc531277539"/>
      <w:bookmarkStart w:id="287" w:name="_Toc955349"/>
      <w:bookmarkStart w:id="288" w:name="_Toc74650502"/>
      <w:r>
        <w:t>Plant and equipment expenditure</w:t>
      </w:r>
      <w:bookmarkEnd w:id="285"/>
      <w:bookmarkEnd w:id="286"/>
      <w:bookmarkEnd w:id="287"/>
      <w:bookmarkEnd w:id="288"/>
    </w:p>
    <w:p w14:paraId="3BEDE3BF" w14:textId="77777777" w:rsidR="00D96D08" w:rsidRDefault="00DA182E" w:rsidP="00D96D08">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3046EDC1" w14:textId="77777777"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w:t>
      </w:r>
      <w:proofErr w:type="gramStart"/>
      <w:r w:rsidR="00C96D1E">
        <w:t>are paid</w:t>
      </w:r>
      <w:proofErr w:type="gramEnd"/>
      <w:r w:rsidR="00C96D1E">
        <w:t xml:space="preserve"> after the project start date</w:t>
      </w:r>
      <w:r>
        <w:t>.</w:t>
      </w:r>
    </w:p>
    <w:p w14:paraId="2C1BD703" w14:textId="77777777"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43145605"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7E34E60A"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4E6A00DF" w14:textId="77777777" w:rsidR="00D96D08" w:rsidRPr="009B6938" w:rsidRDefault="001D4DA5" w:rsidP="00F34E3C">
      <w:pPr>
        <w:pStyle w:val="ListBullet"/>
      </w:pPr>
      <w:r>
        <w:t>you integrate t</w:t>
      </w:r>
      <w:r w:rsidRPr="009B6938">
        <w:t xml:space="preserve">he </w:t>
      </w:r>
      <w:r w:rsidR="00D96D08" w:rsidRPr="009B6938">
        <w:t>plant or equipment into your manufacturing process</w:t>
      </w:r>
      <w:r w:rsidR="00D20E87">
        <w:t>; and</w:t>
      </w:r>
    </w:p>
    <w:p w14:paraId="53B052F0" w14:textId="77777777" w:rsidR="00D96D08" w:rsidRPr="009B6938" w:rsidRDefault="00D20E87" w:rsidP="003A7B45">
      <w:pPr>
        <w:pStyle w:val="ListBullet"/>
        <w:spacing w:after="120"/>
        <w:ind w:left="357" w:hanging="357"/>
      </w:pPr>
      <w:proofErr w:type="gramStart"/>
      <w:r>
        <w:t>you</w:t>
      </w:r>
      <w:proofErr w:type="gramEnd"/>
      <w:r>
        <w:t xml:space="preserve"> cannot transfer </w:t>
      </w:r>
      <w:r w:rsidR="00D96D08" w:rsidRPr="009B6938">
        <w:t>the plant or equipment and the lease period is at least 4 years.</w:t>
      </w:r>
    </w:p>
    <w:p w14:paraId="2E6A988E" w14:textId="77777777"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w:t>
      </w:r>
      <w:r>
        <w:lastRenderedPageBreak/>
        <w:t xml:space="preserve">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4A6B517B" w14:textId="77777777"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1221C9FB" w14:textId="77777777" w:rsidR="00D96D08" w:rsidRDefault="006B468C" w:rsidP="00F34E3C">
      <w:pPr>
        <w:pStyle w:val="ListBullet"/>
      </w:pPr>
      <w:r>
        <w:t xml:space="preserve">you have received </w:t>
      </w:r>
      <w:r w:rsidR="00D96D08" w:rsidRPr="00E162FF">
        <w:t xml:space="preserve">the capital item </w:t>
      </w:r>
    </w:p>
    <w:p w14:paraId="354E640C" w14:textId="77777777" w:rsidR="00D96D08" w:rsidRDefault="00D96D08" w:rsidP="00F34E3C">
      <w:pPr>
        <w:pStyle w:val="ListBullet"/>
      </w:pPr>
      <w:r>
        <w:t>you have</w:t>
      </w:r>
      <w:r w:rsidRPr="00E162FF">
        <w:t xml:space="preserve"> entered into a formal lease agreement</w:t>
      </w:r>
      <w:r>
        <w:t>, and</w:t>
      </w:r>
    </w:p>
    <w:p w14:paraId="1B60ED3D" w14:textId="77777777" w:rsidR="00D96D08" w:rsidRDefault="006B468C" w:rsidP="00C96D1E">
      <w:pPr>
        <w:pStyle w:val="ListBullet"/>
        <w:spacing w:after="120"/>
      </w:pPr>
      <w:proofErr w:type="gramStart"/>
      <w:r>
        <w:t>you</w:t>
      </w:r>
      <w:proofErr w:type="gramEnd"/>
      <w:r>
        <w:t xml:space="preserve"> </w:t>
      </w:r>
      <w:r w:rsidR="001D4DA5">
        <w:t>make</w:t>
      </w:r>
      <w:r>
        <w:t xml:space="preserve"> </w:t>
      </w:r>
      <w:r w:rsidR="00D96D08">
        <w:t>the initial</w:t>
      </w:r>
      <w:r w:rsidR="00D96D08" w:rsidRPr="00E162FF">
        <w:t xml:space="preserve"> payment.</w:t>
      </w:r>
    </w:p>
    <w:p w14:paraId="7079FE92" w14:textId="7777777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132816D6" w14:textId="77777777" w:rsidR="00D96D08" w:rsidRPr="009B6938" w:rsidRDefault="00D96D08" w:rsidP="00F34E3C">
      <w:pPr>
        <w:pStyle w:val="ListBullet"/>
      </w:pPr>
      <w:r w:rsidRPr="009B6938">
        <w:t>purchase price</w:t>
      </w:r>
    </w:p>
    <w:p w14:paraId="0400C386" w14:textId="77777777" w:rsidR="00D96D08" w:rsidRPr="009B6938" w:rsidRDefault="00D96D08" w:rsidP="00F34E3C">
      <w:pPr>
        <w:pStyle w:val="ListBullet"/>
      </w:pPr>
      <w:r w:rsidRPr="009B6938">
        <w:t>payments (e.g. tax invoices and receipts from suppliers confirming payment)</w:t>
      </w:r>
    </w:p>
    <w:p w14:paraId="2C598C80" w14:textId="77777777" w:rsidR="00D96D08" w:rsidRPr="009B6938" w:rsidRDefault="00D96D08" w:rsidP="00F34E3C">
      <w:pPr>
        <w:pStyle w:val="ListBullet"/>
      </w:pPr>
      <w:r w:rsidRPr="009B6938">
        <w:t>commitment to pay for the capital item (e.g. supplier contract, purchase order or executed lease agreement)</w:t>
      </w:r>
    </w:p>
    <w:p w14:paraId="026FD369" w14:textId="77777777" w:rsidR="00D96D08" w:rsidRPr="009B6938" w:rsidRDefault="00D96D08" w:rsidP="00F34E3C">
      <w:pPr>
        <w:pStyle w:val="ListBullet"/>
      </w:pPr>
      <w:r w:rsidRPr="009B6938">
        <w:t>receipt of capital items (e.g. supplier or freight documents)</w:t>
      </w:r>
    </w:p>
    <w:p w14:paraId="170E0C82" w14:textId="77777777" w:rsidR="00D96D08" w:rsidRPr="009B6938" w:rsidRDefault="00D96D08" w:rsidP="00F34E3C">
      <w:pPr>
        <w:pStyle w:val="ListBullet"/>
      </w:pPr>
      <w:r w:rsidRPr="009B6938">
        <w:t>associated costs such as freight and installation (e.g. supplier documents)</w:t>
      </w:r>
    </w:p>
    <w:p w14:paraId="110294E6" w14:textId="77777777" w:rsidR="00D96D08" w:rsidRPr="009B6938" w:rsidRDefault="00D96D08" w:rsidP="00C96D1E">
      <w:pPr>
        <w:pStyle w:val="ListBullet"/>
        <w:spacing w:after="120"/>
      </w:pPr>
      <w:proofErr w:type="gramStart"/>
      <w:r w:rsidRPr="009B6938">
        <w:t>the</w:t>
      </w:r>
      <w:proofErr w:type="gramEnd"/>
      <w:r w:rsidRPr="009B6938">
        <w:t xml:space="preserve"> capital item on your premises (e.g. date stamped photographic evidence).</w:t>
      </w:r>
    </w:p>
    <w:p w14:paraId="2B16F27B" w14:textId="77777777"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2A6111A1" w14:textId="77777777" w:rsidR="00D96D08" w:rsidRDefault="00D96D08" w:rsidP="00F34E3C">
      <w:pPr>
        <w:pStyle w:val="ListBullet"/>
      </w:pPr>
      <w:r w:rsidRPr="00E162FF">
        <w:t>the costs of materials</w:t>
      </w:r>
    </w:p>
    <w:p w14:paraId="68EE2920" w14:textId="77777777" w:rsidR="00D96D08" w:rsidRDefault="00D96D08" w:rsidP="00F34E3C">
      <w:pPr>
        <w:pStyle w:val="ListBullet"/>
      </w:pPr>
      <w:r w:rsidRPr="00E162FF">
        <w:t>direct construction labour salary costs</w:t>
      </w:r>
    </w:p>
    <w:p w14:paraId="13AC9016" w14:textId="77777777" w:rsidR="00D96D08" w:rsidRDefault="00D96D08" w:rsidP="00F34E3C">
      <w:pPr>
        <w:pStyle w:val="ListBullet"/>
      </w:pPr>
      <w:r w:rsidRPr="00E162FF">
        <w:t>contractor costs</w:t>
      </w:r>
    </w:p>
    <w:p w14:paraId="5E205F34" w14:textId="77777777" w:rsidR="00D96D08" w:rsidRDefault="00D96D08" w:rsidP="00C96D1E">
      <w:pPr>
        <w:pStyle w:val="ListBullet"/>
        <w:spacing w:after="120"/>
      </w:pPr>
      <w:proofErr w:type="gramStart"/>
      <w:r w:rsidRPr="00E162FF">
        <w:t>fr</w:t>
      </w:r>
      <w:r w:rsidR="008539BF">
        <w:t>eight</w:t>
      </w:r>
      <w:proofErr w:type="gramEnd"/>
      <w:r w:rsidR="008539BF">
        <w:t xml:space="preserve"> and establishment costs.</w:t>
      </w:r>
    </w:p>
    <w:p w14:paraId="1AF1251C"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30296722" w14:textId="77777777"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3F665386" w14:textId="77777777" w:rsidR="00D96D08" w:rsidRPr="00A616ED" w:rsidRDefault="00D96D08" w:rsidP="00167B12">
      <w:pPr>
        <w:pStyle w:val="Heading3Appendix"/>
        <w:numPr>
          <w:ilvl w:val="0"/>
          <w:numId w:val="0"/>
        </w:numPr>
      </w:pPr>
      <w:bookmarkStart w:id="289" w:name="_Toc496536718"/>
      <w:bookmarkStart w:id="290" w:name="_Toc531277546"/>
      <w:bookmarkStart w:id="291" w:name="_Toc955356"/>
      <w:bookmarkStart w:id="292" w:name="_Toc74650503"/>
      <w:r w:rsidRPr="00A616ED">
        <w:t xml:space="preserve">Labour </w:t>
      </w:r>
      <w:r>
        <w:t>e</w:t>
      </w:r>
      <w:r w:rsidRPr="00A616ED">
        <w:t>xpenditure</w:t>
      </w:r>
      <w:bookmarkEnd w:id="289"/>
      <w:bookmarkEnd w:id="290"/>
      <w:bookmarkEnd w:id="291"/>
      <w:bookmarkEnd w:id="292"/>
    </w:p>
    <w:p w14:paraId="539F2328"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1B148974"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7DE9EB66"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11F8941B"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08568097"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798FDDD8" w14:textId="77777777"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1F3EA221"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40DE8CCD" w14:textId="77777777" w:rsidR="00D96D08" w:rsidRDefault="00D96D08" w:rsidP="00167B12">
      <w:pPr>
        <w:pStyle w:val="Heading3Appendix"/>
        <w:numPr>
          <w:ilvl w:val="0"/>
          <w:numId w:val="0"/>
        </w:numPr>
      </w:pPr>
      <w:bookmarkStart w:id="293" w:name="_Toc496536719"/>
      <w:bookmarkStart w:id="294" w:name="_Toc531277547"/>
      <w:bookmarkStart w:id="295" w:name="_Toc955357"/>
      <w:bookmarkStart w:id="296" w:name="_Toc74650504"/>
      <w:r>
        <w:t>Labour on-costs and administrative overhead</w:t>
      </w:r>
      <w:bookmarkEnd w:id="293"/>
      <w:bookmarkEnd w:id="294"/>
      <w:bookmarkEnd w:id="295"/>
      <w:bookmarkEnd w:id="296"/>
    </w:p>
    <w:p w14:paraId="34CC72E2"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97" w:name="OLE_LINK17"/>
      <w:bookmarkStart w:id="298" w:name="OLE_LINK16"/>
      <w:bookmarkEnd w:id="297"/>
      <w:bookmarkEnd w:id="298"/>
    </w:p>
    <w:p w14:paraId="22601CD9" w14:textId="77777777" w:rsidR="00D96D08" w:rsidRDefault="00AE2DD9" w:rsidP="00D96D08">
      <w:r>
        <w:t>You should calculate e</w:t>
      </w:r>
      <w:r w:rsidR="00D96D08" w:rsidRPr="00E162FF">
        <w:t>ligible salary costs using the formula below:</w:t>
      </w:r>
    </w:p>
    <w:p w14:paraId="5C3F7504" w14:textId="77777777" w:rsidR="00D96D08" w:rsidRPr="006F0CE9" w:rsidRDefault="006E42EC" w:rsidP="009B6938">
      <w:r>
        <w:rPr>
          <w:noProof/>
          <w:lang w:eastAsia="en-AU"/>
        </w:rPr>
        <w:drawing>
          <wp:inline distT="0" distB="0" distL="0" distR="0" wp14:anchorId="61703AED" wp14:editId="29917BA1">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0978FF89" w14:textId="77777777" w:rsidR="00D96D08" w:rsidRDefault="00D96D08" w:rsidP="009B6938">
      <w:r w:rsidRPr="00E162FF">
        <w:t xml:space="preserve">Evidence </w:t>
      </w:r>
      <w:r>
        <w:t>you will need to provide</w:t>
      </w:r>
      <w:r w:rsidRPr="00E162FF">
        <w:t xml:space="preserve"> can include:</w:t>
      </w:r>
    </w:p>
    <w:p w14:paraId="01EFDF86" w14:textId="77777777" w:rsidR="00D96D08" w:rsidRPr="009B6938" w:rsidRDefault="00D96D08" w:rsidP="00F34E3C">
      <w:pPr>
        <w:pStyle w:val="ListBullet"/>
      </w:pPr>
      <w:bookmarkStart w:id="299" w:name="OLE_LINK22"/>
      <w:r w:rsidRPr="009B6938">
        <w:t>details of all personnel working on the project, including name, title, function, time spent on the project and salary</w:t>
      </w:r>
    </w:p>
    <w:bookmarkEnd w:id="299"/>
    <w:p w14:paraId="6A5EC65C" w14:textId="77777777" w:rsidR="00D96D08" w:rsidRPr="009B6938" w:rsidRDefault="00D96D08" w:rsidP="00F34E3C">
      <w:pPr>
        <w:pStyle w:val="ListBullet"/>
      </w:pPr>
      <w:r w:rsidRPr="009B6938">
        <w:t>ATO payment summaries, pay slips and employment contracts.</w:t>
      </w:r>
    </w:p>
    <w:p w14:paraId="50EC977B" w14:textId="77777777" w:rsidR="00D96D08" w:rsidRDefault="00D96D08" w:rsidP="00167B12">
      <w:pPr>
        <w:pStyle w:val="Heading3Appendix"/>
        <w:numPr>
          <w:ilvl w:val="0"/>
          <w:numId w:val="0"/>
        </w:numPr>
      </w:pPr>
      <w:bookmarkStart w:id="300" w:name="_Toc496536720"/>
      <w:bookmarkStart w:id="301" w:name="_Toc531277548"/>
      <w:bookmarkStart w:id="302" w:name="_Toc955358"/>
      <w:bookmarkStart w:id="303" w:name="_Toc74650505"/>
      <w:r>
        <w:t>Contract expenditure</w:t>
      </w:r>
      <w:bookmarkEnd w:id="300"/>
      <w:bookmarkEnd w:id="301"/>
      <w:bookmarkEnd w:id="302"/>
      <w:bookmarkEnd w:id="303"/>
    </w:p>
    <w:p w14:paraId="1F7C3548"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7B14DEB3" w14:textId="77777777" w:rsidR="00D96D08" w:rsidRPr="009B6938" w:rsidRDefault="003B0568" w:rsidP="00F34E3C">
      <w:pPr>
        <w:pStyle w:val="ListBullet"/>
      </w:pPr>
      <w:r>
        <w:t>another organisation</w:t>
      </w:r>
    </w:p>
    <w:p w14:paraId="6AB0672B" w14:textId="77777777"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0C72DD6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DA55B4B" w14:textId="77777777" w:rsidR="00D96D08" w:rsidRDefault="00D96D08" w:rsidP="00F34E3C">
      <w:pPr>
        <w:pStyle w:val="ListBullet"/>
      </w:pPr>
      <w:r w:rsidRPr="00E162FF">
        <w:t xml:space="preserve">the nature of the work </w:t>
      </w:r>
      <w:r w:rsidR="007615E3">
        <w:t>they perform</w:t>
      </w:r>
      <w:r w:rsidRPr="00E162FF">
        <w:t xml:space="preserve"> </w:t>
      </w:r>
    </w:p>
    <w:p w14:paraId="3BAC04AB"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513BE558" w14:textId="77777777" w:rsidR="00D96D08" w:rsidRDefault="00D96D08" w:rsidP="00E92882">
      <w:pPr>
        <w:spacing w:after="80"/>
      </w:pPr>
      <w:r w:rsidRPr="00E162FF">
        <w:t xml:space="preserve">Invoices from contractors must </w:t>
      </w:r>
      <w:r>
        <w:t>contain:</w:t>
      </w:r>
    </w:p>
    <w:p w14:paraId="01DA36EA" w14:textId="77777777" w:rsidR="00D96D08" w:rsidRDefault="00D96D08" w:rsidP="00F34E3C">
      <w:pPr>
        <w:pStyle w:val="ListBullet"/>
      </w:pPr>
      <w:r w:rsidRPr="00E162FF">
        <w:t>a detailed description of the nature of the work</w:t>
      </w:r>
    </w:p>
    <w:p w14:paraId="2B796F99" w14:textId="77777777" w:rsidR="00D96D08" w:rsidRDefault="00D96D08" w:rsidP="00F34E3C">
      <w:pPr>
        <w:pStyle w:val="ListBullet"/>
      </w:pPr>
      <w:r w:rsidRPr="00E162FF">
        <w:t>the hours and hourly rates involved</w:t>
      </w:r>
    </w:p>
    <w:p w14:paraId="6CBB0A16"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5E7EE61A"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454E53E1"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68F4AFCF" w14:textId="77777777" w:rsidR="00D96D08" w:rsidRDefault="00D96D08" w:rsidP="00F34E3C">
      <w:pPr>
        <w:pStyle w:val="ListBullet"/>
      </w:pPr>
      <w:r w:rsidRPr="00E162FF">
        <w:t>an exchange of letters (including email) setting out the terms and conditions of the proposed contract work</w:t>
      </w:r>
    </w:p>
    <w:p w14:paraId="0E098692" w14:textId="77777777" w:rsidR="00D96D08" w:rsidRDefault="00D96D08" w:rsidP="00F34E3C">
      <w:pPr>
        <w:pStyle w:val="ListBullet"/>
      </w:pPr>
      <w:r w:rsidRPr="00E162FF">
        <w:t>purchase order</w:t>
      </w:r>
      <w:r w:rsidR="00AE2DD9">
        <w:t>s</w:t>
      </w:r>
    </w:p>
    <w:p w14:paraId="1E7C57DF" w14:textId="77777777" w:rsidR="00D96D08" w:rsidRDefault="00D96D08" w:rsidP="00F34E3C">
      <w:pPr>
        <w:pStyle w:val="ListBullet"/>
      </w:pPr>
      <w:r w:rsidRPr="00E162FF">
        <w:t>supply agreements</w:t>
      </w:r>
    </w:p>
    <w:p w14:paraId="2343CEC5" w14:textId="77777777" w:rsidR="00D96D08" w:rsidRPr="00E162FF" w:rsidRDefault="00D96D08" w:rsidP="00E92882">
      <w:pPr>
        <w:pStyle w:val="ListBullet"/>
        <w:spacing w:after="120"/>
      </w:pPr>
      <w:proofErr w:type="gramStart"/>
      <w:r w:rsidRPr="00E162FF">
        <w:lastRenderedPageBreak/>
        <w:t>invoices</w:t>
      </w:r>
      <w:proofErr w:type="gramEnd"/>
      <w:r w:rsidRPr="00E162FF">
        <w:t xml:space="preserve"> and payment documents.</w:t>
      </w:r>
    </w:p>
    <w:p w14:paraId="7B601D5A"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3152F1F8" w14:textId="77777777" w:rsidR="00D96D08" w:rsidRPr="00B31C55" w:rsidRDefault="00D96D08" w:rsidP="00167B12">
      <w:pPr>
        <w:pStyle w:val="Heading3Appendix"/>
        <w:numPr>
          <w:ilvl w:val="0"/>
          <w:numId w:val="0"/>
        </w:numPr>
      </w:pPr>
      <w:bookmarkStart w:id="304" w:name="_Toc496536722"/>
      <w:bookmarkStart w:id="305" w:name="_Toc531277550"/>
      <w:bookmarkStart w:id="306" w:name="_Toc955360"/>
      <w:bookmarkStart w:id="307" w:name="_Toc74650506"/>
      <w:r w:rsidRPr="00B31C55">
        <w:t xml:space="preserve">Other </w:t>
      </w:r>
      <w:r>
        <w:t>e</w:t>
      </w:r>
      <w:r w:rsidRPr="00B31C55">
        <w:t xml:space="preserve">ligible </w:t>
      </w:r>
      <w:r>
        <w:t>e</w:t>
      </w:r>
      <w:r w:rsidRPr="00B31C55">
        <w:t>xpenditure</w:t>
      </w:r>
      <w:bookmarkEnd w:id="304"/>
      <w:bookmarkEnd w:id="305"/>
      <w:bookmarkEnd w:id="306"/>
      <w:bookmarkEnd w:id="307"/>
    </w:p>
    <w:p w14:paraId="56197CB3"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AD1D56A" w14:textId="77777777" w:rsidR="00574E50" w:rsidRDefault="00574E50" w:rsidP="00F34E3C">
      <w:pPr>
        <w:pStyle w:val="ListBullet"/>
      </w:pPr>
      <w:r>
        <w:t>commissioning</w:t>
      </w:r>
    </w:p>
    <w:p w14:paraId="4EF51D0C" w14:textId="77777777" w:rsidR="00D96D08" w:rsidRPr="00E162FF" w:rsidRDefault="00D96D08" w:rsidP="00F34E3C">
      <w:pPr>
        <w:pStyle w:val="ListBullet"/>
      </w:pPr>
      <w:proofErr w:type="gramStart"/>
      <w:r w:rsidRPr="00E162FF">
        <w:t>building</w:t>
      </w:r>
      <w:proofErr w:type="gramEnd"/>
      <w:r w:rsidRPr="00E162FF">
        <w:t xml:space="preserve">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C683186" w14:textId="77777777" w:rsidR="00D96D08" w:rsidRDefault="00D96D08" w:rsidP="00F34E3C">
      <w:pPr>
        <w:pStyle w:val="ListBullet"/>
      </w:pPr>
      <w:r w:rsidRPr="00E162FF">
        <w:t>staff training that directly supports the achievement of</w:t>
      </w:r>
      <w:r>
        <w:t xml:space="preserve"> </w:t>
      </w:r>
      <w:r w:rsidRPr="00E162FF">
        <w:t>project outcomes</w:t>
      </w:r>
    </w:p>
    <w:p w14:paraId="3440A531" w14:textId="77777777" w:rsidR="00A017CF" w:rsidRPr="00E162FF" w:rsidRDefault="00A017CF" w:rsidP="00F34E3C">
      <w:pPr>
        <w:pStyle w:val="ListBullet"/>
      </w:pPr>
      <w:r>
        <w:t>costs of acquiring intellectual property and technology</w:t>
      </w:r>
    </w:p>
    <w:p w14:paraId="2F0E1587" w14:textId="77777777" w:rsidR="00D96D08" w:rsidRPr="00E162FF" w:rsidRDefault="00D96D08" w:rsidP="00F34E3C">
      <w:pPr>
        <w:pStyle w:val="ListBullet"/>
      </w:pPr>
      <w:r w:rsidRPr="00E162FF">
        <w:t>financial audit</w:t>
      </w:r>
      <w:r>
        <w:t>ing</w:t>
      </w:r>
      <w:r w:rsidRPr="00E162FF">
        <w:t xml:space="preserve"> of project expenditure</w:t>
      </w:r>
    </w:p>
    <w:p w14:paraId="4A5CB5E2" w14:textId="77777777" w:rsidR="00D96D08" w:rsidRPr="00E162FF" w:rsidRDefault="00D96D08" w:rsidP="00F34E3C">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61BA70C6" w14:textId="77777777" w:rsidR="00D96D08" w:rsidRDefault="00A017CF" w:rsidP="00F34E3C">
      <w:pPr>
        <w:pStyle w:val="ListBullet"/>
      </w:pPr>
      <w:proofErr w:type="gramStart"/>
      <w:r>
        <w:t>budgeted</w:t>
      </w:r>
      <w:proofErr w:type="gramEnd"/>
      <w:r>
        <w:t xml:space="preserve"> </w:t>
      </w:r>
      <w:r w:rsidR="00D96D08" w:rsidRPr="00E162FF">
        <w:t xml:space="preserve">contingency costs </w:t>
      </w:r>
      <w:r w:rsidR="00D96D08">
        <w:t>up</w:t>
      </w:r>
      <w:r w:rsidR="00D96D08" w:rsidRPr="00E162FF">
        <w:t xml:space="preserve"> to a maximum of 10% of </w:t>
      </w:r>
      <w:r w:rsidR="00D96D08">
        <w:t xml:space="preserve">the </w:t>
      </w:r>
      <w:r w:rsidR="00D96D08" w:rsidRPr="00E162FF">
        <w:t>eligible project costs</w:t>
      </w:r>
      <w:r>
        <w:t>, identified in your application and included in the grant agreement</w:t>
      </w:r>
      <w:r w:rsidR="00D96D08" w:rsidRPr="00E162FF">
        <w:t xml:space="preserve">. Note that </w:t>
      </w:r>
      <w:r w:rsidR="00D8714D">
        <w:t xml:space="preserve">we make </w:t>
      </w:r>
      <w:r w:rsidR="00D96D08" w:rsidRPr="00E162FF">
        <w:t xml:space="preserve">payments </w:t>
      </w:r>
      <w:r w:rsidR="00D96D08">
        <w:t>based on</w:t>
      </w:r>
      <w:r w:rsidR="00D96D08" w:rsidRPr="00E162FF">
        <w:t xml:space="preserve"> actual costs incurred.</w:t>
      </w:r>
    </w:p>
    <w:p w14:paraId="48853552"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395B5904"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0072BA36"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4C5E4F3B" w14:textId="77777777" w:rsidR="00D96D08" w:rsidRDefault="00D96D08" w:rsidP="00167B12">
      <w:pPr>
        <w:pStyle w:val="Heading2Appendix"/>
      </w:pPr>
      <w:bookmarkStart w:id="308" w:name="_Toc383003259"/>
      <w:bookmarkStart w:id="309" w:name="_Toc496536723"/>
      <w:bookmarkStart w:id="310" w:name="_Toc531277551"/>
      <w:bookmarkStart w:id="311" w:name="_Toc955361"/>
      <w:bookmarkStart w:id="312" w:name="_Toc74650507"/>
      <w:r>
        <w:lastRenderedPageBreak/>
        <w:t>Ineligible expenditure</w:t>
      </w:r>
      <w:bookmarkEnd w:id="308"/>
      <w:bookmarkEnd w:id="309"/>
      <w:bookmarkEnd w:id="310"/>
      <w:bookmarkEnd w:id="311"/>
      <w:bookmarkEnd w:id="312"/>
    </w:p>
    <w:p w14:paraId="59126B51"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32ABE269"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0719A3C6" w14:textId="77777777" w:rsidR="00D96D08" w:rsidRDefault="00D96D08" w:rsidP="00D96D08">
      <w:r>
        <w:t>Examples of i</w:t>
      </w:r>
      <w:r w:rsidRPr="00E162FF">
        <w:t>neligible expenditure include:</w:t>
      </w:r>
    </w:p>
    <w:p w14:paraId="7DAC9D4C" w14:textId="77777777" w:rsidR="009F5482" w:rsidRPr="00F21B18" w:rsidRDefault="009F5482" w:rsidP="009F5482">
      <w:pPr>
        <w:pStyle w:val="ListBullet"/>
      </w:pPr>
      <w:r w:rsidRPr="00F21B18">
        <w:t xml:space="preserve">costs incurred prior to us notifying you that the application is </w:t>
      </w:r>
      <w:r w:rsidR="00A542F0">
        <w:t>successful</w:t>
      </w:r>
      <w:r w:rsidRPr="00F21B18">
        <w:t xml:space="preserve"> </w:t>
      </w:r>
    </w:p>
    <w:p w14:paraId="621B598E" w14:textId="77777777"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4E477A9F" w14:textId="77777777" w:rsidR="00F87B83" w:rsidRDefault="00F87B83" w:rsidP="00F87B83">
      <w:pPr>
        <w:pStyle w:val="ListBullet"/>
      </w:pPr>
      <w:r>
        <w:t>non-project-related staff training and development costs</w:t>
      </w:r>
    </w:p>
    <w:p w14:paraId="2737FE07"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A192B56" w14:textId="0DCC50D0" w:rsidR="00F87B83" w:rsidRPr="00E162FF" w:rsidRDefault="00F87B83" w:rsidP="00F87B83">
      <w:pPr>
        <w:pStyle w:val="ListBullet"/>
      </w:pPr>
      <w:r>
        <w:t xml:space="preserve">costs related to </w:t>
      </w:r>
      <w:r w:rsidRPr="00E162FF">
        <w:t xml:space="preserve">obtaining resources used on the project, </w:t>
      </w:r>
      <w:proofErr w:type="spellStart"/>
      <w:r w:rsidRPr="00E162FF">
        <w:t>includingjob</w:t>
      </w:r>
      <w:proofErr w:type="spellEnd"/>
      <w:r w:rsidRPr="00E162FF">
        <w:t xml:space="preserve"> advertising and recruiting, and contract negotiations</w:t>
      </w:r>
    </w:p>
    <w:p w14:paraId="22A03F16" w14:textId="77777777" w:rsidR="00D96D08" w:rsidRDefault="00D96D08" w:rsidP="00F34E3C">
      <w:pPr>
        <w:pStyle w:val="ListBullet"/>
      </w:pPr>
      <w:r w:rsidRPr="00E162FF">
        <w:t xml:space="preserve">depreciation </w:t>
      </w:r>
    </w:p>
    <w:p w14:paraId="78A0F559" w14:textId="77777777" w:rsidR="00040A03" w:rsidRPr="00E162FF" w:rsidRDefault="00040A03" w:rsidP="00F34E3C">
      <w:pPr>
        <w:pStyle w:val="ListBullet"/>
      </w:pPr>
      <w:r>
        <w:t>maintenance costs</w:t>
      </w:r>
    </w:p>
    <w:p w14:paraId="51F146AD" w14:textId="77777777"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w:t>
      </w:r>
      <w:r w:rsidR="009478A5">
        <w:t xml:space="preserve">rental, utilities, </w:t>
      </w:r>
      <w:r w:rsidRPr="00E162FF">
        <w:t xml:space="preserve">communications, accommodation, office computing facilities, printing and stationery, postage, legal and accounting fees and </w:t>
      </w:r>
      <w:r w:rsidR="007867AB">
        <w:t>bank</w:t>
      </w:r>
      <w:r w:rsidR="007867AB" w:rsidRPr="00E162FF">
        <w:t xml:space="preserve"> </w:t>
      </w:r>
      <w:r w:rsidRPr="00E162FF">
        <w:t>charges</w:t>
      </w:r>
    </w:p>
    <w:p w14:paraId="303131B1" w14:textId="09E247C8" w:rsidR="00D96D08" w:rsidRDefault="00D96D08" w:rsidP="003A7B45">
      <w:pPr>
        <w:pStyle w:val="ListBullet"/>
        <w:spacing w:after="120"/>
        <w:ind w:left="357" w:hanging="357"/>
      </w:pPr>
      <w:proofErr w:type="gramStart"/>
      <w:r>
        <w:t>costs</w:t>
      </w:r>
      <w:proofErr w:type="gramEnd"/>
      <w:r>
        <w:t xml:space="preserve">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r w:rsidR="003A7B45">
        <w:t>.</w:t>
      </w:r>
    </w:p>
    <w:p w14:paraId="6A4C1AC8"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04AC4F70"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3F19E" w14:textId="77777777" w:rsidR="002F32E0" w:rsidRDefault="002F32E0" w:rsidP="00077C3D">
      <w:r>
        <w:separator/>
      </w:r>
    </w:p>
  </w:endnote>
  <w:endnote w:type="continuationSeparator" w:id="0">
    <w:p w14:paraId="1468291D" w14:textId="77777777" w:rsidR="002F32E0" w:rsidRDefault="002F32E0" w:rsidP="00077C3D">
      <w:r>
        <w:continuationSeparator/>
      </w:r>
    </w:p>
  </w:endnote>
  <w:endnote w:type="continuationNotice" w:id="1">
    <w:p w14:paraId="7A253C7E" w14:textId="77777777" w:rsidR="002F32E0" w:rsidRDefault="002F32E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59852" w14:textId="58BE6DE0" w:rsidR="002F32E0" w:rsidRPr="0059733A" w:rsidRDefault="002F32E0" w:rsidP="0059733A">
    <w:pPr>
      <w:pStyle w:val="Footer"/>
      <w:tabs>
        <w:tab w:val="clear" w:pos="8306"/>
        <w:tab w:val="right" w:pos="8788"/>
      </w:tabs>
      <w:rPr>
        <w:sz w:val="12"/>
        <w:szCs w:val="12"/>
      </w:rPr>
    </w:pPr>
    <w:r>
      <w:tab/>
    </w:r>
    <w:r>
      <w:tab/>
      <w:t>October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19DB" w14:textId="21B459D0" w:rsidR="002F32E0" w:rsidRDefault="004F43A3" w:rsidP="00FB4475">
    <w:pPr>
      <w:pStyle w:val="Footer"/>
      <w:tabs>
        <w:tab w:val="clear" w:pos="4153"/>
        <w:tab w:val="clear" w:pos="8306"/>
        <w:tab w:val="center" w:pos="4962"/>
        <w:tab w:val="right" w:pos="8789"/>
      </w:tabs>
    </w:pPr>
    <w:sdt>
      <w:sdtPr>
        <w:alias w:val="Title"/>
        <w:tag w:val=""/>
        <w:id w:val="130489672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2F32E0" w:rsidRPr="003A70A6">
          <w:t>National Radioactive Waste Management Facility Community Benefit Program</w:t>
        </w:r>
      </w:sdtContent>
    </w:sdt>
    <w:r w:rsidR="00FB4475">
      <w:tab/>
    </w:r>
  </w:p>
  <w:p w14:paraId="785A9310" w14:textId="2AE38976" w:rsidR="002F32E0" w:rsidRPr="005B72F4" w:rsidRDefault="00FB4475" w:rsidP="00007E4B">
    <w:pPr>
      <w:pStyle w:val="Footer"/>
      <w:tabs>
        <w:tab w:val="clear" w:pos="4153"/>
        <w:tab w:val="clear" w:pos="8306"/>
        <w:tab w:val="center" w:pos="4962"/>
        <w:tab w:val="right" w:pos="8789"/>
      </w:tabs>
    </w:pPr>
    <w:r>
      <w:t>Grant Opportunity Guidelines</w:t>
    </w:r>
    <w:r>
      <w:tab/>
    </w:r>
    <w:r w:rsidR="002F32E0">
      <w:t>September 2021</w:t>
    </w:r>
    <w:r w:rsidR="002F32E0" w:rsidRPr="005B72F4">
      <w:tab/>
      <w:t xml:space="preserve">Page </w:t>
    </w:r>
    <w:r w:rsidR="002F32E0" w:rsidRPr="005B72F4">
      <w:fldChar w:fldCharType="begin"/>
    </w:r>
    <w:r w:rsidR="002F32E0" w:rsidRPr="005B72F4">
      <w:instrText xml:space="preserve"> PAGE </w:instrText>
    </w:r>
    <w:r w:rsidR="002F32E0" w:rsidRPr="005B72F4">
      <w:fldChar w:fldCharType="separate"/>
    </w:r>
    <w:r w:rsidR="004F43A3">
      <w:rPr>
        <w:noProof/>
      </w:rPr>
      <w:t>2</w:t>
    </w:r>
    <w:r w:rsidR="002F32E0" w:rsidRPr="005B72F4">
      <w:fldChar w:fldCharType="end"/>
    </w:r>
    <w:r w:rsidR="002F32E0" w:rsidRPr="005B72F4">
      <w:t xml:space="preserve"> of </w:t>
    </w:r>
    <w:r w:rsidR="002F32E0">
      <w:rPr>
        <w:noProof/>
      </w:rPr>
      <w:fldChar w:fldCharType="begin"/>
    </w:r>
    <w:r w:rsidR="002F32E0">
      <w:rPr>
        <w:noProof/>
      </w:rPr>
      <w:instrText xml:space="preserve"> NUMPAGES </w:instrText>
    </w:r>
    <w:r w:rsidR="002F32E0">
      <w:rPr>
        <w:noProof/>
      </w:rPr>
      <w:fldChar w:fldCharType="separate"/>
    </w:r>
    <w:r w:rsidR="004F43A3">
      <w:rPr>
        <w:noProof/>
      </w:rPr>
      <w:t>24</w:t>
    </w:r>
    <w:r w:rsidR="002F32E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DB9E" w14:textId="77777777" w:rsidR="002F32E0" w:rsidRDefault="002F32E0"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013F9" w14:textId="77777777" w:rsidR="002F32E0" w:rsidRDefault="002F32E0" w:rsidP="00077C3D">
      <w:r>
        <w:separator/>
      </w:r>
    </w:p>
  </w:footnote>
  <w:footnote w:type="continuationSeparator" w:id="0">
    <w:p w14:paraId="43CF4956" w14:textId="77777777" w:rsidR="002F32E0" w:rsidRDefault="002F32E0" w:rsidP="00077C3D">
      <w:r>
        <w:continuationSeparator/>
      </w:r>
    </w:p>
  </w:footnote>
  <w:footnote w:type="continuationNotice" w:id="1">
    <w:p w14:paraId="059554DA" w14:textId="77777777" w:rsidR="002F32E0" w:rsidRDefault="002F32E0" w:rsidP="00077C3D"/>
  </w:footnote>
  <w:footnote w:id="2">
    <w:p w14:paraId="2EC2E830" w14:textId="77777777" w:rsidR="002F32E0" w:rsidRDefault="002F32E0" w:rsidP="00686047">
      <w:pPr>
        <w:pStyle w:val="FootnoteText"/>
      </w:pPr>
      <w:r>
        <w:rPr>
          <w:rStyle w:val="FootnoteReference"/>
        </w:rPr>
        <w:footnoteRef/>
      </w:r>
      <w:r>
        <w:t xml:space="preserve"> </w:t>
      </w:r>
      <w:r w:rsidRPr="00F27B12">
        <w:rPr>
          <w:rStyle w:val="Hyperlink"/>
        </w:rPr>
        <w:t>https://www.finance.gov.au/sites/default/files/2019-11/commonwealth-grants-rules-and-guidelines.pdf</w:t>
      </w:r>
    </w:p>
  </w:footnote>
  <w:footnote w:id="3">
    <w:p w14:paraId="0652427F" w14:textId="77777777" w:rsidR="002F32E0" w:rsidRPr="007C453D" w:rsidRDefault="002F32E0">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6874DC5F" w14:textId="293249A5" w:rsidR="002F32E0" w:rsidRDefault="002F32E0">
      <w:pPr>
        <w:pStyle w:val="FootnoteText"/>
      </w:pPr>
      <w:r>
        <w:rPr>
          <w:rStyle w:val="FootnoteReference"/>
        </w:rPr>
        <w:footnoteRef/>
      </w:r>
      <w:r>
        <w:t xml:space="preserve"> </w:t>
      </w:r>
      <w:r w:rsidRPr="000D1666">
        <w:t>https://www.finance.gov.au/government/commonwealth-grants/commonwealth-grants-rules-and-guidelines</w:t>
      </w:r>
    </w:p>
  </w:footnote>
  <w:footnote w:id="5">
    <w:p w14:paraId="1CCDB970" w14:textId="77777777" w:rsidR="002F32E0" w:rsidRPr="005A61FE" w:rsidRDefault="002F32E0">
      <w:pPr>
        <w:pStyle w:val="FootnoteText"/>
        <w:rPr>
          <w:lang w:val="en-US"/>
        </w:rPr>
      </w:pPr>
      <w:r>
        <w:rPr>
          <w:rStyle w:val="FootnoteReference"/>
        </w:rPr>
        <w:footnoteRef/>
      </w:r>
      <w:r>
        <w:t xml:space="preserve"> </w:t>
      </w:r>
      <w:r w:rsidRPr="00EF7712">
        <w:t>https://www.legislation.gov.au/Details/C2017C00270/Html/Text#_Toc491767030</w:t>
      </w:r>
    </w:p>
  </w:footnote>
  <w:footnote w:id="6">
    <w:p w14:paraId="1B4FB31D" w14:textId="77777777" w:rsidR="002F32E0" w:rsidRPr="00EF7712" w:rsidRDefault="002F32E0">
      <w:pPr>
        <w:pStyle w:val="FootnoteText"/>
        <w:rPr>
          <w:lang w:val="en-US"/>
        </w:rPr>
      </w:pPr>
      <w:r>
        <w:rPr>
          <w:rStyle w:val="FootnoteReference"/>
        </w:rPr>
        <w:footnoteRef/>
      </w:r>
      <w:r>
        <w:t xml:space="preserve"> </w:t>
      </w:r>
      <w:r w:rsidRPr="00EF7712">
        <w:t>https://www.legislation.gov.au/Details/C2017C00270</w:t>
      </w:r>
    </w:p>
  </w:footnote>
  <w:footnote w:id="7">
    <w:p w14:paraId="5B972691" w14:textId="77777777" w:rsidR="002F32E0" w:rsidRPr="007C453D" w:rsidRDefault="002F32E0">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8">
    <w:p w14:paraId="50AF6A02" w14:textId="77777777" w:rsidR="002F32E0" w:rsidRDefault="002F32E0" w:rsidP="00E462A3">
      <w:pPr>
        <w:pStyle w:val="FootnoteText"/>
      </w:pPr>
      <w:r>
        <w:rPr>
          <w:rStyle w:val="FootnoteReference"/>
        </w:rPr>
        <w:footnoteRef/>
      </w:r>
      <w:r>
        <w:t xml:space="preserve"> </w:t>
      </w:r>
      <w:r w:rsidRPr="00965F52">
        <w:t>https://www.industry.gov.au/data-and-publications/privacy-policy</w:t>
      </w:r>
    </w:p>
  </w:footnote>
  <w:footnote w:id="9">
    <w:p w14:paraId="7482A6B1" w14:textId="77777777" w:rsidR="002F32E0" w:rsidRDefault="002F32E0"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68A81" w14:textId="77777777" w:rsidR="002F32E0" w:rsidRDefault="002F32E0" w:rsidP="001C6603">
    <w:pPr>
      <w:pStyle w:val="Header"/>
      <w:jc w:val="center"/>
    </w:pPr>
    <w:r>
      <w:rPr>
        <w:rFonts w:ascii="Segoe UI" w:hAnsi="Segoe UI" w:cs="Segoe UI"/>
        <w:noProof/>
        <w:color w:val="444444"/>
        <w:szCs w:val="20"/>
        <w:lang w:eastAsia="en-AU"/>
      </w:rPr>
      <w:drawing>
        <wp:inline distT="0" distB="0" distL="0" distR="0" wp14:anchorId="2821C7F2" wp14:editId="12A68C3E">
          <wp:extent cx="5580380" cy="747693"/>
          <wp:effectExtent l="0" t="0" r="1270" b="0"/>
          <wp:docPr id="1" name="Picture 1" descr="Australian Government | Department of Industry, Science, Energy and Resource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47693"/>
                  </a:xfrm>
                  <a:prstGeom prst="rect">
                    <a:avLst/>
                  </a:prstGeom>
                  <a:noFill/>
                  <a:ln>
                    <a:noFill/>
                  </a:ln>
                </pic:spPr>
              </pic:pic>
            </a:graphicData>
          </a:graphic>
        </wp:inline>
      </w:drawing>
    </w:r>
  </w:p>
  <w:p w14:paraId="5CFC6E99" w14:textId="77777777" w:rsidR="002F32E0" w:rsidRDefault="002F32E0" w:rsidP="00A069B4">
    <w:pPr>
      <w:pStyle w:val="Title"/>
    </w:pPr>
    <w:r>
      <w:t>Grant Opportunity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EA49" w14:textId="77777777" w:rsidR="002F32E0" w:rsidRDefault="002F3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2D45" w14:textId="77777777" w:rsidR="002F32E0" w:rsidRDefault="002F32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2AB2F" w14:textId="77777777" w:rsidR="002F32E0" w:rsidRDefault="002F3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1DA19E7"/>
    <w:multiLevelType w:val="hybridMultilevel"/>
    <w:tmpl w:val="E4EE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0797"/>
    <w:multiLevelType w:val="hybridMultilevel"/>
    <w:tmpl w:val="DEA052D4"/>
    <w:lvl w:ilvl="0" w:tplc="6974FC8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3F2943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CDB4298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9"/>
  </w:num>
  <w:num w:numId="5">
    <w:abstractNumId w:val="16"/>
  </w:num>
  <w:num w:numId="6">
    <w:abstractNumId w:val="15"/>
  </w:num>
  <w:num w:numId="7">
    <w:abstractNumId w:val="6"/>
  </w:num>
  <w:num w:numId="8">
    <w:abstractNumId w:val="3"/>
  </w:num>
  <w:num w:numId="9">
    <w:abstractNumId w:val="3"/>
    <w:lvlOverride w:ilvl="0">
      <w:startOverride w:val="1"/>
    </w:lvlOverride>
  </w:num>
  <w:num w:numId="10">
    <w:abstractNumId w:val="6"/>
  </w:num>
  <w:num w:numId="11">
    <w:abstractNumId w:val="3"/>
    <w:lvlOverride w:ilvl="0">
      <w:startOverride w:val="1"/>
    </w:lvlOverride>
  </w:num>
  <w:num w:numId="12">
    <w:abstractNumId w:val="10"/>
  </w:num>
  <w:num w:numId="13">
    <w:abstractNumId w:val="2"/>
  </w:num>
  <w:num w:numId="14">
    <w:abstractNumId w:val="12"/>
  </w:num>
  <w:num w:numId="15">
    <w:abstractNumId w:val="3"/>
    <w:lvlOverride w:ilvl="0">
      <w:startOverride w:val="1"/>
    </w:lvlOverride>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 w:numId="33">
    <w:abstractNumId w:val="3"/>
    <w:lvlOverride w:ilvl="0">
      <w:startOverride w:val="1"/>
    </w:lvlOverride>
  </w:num>
  <w:num w:numId="34">
    <w:abstractNumId w:val="5"/>
  </w:num>
  <w:num w:numId="35">
    <w:abstractNumId w:val="12"/>
  </w:num>
  <w:num w:numId="36">
    <w:abstractNumId w:val="8"/>
  </w:num>
  <w:num w:numId="37">
    <w:abstractNumId w:val="12"/>
  </w:num>
  <w:num w:numId="38">
    <w:abstractNumId w:val="4"/>
  </w:num>
  <w:num w:numId="39">
    <w:abstractNumId w:val="6"/>
  </w:num>
  <w:num w:numId="40">
    <w:abstractNumId w:val="6"/>
  </w:num>
  <w:num w:numId="41">
    <w:abstractNumId w:val="6"/>
  </w:num>
  <w:num w:numId="42">
    <w:abstractNumId w:val="6"/>
  </w:num>
  <w:num w:numId="4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04F"/>
    <w:rsid w:val="00001F7D"/>
    <w:rsid w:val="00003577"/>
    <w:rsid w:val="000035D8"/>
    <w:rsid w:val="00005E68"/>
    <w:rsid w:val="000062D1"/>
    <w:rsid w:val="000071CC"/>
    <w:rsid w:val="000078A7"/>
    <w:rsid w:val="00007E4B"/>
    <w:rsid w:val="00010CF8"/>
    <w:rsid w:val="00011AA7"/>
    <w:rsid w:val="0001520C"/>
    <w:rsid w:val="0001685F"/>
    <w:rsid w:val="00016E51"/>
    <w:rsid w:val="00017238"/>
    <w:rsid w:val="00017503"/>
    <w:rsid w:val="000175F3"/>
    <w:rsid w:val="000176B7"/>
    <w:rsid w:val="000207D9"/>
    <w:rsid w:val="0002082F"/>
    <w:rsid w:val="000216F2"/>
    <w:rsid w:val="00023115"/>
    <w:rsid w:val="0002331D"/>
    <w:rsid w:val="00023739"/>
    <w:rsid w:val="00023DDC"/>
    <w:rsid w:val="00024C55"/>
    <w:rsid w:val="00025467"/>
    <w:rsid w:val="00026672"/>
    <w:rsid w:val="00026A96"/>
    <w:rsid w:val="00027157"/>
    <w:rsid w:val="000304CF"/>
    <w:rsid w:val="00030E0C"/>
    <w:rsid w:val="00031075"/>
    <w:rsid w:val="0003165D"/>
    <w:rsid w:val="000335E4"/>
    <w:rsid w:val="00036078"/>
    <w:rsid w:val="00036549"/>
    <w:rsid w:val="00037556"/>
    <w:rsid w:val="00040A03"/>
    <w:rsid w:val="00041716"/>
    <w:rsid w:val="00042438"/>
    <w:rsid w:val="00043E26"/>
    <w:rsid w:val="00044DC0"/>
    <w:rsid w:val="00044EF8"/>
    <w:rsid w:val="00046DBC"/>
    <w:rsid w:val="00052E3E"/>
    <w:rsid w:val="00055101"/>
    <w:rsid w:val="000553F2"/>
    <w:rsid w:val="00057E29"/>
    <w:rsid w:val="00060AD3"/>
    <w:rsid w:val="00060F83"/>
    <w:rsid w:val="00062B2E"/>
    <w:rsid w:val="000635B2"/>
    <w:rsid w:val="0006399E"/>
    <w:rsid w:val="00065F24"/>
    <w:rsid w:val="000668C5"/>
    <w:rsid w:val="00066A84"/>
    <w:rsid w:val="000710C0"/>
    <w:rsid w:val="00071CC0"/>
    <w:rsid w:val="000741DE"/>
    <w:rsid w:val="00074934"/>
    <w:rsid w:val="00077C3D"/>
    <w:rsid w:val="000805C4"/>
    <w:rsid w:val="00081105"/>
    <w:rsid w:val="00081379"/>
    <w:rsid w:val="00082460"/>
    <w:rsid w:val="0008289E"/>
    <w:rsid w:val="00082C2C"/>
    <w:rsid w:val="000833DF"/>
    <w:rsid w:val="00083CC7"/>
    <w:rsid w:val="0008697C"/>
    <w:rsid w:val="0009133F"/>
    <w:rsid w:val="00093BA1"/>
    <w:rsid w:val="000959EB"/>
    <w:rsid w:val="0009641B"/>
    <w:rsid w:val="00096575"/>
    <w:rsid w:val="0009683F"/>
    <w:rsid w:val="000A19FD"/>
    <w:rsid w:val="000A2011"/>
    <w:rsid w:val="000A39B7"/>
    <w:rsid w:val="000A4261"/>
    <w:rsid w:val="000A4490"/>
    <w:rsid w:val="000B1184"/>
    <w:rsid w:val="000B1991"/>
    <w:rsid w:val="000B2D39"/>
    <w:rsid w:val="000B2DAA"/>
    <w:rsid w:val="000B3A19"/>
    <w:rsid w:val="000B4088"/>
    <w:rsid w:val="000B44F5"/>
    <w:rsid w:val="000B4F6C"/>
    <w:rsid w:val="000B5218"/>
    <w:rsid w:val="000B522C"/>
    <w:rsid w:val="000B597B"/>
    <w:rsid w:val="000B7C0B"/>
    <w:rsid w:val="000C07C6"/>
    <w:rsid w:val="000C1E9C"/>
    <w:rsid w:val="000C31F3"/>
    <w:rsid w:val="000C34D6"/>
    <w:rsid w:val="000C3B35"/>
    <w:rsid w:val="000C4E64"/>
    <w:rsid w:val="000C5F08"/>
    <w:rsid w:val="000C63AD"/>
    <w:rsid w:val="000C6A52"/>
    <w:rsid w:val="000C6B5E"/>
    <w:rsid w:val="000D0903"/>
    <w:rsid w:val="000D1666"/>
    <w:rsid w:val="000D1B5E"/>
    <w:rsid w:val="000D1F5F"/>
    <w:rsid w:val="000D2263"/>
    <w:rsid w:val="000D2D51"/>
    <w:rsid w:val="000D2E13"/>
    <w:rsid w:val="000D3F05"/>
    <w:rsid w:val="000D4257"/>
    <w:rsid w:val="000D452F"/>
    <w:rsid w:val="000D5FF9"/>
    <w:rsid w:val="000D6D35"/>
    <w:rsid w:val="000E0C56"/>
    <w:rsid w:val="000E11A2"/>
    <w:rsid w:val="000E23A5"/>
    <w:rsid w:val="000E3917"/>
    <w:rsid w:val="000E4061"/>
    <w:rsid w:val="000E4247"/>
    <w:rsid w:val="000E4AE7"/>
    <w:rsid w:val="000E4CD5"/>
    <w:rsid w:val="000E620A"/>
    <w:rsid w:val="000E70D4"/>
    <w:rsid w:val="000F027E"/>
    <w:rsid w:val="000F18DD"/>
    <w:rsid w:val="000F611A"/>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286"/>
    <w:rsid w:val="00113AD7"/>
    <w:rsid w:val="00115C6B"/>
    <w:rsid w:val="0011744A"/>
    <w:rsid w:val="00117D0D"/>
    <w:rsid w:val="00121681"/>
    <w:rsid w:val="00121B9F"/>
    <w:rsid w:val="0012305A"/>
    <w:rsid w:val="00123A91"/>
    <w:rsid w:val="00123A99"/>
    <w:rsid w:val="00125733"/>
    <w:rsid w:val="00127536"/>
    <w:rsid w:val="001279B3"/>
    <w:rsid w:val="001302B7"/>
    <w:rsid w:val="00130493"/>
    <w:rsid w:val="00130554"/>
    <w:rsid w:val="00130F17"/>
    <w:rsid w:val="001315FB"/>
    <w:rsid w:val="00132444"/>
    <w:rsid w:val="00132FEF"/>
    <w:rsid w:val="00133367"/>
    <w:rsid w:val="001339E8"/>
    <w:rsid w:val="001339F4"/>
    <w:rsid w:val="001347F8"/>
    <w:rsid w:val="0013514F"/>
    <w:rsid w:val="0013564A"/>
    <w:rsid w:val="00137190"/>
    <w:rsid w:val="0013734A"/>
    <w:rsid w:val="0014016C"/>
    <w:rsid w:val="0014114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0FEB"/>
    <w:rsid w:val="00162CF7"/>
    <w:rsid w:val="001642EF"/>
    <w:rsid w:val="00164526"/>
    <w:rsid w:val="001659C7"/>
    <w:rsid w:val="00165CA8"/>
    <w:rsid w:val="00166584"/>
    <w:rsid w:val="00167B12"/>
    <w:rsid w:val="00170249"/>
    <w:rsid w:val="001704C7"/>
    <w:rsid w:val="00170EC3"/>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3926"/>
    <w:rsid w:val="0019423A"/>
    <w:rsid w:val="0019463F"/>
    <w:rsid w:val="001948A9"/>
    <w:rsid w:val="00194ACD"/>
    <w:rsid w:val="001956C5"/>
    <w:rsid w:val="00195BF5"/>
    <w:rsid w:val="00195D42"/>
    <w:rsid w:val="00196194"/>
    <w:rsid w:val="0019706B"/>
    <w:rsid w:val="001974F9"/>
    <w:rsid w:val="00197A10"/>
    <w:rsid w:val="001A06E1"/>
    <w:rsid w:val="001A20AF"/>
    <w:rsid w:val="001A25EF"/>
    <w:rsid w:val="001A368E"/>
    <w:rsid w:val="001A46FB"/>
    <w:rsid w:val="001A51FA"/>
    <w:rsid w:val="001A5D3F"/>
    <w:rsid w:val="001A5D9B"/>
    <w:rsid w:val="001A6862"/>
    <w:rsid w:val="001B029A"/>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340"/>
    <w:rsid w:val="001D1782"/>
    <w:rsid w:val="001D201F"/>
    <w:rsid w:val="001D27BB"/>
    <w:rsid w:val="001D2F58"/>
    <w:rsid w:val="001D3AF8"/>
    <w:rsid w:val="001D4DA5"/>
    <w:rsid w:val="001D513B"/>
    <w:rsid w:val="001E282D"/>
    <w:rsid w:val="001E2A46"/>
    <w:rsid w:val="001E42D1"/>
    <w:rsid w:val="001E465D"/>
    <w:rsid w:val="001E659F"/>
    <w:rsid w:val="001E6901"/>
    <w:rsid w:val="001E79AE"/>
    <w:rsid w:val="001F0D59"/>
    <w:rsid w:val="001F1B51"/>
    <w:rsid w:val="001F215C"/>
    <w:rsid w:val="001F2424"/>
    <w:rsid w:val="001F24BD"/>
    <w:rsid w:val="001F2ED0"/>
    <w:rsid w:val="001F3068"/>
    <w:rsid w:val="001F32A5"/>
    <w:rsid w:val="001F4AFF"/>
    <w:rsid w:val="001F6A22"/>
    <w:rsid w:val="00200152"/>
    <w:rsid w:val="0020114E"/>
    <w:rsid w:val="00201210"/>
    <w:rsid w:val="00201ACE"/>
    <w:rsid w:val="002022E6"/>
    <w:rsid w:val="00202552"/>
    <w:rsid w:val="00202DFC"/>
    <w:rsid w:val="00203F73"/>
    <w:rsid w:val="002056AC"/>
    <w:rsid w:val="002067C9"/>
    <w:rsid w:val="00207A20"/>
    <w:rsid w:val="00207AD6"/>
    <w:rsid w:val="00207BE2"/>
    <w:rsid w:val="0021021D"/>
    <w:rsid w:val="00211813"/>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27E7C"/>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2F81"/>
    <w:rsid w:val="002535EA"/>
    <w:rsid w:val="00254170"/>
    <w:rsid w:val="00254F96"/>
    <w:rsid w:val="0025589B"/>
    <w:rsid w:val="002566AB"/>
    <w:rsid w:val="00260111"/>
    <w:rsid w:val="002611CF"/>
    <w:rsid w:val="002612BF"/>
    <w:rsid w:val="002618D4"/>
    <w:rsid w:val="002619F0"/>
    <w:rsid w:val="00261D7F"/>
    <w:rsid w:val="00262382"/>
    <w:rsid w:val="00262481"/>
    <w:rsid w:val="00263649"/>
    <w:rsid w:val="00265BC2"/>
    <w:rsid w:val="002662F6"/>
    <w:rsid w:val="00270215"/>
    <w:rsid w:val="00271A72"/>
    <w:rsid w:val="00271FAE"/>
    <w:rsid w:val="00272F10"/>
    <w:rsid w:val="00276D9D"/>
    <w:rsid w:val="00277135"/>
    <w:rsid w:val="002779EE"/>
    <w:rsid w:val="00277A56"/>
    <w:rsid w:val="002810E7"/>
    <w:rsid w:val="00281521"/>
    <w:rsid w:val="00282001"/>
    <w:rsid w:val="00282312"/>
    <w:rsid w:val="0028417F"/>
    <w:rsid w:val="00285F58"/>
    <w:rsid w:val="002866EB"/>
    <w:rsid w:val="002873F2"/>
    <w:rsid w:val="00287AC7"/>
    <w:rsid w:val="00290F12"/>
    <w:rsid w:val="0029287F"/>
    <w:rsid w:val="00294019"/>
    <w:rsid w:val="00294F98"/>
    <w:rsid w:val="002957EE"/>
    <w:rsid w:val="00295FD6"/>
    <w:rsid w:val="00296AC5"/>
    <w:rsid w:val="00296C7A"/>
    <w:rsid w:val="00296F0C"/>
    <w:rsid w:val="00297193"/>
    <w:rsid w:val="00297657"/>
    <w:rsid w:val="00297C9D"/>
    <w:rsid w:val="002A0E03"/>
    <w:rsid w:val="002A11E9"/>
    <w:rsid w:val="002A1C6B"/>
    <w:rsid w:val="002A2DA9"/>
    <w:rsid w:val="002A3E4D"/>
    <w:rsid w:val="002A3E56"/>
    <w:rsid w:val="002A45C1"/>
    <w:rsid w:val="002A4C60"/>
    <w:rsid w:val="002A51EB"/>
    <w:rsid w:val="002A6142"/>
    <w:rsid w:val="002A6C6D"/>
    <w:rsid w:val="002A7660"/>
    <w:rsid w:val="002A7A7E"/>
    <w:rsid w:val="002B0099"/>
    <w:rsid w:val="002B05E0"/>
    <w:rsid w:val="002B09ED"/>
    <w:rsid w:val="002B1325"/>
    <w:rsid w:val="002B2742"/>
    <w:rsid w:val="002B48C1"/>
    <w:rsid w:val="002B5660"/>
    <w:rsid w:val="002B5850"/>
    <w:rsid w:val="002B5B15"/>
    <w:rsid w:val="002C00A0"/>
    <w:rsid w:val="002C0A35"/>
    <w:rsid w:val="002C14B0"/>
    <w:rsid w:val="002C1BCD"/>
    <w:rsid w:val="002C1F96"/>
    <w:rsid w:val="002C471C"/>
    <w:rsid w:val="002C5672"/>
    <w:rsid w:val="002C5AE5"/>
    <w:rsid w:val="002C5FE4"/>
    <w:rsid w:val="002C621C"/>
    <w:rsid w:val="002C6997"/>
    <w:rsid w:val="002C7A6F"/>
    <w:rsid w:val="002D0581"/>
    <w:rsid w:val="002D0F24"/>
    <w:rsid w:val="002D2DC7"/>
    <w:rsid w:val="002D35B4"/>
    <w:rsid w:val="002D4B89"/>
    <w:rsid w:val="002D6748"/>
    <w:rsid w:val="002D696F"/>
    <w:rsid w:val="002D720E"/>
    <w:rsid w:val="002E18F3"/>
    <w:rsid w:val="002E2BEC"/>
    <w:rsid w:val="002E367A"/>
    <w:rsid w:val="002E3A5A"/>
    <w:rsid w:val="002E3CA8"/>
    <w:rsid w:val="002E5556"/>
    <w:rsid w:val="002F03E5"/>
    <w:rsid w:val="002F28CA"/>
    <w:rsid w:val="002F2933"/>
    <w:rsid w:val="002F2F61"/>
    <w:rsid w:val="002F32E0"/>
    <w:rsid w:val="002F3A4F"/>
    <w:rsid w:val="002F5792"/>
    <w:rsid w:val="002F65BC"/>
    <w:rsid w:val="002F684C"/>
    <w:rsid w:val="002F71EC"/>
    <w:rsid w:val="002F7F38"/>
    <w:rsid w:val="003001C7"/>
    <w:rsid w:val="00302AF5"/>
    <w:rsid w:val="003038C5"/>
    <w:rsid w:val="00303AD5"/>
    <w:rsid w:val="003052EE"/>
    <w:rsid w:val="00305B58"/>
    <w:rsid w:val="00310620"/>
    <w:rsid w:val="003133FB"/>
    <w:rsid w:val="00313FA2"/>
    <w:rsid w:val="00314DCA"/>
    <w:rsid w:val="00315F6A"/>
    <w:rsid w:val="003165E7"/>
    <w:rsid w:val="003206C6"/>
    <w:rsid w:val="003211B4"/>
    <w:rsid w:val="0032143E"/>
    <w:rsid w:val="00321B06"/>
    <w:rsid w:val="00322126"/>
    <w:rsid w:val="0032256A"/>
    <w:rsid w:val="00324150"/>
    <w:rsid w:val="00325582"/>
    <w:rsid w:val="003259F6"/>
    <w:rsid w:val="0032729D"/>
    <w:rsid w:val="003322E9"/>
    <w:rsid w:val="003329D7"/>
    <w:rsid w:val="00332F58"/>
    <w:rsid w:val="00333CA1"/>
    <w:rsid w:val="00335298"/>
    <w:rsid w:val="00335B3C"/>
    <w:rsid w:val="003364E6"/>
    <w:rsid w:val="003370B0"/>
    <w:rsid w:val="0033741C"/>
    <w:rsid w:val="00337FA6"/>
    <w:rsid w:val="0034027B"/>
    <w:rsid w:val="003411D9"/>
    <w:rsid w:val="00343643"/>
    <w:rsid w:val="0034447B"/>
    <w:rsid w:val="0035099A"/>
    <w:rsid w:val="00352EA5"/>
    <w:rsid w:val="00353428"/>
    <w:rsid w:val="00353CBF"/>
    <w:rsid w:val="00354604"/>
    <w:rsid w:val="003549A0"/>
    <w:rsid w:val="003552BD"/>
    <w:rsid w:val="003559BD"/>
    <w:rsid w:val="003560E1"/>
    <w:rsid w:val="003565D1"/>
    <w:rsid w:val="00356ED2"/>
    <w:rsid w:val="003576AB"/>
    <w:rsid w:val="0036055C"/>
    <w:rsid w:val="00360A9E"/>
    <w:rsid w:val="00363657"/>
    <w:rsid w:val="00363FFC"/>
    <w:rsid w:val="00365CF4"/>
    <w:rsid w:val="003703B2"/>
    <w:rsid w:val="00372773"/>
    <w:rsid w:val="00373D7A"/>
    <w:rsid w:val="00373E06"/>
    <w:rsid w:val="00374A77"/>
    <w:rsid w:val="00374D1E"/>
    <w:rsid w:val="0037666B"/>
    <w:rsid w:val="00383297"/>
    <w:rsid w:val="003836AF"/>
    <w:rsid w:val="00383A3A"/>
    <w:rsid w:val="00386400"/>
    <w:rsid w:val="00386902"/>
    <w:rsid w:val="003871B6"/>
    <w:rsid w:val="00387369"/>
    <w:rsid w:val="003900DB"/>
    <w:rsid w:val="003902C3"/>
    <w:rsid w:val="003903AE"/>
    <w:rsid w:val="003911CF"/>
    <w:rsid w:val="0039237C"/>
    <w:rsid w:val="00394EB3"/>
    <w:rsid w:val="0039610D"/>
    <w:rsid w:val="003A055C"/>
    <w:rsid w:val="003A0BCC"/>
    <w:rsid w:val="003A1F29"/>
    <w:rsid w:val="003A270D"/>
    <w:rsid w:val="003A2E8D"/>
    <w:rsid w:val="003A48C0"/>
    <w:rsid w:val="003A4A83"/>
    <w:rsid w:val="003A511C"/>
    <w:rsid w:val="003A5D94"/>
    <w:rsid w:val="003A70A6"/>
    <w:rsid w:val="003A79AD"/>
    <w:rsid w:val="003A7B45"/>
    <w:rsid w:val="003B02D8"/>
    <w:rsid w:val="003B0568"/>
    <w:rsid w:val="003B18C7"/>
    <w:rsid w:val="003B29BA"/>
    <w:rsid w:val="003B3862"/>
    <w:rsid w:val="003B408F"/>
    <w:rsid w:val="003B4329"/>
    <w:rsid w:val="003B4A52"/>
    <w:rsid w:val="003B6AC4"/>
    <w:rsid w:val="003B6D53"/>
    <w:rsid w:val="003B7EC2"/>
    <w:rsid w:val="003C001C"/>
    <w:rsid w:val="003C03BE"/>
    <w:rsid w:val="003C280B"/>
    <w:rsid w:val="003C2AB0"/>
    <w:rsid w:val="003C2F23"/>
    <w:rsid w:val="003C30E5"/>
    <w:rsid w:val="003C3144"/>
    <w:rsid w:val="003C38B1"/>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36E"/>
    <w:rsid w:val="003E2735"/>
    <w:rsid w:val="003E2A09"/>
    <w:rsid w:val="003E2C3B"/>
    <w:rsid w:val="003E339B"/>
    <w:rsid w:val="003E38D5"/>
    <w:rsid w:val="003E4693"/>
    <w:rsid w:val="003E4BF0"/>
    <w:rsid w:val="003E57E4"/>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3E43"/>
    <w:rsid w:val="004142C1"/>
    <w:rsid w:val="004143F3"/>
    <w:rsid w:val="00414A64"/>
    <w:rsid w:val="00414A89"/>
    <w:rsid w:val="00421CBC"/>
    <w:rsid w:val="00423435"/>
    <w:rsid w:val="004234A1"/>
    <w:rsid w:val="00423CC4"/>
    <w:rsid w:val="0042470D"/>
    <w:rsid w:val="00425052"/>
    <w:rsid w:val="00425E6B"/>
    <w:rsid w:val="004266B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2CD"/>
    <w:rsid w:val="00445D92"/>
    <w:rsid w:val="00446996"/>
    <w:rsid w:val="0044749F"/>
    <w:rsid w:val="004475CF"/>
    <w:rsid w:val="00451246"/>
    <w:rsid w:val="00452841"/>
    <w:rsid w:val="00453537"/>
    <w:rsid w:val="00453E77"/>
    <w:rsid w:val="00453EFC"/>
    <w:rsid w:val="00453F62"/>
    <w:rsid w:val="004552D7"/>
    <w:rsid w:val="00455AC0"/>
    <w:rsid w:val="00460C3B"/>
    <w:rsid w:val="00461AAE"/>
    <w:rsid w:val="004639AD"/>
    <w:rsid w:val="00464353"/>
    <w:rsid w:val="004649ED"/>
    <w:rsid w:val="00464E2C"/>
    <w:rsid w:val="00466F9B"/>
    <w:rsid w:val="004678C6"/>
    <w:rsid w:val="00470345"/>
    <w:rsid w:val="004710B7"/>
    <w:rsid w:val="004714FC"/>
    <w:rsid w:val="004748CD"/>
    <w:rsid w:val="00476546"/>
    <w:rsid w:val="00476A36"/>
    <w:rsid w:val="004802BA"/>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01"/>
    <w:rsid w:val="00495B49"/>
    <w:rsid w:val="00495EE8"/>
    <w:rsid w:val="00496465"/>
    <w:rsid w:val="00496FF5"/>
    <w:rsid w:val="00497929"/>
    <w:rsid w:val="00497AEC"/>
    <w:rsid w:val="004A168F"/>
    <w:rsid w:val="004A169C"/>
    <w:rsid w:val="004A16B4"/>
    <w:rsid w:val="004A1DC4"/>
    <w:rsid w:val="004A238A"/>
    <w:rsid w:val="004A2CCD"/>
    <w:rsid w:val="004A500A"/>
    <w:rsid w:val="004A619D"/>
    <w:rsid w:val="004B0ACE"/>
    <w:rsid w:val="004B248B"/>
    <w:rsid w:val="004B43E7"/>
    <w:rsid w:val="004B44EC"/>
    <w:rsid w:val="004B6F16"/>
    <w:rsid w:val="004B7C30"/>
    <w:rsid w:val="004C0140"/>
    <w:rsid w:val="004C0313"/>
    <w:rsid w:val="004C0867"/>
    <w:rsid w:val="004C0932"/>
    <w:rsid w:val="004C1646"/>
    <w:rsid w:val="004C1795"/>
    <w:rsid w:val="004C1C42"/>
    <w:rsid w:val="004C1FCF"/>
    <w:rsid w:val="004C31B1"/>
    <w:rsid w:val="004C368D"/>
    <w:rsid w:val="004C37F5"/>
    <w:rsid w:val="004C4D0B"/>
    <w:rsid w:val="004C6F6D"/>
    <w:rsid w:val="004D033A"/>
    <w:rsid w:val="004D0CF5"/>
    <w:rsid w:val="004D19FC"/>
    <w:rsid w:val="004D2CBD"/>
    <w:rsid w:val="004D5A91"/>
    <w:rsid w:val="004D5BB6"/>
    <w:rsid w:val="004D61B0"/>
    <w:rsid w:val="004D6A7F"/>
    <w:rsid w:val="004D6D65"/>
    <w:rsid w:val="004D7ACB"/>
    <w:rsid w:val="004E0184"/>
    <w:rsid w:val="004E0B0A"/>
    <w:rsid w:val="004E17E8"/>
    <w:rsid w:val="004E1DDF"/>
    <w:rsid w:val="004E31D8"/>
    <w:rsid w:val="004E4327"/>
    <w:rsid w:val="004E43BF"/>
    <w:rsid w:val="004E58B7"/>
    <w:rsid w:val="004E5976"/>
    <w:rsid w:val="004E75D4"/>
    <w:rsid w:val="004E7CF8"/>
    <w:rsid w:val="004F15AC"/>
    <w:rsid w:val="004F1B41"/>
    <w:rsid w:val="004F264D"/>
    <w:rsid w:val="004F2FAF"/>
    <w:rsid w:val="004F3523"/>
    <w:rsid w:val="004F38FB"/>
    <w:rsid w:val="004F3D4A"/>
    <w:rsid w:val="004F43A3"/>
    <w:rsid w:val="004F43EF"/>
    <w:rsid w:val="004F4C5B"/>
    <w:rsid w:val="004F75B8"/>
    <w:rsid w:val="004F76F0"/>
    <w:rsid w:val="00500467"/>
    <w:rsid w:val="00501068"/>
    <w:rsid w:val="0050156B"/>
    <w:rsid w:val="00501C36"/>
    <w:rsid w:val="00502558"/>
    <w:rsid w:val="00502B43"/>
    <w:rsid w:val="00503D13"/>
    <w:rsid w:val="0050723E"/>
    <w:rsid w:val="00511003"/>
    <w:rsid w:val="00511BDD"/>
    <w:rsid w:val="00511CC0"/>
    <w:rsid w:val="00512453"/>
    <w:rsid w:val="00512583"/>
    <w:rsid w:val="0051430B"/>
    <w:rsid w:val="005158AD"/>
    <w:rsid w:val="00517162"/>
    <w:rsid w:val="00517366"/>
    <w:rsid w:val="00517A79"/>
    <w:rsid w:val="00517B97"/>
    <w:rsid w:val="00520403"/>
    <w:rsid w:val="0052054C"/>
    <w:rsid w:val="00520830"/>
    <w:rsid w:val="00520B56"/>
    <w:rsid w:val="00521250"/>
    <w:rsid w:val="005224BF"/>
    <w:rsid w:val="0052269A"/>
    <w:rsid w:val="005242BA"/>
    <w:rsid w:val="00525943"/>
    <w:rsid w:val="005259E8"/>
    <w:rsid w:val="00526928"/>
    <w:rsid w:val="00527787"/>
    <w:rsid w:val="005277BC"/>
    <w:rsid w:val="005304C8"/>
    <w:rsid w:val="0053262C"/>
    <w:rsid w:val="00532CF2"/>
    <w:rsid w:val="00533EB0"/>
    <w:rsid w:val="0053412C"/>
    <w:rsid w:val="00534248"/>
    <w:rsid w:val="0053447C"/>
    <w:rsid w:val="00534B4C"/>
    <w:rsid w:val="00534B77"/>
    <w:rsid w:val="00535DC6"/>
    <w:rsid w:val="0054009F"/>
    <w:rsid w:val="0054218F"/>
    <w:rsid w:val="00544033"/>
    <w:rsid w:val="0054403B"/>
    <w:rsid w:val="00544300"/>
    <w:rsid w:val="00544899"/>
    <w:rsid w:val="00545737"/>
    <w:rsid w:val="0054620D"/>
    <w:rsid w:val="0054745E"/>
    <w:rsid w:val="005501A2"/>
    <w:rsid w:val="00551817"/>
    <w:rsid w:val="0055197D"/>
    <w:rsid w:val="00551F61"/>
    <w:rsid w:val="00552570"/>
    <w:rsid w:val="00553DBD"/>
    <w:rsid w:val="00555308"/>
    <w:rsid w:val="00557045"/>
    <w:rsid w:val="00557246"/>
    <w:rsid w:val="005579F8"/>
    <w:rsid w:val="00557E0C"/>
    <w:rsid w:val="0056165C"/>
    <w:rsid w:val="005624ED"/>
    <w:rsid w:val="005632D8"/>
    <w:rsid w:val="00564DF1"/>
    <w:rsid w:val="00565A7A"/>
    <w:rsid w:val="00567AC9"/>
    <w:rsid w:val="00567B80"/>
    <w:rsid w:val="005716C1"/>
    <w:rsid w:val="00571845"/>
    <w:rsid w:val="00572707"/>
    <w:rsid w:val="00572E54"/>
    <w:rsid w:val="0057327E"/>
    <w:rsid w:val="00573821"/>
    <w:rsid w:val="00574E50"/>
    <w:rsid w:val="00577D3A"/>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54AF"/>
    <w:rsid w:val="00596607"/>
    <w:rsid w:val="0059733A"/>
    <w:rsid w:val="005977EA"/>
    <w:rsid w:val="00597881"/>
    <w:rsid w:val="005A38E6"/>
    <w:rsid w:val="005A4513"/>
    <w:rsid w:val="005A4714"/>
    <w:rsid w:val="005A5E9D"/>
    <w:rsid w:val="005A61FE"/>
    <w:rsid w:val="005A670D"/>
    <w:rsid w:val="005A6D76"/>
    <w:rsid w:val="005A7550"/>
    <w:rsid w:val="005B04D9"/>
    <w:rsid w:val="005B150A"/>
    <w:rsid w:val="005B1696"/>
    <w:rsid w:val="005B22A8"/>
    <w:rsid w:val="005B3206"/>
    <w:rsid w:val="005B45DB"/>
    <w:rsid w:val="005B4720"/>
    <w:rsid w:val="005B4976"/>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932"/>
    <w:rsid w:val="005D6C54"/>
    <w:rsid w:val="005D6CEE"/>
    <w:rsid w:val="005D7990"/>
    <w:rsid w:val="005E3700"/>
    <w:rsid w:val="005E37A8"/>
    <w:rsid w:val="005E4944"/>
    <w:rsid w:val="005E5C46"/>
    <w:rsid w:val="005E5E12"/>
    <w:rsid w:val="005E6248"/>
    <w:rsid w:val="005E7790"/>
    <w:rsid w:val="005F1A71"/>
    <w:rsid w:val="005F1F5A"/>
    <w:rsid w:val="005F2A4B"/>
    <w:rsid w:val="005F2E39"/>
    <w:rsid w:val="005F48E9"/>
    <w:rsid w:val="005F69D2"/>
    <w:rsid w:val="005F7B45"/>
    <w:rsid w:val="00602264"/>
    <w:rsid w:val="00602898"/>
    <w:rsid w:val="00603548"/>
    <w:rsid w:val="0060558A"/>
    <w:rsid w:val="00605BCD"/>
    <w:rsid w:val="0060644E"/>
    <w:rsid w:val="0060722F"/>
    <w:rsid w:val="0060785D"/>
    <w:rsid w:val="00610900"/>
    <w:rsid w:val="00610DAB"/>
    <w:rsid w:val="006110D2"/>
    <w:rsid w:val="00611590"/>
    <w:rsid w:val="0061167C"/>
    <w:rsid w:val="00611D8C"/>
    <w:rsid w:val="006126D0"/>
    <w:rsid w:val="00612D70"/>
    <w:rsid w:val="00612D8F"/>
    <w:rsid w:val="006132DF"/>
    <w:rsid w:val="0061338A"/>
    <w:rsid w:val="00613C48"/>
    <w:rsid w:val="00613CBB"/>
    <w:rsid w:val="0061409F"/>
    <w:rsid w:val="0061673A"/>
    <w:rsid w:val="006171E3"/>
    <w:rsid w:val="00617411"/>
    <w:rsid w:val="00620033"/>
    <w:rsid w:val="0062275D"/>
    <w:rsid w:val="006251EC"/>
    <w:rsid w:val="006253FF"/>
    <w:rsid w:val="00626268"/>
    <w:rsid w:val="00626B4F"/>
    <w:rsid w:val="006323DB"/>
    <w:rsid w:val="00633CDC"/>
    <w:rsid w:val="00635E8B"/>
    <w:rsid w:val="00640E4A"/>
    <w:rsid w:val="006416B1"/>
    <w:rsid w:val="00642568"/>
    <w:rsid w:val="00645360"/>
    <w:rsid w:val="00646D7B"/>
    <w:rsid w:val="00646E26"/>
    <w:rsid w:val="006474D5"/>
    <w:rsid w:val="00651083"/>
    <w:rsid w:val="00651302"/>
    <w:rsid w:val="006518DF"/>
    <w:rsid w:val="00653895"/>
    <w:rsid w:val="00654036"/>
    <w:rsid w:val="006544BC"/>
    <w:rsid w:val="006560D2"/>
    <w:rsid w:val="00656393"/>
    <w:rsid w:val="00660F26"/>
    <w:rsid w:val="006617DC"/>
    <w:rsid w:val="006622BE"/>
    <w:rsid w:val="006632B9"/>
    <w:rsid w:val="0066445B"/>
    <w:rsid w:val="00664C5F"/>
    <w:rsid w:val="00665793"/>
    <w:rsid w:val="00665A7A"/>
    <w:rsid w:val="00665FC5"/>
    <w:rsid w:val="00666A5E"/>
    <w:rsid w:val="00670C9E"/>
    <w:rsid w:val="00671E17"/>
    <w:rsid w:val="00671F7E"/>
    <w:rsid w:val="0067213F"/>
    <w:rsid w:val="0067309B"/>
    <w:rsid w:val="006740FB"/>
    <w:rsid w:val="00676423"/>
    <w:rsid w:val="00676EF2"/>
    <w:rsid w:val="00680B92"/>
    <w:rsid w:val="006816EA"/>
    <w:rsid w:val="00684E39"/>
    <w:rsid w:val="00686047"/>
    <w:rsid w:val="006908DF"/>
    <w:rsid w:val="00690D15"/>
    <w:rsid w:val="006914AE"/>
    <w:rsid w:val="0069241B"/>
    <w:rsid w:val="006934C3"/>
    <w:rsid w:val="00694003"/>
    <w:rsid w:val="00694E49"/>
    <w:rsid w:val="00695117"/>
    <w:rsid w:val="00696A50"/>
    <w:rsid w:val="00696B00"/>
    <w:rsid w:val="00696D3D"/>
    <w:rsid w:val="006A05B7"/>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425"/>
    <w:rsid w:val="006B6AFA"/>
    <w:rsid w:val="006B7934"/>
    <w:rsid w:val="006C13FD"/>
    <w:rsid w:val="006C2252"/>
    <w:rsid w:val="006C2752"/>
    <w:rsid w:val="006C27C3"/>
    <w:rsid w:val="006C2EFA"/>
    <w:rsid w:val="006C3A33"/>
    <w:rsid w:val="006C3FE1"/>
    <w:rsid w:val="006C42D3"/>
    <w:rsid w:val="006C4678"/>
    <w:rsid w:val="006C4CF9"/>
    <w:rsid w:val="006C6EDB"/>
    <w:rsid w:val="006C79BB"/>
    <w:rsid w:val="006C7C9F"/>
    <w:rsid w:val="006D29A7"/>
    <w:rsid w:val="006D3729"/>
    <w:rsid w:val="006D49B3"/>
    <w:rsid w:val="006D57B1"/>
    <w:rsid w:val="006D604A"/>
    <w:rsid w:val="006D660C"/>
    <w:rsid w:val="006D6ED2"/>
    <w:rsid w:val="006D6F93"/>
    <w:rsid w:val="006D77A4"/>
    <w:rsid w:val="006E05A8"/>
    <w:rsid w:val="006E0602"/>
    <w:rsid w:val="006E0800"/>
    <w:rsid w:val="006E2818"/>
    <w:rsid w:val="006E42EC"/>
    <w:rsid w:val="006E5D2D"/>
    <w:rsid w:val="006E6377"/>
    <w:rsid w:val="006E641F"/>
    <w:rsid w:val="006E660A"/>
    <w:rsid w:val="006E6FFA"/>
    <w:rsid w:val="006E7694"/>
    <w:rsid w:val="006E7DB6"/>
    <w:rsid w:val="006E7FF6"/>
    <w:rsid w:val="006F1108"/>
    <w:rsid w:val="006F1F74"/>
    <w:rsid w:val="006F4968"/>
    <w:rsid w:val="006F4EE0"/>
    <w:rsid w:val="006F50D9"/>
    <w:rsid w:val="006F6426"/>
    <w:rsid w:val="00700181"/>
    <w:rsid w:val="0070068E"/>
    <w:rsid w:val="00701E38"/>
    <w:rsid w:val="007028A9"/>
    <w:rsid w:val="00706C60"/>
    <w:rsid w:val="00707565"/>
    <w:rsid w:val="00707A83"/>
    <w:rsid w:val="00710F12"/>
    <w:rsid w:val="00711029"/>
    <w:rsid w:val="00712339"/>
    <w:rsid w:val="00712F06"/>
    <w:rsid w:val="00714386"/>
    <w:rsid w:val="007152A4"/>
    <w:rsid w:val="00717725"/>
    <w:rsid w:val="007178EC"/>
    <w:rsid w:val="00717E7A"/>
    <w:rsid w:val="00720006"/>
    <w:rsid w:val="007203A0"/>
    <w:rsid w:val="00720541"/>
    <w:rsid w:val="007225DF"/>
    <w:rsid w:val="00722B13"/>
    <w:rsid w:val="00722C48"/>
    <w:rsid w:val="0072307D"/>
    <w:rsid w:val="007256F7"/>
    <w:rsid w:val="007279B3"/>
    <w:rsid w:val="00730311"/>
    <w:rsid w:val="0073066C"/>
    <w:rsid w:val="00732F9D"/>
    <w:rsid w:val="00736E53"/>
    <w:rsid w:val="00737DEE"/>
    <w:rsid w:val="00737E3A"/>
    <w:rsid w:val="00741240"/>
    <w:rsid w:val="00741D5F"/>
    <w:rsid w:val="00743AC0"/>
    <w:rsid w:val="007441B8"/>
    <w:rsid w:val="00744DC9"/>
    <w:rsid w:val="00747060"/>
    <w:rsid w:val="00747674"/>
    <w:rsid w:val="00747B26"/>
    <w:rsid w:val="00750459"/>
    <w:rsid w:val="0075058D"/>
    <w:rsid w:val="00751049"/>
    <w:rsid w:val="007512E6"/>
    <w:rsid w:val="00751645"/>
    <w:rsid w:val="00751815"/>
    <w:rsid w:val="00751F59"/>
    <w:rsid w:val="00752E32"/>
    <w:rsid w:val="00753B54"/>
    <w:rsid w:val="007546BC"/>
    <w:rsid w:val="00754A60"/>
    <w:rsid w:val="00755EFE"/>
    <w:rsid w:val="00757E26"/>
    <w:rsid w:val="00760012"/>
    <w:rsid w:val="00760436"/>
    <w:rsid w:val="0076055F"/>
    <w:rsid w:val="007607C6"/>
    <w:rsid w:val="00760D2E"/>
    <w:rsid w:val="007610F4"/>
    <w:rsid w:val="007615E3"/>
    <w:rsid w:val="00761876"/>
    <w:rsid w:val="00762AA1"/>
    <w:rsid w:val="00762BB3"/>
    <w:rsid w:val="007631A0"/>
    <w:rsid w:val="00763925"/>
    <w:rsid w:val="00767028"/>
    <w:rsid w:val="00767262"/>
    <w:rsid w:val="00770559"/>
    <w:rsid w:val="00770AC9"/>
    <w:rsid w:val="00772DF6"/>
    <w:rsid w:val="0077382A"/>
    <w:rsid w:val="00774604"/>
    <w:rsid w:val="0077505B"/>
    <w:rsid w:val="00775D78"/>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0DAD"/>
    <w:rsid w:val="007A102A"/>
    <w:rsid w:val="007A1BD6"/>
    <w:rsid w:val="007A2076"/>
    <w:rsid w:val="007A239B"/>
    <w:rsid w:val="007A2BC8"/>
    <w:rsid w:val="007A4B6D"/>
    <w:rsid w:val="007A7696"/>
    <w:rsid w:val="007B1A28"/>
    <w:rsid w:val="007B1AE7"/>
    <w:rsid w:val="007B4083"/>
    <w:rsid w:val="007B6464"/>
    <w:rsid w:val="007B6EED"/>
    <w:rsid w:val="007C0282"/>
    <w:rsid w:val="007C05FC"/>
    <w:rsid w:val="007C0720"/>
    <w:rsid w:val="007C183A"/>
    <w:rsid w:val="007C453D"/>
    <w:rsid w:val="007D363A"/>
    <w:rsid w:val="007D4984"/>
    <w:rsid w:val="007D59A6"/>
    <w:rsid w:val="007D715A"/>
    <w:rsid w:val="007D71FE"/>
    <w:rsid w:val="007E20BA"/>
    <w:rsid w:val="007E2761"/>
    <w:rsid w:val="007E27EC"/>
    <w:rsid w:val="007E568E"/>
    <w:rsid w:val="007E636F"/>
    <w:rsid w:val="007E6992"/>
    <w:rsid w:val="007E6BE0"/>
    <w:rsid w:val="007E6F62"/>
    <w:rsid w:val="007E735B"/>
    <w:rsid w:val="007E7CEF"/>
    <w:rsid w:val="007E7F16"/>
    <w:rsid w:val="007F013E"/>
    <w:rsid w:val="007F079B"/>
    <w:rsid w:val="007F1DF4"/>
    <w:rsid w:val="007F2FB3"/>
    <w:rsid w:val="007F4549"/>
    <w:rsid w:val="007F4A16"/>
    <w:rsid w:val="007F4CA5"/>
    <w:rsid w:val="007F57C6"/>
    <w:rsid w:val="007F5BD1"/>
    <w:rsid w:val="007F6708"/>
    <w:rsid w:val="007F7294"/>
    <w:rsid w:val="007F749D"/>
    <w:rsid w:val="008007B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3C0B"/>
    <w:rsid w:val="00814051"/>
    <w:rsid w:val="00820026"/>
    <w:rsid w:val="00821D5F"/>
    <w:rsid w:val="008239F0"/>
    <w:rsid w:val="00824B45"/>
    <w:rsid w:val="00825941"/>
    <w:rsid w:val="00826BA9"/>
    <w:rsid w:val="00827225"/>
    <w:rsid w:val="0082724F"/>
    <w:rsid w:val="008274BA"/>
    <w:rsid w:val="00831451"/>
    <w:rsid w:val="008314DD"/>
    <w:rsid w:val="008334C2"/>
    <w:rsid w:val="00835746"/>
    <w:rsid w:val="0084009C"/>
    <w:rsid w:val="0084226A"/>
    <w:rsid w:val="008432E2"/>
    <w:rsid w:val="0084513A"/>
    <w:rsid w:val="008454F0"/>
    <w:rsid w:val="00847491"/>
    <w:rsid w:val="00847B44"/>
    <w:rsid w:val="00847CA7"/>
    <w:rsid w:val="00850A22"/>
    <w:rsid w:val="00850ED8"/>
    <w:rsid w:val="00851674"/>
    <w:rsid w:val="0085313E"/>
    <w:rsid w:val="008539BF"/>
    <w:rsid w:val="00853EB9"/>
    <w:rsid w:val="0085511E"/>
    <w:rsid w:val="0085525B"/>
    <w:rsid w:val="00855366"/>
    <w:rsid w:val="008561B5"/>
    <w:rsid w:val="00857B5F"/>
    <w:rsid w:val="0086014A"/>
    <w:rsid w:val="00861ABF"/>
    <w:rsid w:val="00862339"/>
    <w:rsid w:val="00863265"/>
    <w:rsid w:val="00864C31"/>
    <w:rsid w:val="00870579"/>
    <w:rsid w:val="008705F3"/>
    <w:rsid w:val="00870894"/>
    <w:rsid w:val="008718E5"/>
    <w:rsid w:val="00873C94"/>
    <w:rsid w:val="008744C5"/>
    <w:rsid w:val="00875229"/>
    <w:rsid w:val="00875A72"/>
    <w:rsid w:val="00877D77"/>
    <w:rsid w:val="008815E1"/>
    <w:rsid w:val="0088307E"/>
    <w:rsid w:val="008863EB"/>
    <w:rsid w:val="008900FD"/>
    <w:rsid w:val="00890421"/>
    <w:rsid w:val="0089043E"/>
    <w:rsid w:val="008922D3"/>
    <w:rsid w:val="00892698"/>
    <w:rsid w:val="00893616"/>
    <w:rsid w:val="00893EB2"/>
    <w:rsid w:val="008940F7"/>
    <w:rsid w:val="00894461"/>
    <w:rsid w:val="00895FD7"/>
    <w:rsid w:val="00896BCE"/>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52F"/>
    <w:rsid w:val="008B6764"/>
    <w:rsid w:val="008B7777"/>
    <w:rsid w:val="008B7895"/>
    <w:rsid w:val="008C119E"/>
    <w:rsid w:val="008C11EE"/>
    <w:rsid w:val="008C180E"/>
    <w:rsid w:val="008C2492"/>
    <w:rsid w:val="008C2578"/>
    <w:rsid w:val="008C2AD3"/>
    <w:rsid w:val="008C3B2B"/>
    <w:rsid w:val="008C3F33"/>
    <w:rsid w:val="008C5560"/>
    <w:rsid w:val="008C6462"/>
    <w:rsid w:val="008C7276"/>
    <w:rsid w:val="008D0294"/>
    <w:rsid w:val="008D1FF3"/>
    <w:rsid w:val="008D2836"/>
    <w:rsid w:val="008D3E94"/>
    <w:rsid w:val="008D433F"/>
    <w:rsid w:val="008D4AED"/>
    <w:rsid w:val="008D5C33"/>
    <w:rsid w:val="008D7225"/>
    <w:rsid w:val="008E04C9"/>
    <w:rsid w:val="008E0A14"/>
    <w:rsid w:val="008E10A8"/>
    <w:rsid w:val="008E1654"/>
    <w:rsid w:val="008E215B"/>
    <w:rsid w:val="008E2631"/>
    <w:rsid w:val="008E2958"/>
    <w:rsid w:val="008E3209"/>
    <w:rsid w:val="008E3C5C"/>
    <w:rsid w:val="008E4722"/>
    <w:rsid w:val="008E4D86"/>
    <w:rsid w:val="008E567E"/>
    <w:rsid w:val="008E5C07"/>
    <w:rsid w:val="008F09BF"/>
    <w:rsid w:val="008F3B2B"/>
    <w:rsid w:val="008F4F41"/>
    <w:rsid w:val="008F61B1"/>
    <w:rsid w:val="008F74E2"/>
    <w:rsid w:val="009017AF"/>
    <w:rsid w:val="00901F31"/>
    <w:rsid w:val="00903AB8"/>
    <w:rsid w:val="00904326"/>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A78"/>
    <w:rsid w:val="00936DAA"/>
    <w:rsid w:val="009374D6"/>
    <w:rsid w:val="009379A7"/>
    <w:rsid w:val="00940134"/>
    <w:rsid w:val="0094135B"/>
    <w:rsid w:val="00941E10"/>
    <w:rsid w:val="009426DB"/>
    <w:rsid w:val="009429C7"/>
    <w:rsid w:val="00944130"/>
    <w:rsid w:val="00944E5A"/>
    <w:rsid w:val="00946D8E"/>
    <w:rsid w:val="009478A5"/>
    <w:rsid w:val="00950E19"/>
    <w:rsid w:val="009534A2"/>
    <w:rsid w:val="00954932"/>
    <w:rsid w:val="009557AD"/>
    <w:rsid w:val="009564E7"/>
    <w:rsid w:val="00956979"/>
    <w:rsid w:val="009627CE"/>
    <w:rsid w:val="009630DC"/>
    <w:rsid w:val="00965F52"/>
    <w:rsid w:val="00966535"/>
    <w:rsid w:val="00966811"/>
    <w:rsid w:val="00966F25"/>
    <w:rsid w:val="009677F8"/>
    <w:rsid w:val="00970CDE"/>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219"/>
    <w:rsid w:val="0099035D"/>
    <w:rsid w:val="009904D7"/>
    <w:rsid w:val="009913EA"/>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B7B46"/>
    <w:rsid w:val="009C001D"/>
    <w:rsid w:val="009C047C"/>
    <w:rsid w:val="009C115B"/>
    <w:rsid w:val="009C3F2F"/>
    <w:rsid w:val="009C7D9F"/>
    <w:rsid w:val="009D11E3"/>
    <w:rsid w:val="009D20BA"/>
    <w:rsid w:val="009D2A43"/>
    <w:rsid w:val="009D2B88"/>
    <w:rsid w:val="009D2EB5"/>
    <w:rsid w:val="009D33F3"/>
    <w:rsid w:val="009D3692"/>
    <w:rsid w:val="009E06DB"/>
    <w:rsid w:val="009E0C1C"/>
    <w:rsid w:val="009E3860"/>
    <w:rsid w:val="009E3CD9"/>
    <w:rsid w:val="009E45B8"/>
    <w:rsid w:val="009E563D"/>
    <w:rsid w:val="009E7919"/>
    <w:rsid w:val="009F0323"/>
    <w:rsid w:val="009F1030"/>
    <w:rsid w:val="009F15D2"/>
    <w:rsid w:val="009F1C65"/>
    <w:rsid w:val="009F2ABB"/>
    <w:rsid w:val="009F5482"/>
    <w:rsid w:val="009F55DE"/>
    <w:rsid w:val="009F5A19"/>
    <w:rsid w:val="009F5D4A"/>
    <w:rsid w:val="009F604C"/>
    <w:rsid w:val="009F628E"/>
    <w:rsid w:val="009F79C4"/>
    <w:rsid w:val="009F7B46"/>
    <w:rsid w:val="009F7F9A"/>
    <w:rsid w:val="009F7FCB"/>
    <w:rsid w:val="00A017CF"/>
    <w:rsid w:val="00A027AA"/>
    <w:rsid w:val="00A035A5"/>
    <w:rsid w:val="00A04B6E"/>
    <w:rsid w:val="00A04E7B"/>
    <w:rsid w:val="00A05313"/>
    <w:rsid w:val="00A05932"/>
    <w:rsid w:val="00A069B4"/>
    <w:rsid w:val="00A12251"/>
    <w:rsid w:val="00A12913"/>
    <w:rsid w:val="00A14BA0"/>
    <w:rsid w:val="00A14BD6"/>
    <w:rsid w:val="00A14D4B"/>
    <w:rsid w:val="00A15AC7"/>
    <w:rsid w:val="00A16576"/>
    <w:rsid w:val="00A17624"/>
    <w:rsid w:val="00A2004F"/>
    <w:rsid w:val="00A21643"/>
    <w:rsid w:val="00A225FD"/>
    <w:rsid w:val="00A229B7"/>
    <w:rsid w:val="00A2328B"/>
    <w:rsid w:val="00A246C4"/>
    <w:rsid w:val="00A251C1"/>
    <w:rsid w:val="00A2711B"/>
    <w:rsid w:val="00A27E3A"/>
    <w:rsid w:val="00A30B20"/>
    <w:rsid w:val="00A30CD6"/>
    <w:rsid w:val="00A318C7"/>
    <w:rsid w:val="00A31FCA"/>
    <w:rsid w:val="00A32896"/>
    <w:rsid w:val="00A33B32"/>
    <w:rsid w:val="00A34268"/>
    <w:rsid w:val="00A3437C"/>
    <w:rsid w:val="00A35DB3"/>
    <w:rsid w:val="00A35F51"/>
    <w:rsid w:val="00A376F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61A"/>
    <w:rsid w:val="00A542F0"/>
    <w:rsid w:val="00A546B0"/>
    <w:rsid w:val="00A5557D"/>
    <w:rsid w:val="00A572EB"/>
    <w:rsid w:val="00A6379E"/>
    <w:rsid w:val="00A664B4"/>
    <w:rsid w:val="00A66A92"/>
    <w:rsid w:val="00A66F26"/>
    <w:rsid w:val="00A7038C"/>
    <w:rsid w:val="00A706A8"/>
    <w:rsid w:val="00A70E1E"/>
    <w:rsid w:val="00A71134"/>
    <w:rsid w:val="00A71206"/>
    <w:rsid w:val="00A71806"/>
    <w:rsid w:val="00A71A06"/>
    <w:rsid w:val="00A71A81"/>
    <w:rsid w:val="00A71B4A"/>
    <w:rsid w:val="00A7228F"/>
    <w:rsid w:val="00A7453E"/>
    <w:rsid w:val="00A74B88"/>
    <w:rsid w:val="00A75841"/>
    <w:rsid w:val="00A764BA"/>
    <w:rsid w:val="00A776EB"/>
    <w:rsid w:val="00A80296"/>
    <w:rsid w:val="00A80880"/>
    <w:rsid w:val="00A80E36"/>
    <w:rsid w:val="00A82234"/>
    <w:rsid w:val="00A828A4"/>
    <w:rsid w:val="00A8299A"/>
    <w:rsid w:val="00A83393"/>
    <w:rsid w:val="00A83F48"/>
    <w:rsid w:val="00A84734"/>
    <w:rsid w:val="00A84FC9"/>
    <w:rsid w:val="00A86209"/>
    <w:rsid w:val="00A8668D"/>
    <w:rsid w:val="00A8754E"/>
    <w:rsid w:val="00A87569"/>
    <w:rsid w:val="00A87758"/>
    <w:rsid w:val="00A901C3"/>
    <w:rsid w:val="00A9087E"/>
    <w:rsid w:val="00A90C8A"/>
    <w:rsid w:val="00A90DDC"/>
    <w:rsid w:val="00A92443"/>
    <w:rsid w:val="00A93901"/>
    <w:rsid w:val="00A952FF"/>
    <w:rsid w:val="00A95AC8"/>
    <w:rsid w:val="00A97A5E"/>
    <w:rsid w:val="00AA0145"/>
    <w:rsid w:val="00AA0EFA"/>
    <w:rsid w:val="00AA1213"/>
    <w:rsid w:val="00AA2DD3"/>
    <w:rsid w:val="00AA59BE"/>
    <w:rsid w:val="00AA6599"/>
    <w:rsid w:val="00AA65A9"/>
    <w:rsid w:val="00AA6B64"/>
    <w:rsid w:val="00AA73C5"/>
    <w:rsid w:val="00AA7A87"/>
    <w:rsid w:val="00AB0259"/>
    <w:rsid w:val="00AB0609"/>
    <w:rsid w:val="00AB11EB"/>
    <w:rsid w:val="00AB1646"/>
    <w:rsid w:val="00AB1D77"/>
    <w:rsid w:val="00AB2245"/>
    <w:rsid w:val="00AB3499"/>
    <w:rsid w:val="00AB3935"/>
    <w:rsid w:val="00AB415C"/>
    <w:rsid w:val="00AB46C4"/>
    <w:rsid w:val="00AB4977"/>
    <w:rsid w:val="00AB6CCE"/>
    <w:rsid w:val="00AB7D85"/>
    <w:rsid w:val="00AC1D76"/>
    <w:rsid w:val="00AC3A64"/>
    <w:rsid w:val="00AC498F"/>
    <w:rsid w:val="00AD0896"/>
    <w:rsid w:val="00AD2074"/>
    <w:rsid w:val="00AD24B5"/>
    <w:rsid w:val="00AD31F2"/>
    <w:rsid w:val="00AD6953"/>
    <w:rsid w:val="00AD6C2D"/>
    <w:rsid w:val="00AD742E"/>
    <w:rsid w:val="00AE0706"/>
    <w:rsid w:val="00AE2DD9"/>
    <w:rsid w:val="00AE4370"/>
    <w:rsid w:val="00AE6176"/>
    <w:rsid w:val="00AE62D8"/>
    <w:rsid w:val="00AE67FB"/>
    <w:rsid w:val="00AE78D4"/>
    <w:rsid w:val="00AE7FA5"/>
    <w:rsid w:val="00AF0142"/>
    <w:rsid w:val="00AF05EF"/>
    <w:rsid w:val="00AF0858"/>
    <w:rsid w:val="00AF11B6"/>
    <w:rsid w:val="00AF1D9D"/>
    <w:rsid w:val="00AF367E"/>
    <w:rsid w:val="00AF405F"/>
    <w:rsid w:val="00AF5606"/>
    <w:rsid w:val="00AF587F"/>
    <w:rsid w:val="00AF74BF"/>
    <w:rsid w:val="00AF758E"/>
    <w:rsid w:val="00B019CB"/>
    <w:rsid w:val="00B01F98"/>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7B2"/>
    <w:rsid w:val="00B42860"/>
    <w:rsid w:val="00B42985"/>
    <w:rsid w:val="00B42B6E"/>
    <w:rsid w:val="00B4323A"/>
    <w:rsid w:val="00B4509C"/>
    <w:rsid w:val="00B45117"/>
    <w:rsid w:val="00B45B39"/>
    <w:rsid w:val="00B46B9A"/>
    <w:rsid w:val="00B50288"/>
    <w:rsid w:val="00B5090F"/>
    <w:rsid w:val="00B50A70"/>
    <w:rsid w:val="00B54BD6"/>
    <w:rsid w:val="00B54D23"/>
    <w:rsid w:val="00B54F94"/>
    <w:rsid w:val="00B565AE"/>
    <w:rsid w:val="00B57017"/>
    <w:rsid w:val="00B57155"/>
    <w:rsid w:val="00B57775"/>
    <w:rsid w:val="00B602AA"/>
    <w:rsid w:val="00B617C2"/>
    <w:rsid w:val="00B61DC3"/>
    <w:rsid w:val="00B62EA7"/>
    <w:rsid w:val="00B6306B"/>
    <w:rsid w:val="00B6358A"/>
    <w:rsid w:val="00B6517F"/>
    <w:rsid w:val="00B6591E"/>
    <w:rsid w:val="00B65B51"/>
    <w:rsid w:val="00B65DC6"/>
    <w:rsid w:val="00B65FAD"/>
    <w:rsid w:val="00B67334"/>
    <w:rsid w:val="00B673CC"/>
    <w:rsid w:val="00B7103B"/>
    <w:rsid w:val="00B7178E"/>
    <w:rsid w:val="00B72EBB"/>
    <w:rsid w:val="00B737FE"/>
    <w:rsid w:val="00B7550F"/>
    <w:rsid w:val="00B767AA"/>
    <w:rsid w:val="00B76921"/>
    <w:rsid w:val="00B7786C"/>
    <w:rsid w:val="00B802F8"/>
    <w:rsid w:val="00B80A92"/>
    <w:rsid w:val="00B815A5"/>
    <w:rsid w:val="00B81DBB"/>
    <w:rsid w:val="00B81DFB"/>
    <w:rsid w:val="00B82734"/>
    <w:rsid w:val="00B82FF9"/>
    <w:rsid w:val="00B83CD5"/>
    <w:rsid w:val="00B8451B"/>
    <w:rsid w:val="00B85676"/>
    <w:rsid w:val="00B85896"/>
    <w:rsid w:val="00B859B3"/>
    <w:rsid w:val="00B87EA6"/>
    <w:rsid w:val="00B90D14"/>
    <w:rsid w:val="00B91B52"/>
    <w:rsid w:val="00B94CE2"/>
    <w:rsid w:val="00BA0498"/>
    <w:rsid w:val="00BA0B99"/>
    <w:rsid w:val="00BA35C0"/>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3437"/>
    <w:rsid w:val="00BC6113"/>
    <w:rsid w:val="00BC7279"/>
    <w:rsid w:val="00BC76AF"/>
    <w:rsid w:val="00BD046B"/>
    <w:rsid w:val="00BD0E31"/>
    <w:rsid w:val="00BD0ECE"/>
    <w:rsid w:val="00BD0FD5"/>
    <w:rsid w:val="00BD20AF"/>
    <w:rsid w:val="00BD3295"/>
    <w:rsid w:val="00BD39BE"/>
    <w:rsid w:val="00BD3A35"/>
    <w:rsid w:val="00BD48E4"/>
    <w:rsid w:val="00BD6C2C"/>
    <w:rsid w:val="00BD77B1"/>
    <w:rsid w:val="00BD7B7E"/>
    <w:rsid w:val="00BE2107"/>
    <w:rsid w:val="00BE279E"/>
    <w:rsid w:val="00BE27CA"/>
    <w:rsid w:val="00BE3005"/>
    <w:rsid w:val="00BE3786"/>
    <w:rsid w:val="00BE4648"/>
    <w:rsid w:val="00BE4CFA"/>
    <w:rsid w:val="00BE5AD5"/>
    <w:rsid w:val="00BE67A7"/>
    <w:rsid w:val="00BE7DED"/>
    <w:rsid w:val="00BE7F5B"/>
    <w:rsid w:val="00BF0BFC"/>
    <w:rsid w:val="00BF0D05"/>
    <w:rsid w:val="00BF37AE"/>
    <w:rsid w:val="00BF382B"/>
    <w:rsid w:val="00BF5118"/>
    <w:rsid w:val="00BF5228"/>
    <w:rsid w:val="00BF59DF"/>
    <w:rsid w:val="00C004CC"/>
    <w:rsid w:val="00C0257D"/>
    <w:rsid w:val="00C0323C"/>
    <w:rsid w:val="00C03D6D"/>
    <w:rsid w:val="00C06276"/>
    <w:rsid w:val="00C06B9E"/>
    <w:rsid w:val="00C07D29"/>
    <w:rsid w:val="00C108BC"/>
    <w:rsid w:val="00C108CB"/>
    <w:rsid w:val="00C11475"/>
    <w:rsid w:val="00C116D9"/>
    <w:rsid w:val="00C124EC"/>
    <w:rsid w:val="00C128FE"/>
    <w:rsid w:val="00C12EDE"/>
    <w:rsid w:val="00C14B81"/>
    <w:rsid w:val="00C15AD1"/>
    <w:rsid w:val="00C166EB"/>
    <w:rsid w:val="00C169A2"/>
    <w:rsid w:val="00C16D08"/>
    <w:rsid w:val="00C16FFB"/>
    <w:rsid w:val="00C17209"/>
    <w:rsid w:val="00C17E72"/>
    <w:rsid w:val="00C20F83"/>
    <w:rsid w:val="00C2211B"/>
    <w:rsid w:val="00C24973"/>
    <w:rsid w:val="00C25891"/>
    <w:rsid w:val="00C2590B"/>
    <w:rsid w:val="00C25AE9"/>
    <w:rsid w:val="00C265CF"/>
    <w:rsid w:val="00C31952"/>
    <w:rsid w:val="00C31F59"/>
    <w:rsid w:val="00C31FE6"/>
    <w:rsid w:val="00C32131"/>
    <w:rsid w:val="00C32673"/>
    <w:rsid w:val="00C32C6B"/>
    <w:rsid w:val="00C32D87"/>
    <w:rsid w:val="00C330AE"/>
    <w:rsid w:val="00C3390D"/>
    <w:rsid w:val="00C3398F"/>
    <w:rsid w:val="00C35268"/>
    <w:rsid w:val="00C355B1"/>
    <w:rsid w:val="00C359EE"/>
    <w:rsid w:val="00C36899"/>
    <w:rsid w:val="00C36E6C"/>
    <w:rsid w:val="00C3745C"/>
    <w:rsid w:val="00C37A19"/>
    <w:rsid w:val="00C37CC4"/>
    <w:rsid w:val="00C401DA"/>
    <w:rsid w:val="00C411DB"/>
    <w:rsid w:val="00C41B36"/>
    <w:rsid w:val="00C42FBE"/>
    <w:rsid w:val="00C43123"/>
    <w:rsid w:val="00C43785"/>
    <w:rsid w:val="00C43A43"/>
    <w:rsid w:val="00C44DAD"/>
    <w:rsid w:val="00C44E18"/>
    <w:rsid w:val="00C44E78"/>
    <w:rsid w:val="00C451F3"/>
    <w:rsid w:val="00C46F57"/>
    <w:rsid w:val="00C474FD"/>
    <w:rsid w:val="00C50364"/>
    <w:rsid w:val="00C504F3"/>
    <w:rsid w:val="00C511F7"/>
    <w:rsid w:val="00C51968"/>
    <w:rsid w:val="00C52233"/>
    <w:rsid w:val="00C52BA3"/>
    <w:rsid w:val="00C5336F"/>
    <w:rsid w:val="00C53D03"/>
    <w:rsid w:val="00C53FC4"/>
    <w:rsid w:val="00C5423A"/>
    <w:rsid w:val="00C546FD"/>
    <w:rsid w:val="00C55811"/>
    <w:rsid w:val="00C56F6A"/>
    <w:rsid w:val="00C572BF"/>
    <w:rsid w:val="00C57831"/>
    <w:rsid w:val="00C603E8"/>
    <w:rsid w:val="00C60E0F"/>
    <w:rsid w:val="00C6103E"/>
    <w:rsid w:val="00C61356"/>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6E5F"/>
    <w:rsid w:val="00C80C05"/>
    <w:rsid w:val="00C815CB"/>
    <w:rsid w:val="00C826F3"/>
    <w:rsid w:val="00C82C2D"/>
    <w:rsid w:val="00C836BF"/>
    <w:rsid w:val="00C84490"/>
    <w:rsid w:val="00C8466C"/>
    <w:rsid w:val="00C84E84"/>
    <w:rsid w:val="00C86224"/>
    <w:rsid w:val="00C86E8A"/>
    <w:rsid w:val="00C878B0"/>
    <w:rsid w:val="00C87BFA"/>
    <w:rsid w:val="00C92BE0"/>
    <w:rsid w:val="00C93561"/>
    <w:rsid w:val="00C944FB"/>
    <w:rsid w:val="00C94785"/>
    <w:rsid w:val="00C96D1E"/>
    <w:rsid w:val="00CA1CFF"/>
    <w:rsid w:val="00CA4ADF"/>
    <w:rsid w:val="00CA5886"/>
    <w:rsid w:val="00CA5C20"/>
    <w:rsid w:val="00CA61BB"/>
    <w:rsid w:val="00CA70A1"/>
    <w:rsid w:val="00CA7180"/>
    <w:rsid w:val="00CB2374"/>
    <w:rsid w:val="00CB2888"/>
    <w:rsid w:val="00CB3A14"/>
    <w:rsid w:val="00CB4EC9"/>
    <w:rsid w:val="00CB58C7"/>
    <w:rsid w:val="00CB6D41"/>
    <w:rsid w:val="00CB7D56"/>
    <w:rsid w:val="00CC0269"/>
    <w:rsid w:val="00CC084C"/>
    <w:rsid w:val="00CC1475"/>
    <w:rsid w:val="00CC26A1"/>
    <w:rsid w:val="00CC3253"/>
    <w:rsid w:val="00CC3AA3"/>
    <w:rsid w:val="00CC4422"/>
    <w:rsid w:val="00CC5634"/>
    <w:rsid w:val="00CC5F62"/>
    <w:rsid w:val="00CC6169"/>
    <w:rsid w:val="00CC6A6F"/>
    <w:rsid w:val="00CC767D"/>
    <w:rsid w:val="00CD0A0F"/>
    <w:rsid w:val="00CD0B22"/>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0761"/>
    <w:rsid w:val="00CF0A0E"/>
    <w:rsid w:val="00CF0D48"/>
    <w:rsid w:val="00CF1B21"/>
    <w:rsid w:val="00CF2906"/>
    <w:rsid w:val="00CF2C96"/>
    <w:rsid w:val="00CF4487"/>
    <w:rsid w:val="00CF57F4"/>
    <w:rsid w:val="00CF6085"/>
    <w:rsid w:val="00CF7284"/>
    <w:rsid w:val="00CF7E22"/>
    <w:rsid w:val="00D006BC"/>
    <w:rsid w:val="00D01699"/>
    <w:rsid w:val="00D032AF"/>
    <w:rsid w:val="00D03CEC"/>
    <w:rsid w:val="00D04839"/>
    <w:rsid w:val="00D04CB8"/>
    <w:rsid w:val="00D057B9"/>
    <w:rsid w:val="00D0596C"/>
    <w:rsid w:val="00D05DB4"/>
    <w:rsid w:val="00D06390"/>
    <w:rsid w:val="00D0671C"/>
    <w:rsid w:val="00D070AB"/>
    <w:rsid w:val="00D072AE"/>
    <w:rsid w:val="00D0744A"/>
    <w:rsid w:val="00D074CB"/>
    <w:rsid w:val="00D076E8"/>
    <w:rsid w:val="00D100A1"/>
    <w:rsid w:val="00D10762"/>
    <w:rsid w:val="00D10C0F"/>
    <w:rsid w:val="00D12BAF"/>
    <w:rsid w:val="00D12CC7"/>
    <w:rsid w:val="00D12DFC"/>
    <w:rsid w:val="00D13CBB"/>
    <w:rsid w:val="00D15F68"/>
    <w:rsid w:val="00D1736A"/>
    <w:rsid w:val="00D175CD"/>
    <w:rsid w:val="00D200B0"/>
    <w:rsid w:val="00D20E87"/>
    <w:rsid w:val="00D22267"/>
    <w:rsid w:val="00D22700"/>
    <w:rsid w:val="00D22898"/>
    <w:rsid w:val="00D230B6"/>
    <w:rsid w:val="00D23CB8"/>
    <w:rsid w:val="00D2428E"/>
    <w:rsid w:val="00D255E2"/>
    <w:rsid w:val="00D26B94"/>
    <w:rsid w:val="00D27332"/>
    <w:rsid w:val="00D30C1B"/>
    <w:rsid w:val="00D30E9D"/>
    <w:rsid w:val="00D3117F"/>
    <w:rsid w:val="00D32BBA"/>
    <w:rsid w:val="00D32D37"/>
    <w:rsid w:val="00D33D33"/>
    <w:rsid w:val="00D34CAE"/>
    <w:rsid w:val="00D3576D"/>
    <w:rsid w:val="00D36DA9"/>
    <w:rsid w:val="00D37595"/>
    <w:rsid w:val="00D4078F"/>
    <w:rsid w:val="00D42E57"/>
    <w:rsid w:val="00D4387F"/>
    <w:rsid w:val="00D44386"/>
    <w:rsid w:val="00D4478D"/>
    <w:rsid w:val="00D44C83"/>
    <w:rsid w:val="00D4528C"/>
    <w:rsid w:val="00D47948"/>
    <w:rsid w:val="00D51234"/>
    <w:rsid w:val="00D51281"/>
    <w:rsid w:val="00D537D5"/>
    <w:rsid w:val="00D53C64"/>
    <w:rsid w:val="00D54FEB"/>
    <w:rsid w:val="00D55D7C"/>
    <w:rsid w:val="00D5689B"/>
    <w:rsid w:val="00D607CA"/>
    <w:rsid w:val="00D60AB8"/>
    <w:rsid w:val="00D61C1D"/>
    <w:rsid w:val="00D61CB2"/>
    <w:rsid w:val="00D62A67"/>
    <w:rsid w:val="00D6389C"/>
    <w:rsid w:val="00D6691D"/>
    <w:rsid w:val="00D67F7B"/>
    <w:rsid w:val="00D71313"/>
    <w:rsid w:val="00D71FE9"/>
    <w:rsid w:val="00D725C0"/>
    <w:rsid w:val="00D72A5F"/>
    <w:rsid w:val="00D72D96"/>
    <w:rsid w:val="00D7345F"/>
    <w:rsid w:val="00D75C27"/>
    <w:rsid w:val="00D772FF"/>
    <w:rsid w:val="00D77D30"/>
    <w:rsid w:val="00D77D54"/>
    <w:rsid w:val="00D81A38"/>
    <w:rsid w:val="00D81E3B"/>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1B5E"/>
    <w:rsid w:val="00DA21F6"/>
    <w:rsid w:val="00DA2A91"/>
    <w:rsid w:val="00DA310C"/>
    <w:rsid w:val="00DA3BA1"/>
    <w:rsid w:val="00DA40DE"/>
    <w:rsid w:val="00DA4575"/>
    <w:rsid w:val="00DA6C40"/>
    <w:rsid w:val="00DB1F2B"/>
    <w:rsid w:val="00DB4913"/>
    <w:rsid w:val="00DB5CDD"/>
    <w:rsid w:val="00DB7F40"/>
    <w:rsid w:val="00DC16DD"/>
    <w:rsid w:val="00DC19AF"/>
    <w:rsid w:val="00DC1BCD"/>
    <w:rsid w:val="00DC39EE"/>
    <w:rsid w:val="00DC55D6"/>
    <w:rsid w:val="00DC75D2"/>
    <w:rsid w:val="00DD0810"/>
    <w:rsid w:val="00DD092D"/>
    <w:rsid w:val="00DD0AC3"/>
    <w:rsid w:val="00DD1B23"/>
    <w:rsid w:val="00DD2218"/>
    <w:rsid w:val="00DD38DB"/>
    <w:rsid w:val="00DD3C0D"/>
    <w:rsid w:val="00DD3DD5"/>
    <w:rsid w:val="00DD3FD5"/>
    <w:rsid w:val="00DD44E9"/>
    <w:rsid w:val="00DD5A96"/>
    <w:rsid w:val="00DD60E3"/>
    <w:rsid w:val="00DD793E"/>
    <w:rsid w:val="00DE085A"/>
    <w:rsid w:val="00DE12D7"/>
    <w:rsid w:val="00DE16A5"/>
    <w:rsid w:val="00DE2868"/>
    <w:rsid w:val="00DE2D55"/>
    <w:rsid w:val="00DE445A"/>
    <w:rsid w:val="00DE4C18"/>
    <w:rsid w:val="00DE5879"/>
    <w:rsid w:val="00DE6092"/>
    <w:rsid w:val="00DE60BA"/>
    <w:rsid w:val="00DE655D"/>
    <w:rsid w:val="00DE7BF3"/>
    <w:rsid w:val="00DE7D99"/>
    <w:rsid w:val="00DF0CA9"/>
    <w:rsid w:val="00DF11F7"/>
    <w:rsid w:val="00DF1A74"/>
    <w:rsid w:val="00DF1F02"/>
    <w:rsid w:val="00DF2012"/>
    <w:rsid w:val="00DF38B2"/>
    <w:rsid w:val="00DF4DD9"/>
    <w:rsid w:val="00DF5CED"/>
    <w:rsid w:val="00DF61CC"/>
    <w:rsid w:val="00DF637B"/>
    <w:rsid w:val="00DF72B5"/>
    <w:rsid w:val="00DF7959"/>
    <w:rsid w:val="00DF7F7B"/>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5EC6"/>
    <w:rsid w:val="00E368A8"/>
    <w:rsid w:val="00E37729"/>
    <w:rsid w:val="00E4173B"/>
    <w:rsid w:val="00E42771"/>
    <w:rsid w:val="00E456FA"/>
    <w:rsid w:val="00E462A3"/>
    <w:rsid w:val="00E5059B"/>
    <w:rsid w:val="00E50F98"/>
    <w:rsid w:val="00E52139"/>
    <w:rsid w:val="00E545FE"/>
    <w:rsid w:val="00E551A8"/>
    <w:rsid w:val="00E55D6D"/>
    <w:rsid w:val="00E55FCC"/>
    <w:rsid w:val="00E56300"/>
    <w:rsid w:val="00E56798"/>
    <w:rsid w:val="00E57BED"/>
    <w:rsid w:val="00E61749"/>
    <w:rsid w:val="00E62F87"/>
    <w:rsid w:val="00E640A5"/>
    <w:rsid w:val="00E6414F"/>
    <w:rsid w:val="00E67ACA"/>
    <w:rsid w:val="00E67FC6"/>
    <w:rsid w:val="00E70243"/>
    <w:rsid w:val="00E712EB"/>
    <w:rsid w:val="00E71DAA"/>
    <w:rsid w:val="00E735A4"/>
    <w:rsid w:val="00E737D8"/>
    <w:rsid w:val="00E73A04"/>
    <w:rsid w:val="00E74887"/>
    <w:rsid w:val="00E75866"/>
    <w:rsid w:val="00E75B0B"/>
    <w:rsid w:val="00E75C7B"/>
    <w:rsid w:val="00E80192"/>
    <w:rsid w:val="00E809D5"/>
    <w:rsid w:val="00E81672"/>
    <w:rsid w:val="00E81678"/>
    <w:rsid w:val="00E816D9"/>
    <w:rsid w:val="00E819ED"/>
    <w:rsid w:val="00E839E8"/>
    <w:rsid w:val="00E84B46"/>
    <w:rsid w:val="00E8569F"/>
    <w:rsid w:val="00E85FA2"/>
    <w:rsid w:val="00E87A6C"/>
    <w:rsid w:val="00E9075D"/>
    <w:rsid w:val="00E91163"/>
    <w:rsid w:val="00E915F2"/>
    <w:rsid w:val="00E92882"/>
    <w:rsid w:val="00E936E5"/>
    <w:rsid w:val="00E93B21"/>
    <w:rsid w:val="00E93C2E"/>
    <w:rsid w:val="00E93EBD"/>
    <w:rsid w:val="00E952E8"/>
    <w:rsid w:val="00E95540"/>
    <w:rsid w:val="00E95D3E"/>
    <w:rsid w:val="00E95D50"/>
    <w:rsid w:val="00E96431"/>
    <w:rsid w:val="00EA1186"/>
    <w:rsid w:val="00EA1417"/>
    <w:rsid w:val="00EA2180"/>
    <w:rsid w:val="00EA45FB"/>
    <w:rsid w:val="00EA4E3E"/>
    <w:rsid w:val="00EA58A9"/>
    <w:rsid w:val="00EA599F"/>
    <w:rsid w:val="00EA6D8C"/>
    <w:rsid w:val="00EA719A"/>
    <w:rsid w:val="00EA7C83"/>
    <w:rsid w:val="00EB05E7"/>
    <w:rsid w:val="00EB07AF"/>
    <w:rsid w:val="00EB08F2"/>
    <w:rsid w:val="00EB0B8E"/>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DE9"/>
    <w:rsid w:val="00ED4FE5"/>
    <w:rsid w:val="00ED53C7"/>
    <w:rsid w:val="00ED5EB4"/>
    <w:rsid w:val="00EE10AF"/>
    <w:rsid w:val="00EE1A20"/>
    <w:rsid w:val="00EE1D5A"/>
    <w:rsid w:val="00EE1EA4"/>
    <w:rsid w:val="00EE21BD"/>
    <w:rsid w:val="00EE3158"/>
    <w:rsid w:val="00EE34B8"/>
    <w:rsid w:val="00EE3F64"/>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4D48"/>
    <w:rsid w:val="00F05983"/>
    <w:rsid w:val="00F069A0"/>
    <w:rsid w:val="00F06FDE"/>
    <w:rsid w:val="00F07612"/>
    <w:rsid w:val="00F11248"/>
    <w:rsid w:val="00F13000"/>
    <w:rsid w:val="00F13C01"/>
    <w:rsid w:val="00F176DA"/>
    <w:rsid w:val="00F20494"/>
    <w:rsid w:val="00F20B5A"/>
    <w:rsid w:val="00F22E66"/>
    <w:rsid w:val="00F2323C"/>
    <w:rsid w:val="00F25393"/>
    <w:rsid w:val="00F25C61"/>
    <w:rsid w:val="00F27B12"/>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3F72"/>
    <w:rsid w:val="00F454C2"/>
    <w:rsid w:val="00F4681F"/>
    <w:rsid w:val="00F4729F"/>
    <w:rsid w:val="00F479A9"/>
    <w:rsid w:val="00F47E5A"/>
    <w:rsid w:val="00F52948"/>
    <w:rsid w:val="00F52BC9"/>
    <w:rsid w:val="00F52E3B"/>
    <w:rsid w:val="00F52FEE"/>
    <w:rsid w:val="00F54561"/>
    <w:rsid w:val="00F54BD4"/>
    <w:rsid w:val="00F5522D"/>
    <w:rsid w:val="00F55CBB"/>
    <w:rsid w:val="00F55FBD"/>
    <w:rsid w:val="00F608BE"/>
    <w:rsid w:val="00F61D4E"/>
    <w:rsid w:val="00F62930"/>
    <w:rsid w:val="00F6297A"/>
    <w:rsid w:val="00F62C77"/>
    <w:rsid w:val="00F667BB"/>
    <w:rsid w:val="00F67DBB"/>
    <w:rsid w:val="00F70201"/>
    <w:rsid w:val="00F7040C"/>
    <w:rsid w:val="00F716A4"/>
    <w:rsid w:val="00F73AC7"/>
    <w:rsid w:val="00F74AB5"/>
    <w:rsid w:val="00F76C36"/>
    <w:rsid w:val="00F81485"/>
    <w:rsid w:val="00F81B41"/>
    <w:rsid w:val="00F842FB"/>
    <w:rsid w:val="00F85DE5"/>
    <w:rsid w:val="00F86212"/>
    <w:rsid w:val="00F863FA"/>
    <w:rsid w:val="00F87B83"/>
    <w:rsid w:val="00F92161"/>
    <w:rsid w:val="00F92F8E"/>
    <w:rsid w:val="00F941B4"/>
    <w:rsid w:val="00F94395"/>
    <w:rsid w:val="00F94878"/>
    <w:rsid w:val="00F958A6"/>
    <w:rsid w:val="00F959E0"/>
    <w:rsid w:val="00F95C1B"/>
    <w:rsid w:val="00F963D9"/>
    <w:rsid w:val="00F9786A"/>
    <w:rsid w:val="00F97FF6"/>
    <w:rsid w:val="00FA169E"/>
    <w:rsid w:val="00FA1D00"/>
    <w:rsid w:val="00FA2A64"/>
    <w:rsid w:val="00FA32C7"/>
    <w:rsid w:val="00FA3454"/>
    <w:rsid w:val="00FA4C01"/>
    <w:rsid w:val="00FA51C3"/>
    <w:rsid w:val="00FA6CA5"/>
    <w:rsid w:val="00FB0358"/>
    <w:rsid w:val="00FB12AC"/>
    <w:rsid w:val="00FB1C0B"/>
    <w:rsid w:val="00FB1F46"/>
    <w:rsid w:val="00FB2CBF"/>
    <w:rsid w:val="00FB3EA5"/>
    <w:rsid w:val="00FB4475"/>
    <w:rsid w:val="00FC279F"/>
    <w:rsid w:val="00FC3308"/>
    <w:rsid w:val="00FC3B8C"/>
    <w:rsid w:val="00FC40EC"/>
    <w:rsid w:val="00FC48E1"/>
    <w:rsid w:val="00FC4CDD"/>
    <w:rsid w:val="00FC6EAB"/>
    <w:rsid w:val="00FD08EE"/>
    <w:rsid w:val="00FD34AD"/>
    <w:rsid w:val="00FD35B3"/>
    <w:rsid w:val="00FD3E4E"/>
    <w:rsid w:val="00FD44D1"/>
    <w:rsid w:val="00FD5352"/>
    <w:rsid w:val="00FD6665"/>
    <w:rsid w:val="00FD6DCB"/>
    <w:rsid w:val="00FD707F"/>
    <w:rsid w:val="00FD7468"/>
    <w:rsid w:val="00FD7B9F"/>
    <w:rsid w:val="00FD7C21"/>
    <w:rsid w:val="00FD7FB6"/>
    <w:rsid w:val="00FE0716"/>
    <w:rsid w:val="00FE1A01"/>
    <w:rsid w:val="00FE2398"/>
    <w:rsid w:val="00FE351D"/>
    <w:rsid w:val="00FE3E2F"/>
    <w:rsid w:val="00FE4BCF"/>
    <w:rsid w:val="00FE5602"/>
    <w:rsid w:val="00FE5C98"/>
    <w:rsid w:val="00FE62AF"/>
    <w:rsid w:val="00FE7257"/>
    <w:rsid w:val="00FF16C1"/>
    <w:rsid w:val="00FF231B"/>
    <w:rsid w:val="00FF2B82"/>
    <w:rsid w:val="00FF3731"/>
    <w:rsid w:val="00FF3EEA"/>
    <w:rsid w:val="00FF49F0"/>
    <w:rsid w:val="00FF4B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2FA46CA"/>
  <w15:docId w15:val="{A64F78A6-3793-408D-AEC9-9D7F55E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167B12"/>
    <w:pPr>
      <w:keepNext/>
      <w:numPr>
        <w:numId w:val="14"/>
      </w:numPr>
      <w:spacing w:before="240"/>
      <w:ind w:left="709" w:hanging="709"/>
      <w:outlineLvl w:val="1"/>
    </w:pPr>
    <w:rPr>
      <w:rFonts w:cstheme="minorHAnsi"/>
      <w:b/>
      <w:bCs/>
      <w:iCs w:val="0"/>
      <w:color w:val="264F90"/>
      <w:sz w:val="32"/>
      <w:szCs w:val="32"/>
    </w:rPr>
  </w:style>
  <w:style w:type="paragraph" w:styleId="Heading3">
    <w:name w:val="heading 3"/>
    <w:basedOn w:val="Heading2"/>
    <w:next w:val="Normal"/>
    <w:link w:val="Heading3Char"/>
    <w:qFormat/>
    <w:rsid w:val="0053447C"/>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B42985"/>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167B12"/>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53447C"/>
    <w:rPr>
      <w:rFonts w:ascii="Arial" w:hAnsi="Arial" w:cs="Arial"/>
      <w:bCs/>
      <w:color w:val="264F90"/>
      <w:sz w:val="24"/>
      <w:szCs w:val="32"/>
    </w:rPr>
  </w:style>
  <w:style w:type="character" w:customStyle="1" w:styleId="Heading4Char">
    <w:name w:val="Heading 4 Char"/>
    <w:basedOn w:val="Heading3Char"/>
    <w:link w:val="Heading4"/>
    <w:rsid w:val="00B42985"/>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customStyle="1" w:styleId="Listbullet-lastbullet">
    <w:name w:val="List bullet - last bullet"/>
    <w:basedOn w:val="ListBullet"/>
    <w:qFormat/>
    <w:rsid w:val="007A0DAD"/>
    <w:pPr>
      <w:numPr>
        <w:numId w:val="0"/>
      </w:numPr>
      <w:spacing w:before="60" w:after="120"/>
      <w:ind w:left="360" w:hanging="360"/>
    </w:pPr>
  </w:style>
  <w:style w:type="table" w:customStyle="1" w:styleId="GridTable5Dark-Accent11">
    <w:name w:val="Grid Table 5 Dark - Accent 11"/>
    <w:basedOn w:val="TableNormal"/>
    <w:uiPriority w:val="50"/>
    <w:rsid w:val="00990219"/>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itle">
    <w:name w:val="Title"/>
    <w:basedOn w:val="Normal"/>
    <w:next w:val="Normal"/>
    <w:link w:val="TitleChar"/>
    <w:uiPriority w:val="10"/>
    <w:qFormat/>
    <w:rsid w:val="00A069B4"/>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A069B4"/>
    <w:rPr>
      <w:rFonts w:ascii="Arial" w:eastAsiaTheme="minorHAnsi" w:hAnsi="Arial" w:cs="Arial"/>
      <w:color w:val="FFFFFF" w:themeColor="background1"/>
      <w:spacing w:val="16"/>
      <w:sz w:val="36"/>
      <w:szCs w:val="36"/>
      <w:shd w:val="clear" w:color="auto" w:fill="264F90"/>
    </w:rPr>
  </w:style>
  <w:style w:type="paragraph" w:styleId="NormalWeb">
    <w:name w:val="Normal (Web)"/>
    <w:basedOn w:val="Normal"/>
    <w:uiPriority w:val="99"/>
    <w:semiHidden/>
    <w:unhideWhenUsed/>
    <w:rsid w:val="006E7DB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56733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91535036">
      <w:bodyDiv w:val="1"/>
      <w:marLeft w:val="0"/>
      <w:marRight w:val="0"/>
      <w:marTop w:val="0"/>
      <w:marBottom w:val="0"/>
      <w:divBdr>
        <w:top w:val="none" w:sz="0" w:space="0" w:color="auto"/>
        <w:left w:val="none" w:sz="0" w:space="0" w:color="auto"/>
        <w:bottom w:val="none" w:sz="0" w:space="0" w:color="auto"/>
        <w:right w:val="none" w:sz="0" w:space="0" w:color="auto"/>
      </w:divBdr>
      <w:divsChild>
        <w:div w:id="1706708099">
          <w:marLeft w:val="0"/>
          <w:marRight w:val="0"/>
          <w:marTop w:val="0"/>
          <w:marBottom w:val="0"/>
          <w:divBdr>
            <w:top w:val="none" w:sz="0" w:space="0" w:color="auto"/>
            <w:left w:val="none" w:sz="0" w:space="0" w:color="auto"/>
            <w:bottom w:val="none" w:sz="0" w:space="0" w:color="auto"/>
            <w:right w:val="none" w:sz="0" w:space="0" w:color="auto"/>
          </w:divBdr>
          <w:divsChild>
            <w:div w:id="9088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805184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07238087">
      <w:bodyDiv w:val="1"/>
      <w:marLeft w:val="0"/>
      <w:marRight w:val="0"/>
      <w:marTop w:val="0"/>
      <w:marBottom w:val="0"/>
      <w:divBdr>
        <w:top w:val="none" w:sz="0" w:space="0" w:color="auto"/>
        <w:left w:val="none" w:sz="0" w:space="0" w:color="auto"/>
        <w:bottom w:val="none" w:sz="0" w:space="0" w:color="auto"/>
        <w:right w:val="none" w:sz="0" w:space="0" w:color="auto"/>
      </w:divBdr>
    </w:div>
    <w:div w:id="182585527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www.grants.gov.au/" TargetMode="External"/><Relationship Id="rId21" Type="http://schemas.openxmlformats.org/officeDocument/2006/relationships/hyperlink" Target="http://www.business.gov.au/" TargetMode="External"/><Relationship Id="rId34" Type="http://schemas.openxmlformats.org/officeDocument/2006/relationships/hyperlink" Target="http://www.business.gov.au/nrwmfcbp"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legislation.gov.au/Details/C2017C00270" TargetMode="External"/><Relationship Id="rId50" Type="http://schemas.openxmlformats.org/officeDocument/2006/relationships/hyperlink" Target="https://www.business.gov.au/contact-us" TargetMode="External"/><Relationship Id="rId55" Type="http://schemas.openxmlformats.org/officeDocument/2006/relationships/hyperlink" Target="http://www.ombudsman.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nationalredress.gov.au" TargetMode="External"/><Relationship Id="rId33" Type="http://schemas.openxmlformats.org/officeDocument/2006/relationships/hyperlink" Target="https://www.business.gov.au/contact-us" TargetMode="External"/><Relationship Id="rId38" Type="http://schemas.openxmlformats.org/officeDocument/2006/relationships/hyperlink" Target="https://www.ato.gov.au/" TargetMode="External"/><Relationship Id="rId46" Type="http://schemas.openxmlformats.org/officeDocument/2006/relationships/hyperlink" Target="https://www.legislation.gov.au/Details/C2017C00270/Html/Text"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national-radioactive-waste-management-facility-community-benefit-programme" TargetMode="External"/><Relationship Id="rId41" Type="http://schemas.openxmlformats.org/officeDocument/2006/relationships/hyperlink" Target="http://www.business.gov.au/nrwmfcbp" TargetMode="External"/><Relationship Id="rId54" Type="http://schemas.openxmlformats.org/officeDocument/2006/relationships/hyperlink" Target="http://www.business.gov.au/nrwmfcb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sites/default/files/2019-11/commonwealth-grants-rules-and-guidelines.pdf" TargetMode="External"/><Relationship Id="rId32" Type="http://schemas.openxmlformats.org/officeDocument/2006/relationships/hyperlink" Target="https://business.gov.au/grants-and-programs/national-radioactive-waste-management-facility-community-benefit-programme" TargetMode="External"/><Relationship Id="rId37" Type="http://schemas.openxmlformats.org/officeDocument/2006/relationships/hyperlink" Target="https://www.humanrights.gov.au/national-principles-child-safe-organisations" TargetMode="External"/><Relationship Id="rId40" Type="http://schemas.openxmlformats.org/officeDocument/2006/relationships/hyperlink" Target="https://www.finance.gov.au/government/commonwealth-grants/commonwealth-grants-rules-and-guidelines"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business.gov.au/about/customer-service-charter"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minister.industry.gov.au/ministers/pitt/media-releases/kimba-community-receive-2-million-funding-boost" TargetMode="External"/><Relationship Id="rId28" Type="http://schemas.openxmlformats.org/officeDocument/2006/relationships/hyperlink" Target="https://business.gov.au/grants-and-programs/national-radioactive-waste-management-facility-community-benefit-programme" TargetMode="External"/><Relationship Id="rId36" Type="http://schemas.openxmlformats.org/officeDocument/2006/relationships/hyperlink" Target="http://www.grants.gov.au/" TargetMode="External"/><Relationship Id="rId49" Type="http://schemas.openxmlformats.org/officeDocument/2006/relationships/hyperlink" Target="https://www.industry.gov.au/data-and-publications/privacy-policy" TargetMode="External"/><Relationship Id="rId57" Type="http://schemas.openxmlformats.org/officeDocument/2006/relationships/image" Target="media/image2.tif"/><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grants.gov.au/" TargetMode="External"/><Relationship Id="rId44" Type="http://schemas.openxmlformats.org/officeDocument/2006/relationships/hyperlink" Target="http://www.grants.gov.au/" TargetMode="External"/><Relationship Id="rId52" Type="http://schemas.openxmlformats.org/officeDocument/2006/relationships/hyperlink" Target="http://www.business.gov.au/nrwmfcb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business.gov.au/assistance/national-radioactive-waste-management-facility-community-benefit-programme" TargetMode="External"/><Relationship Id="rId30" Type="http://schemas.openxmlformats.org/officeDocument/2006/relationships/hyperlink" Target="http://www.business.gov.au/nrwmfcbp" TargetMode="External"/><Relationship Id="rId35" Type="http://schemas.openxmlformats.org/officeDocument/2006/relationships/hyperlink" Target="http://www.business.gov.au/nrwmfcbp" TargetMode="External"/><Relationship Id="rId43" Type="http://schemas.openxmlformats.org/officeDocument/2006/relationships/hyperlink" Target="http://www.business.gov.au/nrwmfcbp" TargetMode="External"/><Relationship Id="rId48" Type="http://schemas.openxmlformats.org/officeDocument/2006/relationships/hyperlink" Target="http://www.business.gov.au/"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www.business.gov.au/contact-us/Pages/default.aspx"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7427"/>
    <w:rsid w:val="0001606D"/>
    <w:rsid w:val="000237CB"/>
    <w:rsid w:val="00036CA1"/>
    <w:rsid w:val="00053D39"/>
    <w:rsid w:val="0007740B"/>
    <w:rsid w:val="000927B0"/>
    <w:rsid w:val="000A2499"/>
    <w:rsid w:val="000A35DD"/>
    <w:rsid w:val="000A36D8"/>
    <w:rsid w:val="000A3D62"/>
    <w:rsid w:val="000A6F5A"/>
    <w:rsid w:val="000A7DB6"/>
    <w:rsid w:val="000F772A"/>
    <w:rsid w:val="000F79D2"/>
    <w:rsid w:val="00102082"/>
    <w:rsid w:val="001034C6"/>
    <w:rsid w:val="0011541E"/>
    <w:rsid w:val="00131C76"/>
    <w:rsid w:val="00142CA2"/>
    <w:rsid w:val="00146FF2"/>
    <w:rsid w:val="00174CF0"/>
    <w:rsid w:val="001D19C2"/>
    <w:rsid w:val="001D6595"/>
    <w:rsid w:val="00202B26"/>
    <w:rsid w:val="00204D02"/>
    <w:rsid w:val="00255B9E"/>
    <w:rsid w:val="00256378"/>
    <w:rsid w:val="00267D81"/>
    <w:rsid w:val="00283FA7"/>
    <w:rsid w:val="002B756A"/>
    <w:rsid w:val="002C1429"/>
    <w:rsid w:val="002D31BB"/>
    <w:rsid w:val="003075AB"/>
    <w:rsid w:val="003270C3"/>
    <w:rsid w:val="00333E70"/>
    <w:rsid w:val="00346697"/>
    <w:rsid w:val="00365FC2"/>
    <w:rsid w:val="003778F1"/>
    <w:rsid w:val="00392469"/>
    <w:rsid w:val="003969DB"/>
    <w:rsid w:val="003D103F"/>
    <w:rsid w:val="003D1F7D"/>
    <w:rsid w:val="003E650C"/>
    <w:rsid w:val="003F24AB"/>
    <w:rsid w:val="00402658"/>
    <w:rsid w:val="00420B2B"/>
    <w:rsid w:val="0045165D"/>
    <w:rsid w:val="004902D4"/>
    <w:rsid w:val="004917E4"/>
    <w:rsid w:val="00491EAB"/>
    <w:rsid w:val="004C009D"/>
    <w:rsid w:val="004D1F03"/>
    <w:rsid w:val="004E2075"/>
    <w:rsid w:val="004E7CAB"/>
    <w:rsid w:val="00507096"/>
    <w:rsid w:val="00520CEB"/>
    <w:rsid w:val="00533CA6"/>
    <w:rsid w:val="00553CDE"/>
    <w:rsid w:val="0056781E"/>
    <w:rsid w:val="00573B84"/>
    <w:rsid w:val="005A07E5"/>
    <w:rsid w:val="005A7688"/>
    <w:rsid w:val="005A7C1E"/>
    <w:rsid w:val="005D05B6"/>
    <w:rsid w:val="005E7839"/>
    <w:rsid w:val="005F2C75"/>
    <w:rsid w:val="00617C4F"/>
    <w:rsid w:val="00620FF5"/>
    <w:rsid w:val="00626C0A"/>
    <w:rsid w:val="00633E9E"/>
    <w:rsid w:val="00642D3B"/>
    <w:rsid w:val="00695C4F"/>
    <w:rsid w:val="006B5F8B"/>
    <w:rsid w:val="006C4377"/>
    <w:rsid w:val="006C4FA5"/>
    <w:rsid w:val="006C6952"/>
    <w:rsid w:val="006F1D58"/>
    <w:rsid w:val="0070249A"/>
    <w:rsid w:val="00703A40"/>
    <w:rsid w:val="00713A8F"/>
    <w:rsid w:val="00745610"/>
    <w:rsid w:val="007648CF"/>
    <w:rsid w:val="007B3839"/>
    <w:rsid w:val="007E1D73"/>
    <w:rsid w:val="007E1FB5"/>
    <w:rsid w:val="007E3702"/>
    <w:rsid w:val="007F7244"/>
    <w:rsid w:val="008125DB"/>
    <w:rsid w:val="008429EB"/>
    <w:rsid w:val="0088028E"/>
    <w:rsid w:val="008B5A41"/>
    <w:rsid w:val="008D32AC"/>
    <w:rsid w:val="008E6928"/>
    <w:rsid w:val="00901F89"/>
    <w:rsid w:val="00926C29"/>
    <w:rsid w:val="00931D20"/>
    <w:rsid w:val="00940252"/>
    <w:rsid w:val="00955C19"/>
    <w:rsid w:val="00973CC8"/>
    <w:rsid w:val="0098301B"/>
    <w:rsid w:val="00994045"/>
    <w:rsid w:val="009D37A0"/>
    <w:rsid w:val="00A12344"/>
    <w:rsid w:val="00A1591D"/>
    <w:rsid w:val="00A17C8D"/>
    <w:rsid w:val="00A34C76"/>
    <w:rsid w:val="00A462C4"/>
    <w:rsid w:val="00A46BA2"/>
    <w:rsid w:val="00A52D16"/>
    <w:rsid w:val="00A814F2"/>
    <w:rsid w:val="00A82A0F"/>
    <w:rsid w:val="00A8492E"/>
    <w:rsid w:val="00AA61D8"/>
    <w:rsid w:val="00AC2B39"/>
    <w:rsid w:val="00AD1382"/>
    <w:rsid w:val="00AF29F7"/>
    <w:rsid w:val="00AF62FF"/>
    <w:rsid w:val="00B038A6"/>
    <w:rsid w:val="00B477F9"/>
    <w:rsid w:val="00B75A32"/>
    <w:rsid w:val="00B821C1"/>
    <w:rsid w:val="00BF0741"/>
    <w:rsid w:val="00BF10FB"/>
    <w:rsid w:val="00C214D0"/>
    <w:rsid w:val="00C2474C"/>
    <w:rsid w:val="00C24B73"/>
    <w:rsid w:val="00C262DE"/>
    <w:rsid w:val="00C2738A"/>
    <w:rsid w:val="00C3684D"/>
    <w:rsid w:val="00C40402"/>
    <w:rsid w:val="00C63EE7"/>
    <w:rsid w:val="00C6409C"/>
    <w:rsid w:val="00C8774C"/>
    <w:rsid w:val="00C93610"/>
    <w:rsid w:val="00CB79AB"/>
    <w:rsid w:val="00CB7E2C"/>
    <w:rsid w:val="00CD6AD9"/>
    <w:rsid w:val="00CE2EBB"/>
    <w:rsid w:val="00CE4E55"/>
    <w:rsid w:val="00CF3EAA"/>
    <w:rsid w:val="00CF7F43"/>
    <w:rsid w:val="00D22EE9"/>
    <w:rsid w:val="00D3126F"/>
    <w:rsid w:val="00D66067"/>
    <w:rsid w:val="00D96834"/>
    <w:rsid w:val="00DA47B3"/>
    <w:rsid w:val="00DC137C"/>
    <w:rsid w:val="00DF3458"/>
    <w:rsid w:val="00E10DC5"/>
    <w:rsid w:val="00E75E70"/>
    <w:rsid w:val="00E90FC2"/>
    <w:rsid w:val="00E937F8"/>
    <w:rsid w:val="00ED004A"/>
    <w:rsid w:val="00ED3CA3"/>
    <w:rsid w:val="00F11230"/>
    <w:rsid w:val="00F15890"/>
    <w:rsid w:val="00F414E9"/>
    <w:rsid w:val="00F504ED"/>
    <w:rsid w:val="00F54F37"/>
    <w:rsid w:val="00F6466A"/>
    <w:rsid w:val="00F90394"/>
    <w:rsid w:val="00FC1994"/>
    <w:rsid w:val="00FC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726C987951EF43B8ED6F7406604D36" ma:contentTypeVersion="16" ma:contentTypeDescription="Create a new document." ma:contentTypeScope="" ma:versionID="cfa60adb8bc7b8615f7c1d357487f82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254f3244a8d84a3620501994f363ea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n99e4c9942c6404eb103464a00e6097b>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Kimba Round 3</TermName>
          <TermId xmlns="http://schemas.microsoft.com/office/infopath/2007/PartnerControls">d4ee81a6-999e-41b4-80d3-ec57afce7e31</TermId>
        </TermInfo>
      </Terms>
    </adb9bed2e36e4a93af574aeb444da63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YZXQVS7QACYM-1471152931-98</_dlc_DocId>
    <TaxCatchAll xmlns="2a251b7e-61e4-4816-a71f-b295a9ad20fb">
      <Value>83</Value>
      <Value>96</Value>
      <Value>3</Value>
      <Value>44470</Value>
    </TaxCatchAll>
    <_dlc_DocIdUrl xmlns="2a251b7e-61e4-4816-a71f-b295a9ad20fb">
      <Url>https://dochub/div/ausindustry/programmesprojectstaskforces/nrwmfcbp/_layouts/15/DocIdRedir.aspx?ID=YZXQVS7QACYM-1471152931-98</Url>
      <Description>YZXQVS7QACYM-1471152931-98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8967FF4-D710-4848-9200-0322BC1C3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A15D48E3-E763-4DB6-B2EF-476F5607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7709</Words>
  <Characters>45436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National Radioactive Waste Management Facility Community Benefit Program</vt:lpstr>
    </vt:vector>
  </TitlesOfParts>
  <Company>Industry</Company>
  <LinksUpToDate>false</LinksUpToDate>
  <CharactersWithSpaces>53039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Radioactive Waste Management Facility Community Benefit Program</dc:title>
  <dc:subject/>
  <dc:creator>Industry</dc:creator>
  <cp:keywords/>
  <dc:description/>
  <cp:lastModifiedBy>Cooper, Colin</cp:lastModifiedBy>
  <cp:revision>7</cp:revision>
  <cp:lastPrinted>2022-01-31T03:37:00Z</cp:lastPrinted>
  <dcterms:created xsi:type="dcterms:W3CDTF">2022-01-31T03:33:00Z</dcterms:created>
  <dcterms:modified xsi:type="dcterms:W3CDTF">2022-01-31T03:38:00Z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0x01010034726C987951EF43B8ED6F7406604D36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dd894639-e544-424d-9831-802f54fda642</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44470;#Kimba Round 3|d4ee81a6-999e-41b4-80d3-ec57afce7e31</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