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73A2" w14:textId="1AD50D2F" w:rsidR="000606DA" w:rsidRDefault="000606DA" w:rsidP="000606DA">
      <w:pPr>
        <w:pStyle w:val="Heading1"/>
        <w:tabs>
          <w:tab w:val="clear" w:pos="3825"/>
        </w:tabs>
      </w:pPr>
      <w:r>
        <w:t xml:space="preserve">MRFF 2023 </w:t>
      </w:r>
      <w:r w:rsidRPr="00757057">
        <w:t>Targeted Translation Research Accelerator</w:t>
      </w:r>
      <w:r>
        <w:t xml:space="preserve"> – </w:t>
      </w:r>
      <w:proofErr w:type="gramStart"/>
      <w:r>
        <w:t>Cardiovascular Disease</w:t>
      </w:r>
      <w:proofErr w:type="gramEnd"/>
      <w:r>
        <w:t xml:space="preserve"> and Diabetes </w:t>
      </w:r>
      <w:r w:rsidRPr="00490BCE">
        <w:rPr>
          <w:color w:val="264A90"/>
        </w:rPr>
        <w:t>Mechanisms</w:t>
      </w:r>
      <w:r>
        <w:t xml:space="preserve"> Grant Opportunity</w:t>
      </w:r>
    </w:p>
    <w:p w14:paraId="6ABAE59D" w14:textId="4FA93B5E" w:rsidR="000606DA" w:rsidRDefault="000606DA" w:rsidP="000606DA">
      <w:r w:rsidRPr="00E46E90">
        <w:t xml:space="preserve">Version </w:t>
      </w:r>
      <w:r w:rsidR="005F0B19">
        <w:t xml:space="preserve">December </w:t>
      </w:r>
      <w:r>
        <w:t>2023</w:t>
      </w:r>
    </w:p>
    <w:p w14:paraId="2C361C2F" w14:textId="6CED38C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58A0A3C6" w14:textId="25B7D62C" w:rsidR="00D20BE7" w:rsidRDefault="00D20BE7" w:rsidP="00D20BE7">
      <w:pPr>
        <w:pStyle w:val="ListBullet"/>
        <w:numPr>
          <w:ilvl w:val="0"/>
          <w:numId w:val="0"/>
        </w:numPr>
        <w:ind w:left="360" w:hanging="360"/>
      </w:pPr>
      <w:r>
        <w:t>Before you start you should have your Australian Business Number (ABN)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0917C84" w:rsidR="00A40FEB" w:rsidRDefault="00A40FEB" w:rsidP="00A40FEB">
      <w:pPr>
        <w:pStyle w:val="ListBullet"/>
      </w:pPr>
      <w:r>
        <w:t xml:space="preserve">Field 1 </w:t>
      </w:r>
      <w:proofErr w:type="gramStart"/>
      <w:r>
        <w:t>select</w:t>
      </w:r>
      <w:proofErr w:type="gramEnd"/>
      <w:r>
        <w:t xml:space="preserve"> - </w:t>
      </w:r>
      <w:r w:rsidR="00D20BE7">
        <w:t xml:space="preserve">MRFF 2023 </w:t>
      </w:r>
      <w:r w:rsidR="004A75F4">
        <w:t>TTRA</w:t>
      </w:r>
      <w:r w:rsidR="00D20BE7">
        <w:t xml:space="preserve"> – Cardiovascular Disease and Diabetes </w:t>
      </w:r>
      <w:r w:rsidR="00D20BE7" w:rsidRPr="00D20BE7">
        <w:rPr>
          <w:color w:val="000000" w:themeColor="text1"/>
        </w:rPr>
        <w:t>Mechanisms</w:t>
      </w:r>
    </w:p>
    <w:p w14:paraId="7FB50500" w14:textId="4862BAAE" w:rsidR="00A40FEB" w:rsidRDefault="00A40FEB" w:rsidP="00A40FEB">
      <w:pPr>
        <w:pStyle w:val="ListBullet"/>
      </w:pPr>
      <w:r>
        <w:t xml:space="preserve">Field 2 </w:t>
      </w:r>
      <w:proofErr w:type="gramStart"/>
      <w:r>
        <w:t>select</w:t>
      </w:r>
      <w:proofErr w:type="gramEnd"/>
      <w:r>
        <w:t xml:space="preserve"> - </w:t>
      </w:r>
      <w:r w:rsidR="00D20BE7">
        <w:t xml:space="preserve">MRFF 2023 </w:t>
      </w:r>
      <w:r w:rsidR="00255B06">
        <w:t>TTRA</w:t>
      </w:r>
      <w:r w:rsidR="00D20BE7">
        <w:t xml:space="preserve"> – Cardiovascular Disease and Diabetes </w:t>
      </w:r>
      <w:r w:rsidR="00D20BE7" w:rsidRPr="00D20BE7">
        <w:rPr>
          <w:color w:val="000000" w:themeColor="text1"/>
        </w:rPr>
        <w:t>Mechanisms</w:t>
      </w:r>
    </w:p>
    <w:p w14:paraId="5E8DCA3C" w14:textId="77777777" w:rsidR="00A40FEB" w:rsidRDefault="00A40FEB" w:rsidP="00A40FEB">
      <w:pPr>
        <w:pStyle w:val="Normalexplanatory"/>
      </w:pPr>
      <w:r>
        <w:t>When you have selected the program, the following text will appear.</w:t>
      </w:r>
    </w:p>
    <w:p w14:paraId="02D6F3EF" w14:textId="4E212280" w:rsidR="00034BFD" w:rsidRDefault="00CC13BF" w:rsidP="00034BFD">
      <w:pPr>
        <w:pStyle w:val="ListBullet"/>
        <w:numPr>
          <w:ilvl w:val="0"/>
          <w:numId w:val="0"/>
        </w:numPr>
        <w:rPr>
          <w:rFonts w:ascii="Times New Roman" w:hAnsi="Times New Roman"/>
          <w:sz w:val="24"/>
        </w:rPr>
      </w:pPr>
      <w:r w:rsidRPr="0073444E">
        <w:t xml:space="preserve">The grant opportunity was announced as part of the </w:t>
      </w:r>
      <w:r w:rsidR="0073444E" w:rsidRPr="0073444E">
        <w:t>MRFF Preventive and Public Health Research Initiative</w:t>
      </w:r>
      <w:r w:rsidRPr="0073444E">
        <w:t xml:space="preserve">. </w:t>
      </w:r>
      <w:r w:rsidR="00034BFD">
        <w:t xml:space="preserve">It is the first under the $77.5 million </w:t>
      </w:r>
      <w:hyperlink r:id="rId21" w:history="1">
        <w:r w:rsidR="00034BFD" w:rsidRPr="00C151B5">
          <w:rPr>
            <w:rStyle w:val="Hyperlink"/>
          </w:rPr>
          <w:t>Targeted Translation Research Accelerator Research Plan</w:t>
        </w:r>
      </w:hyperlink>
      <w:r w:rsidR="00034BFD">
        <w:t xml:space="preserve"> (TTRA Research Plan), which was developed by an independent </w:t>
      </w:r>
      <w:hyperlink r:id="rId22" w:history="1">
        <w:r w:rsidR="00034BFD">
          <w:rPr>
            <w:rStyle w:val="Hyperlink"/>
          </w:rPr>
          <w:t>Expert Advisory Panel</w:t>
        </w:r>
      </w:hyperlink>
      <w:r w:rsidR="00034BFD">
        <w:t xml:space="preserve"> in August 2023</w:t>
      </w:r>
      <w:r w:rsidR="00EA30D1">
        <w:t>.</w:t>
      </w:r>
      <w:r w:rsidR="00034BFD">
        <w:rPr>
          <w:rFonts w:ascii="Times New Roman" w:hAnsi="Times New Roman"/>
          <w:iCs/>
          <w:sz w:val="24"/>
        </w:rPr>
        <w:t xml:space="preserve"> </w:t>
      </w:r>
    </w:p>
    <w:p w14:paraId="10E3A71C" w14:textId="4C776504" w:rsidR="00034BFD" w:rsidRDefault="00034BFD" w:rsidP="005F398E">
      <w:pPr>
        <w:pStyle w:val="ListBullet"/>
        <w:numPr>
          <w:ilvl w:val="0"/>
          <w:numId w:val="0"/>
        </w:numPr>
      </w:pPr>
      <w:r w:rsidRPr="009526EF">
        <w:t xml:space="preserve">Consistent with the MRFF Act </w:t>
      </w:r>
      <w:r>
        <w:t>and Aim 1, Objective #1 of the TTRA Research Plan, t</w:t>
      </w:r>
      <w:r w:rsidRPr="009526EF">
        <w:t xml:space="preserve">he objective of this grant opportunity is to provide grants of financial assistance to support </w:t>
      </w:r>
      <w:r>
        <w:t xml:space="preserve">Australian </w:t>
      </w:r>
      <w:r w:rsidRPr="009526EF">
        <w:t xml:space="preserve">medical research and medical innovation projects that conduct small scale developmental projects that investigate the common pathophysiological mechanisms and pathways of disease or disease-related complications, focused on patients at higher risk of poor outcomes </w:t>
      </w:r>
      <w:r>
        <w:t>with:</w:t>
      </w:r>
    </w:p>
    <w:p w14:paraId="1EA0B010" w14:textId="50864F13" w:rsidR="0000455F" w:rsidRPr="00034BFD" w:rsidRDefault="0000455F" w:rsidP="005F398E">
      <w:pPr>
        <w:pStyle w:val="ListBullet"/>
        <w:ind w:left="357" w:hanging="357"/>
      </w:pPr>
      <w:r w:rsidRPr="005F398E">
        <w:t>Topic A</w:t>
      </w:r>
      <w:r w:rsidR="00034BFD">
        <w:t xml:space="preserve"> - </w:t>
      </w:r>
      <w:r w:rsidRPr="00034BFD">
        <w:t>any type of diabetes, including atypical or mixed phenotype</w:t>
      </w:r>
      <w:r w:rsidR="00034BFD">
        <w:t>s</w:t>
      </w:r>
    </w:p>
    <w:p w14:paraId="158F1402" w14:textId="648D77ED" w:rsidR="0000455F" w:rsidRPr="00034BFD" w:rsidRDefault="0000455F" w:rsidP="005F398E">
      <w:pPr>
        <w:pStyle w:val="ListBullet"/>
        <w:ind w:left="357" w:hanging="357"/>
      </w:pPr>
      <w:r w:rsidRPr="005F398E">
        <w:t xml:space="preserve">Topic B </w:t>
      </w:r>
      <w:r w:rsidR="00034BFD">
        <w:t xml:space="preserve">- </w:t>
      </w:r>
      <w:r w:rsidR="00C70FBD" w:rsidRPr="00034BFD">
        <w:t>cardiovascular disease and type 1 diabetes</w:t>
      </w:r>
    </w:p>
    <w:p w14:paraId="4893761C" w14:textId="6F610D6B" w:rsidR="0000455F" w:rsidRDefault="0000455F" w:rsidP="005F398E">
      <w:pPr>
        <w:pStyle w:val="ListBullet"/>
        <w:ind w:left="357" w:hanging="357"/>
      </w:pPr>
      <w:r w:rsidRPr="005F398E">
        <w:t>Topic C</w:t>
      </w:r>
      <w:r w:rsidR="00034BFD">
        <w:t xml:space="preserve"> - </w:t>
      </w:r>
      <w:r w:rsidR="00C70FBD" w:rsidRPr="00034BFD">
        <w:t>cardiovascular disease and type 2 diabetes</w:t>
      </w:r>
    </w:p>
    <w:p w14:paraId="0E99D9FA" w14:textId="0F28D6F6" w:rsidR="00034BFD" w:rsidRDefault="00034BFD" w:rsidP="005F398E">
      <w:pPr>
        <w:pStyle w:val="ListBullet"/>
        <w:numPr>
          <w:ilvl w:val="0"/>
          <w:numId w:val="0"/>
        </w:numPr>
      </w:pPr>
      <w:r w:rsidRPr="0073444E">
        <w:t>Up to $12 million is available for this grant opportunity</w:t>
      </w:r>
      <w:r>
        <w:t xml:space="preserve"> in 2023-24, with $4.0 million available for each topic</w:t>
      </w:r>
      <w:r w:rsidR="00EA30D1">
        <w:t>.</w:t>
      </w:r>
    </w:p>
    <w:p w14:paraId="27D8A525" w14:textId="77777777" w:rsidR="00EA30D1" w:rsidRDefault="00CC13BF" w:rsidP="00CC13BF">
      <w:r w:rsidRPr="0073444E">
        <w:t xml:space="preserve">The maximum grant amount </w:t>
      </w:r>
      <w:r w:rsidR="0073444E" w:rsidRPr="0073444E">
        <w:t xml:space="preserve">for a single grant is $1.0 million </w:t>
      </w:r>
      <w:r w:rsidRPr="0073444E">
        <w:t xml:space="preserve">and the minimum </w:t>
      </w:r>
      <w:r w:rsidR="0073444E" w:rsidRPr="0073444E">
        <w:t>for a single grant is $0.25 million</w:t>
      </w:r>
      <w:r w:rsidRPr="0073444E">
        <w:t>.</w:t>
      </w:r>
      <w:r>
        <w:t xml:space="preserve"> </w:t>
      </w:r>
    </w:p>
    <w:p w14:paraId="7FC42AFE" w14:textId="6AE5DEAA" w:rsidR="00CC13BF" w:rsidRDefault="00EA30D1" w:rsidP="00CC13BF">
      <w:r>
        <w:t>For each topic, the top 2 ranked applications overall and the next 2 highest ranked applications led by early to mid-career researchers will be funded.</w:t>
      </w:r>
    </w:p>
    <w:p w14:paraId="0F9C0092" w14:textId="06CA8113" w:rsidR="00EA30D1" w:rsidRDefault="00EA30D1" w:rsidP="00CC13BF">
      <w:r>
        <w:t xml:space="preserve">Applicants can apply for more than one topic with different </w:t>
      </w:r>
      <w:proofErr w:type="gramStart"/>
      <w:r>
        <w:t>applications, but</w:t>
      </w:r>
      <w:proofErr w:type="gramEnd"/>
      <w:r>
        <w:t xml:space="preserve"> can only submit one application per topic.</w:t>
      </w:r>
    </w:p>
    <w:p w14:paraId="05C4C8AB" w14:textId="75F119A0" w:rsidR="00A40FEB" w:rsidRDefault="00A40FEB" w:rsidP="00A40FEB">
      <w:r>
        <w:t xml:space="preserve">You should read the </w:t>
      </w:r>
      <w:hyperlink r:id="rId23" w:anchor="key-documents" w:history="1">
        <w:r w:rsidRPr="00FE2AB4">
          <w:rPr>
            <w:rStyle w:val="Hyperlink"/>
          </w:rPr>
          <w:t>grant opportunity guidelines</w:t>
        </w:r>
      </w:hyperlink>
      <w:r>
        <w:t xml:space="preserve"> and </w:t>
      </w:r>
      <w:hyperlink r:id="rId24" w:anchor="key-documents" w:history="1">
        <w:r w:rsidRPr="00FE2AB4">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7A647BA" w:rsidR="00A40FEB" w:rsidRPr="0000455F" w:rsidRDefault="00A40FEB" w:rsidP="00A40FEB">
      <w:r w:rsidRPr="0000455F">
        <w:t xml:space="preserve">You may submit your application at any time up until 5.00pm AEDT on </w:t>
      </w:r>
      <w:r w:rsidR="00142431">
        <w:t>21</w:t>
      </w:r>
      <w:r w:rsidR="0000455F" w:rsidRPr="0000455F">
        <w:t xml:space="preserve"> February 2024</w:t>
      </w:r>
      <w:r w:rsidRPr="0000455F">
        <w:t xml:space="preserve">. </w:t>
      </w:r>
      <w:r w:rsidR="00AD4BF4" w:rsidRPr="0000455F">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971A983" w:rsidR="0096090D" w:rsidRDefault="00193F0F" w:rsidP="0096090D">
      <w:pPr>
        <w:tabs>
          <w:tab w:val="left" w:pos="6237"/>
          <w:tab w:val="left" w:pos="7938"/>
        </w:tabs>
      </w:pPr>
      <w:r>
        <w:t xml:space="preserve">We will ask you the following questions to establish your eligibility for the </w:t>
      </w:r>
      <w:r w:rsidR="00C70FBD">
        <w:t xml:space="preserve">MRFF 2023 </w:t>
      </w:r>
      <w:r w:rsidR="00C70FBD" w:rsidRPr="00757057">
        <w:t>Targeted Translation Research Accelerator</w:t>
      </w:r>
      <w:r w:rsidR="00C70FBD">
        <w:t xml:space="preserve"> – </w:t>
      </w:r>
      <w:proofErr w:type="gramStart"/>
      <w:r w:rsidR="00C70FBD">
        <w:t>Cardiovascular Disease</w:t>
      </w:r>
      <w:proofErr w:type="gramEnd"/>
      <w:r w:rsidR="00C70FBD">
        <w:t xml:space="preserve"> and Diabetes Mechanisms</w:t>
      </w:r>
      <w:r>
        <w:t xml:space="preserve"> grant opportunity. </w:t>
      </w:r>
    </w:p>
    <w:p w14:paraId="2EF3E4BF" w14:textId="6D97A145" w:rsidR="00C70FBD" w:rsidRDefault="00193F0F" w:rsidP="00C70FBD">
      <w:pPr>
        <w:pStyle w:val="Normalexplanatory"/>
      </w:pPr>
      <w:r>
        <w:t>Questions marked with a</w:t>
      </w:r>
      <w:r w:rsidR="000B6DC2">
        <w:t>n</w:t>
      </w:r>
      <w:r>
        <w:t xml:space="preserve"> asterisk are mandatory. </w:t>
      </w:r>
    </w:p>
    <w:p w14:paraId="5D9B3878" w14:textId="77777777" w:rsidR="00C70FBD" w:rsidRDefault="00C70FBD" w:rsidP="00C70FBD">
      <w:pPr>
        <w:pStyle w:val="Normalexplanatory"/>
        <w:rPr>
          <w:color w:val="FF0000"/>
        </w:rPr>
      </w:pPr>
      <w:r>
        <w:rPr>
          <w:i w:val="0"/>
          <w:color w:val="auto"/>
        </w:rPr>
        <w:t>Select your entity type</w:t>
      </w:r>
      <w:r w:rsidRPr="00237A57">
        <w:rPr>
          <w:i w:val="0"/>
          <w:color w:val="auto"/>
        </w:rPr>
        <w:t xml:space="preserve"> </w:t>
      </w:r>
      <w:r w:rsidRPr="00237A57">
        <w:rPr>
          <w:color w:val="FF0000"/>
        </w:rPr>
        <w:t>*</w:t>
      </w:r>
    </w:p>
    <w:p w14:paraId="26D23F91" w14:textId="77777777" w:rsidR="00C70FBD" w:rsidRDefault="00C70FBD" w:rsidP="00C70FBD">
      <w:pPr>
        <w:pStyle w:val="ListBullet"/>
        <w:spacing w:before="40" w:after="80"/>
      </w:pPr>
      <w:proofErr w:type="gramStart"/>
      <w:r w:rsidRPr="000A271A">
        <w:t xml:space="preserve">a </w:t>
      </w:r>
      <w:r>
        <w:t>medical research</w:t>
      </w:r>
      <w:proofErr w:type="gramEnd"/>
      <w:r>
        <w:t xml:space="preserve"> institute</w:t>
      </w:r>
    </w:p>
    <w:p w14:paraId="6ADD6DB2" w14:textId="77777777" w:rsidR="00C70FBD" w:rsidRDefault="00C70FBD" w:rsidP="00C70FBD">
      <w:pPr>
        <w:pStyle w:val="ListBullet"/>
        <w:spacing w:before="40" w:after="80"/>
      </w:pPr>
      <w:r>
        <w:t xml:space="preserve">a university </w:t>
      </w:r>
    </w:p>
    <w:p w14:paraId="4BC64591" w14:textId="77777777" w:rsidR="00C70FBD" w:rsidRDefault="00C70FBD" w:rsidP="00C70FBD">
      <w:pPr>
        <w:pStyle w:val="ListBullet"/>
        <w:spacing w:before="40" w:after="80"/>
      </w:pPr>
      <w:r>
        <w:t xml:space="preserve">a corporate Commonwealth entity </w:t>
      </w:r>
    </w:p>
    <w:p w14:paraId="1067A7EA" w14:textId="77777777" w:rsidR="00C70FBD" w:rsidRDefault="00C70FBD" w:rsidP="00C70FBD">
      <w:pPr>
        <w:pStyle w:val="ListBullet"/>
        <w:spacing w:before="40" w:after="80"/>
      </w:pPr>
      <w:r>
        <w:t>a corporation (including businesses and not for profits).</w:t>
      </w:r>
    </w:p>
    <w:p w14:paraId="73A1867C" w14:textId="77777777" w:rsidR="00C70FBD" w:rsidRDefault="00C70FBD" w:rsidP="00C70FBD">
      <w:pPr>
        <w:pStyle w:val="ListBullet"/>
      </w:pPr>
      <w:r>
        <w:t>none of the above</w:t>
      </w:r>
    </w:p>
    <w:p w14:paraId="16B13205" w14:textId="77777777" w:rsidR="00C70FBD" w:rsidRDefault="00C70FBD" w:rsidP="00C70FBD">
      <w:pPr>
        <w:pStyle w:val="ListBullet"/>
        <w:numPr>
          <w:ilvl w:val="0"/>
          <w:numId w:val="0"/>
        </w:numPr>
        <w:rPr>
          <w:color w:val="FF0000"/>
        </w:rPr>
      </w:pPr>
      <w:r w:rsidRPr="00237A57">
        <w:t xml:space="preserve">Is your organisation incorporated in Australia? </w:t>
      </w:r>
      <w:r w:rsidRPr="00237A57">
        <w:rPr>
          <w:color w:val="FF0000"/>
        </w:rPr>
        <w:t>*</w:t>
      </w:r>
    </w:p>
    <w:p w14:paraId="26D89DBE" w14:textId="77777777" w:rsidR="00C70FBD" w:rsidRPr="00237A57" w:rsidRDefault="00C70FBD" w:rsidP="00255B06">
      <w:pPr>
        <w:pStyle w:val="ListBullet"/>
      </w:pPr>
      <w:r>
        <w:t>Yes or No</w:t>
      </w:r>
    </w:p>
    <w:p w14:paraId="0FE5C749" w14:textId="77777777" w:rsidR="00C70FBD" w:rsidRPr="00BC54D6" w:rsidRDefault="00C70FBD" w:rsidP="00C70FBD">
      <w:pPr>
        <w:pStyle w:val="ListBullet"/>
        <w:numPr>
          <w:ilvl w:val="0"/>
          <w:numId w:val="0"/>
        </w:numPr>
        <w:spacing w:before="120"/>
      </w:pPr>
      <w:r w:rsidRPr="00BC54D6">
        <w:t xml:space="preserve">Do you have the mandatory evidence from your board or CEO that there is support for the project, that you can complete the project and meet the costs of the project not covered by grant funding? </w:t>
      </w:r>
      <w:r w:rsidRPr="00BC54D6">
        <w:rPr>
          <w:color w:val="FF0000"/>
        </w:rPr>
        <w:t>*</w:t>
      </w:r>
    </w:p>
    <w:p w14:paraId="4209DBFE" w14:textId="77777777" w:rsidR="00C70FBD" w:rsidRDefault="00C70FBD" w:rsidP="00255B06">
      <w:pPr>
        <w:pStyle w:val="ListBullet"/>
      </w:pPr>
      <w:r w:rsidRPr="00574DB3">
        <w:t>Yes or No</w:t>
      </w:r>
    </w:p>
    <w:p w14:paraId="6F8E1590" w14:textId="77777777" w:rsidR="00487B72" w:rsidRPr="00CA6564" w:rsidRDefault="00487B72" w:rsidP="00487B72">
      <w:pPr>
        <w:tabs>
          <w:tab w:val="left" w:pos="6237"/>
          <w:tab w:val="left" w:pos="7938"/>
        </w:tabs>
        <w:spacing w:line="360" w:lineRule="auto"/>
        <w:rPr>
          <w:i/>
          <w:color w:val="264F90"/>
          <w:lang w:eastAsia="en-AU"/>
        </w:rPr>
      </w:pPr>
      <w:bookmarkStart w:id="0" w:name="_Hlk144473105"/>
      <w:r w:rsidRPr="00CA6564">
        <w:rPr>
          <w:i/>
          <w:color w:val="264F90"/>
          <w:lang w:eastAsia="en-AU"/>
        </w:rPr>
        <w:t>You will be required to upload evidence later in the form.</w:t>
      </w:r>
    </w:p>
    <w:bookmarkEnd w:id="0"/>
    <w:p w14:paraId="1B713618" w14:textId="77777777" w:rsidR="005E56D4" w:rsidRDefault="005E56D4" w:rsidP="00C70FBD">
      <w:pPr>
        <w:tabs>
          <w:tab w:val="left" w:pos="6237"/>
          <w:tab w:val="left" w:pos="7938"/>
        </w:tabs>
      </w:pPr>
    </w:p>
    <w:p w14:paraId="0B03E54B" w14:textId="3B178929" w:rsidR="005E56D4" w:rsidRDefault="005E56D4" w:rsidP="00C70FBD">
      <w:pPr>
        <w:tabs>
          <w:tab w:val="left" w:pos="6237"/>
          <w:tab w:val="left" w:pos="7938"/>
        </w:tabs>
        <w:sectPr w:rsidR="005E56D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0804F2B3" w:rsidR="00193F0F" w:rsidRDefault="005E483D" w:rsidP="005E483D">
      <w:pPr>
        <w:pStyle w:val="Normalexplanatory"/>
      </w:pPr>
      <w:r>
        <w:t>When you start typing the address in the field you can select the correct one from the drop</w:t>
      </w:r>
      <w:r w:rsidR="003C78AA">
        <w:t>-</w:t>
      </w:r>
      <w:r>
        <w:t>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40DF6F61" w:rsidR="005E483D" w:rsidRDefault="005E483D" w:rsidP="005E483D">
      <w:pPr>
        <w:pStyle w:val="Normalexplanatory"/>
      </w:pPr>
      <w:r>
        <w:t>When you start typing the address in the field you can select the correct one from the drop</w:t>
      </w:r>
      <w:r w:rsidR="003C78AA">
        <w:t>-</w:t>
      </w:r>
      <w:r>
        <w:t>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9A38DC3" w:rsidR="00DE0AFD" w:rsidRDefault="00DE0AFD" w:rsidP="006D0EEB">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09D2C1F" w14:textId="16D5D1FF" w:rsidR="004A75F4" w:rsidRPr="0081772B" w:rsidRDefault="004A75F4" w:rsidP="0081772B">
      <w:pPr>
        <w:pStyle w:val="Normalexplanatory"/>
        <w:rPr>
          <w:i w:val="0"/>
          <w:color w:val="auto"/>
        </w:rPr>
      </w:pPr>
      <w:r w:rsidRPr="0081772B">
        <w:rPr>
          <w:i w:val="0"/>
          <w:color w:val="auto"/>
        </w:rPr>
        <w:t xml:space="preserve">Select which topic you are applying for </w:t>
      </w:r>
      <w:r w:rsidRPr="00255B06">
        <w:rPr>
          <w:i w:val="0"/>
          <w:color w:val="FF0000"/>
        </w:rPr>
        <w:t>*</w:t>
      </w:r>
    </w:p>
    <w:p w14:paraId="15D4674F" w14:textId="77777777" w:rsidR="004A75F4" w:rsidRPr="005E56D4" w:rsidRDefault="004A75F4" w:rsidP="0081772B">
      <w:pPr>
        <w:pStyle w:val="ListBullet"/>
        <w:spacing w:before="40" w:after="80"/>
        <w:rPr>
          <w:rFonts w:eastAsia="Times New Roman" w:cs="Times New Roman"/>
          <w:szCs w:val="24"/>
        </w:rPr>
      </w:pPr>
      <w:r w:rsidRPr="00481D1A">
        <w:rPr>
          <w:rFonts w:eastAsia="Times New Roman" w:cs="Times New Roman"/>
          <w:szCs w:val="24"/>
        </w:rPr>
        <w:t>Topic A</w:t>
      </w:r>
      <w:r>
        <w:rPr>
          <w:rFonts w:eastAsia="Times New Roman" w:cs="Times New Roman"/>
          <w:szCs w:val="24"/>
        </w:rPr>
        <w:t xml:space="preserve">: </w:t>
      </w:r>
      <w:r w:rsidRPr="005E56D4">
        <w:rPr>
          <w:rFonts w:eastAsia="Times New Roman" w:cs="Times New Roman"/>
          <w:szCs w:val="24"/>
        </w:rPr>
        <w:t xml:space="preserve">any type of diabetes, including atypical or mixed phenotypes </w:t>
      </w:r>
    </w:p>
    <w:p w14:paraId="108BEDD6" w14:textId="77777777" w:rsidR="004A75F4" w:rsidRPr="005E56D4" w:rsidRDefault="004A75F4" w:rsidP="0081772B">
      <w:pPr>
        <w:pStyle w:val="ListBullet"/>
        <w:spacing w:before="40" w:after="80"/>
        <w:rPr>
          <w:rFonts w:eastAsia="Times New Roman" w:cs="Times New Roman"/>
          <w:szCs w:val="24"/>
        </w:rPr>
      </w:pPr>
      <w:r w:rsidRPr="00481D1A">
        <w:rPr>
          <w:rFonts w:eastAsia="Times New Roman" w:cs="Times New Roman"/>
          <w:szCs w:val="24"/>
        </w:rPr>
        <w:t>Topic B</w:t>
      </w:r>
      <w:r>
        <w:rPr>
          <w:rFonts w:eastAsia="Times New Roman" w:cs="Times New Roman"/>
          <w:szCs w:val="24"/>
        </w:rPr>
        <w:t xml:space="preserve">: </w:t>
      </w:r>
      <w:r w:rsidRPr="005E56D4">
        <w:rPr>
          <w:rFonts w:eastAsia="Times New Roman" w:cs="Times New Roman"/>
          <w:szCs w:val="24"/>
        </w:rPr>
        <w:t>cardiovascular disease and type 1 diabetes</w:t>
      </w:r>
    </w:p>
    <w:p w14:paraId="64C093A1" w14:textId="4EBAA053" w:rsidR="004A75F4" w:rsidRPr="0081772B" w:rsidRDefault="004A75F4" w:rsidP="0081772B">
      <w:pPr>
        <w:pStyle w:val="ListBullet"/>
        <w:spacing w:before="40" w:after="80"/>
      </w:pPr>
      <w:r w:rsidRPr="00481D1A">
        <w:rPr>
          <w:rFonts w:eastAsia="Times New Roman" w:cs="Times New Roman"/>
          <w:szCs w:val="24"/>
        </w:rPr>
        <w:t>Topic C</w:t>
      </w:r>
      <w:r>
        <w:rPr>
          <w:rFonts w:eastAsia="Times New Roman" w:cs="Times New Roman"/>
          <w:szCs w:val="24"/>
        </w:rPr>
        <w:t xml:space="preserve">: </w:t>
      </w:r>
      <w:r w:rsidRPr="005E56D4">
        <w:rPr>
          <w:rFonts w:eastAsia="Times New Roman" w:cs="Times New Roman"/>
          <w:szCs w:val="24"/>
        </w:rPr>
        <w:t>cardiovascular disease and type 2 diabetes.</w:t>
      </w:r>
    </w:p>
    <w:p w14:paraId="574B41BC" w14:textId="3015D51B" w:rsidR="004E78F2" w:rsidRDefault="00A90A16" w:rsidP="004E78F2">
      <w:pPr>
        <w:pStyle w:val="Heading3"/>
      </w:pPr>
      <w:r>
        <w:t>Project title and description</w:t>
      </w:r>
    </w:p>
    <w:p w14:paraId="5943E7B1" w14:textId="7B301398"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3F07FB3" w:rsidR="00E278B0" w:rsidRDefault="00E278B0" w:rsidP="00E278B0">
      <w:pPr>
        <w:pStyle w:val="Normalexplanatory"/>
      </w:pPr>
      <w:r w:rsidRPr="008704C1">
        <w:t xml:space="preserve">Ensure your project description focuses on your project’s key activities and outcomes. </w:t>
      </w:r>
      <w:r w:rsidR="00F772F9">
        <w:t>Outline</w:t>
      </w:r>
      <w:r w:rsidR="00F772F9" w:rsidRPr="008704C1">
        <w:t xml:space="preserve"> what you are going to do and </w:t>
      </w:r>
      <w:r w:rsidR="00F772F9" w:rsidRPr="00F772F9">
        <w:t xml:space="preserve">how you expect to provide innovative solutions for </w:t>
      </w:r>
      <w:r w:rsidR="0075774D" w:rsidRPr="00F772F9">
        <w:t xml:space="preserve">disease-related complications, focused on patients at higher risk of poor outcomes with </w:t>
      </w:r>
      <w:r w:rsidR="0075774D" w:rsidRPr="00F772F9">
        <w:rPr>
          <w:szCs w:val="20"/>
        </w:rPr>
        <w:t>cardiovascular disease and diabetes</w:t>
      </w:r>
      <w:r w:rsidRPr="00F772F9">
        <w:t>.</w:t>
      </w:r>
      <w:r w:rsidR="004946EA" w:rsidRPr="00F772F9">
        <w:t xml:space="preserve"> </w:t>
      </w:r>
      <w:r w:rsidR="00F772F9">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1CC75E5" w:rsidR="003B792F" w:rsidRPr="005F398E" w:rsidRDefault="003B792F" w:rsidP="003B792F">
      <w:pPr>
        <w:rPr>
          <w:color w:val="000000" w:themeColor="text1"/>
        </w:rPr>
      </w:pPr>
      <w:r w:rsidRPr="005F398E">
        <w:rPr>
          <w:color w:val="000000" w:themeColor="text1"/>
        </w:rPr>
        <w:t>You must also provide a project plan which you should attach later in your application.</w:t>
      </w:r>
      <w:r w:rsidR="002E6EFF" w:rsidRPr="005F398E">
        <w:rPr>
          <w:color w:val="000000" w:themeColor="text1"/>
        </w:rPr>
        <w:t xml:space="preserve"> Refer to the grant opportunity guidelines for the requirement</w:t>
      </w:r>
      <w:r w:rsidR="004B3B47" w:rsidRPr="005F398E">
        <w:rPr>
          <w:color w:val="000000" w:themeColor="text1"/>
        </w:rPr>
        <w:t>s</w:t>
      </w:r>
      <w:r w:rsidR="002E6EFF" w:rsidRPr="005F398E">
        <w:rPr>
          <w:color w:val="000000" w:themeColor="text1"/>
        </w:rPr>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A28CCE5" w14:textId="77777777" w:rsidR="0075774D" w:rsidRDefault="0075774D" w:rsidP="0075774D">
      <w:pPr>
        <w:pStyle w:val="Heading3"/>
      </w:pPr>
      <w:r>
        <w:lastRenderedPageBreak/>
        <w:t>Chief Investigators</w:t>
      </w:r>
    </w:p>
    <w:p w14:paraId="4A494622" w14:textId="77777777" w:rsidR="0075774D" w:rsidRPr="001E19A9" w:rsidRDefault="0075774D" w:rsidP="0075774D">
      <w:pPr>
        <w:rPr>
          <w:i/>
          <w:color w:val="264F90"/>
          <w:lang w:eastAsia="en-AU"/>
        </w:rPr>
      </w:pPr>
      <w:r w:rsidRPr="001E19A9">
        <w:rPr>
          <w:i/>
          <w:color w:val="264F90"/>
          <w:lang w:eastAsia="en-AU"/>
        </w:rPr>
        <w:t xml:space="preserve">You must use the mandatory template available on </w:t>
      </w:r>
      <w:hyperlink r:id="rId26"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4D1E1C66" w14:textId="0130325A" w:rsidR="0075774D" w:rsidRDefault="0075774D" w:rsidP="0075774D">
      <w:pPr>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must be listed as Chief Investigators (CIs)</w:t>
      </w:r>
      <w:r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If you include more than 15 team members, your application will be deemed ineligible.</w:t>
      </w:r>
      <w:r w:rsidR="00B36FB0">
        <w:rPr>
          <w:i/>
          <w:color w:val="264F90"/>
          <w:lang w:eastAsia="en-AU"/>
        </w:rPr>
        <w:t xml:space="preserve"> </w:t>
      </w:r>
      <w:r>
        <w:rPr>
          <w:i/>
          <w:color w:val="264F90"/>
          <w:lang w:eastAsia="en-AU"/>
        </w:rPr>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17344BAD" w14:textId="4C1F83D3" w:rsidR="0075774D" w:rsidRPr="00FE3F47" w:rsidRDefault="0075774D" w:rsidP="0075774D">
      <w:pPr>
        <w:rPr>
          <w:i/>
          <w:iCs/>
          <w:color w:val="1F497D" w:themeColor="text2"/>
        </w:rPr>
      </w:pPr>
      <w:r w:rsidRPr="00FE3F47">
        <w:rPr>
          <w:i/>
          <w:iCs/>
          <w:color w:val="1F497D" w:themeColor="text2"/>
        </w:rPr>
        <w:t xml:space="preserve">A person must not be named as a CI on more than one application submitted to </w:t>
      </w:r>
      <w:r>
        <w:rPr>
          <w:i/>
          <w:iCs/>
          <w:color w:val="1F497D" w:themeColor="text2"/>
        </w:rPr>
        <w:t>a topic</w:t>
      </w:r>
      <w:r w:rsidRPr="00FE3F47">
        <w:rPr>
          <w:i/>
          <w:iCs/>
          <w:color w:val="1F497D" w:themeColor="text2"/>
        </w:rPr>
        <w:t xml:space="preserve"> of this grant opportunity.</w:t>
      </w:r>
    </w:p>
    <w:p w14:paraId="4C47DE6D" w14:textId="77777777" w:rsidR="0075774D" w:rsidRDefault="0075774D" w:rsidP="0075774D">
      <w:pPr>
        <w:rPr>
          <w:lang w:eastAsia="en-AU"/>
        </w:rPr>
      </w:pPr>
      <w:r w:rsidRPr="00237A57">
        <w:rPr>
          <w:lang w:eastAsia="en-AU"/>
        </w:rPr>
        <w:t xml:space="preserve">Have you confirmed that </w:t>
      </w:r>
      <w:r>
        <w:rPr>
          <w:lang w:eastAsia="en-AU"/>
        </w:rPr>
        <w:t xml:space="preserve">each member of your team (CIs) is not named on more than one application per topic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7C2CC65F" w14:textId="7C3229EB" w:rsidR="0075774D" w:rsidRPr="00FE3F47" w:rsidRDefault="0075774D" w:rsidP="0075774D">
      <w:pPr>
        <w:rPr>
          <w:i/>
          <w:iCs/>
          <w:color w:val="1F497D" w:themeColor="text2"/>
          <w:lang w:eastAsia="en-AU"/>
        </w:rPr>
      </w:pPr>
      <w:r w:rsidRPr="00FE3F47">
        <w:rPr>
          <w:i/>
          <w:iCs/>
          <w:color w:val="1F497D" w:themeColor="text2"/>
        </w:rPr>
        <w:t xml:space="preserve">If they are identified </w:t>
      </w:r>
      <w:r w:rsidR="00E87537">
        <w:rPr>
          <w:i/>
          <w:iCs/>
          <w:color w:val="1F497D" w:themeColor="text2"/>
        </w:rPr>
        <w:t>in another</w:t>
      </w:r>
      <w:r w:rsidR="00255B06">
        <w:rPr>
          <w:i/>
          <w:iCs/>
          <w:color w:val="1F497D" w:themeColor="text2"/>
        </w:rPr>
        <w:t xml:space="preserve"> application submitted to this topic</w:t>
      </w:r>
      <w:r w:rsidRPr="00FE3F47">
        <w:rPr>
          <w:i/>
          <w:iCs/>
          <w:color w:val="1F497D" w:themeColor="text2"/>
        </w:rPr>
        <w:t>, both applications will be deemed ineligible.</w:t>
      </w:r>
    </w:p>
    <w:p w14:paraId="5CC3355A" w14:textId="77777777" w:rsidR="0075774D" w:rsidRPr="00E06F0D" w:rsidRDefault="0075774D" w:rsidP="0075774D">
      <w:pPr>
        <w:rPr>
          <w:i/>
          <w:color w:val="264F90"/>
          <w:lang w:eastAsia="en-AU"/>
        </w:rPr>
      </w:pPr>
      <w:r w:rsidRPr="00E06F0D">
        <w:rPr>
          <w:i/>
          <w:color w:val="264F90"/>
          <w:lang w:eastAsia="en-AU"/>
        </w:rPr>
        <w:t xml:space="preserve">Select from drop down </w:t>
      </w:r>
    </w:p>
    <w:p w14:paraId="530054DE" w14:textId="3D4F008B" w:rsidR="007248A2" w:rsidRPr="007248A2" w:rsidRDefault="0075774D" w:rsidP="007248A2">
      <w:pPr>
        <w:rPr>
          <w:i/>
          <w:color w:val="264F90"/>
          <w:lang w:eastAsia="en-AU"/>
        </w:rPr>
      </w:pPr>
      <w:r w:rsidRPr="00CF7DCF">
        <w:rPr>
          <w:i/>
          <w:color w:val="264F90"/>
          <w:lang w:eastAsia="en-AU"/>
        </w:rPr>
        <w:t>Yes</w:t>
      </w:r>
      <w:r w:rsidR="007248A2">
        <w:rPr>
          <w:i/>
          <w:color w:val="264F90"/>
          <w:lang w:eastAsia="en-AU"/>
        </w:rPr>
        <w:t>/</w:t>
      </w:r>
      <w:r w:rsidRPr="00CF7DCF">
        <w:rPr>
          <w:i/>
          <w:color w:val="264F90"/>
        </w:rPr>
        <w:t>No</w:t>
      </w:r>
    </w:p>
    <w:p w14:paraId="2420251C" w14:textId="1AD4A01A" w:rsidR="00391F1D" w:rsidRDefault="00391F1D" w:rsidP="00391F1D">
      <w:pPr>
        <w:pStyle w:val="ListBullet"/>
      </w:pPr>
      <w:r w:rsidRPr="00E87537">
        <w:t>List of Chief Investigators</w:t>
      </w:r>
    </w:p>
    <w:p w14:paraId="6A0EC37C" w14:textId="77777777" w:rsidR="007248A2" w:rsidRPr="00E87537" w:rsidRDefault="007248A2" w:rsidP="007248A2">
      <w:pPr>
        <w:pStyle w:val="ListBullet"/>
        <w:numPr>
          <w:ilvl w:val="0"/>
          <w:numId w:val="0"/>
        </w:numPr>
      </w:pPr>
    </w:p>
    <w:p w14:paraId="50E842CE" w14:textId="08B0752F" w:rsidR="005E56D4" w:rsidRDefault="005E56D4" w:rsidP="005E56D4">
      <w:pPr>
        <w:rPr>
          <w:i/>
          <w:iCs/>
          <w:color w:val="1F497D" w:themeColor="text2"/>
        </w:rPr>
      </w:pPr>
      <w:r w:rsidRPr="00972B16">
        <w:rPr>
          <w:i/>
          <w:color w:val="264F90"/>
          <w:lang w:eastAsia="en-AU"/>
        </w:rPr>
        <w:t>To be considered for funding as an application led by early to mid-career researchers, the CIA and 50% or more of all CIs must be early to mid-career researchers.</w:t>
      </w:r>
      <w:r w:rsidRPr="00972B16">
        <w:rPr>
          <w:i/>
          <w:iCs/>
          <w:color w:val="00B0F0"/>
        </w:rPr>
        <w:t xml:space="preserve"> </w:t>
      </w:r>
      <w:r w:rsidRPr="00E87537">
        <w:rPr>
          <w:i/>
          <w:iCs/>
          <w:color w:val="1F497D" w:themeColor="text2"/>
        </w:rPr>
        <w:t xml:space="preserve"> </w:t>
      </w:r>
    </w:p>
    <w:p w14:paraId="4833D6B4" w14:textId="33A93D96" w:rsidR="005E56D4" w:rsidRPr="00BD5BC0" w:rsidRDefault="005E56D4" w:rsidP="005E56D4">
      <w:r w:rsidRPr="00BD5BC0">
        <w:t>Is your application led by early to mid-career researchers?</w:t>
      </w:r>
      <w:r w:rsidRPr="00BD5BC0">
        <w:rPr>
          <w:lang w:eastAsia="en-AU"/>
        </w:rPr>
        <w:t xml:space="preserve"> *</w:t>
      </w:r>
    </w:p>
    <w:p w14:paraId="10B5DE8C" w14:textId="77777777" w:rsidR="005E56D4" w:rsidRPr="00E06F0D" w:rsidRDefault="005E56D4" w:rsidP="005E56D4">
      <w:pPr>
        <w:rPr>
          <w:i/>
          <w:color w:val="264F90"/>
          <w:lang w:eastAsia="en-AU"/>
        </w:rPr>
      </w:pPr>
      <w:r w:rsidRPr="00E06F0D">
        <w:rPr>
          <w:i/>
          <w:color w:val="264F90"/>
          <w:lang w:eastAsia="en-AU"/>
        </w:rPr>
        <w:t xml:space="preserve">Select from drop down </w:t>
      </w:r>
    </w:p>
    <w:p w14:paraId="2ACBEFDC" w14:textId="0A4D9E1B" w:rsidR="0075774D" w:rsidRDefault="005E56D4" w:rsidP="00255B06">
      <w:pPr>
        <w:rPr>
          <w:i/>
          <w:color w:val="264F90"/>
          <w:lang w:eastAsia="en-AU"/>
        </w:rPr>
      </w:pPr>
      <w:r w:rsidRPr="00CF7DCF">
        <w:rPr>
          <w:i/>
          <w:color w:val="264F90"/>
          <w:lang w:eastAsia="en-AU"/>
        </w:rPr>
        <w:t>Yes</w:t>
      </w:r>
      <w:r w:rsidR="007248A2">
        <w:rPr>
          <w:i/>
          <w:color w:val="264F90"/>
          <w:lang w:eastAsia="en-AU"/>
        </w:rPr>
        <w:t>/</w:t>
      </w:r>
      <w:r w:rsidRPr="00CF7DCF">
        <w:rPr>
          <w:i/>
          <w:color w:val="264F90"/>
          <w:lang w:eastAsia="en-AU"/>
        </w:rPr>
        <w:t>No</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78B661C" w14:textId="6C9046D1" w:rsidR="00E87537" w:rsidRDefault="00BC6D60" w:rsidP="00E87537">
      <w:pPr>
        <w:pStyle w:val="ListBullet"/>
      </w:pPr>
      <w:r>
        <w:t>Estimated project length (in months)</w:t>
      </w:r>
    </w:p>
    <w:p w14:paraId="2798C5C6" w14:textId="76C5A27B" w:rsidR="00E87537" w:rsidRPr="00255B06" w:rsidRDefault="00E87537" w:rsidP="00255B06">
      <w:pPr>
        <w:pStyle w:val="ListBullet"/>
        <w:numPr>
          <w:ilvl w:val="0"/>
          <w:numId w:val="0"/>
        </w:numPr>
        <w:rPr>
          <w:i/>
          <w:color w:val="264F90"/>
        </w:rPr>
      </w:pPr>
      <w:bookmarkStart w:id="1" w:name="_Hlk144473508"/>
      <w:r w:rsidRPr="00255B06">
        <w:rPr>
          <w:i/>
          <w:color w:val="264F90"/>
        </w:rPr>
        <w:t xml:space="preserve">The project length will be calculated by the start and end dates you enter. Your project must be completed within </w:t>
      </w:r>
      <w:r>
        <w:rPr>
          <w:i/>
          <w:color w:val="264F90"/>
        </w:rPr>
        <w:t>two</w:t>
      </w:r>
      <w:r w:rsidRPr="00255B06">
        <w:rPr>
          <w:i/>
          <w:color w:val="264F90"/>
        </w:rPr>
        <w:t xml:space="preserve"> years </w:t>
      </w:r>
      <w:r>
        <w:rPr>
          <w:i/>
          <w:color w:val="264F90"/>
        </w:rPr>
        <w:t>of your start date.</w:t>
      </w:r>
      <w:r w:rsidRPr="00255B06">
        <w:rPr>
          <w:i/>
          <w:color w:val="264F90"/>
        </w:rPr>
        <w:t xml:space="preserve"> </w:t>
      </w:r>
    </w:p>
    <w:bookmarkEnd w:id="1"/>
    <w:p w14:paraId="228A58DB" w14:textId="7434C5E5" w:rsidR="00B51D67" w:rsidRPr="00060084" w:rsidRDefault="00CD18FB" w:rsidP="00B51D67">
      <w:pPr>
        <w:pStyle w:val="Heading3"/>
      </w:pPr>
      <w:r w:rsidRPr="00060084">
        <w:t>Proje</w:t>
      </w:r>
      <w:r w:rsidR="008F48A4" w:rsidRPr="00060084">
        <w:t>ct</w:t>
      </w:r>
      <w:r w:rsidRPr="00060084">
        <w:t xml:space="preserve"> m</w:t>
      </w:r>
      <w:r w:rsidR="00B51D67" w:rsidRPr="00060084">
        <w:t>ilestones</w:t>
      </w:r>
    </w:p>
    <w:p w14:paraId="6FD44DB0" w14:textId="790D2AB0" w:rsidR="00B51D67" w:rsidRDefault="00924E48" w:rsidP="00B51D67">
      <w:r>
        <w:t xml:space="preserve">Provide details on the project milestones including the key activities occurring at each milestone. </w:t>
      </w:r>
    </w:p>
    <w:p w14:paraId="18FED7ED" w14:textId="75F8AFDC"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r w:rsidR="009D44ED">
        <w:t>You can add up to 15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Pr="009D44ED" w:rsidRDefault="003024A3" w:rsidP="00F83927">
      <w:pPr>
        <w:pStyle w:val="ListBullet"/>
      </w:pPr>
      <w:r w:rsidRPr="009D44ED">
        <w:lastRenderedPageBreak/>
        <w:t>Estimated start date</w:t>
      </w:r>
    </w:p>
    <w:p w14:paraId="4A937A95" w14:textId="5FFD65FB" w:rsidR="008C1BE2" w:rsidRPr="00B33D63" w:rsidRDefault="003024A3" w:rsidP="001C3072">
      <w:pPr>
        <w:pStyle w:val="ListBullet"/>
      </w:pPr>
      <w:r w:rsidRPr="001C3072">
        <w:t>Estimated end date</w:t>
      </w:r>
    </w:p>
    <w:p w14:paraId="11AD9A00" w14:textId="77777777" w:rsidR="00B04E0E" w:rsidRDefault="00B04E0E" w:rsidP="00B04E0E">
      <w:pPr>
        <w:pStyle w:val="Heading3"/>
      </w:pPr>
      <w:r>
        <w:t>Project location</w:t>
      </w:r>
    </w:p>
    <w:p w14:paraId="59738834" w14:textId="7028E13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w:t>
      </w:r>
      <w:proofErr w:type="gramStart"/>
      <w:r>
        <w:t>site</w:t>
      </w:r>
      <w:proofErr w:type="gramEnd"/>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68001FA5" w14:textId="77777777" w:rsidR="00C77766" w:rsidRDefault="00C77766" w:rsidP="00C77766">
      <w:bookmarkStart w:id="2" w:name="_Hlk143853109"/>
      <w:r>
        <w:t xml:space="preserve">Provide a summary of your </w:t>
      </w:r>
      <w:r w:rsidRPr="005634B3">
        <w:t>eligible</w:t>
      </w:r>
      <w:r>
        <w:t xml:space="preserve"> project expenditure over the life of the project. The budget includes cash items only (</w:t>
      </w:r>
      <w:r w:rsidRPr="00B16321">
        <w:rPr>
          <w:b/>
          <w:bCs/>
        </w:rPr>
        <w:t>not in-kind contributions</w:t>
      </w:r>
      <w:r>
        <w:t>).</w:t>
      </w:r>
    </w:p>
    <w:bookmarkEnd w:id="2"/>
    <w:p w14:paraId="1671D343" w14:textId="28AF636C"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B85F3C8" w14:textId="05909245" w:rsidR="003313BF" w:rsidRDefault="00B33D63" w:rsidP="00C34F7D">
      <w:pPr>
        <w:pStyle w:val="Normalexplanatory"/>
      </w:pPr>
      <w:r>
        <w:t>The total equipment requested cannot exceed</w:t>
      </w:r>
      <w:r w:rsidR="003313BF">
        <w:t xml:space="preserve"> $80,000.</w:t>
      </w:r>
    </w:p>
    <w:p w14:paraId="16481AEA" w14:textId="2BB04A03" w:rsidR="00BD5BC0" w:rsidRPr="003313BF" w:rsidRDefault="00BD5BC0" w:rsidP="00C34F7D">
      <w:pPr>
        <w:pStyle w:val="Normalexplanatory"/>
        <w:rPr>
          <w:iCs/>
        </w:rPr>
      </w:pPr>
      <w:r w:rsidRPr="008C6DC9">
        <w:rPr>
          <w:iCs/>
        </w:rPr>
        <w:t xml:space="preserve">You must attach a detailed project budget later in the application </w:t>
      </w:r>
      <w:r w:rsidRPr="009D44ED">
        <w:rPr>
          <w:iCs/>
        </w:rPr>
        <w:t>form.</w:t>
      </w:r>
      <w:bookmarkStart w:id="3" w:name="_Hlk144473721"/>
      <w:r>
        <w:rPr>
          <w:iCs/>
        </w:rPr>
        <w:t xml:space="preserve"> </w:t>
      </w:r>
      <w:r w:rsidRPr="008C6DC9">
        <w:rPr>
          <w:iCs/>
        </w:rPr>
        <w:t>(You can include any in-kind contributions in that attachment)</w:t>
      </w:r>
      <w:r>
        <w:rPr>
          <w:iCs/>
        </w:rPr>
        <w:t>.</w:t>
      </w:r>
      <w:bookmarkEnd w:id="3"/>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410"/>
        <w:gridCol w:w="2126"/>
        <w:gridCol w:w="1976"/>
      </w:tblGrid>
      <w:tr w:rsidR="00B33D63" w:rsidRPr="004537E2" w14:paraId="06160D88" w14:textId="77777777" w:rsidTr="00610C34">
        <w:trPr>
          <w:cantSplit/>
          <w:tblHeader/>
        </w:trPr>
        <w:tc>
          <w:tcPr>
            <w:tcW w:w="2410" w:type="dxa"/>
          </w:tcPr>
          <w:p w14:paraId="60DDD370" w14:textId="4441CF08" w:rsidR="00B33D63" w:rsidRPr="009D44ED" w:rsidRDefault="00B33D63" w:rsidP="00405849">
            <w:pPr>
              <w:rPr>
                <w:b/>
              </w:rPr>
            </w:pPr>
            <w:r w:rsidRPr="009D44ED">
              <w:rPr>
                <w:b/>
              </w:rPr>
              <w:t>Head of expenditure</w:t>
            </w:r>
          </w:p>
        </w:tc>
        <w:tc>
          <w:tcPr>
            <w:tcW w:w="2126" w:type="dxa"/>
          </w:tcPr>
          <w:p w14:paraId="390569F9" w14:textId="357CF8A9" w:rsidR="00B33D63" w:rsidRPr="004537E2" w:rsidRDefault="00B33D63" w:rsidP="00405849">
            <w:pPr>
              <w:rPr>
                <w:b/>
              </w:rPr>
            </w:pPr>
            <w:r w:rsidRPr="004537E2">
              <w:rPr>
                <w:b/>
              </w:rPr>
              <w:t>Financial Year</w:t>
            </w:r>
          </w:p>
        </w:tc>
        <w:tc>
          <w:tcPr>
            <w:tcW w:w="1976" w:type="dxa"/>
          </w:tcPr>
          <w:p w14:paraId="1FBF39B8" w14:textId="165C4C94" w:rsidR="00B33D63" w:rsidRPr="004537E2" w:rsidRDefault="00B33D63" w:rsidP="00405849">
            <w:pPr>
              <w:rPr>
                <w:b/>
              </w:rPr>
            </w:pPr>
            <w:r w:rsidRPr="004537E2">
              <w:rPr>
                <w:b/>
              </w:rPr>
              <w:t>Cost</w:t>
            </w:r>
          </w:p>
        </w:tc>
      </w:tr>
      <w:tr w:rsidR="00B33D63" w14:paraId="46E42A04" w14:textId="77777777" w:rsidTr="00610C34">
        <w:trPr>
          <w:cantSplit/>
        </w:trPr>
        <w:tc>
          <w:tcPr>
            <w:tcW w:w="2410" w:type="dxa"/>
            <w:shd w:val="clear" w:color="auto" w:fill="F2F2F2" w:themeFill="background1" w:themeFillShade="F2"/>
          </w:tcPr>
          <w:p w14:paraId="4200FE0E" w14:textId="3F9C4F36" w:rsidR="00B33D63" w:rsidRPr="009D44ED" w:rsidRDefault="00B33D63" w:rsidP="00255A3B">
            <w:r w:rsidRPr="009D44ED">
              <w:t>Labour</w:t>
            </w:r>
          </w:p>
        </w:tc>
        <w:tc>
          <w:tcPr>
            <w:tcW w:w="2126" w:type="dxa"/>
            <w:shd w:val="clear" w:color="auto" w:fill="F2F2F2" w:themeFill="background1" w:themeFillShade="F2"/>
          </w:tcPr>
          <w:p w14:paraId="3B1F3208" w14:textId="77777777" w:rsidR="00B33D63" w:rsidRPr="00B33D63" w:rsidRDefault="00B33D63" w:rsidP="00405849"/>
        </w:tc>
        <w:tc>
          <w:tcPr>
            <w:tcW w:w="1976" w:type="dxa"/>
            <w:shd w:val="clear" w:color="auto" w:fill="F2F2F2" w:themeFill="background1" w:themeFillShade="F2"/>
          </w:tcPr>
          <w:p w14:paraId="36CF39AB" w14:textId="6506368D" w:rsidR="00B33D63" w:rsidRDefault="00B33D63" w:rsidP="00405849">
            <w:r>
              <w:t>$</w:t>
            </w:r>
          </w:p>
        </w:tc>
      </w:tr>
      <w:tr w:rsidR="00B33D63" w14:paraId="281F66B9" w14:textId="77777777" w:rsidTr="00610C34">
        <w:trPr>
          <w:cantSplit/>
        </w:trPr>
        <w:tc>
          <w:tcPr>
            <w:tcW w:w="2410" w:type="dxa"/>
          </w:tcPr>
          <w:p w14:paraId="6AA2C8A8" w14:textId="4831F5F0" w:rsidR="00B33D63" w:rsidRPr="009D44ED" w:rsidRDefault="00B33D63" w:rsidP="00C77766"/>
        </w:tc>
        <w:tc>
          <w:tcPr>
            <w:tcW w:w="2126" w:type="dxa"/>
          </w:tcPr>
          <w:p w14:paraId="01F8D829" w14:textId="01171993" w:rsidR="00B33D63" w:rsidRPr="00BD5BC0" w:rsidRDefault="00B33D63" w:rsidP="00C77766">
            <w:r w:rsidRPr="00BD5BC0">
              <w:t xml:space="preserve">2023/24  </w:t>
            </w:r>
          </w:p>
        </w:tc>
        <w:tc>
          <w:tcPr>
            <w:tcW w:w="1976" w:type="dxa"/>
          </w:tcPr>
          <w:p w14:paraId="42894B6D" w14:textId="5AD398AB" w:rsidR="00B33D63" w:rsidRDefault="00B33D63" w:rsidP="00C77766">
            <w:r>
              <w:t xml:space="preserve">$ </w:t>
            </w:r>
          </w:p>
        </w:tc>
      </w:tr>
      <w:tr w:rsidR="00B33D63" w14:paraId="00E8C215" w14:textId="77777777" w:rsidTr="00610C34">
        <w:trPr>
          <w:cantSplit/>
        </w:trPr>
        <w:tc>
          <w:tcPr>
            <w:tcW w:w="2410" w:type="dxa"/>
          </w:tcPr>
          <w:p w14:paraId="67262A6D" w14:textId="77777777" w:rsidR="00B33D63" w:rsidRPr="009D44ED" w:rsidRDefault="00B33D63" w:rsidP="00C77766"/>
        </w:tc>
        <w:tc>
          <w:tcPr>
            <w:tcW w:w="2126" w:type="dxa"/>
          </w:tcPr>
          <w:p w14:paraId="3E368F69" w14:textId="51D9867E" w:rsidR="00B33D63" w:rsidRPr="00BD5BC0" w:rsidRDefault="00B33D63" w:rsidP="00C77766">
            <w:r w:rsidRPr="00BD5BC0">
              <w:t>2024/25</w:t>
            </w:r>
          </w:p>
        </w:tc>
        <w:tc>
          <w:tcPr>
            <w:tcW w:w="1976" w:type="dxa"/>
          </w:tcPr>
          <w:p w14:paraId="4E2873A1" w14:textId="77777777" w:rsidR="00B33D63" w:rsidRDefault="00B33D63" w:rsidP="00C77766"/>
        </w:tc>
      </w:tr>
      <w:tr w:rsidR="00B33D63" w14:paraId="12429AEB" w14:textId="77777777" w:rsidTr="00610C34">
        <w:trPr>
          <w:cantSplit/>
        </w:trPr>
        <w:tc>
          <w:tcPr>
            <w:tcW w:w="2410" w:type="dxa"/>
          </w:tcPr>
          <w:p w14:paraId="1CAD958E" w14:textId="77777777" w:rsidR="00B33D63" w:rsidRPr="009D44ED" w:rsidRDefault="00B33D63" w:rsidP="00C77766"/>
        </w:tc>
        <w:tc>
          <w:tcPr>
            <w:tcW w:w="2126" w:type="dxa"/>
          </w:tcPr>
          <w:p w14:paraId="4A4F2B7F" w14:textId="42A69E21" w:rsidR="00B33D63" w:rsidRPr="00BD5BC0" w:rsidRDefault="00B33D63" w:rsidP="00C77766">
            <w:r w:rsidRPr="00BD5BC0">
              <w:t>2025/26</w:t>
            </w:r>
          </w:p>
        </w:tc>
        <w:tc>
          <w:tcPr>
            <w:tcW w:w="1976" w:type="dxa"/>
          </w:tcPr>
          <w:p w14:paraId="5A4488D8" w14:textId="77777777" w:rsidR="00B33D63" w:rsidRDefault="00B33D63" w:rsidP="00C77766"/>
        </w:tc>
      </w:tr>
      <w:tr w:rsidR="00B33D63" w14:paraId="767D5797" w14:textId="77777777" w:rsidTr="00C77766">
        <w:trPr>
          <w:cantSplit/>
        </w:trPr>
        <w:tc>
          <w:tcPr>
            <w:tcW w:w="2410" w:type="dxa"/>
            <w:shd w:val="clear" w:color="auto" w:fill="F2F2F2" w:themeFill="background1" w:themeFillShade="F2"/>
          </w:tcPr>
          <w:p w14:paraId="456FFFAD" w14:textId="42432555" w:rsidR="00B33D63" w:rsidRPr="009D44ED" w:rsidRDefault="00B33D63" w:rsidP="00C77766">
            <w:r w:rsidRPr="009D44ED">
              <w:t>Labour on-cost</w:t>
            </w:r>
          </w:p>
        </w:tc>
        <w:tc>
          <w:tcPr>
            <w:tcW w:w="2126" w:type="dxa"/>
            <w:shd w:val="clear" w:color="auto" w:fill="F2F2F2" w:themeFill="background1" w:themeFillShade="F2"/>
          </w:tcPr>
          <w:p w14:paraId="74B07513" w14:textId="5F58357E" w:rsidR="00B33D63" w:rsidRPr="00BD5BC0" w:rsidRDefault="00B33D63" w:rsidP="00C77766"/>
        </w:tc>
        <w:tc>
          <w:tcPr>
            <w:tcW w:w="1976" w:type="dxa"/>
            <w:shd w:val="clear" w:color="auto" w:fill="F2F2F2" w:themeFill="background1" w:themeFillShade="F2"/>
          </w:tcPr>
          <w:p w14:paraId="308842F4" w14:textId="428F5F0D" w:rsidR="00B33D63" w:rsidRDefault="00B33D63" w:rsidP="00C77766">
            <w:r>
              <w:t>$</w:t>
            </w:r>
          </w:p>
        </w:tc>
      </w:tr>
      <w:tr w:rsidR="00B33D63" w14:paraId="7D50038E" w14:textId="77777777" w:rsidTr="00610C34">
        <w:trPr>
          <w:cantSplit/>
        </w:trPr>
        <w:tc>
          <w:tcPr>
            <w:tcW w:w="2410" w:type="dxa"/>
          </w:tcPr>
          <w:p w14:paraId="472E7C2E" w14:textId="77777777" w:rsidR="00B33D63" w:rsidRPr="009D44ED" w:rsidRDefault="00B33D63" w:rsidP="00C77766"/>
        </w:tc>
        <w:tc>
          <w:tcPr>
            <w:tcW w:w="2126" w:type="dxa"/>
          </w:tcPr>
          <w:p w14:paraId="5D5EC049" w14:textId="3F273E11" w:rsidR="00B33D63" w:rsidRPr="00BD5BC0" w:rsidRDefault="00B33D63" w:rsidP="00C77766">
            <w:r w:rsidRPr="00BD5BC0">
              <w:t>2023/24</w:t>
            </w:r>
          </w:p>
        </w:tc>
        <w:tc>
          <w:tcPr>
            <w:tcW w:w="1976" w:type="dxa"/>
          </w:tcPr>
          <w:p w14:paraId="1703869D" w14:textId="706E5E24" w:rsidR="00B33D63" w:rsidRDefault="00B33D63" w:rsidP="00C77766">
            <w:r>
              <w:t>$</w:t>
            </w:r>
          </w:p>
        </w:tc>
      </w:tr>
      <w:tr w:rsidR="00B33D63" w14:paraId="6ECFEF31" w14:textId="77777777" w:rsidTr="00610C34">
        <w:trPr>
          <w:cantSplit/>
        </w:trPr>
        <w:tc>
          <w:tcPr>
            <w:tcW w:w="2410" w:type="dxa"/>
          </w:tcPr>
          <w:p w14:paraId="7A66A2D5" w14:textId="77777777" w:rsidR="00B33D63" w:rsidRPr="009D44ED" w:rsidRDefault="00B33D63" w:rsidP="00FD30AC"/>
        </w:tc>
        <w:tc>
          <w:tcPr>
            <w:tcW w:w="2126" w:type="dxa"/>
          </w:tcPr>
          <w:p w14:paraId="4E81B83E" w14:textId="7FFDF3E7" w:rsidR="00B33D63" w:rsidRPr="00BD5BC0" w:rsidRDefault="00B33D63" w:rsidP="00FD30AC">
            <w:r w:rsidRPr="00BD5BC0">
              <w:t>2024/25</w:t>
            </w:r>
          </w:p>
        </w:tc>
        <w:tc>
          <w:tcPr>
            <w:tcW w:w="1976" w:type="dxa"/>
          </w:tcPr>
          <w:p w14:paraId="61860DE5" w14:textId="77777777" w:rsidR="00B33D63" w:rsidRDefault="00B33D63" w:rsidP="00FD30AC"/>
        </w:tc>
      </w:tr>
      <w:tr w:rsidR="00B33D63" w14:paraId="6F2445EC" w14:textId="77777777" w:rsidTr="00610C34">
        <w:trPr>
          <w:cantSplit/>
        </w:trPr>
        <w:tc>
          <w:tcPr>
            <w:tcW w:w="2410" w:type="dxa"/>
          </w:tcPr>
          <w:p w14:paraId="1ED322E0" w14:textId="77777777" w:rsidR="00B33D63" w:rsidRPr="009D44ED" w:rsidRDefault="00B33D63" w:rsidP="00FD30AC"/>
        </w:tc>
        <w:tc>
          <w:tcPr>
            <w:tcW w:w="2126" w:type="dxa"/>
          </w:tcPr>
          <w:p w14:paraId="24EDB63B" w14:textId="4C82E4F8" w:rsidR="00B33D63" w:rsidRPr="00BD5BC0" w:rsidRDefault="00B33D63" w:rsidP="00FD30AC">
            <w:r w:rsidRPr="00BD5BC0">
              <w:t>2025/26</w:t>
            </w:r>
          </w:p>
        </w:tc>
        <w:tc>
          <w:tcPr>
            <w:tcW w:w="1976" w:type="dxa"/>
          </w:tcPr>
          <w:p w14:paraId="4E74BA84" w14:textId="77777777" w:rsidR="00B33D63" w:rsidRDefault="00B33D63" w:rsidP="00FD30AC"/>
        </w:tc>
      </w:tr>
      <w:tr w:rsidR="00B33D63" w14:paraId="553C80AA" w14:textId="77777777" w:rsidTr="00C77766">
        <w:trPr>
          <w:cantSplit/>
        </w:trPr>
        <w:tc>
          <w:tcPr>
            <w:tcW w:w="2410" w:type="dxa"/>
            <w:shd w:val="clear" w:color="auto" w:fill="F2F2F2" w:themeFill="background1" w:themeFillShade="F2"/>
          </w:tcPr>
          <w:p w14:paraId="2E7D2911" w14:textId="3A83B656" w:rsidR="00B33D63" w:rsidRPr="009D44ED" w:rsidRDefault="00B33D63" w:rsidP="007A7F44">
            <w:r w:rsidRPr="009D44ED">
              <w:t>Contract</w:t>
            </w:r>
          </w:p>
        </w:tc>
        <w:tc>
          <w:tcPr>
            <w:tcW w:w="2126" w:type="dxa"/>
            <w:shd w:val="clear" w:color="auto" w:fill="F2F2F2" w:themeFill="background1" w:themeFillShade="F2"/>
          </w:tcPr>
          <w:p w14:paraId="129D3C2F" w14:textId="5459B8ED" w:rsidR="00B33D63" w:rsidRPr="00BD5BC0" w:rsidRDefault="00B33D63" w:rsidP="007A7F44"/>
        </w:tc>
        <w:tc>
          <w:tcPr>
            <w:tcW w:w="1976" w:type="dxa"/>
            <w:shd w:val="clear" w:color="auto" w:fill="F2F2F2" w:themeFill="background1" w:themeFillShade="F2"/>
          </w:tcPr>
          <w:p w14:paraId="351A83BC" w14:textId="3042640D" w:rsidR="00B33D63" w:rsidRDefault="00B33D63" w:rsidP="007A7F44">
            <w:r>
              <w:t>$</w:t>
            </w:r>
          </w:p>
        </w:tc>
      </w:tr>
      <w:tr w:rsidR="00B33D63" w14:paraId="570B6C18" w14:textId="77777777" w:rsidTr="00610C34">
        <w:trPr>
          <w:cantSplit/>
        </w:trPr>
        <w:tc>
          <w:tcPr>
            <w:tcW w:w="2410" w:type="dxa"/>
          </w:tcPr>
          <w:p w14:paraId="62051B43" w14:textId="77777777" w:rsidR="00B33D63" w:rsidRPr="009D44ED" w:rsidRDefault="00B33D63" w:rsidP="00C77766"/>
        </w:tc>
        <w:tc>
          <w:tcPr>
            <w:tcW w:w="2126" w:type="dxa"/>
          </w:tcPr>
          <w:p w14:paraId="78F3CA67" w14:textId="0317DC3C" w:rsidR="00B33D63" w:rsidRPr="00BD5BC0" w:rsidRDefault="00B33D63" w:rsidP="00C77766">
            <w:r w:rsidRPr="00BD5BC0">
              <w:t>2023/24</w:t>
            </w:r>
          </w:p>
        </w:tc>
        <w:tc>
          <w:tcPr>
            <w:tcW w:w="1976" w:type="dxa"/>
          </w:tcPr>
          <w:p w14:paraId="3BA8D54B" w14:textId="7E05062F" w:rsidR="00B33D63" w:rsidRDefault="00B33D63" w:rsidP="00C77766">
            <w:r>
              <w:t>$</w:t>
            </w:r>
          </w:p>
        </w:tc>
      </w:tr>
      <w:tr w:rsidR="00B33D63" w14:paraId="63B1226A" w14:textId="77777777" w:rsidTr="00610C34">
        <w:trPr>
          <w:cantSplit/>
        </w:trPr>
        <w:tc>
          <w:tcPr>
            <w:tcW w:w="2410" w:type="dxa"/>
          </w:tcPr>
          <w:p w14:paraId="1CD96678" w14:textId="77777777" w:rsidR="00B33D63" w:rsidRPr="009D44ED" w:rsidRDefault="00B33D63" w:rsidP="00FD30AC"/>
        </w:tc>
        <w:tc>
          <w:tcPr>
            <w:tcW w:w="2126" w:type="dxa"/>
          </w:tcPr>
          <w:p w14:paraId="5B3CC503" w14:textId="2666CFE3" w:rsidR="00B33D63" w:rsidRPr="00BD5BC0" w:rsidRDefault="00B33D63" w:rsidP="00FD30AC">
            <w:r w:rsidRPr="00BD5BC0">
              <w:t>2024/25</w:t>
            </w:r>
          </w:p>
        </w:tc>
        <w:tc>
          <w:tcPr>
            <w:tcW w:w="1976" w:type="dxa"/>
          </w:tcPr>
          <w:p w14:paraId="455EDF81" w14:textId="77777777" w:rsidR="00B33D63" w:rsidRDefault="00B33D63" w:rsidP="00FD30AC"/>
        </w:tc>
      </w:tr>
      <w:tr w:rsidR="00B33D63" w14:paraId="4D0024DF" w14:textId="77777777" w:rsidTr="00610C34">
        <w:trPr>
          <w:cantSplit/>
        </w:trPr>
        <w:tc>
          <w:tcPr>
            <w:tcW w:w="2410" w:type="dxa"/>
          </w:tcPr>
          <w:p w14:paraId="66346DD3" w14:textId="77777777" w:rsidR="00B33D63" w:rsidRPr="009D44ED" w:rsidRDefault="00B33D63" w:rsidP="00FD30AC"/>
        </w:tc>
        <w:tc>
          <w:tcPr>
            <w:tcW w:w="2126" w:type="dxa"/>
          </w:tcPr>
          <w:p w14:paraId="04661DC9" w14:textId="5141FA60" w:rsidR="00B33D63" w:rsidRPr="00BD5BC0" w:rsidRDefault="00B33D63" w:rsidP="00FD30AC">
            <w:r w:rsidRPr="00BD5BC0">
              <w:t>2025/26</w:t>
            </w:r>
          </w:p>
        </w:tc>
        <w:tc>
          <w:tcPr>
            <w:tcW w:w="1976" w:type="dxa"/>
          </w:tcPr>
          <w:p w14:paraId="5C914B3C" w14:textId="77777777" w:rsidR="00B33D63" w:rsidRDefault="00B33D63" w:rsidP="00FD30AC"/>
        </w:tc>
      </w:tr>
      <w:tr w:rsidR="00B33D63" w14:paraId="39B4E7D4" w14:textId="77777777" w:rsidTr="00610C34">
        <w:trPr>
          <w:cantSplit/>
        </w:trPr>
        <w:tc>
          <w:tcPr>
            <w:tcW w:w="2410" w:type="dxa"/>
            <w:shd w:val="clear" w:color="auto" w:fill="F2F2F2" w:themeFill="background1" w:themeFillShade="F2"/>
          </w:tcPr>
          <w:p w14:paraId="4BEAB3CC" w14:textId="18B14FF3" w:rsidR="00B33D63" w:rsidRPr="009D44ED" w:rsidRDefault="00B33D63" w:rsidP="00E06020">
            <w:r w:rsidRPr="009D44ED">
              <w:t xml:space="preserve">Equipment </w:t>
            </w:r>
          </w:p>
        </w:tc>
        <w:tc>
          <w:tcPr>
            <w:tcW w:w="2126" w:type="dxa"/>
            <w:shd w:val="clear" w:color="auto" w:fill="F2F2F2" w:themeFill="background1" w:themeFillShade="F2"/>
          </w:tcPr>
          <w:p w14:paraId="06007E7E" w14:textId="77777777" w:rsidR="00B33D63" w:rsidRPr="00BD5BC0" w:rsidRDefault="00B33D63" w:rsidP="0085782F"/>
        </w:tc>
        <w:tc>
          <w:tcPr>
            <w:tcW w:w="1976" w:type="dxa"/>
            <w:shd w:val="clear" w:color="auto" w:fill="F2F2F2" w:themeFill="background1" w:themeFillShade="F2"/>
          </w:tcPr>
          <w:p w14:paraId="5C015208" w14:textId="2C028628" w:rsidR="00B33D63" w:rsidRDefault="00B33D63" w:rsidP="0085782F">
            <w:r>
              <w:t>$</w:t>
            </w:r>
          </w:p>
        </w:tc>
      </w:tr>
      <w:tr w:rsidR="00B33D63" w14:paraId="75A70863" w14:textId="77777777" w:rsidTr="00610C34">
        <w:trPr>
          <w:cantSplit/>
        </w:trPr>
        <w:tc>
          <w:tcPr>
            <w:tcW w:w="2410" w:type="dxa"/>
          </w:tcPr>
          <w:p w14:paraId="51937AE9" w14:textId="77777777" w:rsidR="00B33D63" w:rsidRPr="009D44ED" w:rsidRDefault="00B33D63" w:rsidP="00C77766"/>
        </w:tc>
        <w:tc>
          <w:tcPr>
            <w:tcW w:w="2126" w:type="dxa"/>
          </w:tcPr>
          <w:p w14:paraId="21DF13A3" w14:textId="2487D0FD" w:rsidR="00B33D63" w:rsidRPr="00BD5BC0" w:rsidRDefault="00B33D63" w:rsidP="00C77766">
            <w:r w:rsidRPr="00BD5BC0">
              <w:t>2023/24</w:t>
            </w:r>
          </w:p>
        </w:tc>
        <w:tc>
          <w:tcPr>
            <w:tcW w:w="1976" w:type="dxa"/>
          </w:tcPr>
          <w:p w14:paraId="060129A3" w14:textId="77E17BA7" w:rsidR="00B33D63" w:rsidRDefault="00B33D63" w:rsidP="00C77766">
            <w:r>
              <w:t>$</w:t>
            </w:r>
          </w:p>
        </w:tc>
      </w:tr>
      <w:tr w:rsidR="00B33D63" w14:paraId="6B517C5D" w14:textId="77777777" w:rsidTr="00610C34">
        <w:trPr>
          <w:cantSplit/>
        </w:trPr>
        <w:tc>
          <w:tcPr>
            <w:tcW w:w="2410" w:type="dxa"/>
          </w:tcPr>
          <w:p w14:paraId="3B6F6D9A" w14:textId="77777777" w:rsidR="00B33D63" w:rsidRPr="009D44ED" w:rsidRDefault="00B33D63" w:rsidP="00FD30AC"/>
        </w:tc>
        <w:tc>
          <w:tcPr>
            <w:tcW w:w="2126" w:type="dxa"/>
          </w:tcPr>
          <w:p w14:paraId="3CCC8BCE" w14:textId="70AA97A1" w:rsidR="00B33D63" w:rsidRPr="00BD5BC0" w:rsidRDefault="00B33D63" w:rsidP="00FD30AC">
            <w:r w:rsidRPr="00BD5BC0">
              <w:t>2024/25</w:t>
            </w:r>
          </w:p>
        </w:tc>
        <w:tc>
          <w:tcPr>
            <w:tcW w:w="1976" w:type="dxa"/>
          </w:tcPr>
          <w:p w14:paraId="0E1C3608" w14:textId="77777777" w:rsidR="00B33D63" w:rsidRDefault="00B33D63" w:rsidP="00FD30AC"/>
        </w:tc>
      </w:tr>
      <w:tr w:rsidR="00B33D63" w14:paraId="2F377991" w14:textId="77777777" w:rsidTr="00610C34">
        <w:trPr>
          <w:cantSplit/>
        </w:trPr>
        <w:tc>
          <w:tcPr>
            <w:tcW w:w="2410" w:type="dxa"/>
          </w:tcPr>
          <w:p w14:paraId="7D0E0BA0" w14:textId="77777777" w:rsidR="00B33D63" w:rsidRPr="009D44ED" w:rsidRDefault="00B33D63" w:rsidP="00FD30AC"/>
        </w:tc>
        <w:tc>
          <w:tcPr>
            <w:tcW w:w="2126" w:type="dxa"/>
          </w:tcPr>
          <w:p w14:paraId="1EE0EA58" w14:textId="5B87EA3B" w:rsidR="00B33D63" w:rsidRPr="00BD5BC0" w:rsidRDefault="00B33D63" w:rsidP="00FD30AC">
            <w:r w:rsidRPr="00BD5BC0">
              <w:t>2025/26</w:t>
            </w:r>
          </w:p>
        </w:tc>
        <w:tc>
          <w:tcPr>
            <w:tcW w:w="1976" w:type="dxa"/>
          </w:tcPr>
          <w:p w14:paraId="358AF721" w14:textId="77777777" w:rsidR="00B33D63" w:rsidRDefault="00B33D63" w:rsidP="00FD30AC"/>
        </w:tc>
      </w:tr>
      <w:tr w:rsidR="00B33D63" w14:paraId="47E24374" w14:textId="77777777" w:rsidTr="00C77766">
        <w:trPr>
          <w:cantSplit/>
        </w:trPr>
        <w:tc>
          <w:tcPr>
            <w:tcW w:w="2410" w:type="dxa"/>
            <w:shd w:val="clear" w:color="auto" w:fill="F2F2F2" w:themeFill="background1" w:themeFillShade="F2"/>
          </w:tcPr>
          <w:p w14:paraId="5BE61B0B" w14:textId="4C181E43" w:rsidR="00B33D63" w:rsidRPr="009D44ED" w:rsidRDefault="00B33D63" w:rsidP="0085782F">
            <w:r w:rsidRPr="009D44ED">
              <w:t>Travel and overseas expenditure</w:t>
            </w:r>
          </w:p>
        </w:tc>
        <w:tc>
          <w:tcPr>
            <w:tcW w:w="2126" w:type="dxa"/>
            <w:shd w:val="clear" w:color="auto" w:fill="F2F2F2" w:themeFill="background1" w:themeFillShade="F2"/>
          </w:tcPr>
          <w:p w14:paraId="25A861A5" w14:textId="0786A729" w:rsidR="00B33D63" w:rsidRPr="00B33D63" w:rsidRDefault="00B33D63" w:rsidP="0085782F"/>
        </w:tc>
        <w:tc>
          <w:tcPr>
            <w:tcW w:w="1976" w:type="dxa"/>
            <w:shd w:val="clear" w:color="auto" w:fill="F2F2F2" w:themeFill="background1" w:themeFillShade="F2"/>
          </w:tcPr>
          <w:p w14:paraId="47B6B8F4" w14:textId="78A70A2C" w:rsidR="00B33D63" w:rsidRDefault="00B33D63" w:rsidP="0085782F">
            <w:r>
              <w:t>$</w:t>
            </w:r>
          </w:p>
        </w:tc>
      </w:tr>
      <w:tr w:rsidR="00B33D63" w14:paraId="2220675D" w14:textId="77777777" w:rsidTr="00C77766">
        <w:trPr>
          <w:cantSplit/>
        </w:trPr>
        <w:tc>
          <w:tcPr>
            <w:tcW w:w="2410" w:type="dxa"/>
            <w:shd w:val="clear" w:color="auto" w:fill="FFFFFF" w:themeFill="background1"/>
          </w:tcPr>
          <w:p w14:paraId="207F82E7" w14:textId="1D9AFC7C" w:rsidR="00B33D63" w:rsidRPr="00B33D63" w:rsidRDefault="00B33D63" w:rsidP="00C77766"/>
        </w:tc>
        <w:tc>
          <w:tcPr>
            <w:tcW w:w="2126" w:type="dxa"/>
            <w:shd w:val="clear" w:color="auto" w:fill="FFFFFF" w:themeFill="background1"/>
          </w:tcPr>
          <w:p w14:paraId="56CDA5FE" w14:textId="584282F8" w:rsidR="00B33D63" w:rsidRPr="00B33D63" w:rsidRDefault="00B33D63" w:rsidP="00B33D63">
            <w:pPr>
              <w:tabs>
                <w:tab w:val="right" w:pos="1910"/>
              </w:tabs>
            </w:pPr>
            <w:r w:rsidRPr="00B33D63">
              <w:t>2023/24</w:t>
            </w:r>
          </w:p>
        </w:tc>
        <w:tc>
          <w:tcPr>
            <w:tcW w:w="1976" w:type="dxa"/>
            <w:shd w:val="clear" w:color="auto" w:fill="FFFFFF" w:themeFill="background1"/>
          </w:tcPr>
          <w:p w14:paraId="2A65E574" w14:textId="7D97CF46" w:rsidR="00B33D63" w:rsidRDefault="00B33D63" w:rsidP="00C77766">
            <w:r>
              <w:t>$</w:t>
            </w:r>
          </w:p>
        </w:tc>
      </w:tr>
      <w:tr w:rsidR="00B33D63" w14:paraId="0AD47EE3" w14:textId="77777777" w:rsidTr="00B33D63">
        <w:trPr>
          <w:cantSplit/>
        </w:trPr>
        <w:tc>
          <w:tcPr>
            <w:tcW w:w="2410" w:type="dxa"/>
            <w:shd w:val="clear" w:color="auto" w:fill="FFFFFF" w:themeFill="background1"/>
          </w:tcPr>
          <w:p w14:paraId="18DD3A3D" w14:textId="77777777" w:rsidR="00B33D63" w:rsidRPr="00FD30AC" w:rsidRDefault="00B33D63" w:rsidP="00FD30AC"/>
        </w:tc>
        <w:tc>
          <w:tcPr>
            <w:tcW w:w="2126" w:type="dxa"/>
            <w:shd w:val="clear" w:color="auto" w:fill="auto"/>
          </w:tcPr>
          <w:p w14:paraId="7A0FEDD4" w14:textId="20529508" w:rsidR="00B33D63" w:rsidRPr="00B33D63" w:rsidRDefault="00B33D63" w:rsidP="00FD30AC">
            <w:pPr>
              <w:tabs>
                <w:tab w:val="right" w:pos="1910"/>
              </w:tabs>
            </w:pPr>
            <w:r w:rsidRPr="00B33D63">
              <w:t>2024/25</w:t>
            </w:r>
          </w:p>
        </w:tc>
        <w:tc>
          <w:tcPr>
            <w:tcW w:w="1976" w:type="dxa"/>
            <w:shd w:val="clear" w:color="auto" w:fill="FFFFFF" w:themeFill="background1"/>
          </w:tcPr>
          <w:p w14:paraId="5023DCA5" w14:textId="77777777" w:rsidR="00B33D63" w:rsidRDefault="00B33D63" w:rsidP="00FD30AC"/>
        </w:tc>
      </w:tr>
      <w:tr w:rsidR="00B33D63" w14:paraId="569A0758" w14:textId="77777777" w:rsidTr="00B33D63">
        <w:trPr>
          <w:cantSplit/>
        </w:trPr>
        <w:tc>
          <w:tcPr>
            <w:tcW w:w="2410" w:type="dxa"/>
            <w:shd w:val="clear" w:color="auto" w:fill="FFFFFF" w:themeFill="background1"/>
          </w:tcPr>
          <w:p w14:paraId="6110C0D3" w14:textId="77777777" w:rsidR="00B33D63" w:rsidRPr="00FD30AC" w:rsidRDefault="00B33D63" w:rsidP="00FD30AC"/>
        </w:tc>
        <w:tc>
          <w:tcPr>
            <w:tcW w:w="2126" w:type="dxa"/>
            <w:shd w:val="clear" w:color="auto" w:fill="auto"/>
          </w:tcPr>
          <w:p w14:paraId="5AC24A9F" w14:textId="1B2C255B" w:rsidR="00B33D63" w:rsidRPr="00B33D63" w:rsidRDefault="00B33D63" w:rsidP="00FD30AC">
            <w:pPr>
              <w:tabs>
                <w:tab w:val="right" w:pos="1910"/>
              </w:tabs>
            </w:pPr>
            <w:r w:rsidRPr="00B33D63">
              <w:t>2025/26</w:t>
            </w:r>
          </w:p>
        </w:tc>
        <w:tc>
          <w:tcPr>
            <w:tcW w:w="1976" w:type="dxa"/>
            <w:shd w:val="clear" w:color="auto" w:fill="FFFFFF" w:themeFill="background1"/>
          </w:tcPr>
          <w:p w14:paraId="6AB5AC25" w14:textId="77777777" w:rsidR="00B33D63" w:rsidRDefault="00B33D63" w:rsidP="00FD30AC"/>
        </w:tc>
      </w:tr>
      <w:tr w:rsidR="00B33D63" w14:paraId="457712CC" w14:textId="77777777" w:rsidTr="00B33D63">
        <w:trPr>
          <w:cantSplit/>
        </w:trPr>
        <w:tc>
          <w:tcPr>
            <w:tcW w:w="2410" w:type="dxa"/>
            <w:shd w:val="clear" w:color="auto" w:fill="F2F2F2" w:themeFill="background1" w:themeFillShade="F2"/>
          </w:tcPr>
          <w:p w14:paraId="43AB5EA6" w14:textId="7C33F0BC" w:rsidR="00B33D63" w:rsidRPr="009D44ED" w:rsidRDefault="00B33D63" w:rsidP="00FD30AC">
            <w:r w:rsidRPr="009D44ED">
              <w:lastRenderedPageBreak/>
              <w:t>Other eligible expenditure</w:t>
            </w:r>
          </w:p>
        </w:tc>
        <w:tc>
          <w:tcPr>
            <w:tcW w:w="2126" w:type="dxa"/>
            <w:shd w:val="clear" w:color="auto" w:fill="auto"/>
          </w:tcPr>
          <w:p w14:paraId="205ADAC0" w14:textId="77777777" w:rsidR="00B33D63" w:rsidRPr="00B33D63" w:rsidRDefault="00B33D63" w:rsidP="00FD30AC"/>
        </w:tc>
        <w:tc>
          <w:tcPr>
            <w:tcW w:w="1976" w:type="dxa"/>
            <w:shd w:val="clear" w:color="auto" w:fill="F2F2F2" w:themeFill="background1" w:themeFillShade="F2"/>
          </w:tcPr>
          <w:p w14:paraId="5886C66C" w14:textId="7DC15882" w:rsidR="00B33D63" w:rsidRDefault="00B33D63" w:rsidP="00FD30AC">
            <w:r>
              <w:t>$</w:t>
            </w:r>
          </w:p>
        </w:tc>
      </w:tr>
      <w:tr w:rsidR="00B33D63" w14:paraId="0CDA2E77" w14:textId="77777777" w:rsidTr="00B33D63">
        <w:trPr>
          <w:cantSplit/>
        </w:trPr>
        <w:tc>
          <w:tcPr>
            <w:tcW w:w="2410" w:type="dxa"/>
          </w:tcPr>
          <w:p w14:paraId="4CB5A3DB" w14:textId="77777777" w:rsidR="00B33D63" w:rsidRPr="009D44ED" w:rsidRDefault="00B33D63" w:rsidP="00FD30AC"/>
        </w:tc>
        <w:tc>
          <w:tcPr>
            <w:tcW w:w="2126" w:type="dxa"/>
            <w:shd w:val="clear" w:color="auto" w:fill="auto"/>
          </w:tcPr>
          <w:p w14:paraId="6F5BEB03" w14:textId="2716D585" w:rsidR="00B33D63" w:rsidRPr="00B33D63" w:rsidRDefault="00B33D63" w:rsidP="00FD30AC">
            <w:r w:rsidRPr="00B33D63">
              <w:t>2023/24</w:t>
            </w:r>
          </w:p>
        </w:tc>
        <w:tc>
          <w:tcPr>
            <w:tcW w:w="1976" w:type="dxa"/>
          </w:tcPr>
          <w:p w14:paraId="3453C5DB" w14:textId="0FA4CF96" w:rsidR="00B33D63" w:rsidRDefault="00B33D63" w:rsidP="00FD30AC">
            <w:r>
              <w:t>$</w:t>
            </w:r>
          </w:p>
        </w:tc>
      </w:tr>
      <w:tr w:rsidR="00B33D63" w14:paraId="1274069A" w14:textId="77777777" w:rsidTr="00B33D63">
        <w:trPr>
          <w:cantSplit/>
        </w:trPr>
        <w:tc>
          <w:tcPr>
            <w:tcW w:w="2410" w:type="dxa"/>
          </w:tcPr>
          <w:p w14:paraId="4F5DC51C" w14:textId="77777777" w:rsidR="00B33D63" w:rsidRPr="009D44ED" w:rsidRDefault="00B33D63" w:rsidP="00FD30AC"/>
        </w:tc>
        <w:tc>
          <w:tcPr>
            <w:tcW w:w="2126" w:type="dxa"/>
            <w:shd w:val="clear" w:color="auto" w:fill="auto"/>
          </w:tcPr>
          <w:p w14:paraId="5B5F9538" w14:textId="687250AD" w:rsidR="00B33D63" w:rsidRPr="00B33D63" w:rsidRDefault="00B33D63" w:rsidP="00FD30AC">
            <w:r w:rsidRPr="00B33D63">
              <w:t>2024/25</w:t>
            </w:r>
          </w:p>
        </w:tc>
        <w:tc>
          <w:tcPr>
            <w:tcW w:w="1976" w:type="dxa"/>
          </w:tcPr>
          <w:p w14:paraId="7CEC5B35" w14:textId="77777777" w:rsidR="00B33D63" w:rsidRDefault="00B33D63" w:rsidP="00FD30AC"/>
        </w:tc>
      </w:tr>
      <w:tr w:rsidR="00B33D63" w14:paraId="45900359" w14:textId="77777777" w:rsidTr="00B33D63">
        <w:trPr>
          <w:cantSplit/>
        </w:trPr>
        <w:tc>
          <w:tcPr>
            <w:tcW w:w="2410" w:type="dxa"/>
          </w:tcPr>
          <w:p w14:paraId="23D9CB34" w14:textId="77777777" w:rsidR="00B33D63" w:rsidRPr="009D44ED" w:rsidRDefault="00B33D63" w:rsidP="00FD30AC"/>
        </w:tc>
        <w:tc>
          <w:tcPr>
            <w:tcW w:w="2126" w:type="dxa"/>
            <w:shd w:val="clear" w:color="auto" w:fill="auto"/>
          </w:tcPr>
          <w:p w14:paraId="755554E4" w14:textId="048DE00F" w:rsidR="00B33D63" w:rsidRPr="00B33D63" w:rsidRDefault="00B33D63" w:rsidP="00FD30AC">
            <w:r w:rsidRPr="00B33D63">
              <w:t>2025/26</w:t>
            </w:r>
          </w:p>
        </w:tc>
        <w:tc>
          <w:tcPr>
            <w:tcW w:w="1976" w:type="dxa"/>
          </w:tcPr>
          <w:p w14:paraId="65A6A836" w14:textId="77777777" w:rsidR="00B33D63" w:rsidRDefault="00B33D63" w:rsidP="00FD30AC"/>
        </w:tc>
      </w:tr>
      <w:tr w:rsidR="00B33D63" w14:paraId="199E6A98" w14:textId="77777777" w:rsidTr="00610C34">
        <w:trPr>
          <w:cantSplit/>
        </w:trPr>
        <w:tc>
          <w:tcPr>
            <w:tcW w:w="2410" w:type="dxa"/>
            <w:shd w:val="clear" w:color="auto" w:fill="D9D9D9" w:themeFill="background1" w:themeFillShade="D9"/>
          </w:tcPr>
          <w:p w14:paraId="2AF282BB" w14:textId="2655474F" w:rsidR="00B33D63" w:rsidRPr="009D44ED" w:rsidRDefault="00B33D63" w:rsidP="00FD30AC">
            <w:r w:rsidRPr="00B33D63">
              <w:t>Total</w:t>
            </w:r>
            <w:r w:rsidRPr="009D44ED">
              <w:t xml:space="preserve"> project expenditure</w:t>
            </w:r>
          </w:p>
        </w:tc>
        <w:tc>
          <w:tcPr>
            <w:tcW w:w="2126" w:type="dxa"/>
            <w:shd w:val="clear" w:color="auto" w:fill="D9D9D9" w:themeFill="background1" w:themeFillShade="D9"/>
          </w:tcPr>
          <w:p w14:paraId="348E0877" w14:textId="77777777" w:rsidR="00B33D63" w:rsidRDefault="00B33D63" w:rsidP="00FD30AC"/>
        </w:tc>
        <w:tc>
          <w:tcPr>
            <w:tcW w:w="1976" w:type="dxa"/>
            <w:shd w:val="clear" w:color="auto" w:fill="D9D9D9" w:themeFill="background1" w:themeFillShade="D9"/>
          </w:tcPr>
          <w:p w14:paraId="47E7907A" w14:textId="04E4E8B1" w:rsidR="00B33D63" w:rsidRDefault="00B33D63" w:rsidP="00FD30AC"/>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0E7066D2" w:rsidR="00924E48" w:rsidRDefault="00924E48" w:rsidP="00221AAA">
      <w:pPr>
        <w:pStyle w:val="ListBulletItalics"/>
      </w:pPr>
      <w:r>
        <w:t>your contribution</w:t>
      </w:r>
      <w:r w:rsidR="00523EB8">
        <w:t xml:space="preserve"> (cash only)</w:t>
      </w:r>
    </w:p>
    <w:p w14:paraId="197EAF6E" w14:textId="1D327A35" w:rsidR="00924E48" w:rsidRDefault="00924E48" w:rsidP="00221AAA">
      <w:pPr>
        <w:pStyle w:val="ListBulletItalics"/>
      </w:pPr>
      <w:r>
        <w:t>other contributions as allowed in the grant opportunity guidelines</w:t>
      </w:r>
      <w:r w:rsidR="00523EB8">
        <w:t xml:space="preserve"> (cash only).</w:t>
      </w:r>
    </w:p>
    <w:p w14:paraId="618D2F72" w14:textId="77777777" w:rsidR="00924E48" w:rsidRDefault="00924E48" w:rsidP="00E4175E">
      <w:pPr>
        <w:pStyle w:val="Heading3"/>
        <w:numPr>
          <w:ilvl w:val="2"/>
          <w:numId w:val="5"/>
        </w:numPr>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617B597" w14:textId="31730E16" w:rsidR="00523EB8" w:rsidRDefault="00924E48" w:rsidP="00221AAA">
      <w:pPr>
        <w:pStyle w:val="Normalexplanatory"/>
      </w:pPr>
      <w:r>
        <w:t xml:space="preserve">The minimum grant amount under this grant opportunity is </w:t>
      </w:r>
      <w:r w:rsidR="00B167D2">
        <w:t>$250,000.</w:t>
      </w:r>
      <w:r>
        <w:t xml:space="preserve"> </w:t>
      </w:r>
    </w:p>
    <w:p w14:paraId="4CCB4824" w14:textId="42161885" w:rsidR="00924E48" w:rsidRDefault="00924E48" w:rsidP="00221AAA">
      <w:pPr>
        <w:pStyle w:val="Normalexplanatory"/>
      </w:pPr>
      <w:r>
        <w:t>The maximum grant amount under this grant opportunity is $</w:t>
      </w:r>
      <w:r w:rsidR="007039DA" w:rsidRPr="0011054A">
        <w:t>1</w:t>
      </w:r>
      <w:r w:rsidR="00B167D2">
        <w:t>,000,000</w:t>
      </w:r>
      <w:r>
        <w:t>.</w:t>
      </w:r>
    </w:p>
    <w:p w14:paraId="7B9C2C8B" w14:textId="2A68D053" w:rsidR="00924E48" w:rsidRPr="00447A68" w:rsidRDefault="00924E48" w:rsidP="00E4175E">
      <w:pPr>
        <w:pStyle w:val="Heading3"/>
        <w:numPr>
          <w:ilvl w:val="2"/>
          <w:numId w:val="5"/>
        </w:numPr>
      </w:pPr>
      <w:r w:rsidRPr="00447A68">
        <w:t>Contributions</w:t>
      </w:r>
    </w:p>
    <w:p w14:paraId="3A7AFFD3" w14:textId="7DFD8D43" w:rsidR="00B51D67" w:rsidRDefault="00043F1D" w:rsidP="00405849">
      <w:r>
        <w:t xml:space="preserve">You will need to provide the </w:t>
      </w:r>
      <w:r w:rsidR="00DC70D5">
        <w:t xml:space="preserve">following information for </w:t>
      </w:r>
      <w:r w:rsidR="00B167D2">
        <w:t>any</w:t>
      </w:r>
      <w:r w:rsidR="00DC70D5">
        <w:t xml:space="preserve"> other sources of </w:t>
      </w:r>
      <w:r w:rsidR="00523EB8">
        <w:t xml:space="preserve">cash </w:t>
      </w:r>
      <w:r w:rsidR="00DC70D5">
        <w:t>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 xml:space="preserve">Contributors are divided into the following </w:t>
      </w:r>
      <w:proofErr w:type="gramStart"/>
      <w:r>
        <w:t>types</w:t>
      </w:r>
      <w:proofErr w:type="gramEnd"/>
    </w:p>
    <w:p w14:paraId="21456294" w14:textId="73BDD306" w:rsidR="00DC70D5" w:rsidRDefault="00DC70D5" w:rsidP="00DC70D5">
      <w:pPr>
        <w:pStyle w:val="ListBulletItalics"/>
        <w:numPr>
          <w:ilvl w:val="1"/>
          <w:numId w:val="22"/>
        </w:numPr>
      </w:pPr>
      <w:r>
        <w:t>Your contribution</w:t>
      </w:r>
    </w:p>
    <w:p w14:paraId="435B31E0" w14:textId="1C953418" w:rsidR="00DC70D5" w:rsidRPr="00447A68" w:rsidRDefault="00DC70D5" w:rsidP="00DC70D5">
      <w:pPr>
        <w:pStyle w:val="ListBulletItalics"/>
        <w:numPr>
          <w:ilvl w:val="1"/>
          <w:numId w:val="22"/>
        </w:numPr>
      </w:pPr>
      <w:bookmarkStart w:id="4" w:name="_Hlk143856906"/>
      <w:r w:rsidRPr="00447A68">
        <w:t>Other Commonwealth government grants</w:t>
      </w:r>
    </w:p>
    <w:p w14:paraId="5455909A" w14:textId="6ABBD805" w:rsidR="00DC70D5" w:rsidRPr="00447A68" w:rsidRDefault="00DC70D5" w:rsidP="00DC70D5">
      <w:pPr>
        <w:pStyle w:val="ListBulletItalics"/>
        <w:numPr>
          <w:ilvl w:val="1"/>
          <w:numId w:val="22"/>
        </w:numPr>
      </w:pPr>
      <w:r w:rsidRPr="00447A68">
        <w:t>Other non-Commonwealth government grants</w:t>
      </w:r>
    </w:p>
    <w:bookmarkEnd w:id="4"/>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3C05FB30" w14:textId="11E2F411" w:rsidR="00DC70D5" w:rsidRDefault="00DC70D5" w:rsidP="00DC70D5">
      <w:pPr>
        <w:pStyle w:val="Normalexplanatory"/>
      </w:pPr>
      <w:bookmarkStart w:id="5" w:name="_Hlk144473869"/>
      <w:r w:rsidRPr="00447A68">
        <w:t>Where you are receiving other government funding you will need to provide details.</w:t>
      </w:r>
      <w:r>
        <w:t xml:space="preserve">  </w:t>
      </w:r>
    </w:p>
    <w:bookmarkEnd w:id="5"/>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447A68" w:rsidRDefault="00043F1D" w:rsidP="001670A9">
      <w:pPr>
        <w:pStyle w:val="Heading2"/>
      </w:pPr>
      <w:r w:rsidRPr="00447A68">
        <w:lastRenderedPageBreak/>
        <w:t>Assessment</w:t>
      </w:r>
      <w:r w:rsidR="001670A9" w:rsidRPr="00447A68">
        <w:t xml:space="preserve"> criteria</w:t>
      </w:r>
    </w:p>
    <w:p w14:paraId="3297DA56" w14:textId="77777777" w:rsidR="00F22971" w:rsidRDefault="00F22971" w:rsidP="00F22971">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 </w:t>
      </w:r>
    </w:p>
    <w:p w14:paraId="069FEDF6" w14:textId="13741EEA" w:rsidR="00F22971" w:rsidRDefault="00F22971" w:rsidP="00F22971">
      <w:r>
        <w:t>The application form requests information that directly relates to the assessment criteria below. The amount of detail and supporting evidence you provide in your application</w:t>
      </w:r>
      <w:r w:rsidRPr="00F04245">
        <w:t xml:space="preserve"> </w:t>
      </w:r>
      <w:r>
        <w:t>s</w:t>
      </w:r>
      <w:r w:rsidRPr="00F04245">
        <w:t xml:space="preserve">hould be </w:t>
      </w:r>
      <w:r w:rsidR="00784A5C" w:rsidRPr="00AA2270">
        <w:rPr>
          <w:iCs/>
        </w:rPr>
        <w:t>commensurate with</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w:t>
      </w:r>
      <w:bookmarkStart w:id="6" w:name="_Hlk144473932"/>
      <w:r w:rsidR="00784A5C" w:rsidRPr="00AA2270">
        <w:rPr>
          <w:iCs/>
        </w:rPr>
        <w:t xml:space="preserve">You should define, </w:t>
      </w:r>
      <w:proofErr w:type="gramStart"/>
      <w:r w:rsidR="00784A5C" w:rsidRPr="00AA2270">
        <w:rPr>
          <w:iCs/>
        </w:rPr>
        <w:t>quantify</w:t>
      </w:r>
      <w:proofErr w:type="gramEnd"/>
      <w:r w:rsidR="00784A5C" w:rsidRPr="00AA2270">
        <w:rPr>
          <w:iCs/>
        </w:rPr>
        <w:t xml:space="preserve"> and provide evidence to support your answers. </w:t>
      </w:r>
      <w:r w:rsidR="00784A5C">
        <w:rPr>
          <w:iCs/>
        </w:rPr>
        <w:t xml:space="preserve">Size limits apply to all responses. </w:t>
      </w:r>
      <w:bookmarkEnd w:id="6"/>
    </w:p>
    <w:p w14:paraId="4078AC3E" w14:textId="29822A96" w:rsidR="00F22971" w:rsidRDefault="00F22971" w:rsidP="00F22971">
      <w:r>
        <w:t>We will only award funding to applications that score satisfactorily against all criteria.</w:t>
      </w:r>
    </w:p>
    <w:p w14:paraId="70749100" w14:textId="68D2A277" w:rsidR="00F22971" w:rsidRDefault="00F22971" w:rsidP="00F22971">
      <w:pPr>
        <w:pStyle w:val="Normalexplanatory"/>
      </w:pPr>
      <w:r w:rsidRPr="00237A57">
        <w:t xml:space="preserve">To support your </w:t>
      </w:r>
      <w:proofErr w:type="gramStart"/>
      <w:r w:rsidRPr="00237A57">
        <w:t>responses</w:t>
      </w:r>
      <w:proofErr w:type="gramEnd"/>
      <w:r w:rsidRPr="00237A57">
        <w:t xml:space="preserve"> you must include mandatory attachments later in the application.</w:t>
      </w:r>
    </w:p>
    <w:p w14:paraId="04AFD901" w14:textId="661F2754" w:rsidR="00D9243E" w:rsidRPr="00E46E90" w:rsidRDefault="00006962" w:rsidP="00D9243E">
      <w:pPr>
        <w:pStyle w:val="Heading3"/>
      </w:pPr>
      <w:r>
        <w:t>Assessment</w:t>
      </w:r>
      <w:r w:rsidR="00D9243E" w:rsidRPr="00E46E90">
        <w:t xml:space="preserve"> criterion </w:t>
      </w:r>
      <w:r>
        <w:t>1</w:t>
      </w:r>
      <w:r w:rsidR="00D9243E" w:rsidRPr="00E46E90">
        <w:t xml:space="preserve"> </w:t>
      </w:r>
      <w:r w:rsidR="00F22971">
        <w:t>(40% weigh</w:t>
      </w:r>
      <w:r w:rsidR="00B16321">
        <w:t>t</w:t>
      </w:r>
      <w:r w:rsidR="00F22971">
        <w:t>ing</w:t>
      </w:r>
      <w:r w:rsidR="00F22971"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9D512AF" w:rsidR="00B51D67" w:rsidRPr="00784A5C" w:rsidRDefault="00F22971" w:rsidP="00F83927">
      <w:pPr>
        <w:pStyle w:val="Heading4"/>
      </w:pPr>
      <w:r w:rsidRPr="00784A5C">
        <w:t>Project Impact</w:t>
      </w:r>
    </w:p>
    <w:p w14:paraId="08480191" w14:textId="17C0A73B" w:rsidR="00784A5C" w:rsidRPr="00B33D63" w:rsidRDefault="00784A5C" w:rsidP="00A35DDE">
      <w:pPr>
        <w:rPr>
          <w:rFonts w:eastAsia="Times New Roman" w:cs="Arial"/>
          <w:iCs/>
          <w:szCs w:val="24"/>
        </w:rPr>
      </w:pPr>
      <w:r w:rsidRPr="00784A5C">
        <w:rPr>
          <w:rFonts w:eastAsia="Times New Roman" w:cs="Times New Roman"/>
          <w:iCs/>
          <w:szCs w:val="24"/>
        </w:rPr>
        <w:t>Project Impact is the extent to which the project’s research outputs will contribute to meaningful advances in health outcomes, practice and/or policy, consistent with the objectives and outcomes described in section 1.3 and the Aims and Objectives set out in the TTRA Research Plan. The assessment of Project Impact will also consider the project’s contribution to the objective of the Initiative as described in section 1.2</w:t>
      </w:r>
      <w:r w:rsidRPr="00784A5C">
        <w:rPr>
          <w:rFonts w:eastAsia="Times New Roman" w:cs="Times New Roman"/>
          <w:iCs/>
          <w:color w:val="FF0000"/>
          <w:szCs w:val="24"/>
        </w:rPr>
        <w:t xml:space="preserve"> </w:t>
      </w:r>
      <w:r w:rsidRPr="00784A5C">
        <w:rPr>
          <w:rFonts w:eastAsia="Times New Roman" w:cs="Times New Roman"/>
          <w:iCs/>
          <w:szCs w:val="24"/>
        </w:rPr>
        <w:t xml:space="preserve">and your statement against the </w:t>
      </w:r>
      <w:hyperlink r:id="rId27" w:history="1">
        <w:r w:rsidRPr="00784A5C">
          <w:rPr>
            <w:rFonts w:eastAsia="Times New Roman" w:cs="Arial"/>
            <w:iCs/>
            <w:color w:val="3366CC"/>
            <w:szCs w:val="24"/>
            <w:u w:val="single"/>
          </w:rPr>
          <w:t>MRFF Measures of Success</w:t>
        </w:r>
      </w:hyperlink>
      <w:r w:rsidRPr="00784A5C">
        <w:rPr>
          <w:rFonts w:eastAsia="Times New Roman" w:cs="Arial"/>
          <w:iCs/>
          <w:szCs w:val="24"/>
        </w:rPr>
        <w:t xml:space="preserve">. </w:t>
      </w:r>
    </w:p>
    <w:p w14:paraId="2F1B156E" w14:textId="77777777" w:rsidR="00784A5C" w:rsidRDefault="00784A5C" w:rsidP="00784A5C">
      <w:pPr>
        <w:autoSpaceDE w:val="0"/>
        <w:autoSpaceDN w:val="0"/>
        <w:adjustRightInd w:val="0"/>
        <w:spacing w:line="276" w:lineRule="auto"/>
        <w:rPr>
          <w:rFonts w:cstheme="minorHAnsi"/>
        </w:rPr>
      </w:pPr>
      <w:r>
        <w:rPr>
          <w:rFonts w:cstheme="minorHAnsi"/>
        </w:rPr>
        <w:t xml:space="preserve">In your response to this criterion, you </w:t>
      </w:r>
      <w:r>
        <w:rPr>
          <w:rFonts w:cstheme="minorHAnsi"/>
          <w:szCs w:val="20"/>
        </w:rPr>
        <w:t>should</w:t>
      </w:r>
      <w:r>
        <w:rPr>
          <w:rFonts w:cstheme="minorHAnsi"/>
        </w:rPr>
        <w:t xml:space="preserve"> ensure that you:</w:t>
      </w:r>
    </w:p>
    <w:p w14:paraId="286674D9" w14:textId="41900C12" w:rsidR="00B33D63" w:rsidRPr="00B33D63" w:rsidRDefault="00B33D63" w:rsidP="00523EB8">
      <w:pPr>
        <w:pStyle w:val="ListBullet"/>
        <w:numPr>
          <w:ilvl w:val="0"/>
          <w:numId w:val="42"/>
        </w:numPr>
        <w:spacing w:before="40" w:after="80"/>
      </w:pPr>
      <w:r w:rsidRPr="00B33D63">
        <w:t xml:space="preserve">articulate the need for a novel solution to a critical and/or intractable health issue that is informed by the findings of a national and/or international landscape analysis and will be of value to the community, health service providers, and health system </w:t>
      </w:r>
      <w:proofErr w:type="gramStart"/>
      <w:r w:rsidRPr="00B33D63">
        <w:t>managers</w:t>
      </w:r>
      <w:proofErr w:type="gramEnd"/>
    </w:p>
    <w:p w14:paraId="6AF04029" w14:textId="4E2BD918" w:rsidR="00224903" w:rsidRPr="00B33D63" w:rsidRDefault="00224903" w:rsidP="00523EB8">
      <w:pPr>
        <w:pStyle w:val="ListBullet"/>
        <w:numPr>
          <w:ilvl w:val="0"/>
          <w:numId w:val="42"/>
        </w:numPr>
      </w:pPr>
      <w:r w:rsidRPr="00B33D63">
        <w:t>demonstrate how the project will establish an evidence base for further research that focuses on implementing the proposed solution</w:t>
      </w:r>
    </w:p>
    <w:p w14:paraId="1DDA5776" w14:textId="03343D4C" w:rsidR="00224903" w:rsidRPr="00B33D63" w:rsidRDefault="00224903" w:rsidP="00523EB8">
      <w:pPr>
        <w:pStyle w:val="ListBullet"/>
        <w:numPr>
          <w:ilvl w:val="0"/>
          <w:numId w:val="42"/>
        </w:numPr>
      </w:pPr>
      <w:r w:rsidRPr="00B33D63">
        <w:rPr>
          <w:rFonts w:cstheme="minorHAnsi"/>
        </w:rPr>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5C5A195D" w14:textId="615D6B96" w:rsidR="00224903" w:rsidRPr="00B33D63" w:rsidRDefault="00224903" w:rsidP="00523EB8">
      <w:pPr>
        <w:pStyle w:val="ListBullet"/>
        <w:numPr>
          <w:ilvl w:val="0"/>
          <w:numId w:val="42"/>
        </w:numPr>
      </w:pPr>
      <w:r w:rsidRPr="00B33D63">
        <w:rPr>
          <w:rFonts w:cstheme="minorHAnsi"/>
        </w:rPr>
        <w:t>demonstrate the involvement of academic, industry, state/territory, and/or other partners in the project and how their needs and views have informed its conceptualisation, development and planned translation and implementation.</w:t>
      </w:r>
    </w:p>
    <w:p w14:paraId="078BFA47" w14:textId="064089AF" w:rsidR="00224903" w:rsidRPr="000E574A" w:rsidRDefault="00224903" w:rsidP="00224903">
      <w:r w:rsidRPr="00B33D63">
        <w:t>In additi</w:t>
      </w:r>
      <w:r w:rsidRPr="00B33D63">
        <w:rPr>
          <w:rFonts w:cstheme="minorHAnsi"/>
        </w:rPr>
        <w:t xml:space="preserve">on, all applications </w:t>
      </w:r>
      <w:r w:rsidRPr="00B33D63">
        <w:t xml:space="preserve">that specifically focus on the health of priority populations (defined as Aboriginal and/or Torres Strait Islander people, older people experiencing diseases of ageing, </w:t>
      </w:r>
      <w:r w:rsidRPr="00D642A1">
        <w:t>people with rare or currently untreatable diseases/conditions, people in remote/rural communities, people with a disability, individuals from culturally and linguistically diverse communities, LGBTIQ+ people, youth</w:t>
      </w:r>
      <w:r w:rsidRPr="007973C0">
        <w:t>)</w:t>
      </w:r>
      <w:r>
        <w:t xml:space="preserve">, </w:t>
      </w:r>
      <w:r w:rsidRPr="000E574A">
        <w:t>should:</w:t>
      </w:r>
    </w:p>
    <w:p w14:paraId="200D2214" w14:textId="219E0E42" w:rsidR="00224903" w:rsidRPr="00B33F27" w:rsidRDefault="00224903" w:rsidP="00224903">
      <w:pPr>
        <w:pStyle w:val="ListBullet"/>
      </w:pPr>
      <w:r w:rsidRPr="00B33F27">
        <w:t>describe how the project will address a health challenge that is a priority for the priority population</w:t>
      </w:r>
    </w:p>
    <w:p w14:paraId="32E11A28" w14:textId="57F536ED" w:rsidR="00224903" w:rsidRPr="00B33F27" w:rsidRDefault="00224903" w:rsidP="00224903">
      <w:pPr>
        <w:pStyle w:val="ListBullet"/>
      </w:pPr>
      <w:r w:rsidRPr="00B33F27">
        <w:t xml:space="preserve">demonstrate leadership by, and involvement of, the priority population in the project, and how their needs, views and values have informed its conceptualisation, </w:t>
      </w:r>
      <w:proofErr w:type="gramStart"/>
      <w:r w:rsidRPr="00B33F27">
        <w:t>development</w:t>
      </w:r>
      <w:proofErr w:type="gramEnd"/>
      <w:r w:rsidRPr="00B33F27">
        <w:t xml:space="preserve"> and planned implementation.</w:t>
      </w:r>
    </w:p>
    <w:p w14:paraId="2DF5DF37" w14:textId="308604E1" w:rsidR="00784A5C" w:rsidRPr="00B33D63" w:rsidRDefault="00784A5C" w:rsidP="00BD5BC0">
      <w:pPr>
        <w:autoSpaceDE w:val="0"/>
        <w:autoSpaceDN w:val="0"/>
        <w:adjustRightInd w:val="0"/>
        <w:spacing w:line="276" w:lineRule="auto"/>
        <w:rPr>
          <w:rFonts w:cstheme="minorHAnsi"/>
          <w:i/>
          <w:iCs/>
          <w:color w:val="1F497D" w:themeColor="text2"/>
        </w:rPr>
      </w:pPr>
      <w:bookmarkStart w:id="7" w:name="_Hlk144724064"/>
      <w:r w:rsidRPr="00B33D63">
        <w:rPr>
          <w:rFonts w:cstheme="minorHAnsi"/>
          <w:i/>
          <w:iCs/>
          <w:color w:val="1F497D" w:themeColor="text2"/>
        </w:rPr>
        <w:lastRenderedPageBreak/>
        <w:t>Further instructions are in section 6.1</w:t>
      </w:r>
      <w:r w:rsidR="00EC376E" w:rsidRPr="00B33D63">
        <w:rPr>
          <w:rFonts w:cstheme="minorHAnsi"/>
          <w:i/>
          <w:iCs/>
          <w:color w:val="1F497D" w:themeColor="text2"/>
        </w:rPr>
        <w:t xml:space="preserve"> </w:t>
      </w:r>
      <w:r w:rsidR="00EC376E" w:rsidRPr="00B33D63">
        <w:rPr>
          <w:i/>
          <w:iCs/>
          <w:color w:val="1F497D" w:themeColor="text2"/>
        </w:rPr>
        <w:t>of the grant opportunity guidelines</w:t>
      </w:r>
      <w:r w:rsidRPr="00B33D63">
        <w:rPr>
          <w:rFonts w:cstheme="minorHAnsi"/>
          <w:i/>
          <w:iCs/>
          <w:color w:val="1F497D" w:themeColor="text2"/>
        </w:rPr>
        <w:t>.</w:t>
      </w:r>
    </w:p>
    <w:bookmarkEnd w:id="7"/>
    <w:p w14:paraId="4DD44562" w14:textId="4A8AC0C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24903">
        <w:t>30% weigh</w:t>
      </w:r>
      <w:r w:rsidR="00B16321">
        <w:t>t</w:t>
      </w:r>
      <w:r w:rsidR="00224903">
        <w: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1C69B986" w14:textId="64C84ABD" w:rsidR="00224903" w:rsidRPr="00BD5BC0" w:rsidRDefault="00224903" w:rsidP="00224903">
      <w:pPr>
        <w:pStyle w:val="Heading4"/>
      </w:pPr>
      <w:r w:rsidRPr="000D3DF2">
        <w:t>Project methodology</w:t>
      </w:r>
    </w:p>
    <w:p w14:paraId="412ACEAB" w14:textId="75490F57" w:rsidR="00784A5C" w:rsidRPr="00784A5C" w:rsidRDefault="00784A5C" w:rsidP="00B33D63">
      <w:pPr>
        <w:spacing w:before="60" w:after="60"/>
        <w:rPr>
          <w:rFonts w:eastAsia="Times New Roman" w:cs="Times New Roman"/>
          <w:iCs/>
          <w:szCs w:val="24"/>
        </w:rPr>
      </w:pPr>
      <w:r w:rsidRPr="00784A5C">
        <w:rPr>
          <w:rFonts w:eastAsia="Times New Roman" w:cs="Times New Roman"/>
          <w:iCs/>
          <w:szCs w:val="24"/>
        </w:rPr>
        <w:t xml:space="preserve">Project Methodology is a description of </w:t>
      </w:r>
      <w:r w:rsidRPr="00784A5C">
        <w:rPr>
          <w:rFonts w:eastAsia="Times New Roman" w:cs="Times New Roman"/>
          <w:iCs/>
          <w:szCs w:val="20"/>
        </w:rPr>
        <w:t>the</w:t>
      </w:r>
      <w:r w:rsidRPr="00784A5C">
        <w:rPr>
          <w:rFonts w:eastAsia="Times New Roman" w:cs="Times New Roman"/>
          <w:iCs/>
          <w:szCs w:val="24"/>
        </w:rPr>
        <w:t xml:space="preserve"> design and conduct of the proposed research in the form of a project plan. The assessment of Project Methodology will consider the scientific quality and feasibility of the project plan and its ability to deliver on the project’s intended outcomes and the TTRA Research Plan. Projects are expected to be original and build on (rather than duplicate) research that has already been undertaken.</w:t>
      </w:r>
    </w:p>
    <w:p w14:paraId="02749B62" w14:textId="77777777" w:rsidR="00B167D2" w:rsidRPr="00F74DA4" w:rsidRDefault="00784A5C" w:rsidP="00F74DA4">
      <w:pPr>
        <w:spacing w:before="60" w:after="60"/>
      </w:pPr>
      <w:r w:rsidRPr="00F74DA4">
        <w:rPr>
          <w:rFonts w:eastAsia="Times New Roman" w:cs="Times New Roman"/>
          <w:iCs/>
          <w:szCs w:val="24"/>
        </w:rPr>
        <w:t xml:space="preserve">In your response to this criterion, you should </w:t>
      </w:r>
      <w:r w:rsidRPr="00F74DA4">
        <w:rPr>
          <w:rFonts w:eastAsia="Times New Roman" w:cs="Times New Roman"/>
          <w:iCs/>
          <w:szCs w:val="20"/>
        </w:rPr>
        <w:t>ensure</w:t>
      </w:r>
      <w:r w:rsidRPr="00F74DA4">
        <w:rPr>
          <w:rFonts w:eastAsia="Times New Roman" w:cs="Times New Roman"/>
          <w:iCs/>
          <w:szCs w:val="24"/>
        </w:rPr>
        <w:t xml:space="preserve"> you clearly articulate:</w:t>
      </w:r>
    </w:p>
    <w:p w14:paraId="31B140AF" w14:textId="338EA59F" w:rsidR="00224903" w:rsidRDefault="00224903" w:rsidP="00F74DA4">
      <w:pPr>
        <w:pStyle w:val="ListParagraph"/>
        <w:numPr>
          <w:ilvl w:val="0"/>
          <w:numId w:val="36"/>
        </w:numPr>
        <w:spacing w:before="60" w:after="60" w:line="280" w:lineRule="atLeast"/>
        <w:ind w:left="357" w:hanging="357"/>
      </w:pPr>
      <w:r w:rsidRPr="00B33F27">
        <w:t>the research question and how you will utilise novel approaches, methodologies, instrumentation, and/or interventions to address</w:t>
      </w:r>
      <w:r w:rsidRPr="00784A5C">
        <w:t xml:space="preserve"> </w:t>
      </w:r>
      <w:proofErr w:type="gramStart"/>
      <w:r w:rsidRPr="00784A5C">
        <w:t>it</w:t>
      </w:r>
      <w:proofErr w:type="gramEnd"/>
    </w:p>
    <w:p w14:paraId="780B57E8" w14:textId="3BEDC7B2" w:rsidR="00224903" w:rsidRDefault="00224903" w:rsidP="00F74DA4">
      <w:pPr>
        <w:pStyle w:val="ListParagraph"/>
        <w:numPr>
          <w:ilvl w:val="0"/>
          <w:numId w:val="36"/>
        </w:numPr>
        <w:spacing w:before="60" w:after="60" w:line="280" w:lineRule="atLeast"/>
        <w:ind w:left="357" w:hanging="357"/>
      </w:pPr>
      <w:r w:rsidRPr="00B33F27">
        <w:t>how the project will establish partnerships across the health and research sector that have the potential to transform the delivery of health solutions</w:t>
      </w:r>
    </w:p>
    <w:p w14:paraId="6638536B" w14:textId="5B321B9B" w:rsidR="00224903" w:rsidRDefault="00224903" w:rsidP="00F74DA4">
      <w:pPr>
        <w:pStyle w:val="ListParagraph"/>
        <w:numPr>
          <w:ilvl w:val="0"/>
          <w:numId w:val="36"/>
        </w:numPr>
        <w:spacing w:before="60" w:after="60" w:line="280" w:lineRule="atLeast"/>
        <w:ind w:left="357" w:hanging="357"/>
      </w:pPr>
      <w:r w:rsidRPr="002151F1">
        <w:rPr>
          <w:rFonts w:cstheme="minorHAnsi"/>
          <w:color w:val="000000" w:themeColor="text1"/>
        </w:rPr>
        <w:t>how consumers will be involved in the proposed research, including their contributions throughout the life of the project</w:t>
      </w:r>
    </w:p>
    <w:p w14:paraId="19E51EB1" w14:textId="44BFDC86" w:rsidR="00224903" w:rsidRDefault="00224903" w:rsidP="00F74DA4">
      <w:pPr>
        <w:pStyle w:val="ListParagraph"/>
        <w:numPr>
          <w:ilvl w:val="0"/>
          <w:numId w:val="36"/>
        </w:numPr>
        <w:spacing w:before="60" w:after="60" w:line="280" w:lineRule="atLeast"/>
        <w:ind w:left="357" w:hanging="357"/>
      </w:pPr>
      <w:r w:rsidRPr="002151F1">
        <w:rPr>
          <w:rFonts w:cstheme="minorHAnsi"/>
          <w:color w:val="000000" w:themeColor="text1"/>
        </w:rPr>
        <w:t>arrangements for project governance and oversight to support its successful delivery</w:t>
      </w:r>
    </w:p>
    <w:p w14:paraId="05D73895" w14:textId="359EF867" w:rsidR="00224903" w:rsidRPr="00B33F27" w:rsidRDefault="00224903" w:rsidP="00F74DA4">
      <w:pPr>
        <w:pStyle w:val="ListBullet"/>
        <w:numPr>
          <w:ilvl w:val="0"/>
          <w:numId w:val="36"/>
        </w:numPr>
        <w:ind w:left="357" w:hanging="357"/>
      </w:pPr>
      <w:r w:rsidRPr="00B33F27">
        <w:t>appropriate milestones, performance indicators and timeframes.</w:t>
      </w:r>
    </w:p>
    <w:p w14:paraId="2CA25C29" w14:textId="41000C51" w:rsidR="00224903" w:rsidRDefault="00224903" w:rsidP="00224903">
      <w:r w:rsidRPr="003041B5">
        <w:t xml:space="preserve">In addition, </w:t>
      </w:r>
      <w:r w:rsidRPr="00AE28EB">
        <w:rPr>
          <w:szCs w:val="20"/>
        </w:rPr>
        <w:t xml:space="preserve">all </w:t>
      </w:r>
      <w:r>
        <w:rPr>
          <w:szCs w:val="20"/>
        </w:rPr>
        <w:t xml:space="preserve">applications </w:t>
      </w:r>
      <w:r w:rsidRPr="003041B5">
        <w:t xml:space="preserve">that </w:t>
      </w:r>
      <w:r w:rsidRPr="00534699">
        <w:rPr>
          <w:szCs w:val="20"/>
        </w:rPr>
        <w:t>specifically</w:t>
      </w:r>
      <w:r w:rsidRPr="003041B5">
        <w:t xml:space="preserve"> focus on </w:t>
      </w:r>
      <w:r w:rsidRPr="00E507C1">
        <w:t>the health of priority population</w:t>
      </w:r>
      <w:r w:rsidRPr="00254E12">
        <w:t>s</w:t>
      </w:r>
      <w:r>
        <w:t xml:space="preserve">, </w:t>
      </w:r>
      <w:r w:rsidRPr="003041B5">
        <w:t xml:space="preserve">should also articulate how the proposed methodology includes strong and meaningful leadership and involvement of </w:t>
      </w:r>
      <w:r>
        <w:t>the priority population, including its people</w:t>
      </w:r>
      <w:r w:rsidRPr="003041B5">
        <w:t xml:space="preserve">, </w:t>
      </w:r>
      <w:proofErr w:type="gramStart"/>
      <w:r w:rsidRPr="003041B5">
        <w:t>communities</w:t>
      </w:r>
      <w:proofErr w:type="gramEnd"/>
      <w:r w:rsidRPr="003041B5">
        <w:t xml:space="preserve"> and organisations.</w:t>
      </w:r>
    </w:p>
    <w:p w14:paraId="14393FA5" w14:textId="77777777" w:rsidR="000D3DF2" w:rsidRPr="00B33D63" w:rsidRDefault="000D3DF2" w:rsidP="000D3DF2">
      <w:pPr>
        <w:widowControl w:val="0"/>
        <w:autoSpaceDE w:val="0"/>
        <w:autoSpaceDN w:val="0"/>
        <w:adjustRightInd w:val="0"/>
        <w:spacing w:before="0" w:after="0" w:line="360" w:lineRule="auto"/>
        <w:contextualSpacing/>
        <w:rPr>
          <w:rFonts w:cstheme="minorHAnsi"/>
          <w:i/>
          <w:iCs/>
          <w:color w:val="1F497D" w:themeColor="text2"/>
        </w:rPr>
      </w:pPr>
      <w:r w:rsidRPr="00B33D63">
        <w:rPr>
          <w:rFonts w:cstheme="minorHAnsi"/>
          <w:i/>
          <w:iCs/>
          <w:color w:val="1F497D" w:themeColor="text2"/>
        </w:rPr>
        <w:t xml:space="preserve">Grantees will be required to report on project progress at </w:t>
      </w:r>
      <w:proofErr w:type="gramStart"/>
      <w:r w:rsidRPr="00B33D63">
        <w:rPr>
          <w:rFonts w:cstheme="minorHAnsi"/>
          <w:i/>
          <w:iCs/>
          <w:color w:val="1F497D" w:themeColor="text2"/>
        </w:rPr>
        <w:t>12 month</w:t>
      </w:r>
      <w:proofErr w:type="gramEnd"/>
      <w:r w:rsidRPr="00B33D63">
        <w:rPr>
          <w:rFonts w:cstheme="minorHAnsi"/>
          <w:i/>
          <w:iCs/>
          <w:color w:val="1F497D" w:themeColor="text2"/>
        </w:rPr>
        <w:t xml:space="preserve"> intervals. </w:t>
      </w:r>
    </w:p>
    <w:p w14:paraId="10C63EC4" w14:textId="5FD08D1A" w:rsidR="000D3DF2" w:rsidRPr="00B33D63" w:rsidRDefault="000D3DF2" w:rsidP="00B33D63">
      <w:pPr>
        <w:autoSpaceDE w:val="0"/>
        <w:autoSpaceDN w:val="0"/>
        <w:adjustRightInd w:val="0"/>
        <w:spacing w:line="276" w:lineRule="auto"/>
        <w:rPr>
          <w:rFonts w:cstheme="minorHAnsi"/>
          <w:i/>
          <w:iCs/>
          <w:color w:val="1F497D" w:themeColor="text2"/>
        </w:rPr>
      </w:pPr>
      <w:r w:rsidRPr="00B33D63">
        <w:rPr>
          <w:rFonts w:cstheme="minorHAnsi"/>
          <w:i/>
          <w:iCs/>
          <w:color w:val="1F497D" w:themeColor="text2"/>
        </w:rPr>
        <w:t>Further instructions are in section 6.1</w:t>
      </w:r>
      <w:r w:rsidR="00201503" w:rsidRPr="00B33D63">
        <w:rPr>
          <w:rFonts w:cstheme="minorHAnsi"/>
          <w:i/>
          <w:iCs/>
          <w:color w:val="1F497D" w:themeColor="text2"/>
        </w:rPr>
        <w:t xml:space="preserve"> </w:t>
      </w:r>
      <w:r w:rsidR="00EC376E">
        <w:rPr>
          <w:rFonts w:cstheme="minorHAnsi"/>
          <w:i/>
          <w:iCs/>
          <w:color w:val="1F497D" w:themeColor="text2"/>
        </w:rPr>
        <w:t xml:space="preserve">of the </w:t>
      </w:r>
      <w:r w:rsidR="00201503" w:rsidRPr="00B33D63">
        <w:rPr>
          <w:rFonts w:cstheme="minorHAnsi"/>
          <w:i/>
          <w:iCs/>
          <w:color w:val="1F497D" w:themeColor="text2"/>
        </w:rPr>
        <w:t>grant opportunity guidelines</w:t>
      </w:r>
      <w:r w:rsidRPr="00B33D63">
        <w:rPr>
          <w:rFonts w:cstheme="minorHAnsi"/>
          <w:i/>
          <w:iCs/>
          <w:color w:val="1F497D" w:themeColor="text2"/>
        </w:rPr>
        <w:t>.</w:t>
      </w:r>
    </w:p>
    <w:p w14:paraId="5A271B79" w14:textId="182BFD8D"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A22ADE">
        <w:t>30% weigh</w:t>
      </w:r>
      <w:r w:rsidR="002151F1">
        <w:t>t</w:t>
      </w:r>
      <w:r w:rsidR="00A22ADE">
        <w: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1F3B9950" w14:textId="77777777" w:rsidR="00A22ADE" w:rsidRPr="00B16321" w:rsidRDefault="00A22ADE" w:rsidP="00A22ADE">
      <w:pPr>
        <w:pStyle w:val="Heading4"/>
      </w:pPr>
      <w:r w:rsidRPr="00B16321">
        <w:t xml:space="preserve">Capacity, capability and resources to deliver the </w:t>
      </w:r>
      <w:proofErr w:type="gramStart"/>
      <w:r w:rsidRPr="00B16321">
        <w:t>project</w:t>
      </w:r>
      <w:proofErr w:type="gramEnd"/>
    </w:p>
    <w:p w14:paraId="7AA91415" w14:textId="14D11167" w:rsidR="000D3DF2" w:rsidRPr="00B16321" w:rsidRDefault="000D3DF2" w:rsidP="000D3DF2">
      <w:pPr>
        <w:rPr>
          <w:rFonts w:eastAsia="Times New Roman" w:cs="Times New Roman"/>
          <w:iCs/>
          <w:szCs w:val="24"/>
        </w:rPr>
      </w:pPr>
      <w:r w:rsidRPr="00B16321">
        <w:rPr>
          <w:rFonts w:eastAsia="Times New Roman" w:cs="Times New Roman"/>
          <w:iCs/>
          <w:szCs w:val="24"/>
        </w:rPr>
        <w:t xml:space="preserve">Capacity, Capability and Resources is the </w:t>
      </w:r>
      <w:r w:rsidRPr="00B16321">
        <w:rPr>
          <w:rFonts w:eastAsia="Times New Roman" w:cs="Times New Roman"/>
          <w:iCs/>
          <w:szCs w:val="20"/>
        </w:rPr>
        <w:t>relevant</w:t>
      </w:r>
      <w:r w:rsidRPr="00B16321">
        <w:rPr>
          <w:rFonts w:eastAsia="Times New Roman" w:cs="Times New Roman"/>
          <w:iCs/>
          <w:szCs w:val="24"/>
        </w:rPr>
        <w:t xml:space="preserve"> skills, knowledge, </w:t>
      </w:r>
      <w:proofErr w:type="gramStart"/>
      <w:r w:rsidRPr="00B16321">
        <w:rPr>
          <w:rFonts w:eastAsia="Times New Roman" w:cs="Times New Roman"/>
          <w:iCs/>
          <w:szCs w:val="24"/>
        </w:rPr>
        <w:t>experience</w:t>
      </w:r>
      <w:proofErr w:type="gramEnd"/>
      <w:r w:rsidRPr="00B16321">
        <w:rPr>
          <w:rFonts w:eastAsia="Times New Roman" w:cs="Times New Roman"/>
          <w:iCs/>
          <w:szCs w:val="24"/>
        </w:rPr>
        <w:t xml:space="preserve"> and resources the research team and any partners are contributing to the project. The assessment of Capacity, Capability and Resources will consider the overall composition of the research team, the contribution of individual researchers to the project, and the involvement of partners in the successful delivery of the project with reference to the TTRA Research Plan.</w:t>
      </w:r>
    </w:p>
    <w:p w14:paraId="0D5E6AAD" w14:textId="73823F67" w:rsidR="000D3DF2" w:rsidRPr="00FE6D8A" w:rsidRDefault="000D3DF2" w:rsidP="00BA4401">
      <w:pPr>
        <w:rPr>
          <w:rFonts w:eastAsia="Times New Roman" w:cs="Times New Roman"/>
          <w:iCs/>
          <w:szCs w:val="24"/>
        </w:rPr>
      </w:pPr>
      <w:r w:rsidRPr="00B16321">
        <w:rPr>
          <w:rFonts w:eastAsia="Times New Roman" w:cs="Times New Roman"/>
          <w:iCs/>
          <w:szCs w:val="24"/>
        </w:rPr>
        <w:t xml:space="preserve">In your response to this criterion, you should ensure that you demonstrate: </w:t>
      </w:r>
    </w:p>
    <w:p w14:paraId="637E0AC0" w14:textId="77777777" w:rsidR="00A22ADE" w:rsidRPr="00FE6D8A" w:rsidRDefault="00A22ADE" w:rsidP="00662260">
      <w:pPr>
        <w:pStyle w:val="ListBullet"/>
        <w:numPr>
          <w:ilvl w:val="0"/>
          <w:numId w:val="41"/>
        </w:numPr>
      </w:pPr>
      <w:r w:rsidRPr="00FE6D8A">
        <w:t xml:space="preserve">the research team has the capability, skills, leadership and expertise to successfully deliver the </w:t>
      </w:r>
      <w:proofErr w:type="gramStart"/>
      <w:r w:rsidRPr="00FE6D8A">
        <w:t>project</w:t>
      </w:r>
      <w:proofErr w:type="gramEnd"/>
    </w:p>
    <w:p w14:paraId="756F5584" w14:textId="77777777" w:rsidR="00A22ADE" w:rsidRPr="00FE6D8A" w:rsidRDefault="00A22ADE" w:rsidP="00662260">
      <w:pPr>
        <w:pStyle w:val="ListBullet"/>
        <w:numPr>
          <w:ilvl w:val="0"/>
          <w:numId w:val="41"/>
        </w:numPr>
      </w:pPr>
      <w:r w:rsidRPr="00FE6D8A">
        <w:t>the research team</w:t>
      </w:r>
      <w:r w:rsidRPr="00FE6D8A" w:rsidDel="001468B6">
        <w:t xml:space="preserve"> </w:t>
      </w:r>
      <w:r w:rsidRPr="00FE6D8A">
        <w:t>includes individuals that bring diverse experiences and expertise (</w:t>
      </w:r>
      <w:proofErr w:type="gramStart"/>
      <w:r w:rsidRPr="00FE6D8A">
        <w:t>e.g.</w:t>
      </w:r>
      <w:proofErr w:type="gramEnd"/>
      <w:r w:rsidRPr="00FE6D8A">
        <w:t xml:space="preserve"> across disciplines, genders, cultures, lived experience relevant to the research question, career stages and research sectors)</w:t>
      </w:r>
    </w:p>
    <w:p w14:paraId="4B30AD20" w14:textId="77777777" w:rsidR="00A22ADE" w:rsidRPr="00FE6D8A" w:rsidRDefault="00A22ADE" w:rsidP="00662260">
      <w:pPr>
        <w:pStyle w:val="ListBullet"/>
        <w:numPr>
          <w:ilvl w:val="0"/>
          <w:numId w:val="41"/>
        </w:numPr>
      </w:pPr>
      <w:r w:rsidRPr="00FE6D8A">
        <w:t xml:space="preserve">the research team has the skills, experience and capacity to involve and support consumers (including those with lived experience) in the proposed research, and ensure that this is done appropriately and </w:t>
      </w:r>
      <w:proofErr w:type="gramStart"/>
      <w:r w:rsidRPr="00FE6D8A">
        <w:t>effectively</w:t>
      </w:r>
      <w:proofErr w:type="gramEnd"/>
    </w:p>
    <w:p w14:paraId="256E8E5A" w14:textId="0EDE765E" w:rsidR="00A22ADE" w:rsidRPr="00EE4649" w:rsidRDefault="00A22ADE" w:rsidP="00662260">
      <w:pPr>
        <w:pStyle w:val="ListBullet"/>
        <w:numPr>
          <w:ilvl w:val="0"/>
          <w:numId w:val="41"/>
        </w:numPr>
      </w:pPr>
      <w:r w:rsidRPr="00FE6D8A">
        <w:lastRenderedPageBreak/>
        <w:t xml:space="preserve">the commitment of partners to the project and how any cash or in-kind contributions will support its successful </w:t>
      </w:r>
      <w:r w:rsidRPr="003041B5">
        <w:t>delivery</w:t>
      </w:r>
      <w:r>
        <w:t>.</w:t>
      </w:r>
    </w:p>
    <w:p w14:paraId="1D57D17D" w14:textId="064F799E" w:rsidR="00A22ADE" w:rsidRDefault="00A22ADE" w:rsidP="00A22ADE">
      <w:r w:rsidRPr="003041B5">
        <w:t xml:space="preserve">In </w:t>
      </w:r>
      <w:r w:rsidRPr="00DF6F8C">
        <w:t xml:space="preserve">addition, </w:t>
      </w:r>
      <w:r w:rsidR="00897831">
        <w:rPr>
          <w:szCs w:val="20"/>
        </w:rPr>
        <w:t>projects</w:t>
      </w:r>
      <w:r w:rsidRPr="00DF6F8C">
        <w:rPr>
          <w:szCs w:val="20"/>
        </w:rPr>
        <w:t xml:space="preserve"> </w:t>
      </w:r>
      <w:r w:rsidRPr="00DF6F8C">
        <w:t xml:space="preserve">that </w:t>
      </w:r>
      <w:r w:rsidRPr="00534699">
        <w:rPr>
          <w:szCs w:val="20"/>
        </w:rPr>
        <w:t>specifically</w:t>
      </w:r>
      <w:r w:rsidRPr="003041B5">
        <w:t xml:space="preserve"> focus on </w:t>
      </w:r>
      <w:r w:rsidRPr="00D642A1">
        <w:t>the health of priority populations</w:t>
      </w:r>
      <w:r>
        <w:t>,</w:t>
      </w:r>
      <w:r w:rsidRPr="003041B5" w:rsidDel="00D342E4">
        <w:t xml:space="preserve"> </w:t>
      </w:r>
      <w:r w:rsidRPr="003461D0">
        <w:t xml:space="preserve">should demonstrate that the research team includes leadership by </w:t>
      </w:r>
      <w:r w:rsidRPr="00D642A1">
        <w:t>the priority population</w:t>
      </w:r>
      <w:r w:rsidRPr="005A155E">
        <w:t>, and that the research team has experience in delivering research that addresses the needs of the priority population.</w:t>
      </w:r>
    </w:p>
    <w:p w14:paraId="4D0C6421" w14:textId="3C7A1103" w:rsidR="00A22ADE" w:rsidRDefault="00A22ADE" w:rsidP="00A22ADE">
      <w:r w:rsidRPr="003041B5">
        <w:t xml:space="preserve">Each Chief Investigator should provide an example from </w:t>
      </w:r>
      <w:r>
        <w:t xml:space="preserve">within </w:t>
      </w:r>
      <w:r w:rsidRPr="00766186">
        <w:rPr>
          <w:szCs w:val="20"/>
        </w:rPr>
        <w:t xml:space="preserve">the </w:t>
      </w:r>
      <w:r w:rsidRPr="004D7BA2">
        <w:rPr>
          <w:rFonts w:cstheme="minorHAnsi"/>
        </w:rPr>
        <w:t xml:space="preserve">last </w:t>
      </w:r>
      <w:r>
        <w:rPr>
          <w:rFonts w:cstheme="minorHAnsi"/>
        </w:rPr>
        <w:t>five</w:t>
      </w:r>
      <w:r w:rsidRPr="004D7BA2">
        <w:rPr>
          <w:rFonts w:cstheme="minorHAnsi"/>
        </w:rPr>
        <w:t xml:space="preserve"> years</w:t>
      </w:r>
      <w:r w:rsidRPr="00766186">
        <w:rPr>
          <w:szCs w:val="20"/>
        </w:rPr>
        <w:t xml:space="preserve"> </w:t>
      </w:r>
      <w:r w:rsidRPr="003041B5">
        <w:t xml:space="preserve">of how their research has contributed to </w:t>
      </w:r>
      <w:r w:rsidRPr="00534699">
        <w:rPr>
          <w:szCs w:val="20"/>
        </w:rPr>
        <w:t>meaningful</w:t>
      </w:r>
      <w:r w:rsidRPr="003041B5">
        <w:t xml:space="preserve"> advances in health outcomes, practice and/or policy through the translation or implementation of research findings. </w:t>
      </w:r>
    </w:p>
    <w:p w14:paraId="31EB7835" w14:textId="43471022" w:rsidR="00897831" w:rsidRPr="00FE6D8A" w:rsidRDefault="00897831" w:rsidP="00BD5BC0">
      <w:pPr>
        <w:autoSpaceDE w:val="0"/>
        <w:autoSpaceDN w:val="0"/>
        <w:adjustRightInd w:val="0"/>
        <w:spacing w:line="276" w:lineRule="auto"/>
        <w:rPr>
          <w:rFonts w:cstheme="minorHAnsi"/>
          <w:i/>
          <w:iCs/>
          <w:color w:val="1F497D" w:themeColor="text2"/>
        </w:rPr>
      </w:pPr>
      <w:r w:rsidRPr="00FE6D8A">
        <w:rPr>
          <w:rFonts w:cstheme="minorHAnsi"/>
          <w:i/>
          <w:iCs/>
          <w:color w:val="1F497D" w:themeColor="text2"/>
        </w:rPr>
        <w:t>Further instructions are in section 6.1</w:t>
      </w:r>
      <w:r w:rsidR="00201503" w:rsidRPr="00FE6D8A">
        <w:rPr>
          <w:rFonts w:cstheme="minorHAnsi"/>
          <w:i/>
          <w:iCs/>
          <w:color w:val="1F497D" w:themeColor="text2"/>
        </w:rPr>
        <w:t xml:space="preserve"> of the grant opportunity guidelines</w:t>
      </w:r>
      <w:r w:rsidRPr="00FE6D8A">
        <w:rPr>
          <w:rFonts w:cstheme="minorHAnsi"/>
          <w:i/>
          <w:iCs/>
          <w:color w:val="1F497D" w:themeColor="text2"/>
        </w:rPr>
        <w:t>.</w:t>
      </w:r>
    </w:p>
    <w:p w14:paraId="4A1B4539" w14:textId="77777777" w:rsidR="00A22ADE" w:rsidRPr="00E46E90" w:rsidRDefault="00A22ADE" w:rsidP="00A22ADE">
      <w:pPr>
        <w:pStyle w:val="Heading3"/>
      </w:pPr>
      <w:r>
        <w:t>Assessment</w:t>
      </w:r>
      <w:r w:rsidRPr="00E46E90">
        <w:t xml:space="preserve"> criterion </w:t>
      </w:r>
      <w:r>
        <w:t xml:space="preserve">4 </w:t>
      </w:r>
      <w:r w:rsidRPr="00EF6226">
        <w:t>(non-weighted)</w:t>
      </w:r>
    </w:p>
    <w:p w14:paraId="46C9FC9B" w14:textId="77777777" w:rsidR="00A22ADE" w:rsidRDefault="00A22ADE" w:rsidP="00A22ADE">
      <w:pPr>
        <w:pStyle w:val="Normalexplanatory"/>
      </w:pPr>
      <w:r>
        <w:t xml:space="preserve">Your response is limited to 5000 characters including spaces and does not support formatting. </w:t>
      </w:r>
    </w:p>
    <w:p w14:paraId="4DECA4A5" w14:textId="77777777" w:rsidR="00A22ADE" w:rsidRDefault="00A22ADE" w:rsidP="00A22ADE">
      <w:pPr>
        <w:pStyle w:val="Heading4"/>
      </w:pPr>
      <w:r w:rsidRPr="00EF6226">
        <w:t>Overall Value and Risk of the Project</w:t>
      </w:r>
    </w:p>
    <w:p w14:paraId="47B543F7" w14:textId="77777777" w:rsidR="00897831" w:rsidRPr="00B16321" w:rsidRDefault="00897831" w:rsidP="00897831">
      <w:pPr>
        <w:rPr>
          <w:rFonts w:eastAsia="Times New Roman" w:cs="Times New Roman"/>
          <w:iCs/>
          <w:szCs w:val="24"/>
        </w:rPr>
      </w:pPr>
      <w:r w:rsidRPr="00B16321">
        <w:rPr>
          <w:rFonts w:eastAsia="Times New Roman" w:cs="Times New Roman"/>
          <w:iCs/>
          <w:szCs w:val="24"/>
        </w:rPr>
        <w:t>Overall Value and Risk is the extent to which the project’s research outputs will meaningfully contribute to the objective/s and intended outcomes of the grant opportunity, the TTRA Research Plan, the Initiative, and the MRFF more broadly. Your response to this criterion will consist of your Measures of Success statement, proposed budget, and risk management plan submitted with your application.</w:t>
      </w:r>
    </w:p>
    <w:p w14:paraId="0FFD33D3" w14:textId="77777777" w:rsidR="00897831" w:rsidRPr="00B16321" w:rsidRDefault="00897831" w:rsidP="00897831">
      <w:pPr>
        <w:rPr>
          <w:rFonts w:eastAsia="Times New Roman" w:cs="Times New Roman"/>
          <w:iCs/>
          <w:szCs w:val="24"/>
        </w:rPr>
      </w:pPr>
      <w:r w:rsidRPr="00B16321">
        <w:rPr>
          <w:rFonts w:eastAsia="Times New Roman" w:cs="Times New Roman"/>
          <w:iCs/>
          <w:szCs w:val="24"/>
        </w:rPr>
        <w:t>The assessment of Overall Value and Risk will consider:</w:t>
      </w:r>
    </w:p>
    <w:p w14:paraId="7E4623D0" w14:textId="77777777" w:rsidR="00F95DF5" w:rsidRPr="00D721AB" w:rsidRDefault="00F95DF5" w:rsidP="00F95DF5">
      <w:pPr>
        <w:pStyle w:val="ListBullet"/>
      </w:pPr>
      <w:r w:rsidRPr="00D721AB">
        <w:t xml:space="preserve">the relative contribution of the outcomes or results you have identified in your Measures of Success statement to the intended outcomes of the grant opportunity, the goal and aims of the Initiative, and the MRFF </w:t>
      </w:r>
    </w:p>
    <w:p w14:paraId="63D8CE4F" w14:textId="77777777" w:rsidR="00F95DF5" w:rsidRPr="00D721AB" w:rsidRDefault="00F95DF5" w:rsidP="00F95DF5">
      <w:pPr>
        <w:pStyle w:val="ListBullet"/>
      </w:pPr>
      <w:r w:rsidRPr="00D721AB">
        <w:t>the appropriateness of the requested budget (including the value and type of any cash or in-kind contributions) to support successful delivery of the project, including whether it is sufficiently detailed and justified and represents value with money</w:t>
      </w:r>
    </w:p>
    <w:p w14:paraId="6817638E" w14:textId="38C53174" w:rsidR="00A22ADE" w:rsidRDefault="00F95DF5" w:rsidP="00FE6D8A">
      <w:pPr>
        <w:pStyle w:val="ListBullet"/>
      </w:pPr>
      <w:r w:rsidRPr="00D721AB">
        <w:t xml:space="preserve">the appropriateness of the risk management plan, including strategies for identifying, documenting, </w:t>
      </w:r>
      <w:proofErr w:type="gramStart"/>
      <w:r w:rsidRPr="00D721AB">
        <w:t>monitoring</w:t>
      </w:r>
      <w:proofErr w:type="gramEnd"/>
      <w:r w:rsidRPr="00D721AB">
        <w:t xml:space="preserve"> and reporting on key risks to the completion of the project.</w:t>
      </w:r>
    </w:p>
    <w:p w14:paraId="7190C782" w14:textId="3966AD7A" w:rsidR="002D0AC6" w:rsidRPr="00FE6D8A" w:rsidRDefault="00897831" w:rsidP="002D0AC6">
      <w:pPr>
        <w:rPr>
          <w:i/>
          <w:iCs/>
          <w:highlight w:val="yellow"/>
          <w:lang w:eastAsia="en-AU"/>
        </w:rPr>
      </w:pPr>
      <w:r w:rsidRPr="00FE6D8A">
        <w:rPr>
          <w:rFonts w:cstheme="minorHAnsi"/>
          <w:i/>
          <w:iCs/>
          <w:color w:val="1F497D" w:themeColor="text2"/>
        </w:rPr>
        <w:t xml:space="preserve">Refer section 6.1 </w:t>
      </w:r>
      <w:r w:rsidR="0081772B" w:rsidRPr="00FE6D8A">
        <w:rPr>
          <w:rFonts w:cstheme="minorHAnsi"/>
          <w:i/>
          <w:iCs/>
          <w:color w:val="1F497D" w:themeColor="text2"/>
        </w:rPr>
        <w:t xml:space="preserve">of the grant opportunity guidelines </w:t>
      </w:r>
      <w:r w:rsidRPr="00FE6D8A">
        <w:rPr>
          <w:rFonts w:cstheme="minorHAnsi"/>
          <w:i/>
          <w:iCs/>
          <w:color w:val="1F497D" w:themeColor="text2"/>
        </w:rPr>
        <w:t xml:space="preserve">and to the </w:t>
      </w:r>
      <w:r w:rsidRPr="00FE6D8A">
        <w:rPr>
          <w:i/>
          <w:iCs/>
          <w:color w:val="1F497D" w:themeColor="text2"/>
        </w:rPr>
        <w:t>Rating</w:t>
      </w:r>
      <w:r w:rsidRPr="00FE6D8A">
        <w:rPr>
          <w:rFonts w:cstheme="minorHAnsi"/>
          <w:i/>
          <w:iCs/>
          <w:color w:val="1F497D" w:themeColor="text2"/>
        </w:rPr>
        <w:t xml:space="preserve"> Scale for Overall Value and Risk for further information. </w:t>
      </w:r>
      <w:r w:rsidR="002D0AC6" w:rsidRPr="00FE6D8A">
        <w:rPr>
          <w:i/>
          <w:iCs/>
          <w:highlight w:val="yellow"/>
        </w:rPr>
        <w:br w:type="page"/>
      </w:r>
    </w:p>
    <w:p w14:paraId="4DA9F81E" w14:textId="53013D12" w:rsidR="00B51D67" w:rsidRPr="00121E98" w:rsidRDefault="00C80BB2" w:rsidP="00B02743">
      <w:pPr>
        <w:pStyle w:val="Heading2"/>
      </w:pPr>
      <w:r w:rsidRPr="00121E98">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0142F77D" w:rsidR="000611B6" w:rsidRDefault="000611B6" w:rsidP="000611B6">
      <w:pPr>
        <w:pStyle w:val="ListBullet"/>
      </w:pPr>
      <w:r w:rsidRPr="003219B1">
        <w:t>Project partner letter of support attached</w:t>
      </w:r>
      <w:r w:rsidR="00BA654E">
        <w:t>. Letter to include details of partner contributions.</w:t>
      </w:r>
    </w:p>
    <w:p w14:paraId="4F2533A0" w14:textId="2EE0212C" w:rsidR="007A4A8E" w:rsidRPr="003219B1" w:rsidRDefault="007A4A8E" w:rsidP="00FE6D8A">
      <w:pPr>
        <w:spacing w:before="0" w:after="200" w:line="276" w:lineRule="auto"/>
      </w:pPr>
      <w:r>
        <w:br w:type="page"/>
      </w: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31982EAC"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121E98">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5DCA243D" w:rsidR="004D0ED1" w:rsidRDefault="004D0ED1" w:rsidP="00221AAA">
      <w:pPr>
        <w:pStyle w:val="Normalexplanatory"/>
      </w:pPr>
      <w:r>
        <w:t>Individual files must be smaller than 2.0mb, and be one of the following types:</w:t>
      </w:r>
      <w:r w:rsidR="006E7877">
        <w:t xml:space="preserve"> </w:t>
      </w:r>
      <w:r>
        <w:t>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6F23C443" w14:textId="77777777" w:rsidR="00AF2B9C" w:rsidRDefault="00AF2B9C" w:rsidP="00AF2B9C">
      <w:pPr>
        <w:pStyle w:val="ListBullet"/>
        <w:spacing w:before="40" w:after="80"/>
      </w:pPr>
      <w:r>
        <w:t>Project plan</w:t>
      </w:r>
    </w:p>
    <w:p w14:paraId="4A2D35B3" w14:textId="13A3CFDD" w:rsidR="00AF2B9C" w:rsidRPr="00C129C5" w:rsidRDefault="00AF2B9C" w:rsidP="00AF2B9C">
      <w:pPr>
        <w:pStyle w:val="ListBullet"/>
        <w:numPr>
          <w:ilvl w:val="0"/>
          <w:numId w:val="0"/>
        </w:numPr>
        <w:spacing w:before="40" w:after="80"/>
        <w:rPr>
          <w:i/>
          <w:iCs/>
          <w:color w:val="1F497D" w:themeColor="text2"/>
        </w:rPr>
      </w:pPr>
      <w:r w:rsidRPr="00C129C5">
        <w:rPr>
          <w:i/>
          <w:iCs/>
          <w:color w:val="1F497D" w:themeColor="text2"/>
        </w:rPr>
        <w:t>Detailed project plan, including your project methodology and a project feasibility analysis (</w:t>
      </w:r>
      <w:r w:rsidRPr="00BD5BC0">
        <w:rPr>
          <w:b/>
          <w:bCs/>
          <w:i/>
          <w:iCs/>
          <w:color w:val="1F497D" w:themeColor="text2"/>
        </w:rPr>
        <w:t>maximum 12 pages</w:t>
      </w:r>
      <w:r w:rsidRPr="00C129C5">
        <w:rPr>
          <w:i/>
          <w:iCs/>
          <w:color w:val="1F497D" w:themeColor="text2"/>
        </w:rPr>
        <w:t xml:space="preserve"> excluding appendices)</w:t>
      </w:r>
    </w:p>
    <w:p w14:paraId="1B967E48" w14:textId="77777777" w:rsidR="00AF2B9C" w:rsidRDefault="00AF2B9C" w:rsidP="00AF2B9C">
      <w:pPr>
        <w:pStyle w:val="ListBullet"/>
        <w:spacing w:before="40" w:after="80"/>
      </w:pPr>
      <w:r>
        <w:t>Project budget</w:t>
      </w:r>
    </w:p>
    <w:p w14:paraId="777755D6" w14:textId="77777777" w:rsidR="00AF2B9C" w:rsidRPr="00C129C5" w:rsidRDefault="00AF2B9C" w:rsidP="00AF2B9C">
      <w:pPr>
        <w:pStyle w:val="ListBullet"/>
        <w:numPr>
          <w:ilvl w:val="0"/>
          <w:numId w:val="0"/>
        </w:numPr>
        <w:spacing w:before="40" w:after="80"/>
        <w:rPr>
          <w:i/>
          <w:iCs/>
          <w:color w:val="1F497D" w:themeColor="text2"/>
        </w:rPr>
      </w:pPr>
      <w:r w:rsidRPr="00C129C5">
        <w:rPr>
          <w:i/>
          <w:iCs/>
          <w:color w:val="1F497D" w:themeColor="text2"/>
        </w:rPr>
        <w:t xml:space="preserve">Detailed and itemised project budget, including but not limited to disaggregation by project component and Financial Year (FY), and your related fee </w:t>
      </w:r>
      <w:proofErr w:type="gramStart"/>
      <w:r w:rsidRPr="00C129C5">
        <w:rPr>
          <w:i/>
          <w:iCs/>
          <w:color w:val="1F497D" w:themeColor="text2"/>
        </w:rPr>
        <w:t>card</w:t>
      </w:r>
      <w:proofErr w:type="gramEnd"/>
    </w:p>
    <w:p w14:paraId="3824F019" w14:textId="77777777" w:rsidR="00AF2B9C" w:rsidRPr="00237A57" w:rsidRDefault="00AF2B9C" w:rsidP="00AF2B9C">
      <w:pPr>
        <w:pStyle w:val="ListBullet"/>
      </w:pPr>
      <w:r w:rsidRPr="00237A57">
        <w:t>Measures of Success for the MRFF</w:t>
      </w:r>
    </w:p>
    <w:p w14:paraId="7C1BC492" w14:textId="24A16184" w:rsidR="00AF2B9C" w:rsidRPr="00A52598" w:rsidRDefault="00AF2B9C" w:rsidP="00AF2B9C">
      <w:pPr>
        <w:pStyle w:val="ListBullet"/>
        <w:numPr>
          <w:ilvl w:val="0"/>
          <w:numId w:val="0"/>
        </w:numPr>
        <w:spacing w:before="40" w:after="80"/>
        <w:rPr>
          <w:i/>
          <w:iCs/>
          <w:color w:val="1F497D" w:themeColor="text2"/>
        </w:rPr>
      </w:pPr>
      <w:r w:rsidRPr="00A52598">
        <w:rPr>
          <w:i/>
          <w:iCs/>
          <w:color w:val="1F497D" w:themeColor="text2"/>
        </w:rPr>
        <w:t xml:space="preserve">Statement of how your project will contribute to the Measures of Success for the MRFF as described in the MRFF Evaluation, Monitoring and Learning Strategy (see </w:t>
      </w:r>
      <w:hyperlink r:id="rId28" w:history="1">
        <w:r w:rsidRPr="00A52598">
          <w:rPr>
            <w:rStyle w:val="Hyperlink"/>
            <w:i/>
            <w:iCs/>
            <w:color w:val="1F497D" w:themeColor="text2"/>
          </w:rPr>
          <w:t>www.health.gov.au/mrff</w:t>
        </w:r>
      </w:hyperlink>
      <w:r w:rsidRPr="00A52598">
        <w:rPr>
          <w:i/>
          <w:iCs/>
          <w:color w:val="1F497D" w:themeColor="text2"/>
        </w:rPr>
        <w:t>) in a table format with the following headings: MRFF Measure of Success; How the project will contribute towards the measure of success; Description of outcome or result against which the contribution will be evaluated (</w:t>
      </w:r>
      <w:r w:rsidRPr="00FE6D8A">
        <w:rPr>
          <w:b/>
          <w:bCs/>
          <w:i/>
          <w:iCs/>
          <w:color w:val="1F497D" w:themeColor="text2"/>
        </w:rPr>
        <w:t>maximum one page</w:t>
      </w:r>
      <w:r w:rsidRPr="00A52598">
        <w:rPr>
          <w:i/>
          <w:iCs/>
          <w:color w:val="1F497D" w:themeColor="text2"/>
        </w:rPr>
        <w:t>)</w:t>
      </w:r>
    </w:p>
    <w:p w14:paraId="50511EE8" w14:textId="77777777" w:rsidR="00AF2B9C" w:rsidRPr="00237A57" w:rsidRDefault="00AF2B9C" w:rsidP="00AF2B9C">
      <w:pPr>
        <w:pStyle w:val="ListBullet"/>
      </w:pPr>
      <w:r w:rsidRPr="00237A57">
        <w:t>Risk management plan</w:t>
      </w:r>
    </w:p>
    <w:p w14:paraId="531B8C83" w14:textId="7E46BCCC" w:rsidR="00AF2B9C" w:rsidRPr="00A52598" w:rsidRDefault="00AF2B9C" w:rsidP="00AF2B9C">
      <w:pPr>
        <w:pStyle w:val="ListBullet"/>
        <w:numPr>
          <w:ilvl w:val="0"/>
          <w:numId w:val="0"/>
        </w:numPr>
        <w:spacing w:before="40" w:after="80"/>
        <w:rPr>
          <w:i/>
          <w:iCs/>
          <w:color w:val="1F497D" w:themeColor="text2"/>
        </w:rPr>
      </w:pPr>
      <w:r w:rsidRPr="00A52598">
        <w:rPr>
          <w:i/>
          <w:iCs/>
          <w:color w:val="1F497D" w:themeColor="text2"/>
        </w:rPr>
        <w:t>Detailed risk management plan, and any supporting documentation, describing how you propose to monitor, manage and report identified risks including risks that may arise during your project (</w:t>
      </w:r>
      <w:r w:rsidRPr="00FE6D8A">
        <w:rPr>
          <w:b/>
          <w:bCs/>
          <w:i/>
          <w:iCs/>
          <w:color w:val="1F497D" w:themeColor="text2"/>
        </w:rPr>
        <w:t>maximum two pages</w:t>
      </w:r>
      <w:r w:rsidRPr="00A52598">
        <w:rPr>
          <w:i/>
          <w:iCs/>
          <w:color w:val="1F497D" w:themeColor="text2"/>
        </w:rPr>
        <w:t>)</w:t>
      </w:r>
    </w:p>
    <w:p w14:paraId="45FD187E" w14:textId="77777777" w:rsidR="002B4AF0" w:rsidRPr="00237A57" w:rsidRDefault="002B4AF0" w:rsidP="002B4AF0">
      <w:pPr>
        <w:pStyle w:val="ListBullet"/>
        <w:spacing w:before="40" w:after="80"/>
      </w:pPr>
      <w:r w:rsidRPr="00237A57">
        <w:t>Evidence of support for your Board</w:t>
      </w:r>
    </w:p>
    <w:p w14:paraId="19A17D81" w14:textId="26757A86" w:rsidR="002B4AF0" w:rsidRDefault="002B4AF0" w:rsidP="002B4AF0">
      <w:pPr>
        <w:pStyle w:val="Normalexplanatory"/>
      </w:pPr>
      <w:r>
        <w:t>E</w:t>
      </w:r>
      <w:r w:rsidRPr="00237A57">
        <w:t>vidence from your board (or chief executive officer or equivalent if there is no board) that your project is supported and that you can complete the project and meet the costs of the project not covered by grant funding</w:t>
      </w:r>
      <w:r>
        <w:t>, using</w:t>
      </w:r>
      <w:r w:rsidR="00F74DA4">
        <w:t xml:space="preserve"> the</w:t>
      </w:r>
      <w:r>
        <w:t xml:space="preserve"> template provided on </w:t>
      </w:r>
      <w:proofErr w:type="gramStart"/>
      <w:r>
        <w:t>business.gov.au</w:t>
      </w:r>
      <w:proofErr w:type="gramEnd"/>
    </w:p>
    <w:p w14:paraId="62EA5C72" w14:textId="661F143E" w:rsidR="00AF2B9C" w:rsidRPr="00237A57" w:rsidRDefault="00AF2B9C" w:rsidP="00AF2B9C">
      <w:pPr>
        <w:pStyle w:val="ListBullet"/>
      </w:pPr>
      <w:r w:rsidRPr="00237A57">
        <w:t>Intellectual property arrangements (where applicable)</w:t>
      </w:r>
    </w:p>
    <w:p w14:paraId="53E97FF8" w14:textId="5A7E88FB" w:rsidR="00AF2B9C" w:rsidRPr="00237A57" w:rsidRDefault="00AF2B9C" w:rsidP="00AF2B9C">
      <w:pPr>
        <w:pStyle w:val="ListBullet"/>
        <w:numPr>
          <w:ilvl w:val="0"/>
          <w:numId w:val="0"/>
        </w:numPr>
        <w:spacing w:before="40" w:after="80"/>
        <w:rPr>
          <w:i/>
          <w:color w:val="264F90"/>
        </w:rPr>
      </w:pPr>
      <w:r w:rsidRPr="00237A57">
        <w:rPr>
          <w:i/>
          <w:color w:val="264F90"/>
        </w:rPr>
        <w:lastRenderedPageBreak/>
        <w:t xml:space="preserve">Details of intellectual property </w:t>
      </w:r>
      <w:proofErr w:type="gramStart"/>
      <w:r w:rsidRPr="00237A57">
        <w:rPr>
          <w:i/>
          <w:color w:val="264F90"/>
        </w:rPr>
        <w:t xml:space="preserve">arrangements </w:t>
      </w:r>
      <w:r>
        <w:rPr>
          <w:i/>
          <w:color w:val="264F90"/>
        </w:rPr>
        <w:t xml:space="preserve"> -</w:t>
      </w:r>
      <w:proofErr w:type="gramEnd"/>
      <w:r>
        <w:rPr>
          <w:i/>
          <w:color w:val="264F90"/>
        </w:rPr>
        <w:t xml:space="preserve"> only</w:t>
      </w:r>
      <w:r w:rsidRPr="00237A57">
        <w:rPr>
          <w:i/>
          <w:color w:val="264F90"/>
        </w:rPr>
        <w:t xml:space="preserve"> if this is not included within the writ</w:t>
      </w:r>
      <w:r>
        <w:rPr>
          <w:i/>
          <w:color w:val="264F90"/>
        </w:rPr>
        <w:t>ten content of the application</w:t>
      </w:r>
    </w:p>
    <w:p w14:paraId="5BAB4F39" w14:textId="77777777" w:rsidR="00AF2B9C" w:rsidRPr="00237A57" w:rsidRDefault="00AF2B9C" w:rsidP="00AF2B9C">
      <w:pPr>
        <w:pStyle w:val="ListBullet"/>
      </w:pPr>
      <w:r w:rsidRPr="00237A57">
        <w:t>Trust deed (where applicable)</w:t>
      </w:r>
    </w:p>
    <w:p w14:paraId="560B30B9" w14:textId="77777777" w:rsidR="00AF2B9C" w:rsidRDefault="00AF2B9C" w:rsidP="00AF2B9C">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076FAE12" w:rsidR="00747021" w:rsidRDefault="00747021" w:rsidP="00747021">
      <w:pPr>
        <w:pStyle w:val="Heading3"/>
      </w:pPr>
      <w:r>
        <w:t>Program feedback</w:t>
      </w:r>
    </w:p>
    <w:p w14:paraId="59638F7B" w14:textId="2339043A" w:rsidR="00EA65D1" w:rsidRPr="00BD5BC0" w:rsidRDefault="00EA65D1" w:rsidP="00EA65D1">
      <w:pPr>
        <w:rPr>
          <w:rFonts w:cs="Arial"/>
          <w:i/>
          <w:color w:val="002060"/>
          <w:szCs w:val="20"/>
          <w:shd w:val="clear" w:color="auto" w:fill="FFFFFF"/>
        </w:rPr>
      </w:pPr>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5B8444F6" w14:textId="474C84CC" w:rsidR="00EA65D1" w:rsidRDefault="00EA65D1" w:rsidP="00753850">
      <w:pPr>
        <w:spacing w:before="120"/>
      </w:pPr>
      <w:r>
        <w:t>How did you hear about the grant opportunity?</w:t>
      </w:r>
      <w:r w:rsidRPr="00AE53C7">
        <w:rPr>
          <w:b/>
          <w:color w:val="FF0000"/>
        </w:rPr>
        <w:t xml:space="preserve"> *</w:t>
      </w:r>
    </w:p>
    <w:p w14:paraId="7C56850E" w14:textId="3CD5AE22" w:rsidR="00EA65D1" w:rsidRDefault="00EA65D1" w:rsidP="00753850">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23A6ADAC" w14:textId="2DDA485E" w:rsidR="000A03A6" w:rsidRDefault="000A03A6" w:rsidP="00753850">
      <w:pPr>
        <w:spacing w:before="120"/>
      </w:pPr>
      <w:r>
        <w:t xml:space="preserve">How easy were the guidelines to understand? </w:t>
      </w:r>
      <w:r w:rsidRPr="00AE53C7">
        <w:rPr>
          <w:b/>
          <w:color w:val="FF0000"/>
        </w:rPr>
        <w:t>*</w:t>
      </w:r>
    </w:p>
    <w:p w14:paraId="23BCDD36" w14:textId="15741957" w:rsidR="000A03A6" w:rsidRDefault="000A03A6" w:rsidP="00753850">
      <w:pPr>
        <w:spacing w:before="120"/>
      </w:pPr>
      <w:r>
        <w:t>How useful w</w:t>
      </w:r>
      <w:r w:rsidR="00753850">
        <w:t>ere</w:t>
      </w:r>
      <w:r>
        <w:t xml:space="preserve"> the guidelines when completing your application? </w:t>
      </w:r>
      <w:r w:rsidRPr="00AE53C7">
        <w:rPr>
          <w:b/>
          <w:color w:val="FF0000"/>
        </w:rPr>
        <w:t>*</w:t>
      </w:r>
    </w:p>
    <w:p w14:paraId="1E3B5550" w14:textId="7B270A23" w:rsidR="00EA65D1" w:rsidRDefault="00EA65D1" w:rsidP="00753850">
      <w:pPr>
        <w:spacing w:before="120"/>
      </w:pPr>
      <w:r w:rsidRPr="00065413">
        <w:t>How satisfied were you with the process of applying for this grant?</w:t>
      </w:r>
      <w:r>
        <w:t xml:space="preserve"> </w:t>
      </w:r>
      <w:r w:rsidRPr="00AE53C7">
        <w:rPr>
          <w:b/>
          <w:color w:val="FF0000"/>
        </w:rPr>
        <w:t>*</w:t>
      </w:r>
    </w:p>
    <w:p w14:paraId="65448ED7" w14:textId="39C5408D" w:rsidR="00EA65D1" w:rsidRDefault="00EA65D1" w:rsidP="00EA65D1">
      <w:pPr>
        <w:pStyle w:val="Normalexplanatory"/>
        <w:spacing w:line="276" w:lineRule="auto"/>
      </w:pPr>
      <w:r>
        <w:t>You may select from a drop-down menu for each question and can provide additional comments if you would like.</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Pr="00525134" w:rsidRDefault="00F41765" w:rsidP="00F41765">
      <w:pPr>
        <w:pStyle w:val="Normallongformdescription"/>
        <w:rPr>
          <w:i/>
          <w:iCs/>
        </w:rPr>
      </w:pPr>
      <w:r w:rsidRPr="00525134">
        <w:rPr>
          <w:i/>
          <w:iCs/>
        </w:rP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3CDEA04B" w14:textId="1A4DD809" w:rsidR="00F41765" w:rsidRPr="00525134" w:rsidRDefault="00F41765" w:rsidP="00AF2B9C">
      <w:pPr>
        <w:pStyle w:val="Normallongformdescription"/>
        <w:rPr>
          <w:i/>
          <w:iCs/>
        </w:rPr>
      </w:pPr>
      <w:r w:rsidRPr="00525134">
        <w:rPr>
          <w:i/>
          <w:iCs/>
        </w:rP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51DF574F"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1D9A" w14:textId="77777777" w:rsidR="004D0ED1" w:rsidRDefault="004D0ED1" w:rsidP="00D511C1">
      <w:pPr>
        <w:spacing w:after="0" w:line="240" w:lineRule="auto"/>
      </w:pPr>
      <w:r>
        <w:separator/>
      </w:r>
    </w:p>
  </w:endnote>
  <w:endnote w:type="continuationSeparator" w:id="0">
    <w:p w14:paraId="7777C112" w14:textId="77777777" w:rsidR="004D0ED1" w:rsidRDefault="004D0ED1" w:rsidP="00D511C1">
      <w:pPr>
        <w:spacing w:after="0" w:line="240" w:lineRule="auto"/>
      </w:pPr>
      <w:r>
        <w:continuationSeparator/>
      </w:r>
    </w:p>
  </w:endnote>
  <w:endnote w:type="continuationNotice" w:id="1">
    <w:p w14:paraId="7671045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84BD6A4" w:rsidR="004D0ED1" w:rsidRPr="00865BEB" w:rsidRDefault="0025084F"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F398E">
          <w:t xml:space="preserve">MRFF 2023 TTRA – </w:t>
        </w:r>
        <w:proofErr w:type="gramStart"/>
        <w:r w:rsidR="005F398E">
          <w:t>Cardiovascular Disease</w:t>
        </w:r>
        <w:proofErr w:type="gramEnd"/>
        <w:r w:rsidR="005F398E">
          <w:t xml:space="preserve"> and Diabetes Mechanisms application requirements</w:t>
        </w:r>
      </w:sdtContent>
    </w:sdt>
    <w:r w:rsidR="004D0ED1">
      <w:tab/>
    </w:r>
    <w:r w:rsidR="00B644A5">
      <w:t>October</w:t>
    </w:r>
    <w:r w:rsidR="007B6B64">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C2961E5" w:rsidR="004D0ED1" w:rsidRPr="00865BEB" w:rsidRDefault="0025084F"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F398E">
          <w:t xml:space="preserve">MRFF 2023 TTRA – </w:t>
        </w:r>
        <w:proofErr w:type="gramStart"/>
        <w:r w:rsidR="005F398E">
          <w:t>Cardiovascular Disease</w:t>
        </w:r>
        <w:proofErr w:type="gramEnd"/>
        <w:r w:rsidR="005F398E">
          <w:t xml:space="preserve"> and Diabetes Mechanisms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7233" w14:textId="77777777" w:rsidR="004D0ED1" w:rsidRDefault="004D0ED1" w:rsidP="00D511C1">
      <w:pPr>
        <w:spacing w:after="0" w:line="240" w:lineRule="auto"/>
      </w:pPr>
      <w:r>
        <w:separator/>
      </w:r>
    </w:p>
  </w:footnote>
  <w:footnote w:type="continuationSeparator" w:id="0">
    <w:p w14:paraId="37698517" w14:textId="77777777" w:rsidR="004D0ED1" w:rsidRDefault="004D0ED1" w:rsidP="00D511C1">
      <w:pPr>
        <w:spacing w:after="0" w:line="240" w:lineRule="auto"/>
      </w:pPr>
      <w:r>
        <w:continuationSeparator/>
      </w:r>
    </w:p>
  </w:footnote>
  <w:footnote w:type="continuationNotice" w:id="1">
    <w:p w14:paraId="00356EA0"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25084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25084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2DC9B900" w:rsidR="00C20A82" w:rsidRPr="00744556" w:rsidRDefault="000606DA" w:rsidP="0011453C">
    <w:pPr>
      <w:pStyle w:val="NoSpacing"/>
      <w:rPr>
        <w:color w:val="1F497D"/>
        <w:highlight w:val="yellow"/>
      </w:rPr>
    </w:pPr>
    <w:r w:rsidRPr="00022DE9">
      <w:rPr>
        <w:noProof/>
        <w:lang w:eastAsia="en-AU"/>
      </w:rPr>
      <w:drawing>
        <wp:inline distT="0" distB="0" distL="0" distR="0" wp14:anchorId="577CA9C1" wp14:editId="2363D958">
          <wp:extent cx="3879848" cy="992037"/>
          <wp:effectExtent l="0" t="0" r="698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25084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25084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25084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25084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480F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B11950"/>
    <w:multiLevelType w:val="multilevel"/>
    <w:tmpl w:val="8410EA14"/>
    <w:lvl w:ilvl="0">
      <w:start w:val="1"/>
      <w:numFmt w:val="bullet"/>
      <w:lvlText w:val=""/>
      <w:lvlJc w:val="left"/>
      <w:pPr>
        <w:ind w:left="360" w:hanging="360"/>
      </w:pPr>
      <w:rPr>
        <w:rFonts w:ascii="Symbol" w:hAnsi="Symbol" w:hint="default"/>
        <w:color w:val="000000" w:themeColor="text1"/>
        <w:sz w:val="18"/>
      </w:rPr>
    </w:lvl>
    <w:lvl w:ilvl="1">
      <w:start w:val="1"/>
      <w:numFmt w:val="bullet"/>
      <w:lvlText w:val=""/>
      <w:lvlJc w:val="left"/>
      <w:pPr>
        <w:ind w:left="-697" w:hanging="363"/>
      </w:pPr>
      <w:rPr>
        <w:rFonts w:ascii="Wingdings" w:hAnsi="Wingdings" w:hint="default"/>
        <w:color w:val="auto"/>
      </w:rPr>
    </w:lvl>
    <w:lvl w:ilvl="2">
      <w:start w:val="1"/>
      <w:numFmt w:val="bullet"/>
      <w:lvlText w:val="o"/>
      <w:lvlJc w:val="left"/>
      <w:pPr>
        <w:ind w:left="-340" w:hanging="357"/>
      </w:pPr>
      <w:rPr>
        <w:rFonts w:ascii="Courier New" w:hAnsi="Courier New" w:hint="default"/>
      </w:rPr>
    </w:lvl>
    <w:lvl w:ilvl="3">
      <w:start w:val="1"/>
      <w:numFmt w:val="bullet"/>
      <w:lvlText w:val="-"/>
      <w:lvlJc w:val="left"/>
      <w:pPr>
        <w:ind w:left="23" w:hanging="357"/>
      </w:pPr>
      <w:rPr>
        <w:rFonts w:ascii="Courier New" w:hAnsi="Courier New" w:hint="default"/>
        <w:color w:val="4F81BD" w:themeColor="accent1"/>
      </w:rPr>
    </w:lvl>
    <w:lvl w:ilvl="4">
      <w:start w:val="1"/>
      <w:numFmt w:val="bullet"/>
      <w:lvlText w:val="o"/>
      <w:lvlJc w:val="left"/>
      <w:pPr>
        <w:ind w:left="2903" w:hanging="360"/>
      </w:pPr>
      <w:rPr>
        <w:rFonts w:ascii="Courier New" w:hAnsi="Courier New" w:cs="Courier New" w:hint="default"/>
      </w:rPr>
    </w:lvl>
    <w:lvl w:ilvl="5">
      <w:start w:val="1"/>
      <w:numFmt w:val="bullet"/>
      <w:lvlText w:val=""/>
      <w:lvlJc w:val="left"/>
      <w:pPr>
        <w:ind w:left="3623" w:hanging="360"/>
      </w:pPr>
      <w:rPr>
        <w:rFonts w:ascii="Wingdings" w:hAnsi="Wingdings" w:hint="default"/>
      </w:rPr>
    </w:lvl>
    <w:lvl w:ilvl="6">
      <w:start w:val="1"/>
      <w:numFmt w:val="bullet"/>
      <w:lvlText w:val=""/>
      <w:lvlJc w:val="left"/>
      <w:pPr>
        <w:ind w:left="4343" w:hanging="360"/>
      </w:pPr>
      <w:rPr>
        <w:rFonts w:ascii="Symbol" w:hAnsi="Symbol" w:hint="default"/>
      </w:rPr>
    </w:lvl>
    <w:lvl w:ilvl="7">
      <w:start w:val="1"/>
      <w:numFmt w:val="bullet"/>
      <w:lvlText w:val="o"/>
      <w:lvlJc w:val="left"/>
      <w:pPr>
        <w:ind w:left="5063" w:hanging="360"/>
      </w:pPr>
      <w:rPr>
        <w:rFonts w:ascii="Courier New" w:hAnsi="Courier New" w:cs="Courier New" w:hint="default"/>
      </w:rPr>
    </w:lvl>
    <w:lvl w:ilvl="8">
      <w:start w:val="1"/>
      <w:numFmt w:val="bullet"/>
      <w:lvlText w:val=""/>
      <w:lvlJc w:val="left"/>
      <w:pPr>
        <w:ind w:left="5783" w:hanging="360"/>
      </w:pPr>
      <w:rPr>
        <w:rFonts w:ascii="Wingdings" w:hAnsi="Wingdings" w:hint="default"/>
      </w:rPr>
    </w:lvl>
  </w:abstractNum>
  <w:abstractNum w:abstractNumId="9" w15:restartNumberingAfterBreak="0">
    <w:nsid w:val="0C4A2C4C"/>
    <w:multiLevelType w:val="multilevel"/>
    <w:tmpl w:val="4ED8306C"/>
    <w:lvl w:ilvl="0">
      <w:start w:val="1"/>
      <w:numFmt w:val="bullet"/>
      <w:lvlText w:val=""/>
      <w:lvlJc w:val="left"/>
      <w:pPr>
        <w:ind w:left="360" w:hanging="360"/>
      </w:pPr>
      <w:rPr>
        <w:rFonts w:ascii="Wingdings" w:hAnsi="Wingdings" w:hint="default"/>
        <w:color w:val="365F91" w:themeColor="accent1" w:themeShade="BF"/>
        <w:sz w:val="18"/>
      </w:rPr>
    </w:lvl>
    <w:lvl w:ilvl="1">
      <w:start w:val="1"/>
      <w:numFmt w:val="bullet"/>
      <w:lvlText w:val=""/>
      <w:lvlJc w:val="left"/>
      <w:pPr>
        <w:ind w:left="-697" w:hanging="363"/>
      </w:pPr>
      <w:rPr>
        <w:rFonts w:ascii="Wingdings" w:hAnsi="Wingdings" w:hint="default"/>
        <w:color w:val="auto"/>
      </w:rPr>
    </w:lvl>
    <w:lvl w:ilvl="2">
      <w:start w:val="1"/>
      <w:numFmt w:val="bullet"/>
      <w:lvlText w:val="o"/>
      <w:lvlJc w:val="left"/>
      <w:pPr>
        <w:ind w:left="-340" w:hanging="357"/>
      </w:pPr>
      <w:rPr>
        <w:rFonts w:ascii="Courier New" w:hAnsi="Courier New" w:hint="default"/>
      </w:rPr>
    </w:lvl>
    <w:lvl w:ilvl="3">
      <w:start w:val="1"/>
      <w:numFmt w:val="bullet"/>
      <w:lvlText w:val="-"/>
      <w:lvlJc w:val="left"/>
      <w:pPr>
        <w:ind w:left="23" w:hanging="357"/>
      </w:pPr>
      <w:rPr>
        <w:rFonts w:ascii="Courier New" w:hAnsi="Courier New" w:hint="default"/>
        <w:color w:val="4F81BD" w:themeColor="accent1"/>
      </w:rPr>
    </w:lvl>
    <w:lvl w:ilvl="4">
      <w:start w:val="1"/>
      <w:numFmt w:val="bullet"/>
      <w:lvlText w:val="o"/>
      <w:lvlJc w:val="left"/>
      <w:pPr>
        <w:ind w:left="2903" w:hanging="360"/>
      </w:pPr>
      <w:rPr>
        <w:rFonts w:ascii="Courier New" w:hAnsi="Courier New" w:cs="Courier New" w:hint="default"/>
      </w:rPr>
    </w:lvl>
    <w:lvl w:ilvl="5">
      <w:start w:val="1"/>
      <w:numFmt w:val="bullet"/>
      <w:lvlText w:val=""/>
      <w:lvlJc w:val="left"/>
      <w:pPr>
        <w:ind w:left="3623" w:hanging="360"/>
      </w:pPr>
      <w:rPr>
        <w:rFonts w:ascii="Wingdings" w:hAnsi="Wingdings" w:hint="default"/>
      </w:rPr>
    </w:lvl>
    <w:lvl w:ilvl="6">
      <w:start w:val="1"/>
      <w:numFmt w:val="bullet"/>
      <w:lvlText w:val=""/>
      <w:lvlJc w:val="left"/>
      <w:pPr>
        <w:ind w:left="4343" w:hanging="360"/>
      </w:pPr>
      <w:rPr>
        <w:rFonts w:ascii="Symbol" w:hAnsi="Symbol" w:hint="default"/>
      </w:rPr>
    </w:lvl>
    <w:lvl w:ilvl="7">
      <w:start w:val="1"/>
      <w:numFmt w:val="bullet"/>
      <w:lvlText w:val="o"/>
      <w:lvlJc w:val="left"/>
      <w:pPr>
        <w:ind w:left="5063" w:hanging="360"/>
      </w:pPr>
      <w:rPr>
        <w:rFonts w:ascii="Courier New" w:hAnsi="Courier New" w:cs="Courier New" w:hint="default"/>
      </w:rPr>
    </w:lvl>
    <w:lvl w:ilvl="8">
      <w:start w:val="1"/>
      <w:numFmt w:val="bullet"/>
      <w:lvlText w:val=""/>
      <w:lvlJc w:val="left"/>
      <w:pPr>
        <w:ind w:left="5783"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C56BAB"/>
    <w:multiLevelType w:val="hybridMultilevel"/>
    <w:tmpl w:val="772441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3C4576"/>
    <w:multiLevelType w:val="multilevel"/>
    <w:tmpl w:val="DC067502"/>
    <w:lvl w:ilvl="0">
      <w:start w:val="1"/>
      <w:numFmt w:val="bullet"/>
      <w:lvlText w:val=""/>
      <w:lvlJc w:val="left"/>
      <w:pPr>
        <w:ind w:left="357" w:hanging="357"/>
      </w:pPr>
      <w:rPr>
        <w:rFonts w:ascii="Wingdings" w:hAnsi="Wingdings" w:hint="default"/>
        <w:color w:val="365F91" w:themeColor="accent1" w:themeShade="BF"/>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E229BE"/>
    <w:multiLevelType w:val="multilevel"/>
    <w:tmpl w:val="A2B0C05C"/>
    <w:lvl w:ilvl="0">
      <w:start w:val="1"/>
      <w:numFmt w:val="lowerLetter"/>
      <w:lvlText w:val="%1."/>
      <w:lvlJc w:val="left"/>
      <w:pPr>
        <w:ind w:left="360" w:hanging="360"/>
      </w:pPr>
      <w:rPr>
        <w:rFonts w:hint="default"/>
        <w:color w:val="264F90"/>
        <w:sz w:val="18"/>
      </w:rPr>
    </w:lvl>
    <w:lvl w:ilvl="1">
      <w:start w:val="1"/>
      <w:numFmt w:val="bullet"/>
      <w:lvlText w:val=""/>
      <w:lvlJc w:val="left"/>
      <w:pPr>
        <w:ind w:left="-697" w:hanging="363"/>
      </w:pPr>
      <w:rPr>
        <w:rFonts w:ascii="Wingdings" w:hAnsi="Wingdings" w:hint="default"/>
        <w:color w:val="auto"/>
      </w:rPr>
    </w:lvl>
    <w:lvl w:ilvl="2">
      <w:start w:val="1"/>
      <w:numFmt w:val="bullet"/>
      <w:lvlText w:val="o"/>
      <w:lvlJc w:val="left"/>
      <w:pPr>
        <w:ind w:left="-340" w:hanging="357"/>
      </w:pPr>
      <w:rPr>
        <w:rFonts w:ascii="Courier New" w:hAnsi="Courier New" w:hint="default"/>
      </w:rPr>
    </w:lvl>
    <w:lvl w:ilvl="3">
      <w:start w:val="1"/>
      <w:numFmt w:val="bullet"/>
      <w:lvlText w:val="-"/>
      <w:lvlJc w:val="left"/>
      <w:pPr>
        <w:ind w:left="23" w:hanging="357"/>
      </w:pPr>
      <w:rPr>
        <w:rFonts w:ascii="Courier New" w:hAnsi="Courier New" w:hint="default"/>
        <w:color w:val="4F81BD" w:themeColor="accent1"/>
      </w:rPr>
    </w:lvl>
    <w:lvl w:ilvl="4">
      <w:start w:val="1"/>
      <w:numFmt w:val="bullet"/>
      <w:lvlText w:val="o"/>
      <w:lvlJc w:val="left"/>
      <w:pPr>
        <w:ind w:left="2903" w:hanging="360"/>
      </w:pPr>
      <w:rPr>
        <w:rFonts w:ascii="Courier New" w:hAnsi="Courier New" w:cs="Courier New" w:hint="default"/>
      </w:rPr>
    </w:lvl>
    <w:lvl w:ilvl="5">
      <w:start w:val="1"/>
      <w:numFmt w:val="bullet"/>
      <w:lvlText w:val=""/>
      <w:lvlJc w:val="left"/>
      <w:pPr>
        <w:ind w:left="3623" w:hanging="360"/>
      </w:pPr>
      <w:rPr>
        <w:rFonts w:ascii="Wingdings" w:hAnsi="Wingdings" w:hint="default"/>
      </w:rPr>
    </w:lvl>
    <w:lvl w:ilvl="6">
      <w:start w:val="1"/>
      <w:numFmt w:val="bullet"/>
      <w:lvlText w:val=""/>
      <w:lvlJc w:val="left"/>
      <w:pPr>
        <w:ind w:left="4343" w:hanging="360"/>
      </w:pPr>
      <w:rPr>
        <w:rFonts w:ascii="Symbol" w:hAnsi="Symbol" w:hint="default"/>
      </w:rPr>
    </w:lvl>
    <w:lvl w:ilvl="7">
      <w:start w:val="1"/>
      <w:numFmt w:val="bullet"/>
      <w:lvlText w:val="o"/>
      <w:lvlJc w:val="left"/>
      <w:pPr>
        <w:ind w:left="5063" w:hanging="360"/>
      </w:pPr>
      <w:rPr>
        <w:rFonts w:ascii="Courier New" w:hAnsi="Courier New" w:cs="Courier New" w:hint="default"/>
      </w:rPr>
    </w:lvl>
    <w:lvl w:ilvl="8">
      <w:start w:val="1"/>
      <w:numFmt w:val="bullet"/>
      <w:lvlText w:val=""/>
      <w:lvlJc w:val="left"/>
      <w:pPr>
        <w:ind w:left="5783"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A0B2E58"/>
    <w:multiLevelType w:val="multilevel"/>
    <w:tmpl w:val="4ED8306C"/>
    <w:lvl w:ilvl="0">
      <w:start w:val="1"/>
      <w:numFmt w:val="bullet"/>
      <w:lvlText w:val=""/>
      <w:lvlJc w:val="left"/>
      <w:pPr>
        <w:ind w:left="360" w:hanging="360"/>
      </w:pPr>
      <w:rPr>
        <w:rFonts w:ascii="Wingdings" w:hAnsi="Wingdings" w:hint="default"/>
        <w:color w:val="365F91" w:themeColor="accent1" w:themeShade="BF"/>
        <w:sz w:val="18"/>
      </w:rPr>
    </w:lvl>
    <w:lvl w:ilvl="1">
      <w:start w:val="1"/>
      <w:numFmt w:val="bullet"/>
      <w:lvlText w:val=""/>
      <w:lvlJc w:val="left"/>
      <w:pPr>
        <w:ind w:left="-697" w:hanging="363"/>
      </w:pPr>
      <w:rPr>
        <w:rFonts w:ascii="Wingdings" w:hAnsi="Wingdings" w:hint="default"/>
        <w:color w:val="auto"/>
      </w:rPr>
    </w:lvl>
    <w:lvl w:ilvl="2">
      <w:start w:val="1"/>
      <w:numFmt w:val="bullet"/>
      <w:lvlText w:val="o"/>
      <w:lvlJc w:val="left"/>
      <w:pPr>
        <w:ind w:left="-340" w:hanging="357"/>
      </w:pPr>
      <w:rPr>
        <w:rFonts w:ascii="Courier New" w:hAnsi="Courier New" w:hint="default"/>
      </w:rPr>
    </w:lvl>
    <w:lvl w:ilvl="3">
      <w:start w:val="1"/>
      <w:numFmt w:val="bullet"/>
      <w:lvlText w:val="-"/>
      <w:lvlJc w:val="left"/>
      <w:pPr>
        <w:ind w:left="23" w:hanging="357"/>
      </w:pPr>
      <w:rPr>
        <w:rFonts w:ascii="Courier New" w:hAnsi="Courier New" w:hint="default"/>
        <w:color w:val="4F81BD" w:themeColor="accent1"/>
      </w:rPr>
    </w:lvl>
    <w:lvl w:ilvl="4">
      <w:start w:val="1"/>
      <w:numFmt w:val="bullet"/>
      <w:lvlText w:val="o"/>
      <w:lvlJc w:val="left"/>
      <w:pPr>
        <w:ind w:left="2903" w:hanging="360"/>
      </w:pPr>
      <w:rPr>
        <w:rFonts w:ascii="Courier New" w:hAnsi="Courier New" w:cs="Courier New" w:hint="default"/>
      </w:rPr>
    </w:lvl>
    <w:lvl w:ilvl="5">
      <w:start w:val="1"/>
      <w:numFmt w:val="bullet"/>
      <w:lvlText w:val=""/>
      <w:lvlJc w:val="left"/>
      <w:pPr>
        <w:ind w:left="3623" w:hanging="360"/>
      </w:pPr>
      <w:rPr>
        <w:rFonts w:ascii="Wingdings" w:hAnsi="Wingdings" w:hint="default"/>
      </w:rPr>
    </w:lvl>
    <w:lvl w:ilvl="6">
      <w:start w:val="1"/>
      <w:numFmt w:val="bullet"/>
      <w:lvlText w:val=""/>
      <w:lvlJc w:val="left"/>
      <w:pPr>
        <w:ind w:left="4343" w:hanging="360"/>
      </w:pPr>
      <w:rPr>
        <w:rFonts w:ascii="Symbol" w:hAnsi="Symbol" w:hint="default"/>
      </w:rPr>
    </w:lvl>
    <w:lvl w:ilvl="7">
      <w:start w:val="1"/>
      <w:numFmt w:val="bullet"/>
      <w:lvlText w:val="o"/>
      <w:lvlJc w:val="left"/>
      <w:pPr>
        <w:ind w:left="5063" w:hanging="360"/>
      </w:pPr>
      <w:rPr>
        <w:rFonts w:ascii="Courier New" w:hAnsi="Courier New" w:cs="Courier New" w:hint="default"/>
      </w:rPr>
    </w:lvl>
    <w:lvl w:ilvl="8">
      <w:start w:val="1"/>
      <w:numFmt w:val="bullet"/>
      <w:lvlText w:val=""/>
      <w:lvlJc w:val="left"/>
      <w:pPr>
        <w:ind w:left="5783" w:hanging="360"/>
      </w:pPr>
      <w:rPr>
        <w:rFonts w:ascii="Wingdings" w:hAnsi="Wingdings" w:hint="default"/>
      </w:rPr>
    </w:lvl>
  </w:abstractNum>
  <w:abstractNum w:abstractNumId="22" w15:restartNumberingAfterBreak="0">
    <w:nsid w:val="60365143"/>
    <w:multiLevelType w:val="hybridMultilevel"/>
    <w:tmpl w:val="685853F8"/>
    <w:lvl w:ilvl="0" w:tplc="AD565778">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F7E90"/>
    <w:multiLevelType w:val="hybridMultilevel"/>
    <w:tmpl w:val="8F08AEE4"/>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697" w:hanging="363"/>
      </w:pPr>
      <w:rPr>
        <w:rFonts w:ascii="Wingdings" w:hAnsi="Wingdings" w:hint="default"/>
        <w:color w:val="auto"/>
      </w:rPr>
    </w:lvl>
    <w:lvl w:ilvl="2">
      <w:start w:val="1"/>
      <w:numFmt w:val="bullet"/>
      <w:lvlText w:val="o"/>
      <w:lvlJc w:val="left"/>
      <w:pPr>
        <w:ind w:left="-340" w:hanging="357"/>
      </w:pPr>
      <w:rPr>
        <w:rFonts w:ascii="Courier New" w:hAnsi="Courier New" w:hint="default"/>
      </w:rPr>
    </w:lvl>
    <w:lvl w:ilvl="3">
      <w:start w:val="1"/>
      <w:numFmt w:val="bullet"/>
      <w:lvlText w:val="-"/>
      <w:lvlJc w:val="left"/>
      <w:pPr>
        <w:ind w:left="23" w:hanging="357"/>
      </w:pPr>
      <w:rPr>
        <w:rFonts w:ascii="Courier New" w:hAnsi="Courier New" w:hint="default"/>
        <w:color w:val="4F81BD" w:themeColor="accent1"/>
      </w:rPr>
    </w:lvl>
    <w:lvl w:ilvl="4">
      <w:start w:val="1"/>
      <w:numFmt w:val="bullet"/>
      <w:lvlText w:val="o"/>
      <w:lvlJc w:val="left"/>
      <w:pPr>
        <w:ind w:left="2903" w:hanging="360"/>
      </w:pPr>
      <w:rPr>
        <w:rFonts w:ascii="Courier New" w:hAnsi="Courier New" w:cs="Courier New" w:hint="default"/>
      </w:rPr>
    </w:lvl>
    <w:lvl w:ilvl="5">
      <w:start w:val="1"/>
      <w:numFmt w:val="bullet"/>
      <w:lvlText w:val=""/>
      <w:lvlJc w:val="left"/>
      <w:pPr>
        <w:ind w:left="3623" w:hanging="360"/>
      </w:pPr>
      <w:rPr>
        <w:rFonts w:ascii="Wingdings" w:hAnsi="Wingdings" w:hint="default"/>
      </w:rPr>
    </w:lvl>
    <w:lvl w:ilvl="6">
      <w:start w:val="1"/>
      <w:numFmt w:val="bullet"/>
      <w:lvlText w:val=""/>
      <w:lvlJc w:val="left"/>
      <w:pPr>
        <w:ind w:left="4343" w:hanging="360"/>
      </w:pPr>
      <w:rPr>
        <w:rFonts w:ascii="Symbol" w:hAnsi="Symbol" w:hint="default"/>
      </w:rPr>
    </w:lvl>
    <w:lvl w:ilvl="7">
      <w:start w:val="1"/>
      <w:numFmt w:val="bullet"/>
      <w:lvlText w:val="o"/>
      <w:lvlJc w:val="left"/>
      <w:pPr>
        <w:ind w:left="5063" w:hanging="360"/>
      </w:pPr>
      <w:rPr>
        <w:rFonts w:ascii="Courier New" w:hAnsi="Courier New" w:cs="Courier New" w:hint="default"/>
      </w:rPr>
    </w:lvl>
    <w:lvl w:ilvl="8">
      <w:start w:val="1"/>
      <w:numFmt w:val="bullet"/>
      <w:lvlText w:val=""/>
      <w:lvlJc w:val="left"/>
      <w:pPr>
        <w:ind w:left="5783" w:hanging="360"/>
      </w:pPr>
      <w:rPr>
        <w:rFonts w:ascii="Wingdings" w:hAnsi="Wingdings" w:hint="default"/>
      </w:rPr>
    </w:lvl>
  </w:abstractNum>
  <w:num w:numId="1" w16cid:durableId="76564253">
    <w:abstractNumId w:val="18"/>
  </w:num>
  <w:num w:numId="2" w16cid:durableId="8408283">
    <w:abstractNumId w:val="10"/>
  </w:num>
  <w:num w:numId="3" w16cid:durableId="540556954">
    <w:abstractNumId w:val="29"/>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4"/>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12"/>
  </w:num>
  <w:num w:numId="10" w16cid:durableId="1724988687">
    <w:abstractNumId w:val="13"/>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19"/>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1061569">
    <w:abstractNumId w:val="24"/>
  </w:num>
  <w:num w:numId="29" w16cid:durableId="259726613">
    <w:abstractNumId w:val="22"/>
  </w:num>
  <w:num w:numId="30" w16cid:durableId="502597460">
    <w:abstractNumId w:val="29"/>
  </w:num>
  <w:num w:numId="31" w16cid:durableId="1443263600">
    <w:abstractNumId w:val="29"/>
  </w:num>
  <w:num w:numId="32" w16cid:durableId="1229457747">
    <w:abstractNumId w:val="8"/>
  </w:num>
  <w:num w:numId="33" w16cid:durableId="306397021">
    <w:abstractNumId w:val="11"/>
  </w:num>
  <w:num w:numId="34" w16cid:durableId="455952240">
    <w:abstractNumId w:val="16"/>
  </w:num>
  <w:num w:numId="35" w16cid:durableId="2045865049">
    <w:abstractNumId w:val="15"/>
  </w:num>
  <w:num w:numId="36" w16cid:durableId="757559869">
    <w:abstractNumId w:val="23"/>
  </w:num>
  <w:num w:numId="37" w16cid:durableId="838421214">
    <w:abstractNumId w:val="29"/>
  </w:num>
  <w:num w:numId="38" w16cid:durableId="270818253">
    <w:abstractNumId w:val="29"/>
  </w:num>
  <w:num w:numId="39" w16cid:durableId="623924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7"/>
    </w:lvlOverride>
  </w:num>
  <w:num w:numId="40" w16cid:durableId="160464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7"/>
    </w:lvlOverride>
    <w:lvlOverride w:ilvl="8">
      <w:startOverride w:val="1"/>
    </w:lvlOverride>
  </w:num>
  <w:num w:numId="41" w16cid:durableId="684478962">
    <w:abstractNumId w:val="9"/>
  </w:num>
  <w:num w:numId="42" w16cid:durableId="87257758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455F"/>
    <w:rsid w:val="000057D6"/>
    <w:rsid w:val="00005EA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5DF2"/>
    <w:rsid w:val="00027212"/>
    <w:rsid w:val="00031738"/>
    <w:rsid w:val="000324FA"/>
    <w:rsid w:val="00032FE9"/>
    <w:rsid w:val="000337DD"/>
    <w:rsid w:val="00034BFD"/>
    <w:rsid w:val="00037738"/>
    <w:rsid w:val="0003774E"/>
    <w:rsid w:val="000406C2"/>
    <w:rsid w:val="0004188B"/>
    <w:rsid w:val="00041962"/>
    <w:rsid w:val="00043F1D"/>
    <w:rsid w:val="000447C7"/>
    <w:rsid w:val="000463A0"/>
    <w:rsid w:val="00051465"/>
    <w:rsid w:val="00052C5D"/>
    <w:rsid w:val="000536E4"/>
    <w:rsid w:val="00060084"/>
    <w:rsid w:val="000606DA"/>
    <w:rsid w:val="00060751"/>
    <w:rsid w:val="000611B6"/>
    <w:rsid w:val="0006132F"/>
    <w:rsid w:val="00061B35"/>
    <w:rsid w:val="00062A5C"/>
    <w:rsid w:val="00074552"/>
    <w:rsid w:val="00076CC6"/>
    <w:rsid w:val="00081134"/>
    <w:rsid w:val="000812C0"/>
    <w:rsid w:val="0008180D"/>
    <w:rsid w:val="000829D6"/>
    <w:rsid w:val="00082B07"/>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03A6"/>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0852"/>
    <w:rsid w:val="000D1063"/>
    <w:rsid w:val="000D2269"/>
    <w:rsid w:val="000D3DF2"/>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1E98"/>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2431"/>
    <w:rsid w:val="00143A32"/>
    <w:rsid w:val="00143B63"/>
    <w:rsid w:val="001445BC"/>
    <w:rsid w:val="001449C8"/>
    <w:rsid w:val="00144AB9"/>
    <w:rsid w:val="00144D27"/>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86C9B"/>
    <w:rsid w:val="001928BB"/>
    <w:rsid w:val="00193AF6"/>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072"/>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503"/>
    <w:rsid w:val="00201A3E"/>
    <w:rsid w:val="002020D9"/>
    <w:rsid w:val="002043A2"/>
    <w:rsid w:val="002051FD"/>
    <w:rsid w:val="0020567F"/>
    <w:rsid w:val="00205FA4"/>
    <w:rsid w:val="00206017"/>
    <w:rsid w:val="002066FB"/>
    <w:rsid w:val="00206D92"/>
    <w:rsid w:val="00207CA1"/>
    <w:rsid w:val="002107FC"/>
    <w:rsid w:val="00211D77"/>
    <w:rsid w:val="0021281E"/>
    <w:rsid w:val="002151F1"/>
    <w:rsid w:val="0021581E"/>
    <w:rsid w:val="002178A5"/>
    <w:rsid w:val="00217B40"/>
    <w:rsid w:val="00220F63"/>
    <w:rsid w:val="00221AAA"/>
    <w:rsid w:val="00223ED7"/>
    <w:rsid w:val="00224903"/>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84F"/>
    <w:rsid w:val="00250DF9"/>
    <w:rsid w:val="002528B0"/>
    <w:rsid w:val="00253B03"/>
    <w:rsid w:val="00255A3B"/>
    <w:rsid w:val="00255B06"/>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9F2"/>
    <w:rsid w:val="00285C5F"/>
    <w:rsid w:val="00285EEB"/>
    <w:rsid w:val="00286366"/>
    <w:rsid w:val="00286B69"/>
    <w:rsid w:val="0028723C"/>
    <w:rsid w:val="00290BC6"/>
    <w:rsid w:val="00291D11"/>
    <w:rsid w:val="002934DD"/>
    <w:rsid w:val="002938C0"/>
    <w:rsid w:val="00293E23"/>
    <w:rsid w:val="002944F0"/>
    <w:rsid w:val="00294583"/>
    <w:rsid w:val="00294AD5"/>
    <w:rsid w:val="00294EE1"/>
    <w:rsid w:val="0029557B"/>
    <w:rsid w:val="0029677A"/>
    <w:rsid w:val="002A1A4E"/>
    <w:rsid w:val="002B1FAA"/>
    <w:rsid w:val="002B2E14"/>
    <w:rsid w:val="002B4A0C"/>
    <w:rsid w:val="002B4AF0"/>
    <w:rsid w:val="002B6907"/>
    <w:rsid w:val="002B71D4"/>
    <w:rsid w:val="002B7B90"/>
    <w:rsid w:val="002C0D92"/>
    <w:rsid w:val="002C1C99"/>
    <w:rsid w:val="002C23A2"/>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4E50"/>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0E2"/>
    <w:rsid w:val="00327BA3"/>
    <w:rsid w:val="0033117D"/>
    <w:rsid w:val="003313BF"/>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07A5"/>
    <w:rsid w:val="00381530"/>
    <w:rsid w:val="00383957"/>
    <w:rsid w:val="00383D09"/>
    <w:rsid w:val="00384FE0"/>
    <w:rsid w:val="00385414"/>
    <w:rsid w:val="00385E0E"/>
    <w:rsid w:val="00391F1D"/>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8FE"/>
    <w:rsid w:val="003C78AA"/>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04A6"/>
    <w:rsid w:val="004321C8"/>
    <w:rsid w:val="004324A7"/>
    <w:rsid w:val="004331E7"/>
    <w:rsid w:val="00434057"/>
    <w:rsid w:val="004367AD"/>
    <w:rsid w:val="00436B7F"/>
    <w:rsid w:val="00441785"/>
    <w:rsid w:val="00442D4F"/>
    <w:rsid w:val="004460AA"/>
    <w:rsid w:val="004471FA"/>
    <w:rsid w:val="00447835"/>
    <w:rsid w:val="00447A68"/>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87B72"/>
    <w:rsid w:val="004907C2"/>
    <w:rsid w:val="00490B4F"/>
    <w:rsid w:val="004946EA"/>
    <w:rsid w:val="00494CD2"/>
    <w:rsid w:val="00495166"/>
    <w:rsid w:val="00496ADB"/>
    <w:rsid w:val="00497D6B"/>
    <w:rsid w:val="004A0118"/>
    <w:rsid w:val="004A1972"/>
    <w:rsid w:val="004A2A51"/>
    <w:rsid w:val="004A2BF0"/>
    <w:rsid w:val="004A332C"/>
    <w:rsid w:val="004A34EA"/>
    <w:rsid w:val="004A3813"/>
    <w:rsid w:val="004A3882"/>
    <w:rsid w:val="004A3EE8"/>
    <w:rsid w:val="004A4C7B"/>
    <w:rsid w:val="004A4FAB"/>
    <w:rsid w:val="004A5F5A"/>
    <w:rsid w:val="004A75F4"/>
    <w:rsid w:val="004B35B6"/>
    <w:rsid w:val="004B3B47"/>
    <w:rsid w:val="004B50A5"/>
    <w:rsid w:val="004B683C"/>
    <w:rsid w:val="004B7314"/>
    <w:rsid w:val="004C0C5C"/>
    <w:rsid w:val="004C0CC2"/>
    <w:rsid w:val="004C0E3F"/>
    <w:rsid w:val="004C3B01"/>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3EB8"/>
    <w:rsid w:val="00525134"/>
    <w:rsid w:val="00526B9A"/>
    <w:rsid w:val="00527A59"/>
    <w:rsid w:val="00531559"/>
    <w:rsid w:val="00532891"/>
    <w:rsid w:val="00534388"/>
    <w:rsid w:val="0053448A"/>
    <w:rsid w:val="00534611"/>
    <w:rsid w:val="00535A1C"/>
    <w:rsid w:val="00536238"/>
    <w:rsid w:val="00536FE3"/>
    <w:rsid w:val="00537850"/>
    <w:rsid w:val="0054109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97D0E"/>
    <w:rsid w:val="005A1782"/>
    <w:rsid w:val="005A2231"/>
    <w:rsid w:val="005A31D5"/>
    <w:rsid w:val="005A3A45"/>
    <w:rsid w:val="005A54DA"/>
    <w:rsid w:val="005A5ACD"/>
    <w:rsid w:val="005A63C1"/>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56D4"/>
    <w:rsid w:val="005F0B19"/>
    <w:rsid w:val="005F275C"/>
    <w:rsid w:val="005F3415"/>
    <w:rsid w:val="005F381A"/>
    <w:rsid w:val="005F398E"/>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14C"/>
    <w:rsid w:val="00610C34"/>
    <w:rsid w:val="00611982"/>
    <w:rsid w:val="006146BE"/>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260"/>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EEB"/>
    <w:rsid w:val="006D1B6B"/>
    <w:rsid w:val="006D3D8C"/>
    <w:rsid w:val="006D6A54"/>
    <w:rsid w:val="006D74DB"/>
    <w:rsid w:val="006E0B5F"/>
    <w:rsid w:val="006E1663"/>
    <w:rsid w:val="006E31D3"/>
    <w:rsid w:val="006E5764"/>
    <w:rsid w:val="006E704B"/>
    <w:rsid w:val="006E7877"/>
    <w:rsid w:val="006E7D59"/>
    <w:rsid w:val="006F007D"/>
    <w:rsid w:val="006F33E5"/>
    <w:rsid w:val="006F39A7"/>
    <w:rsid w:val="006F3F94"/>
    <w:rsid w:val="006F7245"/>
    <w:rsid w:val="006F7DD1"/>
    <w:rsid w:val="00701A00"/>
    <w:rsid w:val="00703671"/>
    <w:rsid w:val="007039DA"/>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8A2"/>
    <w:rsid w:val="00724B3E"/>
    <w:rsid w:val="0072505C"/>
    <w:rsid w:val="00725B37"/>
    <w:rsid w:val="00726188"/>
    <w:rsid w:val="00726240"/>
    <w:rsid w:val="00726F77"/>
    <w:rsid w:val="00730108"/>
    <w:rsid w:val="007301FC"/>
    <w:rsid w:val="00732656"/>
    <w:rsid w:val="00733419"/>
    <w:rsid w:val="00733D25"/>
    <w:rsid w:val="0073444E"/>
    <w:rsid w:val="00742DA1"/>
    <w:rsid w:val="00744556"/>
    <w:rsid w:val="00746FC4"/>
    <w:rsid w:val="00747021"/>
    <w:rsid w:val="007507F9"/>
    <w:rsid w:val="007535B0"/>
    <w:rsid w:val="00753850"/>
    <w:rsid w:val="00753E0B"/>
    <w:rsid w:val="00753FB8"/>
    <w:rsid w:val="00755E2A"/>
    <w:rsid w:val="00757679"/>
    <w:rsid w:val="0075774D"/>
    <w:rsid w:val="00760C94"/>
    <w:rsid w:val="00762BDD"/>
    <w:rsid w:val="00764461"/>
    <w:rsid w:val="0076451F"/>
    <w:rsid w:val="0076489E"/>
    <w:rsid w:val="00765167"/>
    <w:rsid w:val="00770321"/>
    <w:rsid w:val="00770D66"/>
    <w:rsid w:val="00773716"/>
    <w:rsid w:val="00775BAC"/>
    <w:rsid w:val="00775C0E"/>
    <w:rsid w:val="007801FC"/>
    <w:rsid w:val="00782B80"/>
    <w:rsid w:val="00782C18"/>
    <w:rsid w:val="00782EF3"/>
    <w:rsid w:val="0078386D"/>
    <w:rsid w:val="00784268"/>
    <w:rsid w:val="00784A5C"/>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A8E"/>
    <w:rsid w:val="007A4F39"/>
    <w:rsid w:val="007A59C0"/>
    <w:rsid w:val="007A5C5B"/>
    <w:rsid w:val="007A747A"/>
    <w:rsid w:val="007A794A"/>
    <w:rsid w:val="007A7C03"/>
    <w:rsid w:val="007A7F44"/>
    <w:rsid w:val="007B3B02"/>
    <w:rsid w:val="007B4611"/>
    <w:rsid w:val="007B4AA2"/>
    <w:rsid w:val="007B6B64"/>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1FEE"/>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1772B"/>
    <w:rsid w:val="008204BD"/>
    <w:rsid w:val="00821613"/>
    <w:rsid w:val="008230DF"/>
    <w:rsid w:val="00823148"/>
    <w:rsid w:val="008238B6"/>
    <w:rsid w:val="0082413B"/>
    <w:rsid w:val="00824500"/>
    <w:rsid w:val="00825D62"/>
    <w:rsid w:val="00827B1D"/>
    <w:rsid w:val="00831E33"/>
    <w:rsid w:val="0083236B"/>
    <w:rsid w:val="0083388B"/>
    <w:rsid w:val="008340D0"/>
    <w:rsid w:val="008347C1"/>
    <w:rsid w:val="00836D05"/>
    <w:rsid w:val="008371EC"/>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518"/>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831"/>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0B38"/>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3FD5"/>
    <w:rsid w:val="00964B54"/>
    <w:rsid w:val="0096517A"/>
    <w:rsid w:val="009707FF"/>
    <w:rsid w:val="00972466"/>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1067"/>
    <w:rsid w:val="009A32DF"/>
    <w:rsid w:val="009A4C84"/>
    <w:rsid w:val="009A59F5"/>
    <w:rsid w:val="009A60D4"/>
    <w:rsid w:val="009A664A"/>
    <w:rsid w:val="009A743D"/>
    <w:rsid w:val="009B3E0B"/>
    <w:rsid w:val="009B45B5"/>
    <w:rsid w:val="009C1CAC"/>
    <w:rsid w:val="009C2335"/>
    <w:rsid w:val="009C52E6"/>
    <w:rsid w:val="009C6EA0"/>
    <w:rsid w:val="009D44ED"/>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5A29"/>
    <w:rsid w:val="009F7094"/>
    <w:rsid w:val="00A00B44"/>
    <w:rsid w:val="00A0157F"/>
    <w:rsid w:val="00A01B13"/>
    <w:rsid w:val="00A02CBC"/>
    <w:rsid w:val="00A04604"/>
    <w:rsid w:val="00A0608B"/>
    <w:rsid w:val="00A10EF7"/>
    <w:rsid w:val="00A11E2D"/>
    <w:rsid w:val="00A11EA6"/>
    <w:rsid w:val="00A15E97"/>
    <w:rsid w:val="00A16287"/>
    <w:rsid w:val="00A206A9"/>
    <w:rsid w:val="00A2122E"/>
    <w:rsid w:val="00A2288F"/>
    <w:rsid w:val="00A22ADE"/>
    <w:rsid w:val="00A247A6"/>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A7B"/>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6CCA"/>
    <w:rsid w:val="00AE773C"/>
    <w:rsid w:val="00AF0640"/>
    <w:rsid w:val="00AF08D6"/>
    <w:rsid w:val="00AF2B9C"/>
    <w:rsid w:val="00AF3890"/>
    <w:rsid w:val="00AF3FC3"/>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6321"/>
    <w:rsid w:val="00B167D2"/>
    <w:rsid w:val="00B17F43"/>
    <w:rsid w:val="00B2175E"/>
    <w:rsid w:val="00B23104"/>
    <w:rsid w:val="00B23A31"/>
    <w:rsid w:val="00B24BE3"/>
    <w:rsid w:val="00B25677"/>
    <w:rsid w:val="00B31E42"/>
    <w:rsid w:val="00B33130"/>
    <w:rsid w:val="00B33386"/>
    <w:rsid w:val="00B33D63"/>
    <w:rsid w:val="00B3527B"/>
    <w:rsid w:val="00B355CB"/>
    <w:rsid w:val="00B36AED"/>
    <w:rsid w:val="00B36FB0"/>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4A5"/>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FC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D5BC0"/>
    <w:rsid w:val="00BE145F"/>
    <w:rsid w:val="00BE1662"/>
    <w:rsid w:val="00BE318E"/>
    <w:rsid w:val="00BE3F8E"/>
    <w:rsid w:val="00BE400D"/>
    <w:rsid w:val="00BE7E0D"/>
    <w:rsid w:val="00BF1F12"/>
    <w:rsid w:val="00BF4DAA"/>
    <w:rsid w:val="00BF63AC"/>
    <w:rsid w:val="00BF77D0"/>
    <w:rsid w:val="00BF7A22"/>
    <w:rsid w:val="00C012CE"/>
    <w:rsid w:val="00C02AEF"/>
    <w:rsid w:val="00C04477"/>
    <w:rsid w:val="00C04723"/>
    <w:rsid w:val="00C057F8"/>
    <w:rsid w:val="00C11302"/>
    <w:rsid w:val="00C11EB2"/>
    <w:rsid w:val="00C1242A"/>
    <w:rsid w:val="00C13582"/>
    <w:rsid w:val="00C151B5"/>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0FBD"/>
    <w:rsid w:val="00C71147"/>
    <w:rsid w:val="00C73AFD"/>
    <w:rsid w:val="00C74DF0"/>
    <w:rsid w:val="00C7669F"/>
    <w:rsid w:val="00C76EEA"/>
    <w:rsid w:val="00C77766"/>
    <w:rsid w:val="00C779E7"/>
    <w:rsid w:val="00C80BB2"/>
    <w:rsid w:val="00C81DE8"/>
    <w:rsid w:val="00C81EAD"/>
    <w:rsid w:val="00C8382E"/>
    <w:rsid w:val="00C8414F"/>
    <w:rsid w:val="00C8439C"/>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5DB1"/>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BE7"/>
    <w:rsid w:val="00D20F33"/>
    <w:rsid w:val="00D21024"/>
    <w:rsid w:val="00D217DA"/>
    <w:rsid w:val="00D21B51"/>
    <w:rsid w:val="00D225C3"/>
    <w:rsid w:val="00D23152"/>
    <w:rsid w:val="00D23C21"/>
    <w:rsid w:val="00D26474"/>
    <w:rsid w:val="00D26D47"/>
    <w:rsid w:val="00D2754A"/>
    <w:rsid w:val="00D27A10"/>
    <w:rsid w:val="00D301E5"/>
    <w:rsid w:val="00D30381"/>
    <w:rsid w:val="00D305F8"/>
    <w:rsid w:val="00D30F45"/>
    <w:rsid w:val="00D31B19"/>
    <w:rsid w:val="00D321B2"/>
    <w:rsid w:val="00D375CE"/>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57F23"/>
    <w:rsid w:val="00D604D8"/>
    <w:rsid w:val="00D65212"/>
    <w:rsid w:val="00D659F3"/>
    <w:rsid w:val="00D67040"/>
    <w:rsid w:val="00D67196"/>
    <w:rsid w:val="00D677A7"/>
    <w:rsid w:val="00D70238"/>
    <w:rsid w:val="00D703DC"/>
    <w:rsid w:val="00D70D7B"/>
    <w:rsid w:val="00D713AF"/>
    <w:rsid w:val="00D7179A"/>
    <w:rsid w:val="00D719C8"/>
    <w:rsid w:val="00D73C6F"/>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7FE"/>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212D"/>
    <w:rsid w:val="00E01407"/>
    <w:rsid w:val="00E04A18"/>
    <w:rsid w:val="00E056A8"/>
    <w:rsid w:val="00E06020"/>
    <w:rsid w:val="00E0683B"/>
    <w:rsid w:val="00E06C41"/>
    <w:rsid w:val="00E074C8"/>
    <w:rsid w:val="00E1141A"/>
    <w:rsid w:val="00E11842"/>
    <w:rsid w:val="00E11F56"/>
    <w:rsid w:val="00E12123"/>
    <w:rsid w:val="00E135D3"/>
    <w:rsid w:val="00E13776"/>
    <w:rsid w:val="00E17570"/>
    <w:rsid w:val="00E203B1"/>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75E"/>
    <w:rsid w:val="00E42892"/>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3C3A"/>
    <w:rsid w:val="00E7435A"/>
    <w:rsid w:val="00E778EA"/>
    <w:rsid w:val="00E77E6B"/>
    <w:rsid w:val="00E806BA"/>
    <w:rsid w:val="00E8081A"/>
    <w:rsid w:val="00E819F5"/>
    <w:rsid w:val="00E83286"/>
    <w:rsid w:val="00E852A3"/>
    <w:rsid w:val="00E87537"/>
    <w:rsid w:val="00E9067B"/>
    <w:rsid w:val="00E91260"/>
    <w:rsid w:val="00E92609"/>
    <w:rsid w:val="00E93075"/>
    <w:rsid w:val="00E949CD"/>
    <w:rsid w:val="00E94CE6"/>
    <w:rsid w:val="00EA01A6"/>
    <w:rsid w:val="00EA105B"/>
    <w:rsid w:val="00EA1935"/>
    <w:rsid w:val="00EA1F13"/>
    <w:rsid w:val="00EA1F95"/>
    <w:rsid w:val="00EA20E9"/>
    <w:rsid w:val="00EA30D1"/>
    <w:rsid w:val="00EA480D"/>
    <w:rsid w:val="00EA65D1"/>
    <w:rsid w:val="00EA768C"/>
    <w:rsid w:val="00EA7B18"/>
    <w:rsid w:val="00EA7B31"/>
    <w:rsid w:val="00EB113E"/>
    <w:rsid w:val="00EB23E9"/>
    <w:rsid w:val="00EB2BF2"/>
    <w:rsid w:val="00EB3ABD"/>
    <w:rsid w:val="00EB57E0"/>
    <w:rsid w:val="00EB6C3F"/>
    <w:rsid w:val="00EB6C5B"/>
    <w:rsid w:val="00EB6D2E"/>
    <w:rsid w:val="00EB7F1A"/>
    <w:rsid w:val="00EC0557"/>
    <w:rsid w:val="00EC0BFA"/>
    <w:rsid w:val="00EC376E"/>
    <w:rsid w:val="00EC402A"/>
    <w:rsid w:val="00EC4D71"/>
    <w:rsid w:val="00EC6655"/>
    <w:rsid w:val="00EC698E"/>
    <w:rsid w:val="00ED0DDE"/>
    <w:rsid w:val="00ED11A2"/>
    <w:rsid w:val="00ED1D9A"/>
    <w:rsid w:val="00ED2D3B"/>
    <w:rsid w:val="00ED4AF4"/>
    <w:rsid w:val="00ED736D"/>
    <w:rsid w:val="00EE16D7"/>
    <w:rsid w:val="00EE198D"/>
    <w:rsid w:val="00EE2603"/>
    <w:rsid w:val="00EE5C96"/>
    <w:rsid w:val="00EE6388"/>
    <w:rsid w:val="00EE7DB8"/>
    <w:rsid w:val="00EF3E8B"/>
    <w:rsid w:val="00EF40DC"/>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074E"/>
    <w:rsid w:val="00F21450"/>
    <w:rsid w:val="00F222D8"/>
    <w:rsid w:val="00F22971"/>
    <w:rsid w:val="00F23513"/>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4DA4"/>
    <w:rsid w:val="00F74E7D"/>
    <w:rsid w:val="00F75814"/>
    <w:rsid w:val="00F75CB0"/>
    <w:rsid w:val="00F772F9"/>
    <w:rsid w:val="00F82BB5"/>
    <w:rsid w:val="00F83927"/>
    <w:rsid w:val="00F902A8"/>
    <w:rsid w:val="00F92B27"/>
    <w:rsid w:val="00F954D6"/>
    <w:rsid w:val="00F95DF5"/>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30AC"/>
    <w:rsid w:val="00FD51F6"/>
    <w:rsid w:val="00FD5A16"/>
    <w:rsid w:val="00FD5F82"/>
    <w:rsid w:val="00FD726E"/>
    <w:rsid w:val="00FD72DD"/>
    <w:rsid w:val="00FD7934"/>
    <w:rsid w:val="00FE00DD"/>
    <w:rsid w:val="00FE0480"/>
    <w:rsid w:val="00FE1A26"/>
    <w:rsid w:val="00FE27B7"/>
    <w:rsid w:val="00FE2AB4"/>
    <w:rsid w:val="00FE30F8"/>
    <w:rsid w:val="00FE3FFE"/>
    <w:rsid w:val="00FE5663"/>
    <w:rsid w:val="00FE5783"/>
    <w:rsid w:val="00FE65DA"/>
    <w:rsid w:val="00FE6D8A"/>
    <w:rsid w:val="00FE72F0"/>
    <w:rsid w:val="00FF087A"/>
    <w:rsid w:val="00FF18DD"/>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F4"/>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cf01">
    <w:name w:val="cf01"/>
    <w:basedOn w:val="DefaultParagraphFont"/>
    <w:rsid w:val="009A743D"/>
    <w:rPr>
      <w:rFonts w:ascii="Segoe UI" w:hAnsi="Segoe UI" w:cs="Segoe UI" w:hint="default"/>
      <w:sz w:val="18"/>
      <w:szCs w:val="18"/>
    </w:rPr>
  </w:style>
  <w:style w:type="character" w:styleId="UnresolvedMention">
    <w:name w:val="Unresolved Mention"/>
    <w:basedOn w:val="DefaultParagraphFont"/>
    <w:uiPriority w:val="99"/>
    <w:semiHidden/>
    <w:unhideWhenUsed/>
    <w:rsid w:val="00F2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9444">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rff-2022-research-data-infrastructure-grant-opportunity" TargetMode="External"/><Relationship Id="rId3" Type="http://schemas.openxmlformats.org/officeDocument/2006/relationships/customXml" Target="../customXml/item3.xml"/><Relationship Id="rId21" Type="http://schemas.openxmlformats.org/officeDocument/2006/relationships/hyperlink" Target="https://www.health.gov.au/resources/publications/mrff-targeted-translation-research-accelerator-research-plan"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3-ttra-cardiovascular-disease-and-diabetes-mechanisms"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rff-2023-ttra-cardiovascular-disease-and-diabetes-mechanisms" TargetMode="External"/><Relationship Id="rId28" Type="http://schemas.openxmlformats.org/officeDocument/2006/relationships/hyperlink" Target="http://www.health.gov.au/mrf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ealth.gov.au/committees-and-groups/targeted-translation-research-accelerator-plan-expert-advisory-panel" TargetMode="External"/><Relationship Id="rId27"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1F2401"/>
    <w:rsid w:val="002055A8"/>
    <w:rsid w:val="00250F3E"/>
    <w:rsid w:val="00251FC0"/>
    <w:rsid w:val="0027722F"/>
    <w:rsid w:val="002C05F2"/>
    <w:rsid w:val="002D479F"/>
    <w:rsid w:val="0030171F"/>
    <w:rsid w:val="00303A11"/>
    <w:rsid w:val="003174EE"/>
    <w:rsid w:val="00364D9B"/>
    <w:rsid w:val="00387714"/>
    <w:rsid w:val="00390A82"/>
    <w:rsid w:val="003A594C"/>
    <w:rsid w:val="003E5053"/>
    <w:rsid w:val="003E5BA4"/>
    <w:rsid w:val="003F1469"/>
    <w:rsid w:val="00431AC9"/>
    <w:rsid w:val="0047640B"/>
    <w:rsid w:val="004A1E69"/>
    <w:rsid w:val="004B2475"/>
    <w:rsid w:val="004C2BDC"/>
    <w:rsid w:val="004D2080"/>
    <w:rsid w:val="004D32DD"/>
    <w:rsid w:val="004E5682"/>
    <w:rsid w:val="00507509"/>
    <w:rsid w:val="00511B82"/>
    <w:rsid w:val="00521A39"/>
    <w:rsid w:val="00552373"/>
    <w:rsid w:val="00591422"/>
    <w:rsid w:val="005A0454"/>
    <w:rsid w:val="005A114D"/>
    <w:rsid w:val="006056F5"/>
    <w:rsid w:val="006617C7"/>
    <w:rsid w:val="006909C7"/>
    <w:rsid w:val="00697C5C"/>
    <w:rsid w:val="006A549D"/>
    <w:rsid w:val="006B68E0"/>
    <w:rsid w:val="006C6677"/>
    <w:rsid w:val="006D450A"/>
    <w:rsid w:val="006D5612"/>
    <w:rsid w:val="006D67BE"/>
    <w:rsid w:val="007065C1"/>
    <w:rsid w:val="00725D77"/>
    <w:rsid w:val="007944D8"/>
    <w:rsid w:val="007A64EE"/>
    <w:rsid w:val="007C54D1"/>
    <w:rsid w:val="0087503A"/>
    <w:rsid w:val="0088166E"/>
    <w:rsid w:val="008855EA"/>
    <w:rsid w:val="008D6F7F"/>
    <w:rsid w:val="008F21A2"/>
    <w:rsid w:val="008F5BE0"/>
    <w:rsid w:val="00946248"/>
    <w:rsid w:val="00954E43"/>
    <w:rsid w:val="0098396E"/>
    <w:rsid w:val="009B31DC"/>
    <w:rsid w:val="009E5ECF"/>
    <w:rsid w:val="009F5D59"/>
    <w:rsid w:val="00A2024F"/>
    <w:rsid w:val="00A32ECA"/>
    <w:rsid w:val="00A37171"/>
    <w:rsid w:val="00A6473D"/>
    <w:rsid w:val="00A81D46"/>
    <w:rsid w:val="00A932C1"/>
    <w:rsid w:val="00AA1E32"/>
    <w:rsid w:val="00AB360B"/>
    <w:rsid w:val="00AD6AD8"/>
    <w:rsid w:val="00B737A2"/>
    <w:rsid w:val="00B805DB"/>
    <w:rsid w:val="00BA7B33"/>
    <w:rsid w:val="00BB1439"/>
    <w:rsid w:val="00BC187C"/>
    <w:rsid w:val="00BD3F8E"/>
    <w:rsid w:val="00BE4673"/>
    <w:rsid w:val="00BE54CC"/>
    <w:rsid w:val="00BF518D"/>
    <w:rsid w:val="00BF5EC8"/>
    <w:rsid w:val="00C009E5"/>
    <w:rsid w:val="00C04070"/>
    <w:rsid w:val="00C35B2C"/>
    <w:rsid w:val="00C51A0B"/>
    <w:rsid w:val="00C51EB7"/>
    <w:rsid w:val="00C566DB"/>
    <w:rsid w:val="00C60628"/>
    <w:rsid w:val="00C90774"/>
    <w:rsid w:val="00CD5DF6"/>
    <w:rsid w:val="00CD646B"/>
    <w:rsid w:val="00D03121"/>
    <w:rsid w:val="00D464D3"/>
    <w:rsid w:val="00D50C15"/>
    <w:rsid w:val="00D57FBC"/>
    <w:rsid w:val="00DD4170"/>
    <w:rsid w:val="00E07E8F"/>
    <w:rsid w:val="00E45849"/>
    <w:rsid w:val="00E57E87"/>
    <w:rsid w:val="00E63792"/>
    <w:rsid w:val="00E9119D"/>
    <w:rsid w:val="00E95AEE"/>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49785</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m126675ab34a4bdba7e114a1864f3c21 xmlns="2a251b7e-61e4-4816-a71f-b295a9ad20fb">
      <Terms xmlns="http://schemas.microsoft.com/office/infopath/2007/PartnerControls">
        <TermInfo xmlns="http://schemas.microsoft.com/office/infopath/2007/PartnerControls">
          <TermName xmlns="http://schemas.microsoft.com/office/infopath/2007/PartnerControls">Mechanisms</TermName>
          <TermId xmlns="http://schemas.microsoft.com/office/infopath/2007/PartnerControls">4f5fe7a9-a2ba-4a63-b03e-a8b39187f2c0</TermId>
        </TermInfo>
      </Terms>
    </m126675ab34a4bdba7e114a1864f3c2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1414a2242d95c0b093c935decd859d4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d8b99d2088fa096935470b5d288887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m126675ab34a4bdba7e114a1864f3c2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126675ab34a4bdba7e114a1864f3c21" ma:index="26" nillable="true" ma:taxonomy="true" ma:internalName="m126675ab34a4bdba7e114a1864f3c21" ma:taxonomyFieldName="DocHub_MRFFTargetedTranslationSubProgram" ma:displayName="Sub-Program" ma:indexed="true" ma:default="" ma:fieldId="{6126675a-b34a-4bdb-a7e1-14a1864f3c21}" ma:sspId="fb0313f7-9433-48c0-866e-9e0bbee59a50" ma:termSetId="0fdf7483-aa12-4470-8d52-47581556c9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2A13C3-CEFA-4A70-8070-469321D5CAD4}">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 ds:uri="2a251b7e-61e4-4816-a71f-b295a9ad20fb"/>
    <ds:schemaRef ds:uri="http://schemas.microsoft.com/sharepoint/v3"/>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51C4AD63-ADC9-45EC-B62A-C4D6C3D1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3DACB-4F02-43B8-BCEF-FFCC51F603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MRFF 2023 TTRA – Cardiovascular Disease and Diabetes Mechanisms application requirements</vt:lpstr>
    </vt:vector>
  </TitlesOfParts>
  <Company>Industry</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2023 TTRA – Cardiovascular Disease and Diabetes Mechanisms application requirements</dc:title>
  <dc:creator>Business Grants Hub</dc:creator>
  <dc:description>Square brackets indicate user input.</dc:description>
  <cp:lastModifiedBy>Ng, Cecilia</cp:lastModifiedBy>
  <cp:revision>3</cp:revision>
  <cp:lastPrinted>2023-12-19T07:02:00Z</cp:lastPrinted>
  <dcterms:created xsi:type="dcterms:W3CDTF">2023-12-19T07:02:00Z</dcterms:created>
  <dcterms:modified xsi:type="dcterms:W3CDTF">2023-12-19T07:02:00Z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TargetedTranslationSubProgram">
    <vt:lpwstr>49785;#Mechanisms|4f5fe7a9-a2ba-4a63-b03e-a8b39187f2c0</vt:lpwstr>
  </property>
</Properties>
</file>