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67B40B42" w:rsidR="0068286F" w:rsidRPr="00BC6C16" w:rsidRDefault="00DE5B2F" w:rsidP="00BC6C16">
              <w:pPr>
                <w:pStyle w:val="Heading1"/>
              </w:pPr>
              <w:r w:rsidRPr="00DE5B2F">
                <w:t>Navigation Act 2012</w:t>
              </w:r>
            </w:p>
          </w:sdtContent>
        </w:sdt>
      </w:sdtContent>
    </w:sdt>
    <w:p w14:paraId="5B9A198D" w14:textId="603F1A78" w:rsidR="00B400E0" w:rsidRPr="00BC6C16" w:rsidRDefault="00B623C7"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B623C7">
        <w:rPr>
          <w:rFonts w:cs="Calibri"/>
          <w:iCs/>
          <w:lang w:val="en"/>
        </w:rPr>
        <w:t>If your project involves the operation of an Australian commercial vessel proceeding on an overseas voyage between international and Australian waters, you must comply with the maritime safety certification framework under this Act</w:t>
      </w:r>
      <w:r>
        <w:rPr>
          <w:rFonts w:cs="Calibri"/>
          <w:iCs/>
          <w:lang w:val="en"/>
        </w:rPr>
        <w:t>.</w:t>
      </w:r>
      <w:r w:rsidR="007F5051" w:rsidRPr="00BC6C16">
        <w:t xml:space="preserve"> </w:t>
      </w:r>
    </w:p>
    <w:p w14:paraId="1E1085AC" w14:textId="0B407E83" w:rsidR="007F5051" w:rsidRPr="00BC6C16" w:rsidRDefault="007F5051" w:rsidP="00BC6C16">
      <w:pPr>
        <w:pStyle w:val="Heading2"/>
      </w:pPr>
      <w:r w:rsidRPr="00BC6C16">
        <w:t>1. What approvals do I need?</w:t>
      </w:r>
    </w:p>
    <w:p w14:paraId="3603B0A1" w14:textId="2018595E" w:rsidR="00DE5B2F" w:rsidRDefault="00B623C7" w:rsidP="00DE5B2F">
      <w:pPr>
        <w:rPr>
          <w:rFonts w:ascii="Aptos" w:hAnsi="Aptos" w:cs="Calibri"/>
          <w:lang w:val="en"/>
        </w:rPr>
      </w:pPr>
      <w:r w:rsidRPr="3D3D7C32">
        <w:rPr>
          <w:rFonts w:ascii="Aptos" w:hAnsi="Aptos" w:cs="Calibri"/>
          <w:lang w:val="en-US"/>
        </w:rPr>
        <w:t xml:space="preserve">Operators of </w:t>
      </w:r>
      <w:r w:rsidRPr="2253C404">
        <w:rPr>
          <w:rFonts w:ascii="Aptos" w:hAnsi="Aptos" w:cs="Calibri"/>
          <w:lang w:val="en"/>
        </w:rPr>
        <w:t xml:space="preserve">Australian </w:t>
      </w:r>
      <w:r w:rsidRPr="3D3D7C32">
        <w:rPr>
          <w:rFonts w:ascii="Aptos" w:hAnsi="Aptos" w:cs="Calibri"/>
          <w:lang w:val="en-US"/>
        </w:rPr>
        <w:t xml:space="preserve">commercial vessels </w:t>
      </w:r>
      <w:r w:rsidRPr="2253C404">
        <w:rPr>
          <w:rFonts w:cs="Calibri"/>
          <w:lang w:val="en"/>
        </w:rPr>
        <w:t xml:space="preserve">proceeding on an overseas voyage </w:t>
      </w:r>
      <w:r w:rsidR="00DE5B2F" w:rsidRPr="00A94BF4">
        <w:rPr>
          <w:rFonts w:ascii="Aptos" w:hAnsi="Aptos" w:cs="Calibri"/>
          <w:lang w:val="en"/>
        </w:rPr>
        <w:t xml:space="preserve">must meet international standards for maritime safety certification under the </w:t>
      </w:r>
      <w:bookmarkStart w:id="3" w:name="_Hlk150176979"/>
      <w:r w:rsidR="00DE5B2F" w:rsidRPr="00A94BF4">
        <w:rPr>
          <w:rFonts w:ascii="Aptos" w:hAnsi="Aptos" w:cs="Calibri"/>
          <w:i/>
          <w:iCs/>
          <w:lang w:val="en"/>
        </w:rPr>
        <w:fldChar w:fldCharType="begin"/>
      </w:r>
      <w:r w:rsidR="00B607CC">
        <w:rPr>
          <w:rFonts w:ascii="Aptos" w:hAnsi="Aptos" w:cs="Calibri"/>
          <w:i/>
          <w:iCs/>
          <w:lang w:val="en"/>
        </w:rPr>
        <w:instrText>HYPERLINK "https://www.legislation.gov.au/C2012A00128/latest/text"</w:instrText>
      </w:r>
      <w:r w:rsidR="00DE5B2F" w:rsidRPr="00A94BF4">
        <w:rPr>
          <w:rFonts w:ascii="Aptos" w:hAnsi="Aptos" w:cs="Calibri"/>
          <w:i/>
          <w:iCs/>
          <w:lang w:val="en"/>
        </w:rPr>
      </w:r>
      <w:r w:rsidR="00DE5B2F" w:rsidRPr="00A94BF4">
        <w:rPr>
          <w:rFonts w:ascii="Aptos" w:hAnsi="Aptos" w:cs="Calibri"/>
          <w:i/>
          <w:iCs/>
          <w:lang w:val="en"/>
        </w:rPr>
        <w:fldChar w:fldCharType="separate"/>
      </w:r>
      <w:r w:rsidR="00DE5B2F" w:rsidRPr="00A94BF4">
        <w:rPr>
          <w:rStyle w:val="Hyperlink"/>
          <w:rFonts w:cs="Calibri"/>
          <w:i/>
          <w:iCs/>
          <w:lang w:val="en"/>
        </w:rPr>
        <w:t>Navigation Act 2012</w:t>
      </w:r>
      <w:r w:rsidR="00DE5B2F" w:rsidRPr="00A94BF4">
        <w:rPr>
          <w:rFonts w:ascii="Aptos" w:hAnsi="Aptos" w:cs="Calibri"/>
          <w:i/>
          <w:iCs/>
          <w:lang w:val="en"/>
        </w:rPr>
        <w:fldChar w:fldCharType="end"/>
      </w:r>
      <w:r w:rsidR="00DE5B2F" w:rsidRPr="00A94BF4">
        <w:rPr>
          <w:rFonts w:ascii="Aptos" w:hAnsi="Aptos" w:cs="Calibri"/>
          <w:i/>
          <w:iCs/>
          <w:lang w:val="en"/>
        </w:rPr>
        <w:t xml:space="preserve"> </w:t>
      </w:r>
      <w:r w:rsidR="00DE5B2F" w:rsidRPr="00A94BF4">
        <w:rPr>
          <w:rFonts w:ascii="Aptos" w:hAnsi="Aptos" w:cs="Calibri"/>
          <w:lang w:val="en"/>
        </w:rPr>
        <w:t>(Navigation Act).</w:t>
      </w:r>
      <w:bookmarkEnd w:id="3"/>
    </w:p>
    <w:p w14:paraId="0D8FF81F" w14:textId="4E57117A" w:rsidR="00B623C7" w:rsidRDefault="00B623C7" w:rsidP="00B623C7">
      <w:pPr>
        <w:rPr>
          <w:rFonts w:ascii="Aptos" w:hAnsi="Aptos" w:cs="Calibri"/>
          <w:lang w:val="en"/>
        </w:rPr>
      </w:pPr>
      <w:r w:rsidRPr="593F6F33">
        <w:rPr>
          <w:rFonts w:ascii="Aptos" w:hAnsi="Aptos" w:cs="Calibri"/>
          <w:lang w:val="en"/>
        </w:rPr>
        <w:t xml:space="preserve">The Navigation Act applies to a vessel that meets the definition of a </w:t>
      </w:r>
      <w:hyperlink r:id="rId16">
        <w:r w:rsidRPr="593F6F33">
          <w:rPr>
            <w:rStyle w:val="Hyperlink"/>
            <w:rFonts w:cs="Calibri"/>
            <w:lang w:val="en"/>
          </w:rPr>
          <w:t>regulated Australian vessel</w:t>
        </w:r>
      </w:hyperlink>
      <w:r w:rsidRPr="593F6F33">
        <w:rPr>
          <w:rFonts w:ascii="Aptos" w:hAnsi="Aptos" w:cs="Calibri"/>
          <w:lang w:val="en"/>
        </w:rPr>
        <w:t xml:space="preserve"> (RAV). A vessel will be a</w:t>
      </w:r>
      <w:r>
        <w:rPr>
          <w:rFonts w:ascii="Aptos" w:hAnsi="Aptos" w:cs="Calibri"/>
          <w:lang w:val="en"/>
        </w:rPr>
        <w:t>n</w:t>
      </w:r>
      <w:r w:rsidRPr="593F6F33">
        <w:rPr>
          <w:rFonts w:ascii="Aptos" w:hAnsi="Aptos" w:cs="Calibri"/>
          <w:lang w:val="en"/>
        </w:rPr>
        <w:t xml:space="preserve"> RAV if it undertakes commercial operations beyond Australia’s Exclusive Economic Zone. </w:t>
      </w:r>
    </w:p>
    <w:p w14:paraId="66A7681E" w14:textId="56108E65" w:rsidR="00DE5B2F" w:rsidRDefault="00DE5B2F" w:rsidP="00DE5B2F">
      <w:pPr>
        <w:rPr>
          <w:rFonts w:ascii="Aptos" w:hAnsi="Aptos" w:cs="Calibri"/>
          <w:lang w:val="en"/>
        </w:rPr>
      </w:pPr>
      <w:r w:rsidRPr="00885423">
        <w:rPr>
          <w:rFonts w:ascii="Aptos" w:hAnsi="Aptos" w:cs="Calibri"/>
          <w:lang w:val="en"/>
        </w:rPr>
        <w:t xml:space="preserve">Vessels </w:t>
      </w:r>
      <w:r w:rsidR="00B623C7">
        <w:rPr>
          <w:rFonts w:ascii="Aptos" w:hAnsi="Aptos" w:cs="Calibri"/>
          <w:lang w:val="en"/>
        </w:rPr>
        <w:t>operating</w:t>
      </w:r>
      <w:r w:rsidRPr="00885423">
        <w:rPr>
          <w:rFonts w:ascii="Aptos" w:hAnsi="Aptos" w:cs="Calibri"/>
          <w:lang w:val="en"/>
        </w:rPr>
        <w:t xml:space="preserve"> as </w:t>
      </w:r>
      <w:hyperlink r:id="rId17" w:history="1">
        <w:r w:rsidRPr="00885423">
          <w:rPr>
            <w:rStyle w:val="Hyperlink"/>
            <w:rFonts w:cs="Calibri"/>
            <w:lang w:val="en"/>
          </w:rPr>
          <w:t>domestic commercial vesse</w:t>
        </w:r>
        <w:r>
          <w:rPr>
            <w:rStyle w:val="Hyperlink"/>
            <w:rFonts w:cs="Calibri"/>
            <w:lang w:val="en"/>
          </w:rPr>
          <w:t>ls</w:t>
        </w:r>
      </w:hyperlink>
      <w:r w:rsidRPr="00885423">
        <w:rPr>
          <w:rFonts w:ascii="Aptos" w:hAnsi="Aptos" w:cs="Calibri"/>
          <w:lang w:val="en"/>
        </w:rPr>
        <w:t xml:space="preserve"> (DCV</w:t>
      </w:r>
      <w:r>
        <w:rPr>
          <w:rFonts w:ascii="Aptos" w:hAnsi="Aptos" w:cs="Calibri"/>
          <w:lang w:val="en"/>
        </w:rPr>
        <w:t>s</w:t>
      </w:r>
      <w:r w:rsidRPr="00885423">
        <w:rPr>
          <w:rFonts w:ascii="Aptos" w:hAnsi="Aptos" w:cs="Calibri"/>
          <w:lang w:val="en"/>
        </w:rPr>
        <w:t xml:space="preserve">) are subject to separate certification requirements under the </w:t>
      </w:r>
      <w:r w:rsidRPr="00DA2E96">
        <w:rPr>
          <w:rFonts w:ascii="Aptos" w:hAnsi="Aptos" w:cs="Calibri"/>
          <w:i/>
          <w:iCs/>
          <w:lang w:val="en"/>
        </w:rPr>
        <w:t>Marine Safety (Domestic Commercial Vessel) National Law Act 2012</w:t>
      </w:r>
      <w:r w:rsidRPr="00AF2413">
        <w:rPr>
          <w:rFonts w:ascii="Aptos" w:hAnsi="Aptos" w:cs="Calibri"/>
          <w:lang w:val="en"/>
        </w:rPr>
        <w:t>.</w:t>
      </w:r>
      <w:r w:rsidRPr="00885423">
        <w:rPr>
          <w:rFonts w:ascii="Aptos" w:hAnsi="Aptos" w:cs="Calibri"/>
          <w:lang w:val="en"/>
        </w:rPr>
        <w:t xml:space="preserve"> </w:t>
      </w:r>
      <w:r w:rsidRPr="00D013AB">
        <w:rPr>
          <w:rFonts w:ascii="Aptos" w:hAnsi="Aptos" w:cs="Calibri"/>
          <w:lang w:val="en"/>
        </w:rPr>
        <w:t xml:space="preserve">However, </w:t>
      </w:r>
      <w:r w:rsidR="00B623C7" w:rsidRPr="7C9FA7D7">
        <w:rPr>
          <w:rFonts w:ascii="Aptos" w:hAnsi="Aptos" w:cs="Calibri"/>
          <w:lang w:val="en-US"/>
        </w:rPr>
        <w:t xml:space="preserve">general obligations for tonnage, </w:t>
      </w:r>
      <w:r w:rsidR="00B607CC">
        <w:rPr>
          <w:rFonts w:ascii="Aptos" w:hAnsi="Aptos" w:cs="Calibri"/>
          <w:lang w:val="en-US"/>
        </w:rPr>
        <w:t>collision</w:t>
      </w:r>
      <w:r w:rsidR="00B623C7" w:rsidRPr="7C9FA7D7">
        <w:rPr>
          <w:rFonts w:ascii="Aptos" w:hAnsi="Aptos" w:cs="Calibri"/>
          <w:lang w:val="en-US"/>
        </w:rPr>
        <w:t xml:space="preserve"> prevention and pollution prevention under the Navigation Act still apply to DCVs</w:t>
      </w:r>
      <w:r w:rsidRPr="00D013AB">
        <w:rPr>
          <w:rFonts w:ascii="Aptos" w:hAnsi="Aptos" w:cs="Calibri"/>
          <w:lang w:val="en"/>
        </w:rPr>
        <w:t>.</w:t>
      </w:r>
    </w:p>
    <w:p w14:paraId="3F522B14" w14:textId="77777777" w:rsidR="00DE5B2F" w:rsidRDefault="00DE5B2F" w:rsidP="00DE5B2F">
      <w:pPr>
        <w:rPr>
          <w:rFonts w:ascii="Aptos" w:hAnsi="Aptos" w:cs="Calibri"/>
          <w:lang w:val="en"/>
        </w:rPr>
      </w:pPr>
      <w:bookmarkStart w:id="4" w:name="_Hlk150177154"/>
      <w:r w:rsidRPr="00DA2E96">
        <w:rPr>
          <w:rFonts w:ascii="Aptos" w:hAnsi="Aptos" w:cs="Calibri"/>
          <w:color w:val="000000" w:themeColor="text1"/>
        </w:rPr>
        <w:t xml:space="preserve">To determine which </w:t>
      </w:r>
      <w:r w:rsidRPr="001925B6">
        <w:rPr>
          <w:rFonts w:ascii="Aptos" w:hAnsi="Aptos" w:cs="Calibri"/>
          <w:color w:val="000000" w:themeColor="text1"/>
        </w:rPr>
        <w:t xml:space="preserve">maritime safety certification framework </w:t>
      </w:r>
      <w:r w:rsidRPr="00DA2E96">
        <w:rPr>
          <w:rFonts w:ascii="Aptos" w:hAnsi="Aptos" w:cs="Calibri"/>
          <w:color w:val="000000" w:themeColor="text1"/>
        </w:rPr>
        <w:t xml:space="preserve">applies to your vessel, please refer to </w:t>
      </w:r>
      <w:hyperlink r:id="rId18" w:history="1">
        <w:r w:rsidRPr="00EB5D41">
          <w:rPr>
            <w:rStyle w:val="Hyperlink"/>
            <w:rFonts w:cs="Calibri"/>
          </w:rPr>
          <w:t>guidance</w:t>
        </w:r>
      </w:hyperlink>
      <w:r w:rsidRPr="00DA2E96">
        <w:rPr>
          <w:rFonts w:ascii="Aptos" w:hAnsi="Aptos" w:cs="Calibri"/>
          <w:color w:val="000000" w:themeColor="text1"/>
          <w:vertAlign w:val="superscript"/>
        </w:rPr>
        <w:t xml:space="preserve">[PDF] </w:t>
      </w:r>
      <w:r w:rsidRPr="00DA2E96">
        <w:rPr>
          <w:rFonts w:ascii="Aptos" w:hAnsi="Aptos" w:cs="Calibri"/>
          <w:color w:val="000000" w:themeColor="text1"/>
        </w:rPr>
        <w:t xml:space="preserve">from </w:t>
      </w:r>
      <w:r w:rsidRPr="00DA2E96">
        <w:rPr>
          <w:rFonts w:ascii="Aptos" w:hAnsi="Aptos" w:cs="Calibri"/>
          <w:iCs/>
          <w:color w:val="000000" w:themeColor="text1"/>
        </w:rPr>
        <w:t>the Australian Maritime Safety Authority (</w:t>
      </w:r>
      <w:r w:rsidRPr="00DA2E96">
        <w:rPr>
          <w:rFonts w:ascii="Aptos" w:eastAsiaTheme="majorEastAsia" w:hAnsi="Aptos" w:cs="Calibri"/>
          <w:iCs/>
          <w:color w:val="000000" w:themeColor="text1"/>
        </w:rPr>
        <w:t>AMSA).</w:t>
      </w:r>
      <w:bookmarkEnd w:id="4"/>
    </w:p>
    <w:p w14:paraId="58C8885D" w14:textId="01FDCCBE" w:rsidR="00B623C7" w:rsidRPr="00940D4A" w:rsidRDefault="00DE5B2F" w:rsidP="00B623C7">
      <w:pPr>
        <w:rPr>
          <w:rFonts w:ascii="Aptos" w:hAnsi="Aptos" w:cs="Calibri"/>
          <w:lang w:val="en"/>
        </w:rPr>
      </w:pPr>
      <w:r>
        <w:rPr>
          <w:rFonts w:ascii="Aptos" w:hAnsi="Aptos" w:cs="Calibri"/>
          <w:color w:val="000000" w:themeColor="text1"/>
        </w:rPr>
        <w:t xml:space="preserve">Unless exempt, </w:t>
      </w:r>
      <w:r w:rsidR="00B623C7" w:rsidRPr="20B436B2">
        <w:rPr>
          <w:rFonts w:ascii="Aptos" w:hAnsi="Aptos" w:cs="Calibri"/>
          <w:color w:val="000000" w:themeColor="text1"/>
        </w:rPr>
        <w:t xml:space="preserve">RAVs must </w:t>
      </w:r>
      <w:r w:rsidR="000130B0">
        <w:rPr>
          <w:rFonts w:ascii="Aptos" w:hAnsi="Aptos" w:cs="Calibri"/>
          <w:color w:val="000000" w:themeColor="text1"/>
        </w:rPr>
        <w:t>be</w:t>
      </w:r>
      <w:r w:rsidR="00B623C7" w:rsidRPr="20B436B2">
        <w:rPr>
          <w:rFonts w:ascii="Aptos" w:hAnsi="Aptos" w:cs="Calibri"/>
          <w:color w:val="000000" w:themeColor="text1"/>
        </w:rPr>
        <w:t>:</w:t>
      </w:r>
    </w:p>
    <w:p w14:paraId="20242C88" w14:textId="0A6DE79D" w:rsidR="00B623C7" w:rsidRDefault="00B623C7" w:rsidP="00B623C7">
      <w:pPr>
        <w:pStyle w:val="ListParagraph"/>
        <w:spacing w:before="120"/>
        <w:contextualSpacing/>
        <w:rPr>
          <w:rFonts w:ascii="Aptos" w:hAnsi="Aptos" w:cs="Calibri"/>
          <w:lang w:val="en-US"/>
        </w:rPr>
      </w:pPr>
      <w:r w:rsidRPr="18E64250">
        <w:rPr>
          <w:rFonts w:ascii="Aptos" w:hAnsi="Aptos" w:cs="Calibri"/>
          <w:lang w:val="en-US"/>
        </w:rPr>
        <w:t xml:space="preserve">issued with an </w:t>
      </w:r>
      <w:hyperlink r:id="rId19" w:history="1">
        <w:r w:rsidRPr="00B623C7">
          <w:rPr>
            <w:rStyle w:val="Hyperlink"/>
            <w:rFonts w:ascii="Aptos" w:hAnsi="Aptos" w:cs="Calibri"/>
            <w:lang w:val="en-US"/>
          </w:rPr>
          <w:t>IMO number</w:t>
        </w:r>
      </w:hyperlink>
    </w:p>
    <w:p w14:paraId="4152FB84" w14:textId="6FC2AE94" w:rsidR="00B623C7" w:rsidRDefault="000130B0" w:rsidP="00B623C7">
      <w:pPr>
        <w:pStyle w:val="ListParagraph"/>
        <w:spacing w:before="120"/>
        <w:contextualSpacing/>
        <w:rPr>
          <w:rFonts w:ascii="Aptos" w:hAnsi="Aptos" w:cs="Calibri"/>
          <w:lang w:val="en-US"/>
        </w:rPr>
      </w:pPr>
      <w:r w:rsidRPr="62884DCC">
        <w:rPr>
          <w:rFonts w:ascii="Aptos" w:hAnsi="Aptos" w:cs="Calibri"/>
          <w:lang w:val="en-US"/>
        </w:rPr>
        <w:t xml:space="preserve">registered on </w:t>
      </w:r>
      <w:r>
        <w:rPr>
          <w:rFonts w:ascii="Aptos" w:hAnsi="Aptos" w:cs="Calibri"/>
          <w:lang w:val="en-US"/>
        </w:rPr>
        <w:t>either</w:t>
      </w:r>
      <w:r w:rsidR="00B623C7" w:rsidRPr="62884DCC">
        <w:rPr>
          <w:rFonts w:ascii="Aptos" w:hAnsi="Aptos" w:cs="Calibri"/>
          <w:lang w:val="en-US"/>
        </w:rPr>
        <w:t xml:space="preserve"> the </w:t>
      </w:r>
      <w:hyperlink r:id="rId20" w:history="1">
        <w:r w:rsidR="00B623C7" w:rsidRPr="0043131A">
          <w:rPr>
            <w:rStyle w:val="Hyperlink"/>
            <w:rFonts w:ascii="Aptos" w:hAnsi="Aptos" w:cs="Calibri"/>
            <w:lang w:val="en-US"/>
          </w:rPr>
          <w:t>Australian General</w:t>
        </w:r>
        <w:r w:rsidR="0043131A" w:rsidRPr="0043131A">
          <w:rPr>
            <w:rStyle w:val="Hyperlink"/>
            <w:rFonts w:ascii="Aptos" w:hAnsi="Aptos" w:cs="Calibri"/>
            <w:lang w:val="en-US"/>
          </w:rPr>
          <w:t xml:space="preserve"> Shipping Register</w:t>
        </w:r>
      </w:hyperlink>
      <w:r w:rsidR="00B623C7" w:rsidRPr="62884DCC">
        <w:rPr>
          <w:rFonts w:ascii="Aptos" w:hAnsi="Aptos" w:cs="Calibri"/>
          <w:lang w:val="en-US"/>
        </w:rPr>
        <w:t xml:space="preserve"> or </w:t>
      </w:r>
      <w:hyperlink r:id="rId21" w:history="1">
        <w:r w:rsidR="0043131A" w:rsidRPr="0043131A">
          <w:rPr>
            <w:rStyle w:val="Hyperlink"/>
            <w:rFonts w:ascii="Aptos" w:hAnsi="Aptos" w:cs="Calibri"/>
            <w:lang w:val="en-US"/>
          </w:rPr>
          <w:t xml:space="preserve">Australian </w:t>
        </w:r>
        <w:r w:rsidR="00B623C7" w:rsidRPr="0043131A">
          <w:rPr>
            <w:rStyle w:val="Hyperlink"/>
            <w:rFonts w:ascii="Aptos" w:hAnsi="Aptos" w:cs="Calibri"/>
            <w:lang w:val="en-US"/>
          </w:rPr>
          <w:t>International Shipping Register</w:t>
        </w:r>
      </w:hyperlink>
    </w:p>
    <w:p w14:paraId="21D77C9C" w14:textId="0673ED22" w:rsidR="00B623C7" w:rsidRDefault="00B623C7" w:rsidP="00B623C7">
      <w:pPr>
        <w:pStyle w:val="ListParagraph"/>
        <w:spacing w:before="120"/>
        <w:contextualSpacing/>
        <w:rPr>
          <w:rFonts w:ascii="Aptos" w:hAnsi="Aptos" w:cs="Calibri"/>
          <w:lang w:val="en-US"/>
        </w:rPr>
      </w:pPr>
      <w:r w:rsidRPr="00B623C7">
        <w:rPr>
          <w:rFonts w:ascii="Aptos" w:hAnsi="Aptos" w:cs="Calibri"/>
          <w:lang w:val="en-US"/>
        </w:rPr>
        <w:t>issued with</w:t>
      </w:r>
      <w:r w:rsidR="00B967EE">
        <w:rPr>
          <w:rFonts w:ascii="Aptos" w:hAnsi="Aptos" w:cs="Calibri"/>
          <w:lang w:val="en-US"/>
        </w:rPr>
        <w:t xml:space="preserve"> the</w:t>
      </w:r>
      <w:r w:rsidRPr="00B623C7">
        <w:rPr>
          <w:rFonts w:ascii="Aptos" w:hAnsi="Aptos" w:cs="Calibri"/>
          <w:lang w:val="en-US"/>
        </w:rPr>
        <w:t xml:space="preserve"> </w:t>
      </w:r>
      <w:r w:rsidR="00EE6A3C">
        <w:rPr>
          <w:rFonts w:ascii="Aptos" w:hAnsi="Aptos" w:cs="Calibri"/>
          <w:lang w:val="en-US"/>
        </w:rPr>
        <w:t>relevant</w:t>
      </w:r>
      <w:r w:rsidRPr="00B623C7">
        <w:rPr>
          <w:rFonts w:ascii="Aptos" w:hAnsi="Aptos" w:cs="Calibri"/>
          <w:lang w:val="en-US"/>
        </w:rPr>
        <w:t xml:space="preserve"> statutory certificates </w:t>
      </w:r>
      <w:r w:rsidR="00F36289">
        <w:rPr>
          <w:rFonts w:ascii="Aptos" w:hAnsi="Aptos" w:cs="Calibri"/>
          <w:lang w:val="en-US"/>
        </w:rPr>
        <w:t>that apply to</w:t>
      </w:r>
      <w:r w:rsidR="009B6917" w:rsidRPr="00B623C7">
        <w:rPr>
          <w:rFonts w:ascii="Aptos" w:hAnsi="Aptos" w:cs="Calibri"/>
          <w:lang w:val="en-US"/>
        </w:rPr>
        <w:t xml:space="preserve"> the vessel and its intended operations</w:t>
      </w:r>
      <w:r w:rsidR="009B6917">
        <w:rPr>
          <w:rFonts w:ascii="Aptos" w:hAnsi="Aptos" w:cs="Calibri"/>
          <w:lang w:val="en-US"/>
        </w:rPr>
        <w:t>.</w:t>
      </w:r>
    </w:p>
    <w:p w14:paraId="1BA989B5" w14:textId="5F92FD07" w:rsidR="000130B0" w:rsidRPr="000130B0" w:rsidRDefault="000130B0" w:rsidP="000130B0">
      <w:pPr>
        <w:rPr>
          <w:rFonts w:ascii="Aptos" w:hAnsi="Aptos"/>
        </w:rPr>
      </w:pPr>
      <w:r>
        <w:t xml:space="preserve">Further details on </w:t>
      </w:r>
      <w:r w:rsidR="009B6917">
        <w:t xml:space="preserve">statutory certificate </w:t>
      </w:r>
      <w:r w:rsidR="008B4DDA">
        <w:t xml:space="preserve">requirements </w:t>
      </w:r>
      <w:r w:rsidR="008B4DDA">
        <w:rPr>
          <w:rFonts w:cs="Calibri"/>
          <w:color w:val="000000" w:themeColor="text1"/>
        </w:rPr>
        <w:t>under the Navigation Act</w:t>
      </w:r>
      <w:r w:rsidR="008B4DDA">
        <w:t xml:space="preserve"> </w:t>
      </w:r>
      <w:r>
        <w:t xml:space="preserve">can be found in the </w:t>
      </w:r>
      <w:hyperlink r:id="rId22" w:history="1">
        <w:r w:rsidRPr="000130B0">
          <w:rPr>
            <w:rStyle w:val="Hyperlink"/>
            <w:rFonts w:cs="Calibri"/>
          </w:rPr>
          <w:t>Marine Order</w:t>
        </w:r>
        <w:r w:rsidR="008B4DDA">
          <w:rPr>
            <w:rStyle w:val="Hyperlink"/>
            <w:rFonts w:cs="Calibri"/>
          </w:rPr>
          <w:t xml:space="preserve"> series 1 to 98</w:t>
        </w:r>
      </w:hyperlink>
      <w:r w:rsidR="00F36289" w:rsidRPr="00EE6A3C">
        <w:rPr>
          <w:rStyle w:val="Hyperlink"/>
          <w:rFonts w:cs="Calibri"/>
          <w:color w:val="auto"/>
          <w:u w:val="none"/>
        </w:rPr>
        <w:t xml:space="preserve"> and </w:t>
      </w:r>
      <w:hyperlink r:id="rId23" w:history="1">
        <w:r w:rsidR="00F36289" w:rsidRPr="00EE6A3C">
          <w:rPr>
            <w:rStyle w:val="Hyperlink"/>
            <w:rFonts w:cs="Calibri"/>
          </w:rPr>
          <w:t>Navigation Regulations 2023</w:t>
        </w:r>
      </w:hyperlink>
      <w:r w:rsidRPr="00EE6A3C">
        <w:rPr>
          <w:rFonts w:cs="Calibri"/>
        </w:rPr>
        <w:t>. AMSA</w:t>
      </w:r>
      <w:r w:rsidRPr="000130B0">
        <w:rPr>
          <w:rFonts w:cs="Calibri"/>
        </w:rPr>
        <w:t xml:space="preserve"> has also prepared </w:t>
      </w:r>
      <w:hyperlink r:id="rId24">
        <w:r w:rsidRPr="000130B0">
          <w:rPr>
            <w:rStyle w:val="Hyperlink"/>
            <w:rFonts w:cs="Calibri"/>
          </w:rPr>
          <w:t>step-by-step guides</w:t>
        </w:r>
      </w:hyperlink>
      <w:r w:rsidRPr="000130B0">
        <w:rPr>
          <w:rFonts w:cs="Calibri"/>
        </w:rPr>
        <w:t xml:space="preserve"> on requirements for bringing a vessel to Australia or operating a vessel commercially overseas.</w:t>
      </w:r>
    </w:p>
    <w:p w14:paraId="65E07AF2" w14:textId="5CD67D61" w:rsidR="007F5051" w:rsidRPr="00B400E0" w:rsidRDefault="007F5051" w:rsidP="00BC6C16">
      <w:pPr>
        <w:pStyle w:val="Heading2"/>
      </w:pPr>
      <w:r w:rsidRPr="00B400E0">
        <w:t>2. Who provides the approvals?</w:t>
      </w:r>
    </w:p>
    <w:p w14:paraId="4CA4B82C" w14:textId="0B29C9E6" w:rsidR="00DE5B2F" w:rsidRPr="000130B0" w:rsidRDefault="008B4DDA" w:rsidP="00DE5B2F">
      <w:pPr>
        <w:pStyle w:val="Custom4"/>
        <w:spacing w:before="120" w:after="120" w:line="240" w:lineRule="auto"/>
        <w:ind w:left="0"/>
        <w:rPr>
          <w:rFonts w:ascii="Aptos" w:hAnsi="Aptos" w:cs="Calibri"/>
          <w:bCs w:val="0"/>
          <w:i w:val="0"/>
          <w:color w:val="000000" w:themeColor="text1"/>
          <w:sz w:val="20"/>
          <w:szCs w:val="20"/>
        </w:rPr>
      </w:pPr>
      <w:r>
        <w:rPr>
          <w:rFonts w:ascii="Aptos" w:hAnsi="Aptos" w:cs="Calibri"/>
          <w:i w:val="0"/>
          <w:color w:val="000000" w:themeColor="text1"/>
          <w:sz w:val="20"/>
          <w:szCs w:val="20"/>
        </w:rPr>
        <w:t>AMSA</w:t>
      </w:r>
      <w:r w:rsidR="002A04A9">
        <w:rPr>
          <w:rFonts w:ascii="Aptos" w:hAnsi="Aptos" w:cs="Calibri"/>
          <w:i w:val="0"/>
          <w:color w:val="000000" w:themeColor="text1"/>
          <w:sz w:val="20"/>
          <w:szCs w:val="20"/>
        </w:rPr>
        <w:t xml:space="preserve"> </w:t>
      </w:r>
      <w:r w:rsidR="00DE5B2F" w:rsidRPr="00DA2E96">
        <w:rPr>
          <w:rFonts w:ascii="Aptos" w:hAnsi="Aptos" w:cs="Calibri"/>
          <w:bCs w:val="0"/>
          <w:i w:val="0"/>
          <w:color w:val="000000" w:themeColor="text1"/>
          <w:sz w:val="20"/>
          <w:szCs w:val="20"/>
        </w:rPr>
        <w:t xml:space="preserve">is the national regulator for the maritime sector and </w:t>
      </w:r>
      <w:r w:rsidR="000130B0" w:rsidRPr="000130B0">
        <w:rPr>
          <w:rFonts w:ascii="Aptos" w:hAnsi="Aptos" w:cs="Calibri"/>
          <w:bCs w:val="0"/>
          <w:i w:val="0"/>
          <w:color w:val="000000" w:themeColor="text1"/>
          <w:sz w:val="20"/>
          <w:szCs w:val="20"/>
        </w:rPr>
        <w:t>oversees the implementation and operation of the Navigation Act</w:t>
      </w:r>
      <w:r w:rsidR="000130B0">
        <w:rPr>
          <w:rFonts w:ascii="Aptos" w:hAnsi="Aptos" w:cs="Calibri"/>
          <w:bCs w:val="0"/>
          <w:i w:val="0"/>
          <w:color w:val="000000" w:themeColor="text1"/>
          <w:sz w:val="20"/>
          <w:szCs w:val="20"/>
        </w:rPr>
        <w:t xml:space="preserve">. </w:t>
      </w:r>
      <w:r w:rsidR="00DE5B2F">
        <w:rPr>
          <w:rFonts w:ascii="Aptos" w:hAnsi="Aptos" w:cs="Calibri"/>
          <w:bCs w:val="0"/>
          <w:i w:val="0"/>
          <w:color w:val="000000" w:themeColor="text1"/>
          <w:sz w:val="20"/>
          <w:szCs w:val="20"/>
        </w:rPr>
        <w:t>AMSA</w:t>
      </w:r>
      <w:r w:rsidR="00DE5B2F" w:rsidRPr="00DA2E96">
        <w:rPr>
          <w:rFonts w:ascii="Aptos" w:hAnsi="Aptos" w:cs="Calibri"/>
          <w:bCs w:val="0"/>
          <w:i w:val="0"/>
          <w:color w:val="000000" w:themeColor="text1"/>
          <w:sz w:val="20"/>
          <w:szCs w:val="20"/>
        </w:rPr>
        <w:t xml:space="preserve">, along with its partners, conducts compliance inspections on vessels, including foreign-flagged vessels, and has the authority to ban </w:t>
      </w:r>
      <w:r w:rsidR="00DE5B2F" w:rsidRPr="00DA2E96">
        <w:rPr>
          <w:rFonts w:ascii="Aptos" w:hAnsi="Aptos" w:cs="Calibri"/>
          <w:i w:val="0"/>
          <w:color w:val="000000" w:themeColor="text1"/>
          <w:sz w:val="20"/>
          <w:szCs w:val="20"/>
        </w:rPr>
        <w:t xml:space="preserve">vessels </w:t>
      </w:r>
      <w:r w:rsidR="00DE5B2F" w:rsidRPr="00DA2E96">
        <w:rPr>
          <w:rFonts w:ascii="Aptos" w:hAnsi="Aptos" w:cs="Calibri"/>
          <w:bCs w:val="0"/>
          <w:i w:val="0"/>
          <w:color w:val="000000" w:themeColor="text1"/>
          <w:sz w:val="20"/>
          <w:szCs w:val="20"/>
        </w:rPr>
        <w:t>from entering</w:t>
      </w:r>
      <w:r w:rsidR="00DE5B2F" w:rsidRPr="00DA2E96">
        <w:rPr>
          <w:rFonts w:ascii="Aptos" w:hAnsi="Aptos" w:cs="Calibri"/>
          <w:i w:val="0"/>
          <w:color w:val="000000" w:themeColor="text1"/>
          <w:sz w:val="20"/>
          <w:szCs w:val="20"/>
        </w:rPr>
        <w:t xml:space="preserve"> Australian </w:t>
      </w:r>
      <w:r w:rsidR="00DE5B2F" w:rsidRPr="00DA2E96">
        <w:rPr>
          <w:rFonts w:ascii="Aptos" w:hAnsi="Aptos" w:cs="Calibri"/>
          <w:bCs w:val="0"/>
          <w:i w:val="0"/>
          <w:color w:val="000000" w:themeColor="text1"/>
          <w:sz w:val="20"/>
          <w:szCs w:val="20"/>
        </w:rPr>
        <w:t>w</w:t>
      </w:r>
      <w:r w:rsidR="00DE5B2F" w:rsidRPr="00DA2E96">
        <w:rPr>
          <w:rFonts w:ascii="Aptos" w:hAnsi="Aptos" w:cs="Calibri"/>
          <w:i w:val="0"/>
          <w:color w:val="000000" w:themeColor="text1"/>
          <w:sz w:val="20"/>
          <w:szCs w:val="20"/>
        </w:rPr>
        <w:t>aters</w:t>
      </w:r>
      <w:r w:rsidR="00DE5B2F" w:rsidRPr="00DA2E96">
        <w:rPr>
          <w:rFonts w:ascii="Aptos" w:hAnsi="Aptos" w:cs="Calibri"/>
          <w:bCs w:val="0"/>
          <w:i w:val="0"/>
          <w:color w:val="000000" w:themeColor="text1"/>
          <w:sz w:val="20"/>
          <w:szCs w:val="20"/>
        </w:rPr>
        <w:t xml:space="preserve"> for breaching safety or employment standards</w:t>
      </w:r>
      <w:r w:rsidR="00DE5B2F" w:rsidRPr="00DA2E96">
        <w:rPr>
          <w:rFonts w:ascii="Aptos" w:hAnsi="Aptos" w:cs="Calibri"/>
          <w:i w:val="0"/>
          <w:color w:val="000000" w:themeColor="text1"/>
          <w:sz w:val="20"/>
          <w:szCs w:val="20"/>
        </w:rPr>
        <w:t>.</w:t>
      </w:r>
    </w:p>
    <w:p w14:paraId="656B6F33" w14:textId="715B3FC7" w:rsidR="008B4DDA" w:rsidRPr="00DE5B2F" w:rsidRDefault="008B4DDA" w:rsidP="008B4DDA">
      <w:pPr>
        <w:rPr>
          <w:rFonts w:ascii="Aptos" w:hAnsi="Aptos" w:cs="Calibri"/>
          <w:lang w:val="en"/>
        </w:rPr>
      </w:pPr>
      <w:r w:rsidRPr="6C5616A9">
        <w:rPr>
          <w:rFonts w:ascii="Aptos" w:hAnsi="Aptos" w:cs="Calibri"/>
        </w:rPr>
        <w:t xml:space="preserve">AMSA </w:t>
      </w:r>
      <w:r w:rsidRPr="6C5616A9">
        <w:rPr>
          <w:rFonts w:ascii="Aptos" w:hAnsi="Aptos" w:cs="Calibri"/>
          <w:lang w:val="en"/>
        </w:rPr>
        <w:t>has delegated its functions under the Navigation Act for plan approval, survey and statutory certification services to</w:t>
      </w:r>
      <w:bookmarkStart w:id="5" w:name="_Hlk168997407"/>
      <w:r>
        <w:rPr>
          <w:rFonts w:ascii="Aptos" w:hAnsi="Aptos" w:cs="Calibri"/>
          <w:lang w:val="en"/>
        </w:rPr>
        <w:t xml:space="preserve"> </w:t>
      </w:r>
      <w:r w:rsidRPr="6C5616A9">
        <w:rPr>
          <w:rFonts w:ascii="Aptos" w:hAnsi="Aptos" w:cs="Calibri"/>
        </w:rPr>
        <w:t>Recognised Organisations</w:t>
      </w:r>
      <w:r>
        <w:rPr>
          <w:rFonts w:ascii="Aptos" w:hAnsi="Aptos" w:cs="Calibri"/>
        </w:rPr>
        <w:t>.</w:t>
      </w:r>
      <w:bookmarkEnd w:id="5"/>
    </w:p>
    <w:p w14:paraId="1883C6AF" w14:textId="6CAB8C82" w:rsidR="007F5051" w:rsidRPr="00B400E0" w:rsidRDefault="007F5051" w:rsidP="00BC6C16">
      <w:pPr>
        <w:pStyle w:val="Heading2"/>
      </w:pPr>
      <w:r w:rsidRPr="00B400E0">
        <w:t>3. How do I apply for the approvals?</w:t>
      </w:r>
    </w:p>
    <w:p w14:paraId="5B39815F" w14:textId="61CE4B6E" w:rsidR="008B4DDA" w:rsidRPr="00D013AB" w:rsidRDefault="008B4DDA" w:rsidP="008B4DDA">
      <w:pPr>
        <w:pStyle w:val="Custom4"/>
        <w:spacing w:before="120" w:after="120" w:line="240" w:lineRule="auto"/>
        <w:ind w:left="0"/>
        <w:rPr>
          <w:rFonts w:ascii="Aptos" w:hAnsi="Aptos"/>
          <w:i w:val="0"/>
          <w:iCs w:val="0"/>
          <w:sz w:val="20"/>
          <w:szCs w:val="20"/>
        </w:rPr>
      </w:pPr>
      <w:r w:rsidRPr="6746BBF0">
        <w:rPr>
          <w:rFonts w:ascii="Aptos" w:hAnsi="Aptos"/>
          <w:i w:val="0"/>
          <w:iCs w:val="0"/>
          <w:color w:val="auto"/>
          <w:sz w:val="20"/>
          <w:szCs w:val="20"/>
        </w:rPr>
        <w:t>To obtain required certification, you will need to contact and apply to the relevant Recognised Organisation. Recognised Organisations are listed in </w:t>
      </w:r>
      <w:hyperlink r:id="rId25">
        <w:r w:rsidRPr="6746BBF0">
          <w:rPr>
            <w:rStyle w:val="Hyperlink"/>
            <w:rFonts w:ascii="Aptos" w:hAnsi="Aptos"/>
            <w:i w:val="0"/>
            <w:iCs w:val="0"/>
            <w:sz w:val="20"/>
            <w:szCs w:val="20"/>
          </w:rPr>
          <w:t>Marine Order 1 (Administration) 2013</w:t>
        </w:r>
      </w:hyperlink>
      <w:r w:rsidRPr="6746BBF0">
        <w:rPr>
          <w:rFonts w:ascii="Aptos" w:hAnsi="Aptos"/>
          <w:i w:val="0"/>
          <w:iCs w:val="0"/>
          <w:sz w:val="20"/>
          <w:szCs w:val="20"/>
        </w:rPr>
        <w:t xml:space="preserve"> </w:t>
      </w:r>
      <w:r w:rsidRPr="6746BBF0">
        <w:rPr>
          <w:rFonts w:ascii="Aptos" w:hAnsi="Aptos"/>
          <w:i w:val="0"/>
          <w:iCs w:val="0"/>
          <w:color w:val="auto"/>
          <w:sz w:val="20"/>
          <w:szCs w:val="20"/>
        </w:rPr>
        <w:t>and on the </w:t>
      </w:r>
      <w:hyperlink r:id="rId26">
        <w:r w:rsidRPr="6746BBF0">
          <w:rPr>
            <w:rStyle w:val="Hyperlink"/>
            <w:rFonts w:ascii="Aptos" w:hAnsi="Aptos"/>
            <w:i w:val="0"/>
            <w:iCs w:val="0"/>
            <w:sz w:val="20"/>
            <w:szCs w:val="20"/>
          </w:rPr>
          <w:t>flag State administration page</w:t>
        </w:r>
      </w:hyperlink>
      <w:r w:rsidRPr="6746BBF0">
        <w:rPr>
          <w:rFonts w:ascii="Aptos" w:hAnsi="Aptos"/>
          <w:i w:val="0"/>
          <w:iCs w:val="0"/>
          <w:sz w:val="20"/>
          <w:szCs w:val="20"/>
        </w:rPr>
        <w:t xml:space="preserve"> </w:t>
      </w:r>
      <w:r w:rsidRPr="6746BBF0">
        <w:rPr>
          <w:rFonts w:ascii="Aptos" w:hAnsi="Aptos"/>
          <w:i w:val="0"/>
          <w:iCs w:val="0"/>
          <w:color w:val="auto"/>
          <w:sz w:val="20"/>
          <w:szCs w:val="20"/>
        </w:rPr>
        <w:t>on AMSA’s website</w:t>
      </w:r>
      <w:r w:rsidRPr="6746BBF0">
        <w:rPr>
          <w:rFonts w:ascii="Aptos" w:hAnsi="Aptos"/>
          <w:sz w:val="20"/>
          <w:szCs w:val="20"/>
        </w:rPr>
        <w:t>.</w:t>
      </w:r>
    </w:p>
    <w:p w14:paraId="1CDA641B" w14:textId="46C16D90" w:rsidR="007F5051" w:rsidRPr="00B400E0" w:rsidRDefault="007F5051" w:rsidP="00BC6C16">
      <w:pPr>
        <w:pStyle w:val="Heading2"/>
      </w:pPr>
      <w:r w:rsidRPr="00B400E0">
        <w:lastRenderedPageBreak/>
        <w:t>4. More information</w:t>
      </w:r>
    </w:p>
    <w:p w14:paraId="48CE903B" w14:textId="48AE0E06" w:rsidR="007F5051" w:rsidRPr="00B400E0" w:rsidRDefault="00DE5B2F" w:rsidP="00BC6C16">
      <w:pPr>
        <w:pStyle w:val="Heading3"/>
      </w:pPr>
      <w:r w:rsidRPr="00DE5B2F">
        <w:t>Australian Maritime Safety Authority</w:t>
      </w:r>
    </w:p>
    <w:p w14:paraId="027F6E38" w14:textId="1D271FEA" w:rsidR="00DE5B2F" w:rsidRDefault="00DE5B2F" w:rsidP="00DE5B2F">
      <w:pPr>
        <w:rPr>
          <w:rFonts w:ascii="Aptos" w:hAnsi="Aptos"/>
        </w:rPr>
      </w:pPr>
      <w:r>
        <w:rPr>
          <w:rFonts w:ascii="Aptos" w:hAnsi="Aptos" w:cs="Calibri"/>
          <w:lang w:val="en"/>
        </w:rPr>
        <w:t>Further</w:t>
      </w:r>
      <w:r w:rsidRPr="00DA2E96">
        <w:rPr>
          <w:rFonts w:ascii="Aptos" w:hAnsi="Aptos" w:cs="Calibri"/>
          <w:lang w:val="en"/>
        </w:rPr>
        <w:t xml:space="preserve"> information on requirements for maritime safety and protection of the marine environment</w:t>
      </w:r>
      <w:r>
        <w:rPr>
          <w:rFonts w:ascii="Aptos" w:hAnsi="Aptos" w:cs="Calibri"/>
          <w:lang w:val="en"/>
        </w:rPr>
        <w:t xml:space="preserve"> is available on the </w:t>
      </w:r>
      <w:r w:rsidRPr="00DA2E96">
        <w:rPr>
          <w:rFonts w:ascii="Aptos" w:hAnsi="Aptos"/>
        </w:rPr>
        <w:t xml:space="preserve">AMSA </w:t>
      </w:r>
      <w:hyperlink r:id="rId27" w:history="1">
        <w:r w:rsidRPr="00EB5D41">
          <w:rPr>
            <w:rStyle w:val="Hyperlink"/>
          </w:rPr>
          <w:t>website</w:t>
        </w:r>
      </w:hyperlink>
      <w:r w:rsidRPr="00EF5622">
        <w:rPr>
          <w:rStyle w:val="Hyperlink"/>
          <w:color w:val="auto"/>
          <w:u w:val="none"/>
        </w:rPr>
        <w:t>.</w:t>
      </w:r>
    </w:p>
    <w:p w14:paraId="6DB41D07" w14:textId="77777777" w:rsidR="00DE5B2F" w:rsidRDefault="00DE5B2F" w:rsidP="00DE5B2F">
      <w:pPr>
        <w:rPr>
          <w:rFonts w:ascii="Aptos" w:eastAsiaTheme="majorEastAsia" w:hAnsi="Aptos" w:cs="Arial"/>
          <w:bCs/>
        </w:rPr>
      </w:pPr>
      <w:r>
        <w:rPr>
          <w:rFonts w:ascii="Aptos" w:eastAsiaTheme="majorEastAsia" w:hAnsi="Aptos" w:cs="Arial"/>
          <w:bCs/>
        </w:rPr>
        <w:t>AMSA Connect can be contacted</w:t>
      </w:r>
      <w:r w:rsidRPr="00F52791">
        <w:rPr>
          <w:rFonts w:ascii="Aptos" w:eastAsiaTheme="majorEastAsia" w:hAnsi="Aptos" w:cs="Arial"/>
          <w:bCs/>
        </w:rPr>
        <w:t xml:space="preserve"> </w:t>
      </w:r>
      <w:r>
        <w:rPr>
          <w:rFonts w:ascii="Aptos" w:eastAsiaTheme="majorEastAsia" w:hAnsi="Aptos" w:cs="Arial"/>
          <w:bCs/>
        </w:rPr>
        <w:t xml:space="preserve">by email at </w:t>
      </w:r>
      <w:hyperlink r:id="rId28" w:history="1">
        <w:r w:rsidRPr="006B6A84">
          <w:rPr>
            <w:rStyle w:val="Hyperlink"/>
            <w:rFonts w:cs="Arial"/>
          </w:rPr>
          <w:t>AMSAConnect@amsa.gov</w:t>
        </w:r>
        <w:r w:rsidRPr="006B216B">
          <w:rPr>
            <w:rStyle w:val="Hyperlink"/>
            <w:rFonts w:cs="Arial"/>
            <w:color w:val="15659B"/>
          </w:rPr>
          <w:t>.</w:t>
        </w:r>
        <w:r w:rsidRPr="006B6A84">
          <w:rPr>
            <w:rStyle w:val="Hyperlink"/>
            <w:rFonts w:cs="Arial"/>
          </w:rPr>
          <w:t>au</w:t>
        </w:r>
      </w:hyperlink>
      <w:r>
        <w:rPr>
          <w:rFonts w:ascii="Aptos" w:eastAsiaTheme="majorEastAsia" w:hAnsi="Aptos" w:cs="Arial"/>
          <w:bCs/>
        </w:rPr>
        <w:t>.</w:t>
      </w:r>
    </w:p>
    <w:p w14:paraId="661A6371" w14:textId="77777777" w:rsidR="007F5051" w:rsidRPr="00BC6C16" w:rsidRDefault="007F5051" w:rsidP="00BC6C16">
      <w:pPr>
        <w:pStyle w:val="Heading3"/>
      </w:pPr>
      <w:bookmarkStart w:id="6" w:name="_Hlk152160540"/>
      <w:r w:rsidRPr="00BC6C16">
        <w:t>Major Projects Facilitation Agency</w:t>
      </w:r>
    </w:p>
    <w:bookmarkEnd w:id="6"/>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9"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30"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31"/>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33EC0396" w:rsidR="00B400E0" w:rsidRPr="00B400E0" w:rsidRDefault="00BF40C1"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2E53AD">
      <w:rPr>
        <w:rStyle w:val="Hyperlink"/>
        <w:color w:val="auto"/>
        <w:u w:val="none"/>
      </w:rPr>
      <w:t>February</w:t>
    </w:r>
    <w:r w:rsidR="009B6917">
      <w:rPr>
        <w:rStyle w:val="Hyperlink"/>
        <w:color w:val="auto"/>
        <w:u w:val="none"/>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BF40C1"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A14317"/>
    <w:multiLevelType w:val="hybridMultilevel"/>
    <w:tmpl w:val="1ED07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 w:numId="10" w16cid:durableId="190941795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130B0"/>
    <w:rsid w:val="00032995"/>
    <w:rsid w:val="00034867"/>
    <w:rsid w:val="00043F36"/>
    <w:rsid w:val="000552B3"/>
    <w:rsid w:val="0007067B"/>
    <w:rsid w:val="0008167B"/>
    <w:rsid w:val="00081D07"/>
    <w:rsid w:val="00090DDB"/>
    <w:rsid w:val="000A75CB"/>
    <w:rsid w:val="000B6C60"/>
    <w:rsid w:val="000C130D"/>
    <w:rsid w:val="000C3494"/>
    <w:rsid w:val="000E0F53"/>
    <w:rsid w:val="000E599A"/>
    <w:rsid w:val="000E5C60"/>
    <w:rsid w:val="000F2564"/>
    <w:rsid w:val="00107A0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04A9"/>
    <w:rsid w:val="002A101F"/>
    <w:rsid w:val="002A24BD"/>
    <w:rsid w:val="002B3A3A"/>
    <w:rsid w:val="002B5C69"/>
    <w:rsid w:val="002D230B"/>
    <w:rsid w:val="002E53AD"/>
    <w:rsid w:val="002F60C0"/>
    <w:rsid w:val="0031048E"/>
    <w:rsid w:val="0031654A"/>
    <w:rsid w:val="00330C0B"/>
    <w:rsid w:val="0035140F"/>
    <w:rsid w:val="00393784"/>
    <w:rsid w:val="003A0E7F"/>
    <w:rsid w:val="003A5FBD"/>
    <w:rsid w:val="003D38ED"/>
    <w:rsid w:val="003D747D"/>
    <w:rsid w:val="003E545C"/>
    <w:rsid w:val="00406032"/>
    <w:rsid w:val="00423B2E"/>
    <w:rsid w:val="00423D13"/>
    <w:rsid w:val="0043131A"/>
    <w:rsid w:val="0043720A"/>
    <w:rsid w:val="00441E8F"/>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61A0F"/>
    <w:rsid w:val="005706FD"/>
    <w:rsid w:val="00572521"/>
    <w:rsid w:val="005777BC"/>
    <w:rsid w:val="00584B74"/>
    <w:rsid w:val="00585C14"/>
    <w:rsid w:val="005A1B5C"/>
    <w:rsid w:val="005D27F7"/>
    <w:rsid w:val="005E360E"/>
    <w:rsid w:val="005E5F5F"/>
    <w:rsid w:val="00603DDF"/>
    <w:rsid w:val="00607188"/>
    <w:rsid w:val="006337C7"/>
    <w:rsid w:val="00644C58"/>
    <w:rsid w:val="006668E6"/>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833EE"/>
    <w:rsid w:val="007B553F"/>
    <w:rsid w:val="007D0F5A"/>
    <w:rsid w:val="007F5051"/>
    <w:rsid w:val="00806473"/>
    <w:rsid w:val="00826293"/>
    <w:rsid w:val="00853A7A"/>
    <w:rsid w:val="00854848"/>
    <w:rsid w:val="008653E9"/>
    <w:rsid w:val="00872DFF"/>
    <w:rsid w:val="00892B6E"/>
    <w:rsid w:val="008B4DDA"/>
    <w:rsid w:val="008B7B1E"/>
    <w:rsid w:val="008C2718"/>
    <w:rsid w:val="008C3B21"/>
    <w:rsid w:val="008D244C"/>
    <w:rsid w:val="008E3C31"/>
    <w:rsid w:val="008E5E4B"/>
    <w:rsid w:val="009059E9"/>
    <w:rsid w:val="0091556D"/>
    <w:rsid w:val="00917329"/>
    <w:rsid w:val="00934A4A"/>
    <w:rsid w:val="00960D98"/>
    <w:rsid w:val="009830D1"/>
    <w:rsid w:val="009A549D"/>
    <w:rsid w:val="009A64AF"/>
    <w:rsid w:val="009B6917"/>
    <w:rsid w:val="009C60B9"/>
    <w:rsid w:val="009E39E6"/>
    <w:rsid w:val="00A52F3D"/>
    <w:rsid w:val="00A61699"/>
    <w:rsid w:val="00A6365B"/>
    <w:rsid w:val="00A731BB"/>
    <w:rsid w:val="00A87174"/>
    <w:rsid w:val="00A94BF4"/>
    <w:rsid w:val="00AA648F"/>
    <w:rsid w:val="00AA740C"/>
    <w:rsid w:val="00AD22BA"/>
    <w:rsid w:val="00B15C01"/>
    <w:rsid w:val="00B17B99"/>
    <w:rsid w:val="00B251DB"/>
    <w:rsid w:val="00B26C25"/>
    <w:rsid w:val="00B35C0C"/>
    <w:rsid w:val="00B400E0"/>
    <w:rsid w:val="00B40A60"/>
    <w:rsid w:val="00B45B98"/>
    <w:rsid w:val="00B607CC"/>
    <w:rsid w:val="00B623C7"/>
    <w:rsid w:val="00B967EE"/>
    <w:rsid w:val="00BB350F"/>
    <w:rsid w:val="00BC6C16"/>
    <w:rsid w:val="00BD0F8A"/>
    <w:rsid w:val="00BE1CB4"/>
    <w:rsid w:val="00BE53C7"/>
    <w:rsid w:val="00BE6EEA"/>
    <w:rsid w:val="00BF40C1"/>
    <w:rsid w:val="00C27CB3"/>
    <w:rsid w:val="00C42F09"/>
    <w:rsid w:val="00C43D48"/>
    <w:rsid w:val="00C50A9A"/>
    <w:rsid w:val="00C65E4E"/>
    <w:rsid w:val="00C859DE"/>
    <w:rsid w:val="00CA45E3"/>
    <w:rsid w:val="00CB2DE1"/>
    <w:rsid w:val="00CB7499"/>
    <w:rsid w:val="00CE4789"/>
    <w:rsid w:val="00CE6BBD"/>
    <w:rsid w:val="00CE7F17"/>
    <w:rsid w:val="00CF5B8A"/>
    <w:rsid w:val="00D013AB"/>
    <w:rsid w:val="00D220CF"/>
    <w:rsid w:val="00D27B99"/>
    <w:rsid w:val="00D53DCE"/>
    <w:rsid w:val="00D64BFA"/>
    <w:rsid w:val="00D841E9"/>
    <w:rsid w:val="00D9122B"/>
    <w:rsid w:val="00DB270D"/>
    <w:rsid w:val="00DE04A8"/>
    <w:rsid w:val="00DE1060"/>
    <w:rsid w:val="00DE5B2F"/>
    <w:rsid w:val="00E01D7D"/>
    <w:rsid w:val="00E04DA0"/>
    <w:rsid w:val="00E11B00"/>
    <w:rsid w:val="00E274FA"/>
    <w:rsid w:val="00E3027E"/>
    <w:rsid w:val="00E37443"/>
    <w:rsid w:val="00E51EC5"/>
    <w:rsid w:val="00E95372"/>
    <w:rsid w:val="00EA0739"/>
    <w:rsid w:val="00EA692C"/>
    <w:rsid w:val="00EB2A69"/>
    <w:rsid w:val="00ED173E"/>
    <w:rsid w:val="00EE1F4B"/>
    <w:rsid w:val="00EE6A3C"/>
    <w:rsid w:val="00EF5622"/>
    <w:rsid w:val="00F1441E"/>
    <w:rsid w:val="00F16FE0"/>
    <w:rsid w:val="00F22BB9"/>
    <w:rsid w:val="00F32757"/>
    <w:rsid w:val="00F3409A"/>
    <w:rsid w:val="00F36289"/>
    <w:rsid w:val="00F50FA6"/>
    <w:rsid w:val="00F62B4E"/>
    <w:rsid w:val="00F669E4"/>
    <w:rsid w:val="00F66A4B"/>
    <w:rsid w:val="00FB296E"/>
    <w:rsid w:val="00FD4042"/>
    <w:rsid w:val="00FE4569"/>
    <w:rsid w:val="00FE570D"/>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BF40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customStyle="1" w:styleId="Custom4">
    <w:name w:val="Custom 4"/>
    <w:basedOn w:val="Normal"/>
    <w:link w:val="Custom4Char"/>
    <w:qFormat/>
    <w:rsid w:val="00DE5B2F"/>
    <w:pPr>
      <w:spacing w:before="0" w:after="140" w:line="280" w:lineRule="atLeast"/>
      <w:ind w:left="-142"/>
    </w:pPr>
    <w:rPr>
      <w:rFonts w:ascii="Arial" w:eastAsiaTheme="majorEastAsia" w:hAnsi="Arial" w:cstheme="majorBidi"/>
      <w:bCs/>
      <w:i/>
      <w:iCs/>
      <w:color w:val="333366"/>
      <w:sz w:val="24"/>
    </w:rPr>
  </w:style>
  <w:style w:type="character" w:customStyle="1" w:styleId="Custom4Char">
    <w:name w:val="Custom 4 Char"/>
    <w:basedOn w:val="DefaultParagraphFont"/>
    <w:link w:val="Custom4"/>
    <w:rsid w:val="00DE5B2F"/>
    <w:rPr>
      <w:rFonts w:ascii="Arial" w:eastAsiaTheme="majorEastAsia" w:hAnsi="Arial" w:cstheme="majorBidi"/>
      <w:bCs/>
      <w:i/>
      <w:iCs/>
      <w:color w:val="333366"/>
      <w:sz w:val="24"/>
    </w:rPr>
  </w:style>
  <w:style w:type="paragraph" w:styleId="Revision">
    <w:name w:val="Revision"/>
    <w:hidden/>
    <w:uiPriority w:val="99"/>
    <w:semiHidden/>
    <w:rsid w:val="00A87174"/>
    <w:pPr>
      <w:spacing w:after="0" w:line="240" w:lineRule="auto"/>
    </w:pPr>
    <w:rPr>
      <w:sz w:val="20"/>
    </w:rPr>
  </w:style>
  <w:style w:type="character" w:customStyle="1" w:styleId="Heading9Char">
    <w:name w:val="Heading 9 Char"/>
    <w:basedOn w:val="DefaultParagraphFont"/>
    <w:link w:val="Heading9"/>
    <w:uiPriority w:val="9"/>
    <w:semiHidden/>
    <w:rsid w:val="00BF40C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msa.gov.au/sites/default/files/dcv-a-030.pdf" TargetMode="External"/><Relationship Id="rId26" Type="http://schemas.openxmlformats.org/officeDocument/2006/relationships/hyperlink" Target="https://www.amsa.gov.au/vessels-operators/flag-state-administration/how-flag-state-administration-works-australia" TargetMode="External"/><Relationship Id="rId3" Type="http://schemas.openxmlformats.org/officeDocument/2006/relationships/customXml" Target="../customXml/item3.xml"/><Relationship Id="rId21" Type="http://schemas.openxmlformats.org/officeDocument/2006/relationships/hyperlink" Target="https://www.amsa.gov.au/guide-registration-ship-australian-international-shipping-registe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msa.gov.au/vessels-operators/domestic-commercial-vessels/it-domestic-commercial-vessel" TargetMode="External"/><Relationship Id="rId25" Type="http://schemas.openxmlformats.org/officeDocument/2006/relationships/hyperlink" Target="https://www.legislation.gov.au/F2013L02093/latest/tex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msa.gov.au/vessels-operators/flag-state-administration/what-regulated-australian-vessel" TargetMode="External"/><Relationship Id="rId20" Type="http://schemas.openxmlformats.org/officeDocument/2006/relationships/hyperlink" Target="https://www.amsa.gov.au/guide-registering-your-ship-australian-general-shipping-register" TargetMode="External"/><Relationship Id="rId29" Type="http://schemas.openxmlformats.org/officeDocument/2006/relationships/hyperlink" Target="https://business.gov.au/expertise-and-advice/major-projects-facilitation-agency/help-t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msa.gov.au/vessels-operators/flag-state-administration/bringing-vessel-australia-or-going-overseas-voyag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gov.au/F2023L01329/latest/text" TargetMode="External"/><Relationship Id="rId28" Type="http://schemas.openxmlformats.org/officeDocument/2006/relationships/hyperlink" Target="mailto:AMSAConnect@amsa.gov.au" TargetMode="External"/><Relationship Id="rId10" Type="http://schemas.openxmlformats.org/officeDocument/2006/relationships/footnotes" Target="footnotes.xml"/><Relationship Id="rId19" Type="http://schemas.openxmlformats.org/officeDocument/2006/relationships/hyperlink" Target="https://www.imo.org/en/OurWork/IIIS/Pages/IMO-Identification-Number-Schemes.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msa.gov.au/about/regulations-and-standards/index-marine-orders" TargetMode="External"/><Relationship Id="rId27" Type="http://schemas.openxmlformats.org/officeDocument/2006/relationships/hyperlink" Target="https://www.amsa.gov.au/" TargetMode="External"/><Relationship Id="rId30" Type="http://schemas.openxmlformats.org/officeDocument/2006/relationships/hyperlink" Target="mailto:MPFA@industry.gov.au"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BCF5D-ECED-40B9-848C-61973DAC72C5}">
  <ds:schemaRefs>
    <ds:schemaRef ds:uri="http://purl.org/dc/elements/1.1/"/>
    <ds:schemaRef ds:uri="http://purl.org/dc/dcmitype/"/>
    <ds:schemaRef ds:uri="e950eb60-a35e-4b14-88a9-41f408f74491"/>
    <ds:schemaRef ds:uri="http://schemas.microsoft.com/sharepoint/v4"/>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36bd50b-1532-4c22-b385-5c082c960938"/>
    <ds:schemaRef ds:uri="http://schemas.microsoft.com/sharepoint/v3"/>
  </ds:schemaRefs>
</ds:datastoreItem>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4.xml><?xml version="1.0" encoding="utf-8"?>
<ds:datastoreItem xmlns:ds="http://schemas.openxmlformats.org/officeDocument/2006/customXml" ds:itemID="{009F2E3D-084B-44FC-96B4-99BD3BD69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AE6EB-A8D4-4D9D-8D6C-A552C96C0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DISR-document</Template>
  <TotalTime>1</TotalTime>
  <Pages>2</Pages>
  <Words>439</Words>
  <Characters>2650</Characters>
  <DocSecurity>0</DocSecurity>
  <Lines>69</Lines>
  <Paragraphs>24</Paragraphs>
  <ScaleCrop>false</ScaleCrop>
  <HeadingPairs>
    <vt:vector size="2" baseType="variant">
      <vt:variant>
        <vt:lpstr>Title</vt:lpstr>
      </vt:variant>
      <vt:variant>
        <vt:i4>1</vt:i4>
      </vt:variant>
    </vt:vector>
  </HeadingPairs>
  <TitlesOfParts>
    <vt:vector size="1" baseType="lpstr">
      <vt:lpstr>Navigation Act 2012</vt:lpstr>
    </vt:vector>
  </TitlesOfParts>
  <Manager/>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Navigation Act 2012</dc:title>
  <dc:subject/>
  <dc:creator>MPFA@industry.gov.au</dc:creator>
  <cp:keywords/>
  <dc:description/>
  <cp:lastPrinted>2025-02-19T07:21:00Z</cp:lastPrinted>
  <dcterms:created xsi:type="dcterms:W3CDTF">2025-02-19T07:20:00Z</dcterms:created>
  <dcterms:modified xsi:type="dcterms:W3CDTF">2025-02-19T07:21:00Z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