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14EC886" w:rsidR="00AA7A87" w:rsidRPr="0014602E" w:rsidRDefault="00D720AE" w:rsidP="00711F1E">
      <w:pPr>
        <w:pStyle w:val="Heading1"/>
      </w:pPr>
      <w:r w:rsidRPr="0014602E">
        <w:t>Moon to Mars</w:t>
      </w:r>
      <w:r w:rsidR="00E94DA7" w:rsidRPr="0014602E">
        <w:t xml:space="preserve"> Initiative:</w:t>
      </w:r>
      <w:r w:rsidR="00AA7A87" w:rsidRPr="0014602E">
        <w:br/>
      </w:r>
      <w:r w:rsidRPr="0014602E">
        <w:t xml:space="preserve">Supply Chain </w:t>
      </w:r>
      <w:r w:rsidR="00B1783A" w:rsidRPr="0014602E">
        <w:t>Capability Improvement Grants</w:t>
      </w:r>
      <w:r w:rsidR="00312241" w:rsidRPr="0014602E">
        <w:t xml:space="preserve"> </w:t>
      </w:r>
      <w:r w:rsidR="009C1FF8" w:rsidRPr="0014602E">
        <w:t>– intake 11</w:t>
      </w:r>
    </w:p>
    <w:p w14:paraId="3AE38776" w14:textId="77777777" w:rsidR="008E4722" w:rsidRPr="0014602E"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36"/>
        <w:gridCol w:w="5953"/>
      </w:tblGrid>
      <w:tr w:rsidR="00AA7A87" w:rsidRPr="0014602E" w14:paraId="14D4CE7A" w14:textId="77777777" w:rsidTr="00550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tcPr>
          <w:p w14:paraId="4B040706" w14:textId="77777777" w:rsidR="00AA7A87" w:rsidRPr="0014602E" w:rsidRDefault="00AA7A87" w:rsidP="00FB2CBF">
            <w:pPr>
              <w:rPr>
                <w:color w:val="264F90"/>
              </w:rPr>
            </w:pPr>
            <w:r w:rsidRPr="0014602E">
              <w:rPr>
                <w:color w:val="264F90"/>
              </w:rPr>
              <w:t>Opening date:</w:t>
            </w:r>
          </w:p>
        </w:tc>
        <w:tc>
          <w:tcPr>
            <w:tcW w:w="5953" w:type="dxa"/>
          </w:tcPr>
          <w:p w14:paraId="748E5EB9" w14:textId="2D8917CA" w:rsidR="00AA7A87" w:rsidRPr="0014602E" w:rsidRDefault="00826A0A" w:rsidP="00C25213">
            <w:pPr>
              <w:cnfStyle w:val="100000000000" w:firstRow="1" w:lastRow="0" w:firstColumn="0" w:lastColumn="0" w:oddVBand="0" w:evenVBand="0" w:oddHBand="0" w:evenHBand="0" w:firstRowFirstColumn="0" w:firstRowLastColumn="0" w:lastRowFirstColumn="0" w:lastRowLastColumn="0"/>
              <w:rPr>
                <w:b w:val="0"/>
              </w:rPr>
            </w:pPr>
            <w:r>
              <w:rPr>
                <w:b w:val="0"/>
              </w:rPr>
              <w:t>4 June</w:t>
            </w:r>
            <w:r w:rsidR="00DB0C8D" w:rsidRPr="0014602E">
              <w:rPr>
                <w:b w:val="0"/>
              </w:rPr>
              <w:t xml:space="preserve"> 2024 </w:t>
            </w:r>
          </w:p>
        </w:tc>
      </w:tr>
      <w:tr w:rsidR="00AA7A87" w:rsidRPr="0014602E" w14:paraId="21523CB8" w14:textId="77777777" w:rsidTr="00550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301EE1E" w14:textId="77777777" w:rsidR="00AA7A87" w:rsidRPr="0014602E" w:rsidRDefault="00AA7A87" w:rsidP="00FB2CBF">
            <w:pPr>
              <w:rPr>
                <w:color w:val="264F90"/>
              </w:rPr>
            </w:pPr>
            <w:r w:rsidRPr="0014602E">
              <w:rPr>
                <w:color w:val="264F90"/>
              </w:rPr>
              <w:t>Closing date and time:</w:t>
            </w:r>
          </w:p>
        </w:tc>
        <w:tc>
          <w:tcPr>
            <w:tcW w:w="5953" w:type="dxa"/>
            <w:shd w:val="clear" w:color="auto" w:fill="auto"/>
          </w:tcPr>
          <w:p w14:paraId="39779303" w14:textId="5F1686F2" w:rsidR="00584E5C" w:rsidRPr="0014602E" w:rsidRDefault="00E428A2" w:rsidP="00584E5C">
            <w:pPr>
              <w:cnfStyle w:val="100000000000" w:firstRow="1" w:lastRow="0" w:firstColumn="0" w:lastColumn="0" w:oddVBand="0" w:evenVBand="0" w:oddHBand="0" w:evenHBand="0" w:firstRowFirstColumn="0" w:firstRowLastColumn="0" w:lastRowFirstColumn="0" w:lastRowLastColumn="0"/>
              <w:rPr>
                <w:b w:val="0"/>
              </w:rPr>
            </w:pPr>
            <w:r w:rsidRPr="0014602E">
              <w:rPr>
                <w:b w:val="0"/>
              </w:rPr>
              <w:t xml:space="preserve">5pm </w:t>
            </w:r>
            <w:r w:rsidR="00F87B20" w:rsidRPr="0014602E">
              <w:rPr>
                <w:b w:val="0"/>
              </w:rPr>
              <w:t xml:space="preserve">Australian Eastern </w:t>
            </w:r>
            <w:r w:rsidR="00A62A15">
              <w:rPr>
                <w:b w:val="0"/>
              </w:rPr>
              <w:t>Standard</w:t>
            </w:r>
            <w:r w:rsidR="00F87B20" w:rsidRPr="0014602E">
              <w:rPr>
                <w:b w:val="0"/>
              </w:rPr>
              <w:t xml:space="preserve"> Time</w:t>
            </w:r>
            <w:r w:rsidR="00AA7A87" w:rsidRPr="0014602E">
              <w:rPr>
                <w:b w:val="0"/>
              </w:rPr>
              <w:t xml:space="preserve"> on </w:t>
            </w:r>
            <w:r w:rsidR="00826A0A">
              <w:rPr>
                <w:b w:val="0"/>
              </w:rPr>
              <w:t>16 July</w:t>
            </w:r>
            <w:r w:rsidR="00DB0C8D" w:rsidRPr="0014602E">
              <w:rPr>
                <w:b w:val="0"/>
              </w:rPr>
              <w:t xml:space="preserve"> 2024</w:t>
            </w:r>
          </w:p>
          <w:p w14:paraId="3C18DFE6" w14:textId="42CF399E" w:rsidR="005E49EA" w:rsidRPr="0014602E" w:rsidRDefault="005E49EA" w:rsidP="00584E5C">
            <w:pPr>
              <w:cnfStyle w:val="100000000000" w:firstRow="1" w:lastRow="0" w:firstColumn="0" w:lastColumn="0" w:oddVBand="0" w:evenVBand="0" w:oddHBand="0" w:evenHBand="0" w:firstRowFirstColumn="0" w:firstRowLastColumn="0" w:lastRowFirstColumn="0" w:lastRowLastColumn="0"/>
              <w:rPr>
                <w:b w:val="0"/>
              </w:rPr>
            </w:pPr>
            <w:r w:rsidRPr="0014602E">
              <w:rPr>
                <w:b w:val="0"/>
              </w:rPr>
              <w:t>Please take account of time zone differences when submitting your application.</w:t>
            </w:r>
          </w:p>
        </w:tc>
      </w:tr>
      <w:tr w:rsidR="00AA7A87" w:rsidRPr="0014602E" w14:paraId="07C3C994" w14:textId="77777777" w:rsidTr="00550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F0213A" w14:textId="77777777" w:rsidR="00AA7A87" w:rsidRPr="0014602E" w:rsidRDefault="00AA7A87" w:rsidP="00FB2CBF">
            <w:pPr>
              <w:rPr>
                <w:color w:val="264F90"/>
              </w:rPr>
            </w:pPr>
            <w:r w:rsidRPr="0014602E">
              <w:rPr>
                <w:color w:val="264F90"/>
              </w:rPr>
              <w:t>Commonwealth policy entity:</w:t>
            </w:r>
          </w:p>
        </w:tc>
        <w:tc>
          <w:tcPr>
            <w:tcW w:w="5953" w:type="dxa"/>
            <w:shd w:val="clear" w:color="auto" w:fill="auto"/>
          </w:tcPr>
          <w:p w14:paraId="1937ABBA" w14:textId="2B49DE3C" w:rsidR="00AA7A87" w:rsidRPr="0014602E" w:rsidRDefault="00E428CC" w:rsidP="004C6C09">
            <w:pPr>
              <w:cnfStyle w:val="100000000000" w:firstRow="1" w:lastRow="0" w:firstColumn="0" w:lastColumn="0" w:oddVBand="0" w:evenVBand="0" w:oddHBand="0" w:evenHBand="0" w:firstRowFirstColumn="0" w:firstRowLastColumn="0" w:lastRowFirstColumn="0" w:lastRowLastColumn="0"/>
              <w:rPr>
                <w:b w:val="0"/>
              </w:rPr>
            </w:pPr>
            <w:r w:rsidRPr="0014602E">
              <w:rPr>
                <w:b w:val="0"/>
              </w:rPr>
              <w:t>Department of Industry, Science and Resources</w:t>
            </w:r>
          </w:p>
        </w:tc>
      </w:tr>
      <w:tr w:rsidR="00AA7A87" w:rsidRPr="0014602E" w14:paraId="79952C1E" w14:textId="77777777" w:rsidTr="00550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3C86883B" w14:textId="4CE1CE2A" w:rsidR="00AA7A87" w:rsidRPr="0014602E" w:rsidRDefault="00AA7A87" w:rsidP="005F2A4B">
            <w:pPr>
              <w:rPr>
                <w:color w:val="264F90"/>
              </w:rPr>
            </w:pPr>
            <w:r w:rsidRPr="0014602E">
              <w:rPr>
                <w:color w:val="264F90"/>
              </w:rPr>
              <w:t>Administering entity</w:t>
            </w:r>
          </w:p>
        </w:tc>
        <w:tc>
          <w:tcPr>
            <w:tcW w:w="5953" w:type="dxa"/>
            <w:shd w:val="clear" w:color="auto" w:fill="auto"/>
          </w:tcPr>
          <w:p w14:paraId="102514A1" w14:textId="3D412F0F" w:rsidR="00AA7A87" w:rsidRPr="0014602E"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14602E">
              <w:rPr>
                <w:b w:val="0"/>
              </w:rPr>
              <w:t>Department of Industry, Science</w:t>
            </w:r>
            <w:r w:rsidR="00714569" w:rsidRPr="0014602E">
              <w:rPr>
                <w:b w:val="0"/>
              </w:rPr>
              <w:t xml:space="preserve"> </w:t>
            </w:r>
            <w:r w:rsidR="0044516B" w:rsidRPr="0014602E">
              <w:rPr>
                <w:b w:val="0"/>
              </w:rPr>
              <w:t xml:space="preserve">and </w:t>
            </w:r>
            <w:r w:rsidR="00CB1500" w:rsidRPr="0014602E">
              <w:rPr>
                <w:b w:val="0"/>
              </w:rPr>
              <w:t>Resources</w:t>
            </w:r>
          </w:p>
        </w:tc>
      </w:tr>
      <w:tr w:rsidR="00AA7A87" w:rsidRPr="0014602E" w14:paraId="675CD872" w14:textId="77777777" w:rsidTr="00550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CA6D9D" w14:textId="77777777" w:rsidR="00AA7A87" w:rsidRPr="0014602E" w:rsidRDefault="00AA7A87" w:rsidP="00FB2CBF">
            <w:pPr>
              <w:rPr>
                <w:color w:val="264F90"/>
              </w:rPr>
            </w:pPr>
            <w:r w:rsidRPr="0014602E">
              <w:rPr>
                <w:color w:val="264F90"/>
              </w:rPr>
              <w:t>Enquiries:</w:t>
            </w:r>
          </w:p>
        </w:tc>
        <w:tc>
          <w:tcPr>
            <w:tcW w:w="5953" w:type="dxa"/>
            <w:shd w:val="clear" w:color="auto" w:fill="auto"/>
          </w:tcPr>
          <w:p w14:paraId="7C97D1E9" w14:textId="50F3AFC2" w:rsidR="00AA7A87" w:rsidRPr="0014602E"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14602E">
              <w:rPr>
                <w:b w:val="0"/>
              </w:rPr>
              <w:t>If you have any questions, contact</w:t>
            </w:r>
            <w:r w:rsidR="00201ACE" w:rsidRPr="0014602E">
              <w:rPr>
                <w:b w:val="0"/>
              </w:rPr>
              <w:t xml:space="preserve"> us </w:t>
            </w:r>
            <w:r w:rsidR="00030E0C" w:rsidRPr="0014602E">
              <w:rPr>
                <w:b w:val="0"/>
              </w:rPr>
              <w:t>on 13 28 46</w:t>
            </w:r>
            <w:r w:rsidR="00A62A15">
              <w:rPr>
                <w:b w:val="0"/>
              </w:rPr>
              <w:t xml:space="preserve"> or </w:t>
            </w:r>
            <w:hyperlink r:id="rId14" w:history="1">
              <w:r w:rsidR="00A62A15" w:rsidRPr="00A62A15">
                <w:rPr>
                  <w:rStyle w:val="Hyperlink"/>
                  <w:b w:val="0"/>
                </w:rPr>
                <w:t>spacegrants@industry.gov.au</w:t>
              </w:r>
            </w:hyperlink>
            <w:r w:rsidR="00A62A15" w:rsidRPr="00A62A15">
              <w:rPr>
                <w:b w:val="0"/>
              </w:rPr>
              <w:t xml:space="preserve"> </w:t>
            </w:r>
            <w:r w:rsidR="003E2C3B" w:rsidRPr="00A62A15">
              <w:rPr>
                <w:b w:val="0"/>
              </w:rPr>
              <w:t>.</w:t>
            </w:r>
          </w:p>
        </w:tc>
      </w:tr>
      <w:tr w:rsidR="00AA7A87" w:rsidRPr="0014602E" w14:paraId="0022E681" w14:textId="77777777" w:rsidTr="00550D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FE8708B" w14:textId="77777777" w:rsidR="00AA7A87" w:rsidRPr="0014602E" w:rsidRDefault="00AA7A87" w:rsidP="00FB2CBF">
            <w:pPr>
              <w:rPr>
                <w:color w:val="264F90"/>
              </w:rPr>
            </w:pPr>
            <w:r w:rsidRPr="0014602E">
              <w:rPr>
                <w:color w:val="264F90"/>
              </w:rPr>
              <w:t>Date guidelines released:</w:t>
            </w:r>
          </w:p>
        </w:tc>
        <w:tc>
          <w:tcPr>
            <w:tcW w:w="5953" w:type="dxa"/>
            <w:shd w:val="clear" w:color="auto" w:fill="auto"/>
          </w:tcPr>
          <w:p w14:paraId="43326A40" w14:textId="3BF796B5" w:rsidR="00AA7A87" w:rsidRPr="0014602E" w:rsidRDefault="00826A0A" w:rsidP="00FB2CBF">
            <w:pPr>
              <w:cnfStyle w:val="100000000000" w:firstRow="1" w:lastRow="0" w:firstColumn="0" w:lastColumn="0" w:oddVBand="0" w:evenVBand="0" w:oddHBand="0" w:evenHBand="0" w:firstRowFirstColumn="0" w:firstRowLastColumn="0" w:lastRowFirstColumn="0" w:lastRowLastColumn="0"/>
              <w:rPr>
                <w:b w:val="0"/>
              </w:rPr>
            </w:pPr>
            <w:r>
              <w:rPr>
                <w:b w:val="0"/>
              </w:rPr>
              <w:t>1 May</w:t>
            </w:r>
            <w:r w:rsidR="00584E5C" w:rsidRPr="0014602E">
              <w:rPr>
                <w:b w:val="0"/>
              </w:rPr>
              <w:t xml:space="preserve"> 2024</w:t>
            </w:r>
          </w:p>
        </w:tc>
      </w:tr>
      <w:tr w:rsidR="00AA7A87" w:rsidRPr="0014602E" w14:paraId="6AA65F5E" w14:textId="77777777" w:rsidTr="00550D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55F1A0C1" w14:textId="77777777" w:rsidR="00AA7A87" w:rsidRPr="0014602E" w:rsidRDefault="00AA7A87" w:rsidP="00FB2CBF">
            <w:pPr>
              <w:rPr>
                <w:color w:val="264F90"/>
              </w:rPr>
            </w:pPr>
            <w:r w:rsidRPr="0014602E">
              <w:rPr>
                <w:color w:val="264F90"/>
              </w:rPr>
              <w:t>Type of grant opportunity:</w:t>
            </w:r>
          </w:p>
        </w:tc>
        <w:tc>
          <w:tcPr>
            <w:tcW w:w="5953" w:type="dxa"/>
            <w:shd w:val="clear" w:color="auto" w:fill="auto"/>
          </w:tcPr>
          <w:p w14:paraId="31B0E74E" w14:textId="144EBAC8" w:rsidR="00AA7A87" w:rsidRPr="0014602E" w:rsidRDefault="00AA7A87" w:rsidP="00B5058E">
            <w:pPr>
              <w:cnfStyle w:val="100000000000" w:firstRow="1" w:lastRow="0" w:firstColumn="0" w:lastColumn="0" w:oddVBand="0" w:evenVBand="0" w:oddHBand="0" w:evenHBand="0" w:firstRowFirstColumn="0" w:firstRowLastColumn="0" w:lastRowFirstColumn="0" w:lastRowLastColumn="0"/>
              <w:rPr>
                <w:b w:val="0"/>
              </w:rPr>
            </w:pPr>
            <w:r w:rsidRPr="0014602E">
              <w:rPr>
                <w:b w:val="0"/>
              </w:rPr>
              <w:t xml:space="preserve">Open </w:t>
            </w:r>
            <w:r w:rsidR="0076139A" w:rsidRPr="0014602E">
              <w:rPr>
                <w:b w:val="0"/>
              </w:rPr>
              <w:t>non-</w:t>
            </w:r>
            <w:r w:rsidRPr="0014602E">
              <w:rPr>
                <w:b w:val="0"/>
              </w:rPr>
              <w:t>competitive</w:t>
            </w:r>
          </w:p>
        </w:tc>
      </w:tr>
    </w:tbl>
    <w:p w14:paraId="25F651C6" w14:textId="77777777" w:rsidR="00C108BC" w:rsidRPr="0014602E" w:rsidRDefault="00C108BC" w:rsidP="00077C3D"/>
    <w:p w14:paraId="25F651C7" w14:textId="77777777" w:rsidR="003871B6" w:rsidRPr="0014602E" w:rsidRDefault="003871B6" w:rsidP="00077C3D">
      <w:pPr>
        <w:sectPr w:rsidR="003871B6" w:rsidRPr="0014602E" w:rsidSect="00077C3D">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25F651C8" w14:textId="77777777" w:rsidR="00227D98" w:rsidRPr="0014602E" w:rsidRDefault="00E31F9B" w:rsidP="00711F1E">
      <w:pPr>
        <w:pStyle w:val="TOCHeading"/>
      </w:pPr>
      <w:bookmarkStart w:id="0" w:name="_Toc164844258"/>
      <w:bookmarkStart w:id="1" w:name="_Toc383003250"/>
      <w:bookmarkStart w:id="2" w:name="_Toc164844257"/>
      <w:r w:rsidRPr="0014602E">
        <w:lastRenderedPageBreak/>
        <w:t>Contents</w:t>
      </w:r>
      <w:bookmarkEnd w:id="0"/>
      <w:bookmarkEnd w:id="1"/>
    </w:p>
    <w:p w14:paraId="1EF3896C" w14:textId="54FC1EF6" w:rsidR="00D84830"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14602E">
        <w:rPr>
          <w:lang w:val="en-AU"/>
        </w:rPr>
        <w:fldChar w:fldCharType="begin"/>
      </w:r>
      <w:r w:rsidRPr="0014602E">
        <w:rPr>
          <w:szCs w:val="28"/>
        </w:rPr>
        <w:instrText xml:space="preserve"> TOC \o "2-9" </w:instrText>
      </w:r>
      <w:r w:rsidRPr="0014602E">
        <w:rPr>
          <w:lang w:val="en-AU"/>
        </w:rPr>
        <w:fldChar w:fldCharType="separate"/>
      </w:r>
      <w:r w:rsidR="00D84830">
        <w:rPr>
          <w:noProof/>
        </w:rPr>
        <w:t>1.</w:t>
      </w:r>
      <w:r w:rsidR="00D84830">
        <w:rPr>
          <w:rFonts w:asciiTheme="minorHAnsi" w:eastAsiaTheme="minorEastAsia" w:hAnsiTheme="minorHAnsi" w:cstheme="minorBidi"/>
          <w:b w:val="0"/>
          <w:iCs w:val="0"/>
          <w:noProof/>
          <w:kern w:val="2"/>
          <w:sz w:val="22"/>
          <w:lang w:val="en-AU" w:eastAsia="en-AU"/>
          <w14:ligatures w14:val="standardContextual"/>
        </w:rPr>
        <w:tab/>
      </w:r>
      <w:r w:rsidR="00D84830">
        <w:rPr>
          <w:noProof/>
        </w:rPr>
        <w:t>Moon to Mars Initiative: Supply Chain Capability Improvement Grants processes</w:t>
      </w:r>
      <w:r w:rsidR="00D84830">
        <w:rPr>
          <w:noProof/>
        </w:rPr>
        <w:tab/>
      </w:r>
      <w:r w:rsidR="00D84830">
        <w:rPr>
          <w:noProof/>
        </w:rPr>
        <w:fldChar w:fldCharType="begin"/>
      </w:r>
      <w:r w:rsidR="00D84830">
        <w:rPr>
          <w:noProof/>
        </w:rPr>
        <w:instrText xml:space="preserve"> PAGEREF _Toc165462613 \h </w:instrText>
      </w:r>
      <w:r w:rsidR="00D84830">
        <w:rPr>
          <w:noProof/>
        </w:rPr>
      </w:r>
      <w:r w:rsidR="00D84830">
        <w:rPr>
          <w:noProof/>
        </w:rPr>
        <w:fldChar w:fldCharType="separate"/>
      </w:r>
      <w:r w:rsidR="00D84830">
        <w:rPr>
          <w:noProof/>
        </w:rPr>
        <w:t>4</w:t>
      </w:r>
      <w:r w:rsidR="00D84830">
        <w:rPr>
          <w:noProof/>
        </w:rPr>
        <w:fldChar w:fldCharType="end"/>
      </w:r>
    </w:p>
    <w:p w14:paraId="7FEBAFF3" w14:textId="2740F869"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Moon to Mars Initiative</w:t>
      </w:r>
      <w:r>
        <w:rPr>
          <w:noProof/>
        </w:rPr>
        <w:tab/>
      </w:r>
      <w:r>
        <w:rPr>
          <w:noProof/>
        </w:rPr>
        <w:fldChar w:fldCharType="begin"/>
      </w:r>
      <w:r>
        <w:rPr>
          <w:noProof/>
        </w:rPr>
        <w:instrText xml:space="preserve"> PAGEREF _Toc165462614 \h </w:instrText>
      </w:r>
      <w:r>
        <w:rPr>
          <w:noProof/>
        </w:rPr>
      </w:r>
      <w:r>
        <w:rPr>
          <w:noProof/>
        </w:rPr>
        <w:fldChar w:fldCharType="separate"/>
      </w:r>
      <w:r>
        <w:rPr>
          <w:noProof/>
        </w:rPr>
        <w:t>5</w:t>
      </w:r>
      <w:r>
        <w:rPr>
          <w:noProof/>
        </w:rPr>
        <w:fldChar w:fldCharType="end"/>
      </w:r>
    </w:p>
    <w:p w14:paraId="0FC9F491" w14:textId="2289624C"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2.1.</w:t>
      </w:r>
      <w:r>
        <w:rPr>
          <w:rFonts w:asciiTheme="minorHAnsi" w:eastAsiaTheme="minorEastAsia" w:hAnsiTheme="minorHAnsi" w:cstheme="minorBidi"/>
          <w:iCs w:val="0"/>
          <w:noProof/>
          <w:kern w:val="2"/>
          <w:sz w:val="22"/>
          <w:lang w:val="en-AU" w:eastAsia="en-AU"/>
          <w14:ligatures w14:val="standardContextual"/>
        </w:rPr>
        <w:tab/>
      </w:r>
      <w:r>
        <w:rPr>
          <w:noProof/>
        </w:rPr>
        <w:t>About the Moon to Mars Supply Chain Capability Improvement Grants</w:t>
      </w:r>
      <w:r>
        <w:rPr>
          <w:noProof/>
        </w:rPr>
        <w:tab/>
      </w:r>
      <w:r>
        <w:rPr>
          <w:noProof/>
        </w:rPr>
        <w:fldChar w:fldCharType="begin"/>
      </w:r>
      <w:r>
        <w:rPr>
          <w:noProof/>
        </w:rPr>
        <w:instrText xml:space="preserve"> PAGEREF _Toc165462615 \h </w:instrText>
      </w:r>
      <w:r>
        <w:rPr>
          <w:noProof/>
        </w:rPr>
      </w:r>
      <w:r>
        <w:rPr>
          <w:noProof/>
        </w:rPr>
        <w:fldChar w:fldCharType="separate"/>
      </w:r>
      <w:r>
        <w:rPr>
          <w:noProof/>
        </w:rPr>
        <w:t>5</w:t>
      </w:r>
      <w:r>
        <w:rPr>
          <w:noProof/>
        </w:rPr>
        <w:fldChar w:fldCharType="end"/>
      </w:r>
    </w:p>
    <w:p w14:paraId="51B818BF" w14:textId="18AC74C2"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_Toc165462616 \h </w:instrText>
      </w:r>
      <w:r>
        <w:rPr>
          <w:noProof/>
        </w:rPr>
      </w:r>
      <w:r>
        <w:rPr>
          <w:noProof/>
        </w:rPr>
        <w:fldChar w:fldCharType="separate"/>
      </w:r>
      <w:r>
        <w:rPr>
          <w:noProof/>
        </w:rPr>
        <w:t>6</w:t>
      </w:r>
      <w:r>
        <w:rPr>
          <w:noProof/>
        </w:rPr>
        <w:fldChar w:fldCharType="end"/>
      </w:r>
    </w:p>
    <w:p w14:paraId="1E9A2876" w14:textId="5F3EA3C0"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_Toc165462617 \h </w:instrText>
      </w:r>
      <w:r>
        <w:rPr>
          <w:noProof/>
        </w:rPr>
      </w:r>
      <w:r>
        <w:rPr>
          <w:noProof/>
        </w:rPr>
        <w:fldChar w:fldCharType="separate"/>
      </w:r>
      <w:r>
        <w:rPr>
          <w:noProof/>
        </w:rPr>
        <w:t>6</w:t>
      </w:r>
      <w:r>
        <w:rPr>
          <w:noProof/>
        </w:rPr>
        <w:fldChar w:fldCharType="end"/>
      </w:r>
    </w:p>
    <w:p w14:paraId="1B0EFEE0" w14:textId="3E14B2E3"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_Toc165462618 \h </w:instrText>
      </w:r>
      <w:r>
        <w:rPr>
          <w:noProof/>
        </w:rPr>
      </w:r>
      <w:r>
        <w:rPr>
          <w:noProof/>
        </w:rPr>
        <w:fldChar w:fldCharType="separate"/>
      </w:r>
      <w:r>
        <w:rPr>
          <w:noProof/>
        </w:rPr>
        <w:t>7</w:t>
      </w:r>
      <w:r>
        <w:rPr>
          <w:noProof/>
        </w:rPr>
        <w:fldChar w:fldCharType="end"/>
      </w:r>
    </w:p>
    <w:p w14:paraId="2954A035" w14:textId="24281C85"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_Toc165462619 \h </w:instrText>
      </w:r>
      <w:r>
        <w:rPr>
          <w:noProof/>
        </w:rPr>
      </w:r>
      <w:r>
        <w:rPr>
          <w:noProof/>
        </w:rPr>
        <w:fldChar w:fldCharType="separate"/>
      </w:r>
      <w:r>
        <w:rPr>
          <w:noProof/>
        </w:rPr>
        <w:t>7</w:t>
      </w:r>
      <w:r>
        <w:rPr>
          <w:noProof/>
        </w:rPr>
        <w:fldChar w:fldCharType="end"/>
      </w:r>
    </w:p>
    <w:p w14:paraId="2E92DA03" w14:textId="48BF3940"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_Toc165462620 \h </w:instrText>
      </w:r>
      <w:r>
        <w:rPr>
          <w:noProof/>
        </w:rPr>
      </w:r>
      <w:r>
        <w:rPr>
          <w:noProof/>
        </w:rPr>
        <w:fldChar w:fldCharType="separate"/>
      </w:r>
      <w:r>
        <w:rPr>
          <w:noProof/>
        </w:rPr>
        <w:t>7</w:t>
      </w:r>
      <w:r>
        <w:rPr>
          <w:noProof/>
        </w:rPr>
        <w:fldChar w:fldCharType="end"/>
      </w:r>
    </w:p>
    <w:p w14:paraId="52C266E0" w14:textId="4690A7F4"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_Toc165462621 \h </w:instrText>
      </w:r>
      <w:r>
        <w:rPr>
          <w:noProof/>
        </w:rPr>
      </w:r>
      <w:r>
        <w:rPr>
          <w:noProof/>
        </w:rPr>
        <w:fldChar w:fldCharType="separate"/>
      </w:r>
      <w:r>
        <w:rPr>
          <w:noProof/>
        </w:rPr>
        <w:t>7</w:t>
      </w:r>
      <w:r>
        <w:rPr>
          <w:noProof/>
        </w:rPr>
        <w:fldChar w:fldCharType="end"/>
      </w:r>
    </w:p>
    <w:p w14:paraId="06F18BA6" w14:textId="60A3EB70"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w:t>
      </w:r>
      <w:r>
        <w:rPr>
          <w:noProof/>
        </w:rPr>
        <w:tab/>
      </w:r>
      <w:r>
        <w:rPr>
          <w:noProof/>
        </w:rPr>
        <w:fldChar w:fldCharType="begin"/>
      </w:r>
      <w:r>
        <w:rPr>
          <w:noProof/>
        </w:rPr>
        <w:instrText xml:space="preserve"> PAGEREF _Toc165462622 \h </w:instrText>
      </w:r>
      <w:r>
        <w:rPr>
          <w:noProof/>
        </w:rPr>
      </w:r>
      <w:r>
        <w:rPr>
          <w:noProof/>
        </w:rPr>
        <w:fldChar w:fldCharType="separate"/>
      </w:r>
      <w:r>
        <w:rPr>
          <w:noProof/>
        </w:rPr>
        <w:t>7</w:t>
      </w:r>
      <w:r>
        <w:rPr>
          <w:noProof/>
        </w:rPr>
        <w:fldChar w:fldCharType="end"/>
      </w:r>
    </w:p>
    <w:p w14:paraId="7B8724D6" w14:textId="5ED1FFC1"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_Toc165462623 \h </w:instrText>
      </w:r>
      <w:r>
        <w:rPr>
          <w:noProof/>
        </w:rPr>
      </w:r>
      <w:r>
        <w:rPr>
          <w:noProof/>
        </w:rPr>
        <w:fldChar w:fldCharType="separate"/>
      </w:r>
      <w:r>
        <w:rPr>
          <w:noProof/>
        </w:rPr>
        <w:t>8</w:t>
      </w:r>
      <w:r>
        <w:rPr>
          <w:noProof/>
        </w:rPr>
        <w:fldChar w:fldCharType="end"/>
      </w:r>
    </w:p>
    <w:p w14:paraId="0A9D152A" w14:textId="52EB53C8"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5.1.</w:t>
      </w:r>
      <w:r>
        <w:rPr>
          <w:rFonts w:asciiTheme="minorHAnsi" w:eastAsiaTheme="minorEastAsia" w:hAnsiTheme="minorHAnsi" w:cstheme="minorBidi"/>
          <w:iCs w:val="0"/>
          <w:noProof/>
          <w:kern w:val="2"/>
          <w:sz w:val="22"/>
          <w:lang w:val="en-AU" w:eastAsia="en-AU"/>
          <w14:ligatures w14:val="standardContextual"/>
        </w:rPr>
        <w:tab/>
      </w:r>
      <w:r>
        <w:rPr>
          <w:noProof/>
        </w:rPr>
        <w:t>Eligible activities</w:t>
      </w:r>
      <w:r>
        <w:rPr>
          <w:noProof/>
        </w:rPr>
        <w:tab/>
      </w:r>
      <w:r>
        <w:rPr>
          <w:noProof/>
        </w:rPr>
        <w:fldChar w:fldCharType="begin"/>
      </w:r>
      <w:r>
        <w:rPr>
          <w:noProof/>
        </w:rPr>
        <w:instrText xml:space="preserve"> PAGEREF _Toc165462624 \h </w:instrText>
      </w:r>
      <w:r>
        <w:rPr>
          <w:noProof/>
        </w:rPr>
      </w:r>
      <w:r>
        <w:rPr>
          <w:noProof/>
        </w:rPr>
        <w:fldChar w:fldCharType="separate"/>
      </w:r>
      <w:r>
        <w:rPr>
          <w:noProof/>
        </w:rPr>
        <w:t>8</w:t>
      </w:r>
      <w:r>
        <w:rPr>
          <w:noProof/>
        </w:rPr>
        <w:fldChar w:fldCharType="end"/>
      </w:r>
    </w:p>
    <w:p w14:paraId="4741A3A1" w14:textId="4D4F4030"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_Toc165462625 \h </w:instrText>
      </w:r>
      <w:r>
        <w:rPr>
          <w:noProof/>
        </w:rPr>
      </w:r>
      <w:r>
        <w:rPr>
          <w:noProof/>
        </w:rPr>
        <w:fldChar w:fldCharType="separate"/>
      </w:r>
      <w:r>
        <w:rPr>
          <w:noProof/>
        </w:rPr>
        <w:t>8</w:t>
      </w:r>
      <w:r>
        <w:rPr>
          <w:noProof/>
        </w:rPr>
        <w:fldChar w:fldCharType="end"/>
      </w:r>
    </w:p>
    <w:p w14:paraId="3C2F3A3F" w14:textId="1F3E679F"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_Toc165462626 \h </w:instrText>
      </w:r>
      <w:r>
        <w:rPr>
          <w:noProof/>
        </w:rPr>
      </w:r>
      <w:r>
        <w:rPr>
          <w:noProof/>
        </w:rPr>
        <w:fldChar w:fldCharType="separate"/>
      </w:r>
      <w:r>
        <w:rPr>
          <w:noProof/>
        </w:rPr>
        <w:t>9</w:t>
      </w:r>
      <w:r>
        <w:rPr>
          <w:noProof/>
        </w:rPr>
        <w:fldChar w:fldCharType="end"/>
      </w:r>
    </w:p>
    <w:p w14:paraId="7ADA45CB" w14:textId="05A5CB2D"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_Toc165462627 \h </w:instrText>
      </w:r>
      <w:r>
        <w:rPr>
          <w:noProof/>
        </w:rPr>
      </w:r>
      <w:r>
        <w:rPr>
          <w:noProof/>
        </w:rPr>
        <w:fldChar w:fldCharType="separate"/>
      </w:r>
      <w:r>
        <w:rPr>
          <w:noProof/>
        </w:rPr>
        <w:t>9</w:t>
      </w:r>
      <w:r>
        <w:rPr>
          <w:noProof/>
        </w:rPr>
        <w:fldChar w:fldCharType="end"/>
      </w:r>
    </w:p>
    <w:p w14:paraId="22B484D1" w14:textId="52BE4573"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_Toc165462628 \h </w:instrText>
      </w:r>
      <w:r>
        <w:rPr>
          <w:noProof/>
        </w:rPr>
      </w:r>
      <w:r>
        <w:rPr>
          <w:noProof/>
        </w:rPr>
        <w:fldChar w:fldCharType="separate"/>
      </w:r>
      <w:r>
        <w:rPr>
          <w:noProof/>
        </w:rPr>
        <w:t>10</w:t>
      </w:r>
      <w:r>
        <w:rPr>
          <w:noProof/>
        </w:rPr>
        <w:fldChar w:fldCharType="end"/>
      </w:r>
    </w:p>
    <w:p w14:paraId="02581A60" w14:textId="4D0D736C"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_Toc165462629 \h </w:instrText>
      </w:r>
      <w:r>
        <w:rPr>
          <w:noProof/>
        </w:rPr>
      </w:r>
      <w:r>
        <w:rPr>
          <w:noProof/>
        </w:rPr>
        <w:fldChar w:fldCharType="separate"/>
      </w:r>
      <w:r>
        <w:rPr>
          <w:noProof/>
        </w:rPr>
        <w:t>10</w:t>
      </w:r>
      <w:r>
        <w:rPr>
          <w:noProof/>
        </w:rPr>
        <w:fldChar w:fldCharType="end"/>
      </w:r>
    </w:p>
    <w:p w14:paraId="08F87D31" w14:textId="3300EE2A"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_Toc165462630 \h </w:instrText>
      </w:r>
      <w:r>
        <w:rPr>
          <w:noProof/>
        </w:rPr>
      </w:r>
      <w:r>
        <w:rPr>
          <w:noProof/>
        </w:rPr>
        <w:fldChar w:fldCharType="separate"/>
      </w:r>
      <w:r>
        <w:rPr>
          <w:noProof/>
        </w:rPr>
        <w:t>10</w:t>
      </w:r>
      <w:r>
        <w:rPr>
          <w:noProof/>
        </w:rPr>
        <w:fldChar w:fldCharType="end"/>
      </w:r>
    </w:p>
    <w:p w14:paraId="3FE769A4" w14:textId="7F4CC636"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_Toc165462631 \h </w:instrText>
      </w:r>
      <w:r>
        <w:rPr>
          <w:noProof/>
        </w:rPr>
      </w:r>
      <w:r>
        <w:rPr>
          <w:noProof/>
        </w:rPr>
        <w:fldChar w:fldCharType="separate"/>
      </w:r>
      <w:r>
        <w:rPr>
          <w:noProof/>
        </w:rPr>
        <w:t>11</w:t>
      </w:r>
      <w:r>
        <w:rPr>
          <w:noProof/>
        </w:rPr>
        <w:fldChar w:fldCharType="end"/>
      </w:r>
    </w:p>
    <w:p w14:paraId="2BCC82D3" w14:textId="1F18500D"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7.2.</w:t>
      </w:r>
      <w:r>
        <w:rPr>
          <w:rFonts w:asciiTheme="minorHAnsi" w:eastAsiaTheme="minorEastAsia" w:hAnsiTheme="minorHAnsi" w:cstheme="minorBidi"/>
          <w:iCs w:val="0"/>
          <w:noProof/>
          <w:kern w:val="2"/>
          <w:sz w:val="22"/>
          <w:lang w:val="en-AU" w:eastAsia="en-AU"/>
          <w14:ligatures w14:val="standardContextual"/>
        </w:rPr>
        <w:tab/>
      </w:r>
      <w:r>
        <w:rPr>
          <w:noProof/>
        </w:rPr>
        <w:t>Joint applications</w:t>
      </w:r>
      <w:r>
        <w:rPr>
          <w:noProof/>
        </w:rPr>
        <w:tab/>
      </w:r>
      <w:r>
        <w:rPr>
          <w:noProof/>
        </w:rPr>
        <w:fldChar w:fldCharType="begin"/>
      </w:r>
      <w:r>
        <w:rPr>
          <w:noProof/>
        </w:rPr>
        <w:instrText xml:space="preserve"> PAGEREF _Toc165462632 \h </w:instrText>
      </w:r>
      <w:r>
        <w:rPr>
          <w:noProof/>
        </w:rPr>
      </w:r>
      <w:r>
        <w:rPr>
          <w:noProof/>
        </w:rPr>
        <w:fldChar w:fldCharType="separate"/>
      </w:r>
      <w:r>
        <w:rPr>
          <w:noProof/>
        </w:rPr>
        <w:t>11</w:t>
      </w:r>
      <w:r>
        <w:rPr>
          <w:noProof/>
        </w:rPr>
        <w:fldChar w:fldCharType="end"/>
      </w:r>
    </w:p>
    <w:p w14:paraId="5FC3A36E" w14:textId="36DC7E6C"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w:t>
      </w:r>
      <w:r>
        <w:rPr>
          <w:noProof/>
        </w:rPr>
        <w:tab/>
      </w:r>
      <w:r>
        <w:rPr>
          <w:noProof/>
        </w:rPr>
        <w:fldChar w:fldCharType="begin"/>
      </w:r>
      <w:r>
        <w:rPr>
          <w:noProof/>
        </w:rPr>
        <w:instrText xml:space="preserve"> PAGEREF _Toc165462633 \h </w:instrText>
      </w:r>
      <w:r>
        <w:rPr>
          <w:noProof/>
        </w:rPr>
      </w:r>
      <w:r>
        <w:rPr>
          <w:noProof/>
        </w:rPr>
        <w:fldChar w:fldCharType="separate"/>
      </w:r>
      <w:r>
        <w:rPr>
          <w:noProof/>
        </w:rPr>
        <w:t>11</w:t>
      </w:r>
      <w:r>
        <w:rPr>
          <w:noProof/>
        </w:rPr>
        <w:fldChar w:fldCharType="end"/>
      </w:r>
    </w:p>
    <w:p w14:paraId="6F619770" w14:textId="3B3C6FA9"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_Toc165462634 \h </w:instrText>
      </w:r>
      <w:r>
        <w:rPr>
          <w:noProof/>
        </w:rPr>
      </w:r>
      <w:r>
        <w:rPr>
          <w:noProof/>
        </w:rPr>
        <w:fldChar w:fldCharType="separate"/>
      </w:r>
      <w:r>
        <w:rPr>
          <w:noProof/>
        </w:rPr>
        <w:t>12</w:t>
      </w:r>
      <w:r>
        <w:rPr>
          <w:noProof/>
        </w:rPr>
        <w:fldChar w:fldCharType="end"/>
      </w:r>
    </w:p>
    <w:p w14:paraId="0DFB93C9" w14:textId="2FD5584F"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8.1.</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_Toc165462635 \h </w:instrText>
      </w:r>
      <w:r>
        <w:rPr>
          <w:noProof/>
        </w:rPr>
      </w:r>
      <w:r>
        <w:rPr>
          <w:noProof/>
        </w:rPr>
        <w:fldChar w:fldCharType="separate"/>
      </w:r>
      <w:r>
        <w:rPr>
          <w:noProof/>
        </w:rPr>
        <w:t>12</w:t>
      </w:r>
      <w:r>
        <w:rPr>
          <w:noProof/>
        </w:rPr>
        <w:fldChar w:fldCharType="end"/>
      </w:r>
    </w:p>
    <w:p w14:paraId="07612F4F" w14:textId="05767FD0"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_Toc165462636 \h </w:instrText>
      </w:r>
      <w:r>
        <w:rPr>
          <w:noProof/>
        </w:rPr>
      </w:r>
      <w:r>
        <w:rPr>
          <w:noProof/>
        </w:rPr>
        <w:fldChar w:fldCharType="separate"/>
      </w:r>
      <w:r>
        <w:rPr>
          <w:noProof/>
        </w:rPr>
        <w:t>13</w:t>
      </w:r>
      <w:r>
        <w:rPr>
          <w:noProof/>
        </w:rPr>
        <w:fldChar w:fldCharType="end"/>
      </w:r>
    </w:p>
    <w:p w14:paraId="3660A066" w14:textId="10F472A5"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_Toc165462637 \h </w:instrText>
      </w:r>
      <w:r>
        <w:rPr>
          <w:noProof/>
        </w:rPr>
      </w:r>
      <w:r>
        <w:rPr>
          <w:noProof/>
        </w:rPr>
        <w:fldChar w:fldCharType="separate"/>
      </w:r>
      <w:r>
        <w:rPr>
          <w:noProof/>
        </w:rPr>
        <w:t>13</w:t>
      </w:r>
      <w:r>
        <w:rPr>
          <w:noProof/>
        </w:rPr>
        <w:fldChar w:fldCharType="end"/>
      </w:r>
    </w:p>
    <w:p w14:paraId="33F63376" w14:textId="5A3B2BC2"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10.1.</w:t>
      </w:r>
      <w:r>
        <w:rPr>
          <w:rFonts w:asciiTheme="minorHAnsi" w:eastAsiaTheme="minorEastAsia" w:hAnsiTheme="minorHAnsi" w:cstheme="minorBidi"/>
          <w:iCs w:val="0"/>
          <w:noProof/>
          <w:kern w:val="2"/>
          <w:sz w:val="22"/>
          <w:lang w:val="en-AU" w:eastAsia="en-AU"/>
          <w14:ligatures w14:val="standardContextual"/>
        </w:rPr>
        <w:tab/>
      </w:r>
      <w:r>
        <w:rPr>
          <w:noProof/>
        </w:rPr>
        <w:t>Grant agreement</w:t>
      </w:r>
      <w:r>
        <w:rPr>
          <w:noProof/>
        </w:rPr>
        <w:tab/>
      </w:r>
      <w:r>
        <w:rPr>
          <w:noProof/>
        </w:rPr>
        <w:fldChar w:fldCharType="begin"/>
      </w:r>
      <w:r>
        <w:rPr>
          <w:noProof/>
        </w:rPr>
        <w:instrText xml:space="preserve"> PAGEREF _Toc165462638 \h </w:instrText>
      </w:r>
      <w:r>
        <w:rPr>
          <w:noProof/>
        </w:rPr>
      </w:r>
      <w:r>
        <w:rPr>
          <w:noProof/>
        </w:rPr>
        <w:fldChar w:fldCharType="separate"/>
      </w:r>
      <w:r>
        <w:rPr>
          <w:noProof/>
        </w:rPr>
        <w:t>13</w:t>
      </w:r>
      <w:r>
        <w:rPr>
          <w:noProof/>
        </w:rPr>
        <w:fldChar w:fldCharType="end"/>
      </w:r>
    </w:p>
    <w:p w14:paraId="0720F782" w14:textId="17E4EB09"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10.2.</w:t>
      </w:r>
      <w:r>
        <w:rPr>
          <w:rFonts w:asciiTheme="minorHAnsi" w:eastAsiaTheme="minorEastAsia" w:hAnsiTheme="minorHAnsi" w:cstheme="minorBidi"/>
          <w:iCs w:val="0"/>
          <w:noProof/>
          <w:kern w:val="2"/>
          <w:sz w:val="22"/>
          <w:lang w:val="en-AU" w:eastAsia="en-AU"/>
          <w14:ligatures w14:val="standardContextual"/>
        </w:rPr>
        <w:tab/>
      </w:r>
      <w:r>
        <w:rPr>
          <w:noProof/>
        </w:rPr>
        <w:t>Moon to Mars Initiative: Supply Chain Capability Improvement Grants specific legislation, policies and industry standards</w:t>
      </w:r>
      <w:r>
        <w:rPr>
          <w:noProof/>
        </w:rPr>
        <w:tab/>
      </w:r>
      <w:r>
        <w:rPr>
          <w:noProof/>
        </w:rPr>
        <w:fldChar w:fldCharType="begin"/>
      </w:r>
      <w:r>
        <w:rPr>
          <w:noProof/>
        </w:rPr>
        <w:instrText xml:space="preserve"> PAGEREF _Toc165462639 \h </w:instrText>
      </w:r>
      <w:r>
        <w:rPr>
          <w:noProof/>
        </w:rPr>
      </w:r>
      <w:r>
        <w:rPr>
          <w:noProof/>
        </w:rPr>
        <w:fldChar w:fldCharType="separate"/>
      </w:r>
      <w:r>
        <w:rPr>
          <w:noProof/>
        </w:rPr>
        <w:t>13</w:t>
      </w:r>
      <w:r>
        <w:rPr>
          <w:noProof/>
        </w:rPr>
        <w:fldChar w:fldCharType="end"/>
      </w:r>
    </w:p>
    <w:p w14:paraId="16C3EE33" w14:textId="3E84BC9B"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_Toc165462640 \h </w:instrText>
      </w:r>
      <w:r>
        <w:rPr>
          <w:noProof/>
        </w:rPr>
      </w:r>
      <w:r>
        <w:rPr>
          <w:noProof/>
        </w:rPr>
        <w:fldChar w:fldCharType="separate"/>
      </w:r>
      <w:r>
        <w:rPr>
          <w:noProof/>
        </w:rPr>
        <w:t>14</w:t>
      </w:r>
      <w:r>
        <w:rPr>
          <w:noProof/>
        </w:rPr>
        <w:fldChar w:fldCharType="end"/>
      </w:r>
    </w:p>
    <w:p w14:paraId="7595E84D" w14:textId="6D9BDE7E"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10.4.</w:t>
      </w:r>
      <w:r>
        <w:rPr>
          <w:rFonts w:asciiTheme="minorHAnsi" w:eastAsiaTheme="minorEastAsia" w:hAnsiTheme="minorHAnsi" w:cstheme="minorBidi"/>
          <w:iCs w:val="0"/>
          <w:noProof/>
          <w:kern w:val="2"/>
          <w:sz w:val="22"/>
          <w:lang w:val="en-AU" w:eastAsia="en-AU"/>
          <w14:ligatures w14:val="standardContextual"/>
        </w:rPr>
        <w:tab/>
      </w:r>
      <w:r>
        <w:rPr>
          <w:noProof/>
        </w:rPr>
        <w:t>Tax obligations</w:t>
      </w:r>
      <w:r>
        <w:rPr>
          <w:noProof/>
        </w:rPr>
        <w:tab/>
      </w:r>
      <w:r>
        <w:rPr>
          <w:noProof/>
        </w:rPr>
        <w:fldChar w:fldCharType="begin"/>
      </w:r>
      <w:r>
        <w:rPr>
          <w:noProof/>
        </w:rPr>
        <w:instrText xml:space="preserve"> PAGEREF _Toc165462641 \h </w:instrText>
      </w:r>
      <w:r>
        <w:rPr>
          <w:noProof/>
        </w:rPr>
      </w:r>
      <w:r>
        <w:rPr>
          <w:noProof/>
        </w:rPr>
        <w:fldChar w:fldCharType="separate"/>
      </w:r>
      <w:r>
        <w:rPr>
          <w:noProof/>
        </w:rPr>
        <w:t>14</w:t>
      </w:r>
      <w:r>
        <w:rPr>
          <w:noProof/>
        </w:rPr>
        <w:fldChar w:fldCharType="end"/>
      </w:r>
    </w:p>
    <w:p w14:paraId="12FDC0A5" w14:textId="380C99C4"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_Toc165462642 \h </w:instrText>
      </w:r>
      <w:r>
        <w:rPr>
          <w:noProof/>
        </w:rPr>
      </w:r>
      <w:r>
        <w:rPr>
          <w:noProof/>
        </w:rPr>
        <w:fldChar w:fldCharType="separate"/>
      </w:r>
      <w:r>
        <w:rPr>
          <w:noProof/>
        </w:rPr>
        <w:t>14</w:t>
      </w:r>
      <w:r>
        <w:rPr>
          <w:noProof/>
        </w:rPr>
        <w:fldChar w:fldCharType="end"/>
      </w:r>
    </w:p>
    <w:p w14:paraId="2BD4385C" w14:textId="3F5C808F"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_Toc165462643 \h </w:instrText>
      </w:r>
      <w:r>
        <w:rPr>
          <w:noProof/>
        </w:rPr>
      </w:r>
      <w:r>
        <w:rPr>
          <w:noProof/>
        </w:rPr>
        <w:fldChar w:fldCharType="separate"/>
      </w:r>
      <w:r>
        <w:rPr>
          <w:noProof/>
        </w:rPr>
        <w:t>14</w:t>
      </w:r>
      <w:r>
        <w:rPr>
          <w:noProof/>
        </w:rPr>
        <w:fldChar w:fldCharType="end"/>
      </w:r>
    </w:p>
    <w:p w14:paraId="0782E0AA" w14:textId="5D58D5BF"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_Toc165462644 \h </w:instrText>
      </w:r>
      <w:r>
        <w:rPr>
          <w:noProof/>
        </w:rPr>
      </w:r>
      <w:r>
        <w:rPr>
          <w:noProof/>
        </w:rPr>
        <w:fldChar w:fldCharType="separate"/>
      </w:r>
      <w:r>
        <w:rPr>
          <w:noProof/>
        </w:rPr>
        <w:t>14</w:t>
      </w:r>
      <w:r>
        <w:rPr>
          <w:noProof/>
        </w:rPr>
        <w:fldChar w:fldCharType="end"/>
      </w:r>
    </w:p>
    <w:p w14:paraId="42F198EC" w14:textId="5B433FB2"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_Toc165462645 \h </w:instrText>
      </w:r>
      <w:r>
        <w:rPr>
          <w:noProof/>
        </w:rPr>
      </w:r>
      <w:r>
        <w:rPr>
          <w:noProof/>
        </w:rPr>
        <w:fldChar w:fldCharType="separate"/>
      </w:r>
      <w:r>
        <w:rPr>
          <w:noProof/>
        </w:rPr>
        <w:t>15</w:t>
      </w:r>
      <w:r>
        <w:rPr>
          <w:noProof/>
        </w:rPr>
        <w:fldChar w:fldCharType="end"/>
      </w:r>
    </w:p>
    <w:p w14:paraId="4984744B" w14:textId="305C9B6C"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_Toc165462646 \h </w:instrText>
      </w:r>
      <w:r>
        <w:fldChar w:fldCharType="separate"/>
      </w:r>
      <w:r>
        <w:t>15</w:t>
      </w:r>
      <w:r>
        <w:fldChar w:fldCharType="end"/>
      </w:r>
    </w:p>
    <w:p w14:paraId="796E43EC" w14:textId="02612E13"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_Toc165462647 \h </w:instrText>
      </w:r>
      <w:r>
        <w:fldChar w:fldCharType="separate"/>
      </w:r>
      <w:r>
        <w:t>15</w:t>
      </w:r>
      <w:r>
        <w:fldChar w:fldCharType="end"/>
      </w:r>
    </w:p>
    <w:p w14:paraId="1630BD68" w14:textId="2CB3F9D5"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Post project report</w:t>
      </w:r>
      <w:r>
        <w:tab/>
      </w:r>
      <w:r>
        <w:fldChar w:fldCharType="begin"/>
      </w:r>
      <w:r>
        <w:instrText xml:space="preserve"> PAGEREF _Toc165462648 \h </w:instrText>
      </w:r>
      <w:r>
        <w:fldChar w:fldCharType="separate"/>
      </w:r>
      <w:r>
        <w:t>16</w:t>
      </w:r>
      <w:r>
        <w:fldChar w:fldCharType="end"/>
      </w:r>
    </w:p>
    <w:p w14:paraId="66DEFE3E" w14:textId="556B3F00"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12.2.4.</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_Toc165462649 \h </w:instrText>
      </w:r>
      <w:r>
        <w:fldChar w:fldCharType="separate"/>
      </w:r>
      <w:r>
        <w:t>16</w:t>
      </w:r>
      <w:r>
        <w:fldChar w:fldCharType="end"/>
      </w:r>
    </w:p>
    <w:p w14:paraId="13CC8AF6" w14:textId="6C2DC480"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12.3.</w:t>
      </w:r>
      <w:r>
        <w:rPr>
          <w:rFonts w:asciiTheme="minorHAnsi" w:eastAsiaTheme="minorEastAsia" w:hAnsiTheme="minorHAnsi" w:cstheme="minorBidi"/>
          <w:iCs w:val="0"/>
          <w:noProof/>
          <w:kern w:val="2"/>
          <w:sz w:val="22"/>
          <w:lang w:val="en-AU" w:eastAsia="en-AU"/>
          <w14:ligatures w14:val="standardContextual"/>
        </w:rPr>
        <w:tab/>
      </w:r>
      <w:r>
        <w:rPr>
          <w:noProof/>
        </w:rPr>
        <w:t>Independent audits</w:t>
      </w:r>
      <w:r>
        <w:rPr>
          <w:noProof/>
        </w:rPr>
        <w:tab/>
      </w:r>
      <w:r>
        <w:rPr>
          <w:noProof/>
        </w:rPr>
        <w:fldChar w:fldCharType="begin"/>
      </w:r>
      <w:r>
        <w:rPr>
          <w:noProof/>
        </w:rPr>
        <w:instrText xml:space="preserve"> PAGEREF _Toc165462650 \h </w:instrText>
      </w:r>
      <w:r>
        <w:rPr>
          <w:noProof/>
        </w:rPr>
      </w:r>
      <w:r>
        <w:rPr>
          <w:noProof/>
        </w:rPr>
        <w:fldChar w:fldCharType="separate"/>
      </w:r>
      <w:r>
        <w:rPr>
          <w:noProof/>
        </w:rPr>
        <w:t>16</w:t>
      </w:r>
      <w:r>
        <w:rPr>
          <w:noProof/>
        </w:rPr>
        <w:fldChar w:fldCharType="end"/>
      </w:r>
    </w:p>
    <w:p w14:paraId="28FBAB34" w14:textId="10255A34"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12.4.</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_Toc165462651 \h </w:instrText>
      </w:r>
      <w:r>
        <w:rPr>
          <w:noProof/>
        </w:rPr>
      </w:r>
      <w:r>
        <w:rPr>
          <w:noProof/>
        </w:rPr>
        <w:fldChar w:fldCharType="separate"/>
      </w:r>
      <w:r>
        <w:rPr>
          <w:noProof/>
        </w:rPr>
        <w:t>16</w:t>
      </w:r>
      <w:r>
        <w:rPr>
          <w:noProof/>
        </w:rPr>
        <w:fldChar w:fldCharType="end"/>
      </w:r>
    </w:p>
    <w:p w14:paraId="59E3A755" w14:textId="7B26C9B7"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12.5.</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_Toc165462652 \h </w:instrText>
      </w:r>
      <w:r>
        <w:rPr>
          <w:noProof/>
        </w:rPr>
      </w:r>
      <w:r>
        <w:rPr>
          <w:noProof/>
        </w:rPr>
        <w:fldChar w:fldCharType="separate"/>
      </w:r>
      <w:r>
        <w:rPr>
          <w:noProof/>
        </w:rPr>
        <w:t>16</w:t>
      </w:r>
      <w:r>
        <w:rPr>
          <w:noProof/>
        </w:rPr>
        <w:fldChar w:fldCharType="end"/>
      </w:r>
    </w:p>
    <w:p w14:paraId="0D973FA0" w14:textId="50B4661F"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12.6.</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_Toc165462653 \h </w:instrText>
      </w:r>
      <w:r>
        <w:rPr>
          <w:noProof/>
        </w:rPr>
      </w:r>
      <w:r>
        <w:rPr>
          <w:noProof/>
        </w:rPr>
        <w:fldChar w:fldCharType="separate"/>
      </w:r>
      <w:r>
        <w:rPr>
          <w:noProof/>
        </w:rPr>
        <w:t>17</w:t>
      </w:r>
      <w:r>
        <w:rPr>
          <w:noProof/>
        </w:rPr>
        <w:fldChar w:fldCharType="end"/>
      </w:r>
    </w:p>
    <w:p w14:paraId="7E708522" w14:textId="085EAFD4"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12.7.</w:t>
      </w:r>
      <w:r>
        <w:rPr>
          <w:rFonts w:asciiTheme="minorHAnsi" w:eastAsiaTheme="minorEastAsia" w:hAnsiTheme="minorHAnsi" w:cstheme="minorBidi"/>
          <w:iCs w:val="0"/>
          <w:noProof/>
          <w:kern w:val="2"/>
          <w:sz w:val="22"/>
          <w:lang w:val="en-AU" w:eastAsia="en-AU"/>
          <w14:ligatures w14:val="standardContextual"/>
        </w:rPr>
        <w:tab/>
      </w:r>
      <w:r>
        <w:rPr>
          <w:noProof/>
        </w:rPr>
        <w:t>Grant acknowledgement</w:t>
      </w:r>
      <w:r>
        <w:rPr>
          <w:noProof/>
        </w:rPr>
        <w:tab/>
      </w:r>
      <w:r>
        <w:rPr>
          <w:noProof/>
        </w:rPr>
        <w:fldChar w:fldCharType="begin"/>
      </w:r>
      <w:r>
        <w:rPr>
          <w:noProof/>
        </w:rPr>
        <w:instrText xml:space="preserve"> PAGEREF _Toc165462654 \h </w:instrText>
      </w:r>
      <w:r>
        <w:rPr>
          <w:noProof/>
        </w:rPr>
      </w:r>
      <w:r>
        <w:rPr>
          <w:noProof/>
        </w:rPr>
        <w:fldChar w:fldCharType="separate"/>
      </w:r>
      <w:r>
        <w:rPr>
          <w:noProof/>
        </w:rPr>
        <w:t>17</w:t>
      </w:r>
      <w:r>
        <w:rPr>
          <w:noProof/>
        </w:rPr>
        <w:fldChar w:fldCharType="end"/>
      </w:r>
    </w:p>
    <w:p w14:paraId="3DB06968" w14:textId="73997968"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_Toc165462655 \h </w:instrText>
      </w:r>
      <w:r>
        <w:rPr>
          <w:noProof/>
        </w:rPr>
      </w:r>
      <w:r>
        <w:rPr>
          <w:noProof/>
        </w:rPr>
        <w:fldChar w:fldCharType="separate"/>
      </w:r>
      <w:r>
        <w:rPr>
          <w:noProof/>
        </w:rPr>
        <w:t>17</w:t>
      </w:r>
      <w:r>
        <w:rPr>
          <w:noProof/>
        </w:rPr>
        <w:fldChar w:fldCharType="end"/>
      </w:r>
    </w:p>
    <w:p w14:paraId="33C87E98" w14:textId="4D5AA699"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_Toc165462656 \h </w:instrText>
      </w:r>
      <w:r>
        <w:rPr>
          <w:noProof/>
        </w:rPr>
      </w:r>
      <w:r>
        <w:rPr>
          <w:noProof/>
        </w:rPr>
        <w:fldChar w:fldCharType="separate"/>
      </w:r>
      <w:r>
        <w:rPr>
          <w:noProof/>
        </w:rPr>
        <w:t>17</w:t>
      </w:r>
      <w:r>
        <w:rPr>
          <w:noProof/>
        </w:rPr>
        <w:fldChar w:fldCharType="end"/>
      </w:r>
    </w:p>
    <w:p w14:paraId="2DAD4F75" w14:textId="0F0C13A6"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_Toc165462657 \h </w:instrText>
      </w:r>
      <w:r>
        <w:rPr>
          <w:noProof/>
        </w:rPr>
      </w:r>
      <w:r>
        <w:rPr>
          <w:noProof/>
        </w:rPr>
        <w:fldChar w:fldCharType="separate"/>
      </w:r>
      <w:r>
        <w:rPr>
          <w:noProof/>
        </w:rPr>
        <w:t>18</w:t>
      </w:r>
      <w:r>
        <w:rPr>
          <w:noProof/>
        </w:rPr>
        <w:fldChar w:fldCharType="end"/>
      </w:r>
    </w:p>
    <w:p w14:paraId="6CCE04DB" w14:textId="639293B5"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13.1.</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_Toc165462658 \h </w:instrText>
      </w:r>
      <w:r>
        <w:rPr>
          <w:noProof/>
        </w:rPr>
      </w:r>
      <w:r>
        <w:rPr>
          <w:noProof/>
        </w:rPr>
        <w:fldChar w:fldCharType="separate"/>
      </w:r>
      <w:r>
        <w:rPr>
          <w:noProof/>
        </w:rPr>
        <w:t>18</w:t>
      </w:r>
      <w:r>
        <w:rPr>
          <w:noProof/>
        </w:rPr>
        <w:fldChar w:fldCharType="end"/>
      </w:r>
    </w:p>
    <w:p w14:paraId="369D3F18" w14:textId="61518E2B"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13.2.</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_Toc165462659 \h </w:instrText>
      </w:r>
      <w:r>
        <w:rPr>
          <w:noProof/>
        </w:rPr>
      </w:r>
      <w:r>
        <w:rPr>
          <w:noProof/>
        </w:rPr>
        <w:fldChar w:fldCharType="separate"/>
      </w:r>
      <w:r>
        <w:rPr>
          <w:noProof/>
        </w:rPr>
        <w:t>19</w:t>
      </w:r>
      <w:r>
        <w:rPr>
          <w:noProof/>
        </w:rPr>
        <w:fldChar w:fldCharType="end"/>
      </w:r>
    </w:p>
    <w:p w14:paraId="498A472C" w14:textId="23035F0F"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13.3.</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_Toc165462660 \h </w:instrText>
      </w:r>
      <w:r>
        <w:rPr>
          <w:noProof/>
        </w:rPr>
      </w:r>
      <w:r>
        <w:rPr>
          <w:noProof/>
        </w:rPr>
        <w:fldChar w:fldCharType="separate"/>
      </w:r>
      <w:r>
        <w:rPr>
          <w:noProof/>
        </w:rPr>
        <w:t>20</w:t>
      </w:r>
      <w:r>
        <w:rPr>
          <w:noProof/>
        </w:rPr>
        <w:fldChar w:fldCharType="end"/>
      </w:r>
    </w:p>
    <w:p w14:paraId="58D93973" w14:textId="08276893"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13.4.</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_Toc165462661 \h </w:instrText>
      </w:r>
      <w:r>
        <w:rPr>
          <w:noProof/>
        </w:rPr>
      </w:r>
      <w:r>
        <w:rPr>
          <w:noProof/>
        </w:rPr>
        <w:fldChar w:fldCharType="separate"/>
      </w:r>
      <w:r>
        <w:rPr>
          <w:noProof/>
        </w:rPr>
        <w:t>20</w:t>
      </w:r>
      <w:r>
        <w:rPr>
          <w:noProof/>
        </w:rPr>
        <w:fldChar w:fldCharType="end"/>
      </w:r>
    </w:p>
    <w:p w14:paraId="207DE225" w14:textId="102601AE"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rsidRPr="002B7EEF">
        <w:t>13.4.1.</w:t>
      </w:r>
      <w:r>
        <w:rPr>
          <w:rFonts w:asciiTheme="minorHAnsi" w:eastAsiaTheme="minorEastAsia" w:hAnsiTheme="minorHAnsi" w:cstheme="minorBidi"/>
          <w:iCs w:val="0"/>
          <w:kern w:val="2"/>
          <w:sz w:val="22"/>
          <w:szCs w:val="22"/>
          <w:lang w:eastAsia="en-AU"/>
          <w14:ligatures w14:val="standardContextual"/>
        </w:rPr>
        <w:tab/>
      </w:r>
      <w:r w:rsidRPr="002B7EEF">
        <w:t>Know Your Partner</w:t>
      </w:r>
      <w:r>
        <w:tab/>
      </w:r>
      <w:r>
        <w:fldChar w:fldCharType="begin"/>
      </w:r>
      <w:r>
        <w:instrText xml:space="preserve"> PAGEREF _Toc165462662 \h </w:instrText>
      </w:r>
      <w:r>
        <w:fldChar w:fldCharType="separate"/>
      </w:r>
      <w:r>
        <w:t>20</w:t>
      </w:r>
      <w:r>
        <w:fldChar w:fldCharType="end"/>
      </w:r>
    </w:p>
    <w:p w14:paraId="18597877" w14:textId="35EDCDAD"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13.4.2.</w:t>
      </w:r>
      <w:r>
        <w:rPr>
          <w:rFonts w:asciiTheme="minorHAnsi" w:eastAsiaTheme="minorEastAsia" w:hAnsiTheme="minorHAnsi" w:cstheme="minorBidi"/>
          <w:iCs w:val="0"/>
          <w:kern w:val="2"/>
          <w:sz w:val="22"/>
          <w:szCs w:val="22"/>
          <w:lang w:eastAsia="en-AU"/>
          <w14:ligatures w14:val="standardContextual"/>
        </w:rPr>
        <w:tab/>
      </w:r>
      <w:r w:rsidRPr="002B7EEF">
        <w:t>Export Controls</w:t>
      </w:r>
      <w:r>
        <w:tab/>
      </w:r>
      <w:r>
        <w:fldChar w:fldCharType="begin"/>
      </w:r>
      <w:r>
        <w:instrText xml:space="preserve"> PAGEREF _Toc165462663 \h </w:instrText>
      </w:r>
      <w:r>
        <w:fldChar w:fldCharType="separate"/>
      </w:r>
      <w:r>
        <w:t>20</w:t>
      </w:r>
      <w:r>
        <w:fldChar w:fldCharType="end"/>
      </w:r>
    </w:p>
    <w:p w14:paraId="3B6F2A99" w14:textId="0D441335"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13.4.3.</w:t>
      </w:r>
      <w:r>
        <w:rPr>
          <w:rFonts w:asciiTheme="minorHAnsi" w:eastAsiaTheme="minorEastAsia" w:hAnsiTheme="minorHAnsi" w:cstheme="minorBidi"/>
          <w:iCs w:val="0"/>
          <w:kern w:val="2"/>
          <w:sz w:val="22"/>
          <w:szCs w:val="22"/>
          <w:lang w:eastAsia="en-AU"/>
          <w14:ligatures w14:val="standardContextual"/>
        </w:rPr>
        <w:tab/>
      </w:r>
      <w:r w:rsidRPr="002B7EEF">
        <w:t>Foreign Affiliations</w:t>
      </w:r>
      <w:r>
        <w:tab/>
      </w:r>
      <w:r>
        <w:fldChar w:fldCharType="begin"/>
      </w:r>
      <w:r>
        <w:instrText xml:space="preserve"> PAGEREF _Toc165462664 \h </w:instrText>
      </w:r>
      <w:r>
        <w:fldChar w:fldCharType="separate"/>
      </w:r>
      <w:r>
        <w:t>20</w:t>
      </w:r>
      <w:r>
        <w:fldChar w:fldCharType="end"/>
      </w:r>
    </w:p>
    <w:p w14:paraId="32C2005B" w14:textId="6B7A9D4F" w:rsidR="00D84830" w:rsidRDefault="00D84830">
      <w:pPr>
        <w:pStyle w:val="TOC4"/>
        <w:rPr>
          <w:rFonts w:asciiTheme="minorHAnsi" w:eastAsiaTheme="minorEastAsia" w:hAnsiTheme="minorHAnsi" w:cstheme="minorBidi"/>
          <w:iCs w:val="0"/>
          <w:kern w:val="2"/>
          <w:sz w:val="22"/>
          <w:szCs w:val="22"/>
          <w:lang w:eastAsia="en-AU"/>
          <w14:ligatures w14:val="standardContextual"/>
        </w:rPr>
      </w:pPr>
      <w:r>
        <w:t>13.4.4.</w:t>
      </w:r>
      <w:r>
        <w:rPr>
          <w:rFonts w:asciiTheme="minorHAnsi" w:eastAsiaTheme="minorEastAsia" w:hAnsiTheme="minorHAnsi" w:cstheme="minorBidi"/>
          <w:iCs w:val="0"/>
          <w:kern w:val="2"/>
          <w:sz w:val="22"/>
          <w:szCs w:val="22"/>
          <w:lang w:eastAsia="en-AU"/>
          <w14:ligatures w14:val="standardContextual"/>
        </w:rPr>
        <w:tab/>
      </w:r>
      <w:r w:rsidRPr="002B7EEF">
        <w:t>Foreign Government Affiliations</w:t>
      </w:r>
      <w:r>
        <w:tab/>
      </w:r>
      <w:r>
        <w:fldChar w:fldCharType="begin"/>
      </w:r>
      <w:r>
        <w:instrText xml:space="preserve"> PAGEREF _Toc165462665 \h </w:instrText>
      </w:r>
      <w:r>
        <w:fldChar w:fldCharType="separate"/>
      </w:r>
      <w:r>
        <w:t>21</w:t>
      </w:r>
      <w:r>
        <w:fldChar w:fldCharType="end"/>
      </w:r>
    </w:p>
    <w:p w14:paraId="5794758E" w14:textId="6297591B" w:rsidR="00D84830" w:rsidRDefault="00D84830">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Pr>
          <w:noProof/>
        </w:rPr>
        <w:t>13.5.</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_Toc165462666 \h </w:instrText>
      </w:r>
      <w:r>
        <w:rPr>
          <w:noProof/>
        </w:rPr>
      </w:r>
      <w:r>
        <w:rPr>
          <w:noProof/>
        </w:rPr>
        <w:fldChar w:fldCharType="separate"/>
      </w:r>
      <w:r>
        <w:rPr>
          <w:noProof/>
        </w:rPr>
        <w:t>21</w:t>
      </w:r>
      <w:r>
        <w:rPr>
          <w:noProof/>
        </w:rPr>
        <w:fldChar w:fldCharType="end"/>
      </w:r>
    </w:p>
    <w:p w14:paraId="756EA1E6" w14:textId="52A68B31" w:rsidR="00D84830" w:rsidRDefault="00D8483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_Toc165462667 \h </w:instrText>
      </w:r>
      <w:r>
        <w:rPr>
          <w:noProof/>
        </w:rPr>
      </w:r>
      <w:r>
        <w:rPr>
          <w:noProof/>
        </w:rPr>
        <w:fldChar w:fldCharType="separate"/>
      </w:r>
      <w:r>
        <w:rPr>
          <w:noProof/>
        </w:rPr>
        <w:t>22</w:t>
      </w:r>
      <w:r>
        <w:rPr>
          <w:noProof/>
        </w:rPr>
        <w:fldChar w:fldCharType="end"/>
      </w:r>
    </w:p>
    <w:p w14:paraId="3045E22D" w14:textId="6D3848BC" w:rsidR="00D84830" w:rsidRDefault="00D84830">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_Toc165462668 \h </w:instrText>
      </w:r>
      <w:r>
        <w:rPr>
          <w:noProof/>
        </w:rPr>
      </w:r>
      <w:r>
        <w:rPr>
          <w:noProof/>
        </w:rPr>
        <w:fldChar w:fldCharType="separate"/>
      </w:r>
      <w:r>
        <w:rPr>
          <w:noProof/>
        </w:rPr>
        <w:t>25</w:t>
      </w:r>
      <w:r>
        <w:rPr>
          <w:noProof/>
        </w:rPr>
        <w:fldChar w:fldCharType="end"/>
      </w:r>
    </w:p>
    <w:p w14:paraId="0402A84D" w14:textId="03513333"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_Toc165462669 \h </w:instrText>
      </w:r>
      <w:r>
        <w:rPr>
          <w:noProof/>
        </w:rPr>
      </w:r>
      <w:r>
        <w:rPr>
          <w:noProof/>
        </w:rPr>
        <w:fldChar w:fldCharType="separate"/>
      </w:r>
      <w:r>
        <w:rPr>
          <w:noProof/>
        </w:rPr>
        <w:t>25</w:t>
      </w:r>
      <w:r>
        <w:rPr>
          <w:noProof/>
        </w:rPr>
        <w:fldChar w:fldCharType="end"/>
      </w:r>
    </w:p>
    <w:p w14:paraId="74FF3E2D" w14:textId="4F7D06AF"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Plant and equipment expenditure</w:t>
      </w:r>
      <w:r>
        <w:rPr>
          <w:noProof/>
        </w:rPr>
        <w:tab/>
      </w:r>
      <w:r>
        <w:rPr>
          <w:noProof/>
        </w:rPr>
        <w:fldChar w:fldCharType="begin"/>
      </w:r>
      <w:r>
        <w:rPr>
          <w:noProof/>
        </w:rPr>
        <w:instrText xml:space="preserve"> PAGEREF _Toc165462670 \h </w:instrText>
      </w:r>
      <w:r>
        <w:rPr>
          <w:noProof/>
        </w:rPr>
      </w:r>
      <w:r>
        <w:rPr>
          <w:noProof/>
        </w:rPr>
        <w:fldChar w:fldCharType="separate"/>
      </w:r>
      <w:r>
        <w:rPr>
          <w:noProof/>
        </w:rPr>
        <w:t>25</w:t>
      </w:r>
      <w:r>
        <w:rPr>
          <w:noProof/>
        </w:rPr>
        <w:fldChar w:fldCharType="end"/>
      </w:r>
    </w:p>
    <w:p w14:paraId="7F014AFE" w14:textId="62501F72"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_Toc165462671 \h </w:instrText>
      </w:r>
      <w:r>
        <w:rPr>
          <w:noProof/>
        </w:rPr>
      </w:r>
      <w:r>
        <w:rPr>
          <w:noProof/>
        </w:rPr>
        <w:fldChar w:fldCharType="separate"/>
      </w:r>
      <w:r>
        <w:rPr>
          <w:noProof/>
        </w:rPr>
        <w:t>26</w:t>
      </w:r>
      <w:r>
        <w:rPr>
          <w:noProof/>
        </w:rPr>
        <w:fldChar w:fldCharType="end"/>
      </w:r>
    </w:p>
    <w:p w14:paraId="6FA6DBD8" w14:textId="7F29117A"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_Toc165462672 \h </w:instrText>
      </w:r>
      <w:r>
        <w:rPr>
          <w:noProof/>
        </w:rPr>
      </w:r>
      <w:r>
        <w:rPr>
          <w:noProof/>
        </w:rPr>
        <w:fldChar w:fldCharType="separate"/>
      </w:r>
      <w:r>
        <w:rPr>
          <w:noProof/>
        </w:rPr>
        <w:t>27</w:t>
      </w:r>
      <w:r>
        <w:rPr>
          <w:noProof/>
        </w:rPr>
        <w:fldChar w:fldCharType="end"/>
      </w:r>
    </w:p>
    <w:p w14:paraId="6F4CEB1F" w14:textId="4F4270D8"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_Toc165462673 \h </w:instrText>
      </w:r>
      <w:r>
        <w:rPr>
          <w:noProof/>
        </w:rPr>
      </w:r>
      <w:r>
        <w:rPr>
          <w:noProof/>
        </w:rPr>
        <w:fldChar w:fldCharType="separate"/>
      </w:r>
      <w:r>
        <w:rPr>
          <w:noProof/>
        </w:rPr>
        <w:t>27</w:t>
      </w:r>
      <w:r>
        <w:rPr>
          <w:noProof/>
        </w:rPr>
        <w:fldChar w:fldCharType="end"/>
      </w:r>
    </w:p>
    <w:p w14:paraId="74E4F5A0" w14:textId="7689FB75"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Travel and overseas travel expenditure</w:t>
      </w:r>
      <w:r>
        <w:rPr>
          <w:noProof/>
        </w:rPr>
        <w:tab/>
      </w:r>
      <w:r>
        <w:rPr>
          <w:noProof/>
        </w:rPr>
        <w:fldChar w:fldCharType="begin"/>
      </w:r>
      <w:r>
        <w:rPr>
          <w:noProof/>
        </w:rPr>
        <w:instrText xml:space="preserve"> PAGEREF _Toc165462674 \h </w:instrText>
      </w:r>
      <w:r>
        <w:rPr>
          <w:noProof/>
        </w:rPr>
      </w:r>
      <w:r>
        <w:rPr>
          <w:noProof/>
        </w:rPr>
        <w:fldChar w:fldCharType="separate"/>
      </w:r>
      <w:r>
        <w:rPr>
          <w:noProof/>
        </w:rPr>
        <w:t>28</w:t>
      </w:r>
      <w:r>
        <w:rPr>
          <w:noProof/>
        </w:rPr>
        <w:fldChar w:fldCharType="end"/>
      </w:r>
    </w:p>
    <w:p w14:paraId="0EAFF496" w14:textId="6739A1BE" w:rsidR="00D84830" w:rsidRDefault="00D84830">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_Toc165462675 \h </w:instrText>
      </w:r>
      <w:r>
        <w:rPr>
          <w:noProof/>
        </w:rPr>
      </w:r>
      <w:r>
        <w:rPr>
          <w:noProof/>
        </w:rPr>
        <w:fldChar w:fldCharType="separate"/>
      </w:r>
      <w:r>
        <w:rPr>
          <w:noProof/>
        </w:rPr>
        <w:t>28</w:t>
      </w:r>
      <w:r>
        <w:rPr>
          <w:noProof/>
        </w:rPr>
        <w:fldChar w:fldCharType="end"/>
      </w:r>
    </w:p>
    <w:p w14:paraId="0F46E2E8" w14:textId="7A66372D" w:rsidR="00D84830" w:rsidRDefault="00D84830">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_Toc165462676 \h </w:instrText>
      </w:r>
      <w:r>
        <w:rPr>
          <w:noProof/>
        </w:rPr>
      </w:r>
      <w:r>
        <w:rPr>
          <w:noProof/>
        </w:rPr>
        <w:fldChar w:fldCharType="separate"/>
      </w:r>
      <w:r>
        <w:rPr>
          <w:noProof/>
        </w:rPr>
        <w:t>30</w:t>
      </w:r>
      <w:r>
        <w:rPr>
          <w:noProof/>
        </w:rPr>
        <w:fldChar w:fldCharType="end"/>
      </w:r>
    </w:p>
    <w:p w14:paraId="25F651FE" w14:textId="2D7B8B8A" w:rsidR="00DD3C0D" w:rsidRPr="0014602E" w:rsidRDefault="004A238A" w:rsidP="00DD3C0D">
      <w:pPr>
        <w:sectPr w:rsidR="00DD3C0D" w:rsidRPr="0014602E" w:rsidSect="0002331D">
          <w:footerReference w:type="default" r:id="rId17"/>
          <w:footerReference w:type="first" r:id="rId18"/>
          <w:pgSz w:w="11907" w:h="16840" w:code="9"/>
          <w:pgMar w:top="1418" w:right="1418" w:bottom="1276" w:left="1701" w:header="709" w:footer="709" w:gutter="0"/>
          <w:cols w:space="720"/>
          <w:docGrid w:linePitch="360"/>
        </w:sectPr>
      </w:pPr>
      <w:r w:rsidRPr="0014602E">
        <w:rPr>
          <w:rFonts w:eastAsia="Calibri"/>
        </w:rPr>
        <w:fldChar w:fldCharType="end"/>
      </w:r>
    </w:p>
    <w:p w14:paraId="06842DFC" w14:textId="42330F37" w:rsidR="00CE6D9D" w:rsidRPr="0014602E" w:rsidRDefault="00E94DA7" w:rsidP="009C1FF8">
      <w:pPr>
        <w:pStyle w:val="Heading2"/>
      </w:pPr>
      <w:bookmarkStart w:id="3" w:name="_Toc458420391"/>
      <w:bookmarkStart w:id="4" w:name="_Toc462824846"/>
      <w:bookmarkStart w:id="5" w:name="_Toc496536648"/>
      <w:bookmarkStart w:id="6" w:name="_Toc531277475"/>
      <w:bookmarkStart w:id="7" w:name="_Toc955285"/>
      <w:bookmarkStart w:id="8" w:name="_Toc40439318"/>
      <w:bookmarkStart w:id="9" w:name="_Toc40437721"/>
      <w:bookmarkStart w:id="10" w:name="_Toc40438907"/>
      <w:bookmarkStart w:id="11" w:name="_Toc165462613"/>
      <w:r w:rsidRPr="0014602E">
        <w:lastRenderedPageBreak/>
        <w:t>Moon to Mars</w:t>
      </w:r>
      <w:r w:rsidR="00E37EF7" w:rsidRPr="0014602E">
        <w:t xml:space="preserve"> Initiative</w:t>
      </w:r>
      <w:r w:rsidRPr="0014602E">
        <w:t>:</w:t>
      </w:r>
      <w:r w:rsidR="00CE6D9D" w:rsidRPr="0014602E">
        <w:t xml:space="preserve"> </w:t>
      </w:r>
      <w:r w:rsidR="00D720AE" w:rsidRPr="0014602E">
        <w:t xml:space="preserve">Supply Chain </w:t>
      </w:r>
      <w:r w:rsidR="004A784F" w:rsidRPr="0014602E">
        <w:t>Capability Improvement Grants</w:t>
      </w:r>
      <w:r w:rsidR="006171E3" w:rsidRPr="0014602E">
        <w:t xml:space="preserve"> </w:t>
      </w:r>
      <w:bookmarkEnd w:id="3"/>
      <w:bookmarkEnd w:id="4"/>
      <w:r w:rsidR="00F7040C" w:rsidRPr="0014602E">
        <w:t>p</w:t>
      </w:r>
      <w:r w:rsidR="00CE6D9D" w:rsidRPr="0014602E">
        <w:t>rocess</w:t>
      </w:r>
      <w:r w:rsidR="009F5A19" w:rsidRPr="0014602E">
        <w:t>es</w:t>
      </w:r>
      <w:bookmarkEnd w:id="5"/>
      <w:bookmarkEnd w:id="6"/>
      <w:bookmarkEnd w:id="7"/>
      <w:bookmarkEnd w:id="8"/>
      <w:bookmarkEnd w:id="9"/>
      <w:bookmarkEnd w:id="10"/>
      <w:bookmarkEnd w:id="11"/>
    </w:p>
    <w:p w14:paraId="405CDFBB" w14:textId="72DE6D65"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 xml:space="preserve">The </w:t>
      </w:r>
      <w:r w:rsidR="00E94DA7" w:rsidRPr="0014602E">
        <w:rPr>
          <w:b/>
        </w:rPr>
        <w:t>Moon to Mars Initiative</w:t>
      </w:r>
      <w:r w:rsidRPr="0014602E">
        <w:rPr>
          <w:b/>
        </w:rPr>
        <w:t xml:space="preserve"> is designed to achieve Australian Government objectives </w:t>
      </w:r>
    </w:p>
    <w:p w14:paraId="45FFCE78" w14:textId="65B9FA47" w:rsidR="00CE6D9D" w:rsidRPr="0014602E" w:rsidRDefault="009E5C8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rPr>
          <w:szCs w:val="20"/>
        </w:rPr>
        <w:t>This grant opportunity is part of the above grant program</w:t>
      </w:r>
      <w:r w:rsidR="00AF40A8" w:rsidRPr="0014602E">
        <w:rPr>
          <w:szCs w:val="20"/>
        </w:rPr>
        <w:t>,</w:t>
      </w:r>
      <w:r w:rsidRPr="0014602E">
        <w:rPr>
          <w:szCs w:val="20"/>
        </w:rPr>
        <w:t xml:space="preserve"> which contributes to the Department of Industry, </w:t>
      </w:r>
      <w:r w:rsidR="00312241" w:rsidRPr="0014602E">
        <w:rPr>
          <w:szCs w:val="20"/>
        </w:rPr>
        <w:t>Science and Resources</w:t>
      </w:r>
      <w:r w:rsidRPr="0014602E">
        <w:rPr>
          <w:szCs w:val="20"/>
        </w:rPr>
        <w:t xml:space="preserve"> Outcome 1, under Program 2: Growing Business Investment and Improving Business Capability</w:t>
      </w:r>
      <w:r w:rsidR="00CE6D9D" w:rsidRPr="0014602E">
        <w:t xml:space="preserve">. </w:t>
      </w:r>
      <w:r w:rsidR="00422D1C" w:rsidRPr="0014602E">
        <w:rPr>
          <w:szCs w:val="20"/>
        </w:rPr>
        <w:t>The Australian Space Agency and the</w:t>
      </w:r>
      <w:r w:rsidR="00CE6D9D" w:rsidRPr="0014602E">
        <w:t xml:space="preserve"> </w:t>
      </w:r>
      <w:r w:rsidR="00FC4189" w:rsidRPr="0014602E">
        <w:t xml:space="preserve">Department of Industry, </w:t>
      </w:r>
      <w:r w:rsidR="00C47398" w:rsidRPr="0014602E">
        <w:t xml:space="preserve">Science, Energy </w:t>
      </w:r>
      <w:r w:rsidR="00584E5C" w:rsidRPr="0014602E">
        <w:t xml:space="preserve">and </w:t>
      </w:r>
      <w:r w:rsidR="00C47398" w:rsidRPr="0014602E">
        <w:t>Resources</w:t>
      </w:r>
      <w:r w:rsidR="00C659C4" w:rsidRPr="0014602E">
        <w:t xml:space="preserve"> </w:t>
      </w:r>
      <w:r w:rsidR="00CE6D9D" w:rsidRPr="0014602E">
        <w:t xml:space="preserve">work with stakeholders to plan and design the grant program according to the </w:t>
      </w:r>
      <w:hyperlink r:id="rId19" w:history="1">
        <w:r w:rsidR="00CE6D9D" w:rsidRPr="0014602E">
          <w:rPr>
            <w:rStyle w:val="Hyperlink"/>
            <w:i/>
          </w:rPr>
          <w:t>Commonwealth Grants Rules and Guidelines</w:t>
        </w:r>
        <w:r w:rsidR="00CE6D9D" w:rsidRPr="0014602E">
          <w:rPr>
            <w:rStyle w:val="Hyperlink"/>
          </w:rPr>
          <w:t>.</w:t>
        </w:r>
      </w:hyperlink>
    </w:p>
    <w:p w14:paraId="01A09AA7"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0959AFF8" w14:textId="7777777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The grant opportunity opens</w:t>
      </w:r>
    </w:p>
    <w:p w14:paraId="50C07285" w14:textId="6D3074F1"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 xml:space="preserve">We publish the grant guidelines on </w:t>
      </w:r>
      <w:r w:rsidR="00C659C4" w:rsidRPr="0014602E">
        <w:t>business.gov.au</w:t>
      </w:r>
      <w:r w:rsidR="00C43785" w:rsidRPr="0014602E">
        <w:t xml:space="preserve"> and GrantConnect</w:t>
      </w:r>
      <w:r w:rsidR="00C43123" w:rsidRPr="0014602E">
        <w:t>.</w:t>
      </w:r>
    </w:p>
    <w:p w14:paraId="01F62ADB"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5BD6B6C6" w14:textId="7777777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You complete and submit a grant application</w:t>
      </w:r>
    </w:p>
    <w:p w14:paraId="3561BED5" w14:textId="41F785F6" w:rsidR="00030E0C" w:rsidRPr="0014602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You complete the application form</w:t>
      </w:r>
      <w:r w:rsidR="00C43123" w:rsidRPr="0014602E">
        <w:t>,</w:t>
      </w:r>
      <w:r w:rsidRPr="0014602E">
        <w:t xml:space="preserve"> address</w:t>
      </w:r>
      <w:r w:rsidR="00C43123" w:rsidRPr="0014602E">
        <w:t>ing</w:t>
      </w:r>
      <w:r w:rsidR="00007E4B" w:rsidRPr="0014602E">
        <w:t xml:space="preserve"> all the eligibility and </w:t>
      </w:r>
      <w:r w:rsidR="0059733A" w:rsidRPr="0014602E">
        <w:t>assessment</w:t>
      </w:r>
      <w:r w:rsidR="00C43123" w:rsidRPr="0014602E">
        <w:t xml:space="preserve"> </w:t>
      </w:r>
      <w:r w:rsidRPr="0014602E">
        <w:t xml:space="preserve">criteria </w:t>
      </w:r>
      <w:r w:rsidR="00C43123" w:rsidRPr="0014602E">
        <w:t xml:space="preserve">in order for your application </w:t>
      </w:r>
      <w:r w:rsidRPr="0014602E">
        <w:t>to be considered.</w:t>
      </w:r>
    </w:p>
    <w:p w14:paraId="572EB202"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356FCCAC" w14:textId="5C339A53"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14602E">
        <w:rPr>
          <w:b/>
        </w:rPr>
        <w:t>We assess all grant application</w:t>
      </w:r>
      <w:r w:rsidR="008718E5" w:rsidRPr="0014602E">
        <w:rPr>
          <w:b/>
        </w:rPr>
        <w:t>s</w:t>
      </w:r>
    </w:p>
    <w:p w14:paraId="1D0BA313" w14:textId="788BFE91" w:rsidR="00CE6D9D" w:rsidRPr="0014602E" w:rsidRDefault="00CE6D9D" w:rsidP="00B5058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 xml:space="preserve">We </w:t>
      </w:r>
      <w:r w:rsidR="007F7294" w:rsidRPr="0014602E">
        <w:t>review</w:t>
      </w:r>
      <w:r w:rsidRPr="0014602E">
        <w:t xml:space="preserve"> the applications against eligibility criteria and notify you if you are not eligible.</w:t>
      </w:r>
      <w:r w:rsidR="00E94DA7" w:rsidRPr="0014602E">
        <w:t xml:space="preserve"> </w:t>
      </w:r>
      <w:r w:rsidRPr="0014602E">
        <w:t xml:space="preserve">We assess </w:t>
      </w:r>
      <w:r w:rsidR="00B37D10" w:rsidRPr="0014602E">
        <w:t xml:space="preserve">eligible </w:t>
      </w:r>
      <w:r w:rsidRPr="0014602E">
        <w:t>application</w:t>
      </w:r>
      <w:r w:rsidR="006171E3" w:rsidRPr="0014602E">
        <w:t>s</w:t>
      </w:r>
      <w:r w:rsidRPr="0014602E">
        <w:t xml:space="preserve"> against the </w:t>
      </w:r>
      <w:r w:rsidR="0059733A" w:rsidRPr="0014602E">
        <w:t xml:space="preserve">assessment </w:t>
      </w:r>
      <w:r w:rsidRPr="0014602E">
        <w:t xml:space="preserve">criteria including an overall consideration of value </w:t>
      </w:r>
      <w:r w:rsidR="00041716" w:rsidRPr="0014602E">
        <w:t xml:space="preserve">with </w:t>
      </w:r>
      <w:r w:rsidR="00B37D10" w:rsidRPr="0014602E">
        <w:t>relevant</w:t>
      </w:r>
      <w:r w:rsidRPr="0014602E">
        <w:t xml:space="preserve"> money and compare it to other </w:t>
      </w:r>
      <w:r w:rsidR="00B37D10" w:rsidRPr="0014602E">
        <w:t xml:space="preserve">eligible </w:t>
      </w:r>
      <w:r w:rsidR="006171E3" w:rsidRPr="0014602E">
        <w:t>applications.</w:t>
      </w:r>
    </w:p>
    <w:p w14:paraId="627BD968"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44504BE3" w14:textId="7777777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We make grant recommendations</w:t>
      </w:r>
    </w:p>
    <w:p w14:paraId="577C2CE3" w14:textId="7777777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 xml:space="preserve">We provide advice to the decision maker on the merits of each application. </w:t>
      </w:r>
    </w:p>
    <w:p w14:paraId="51D2F01B"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24522E60" w14:textId="2A09D564"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 xml:space="preserve">Grant </w:t>
      </w:r>
      <w:r w:rsidR="00F7040C" w:rsidRPr="0014602E">
        <w:rPr>
          <w:b/>
        </w:rPr>
        <w:t>d</w:t>
      </w:r>
      <w:r w:rsidRPr="0014602E">
        <w:rPr>
          <w:b/>
        </w:rPr>
        <w:t>ecisions are made</w:t>
      </w:r>
    </w:p>
    <w:p w14:paraId="7FC9E84C" w14:textId="677A6DF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The decision maker decides which applications are successful.</w:t>
      </w:r>
    </w:p>
    <w:p w14:paraId="7FE19A20"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0CE2BAD5" w14:textId="7777777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We notify you of the outcome</w:t>
      </w:r>
    </w:p>
    <w:p w14:paraId="712644EF" w14:textId="49514B9A"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 xml:space="preserve">We advise you of the outcome of your application. </w:t>
      </w:r>
      <w:r w:rsidR="00041716" w:rsidRPr="0014602E">
        <w:t>We may not notify unsuccessful applicants until grant agreements have been executed with successful applicants.</w:t>
      </w:r>
    </w:p>
    <w:p w14:paraId="642F7092"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0AFE72AD" w14:textId="77777777"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We enter into a grant agreement</w:t>
      </w:r>
    </w:p>
    <w:p w14:paraId="5E81FDF5" w14:textId="0809410E"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14602E">
        <w:t>We will enter into a grant agreement with successful applicants. The type of grant agreement is based on the nature of the grant and proportional to the risks involved.</w:t>
      </w:r>
    </w:p>
    <w:p w14:paraId="3BF8992A"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4B18AF15" w14:textId="26C52DB9"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14602E">
        <w:rPr>
          <w:b/>
        </w:rPr>
        <w:t>Delivery of grant</w:t>
      </w:r>
    </w:p>
    <w:p w14:paraId="0D0195C5" w14:textId="3F54FD2F"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14602E">
        <w:rPr>
          <w:bCs/>
        </w:rPr>
        <w:t xml:space="preserve">You undertake the grant activity as set out in your grant agreement. </w:t>
      </w:r>
      <w:r w:rsidR="00B5447E" w:rsidRPr="0014602E">
        <w:rPr>
          <w:bCs/>
        </w:rPr>
        <w:t>With support from the Australian Space Agency, w</w:t>
      </w:r>
      <w:r w:rsidRPr="0014602E">
        <w:rPr>
          <w:bCs/>
        </w:rPr>
        <w:t>e manage the grant by working with you, monitoring your progress and making payments.</w:t>
      </w:r>
    </w:p>
    <w:p w14:paraId="10DB5194" w14:textId="77777777" w:rsidR="00CE6D9D" w:rsidRPr="0014602E" w:rsidRDefault="00CE6D9D" w:rsidP="00CE6D9D">
      <w:pPr>
        <w:spacing w:after="0"/>
        <w:jc w:val="center"/>
        <w:rPr>
          <w:rFonts w:ascii="Wingdings" w:hAnsi="Wingdings"/>
          <w:szCs w:val="20"/>
        </w:rPr>
      </w:pPr>
      <w:r w:rsidRPr="0014602E">
        <w:rPr>
          <w:rFonts w:ascii="Wingdings" w:hAnsi="Wingdings"/>
          <w:szCs w:val="20"/>
        </w:rPr>
        <w:t></w:t>
      </w:r>
    </w:p>
    <w:p w14:paraId="48D55848" w14:textId="3649FBFA" w:rsidR="00CE6D9D" w:rsidRPr="0014602E"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4602E">
        <w:rPr>
          <w:b/>
        </w:rPr>
        <w:t>Evaluation</w:t>
      </w:r>
      <w:r w:rsidR="00CE6D9D" w:rsidRPr="0014602E">
        <w:rPr>
          <w:b/>
        </w:rPr>
        <w:t xml:space="preserve"> of the </w:t>
      </w:r>
      <w:r w:rsidR="00B01B82" w:rsidRPr="0014602E">
        <w:rPr>
          <w:b/>
        </w:rPr>
        <w:t>Moon to Mars Program</w:t>
      </w:r>
    </w:p>
    <w:p w14:paraId="3BA8A0DE" w14:textId="7CAB3118" w:rsidR="00CE6D9D" w:rsidRPr="0014602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4602E">
        <w:t xml:space="preserve">We evaluate the specific grant activity and </w:t>
      </w:r>
      <w:r w:rsidR="00B01B82" w:rsidRPr="0014602E">
        <w:t xml:space="preserve">Moon to Mars Program </w:t>
      </w:r>
      <w:r w:rsidRPr="0014602E">
        <w:t xml:space="preserve">as a whole. We base this on information you provide to us and that we collect from various sources. </w:t>
      </w:r>
    </w:p>
    <w:p w14:paraId="646402A1" w14:textId="1F13640D" w:rsidR="00686047" w:rsidRPr="0014602E" w:rsidRDefault="00686047" w:rsidP="009C1FF8">
      <w:pPr>
        <w:pStyle w:val="Heading2"/>
      </w:pPr>
      <w:bookmarkStart w:id="12" w:name="_Toc496536649"/>
      <w:bookmarkStart w:id="13" w:name="_Toc531277476"/>
      <w:bookmarkStart w:id="14" w:name="_Toc955286"/>
      <w:bookmarkStart w:id="15" w:name="_Toc40439319"/>
      <w:bookmarkStart w:id="16" w:name="_Toc40437722"/>
      <w:bookmarkStart w:id="17" w:name="_Toc40438908"/>
      <w:bookmarkStart w:id="18" w:name="_Toc165462614"/>
      <w:r w:rsidRPr="0014602E">
        <w:lastRenderedPageBreak/>
        <w:t xml:space="preserve">About the </w:t>
      </w:r>
      <w:bookmarkEnd w:id="12"/>
      <w:bookmarkEnd w:id="13"/>
      <w:bookmarkEnd w:id="14"/>
      <w:r w:rsidR="00312241" w:rsidRPr="0014602E">
        <w:t>Moon to Mars Initiative</w:t>
      </w:r>
      <w:bookmarkEnd w:id="15"/>
      <w:bookmarkEnd w:id="16"/>
      <w:bookmarkEnd w:id="17"/>
      <w:bookmarkEnd w:id="18"/>
    </w:p>
    <w:p w14:paraId="5660DDB7" w14:textId="62D8087C" w:rsidR="00CA34CB" w:rsidRPr="0014602E" w:rsidRDefault="00CA34CB" w:rsidP="00CA34CB">
      <w:r w:rsidRPr="0014602E">
        <w:t>The</w:t>
      </w:r>
      <w:r w:rsidR="00993B9A" w:rsidRPr="0014602E">
        <w:t xml:space="preserve"> </w:t>
      </w:r>
      <w:r w:rsidR="00B635AD" w:rsidRPr="0014602E">
        <w:t xml:space="preserve">Australian Government’s </w:t>
      </w:r>
      <w:r w:rsidRPr="0014602E">
        <w:t xml:space="preserve">Moon to Mars </w:t>
      </w:r>
      <w:r w:rsidR="00993B9A" w:rsidRPr="0014602E">
        <w:t>I</w:t>
      </w:r>
      <w:r w:rsidRPr="0014602E">
        <w:t>nitiative</w:t>
      </w:r>
      <w:r w:rsidR="00993B9A" w:rsidRPr="0014602E">
        <w:t xml:space="preserve"> (the </w:t>
      </w:r>
      <w:r w:rsidR="00E1027F" w:rsidRPr="0014602E">
        <w:t>I</w:t>
      </w:r>
      <w:r w:rsidR="00993B9A" w:rsidRPr="0014602E">
        <w:t>nitiative) supports</w:t>
      </w:r>
      <w:r w:rsidRPr="0014602E">
        <w:rPr>
          <w:color w:val="262626" w:themeColor="text1" w:themeTint="D9"/>
        </w:rPr>
        <w:t xml:space="preserve"> Australian businesses and researchers to join NASA’s inspirational endeavour to </w:t>
      </w:r>
      <w:r w:rsidR="007C27CF" w:rsidRPr="0014602E">
        <w:rPr>
          <w:color w:val="262626" w:themeColor="text1" w:themeTint="D9"/>
        </w:rPr>
        <w:t>go forward to</w:t>
      </w:r>
      <w:r w:rsidRPr="0014602E">
        <w:rPr>
          <w:color w:val="262626" w:themeColor="text1" w:themeTint="D9"/>
        </w:rPr>
        <w:t xml:space="preserve"> the Moon and then go on to Mars. </w:t>
      </w:r>
    </w:p>
    <w:p w14:paraId="2D37F8BC" w14:textId="4BB72CE6" w:rsidR="00CA34CB" w:rsidRPr="0014602E" w:rsidRDefault="00B635AD" w:rsidP="00CA34CB">
      <w:r w:rsidRPr="0014602E">
        <w:t xml:space="preserve">The initiative </w:t>
      </w:r>
      <w:r w:rsidRPr="0014602E">
        <w:rPr>
          <w:rFonts w:cs="Arial"/>
          <w:iCs w:val="0"/>
          <w:color w:val="000000"/>
          <w:szCs w:val="20"/>
        </w:rPr>
        <w:t xml:space="preserve">targets </w:t>
      </w:r>
      <w:r w:rsidRPr="0014602E">
        <w:t>to open doors for Australian businesses and researchers to access international space supply chains</w:t>
      </w:r>
      <w:r w:rsidR="00CA34CB" w:rsidRPr="0014602E">
        <w:rPr>
          <w:color w:val="262626" w:themeColor="text1" w:themeTint="D9"/>
        </w:rPr>
        <w:t>, create jobs in Australia and support the growth of industries across the economy through the development and application of space technologies. Through this, Australian organisations will join with NASA and other international partners to bring Australian capabilities to space, the Moon, Mars and beyond.</w:t>
      </w:r>
    </w:p>
    <w:p w14:paraId="39CDDD86" w14:textId="6C4C802A" w:rsidR="00686047" w:rsidRPr="0014602E" w:rsidRDefault="00686047" w:rsidP="005F2A4B">
      <w:pPr>
        <w:spacing w:after="80"/>
      </w:pPr>
      <w:r w:rsidRPr="0014602E">
        <w:t xml:space="preserve">The </w:t>
      </w:r>
      <w:r w:rsidR="008C6462" w:rsidRPr="0014602E">
        <w:t xml:space="preserve">objectives of the </w:t>
      </w:r>
      <w:r w:rsidR="0028638A" w:rsidRPr="0014602E">
        <w:t>I</w:t>
      </w:r>
      <w:r w:rsidR="00993B9A" w:rsidRPr="0014602E">
        <w:t xml:space="preserve">nitiative </w:t>
      </w:r>
      <w:r w:rsidR="008C6462" w:rsidRPr="0014602E">
        <w:t>are</w:t>
      </w:r>
      <w:r w:rsidR="0076139A" w:rsidRPr="0014602E">
        <w:t xml:space="preserve"> to</w:t>
      </w:r>
      <w:r w:rsidR="00983E4A" w:rsidRPr="0014602E">
        <w:t>:</w:t>
      </w:r>
    </w:p>
    <w:p w14:paraId="7C6B824A" w14:textId="1D497ADC" w:rsidR="00B47EBD" w:rsidRPr="0014602E" w:rsidRDefault="00B47EBD" w:rsidP="00B47EBD">
      <w:pPr>
        <w:pStyle w:val="ListBullet"/>
        <w:numPr>
          <w:ilvl w:val="0"/>
          <w:numId w:val="7"/>
        </w:numPr>
      </w:pPr>
      <w:r w:rsidRPr="0014602E">
        <w:t>support Australia’s</w:t>
      </w:r>
      <w:r w:rsidRPr="0014602E" w:rsidDel="00D94861">
        <w:t xml:space="preserve"> </w:t>
      </w:r>
      <w:r w:rsidR="00FA191D" w:rsidRPr="0014602E">
        <w:t>ambitions to join</w:t>
      </w:r>
      <w:r w:rsidRPr="0014602E">
        <w:t xml:space="preserve"> NASA’s endeavour </w:t>
      </w:r>
      <w:r w:rsidRPr="0014602E" w:rsidDel="007C27CF">
        <w:t xml:space="preserve">to </w:t>
      </w:r>
      <w:r w:rsidR="007C27CF" w:rsidRPr="0014602E">
        <w:t>go forward</w:t>
      </w:r>
      <w:r w:rsidRPr="0014602E">
        <w:rPr>
          <w:color w:val="262626" w:themeColor="text1" w:themeTint="D9"/>
        </w:rPr>
        <w:t xml:space="preserve"> to the Moon and then go on to Mars</w:t>
      </w:r>
      <w:r w:rsidRPr="0014602E">
        <w:t xml:space="preserve"> </w:t>
      </w:r>
    </w:p>
    <w:p w14:paraId="1EE381E6" w14:textId="0D969354" w:rsidR="00DF238B" w:rsidRPr="0014602E" w:rsidRDefault="00DF238B" w:rsidP="00116FD5">
      <w:pPr>
        <w:pStyle w:val="ListBullet"/>
        <w:numPr>
          <w:ilvl w:val="0"/>
          <w:numId w:val="7"/>
        </w:numPr>
      </w:pPr>
      <w:r w:rsidRPr="0014602E">
        <w:t>accelerate the growth of the Australian Space Industry</w:t>
      </w:r>
    </w:p>
    <w:p w14:paraId="18FB155F" w14:textId="16892832" w:rsidR="00DF238B" w:rsidRPr="0014602E" w:rsidRDefault="00DF238B" w:rsidP="00116FD5">
      <w:pPr>
        <w:pStyle w:val="ListBullet"/>
        <w:numPr>
          <w:ilvl w:val="0"/>
          <w:numId w:val="7"/>
        </w:numPr>
      </w:pPr>
      <w:r w:rsidRPr="0014602E">
        <w:t>build Australian space capability</w:t>
      </w:r>
      <w:r w:rsidR="007B4F8C" w:rsidRPr="0014602E">
        <w:t xml:space="preserve"> and capacity</w:t>
      </w:r>
    </w:p>
    <w:p w14:paraId="736F958E" w14:textId="6ECD0DF1" w:rsidR="00DF238B" w:rsidRPr="0014602E" w:rsidRDefault="00DF238B" w:rsidP="00116FD5">
      <w:pPr>
        <w:pStyle w:val="ListBullet"/>
        <w:numPr>
          <w:ilvl w:val="0"/>
          <w:numId w:val="7"/>
        </w:numPr>
      </w:pPr>
      <w:r w:rsidRPr="0014602E">
        <w:t>lift Australian involvement in national and internation</w:t>
      </w:r>
      <w:r w:rsidR="0029161F" w:rsidRPr="0014602E">
        <w:t>al</w:t>
      </w:r>
      <w:r w:rsidRPr="0014602E">
        <w:t xml:space="preserve"> supply chains</w:t>
      </w:r>
    </w:p>
    <w:p w14:paraId="3B0267ED" w14:textId="19520850" w:rsidR="00DF238B" w:rsidRPr="0014602E" w:rsidRDefault="00DF238B" w:rsidP="00116FD5">
      <w:pPr>
        <w:pStyle w:val="ListBullet"/>
        <w:numPr>
          <w:ilvl w:val="0"/>
          <w:numId w:val="7"/>
        </w:numPr>
      </w:pPr>
      <w:r w:rsidRPr="0014602E">
        <w:t>inspire the Australian public.</w:t>
      </w:r>
    </w:p>
    <w:p w14:paraId="66DAE91F" w14:textId="592F30CC" w:rsidR="00686047" w:rsidRPr="0014602E" w:rsidRDefault="00686047" w:rsidP="005F2A4B">
      <w:pPr>
        <w:spacing w:after="80"/>
      </w:pPr>
      <w:r w:rsidRPr="0014602E">
        <w:t>The inten</w:t>
      </w:r>
      <w:r w:rsidR="008C6462" w:rsidRPr="0014602E">
        <w:t xml:space="preserve">ded outcomes of the </w:t>
      </w:r>
      <w:r w:rsidR="0028638A" w:rsidRPr="0014602E">
        <w:t>I</w:t>
      </w:r>
      <w:r w:rsidR="00993B9A" w:rsidRPr="0014602E">
        <w:t xml:space="preserve">nitiative </w:t>
      </w:r>
      <w:r w:rsidR="008C6462" w:rsidRPr="0014602E">
        <w:t>are</w:t>
      </w:r>
      <w:r w:rsidR="00983E4A" w:rsidRPr="0014602E">
        <w:t>:</w:t>
      </w:r>
    </w:p>
    <w:p w14:paraId="316AC061" w14:textId="762FB41B" w:rsidR="00B47EBD" w:rsidRPr="0014602E" w:rsidRDefault="00B47EBD" w:rsidP="00116FD5">
      <w:pPr>
        <w:pStyle w:val="ListBullet"/>
        <w:numPr>
          <w:ilvl w:val="0"/>
          <w:numId w:val="7"/>
        </w:numPr>
      </w:pPr>
      <w:r w:rsidRPr="0014602E">
        <w:t>Australian involvement in international space programs and missions</w:t>
      </w:r>
      <w:r w:rsidR="00FB1AA1" w:rsidRPr="0014602E">
        <w:t xml:space="preserve"> that support Moon to Mars activities</w:t>
      </w:r>
    </w:p>
    <w:p w14:paraId="56C6DCAD" w14:textId="33B7CBDC" w:rsidR="00DF238B" w:rsidRPr="0014602E" w:rsidRDefault="00DF238B" w:rsidP="00116FD5">
      <w:pPr>
        <w:pStyle w:val="ListBullet"/>
        <w:numPr>
          <w:ilvl w:val="0"/>
          <w:numId w:val="7"/>
        </w:numPr>
      </w:pPr>
      <w:r w:rsidRPr="0014602E">
        <w:t>increased growth of Australian space businesses</w:t>
      </w:r>
    </w:p>
    <w:p w14:paraId="260CAB7F" w14:textId="7B5CCFF0" w:rsidR="00DF238B" w:rsidRPr="0014602E" w:rsidRDefault="00DF238B" w:rsidP="00116FD5">
      <w:pPr>
        <w:pStyle w:val="ListBullet"/>
        <w:numPr>
          <w:ilvl w:val="0"/>
          <w:numId w:val="7"/>
        </w:numPr>
      </w:pPr>
      <w:r w:rsidRPr="0014602E">
        <w:t>an increase in Australia’s space capability</w:t>
      </w:r>
    </w:p>
    <w:p w14:paraId="4F1BE806" w14:textId="16DA035F" w:rsidR="00DF238B" w:rsidRPr="0014602E" w:rsidRDefault="00DF238B" w:rsidP="00116FD5">
      <w:pPr>
        <w:pStyle w:val="ListBullet"/>
        <w:numPr>
          <w:ilvl w:val="0"/>
          <w:numId w:val="7"/>
        </w:numPr>
      </w:pPr>
      <w:r w:rsidRPr="0014602E">
        <w:t xml:space="preserve">increased exports </w:t>
      </w:r>
    </w:p>
    <w:p w14:paraId="7CA1138E" w14:textId="1FE66F9A" w:rsidR="00DF238B" w:rsidRPr="0014602E" w:rsidRDefault="00DF238B" w:rsidP="00116FD5">
      <w:pPr>
        <w:pStyle w:val="ListBullet"/>
        <w:numPr>
          <w:ilvl w:val="0"/>
          <w:numId w:val="7"/>
        </w:numPr>
      </w:pPr>
      <w:r w:rsidRPr="0014602E">
        <w:t>increased access to national and international supply chains</w:t>
      </w:r>
    </w:p>
    <w:p w14:paraId="4A782592" w14:textId="6CB79D47" w:rsidR="00DF238B" w:rsidRPr="0014602E" w:rsidRDefault="00DF238B" w:rsidP="00116FD5">
      <w:pPr>
        <w:pStyle w:val="ListBullet"/>
        <w:numPr>
          <w:ilvl w:val="0"/>
          <w:numId w:val="7"/>
        </w:numPr>
      </w:pPr>
      <w:r w:rsidRPr="0014602E">
        <w:t xml:space="preserve">improved relationships between </w:t>
      </w:r>
      <w:r w:rsidR="00F71BC6" w:rsidRPr="0014602E">
        <w:t>i</w:t>
      </w:r>
      <w:r w:rsidRPr="0014602E">
        <w:t xml:space="preserve">nternational agencies and the Australian </w:t>
      </w:r>
      <w:r w:rsidR="0029161F" w:rsidRPr="0014602E">
        <w:t>S</w:t>
      </w:r>
      <w:r w:rsidRPr="0014602E">
        <w:t>pace Agency</w:t>
      </w:r>
      <w:r w:rsidR="0029161F" w:rsidRPr="0014602E">
        <w:t xml:space="preserve"> (the Agency)</w:t>
      </w:r>
    </w:p>
    <w:p w14:paraId="7E463CF5" w14:textId="5FB0B966" w:rsidR="00DF238B" w:rsidRPr="0014602E" w:rsidRDefault="00833399" w:rsidP="00116FD5">
      <w:pPr>
        <w:pStyle w:val="ListBullet"/>
        <w:numPr>
          <w:ilvl w:val="0"/>
          <w:numId w:val="7"/>
        </w:numPr>
      </w:pPr>
      <w:r w:rsidRPr="0014602E">
        <w:t>increased employment in STEM related and highly skilled fields</w:t>
      </w:r>
    </w:p>
    <w:p w14:paraId="45F2097C" w14:textId="27B730BD" w:rsidR="00312241" w:rsidRPr="0014602E" w:rsidRDefault="00DF238B" w:rsidP="00116FD5">
      <w:pPr>
        <w:pStyle w:val="ListBullet"/>
        <w:numPr>
          <w:ilvl w:val="0"/>
          <w:numId w:val="7"/>
        </w:numPr>
      </w:pPr>
      <w:r w:rsidRPr="0014602E">
        <w:t>increased community engagement in space activities</w:t>
      </w:r>
      <w:r w:rsidR="0076139A" w:rsidRPr="0014602E">
        <w:t>.</w:t>
      </w:r>
    </w:p>
    <w:p w14:paraId="500E7CE3" w14:textId="1F1A5F24" w:rsidR="00833399" w:rsidRPr="0014602E" w:rsidRDefault="00833399" w:rsidP="00DE624F">
      <w:pPr>
        <w:pStyle w:val="ListBullet"/>
        <w:ind w:hanging="357"/>
      </w:pPr>
      <w:bookmarkStart w:id="19" w:name="_Toc496536650"/>
      <w:bookmarkStart w:id="20" w:name="_Toc531277477"/>
      <w:bookmarkStart w:id="21" w:name="_Toc955287"/>
      <w:r w:rsidRPr="0014602E">
        <w:rPr>
          <w:color w:val="262626" w:themeColor="text1" w:themeTint="D9"/>
        </w:rPr>
        <w:t xml:space="preserve">The </w:t>
      </w:r>
      <w:r w:rsidR="0028638A" w:rsidRPr="0014602E">
        <w:rPr>
          <w:color w:val="262626" w:themeColor="text1" w:themeTint="D9"/>
        </w:rPr>
        <w:t>I</w:t>
      </w:r>
      <w:r w:rsidR="00993B9A" w:rsidRPr="0014602E">
        <w:rPr>
          <w:color w:val="262626" w:themeColor="text1" w:themeTint="D9"/>
        </w:rPr>
        <w:t>nitiative</w:t>
      </w:r>
      <w:r w:rsidRPr="0014602E">
        <w:rPr>
          <w:color w:val="262626" w:themeColor="text1" w:themeTint="D9"/>
        </w:rPr>
        <w:t xml:space="preserve"> has three elements:</w:t>
      </w:r>
    </w:p>
    <w:p w14:paraId="56D9FF5C" w14:textId="40FD7BB2" w:rsidR="00833399" w:rsidRPr="0014602E" w:rsidRDefault="00833399" w:rsidP="00DE624F">
      <w:pPr>
        <w:pStyle w:val="ListParagraph"/>
        <w:numPr>
          <w:ilvl w:val="0"/>
          <w:numId w:val="7"/>
        </w:numPr>
        <w:adjustRightInd w:val="0"/>
        <w:snapToGrid w:val="0"/>
        <w:spacing w:after="80"/>
        <w:ind w:hanging="357"/>
        <w:contextualSpacing w:val="0"/>
        <w:jc w:val="both"/>
        <w:rPr>
          <w:color w:val="262626" w:themeColor="text1" w:themeTint="D9"/>
        </w:rPr>
      </w:pPr>
      <w:r w:rsidRPr="0014602E">
        <w:rPr>
          <w:b/>
          <w:color w:val="262626" w:themeColor="text1" w:themeTint="D9"/>
        </w:rPr>
        <w:t>Supply Chain program</w:t>
      </w:r>
      <w:r w:rsidRPr="0014602E">
        <w:rPr>
          <w:color w:val="262626" w:themeColor="text1" w:themeTint="D9"/>
        </w:rPr>
        <w:t xml:space="preserve">: supporting Australian industry to deliver products and services into domestic and international space supply chains through </w:t>
      </w:r>
      <w:r w:rsidR="003526F9" w:rsidRPr="0014602E">
        <w:rPr>
          <w:color w:val="262626" w:themeColor="text1" w:themeTint="D9"/>
        </w:rPr>
        <w:t xml:space="preserve">two components: </w:t>
      </w:r>
    </w:p>
    <w:p w14:paraId="1057C277" w14:textId="20AA0007" w:rsidR="003526F9" w:rsidRPr="0014602E" w:rsidRDefault="003526F9" w:rsidP="00DE624F">
      <w:pPr>
        <w:pStyle w:val="ListParagraph"/>
        <w:numPr>
          <w:ilvl w:val="1"/>
          <w:numId w:val="7"/>
        </w:numPr>
        <w:adjustRightInd w:val="0"/>
        <w:snapToGrid w:val="0"/>
        <w:spacing w:after="80"/>
        <w:ind w:hanging="357"/>
        <w:contextualSpacing w:val="0"/>
        <w:jc w:val="both"/>
        <w:rPr>
          <w:color w:val="262626" w:themeColor="text1" w:themeTint="D9"/>
        </w:rPr>
      </w:pPr>
      <w:r w:rsidRPr="0014602E">
        <w:rPr>
          <w:color w:val="262626" w:themeColor="text1" w:themeTint="D9"/>
        </w:rPr>
        <w:t>Supply Chain Capability Improvement Grants</w:t>
      </w:r>
    </w:p>
    <w:p w14:paraId="56EEC28A" w14:textId="7049058B" w:rsidR="003526F9" w:rsidRPr="0014602E" w:rsidRDefault="003526F9" w:rsidP="00DE624F">
      <w:pPr>
        <w:pStyle w:val="ListParagraph"/>
        <w:numPr>
          <w:ilvl w:val="1"/>
          <w:numId w:val="7"/>
        </w:numPr>
        <w:adjustRightInd w:val="0"/>
        <w:snapToGrid w:val="0"/>
        <w:spacing w:after="80"/>
        <w:ind w:hanging="357"/>
        <w:contextualSpacing w:val="0"/>
        <w:jc w:val="both"/>
        <w:rPr>
          <w:color w:val="262626" w:themeColor="text1" w:themeTint="D9"/>
        </w:rPr>
      </w:pPr>
      <w:r w:rsidRPr="0014602E">
        <w:rPr>
          <w:color w:val="262626" w:themeColor="text1" w:themeTint="D9"/>
        </w:rPr>
        <w:t>Supply Chain Facilitation</w:t>
      </w:r>
    </w:p>
    <w:p w14:paraId="04263FAC" w14:textId="77777777" w:rsidR="00833399" w:rsidRPr="0014602E" w:rsidRDefault="00833399" w:rsidP="00DE624F">
      <w:pPr>
        <w:pStyle w:val="ListParagraph"/>
        <w:numPr>
          <w:ilvl w:val="0"/>
          <w:numId w:val="7"/>
        </w:numPr>
        <w:adjustRightInd w:val="0"/>
        <w:snapToGrid w:val="0"/>
        <w:spacing w:after="80"/>
        <w:ind w:hanging="357"/>
        <w:contextualSpacing w:val="0"/>
        <w:jc w:val="both"/>
        <w:rPr>
          <w:color w:val="262626" w:themeColor="text1" w:themeTint="D9"/>
        </w:rPr>
      </w:pPr>
      <w:r w:rsidRPr="0014602E">
        <w:rPr>
          <w:b/>
          <w:color w:val="262626" w:themeColor="text1" w:themeTint="D9"/>
        </w:rPr>
        <w:t>Demonstrator program</w:t>
      </w:r>
      <w:r w:rsidRPr="0014602E">
        <w:rPr>
          <w:color w:val="262626" w:themeColor="text1" w:themeTint="D9"/>
        </w:rPr>
        <w:t xml:space="preserve">: demonstrator and pilot projects that showcase Australia’s strengths to the world </w:t>
      </w:r>
    </w:p>
    <w:p w14:paraId="4A655564" w14:textId="77777777" w:rsidR="00833399" w:rsidRPr="0014602E" w:rsidRDefault="00833399" w:rsidP="00DE624F">
      <w:pPr>
        <w:pStyle w:val="ListParagraph"/>
        <w:numPr>
          <w:ilvl w:val="0"/>
          <w:numId w:val="7"/>
        </w:numPr>
        <w:adjustRightInd w:val="0"/>
        <w:snapToGrid w:val="0"/>
        <w:spacing w:after="80"/>
        <w:ind w:hanging="357"/>
        <w:contextualSpacing w:val="0"/>
        <w:jc w:val="both"/>
        <w:rPr>
          <w:color w:val="262626" w:themeColor="text1" w:themeTint="D9"/>
        </w:rPr>
      </w:pPr>
      <w:r w:rsidRPr="0014602E">
        <w:rPr>
          <w:b/>
          <w:color w:val="262626" w:themeColor="text1" w:themeTint="D9"/>
        </w:rPr>
        <w:t>Trailblazer program:</w:t>
      </w:r>
      <w:r w:rsidRPr="0014602E">
        <w:rPr>
          <w:color w:val="262626" w:themeColor="text1" w:themeTint="D9"/>
        </w:rPr>
        <w:t xml:space="preserve"> a major project supporting NASA’s activities to return to the moon and on to Mars.</w:t>
      </w:r>
    </w:p>
    <w:p w14:paraId="25F651FF" w14:textId="2C89C81A" w:rsidR="003001C7" w:rsidRPr="0014602E" w:rsidRDefault="00833399" w:rsidP="00C62F60">
      <w:pPr>
        <w:pStyle w:val="Heading3"/>
      </w:pPr>
      <w:r w:rsidRPr="0014602E">
        <w:t xml:space="preserve"> </w:t>
      </w:r>
      <w:bookmarkStart w:id="22" w:name="_Toc40439320"/>
      <w:bookmarkStart w:id="23" w:name="_Toc40437723"/>
      <w:bookmarkStart w:id="24" w:name="_Toc40438909"/>
      <w:bookmarkStart w:id="25" w:name="_Toc165462615"/>
      <w:r w:rsidR="00686047" w:rsidRPr="0014602E">
        <w:t xml:space="preserve">About the </w:t>
      </w:r>
      <w:r w:rsidR="008F0024" w:rsidRPr="0014602E">
        <w:t xml:space="preserve">Moon to Mars </w:t>
      </w:r>
      <w:r w:rsidR="001E6D0E" w:rsidRPr="0014602E">
        <w:t>Supply Chain</w:t>
      </w:r>
      <w:r w:rsidR="008F0024" w:rsidRPr="0014602E">
        <w:t xml:space="preserve"> Capability Improvement Grants</w:t>
      </w:r>
      <w:bookmarkEnd w:id="19"/>
      <w:bookmarkEnd w:id="20"/>
      <w:bookmarkEnd w:id="21"/>
      <w:bookmarkEnd w:id="22"/>
      <w:bookmarkEnd w:id="23"/>
      <w:bookmarkEnd w:id="24"/>
      <w:bookmarkEnd w:id="25"/>
    </w:p>
    <w:p w14:paraId="25F6E3E5" w14:textId="013D87B5" w:rsidR="00AA7A87" w:rsidRPr="0014602E" w:rsidRDefault="00AA7A87" w:rsidP="00AA7A87">
      <w:pPr>
        <w:rPr>
          <w:rFonts w:cs="Arial"/>
          <w:szCs w:val="20"/>
        </w:rPr>
      </w:pPr>
      <w:r w:rsidRPr="0014602E" w:rsidDel="00D01699">
        <w:rPr>
          <w:rFonts w:cs="Arial"/>
          <w:szCs w:val="20"/>
        </w:rPr>
        <w:t xml:space="preserve">These guidelines contain information for the </w:t>
      </w:r>
      <w:r w:rsidR="008F0024" w:rsidRPr="0014602E">
        <w:rPr>
          <w:rStyle w:val="highlightedtextChar"/>
          <w:rFonts w:ascii="Arial" w:hAnsi="Arial" w:cs="Arial"/>
          <w:b w:val="0"/>
          <w:color w:val="auto"/>
          <w:sz w:val="20"/>
          <w:szCs w:val="20"/>
        </w:rPr>
        <w:t xml:space="preserve">Moon to Mars </w:t>
      </w:r>
      <w:r w:rsidR="001E7C4B" w:rsidRPr="0014602E">
        <w:rPr>
          <w:rFonts w:cs="Arial"/>
          <w:szCs w:val="20"/>
        </w:rPr>
        <w:t>Supply Chain</w:t>
      </w:r>
      <w:r w:rsidRPr="0014602E" w:rsidDel="00D01699">
        <w:rPr>
          <w:rFonts w:cs="Arial"/>
          <w:szCs w:val="20"/>
        </w:rPr>
        <w:t xml:space="preserve"> </w:t>
      </w:r>
      <w:r w:rsidR="008F0024" w:rsidRPr="0014602E">
        <w:rPr>
          <w:rFonts w:cs="Arial"/>
          <w:szCs w:val="20"/>
        </w:rPr>
        <w:t>Capability Improvement Grants</w:t>
      </w:r>
      <w:r w:rsidR="00286B59" w:rsidRPr="0014602E">
        <w:rPr>
          <w:rFonts w:cs="Arial"/>
          <w:szCs w:val="20"/>
        </w:rPr>
        <w:t>, which is a sub-element of the Supply Chain program</w:t>
      </w:r>
      <w:r w:rsidR="00E1027F" w:rsidRPr="0014602E">
        <w:rPr>
          <w:rFonts w:cs="Arial"/>
          <w:szCs w:val="20"/>
        </w:rPr>
        <w:t xml:space="preserve"> under the I</w:t>
      </w:r>
      <w:r w:rsidR="00286B59" w:rsidRPr="0014602E">
        <w:rPr>
          <w:rFonts w:cs="Arial"/>
          <w:szCs w:val="20"/>
        </w:rPr>
        <w:t>nitiative</w:t>
      </w:r>
      <w:r w:rsidRPr="0014602E" w:rsidDel="00D01699">
        <w:rPr>
          <w:rFonts w:cs="Arial"/>
          <w:szCs w:val="20"/>
        </w:rPr>
        <w:t xml:space="preserve">. </w:t>
      </w:r>
    </w:p>
    <w:p w14:paraId="6621808A" w14:textId="77777777" w:rsidR="00CD75B8" w:rsidRPr="0014602E" w:rsidRDefault="00CD75B8" w:rsidP="00CD75B8">
      <w:pPr>
        <w:spacing w:after="80"/>
        <w:rPr>
          <w:rFonts w:cs="Arial"/>
          <w:szCs w:val="20"/>
        </w:rPr>
      </w:pPr>
      <w:r w:rsidRPr="0014602E">
        <w:rPr>
          <w:rFonts w:cs="Arial"/>
          <w:szCs w:val="20"/>
        </w:rPr>
        <w:t>The objectives of the</w:t>
      </w:r>
      <w:r w:rsidRPr="0014602E">
        <w:rPr>
          <w:b/>
          <w:iCs w:val="0"/>
        </w:rPr>
        <w:t xml:space="preserve"> </w:t>
      </w:r>
      <w:r w:rsidR="00312241" w:rsidRPr="0014602E">
        <w:rPr>
          <w:rStyle w:val="highlightedtextChar"/>
          <w:rFonts w:ascii="Arial" w:hAnsi="Arial" w:cs="Arial"/>
          <w:b w:val="0"/>
          <w:color w:val="auto"/>
          <w:sz w:val="20"/>
          <w:szCs w:val="20"/>
        </w:rPr>
        <w:t xml:space="preserve">Moon to Mars </w:t>
      </w:r>
      <w:r w:rsidR="00312241" w:rsidRPr="0014602E">
        <w:rPr>
          <w:rFonts w:cs="Arial"/>
          <w:szCs w:val="20"/>
        </w:rPr>
        <w:t>Supply Chain</w:t>
      </w:r>
      <w:r w:rsidR="00312241" w:rsidRPr="0014602E" w:rsidDel="00D01699">
        <w:rPr>
          <w:rFonts w:cs="Arial"/>
          <w:szCs w:val="20"/>
        </w:rPr>
        <w:t xml:space="preserve"> </w:t>
      </w:r>
      <w:r w:rsidR="00312241" w:rsidRPr="0014602E">
        <w:rPr>
          <w:rFonts w:cs="Arial"/>
          <w:szCs w:val="20"/>
        </w:rPr>
        <w:t>Capability Improvement Grants</w:t>
      </w:r>
      <w:r w:rsidR="00312241" w:rsidRPr="0014602E" w:rsidDel="00312241">
        <w:rPr>
          <w:iCs w:val="0"/>
        </w:rPr>
        <w:t xml:space="preserve"> </w:t>
      </w:r>
      <w:r w:rsidRPr="0014602E">
        <w:rPr>
          <w:rFonts w:cs="Arial"/>
          <w:szCs w:val="20"/>
        </w:rPr>
        <w:t>are</w:t>
      </w:r>
      <w:r w:rsidR="00AF3A2F" w:rsidRPr="0014602E">
        <w:rPr>
          <w:rFonts w:cs="Arial"/>
          <w:szCs w:val="20"/>
        </w:rPr>
        <w:t xml:space="preserve"> to</w:t>
      </w:r>
      <w:r w:rsidRPr="0014602E">
        <w:rPr>
          <w:rFonts w:cs="Arial"/>
          <w:szCs w:val="20"/>
        </w:rPr>
        <w:t>:</w:t>
      </w:r>
    </w:p>
    <w:p w14:paraId="47BD6621" w14:textId="37DB5F1B" w:rsidR="002D5CDE" w:rsidRPr="0014602E" w:rsidRDefault="002D5CDE" w:rsidP="002D5CDE">
      <w:pPr>
        <w:pStyle w:val="ListBullet"/>
        <w:numPr>
          <w:ilvl w:val="0"/>
          <w:numId w:val="7"/>
        </w:numPr>
      </w:pPr>
      <w:r w:rsidRPr="0014602E">
        <w:lastRenderedPageBreak/>
        <w:t xml:space="preserve">grow Australian industry’s </w:t>
      </w:r>
      <w:r w:rsidR="00E4346C" w:rsidRPr="0014602E">
        <w:t xml:space="preserve">capability </w:t>
      </w:r>
      <w:r w:rsidRPr="0014602E">
        <w:t xml:space="preserve">and capacity to support NASA’s endeavour to </w:t>
      </w:r>
      <w:r w:rsidR="00E4346C" w:rsidRPr="0014602E">
        <w:rPr>
          <w:color w:val="262626" w:themeColor="text1" w:themeTint="D9"/>
        </w:rPr>
        <w:t xml:space="preserve">go forward </w:t>
      </w:r>
      <w:r w:rsidRPr="0014602E">
        <w:rPr>
          <w:color w:val="262626" w:themeColor="text1" w:themeTint="D9"/>
        </w:rPr>
        <w:t>to the Moon and then on to Mars</w:t>
      </w:r>
      <w:r w:rsidRPr="0014602E">
        <w:t xml:space="preserve"> </w:t>
      </w:r>
    </w:p>
    <w:p w14:paraId="18E7990E" w14:textId="5440CBE4" w:rsidR="003526F9" w:rsidRPr="0014602E" w:rsidRDefault="00833399" w:rsidP="00833399">
      <w:pPr>
        <w:pStyle w:val="ListBullet"/>
        <w:numPr>
          <w:ilvl w:val="0"/>
          <w:numId w:val="7"/>
        </w:numPr>
      </w:pPr>
      <w:r w:rsidRPr="0014602E">
        <w:t xml:space="preserve">grow the participation of Australian companies in </w:t>
      </w:r>
      <w:r w:rsidR="0077087A" w:rsidRPr="0014602E">
        <w:t xml:space="preserve">domestic </w:t>
      </w:r>
      <w:r w:rsidR="003526F9" w:rsidRPr="0014602E">
        <w:t>and</w:t>
      </w:r>
      <w:r w:rsidR="0077087A" w:rsidRPr="0014602E">
        <w:t>/or</w:t>
      </w:r>
      <w:r w:rsidR="003526F9" w:rsidRPr="0014602E">
        <w:t xml:space="preserve"> international</w:t>
      </w:r>
      <w:r w:rsidRPr="0014602E">
        <w:t xml:space="preserve"> space </w:t>
      </w:r>
      <w:r w:rsidR="003526F9" w:rsidRPr="0014602E">
        <w:t xml:space="preserve">supply chains </w:t>
      </w:r>
      <w:r w:rsidR="00DD3F4A" w:rsidRPr="0014602E">
        <w:t>that could support Moon to Mars activities</w:t>
      </w:r>
    </w:p>
    <w:p w14:paraId="2C9B2230" w14:textId="2100019A" w:rsidR="002F1B96" w:rsidRPr="0014602E" w:rsidRDefault="002F1B96" w:rsidP="00116FD5">
      <w:pPr>
        <w:pStyle w:val="ListBullet"/>
        <w:numPr>
          <w:ilvl w:val="0"/>
          <w:numId w:val="7"/>
        </w:numPr>
      </w:pPr>
      <w:r w:rsidRPr="0014602E">
        <w:t xml:space="preserve">grow the skills, capabilities and capacity of the Australian </w:t>
      </w:r>
      <w:r w:rsidR="00833399" w:rsidRPr="0014602E">
        <w:t>space i</w:t>
      </w:r>
      <w:r w:rsidRPr="0014602E">
        <w:t>ndustry</w:t>
      </w:r>
      <w:r w:rsidR="0077087A" w:rsidRPr="0014602E">
        <w:t>.</w:t>
      </w:r>
    </w:p>
    <w:p w14:paraId="6618C034" w14:textId="46128887" w:rsidR="00CD75B8" w:rsidRPr="0014602E" w:rsidRDefault="00CD75B8" w:rsidP="00CD75B8">
      <w:pPr>
        <w:spacing w:after="80"/>
        <w:rPr>
          <w:rFonts w:cs="Arial"/>
        </w:rPr>
      </w:pPr>
      <w:r w:rsidRPr="0014602E">
        <w:rPr>
          <w:rFonts w:cs="Arial"/>
        </w:rPr>
        <w:t xml:space="preserve">The intended outcomes of the </w:t>
      </w:r>
      <w:r w:rsidR="00312241" w:rsidRPr="0014602E">
        <w:rPr>
          <w:rStyle w:val="highlightedtextChar"/>
          <w:rFonts w:ascii="Arial" w:hAnsi="Arial" w:cs="Arial"/>
          <w:b w:val="0"/>
          <w:color w:val="auto"/>
          <w:sz w:val="20"/>
          <w:szCs w:val="20"/>
        </w:rPr>
        <w:t xml:space="preserve">Moon to Mars </w:t>
      </w:r>
      <w:r w:rsidR="00312241" w:rsidRPr="0014602E">
        <w:rPr>
          <w:rFonts w:cs="Arial"/>
          <w:szCs w:val="20"/>
        </w:rPr>
        <w:t>Supply Chain</w:t>
      </w:r>
      <w:r w:rsidR="00312241" w:rsidRPr="0014602E" w:rsidDel="00D01699">
        <w:rPr>
          <w:rFonts w:cs="Arial"/>
          <w:szCs w:val="20"/>
        </w:rPr>
        <w:t xml:space="preserve"> </w:t>
      </w:r>
      <w:r w:rsidR="00312241" w:rsidRPr="0014602E">
        <w:rPr>
          <w:rFonts w:cs="Arial"/>
          <w:szCs w:val="20"/>
        </w:rPr>
        <w:t>Capability Improvement Grants</w:t>
      </w:r>
      <w:r w:rsidR="00312241" w:rsidRPr="0014602E" w:rsidDel="00312241">
        <w:rPr>
          <w:iCs w:val="0"/>
        </w:rPr>
        <w:t xml:space="preserve"> </w:t>
      </w:r>
      <w:r w:rsidRPr="0014602E">
        <w:rPr>
          <w:rFonts w:cs="Arial"/>
        </w:rPr>
        <w:t>are:</w:t>
      </w:r>
    </w:p>
    <w:p w14:paraId="04B798EC" w14:textId="77777777" w:rsidR="00DE5B82" w:rsidRPr="0014602E" w:rsidRDefault="00DE5B82" w:rsidP="00116FD5">
      <w:pPr>
        <w:pStyle w:val="ListBullet"/>
        <w:numPr>
          <w:ilvl w:val="0"/>
          <w:numId w:val="7"/>
        </w:numPr>
      </w:pPr>
      <w:r w:rsidRPr="0014602E">
        <w:t xml:space="preserve">increased number of Australian companies with domestic and/or international space industry contracts that have the ability to support NASA’s Moon to Mars endeavours </w:t>
      </w:r>
    </w:p>
    <w:p w14:paraId="74CED6BB" w14:textId="12723E46" w:rsidR="00D41D57" w:rsidRPr="0014602E" w:rsidRDefault="00D41D57" w:rsidP="00116FD5">
      <w:pPr>
        <w:pStyle w:val="ListBullet"/>
        <w:numPr>
          <w:ilvl w:val="0"/>
          <w:numId w:val="7"/>
        </w:numPr>
      </w:pPr>
      <w:r w:rsidRPr="0014602E">
        <w:t>increased skills, experience and employment in the Australian space industry</w:t>
      </w:r>
    </w:p>
    <w:p w14:paraId="5CE65593" w14:textId="073E43D7" w:rsidR="00D41D57" w:rsidRPr="0014602E" w:rsidRDefault="00C04A2E" w:rsidP="00C67872">
      <w:pPr>
        <w:pStyle w:val="ListBullet"/>
        <w:numPr>
          <w:ilvl w:val="0"/>
          <w:numId w:val="7"/>
        </w:numPr>
      </w:pPr>
      <w:r w:rsidRPr="0014602E">
        <w:t>i</w:t>
      </w:r>
      <w:r w:rsidR="00D41D57" w:rsidRPr="0014602E">
        <w:t>ncreased capabilities, capacities and services in the Australian space industry</w:t>
      </w:r>
      <w:r w:rsidR="0077087A" w:rsidRPr="0014602E">
        <w:t>.</w:t>
      </w:r>
    </w:p>
    <w:p w14:paraId="45F34652" w14:textId="4FFD0CFE" w:rsidR="00107697" w:rsidRPr="0014602E" w:rsidRDefault="00107697" w:rsidP="00C04A2E">
      <w:pPr>
        <w:pStyle w:val="ListBullet"/>
        <w:ind w:left="0" w:firstLine="0"/>
      </w:pPr>
      <w:r w:rsidRPr="0014602E">
        <w:t>This document sets out</w:t>
      </w:r>
      <w:r w:rsidR="00162CF7" w:rsidRPr="0014602E">
        <w:t>:</w:t>
      </w:r>
    </w:p>
    <w:p w14:paraId="6F849B05" w14:textId="4D6D515E" w:rsidR="00107697" w:rsidRPr="0014602E" w:rsidRDefault="00107697" w:rsidP="003526F9">
      <w:pPr>
        <w:pStyle w:val="ListBullet"/>
        <w:numPr>
          <w:ilvl w:val="0"/>
          <w:numId w:val="7"/>
        </w:numPr>
      </w:pPr>
      <w:r w:rsidRPr="0014602E">
        <w:t xml:space="preserve">the eligibility and </w:t>
      </w:r>
      <w:r w:rsidR="0059733A" w:rsidRPr="0014602E">
        <w:t xml:space="preserve">assessment </w:t>
      </w:r>
      <w:r w:rsidRPr="0014602E">
        <w:t>criteria</w:t>
      </w:r>
    </w:p>
    <w:p w14:paraId="4D3BFDC9" w14:textId="1648E0D4" w:rsidR="00107697" w:rsidRPr="0014602E" w:rsidRDefault="00107697" w:rsidP="00116FD5">
      <w:pPr>
        <w:pStyle w:val="ListBullet"/>
        <w:numPr>
          <w:ilvl w:val="0"/>
          <w:numId w:val="7"/>
        </w:numPr>
      </w:pPr>
      <w:r w:rsidRPr="0014602E">
        <w:t xml:space="preserve">how </w:t>
      </w:r>
      <w:r w:rsidR="001E42D1" w:rsidRPr="0014602E">
        <w:t xml:space="preserve">we consider and assess </w:t>
      </w:r>
      <w:r w:rsidRPr="0014602E">
        <w:t>grant applications</w:t>
      </w:r>
    </w:p>
    <w:p w14:paraId="475D3735" w14:textId="02EB3985" w:rsidR="00476A36" w:rsidRPr="0014602E" w:rsidRDefault="00476A36" w:rsidP="00116FD5">
      <w:pPr>
        <w:pStyle w:val="ListBullet"/>
        <w:numPr>
          <w:ilvl w:val="0"/>
          <w:numId w:val="7"/>
        </w:numPr>
      </w:pPr>
      <w:r w:rsidRPr="0014602E">
        <w:t>how we notify applicants and enter into grant agreements with grantees</w:t>
      </w:r>
    </w:p>
    <w:p w14:paraId="1183E250" w14:textId="0C7C01F3" w:rsidR="00107697" w:rsidRPr="0014602E" w:rsidRDefault="00107697" w:rsidP="00116FD5">
      <w:pPr>
        <w:pStyle w:val="ListBullet"/>
        <w:numPr>
          <w:ilvl w:val="0"/>
          <w:numId w:val="7"/>
        </w:numPr>
      </w:pPr>
      <w:r w:rsidRPr="0014602E">
        <w:t xml:space="preserve">how </w:t>
      </w:r>
      <w:r w:rsidR="001E42D1" w:rsidRPr="0014602E">
        <w:t xml:space="preserve">we monitor and evaluate </w:t>
      </w:r>
      <w:r w:rsidRPr="0014602E">
        <w:t>grantees</w:t>
      </w:r>
      <w:r w:rsidR="00C43123" w:rsidRPr="0014602E">
        <w:t>’ performance</w:t>
      </w:r>
    </w:p>
    <w:p w14:paraId="0B8DC5D2" w14:textId="461AF982" w:rsidR="00107697" w:rsidRPr="0014602E" w:rsidRDefault="00107697" w:rsidP="00116FD5">
      <w:pPr>
        <w:pStyle w:val="ListBullet"/>
        <w:numPr>
          <w:ilvl w:val="0"/>
          <w:numId w:val="7"/>
        </w:numPr>
      </w:pPr>
      <w:r w:rsidRPr="0014602E" w:rsidDel="001E42D1">
        <w:t xml:space="preserve">responsibilities and </w:t>
      </w:r>
      <w:r w:rsidRPr="0014602E">
        <w:t>expectations in relation to the opportunity.</w:t>
      </w:r>
    </w:p>
    <w:p w14:paraId="18B03DDB" w14:textId="4BDF7D09" w:rsidR="0029161F" w:rsidRPr="0014602E" w:rsidRDefault="00FE2398" w:rsidP="0029161F">
      <w:r w:rsidRPr="0014602E">
        <w:t xml:space="preserve">The Department of </w:t>
      </w:r>
      <w:r w:rsidR="005D4023" w:rsidRPr="0014602E">
        <w:t>Industry, Science</w:t>
      </w:r>
      <w:r w:rsidR="00584E5C" w:rsidRPr="0014602E">
        <w:t xml:space="preserve"> </w:t>
      </w:r>
      <w:r w:rsidR="0044516B" w:rsidRPr="0014602E">
        <w:t>and Resources</w:t>
      </w:r>
      <w:r w:rsidR="005D4023" w:rsidRPr="0014602E">
        <w:t xml:space="preserve"> </w:t>
      </w:r>
      <w:r w:rsidR="00297657" w:rsidRPr="0014602E">
        <w:t>(</w:t>
      </w:r>
      <w:r w:rsidR="00B11723" w:rsidRPr="0014602E">
        <w:t>we/</w:t>
      </w:r>
      <w:r w:rsidR="00297657" w:rsidRPr="0014602E">
        <w:t xml:space="preserve">the department) </w:t>
      </w:r>
      <w:r w:rsidR="005D4023" w:rsidRPr="0014602E">
        <w:t xml:space="preserve">is responsible for administering </w:t>
      </w:r>
      <w:r w:rsidR="00476A36" w:rsidRPr="0014602E">
        <w:t>this</w:t>
      </w:r>
      <w:r w:rsidR="005D4023" w:rsidRPr="0014602E">
        <w:t xml:space="preserve"> </w:t>
      </w:r>
      <w:r w:rsidR="00107697" w:rsidRPr="0014602E">
        <w:t>grant opportunity</w:t>
      </w:r>
      <w:r w:rsidR="00AB680F" w:rsidRPr="0014602E">
        <w:t>.</w:t>
      </w:r>
      <w:r w:rsidR="0029161F" w:rsidRPr="0014602E">
        <w:t xml:space="preserve"> We administer the program according to the </w:t>
      </w:r>
      <w:hyperlink r:id="rId20" w:history="1">
        <w:r w:rsidR="0029161F" w:rsidRPr="0014602E">
          <w:rPr>
            <w:rStyle w:val="Hyperlink"/>
            <w:i/>
          </w:rPr>
          <w:t>Commonwealth Grants Rules and Guidelines</w:t>
        </w:r>
        <w:r w:rsidR="0029161F" w:rsidRPr="0014602E">
          <w:rPr>
            <w:i/>
          </w:rPr>
          <w:t xml:space="preserve"> </w:t>
        </w:r>
        <w:r w:rsidR="0029161F" w:rsidRPr="0014602E">
          <w:t>(CGRGs)</w:t>
        </w:r>
      </w:hyperlink>
      <w:r w:rsidR="0029161F" w:rsidRPr="0014602E">
        <w:rPr>
          <w:vertAlign w:val="superscript"/>
        </w:rPr>
        <w:footnoteReference w:id="2"/>
      </w:r>
      <w:r w:rsidR="0029161F" w:rsidRPr="0014602E">
        <w:t>.</w:t>
      </w:r>
    </w:p>
    <w:p w14:paraId="449415C1" w14:textId="79C8E556" w:rsidR="00107697" w:rsidRPr="0014602E" w:rsidRDefault="00107697" w:rsidP="00107697">
      <w:r w:rsidRPr="0014602E">
        <w:t xml:space="preserve">We have defined key terms used in these guidelines in </w:t>
      </w:r>
      <w:r w:rsidR="00BB5EF3" w:rsidRPr="0014602E">
        <w:t>the glossary at</w:t>
      </w:r>
      <w:r w:rsidR="00082460" w:rsidRPr="0014602E">
        <w:t xml:space="preserve"> section </w:t>
      </w:r>
      <w:r w:rsidR="00082460" w:rsidRPr="0014602E">
        <w:fldChar w:fldCharType="begin" w:fldLock="1"/>
      </w:r>
      <w:r w:rsidR="00082460" w:rsidRPr="0014602E">
        <w:instrText xml:space="preserve"> REF _Ref17466953 \r \h </w:instrText>
      </w:r>
      <w:r w:rsidR="0014602E">
        <w:instrText xml:space="preserve"> \* MERGEFORMAT </w:instrText>
      </w:r>
      <w:r w:rsidR="00082460" w:rsidRPr="0014602E">
        <w:fldChar w:fldCharType="separate"/>
      </w:r>
      <w:r w:rsidR="0061771B" w:rsidRPr="0014602E">
        <w:t>14</w:t>
      </w:r>
      <w:r w:rsidR="00082460" w:rsidRPr="0014602E">
        <w:fldChar w:fldCharType="end"/>
      </w:r>
      <w:r w:rsidRPr="0014602E">
        <w:t>.</w:t>
      </w:r>
    </w:p>
    <w:p w14:paraId="00136F93" w14:textId="77777777" w:rsidR="00107697" w:rsidRPr="0014602E" w:rsidRDefault="00107697" w:rsidP="00107697">
      <w:r w:rsidRPr="0014602E">
        <w:t>You should read this document carefully before you fill out an application.</w:t>
      </w:r>
    </w:p>
    <w:p w14:paraId="25F6521B" w14:textId="08125014" w:rsidR="00712F06" w:rsidRPr="0014602E" w:rsidRDefault="00405D85" w:rsidP="009C1FF8">
      <w:pPr>
        <w:pStyle w:val="Heading2"/>
      </w:pPr>
      <w:bookmarkStart w:id="26" w:name="_Toc496536651"/>
      <w:bookmarkStart w:id="27" w:name="_Toc531277478"/>
      <w:bookmarkStart w:id="28" w:name="_Toc955288"/>
      <w:bookmarkStart w:id="29" w:name="_Toc40439321"/>
      <w:bookmarkStart w:id="30" w:name="_Toc40437724"/>
      <w:bookmarkStart w:id="31" w:name="_Toc40438910"/>
      <w:bookmarkStart w:id="32" w:name="_Toc165462616"/>
      <w:bookmarkStart w:id="33" w:name="_Toc164844263"/>
      <w:bookmarkStart w:id="34" w:name="_Toc383003256"/>
      <w:bookmarkEnd w:id="2"/>
      <w:r w:rsidRPr="0014602E">
        <w:t xml:space="preserve">Grant </w:t>
      </w:r>
      <w:r w:rsidR="00D26B94" w:rsidRPr="0014602E">
        <w:t>amount</w:t>
      </w:r>
      <w:r w:rsidR="00A439FB" w:rsidRPr="0014602E">
        <w:t xml:space="preserve"> and </w:t>
      </w:r>
      <w:r w:rsidRPr="0014602E">
        <w:t xml:space="preserve">grant </w:t>
      </w:r>
      <w:r w:rsidR="00A439FB" w:rsidRPr="0014602E">
        <w:t>period</w:t>
      </w:r>
      <w:bookmarkEnd w:id="26"/>
      <w:bookmarkEnd w:id="27"/>
      <w:bookmarkEnd w:id="28"/>
      <w:bookmarkEnd w:id="29"/>
      <w:bookmarkEnd w:id="30"/>
      <w:bookmarkEnd w:id="31"/>
      <w:bookmarkEnd w:id="32"/>
    </w:p>
    <w:p w14:paraId="5D12B6BA" w14:textId="082E16EA" w:rsidR="004A168F" w:rsidRPr="0014602E" w:rsidRDefault="004A168F" w:rsidP="004A168F">
      <w:r w:rsidRPr="00826A0A">
        <w:t>The Australian Government has announced a total of $</w:t>
      </w:r>
      <w:r w:rsidR="00AB680F" w:rsidRPr="00826A0A">
        <w:t>150</w:t>
      </w:r>
      <w:r w:rsidR="00AF3A2F" w:rsidRPr="00826A0A">
        <w:t xml:space="preserve"> million</w:t>
      </w:r>
      <w:r w:rsidR="00AB680F" w:rsidRPr="00826A0A">
        <w:t xml:space="preserve"> </w:t>
      </w:r>
      <w:r w:rsidRPr="00826A0A">
        <w:t xml:space="preserve">over </w:t>
      </w:r>
      <w:r w:rsidR="00AB680F" w:rsidRPr="00826A0A">
        <w:t>5</w:t>
      </w:r>
      <w:r w:rsidRPr="00826A0A">
        <w:t xml:space="preserve"> years for</w:t>
      </w:r>
      <w:r w:rsidR="001844D5" w:rsidRPr="00826A0A">
        <w:t xml:space="preserve"> the </w:t>
      </w:r>
      <w:r w:rsidR="00AB680F" w:rsidRPr="00826A0A">
        <w:t>Initiative.</w:t>
      </w:r>
      <w:r w:rsidRPr="00826A0A">
        <w:t xml:space="preserve"> For this grant </w:t>
      </w:r>
      <w:r w:rsidR="00833399" w:rsidRPr="00826A0A">
        <w:t>opportunity</w:t>
      </w:r>
      <w:r w:rsidR="00CF78EE" w:rsidRPr="00826A0A">
        <w:t>,</w:t>
      </w:r>
      <w:r w:rsidR="00AF3A2F" w:rsidRPr="00826A0A">
        <w:t xml:space="preserve"> an estimated</w:t>
      </w:r>
      <w:r w:rsidRPr="00826A0A">
        <w:t xml:space="preserve"> $</w:t>
      </w:r>
      <w:r w:rsidR="000758EB" w:rsidRPr="00826A0A">
        <w:t xml:space="preserve">4 </w:t>
      </w:r>
      <w:r w:rsidR="00AF3A2F" w:rsidRPr="00826A0A">
        <w:t>million</w:t>
      </w:r>
      <w:r w:rsidRPr="00826A0A">
        <w:t xml:space="preserve"> is available </w:t>
      </w:r>
      <w:r w:rsidR="00AF3A2F" w:rsidRPr="00826A0A">
        <w:t xml:space="preserve">between </w:t>
      </w:r>
      <w:r w:rsidR="00220F21" w:rsidRPr="00826A0A">
        <w:t xml:space="preserve">the </w:t>
      </w:r>
      <w:r w:rsidR="00584E5C" w:rsidRPr="00826A0A">
        <w:t>2023-24</w:t>
      </w:r>
      <w:r w:rsidR="00AF3A2F" w:rsidRPr="00826A0A">
        <w:t xml:space="preserve"> and </w:t>
      </w:r>
      <w:r w:rsidR="00186176" w:rsidRPr="00826A0A">
        <w:br/>
      </w:r>
      <w:r w:rsidR="00AF3A2F" w:rsidRPr="00826A0A">
        <w:t>20</w:t>
      </w:r>
      <w:r w:rsidR="00186176" w:rsidRPr="00826A0A">
        <w:t xml:space="preserve">25-26 </w:t>
      </w:r>
      <w:r w:rsidR="00220F21" w:rsidRPr="00826A0A">
        <w:t>financial years</w:t>
      </w:r>
      <w:r w:rsidRPr="00826A0A">
        <w:t>.</w:t>
      </w:r>
      <w:r w:rsidR="00833399" w:rsidRPr="0014602E">
        <w:t xml:space="preserve"> </w:t>
      </w:r>
    </w:p>
    <w:p w14:paraId="65F35846" w14:textId="272F33ED" w:rsidR="00F87B20" w:rsidRPr="0014602E" w:rsidRDefault="00A04E7B" w:rsidP="00C62F60">
      <w:pPr>
        <w:pStyle w:val="Heading3"/>
        <w:rPr>
          <w:szCs w:val="20"/>
        </w:rPr>
      </w:pPr>
      <w:bookmarkStart w:id="35" w:name="_Toc496536652"/>
      <w:bookmarkStart w:id="36" w:name="_Toc531277479"/>
      <w:bookmarkStart w:id="37" w:name="_Toc955289"/>
      <w:bookmarkStart w:id="38" w:name="_Toc40439322"/>
      <w:bookmarkStart w:id="39" w:name="_Toc40437725"/>
      <w:bookmarkStart w:id="40" w:name="_Toc40438911"/>
      <w:bookmarkStart w:id="41" w:name="_Toc165462617"/>
      <w:r w:rsidRPr="0014602E">
        <w:t>Grants available</w:t>
      </w:r>
      <w:bookmarkEnd w:id="35"/>
      <w:bookmarkEnd w:id="36"/>
      <w:bookmarkEnd w:id="37"/>
      <w:bookmarkEnd w:id="38"/>
      <w:bookmarkEnd w:id="39"/>
      <w:bookmarkEnd w:id="40"/>
      <w:bookmarkEnd w:id="41"/>
    </w:p>
    <w:p w14:paraId="25F65220" w14:textId="2A01595D" w:rsidR="00A04E7B" w:rsidRPr="0014602E" w:rsidRDefault="00712F06" w:rsidP="005242BA">
      <w:r w:rsidRPr="0014602E">
        <w:t xml:space="preserve">The grant </w:t>
      </w:r>
      <w:r w:rsidR="00D26B94" w:rsidRPr="0014602E">
        <w:t xml:space="preserve">amount </w:t>
      </w:r>
      <w:r w:rsidRPr="0014602E">
        <w:t xml:space="preserve">will be up to </w:t>
      </w:r>
      <w:r w:rsidR="009D7CE3" w:rsidRPr="0014602E">
        <w:t>75</w:t>
      </w:r>
      <w:r w:rsidR="00581CC4" w:rsidRPr="0014602E">
        <w:t xml:space="preserve"> </w:t>
      </w:r>
      <w:r w:rsidR="00985BEF" w:rsidRPr="0014602E">
        <w:t xml:space="preserve">per cent </w:t>
      </w:r>
      <w:r w:rsidR="00077C3D" w:rsidRPr="0014602E">
        <w:t xml:space="preserve">of eligible project </w:t>
      </w:r>
      <w:r w:rsidR="00F87B20" w:rsidRPr="0014602E">
        <w:t>expenditure</w:t>
      </w:r>
      <w:r w:rsidR="00C42FBE" w:rsidRPr="0014602E">
        <w:t xml:space="preserve"> (grant percentage)</w:t>
      </w:r>
      <w:r w:rsidR="000D05E9" w:rsidRPr="0014602E">
        <w:t>, i.e. you must contribute a minimum 25 per cent</w:t>
      </w:r>
      <w:r w:rsidR="00077C3D" w:rsidRPr="0014602E">
        <w:t>.</w:t>
      </w:r>
    </w:p>
    <w:p w14:paraId="25F65221" w14:textId="1251B6D3" w:rsidR="00A04E7B" w:rsidRPr="0014602E" w:rsidRDefault="00077C3D" w:rsidP="00116FD5">
      <w:pPr>
        <w:pStyle w:val="ListBullet"/>
        <w:numPr>
          <w:ilvl w:val="0"/>
          <w:numId w:val="7"/>
        </w:numPr>
      </w:pPr>
      <w:r w:rsidRPr="0014602E">
        <w:t>T</w:t>
      </w:r>
      <w:r w:rsidR="00712F06" w:rsidRPr="0014602E">
        <w:t>he minimum grant amount is $</w:t>
      </w:r>
      <w:r w:rsidR="00B42EAD" w:rsidRPr="0014602E">
        <w:t>250,000</w:t>
      </w:r>
    </w:p>
    <w:p w14:paraId="25F65222" w14:textId="04D1AE5D" w:rsidR="00A04E7B" w:rsidRPr="0014602E" w:rsidRDefault="00A04E7B" w:rsidP="00116FD5">
      <w:pPr>
        <w:pStyle w:val="ListBullet"/>
        <w:numPr>
          <w:ilvl w:val="0"/>
          <w:numId w:val="7"/>
        </w:numPr>
      </w:pPr>
      <w:r w:rsidRPr="0014602E">
        <w:t>T</w:t>
      </w:r>
      <w:r w:rsidR="00712F06" w:rsidRPr="0014602E">
        <w:t>he maximum grant amount is $</w:t>
      </w:r>
      <w:r w:rsidR="00991382" w:rsidRPr="0014602E">
        <w:t>1 million</w:t>
      </w:r>
      <w:r w:rsidR="004C456A" w:rsidRPr="0014602E">
        <w:t>.</w:t>
      </w:r>
    </w:p>
    <w:p w14:paraId="366176ED" w14:textId="52F33CE8" w:rsidR="008753B9" w:rsidRPr="0014602E" w:rsidRDefault="00D43D17" w:rsidP="00D43D17">
      <w:r w:rsidRPr="0014602E">
        <w:t xml:space="preserve">You are responsible for </w:t>
      </w:r>
      <w:r w:rsidR="00312241" w:rsidRPr="0014602E">
        <w:t xml:space="preserve">any remaining </w:t>
      </w:r>
      <w:r w:rsidR="004A168F" w:rsidRPr="0014602E">
        <w:t xml:space="preserve">eligible project </w:t>
      </w:r>
      <w:r w:rsidRPr="0014602E">
        <w:t>expenditure</w:t>
      </w:r>
      <w:r w:rsidR="00581CC4" w:rsidRPr="0014602E">
        <w:t>, which we consider your contribution</w:t>
      </w:r>
      <w:r w:rsidR="004A168F" w:rsidRPr="0014602E">
        <w:t>.</w:t>
      </w:r>
      <w:r w:rsidR="00581CC4" w:rsidRPr="0014602E">
        <w:t xml:space="preserve"> </w:t>
      </w:r>
    </w:p>
    <w:p w14:paraId="6C23264F" w14:textId="541C3425" w:rsidR="00665988" w:rsidRPr="0014602E" w:rsidRDefault="00581CC4" w:rsidP="00D43D17">
      <w:r w:rsidRPr="0014602E">
        <w:t>Your c</w:t>
      </w:r>
      <w:r w:rsidR="00D43D17" w:rsidRPr="0014602E">
        <w:t xml:space="preserve">ontribution </w:t>
      </w:r>
      <w:r w:rsidRPr="0014602E">
        <w:t>must</w:t>
      </w:r>
      <w:r w:rsidR="00D43D17" w:rsidRPr="0014602E">
        <w:t xml:space="preserve"> be cash</w:t>
      </w:r>
      <w:r w:rsidRPr="0014602E">
        <w:t>.</w:t>
      </w:r>
      <w:r w:rsidR="00D43D17" w:rsidRPr="0014602E">
        <w:t xml:space="preserve"> </w:t>
      </w:r>
    </w:p>
    <w:p w14:paraId="069D55F5" w14:textId="089B460D" w:rsidR="00665988" w:rsidRPr="0014602E" w:rsidRDefault="007350A3" w:rsidP="00D43D17">
      <w:r w:rsidRPr="0014602E">
        <w:t xml:space="preserve">We do not consider </w:t>
      </w:r>
      <w:r w:rsidR="008753B9" w:rsidRPr="0014602E">
        <w:t>i</w:t>
      </w:r>
      <w:r w:rsidR="00665988" w:rsidRPr="0014602E">
        <w:t>n-kind contributions as</w:t>
      </w:r>
      <w:r w:rsidR="00436C0B" w:rsidRPr="0014602E">
        <w:t xml:space="preserve"> </w:t>
      </w:r>
      <w:r w:rsidRPr="0014602E">
        <w:t>eligible project expenditure, however</w:t>
      </w:r>
      <w:r w:rsidR="00D7366C" w:rsidRPr="0014602E">
        <w:t xml:space="preserve"> you can describe</w:t>
      </w:r>
      <w:r w:rsidRPr="0014602E">
        <w:t xml:space="preserve"> these in your response to assessment criterion three to add strength to your application.</w:t>
      </w:r>
    </w:p>
    <w:p w14:paraId="0413E8EA" w14:textId="26CC70A0" w:rsidR="0012248D" w:rsidRPr="0014602E" w:rsidRDefault="00C1516E" w:rsidP="0012248D">
      <w:r w:rsidRPr="0014602E">
        <w:t xml:space="preserve">We cannot fund your project if it receives funding from another Commonwealth government grant. You can apply for a grant for your project under more than one Commonwealth program, but if your </w:t>
      </w:r>
      <w:r w:rsidRPr="0014602E">
        <w:lastRenderedPageBreak/>
        <w:t>application is successful, you must choose either the Moon to Mars Supply Chain Capability Improvement grant or the other Commonwealth grant.</w:t>
      </w:r>
      <w:r w:rsidR="00EC5A0A" w:rsidRPr="0014602E">
        <w:t xml:space="preserve"> </w:t>
      </w:r>
      <w:bookmarkStart w:id="42" w:name="_Toc496536653"/>
      <w:bookmarkStart w:id="43" w:name="_Toc531277480"/>
      <w:bookmarkStart w:id="44" w:name="_Toc955290"/>
    </w:p>
    <w:p w14:paraId="25F65226" w14:textId="0ADB1747" w:rsidR="00A04E7B" w:rsidRPr="0014602E" w:rsidRDefault="00A04E7B" w:rsidP="00C62F60">
      <w:pPr>
        <w:pStyle w:val="Heading3"/>
      </w:pPr>
      <w:bookmarkStart w:id="45" w:name="_Toc40439323"/>
      <w:bookmarkStart w:id="46" w:name="_Toc40437726"/>
      <w:bookmarkStart w:id="47" w:name="_Toc40438912"/>
      <w:bookmarkStart w:id="48" w:name="_Toc165462618"/>
      <w:r w:rsidRPr="0014602E">
        <w:t xml:space="preserve">Project </w:t>
      </w:r>
      <w:r w:rsidR="00476A36" w:rsidRPr="0014602E">
        <w:t>period</w:t>
      </w:r>
      <w:bookmarkEnd w:id="42"/>
      <w:bookmarkEnd w:id="43"/>
      <w:bookmarkEnd w:id="44"/>
      <w:bookmarkEnd w:id="45"/>
      <w:bookmarkEnd w:id="46"/>
      <w:bookmarkEnd w:id="47"/>
      <w:bookmarkEnd w:id="48"/>
    </w:p>
    <w:p w14:paraId="46175D10" w14:textId="25E9C776" w:rsidR="009C1FF8" w:rsidRPr="0014602E" w:rsidRDefault="009C1FF8" w:rsidP="005242BA">
      <w:r w:rsidRPr="00826A0A">
        <w:t xml:space="preserve">Your project must be completed by </w:t>
      </w:r>
      <w:r w:rsidR="00186176" w:rsidRPr="00826A0A">
        <w:t>31 December 2026.</w:t>
      </w:r>
    </w:p>
    <w:p w14:paraId="25F6522A" w14:textId="07CAD692" w:rsidR="00285F58" w:rsidRPr="0014602E" w:rsidRDefault="00285F58" w:rsidP="009C1FF8">
      <w:pPr>
        <w:pStyle w:val="Heading2"/>
      </w:pPr>
      <w:bookmarkStart w:id="49" w:name="_Toc530072971"/>
      <w:bookmarkStart w:id="50" w:name="_Toc496536654"/>
      <w:bookmarkStart w:id="51" w:name="_Toc531277481"/>
      <w:bookmarkStart w:id="52" w:name="_Toc955291"/>
      <w:bookmarkStart w:id="53" w:name="_Toc40439324"/>
      <w:bookmarkStart w:id="54" w:name="_Toc40437727"/>
      <w:bookmarkStart w:id="55" w:name="_Toc40438913"/>
      <w:bookmarkStart w:id="56" w:name="_Toc165462619"/>
      <w:bookmarkEnd w:id="33"/>
      <w:bookmarkEnd w:id="34"/>
      <w:bookmarkEnd w:id="49"/>
      <w:r w:rsidRPr="0014602E">
        <w:t>Eligibility criteria</w:t>
      </w:r>
      <w:bookmarkEnd w:id="50"/>
      <w:bookmarkEnd w:id="51"/>
      <w:bookmarkEnd w:id="52"/>
      <w:bookmarkEnd w:id="53"/>
      <w:bookmarkEnd w:id="54"/>
      <w:bookmarkEnd w:id="55"/>
      <w:bookmarkEnd w:id="56"/>
    </w:p>
    <w:p w14:paraId="25F6522B" w14:textId="77777777" w:rsidR="00C84E84" w:rsidRPr="0014602E" w:rsidRDefault="009D33F3" w:rsidP="00C84E84">
      <w:bookmarkStart w:id="57" w:name="_Ref437348317"/>
      <w:bookmarkStart w:id="58" w:name="_Ref437348323"/>
      <w:bookmarkStart w:id="59" w:name="_Ref437349175"/>
      <w:r w:rsidRPr="0014602E">
        <w:t xml:space="preserve">We cannot consider your application if you do not satisfy all eligibility criteria. </w:t>
      </w:r>
    </w:p>
    <w:p w14:paraId="25F6522C" w14:textId="4A047791" w:rsidR="00A35F51" w:rsidRPr="0014602E" w:rsidRDefault="001A6862" w:rsidP="00C62F60">
      <w:pPr>
        <w:pStyle w:val="Heading3"/>
      </w:pPr>
      <w:bookmarkStart w:id="60" w:name="_Toc496536655"/>
      <w:bookmarkStart w:id="61" w:name="_Ref530054835"/>
      <w:bookmarkStart w:id="62" w:name="_Toc531277482"/>
      <w:bookmarkStart w:id="63" w:name="_Toc955292"/>
      <w:bookmarkStart w:id="64" w:name="_Toc40439325"/>
      <w:bookmarkStart w:id="65" w:name="_Toc40437728"/>
      <w:bookmarkStart w:id="66" w:name="_Toc40438914"/>
      <w:bookmarkStart w:id="67" w:name="_Toc165462620"/>
      <w:r w:rsidRPr="0014602E">
        <w:t xml:space="preserve">Who </w:t>
      </w:r>
      <w:r w:rsidR="009F7B46" w:rsidRPr="0014602E">
        <w:t>is eligible?</w:t>
      </w:r>
      <w:bookmarkEnd w:id="57"/>
      <w:bookmarkEnd w:id="58"/>
      <w:bookmarkEnd w:id="59"/>
      <w:bookmarkEnd w:id="60"/>
      <w:bookmarkEnd w:id="61"/>
      <w:bookmarkEnd w:id="62"/>
      <w:bookmarkEnd w:id="63"/>
      <w:bookmarkEnd w:id="64"/>
      <w:bookmarkEnd w:id="65"/>
      <w:bookmarkEnd w:id="66"/>
      <w:bookmarkEnd w:id="67"/>
    </w:p>
    <w:p w14:paraId="25F6522E" w14:textId="2A69D4E9" w:rsidR="00093BA1" w:rsidRPr="0014602E" w:rsidRDefault="00A35F51" w:rsidP="008D5C33">
      <w:pPr>
        <w:spacing w:after="80"/>
      </w:pPr>
      <w:r w:rsidRPr="0014602E">
        <w:t xml:space="preserve">To </w:t>
      </w:r>
      <w:r w:rsidR="009F7B46" w:rsidRPr="0014602E">
        <w:t>be eligible you must</w:t>
      </w:r>
      <w:r w:rsidR="00B6306B" w:rsidRPr="0014602E">
        <w:t>:</w:t>
      </w:r>
    </w:p>
    <w:p w14:paraId="70174976" w14:textId="01F11DB6" w:rsidR="00F46CCA" w:rsidRPr="0014602E" w:rsidRDefault="006B0D0E" w:rsidP="00116FD5">
      <w:pPr>
        <w:pStyle w:val="ListBullet"/>
        <w:numPr>
          <w:ilvl w:val="0"/>
          <w:numId w:val="7"/>
        </w:numPr>
      </w:pPr>
      <w:r w:rsidRPr="0014602E">
        <w:t>have an Australian Business Number (ABN)</w:t>
      </w:r>
    </w:p>
    <w:p w14:paraId="62144ECF" w14:textId="303696F4" w:rsidR="004A35A1" w:rsidRPr="0014602E" w:rsidRDefault="00093BA1" w:rsidP="004A35A1">
      <w:pPr>
        <w:pStyle w:val="ListBullet"/>
        <w:numPr>
          <w:ilvl w:val="0"/>
          <w:numId w:val="7"/>
        </w:numPr>
      </w:pPr>
      <w:r w:rsidRPr="0014602E">
        <w:t xml:space="preserve">be registered for </w:t>
      </w:r>
      <w:r w:rsidR="00680B92" w:rsidRPr="0014602E">
        <w:t>the Goods and Services Tax (</w:t>
      </w:r>
      <w:r w:rsidRPr="0014602E">
        <w:t>GST</w:t>
      </w:r>
      <w:r w:rsidR="00680B92" w:rsidRPr="0014602E">
        <w:t>)</w:t>
      </w:r>
    </w:p>
    <w:p w14:paraId="0CF35CB2" w14:textId="47DB21E9" w:rsidR="00B63561" w:rsidRPr="0014602E" w:rsidRDefault="009F7B46" w:rsidP="005F0D39">
      <w:pPr>
        <w:pStyle w:val="ListBullet"/>
        <w:numPr>
          <w:ilvl w:val="0"/>
          <w:numId w:val="7"/>
        </w:numPr>
      </w:pPr>
      <w:r w:rsidRPr="0014602E">
        <w:t>be</w:t>
      </w:r>
      <w:r w:rsidR="004A35A1" w:rsidRPr="0014602E">
        <w:t xml:space="preserve"> </w:t>
      </w:r>
      <w:r w:rsidR="00B63561" w:rsidRPr="0014602E">
        <w:t>an entity incorporated in Australia and a trading corporation, where your trading activities</w:t>
      </w:r>
    </w:p>
    <w:p w14:paraId="6F37DBA6" w14:textId="77777777" w:rsidR="00B63561" w:rsidRPr="0014602E" w:rsidRDefault="00B63561" w:rsidP="00095CB4">
      <w:pPr>
        <w:pStyle w:val="ListBullet"/>
        <w:numPr>
          <w:ilvl w:val="1"/>
          <w:numId w:val="8"/>
        </w:numPr>
      </w:pPr>
      <w:r w:rsidRPr="0014602E">
        <w:t>form a sufficiently significant proportion of the corporation’s overall activities as to merit it being described as a trading corporation; or</w:t>
      </w:r>
    </w:p>
    <w:p w14:paraId="25F6523D" w14:textId="3751B435" w:rsidR="00160DFD" w:rsidRPr="0014602E" w:rsidRDefault="00B63561" w:rsidP="00095CB4">
      <w:pPr>
        <w:pStyle w:val="ListBullet"/>
        <w:numPr>
          <w:ilvl w:val="1"/>
          <w:numId w:val="8"/>
        </w:numPr>
      </w:pPr>
      <w:r w:rsidRPr="0014602E">
        <w:t>are a substantial and not merely peripheral activity of the corporation</w:t>
      </w:r>
      <w:r w:rsidR="00C326EB" w:rsidRPr="0014602E">
        <w:t>.</w:t>
      </w:r>
    </w:p>
    <w:p w14:paraId="1D952BAD" w14:textId="2B131485" w:rsidR="0060722F" w:rsidRPr="0014602E" w:rsidRDefault="00E545FE" w:rsidP="005F69D2">
      <w:r w:rsidRPr="0014602E">
        <w:t xml:space="preserve">Joint applications are acceptable, provided you have a </w:t>
      </w:r>
      <w:r w:rsidR="00C06B9E" w:rsidRPr="0014602E">
        <w:t xml:space="preserve">lead </w:t>
      </w:r>
      <w:r w:rsidR="005C315B" w:rsidRPr="0014602E">
        <w:t>organisation</w:t>
      </w:r>
      <w:r w:rsidRPr="0014602E">
        <w:t xml:space="preserve"> who is </w:t>
      </w:r>
      <w:r w:rsidR="0021021D" w:rsidRPr="0014602E">
        <w:t>the main driver of the project</w:t>
      </w:r>
      <w:r w:rsidRPr="0014602E">
        <w:t xml:space="preserve"> and </w:t>
      </w:r>
      <w:r w:rsidR="0021021D" w:rsidRPr="0014602E">
        <w:t xml:space="preserve">is </w:t>
      </w:r>
      <w:r w:rsidRPr="0014602E">
        <w:t xml:space="preserve">eligible </w:t>
      </w:r>
      <w:r w:rsidR="00FB1F46" w:rsidRPr="0014602E">
        <w:t>to apply</w:t>
      </w:r>
      <w:r w:rsidRPr="0014602E">
        <w:t>.</w:t>
      </w:r>
      <w:r w:rsidR="00DF1A74" w:rsidRPr="0014602E">
        <w:t xml:space="preserve"> For further information on joint applications, refer to section </w:t>
      </w:r>
      <w:r w:rsidR="009049DE" w:rsidRPr="0014602E">
        <w:fldChar w:fldCharType="begin" w:fldLock="1"/>
      </w:r>
      <w:r w:rsidR="009049DE" w:rsidRPr="0014602E">
        <w:instrText xml:space="preserve"> REF _Ref531274879 \r \h </w:instrText>
      </w:r>
      <w:r w:rsidR="0014602E">
        <w:instrText xml:space="preserve"> \* MERGEFORMAT </w:instrText>
      </w:r>
      <w:r w:rsidR="009049DE" w:rsidRPr="0014602E">
        <w:fldChar w:fldCharType="separate"/>
      </w:r>
      <w:r w:rsidR="0061771B" w:rsidRPr="0014602E">
        <w:t>7.2</w:t>
      </w:r>
      <w:r w:rsidR="009049DE" w:rsidRPr="0014602E">
        <w:fldChar w:fldCharType="end"/>
      </w:r>
      <w:r w:rsidR="00DF1A74" w:rsidRPr="0014602E">
        <w:t>.</w:t>
      </w:r>
    </w:p>
    <w:p w14:paraId="7CBB105C" w14:textId="5F604AEC" w:rsidR="002A0E03" w:rsidRPr="0014602E" w:rsidRDefault="002A0E03" w:rsidP="00C62F60">
      <w:pPr>
        <w:pStyle w:val="Heading3"/>
      </w:pPr>
      <w:bookmarkStart w:id="68" w:name="_Toc496536656"/>
      <w:bookmarkStart w:id="69" w:name="_Toc531277483"/>
      <w:bookmarkStart w:id="70" w:name="_Toc955293"/>
      <w:bookmarkStart w:id="71" w:name="_Toc40439326"/>
      <w:bookmarkStart w:id="72" w:name="_Toc40437729"/>
      <w:bookmarkStart w:id="73" w:name="_Toc40438915"/>
      <w:bookmarkStart w:id="74" w:name="_Toc165462621"/>
      <w:r w:rsidRPr="0014602E">
        <w:t>Additional eligibility requirements</w:t>
      </w:r>
      <w:bookmarkEnd w:id="68"/>
      <w:bookmarkEnd w:id="69"/>
      <w:bookmarkEnd w:id="70"/>
      <w:bookmarkEnd w:id="71"/>
      <w:bookmarkEnd w:id="72"/>
      <w:bookmarkEnd w:id="73"/>
      <w:bookmarkEnd w:id="74"/>
    </w:p>
    <w:p w14:paraId="15283BE6" w14:textId="5856CBAE" w:rsidR="00F608BE" w:rsidRPr="0014602E" w:rsidRDefault="00F608BE" w:rsidP="00760D2E">
      <w:pPr>
        <w:keepNext/>
        <w:spacing w:after="80"/>
      </w:pPr>
      <w:r w:rsidRPr="0014602E">
        <w:t>We can only accept applications</w:t>
      </w:r>
      <w:r w:rsidR="00B6306B" w:rsidRPr="0014602E">
        <w:t>:</w:t>
      </w:r>
    </w:p>
    <w:p w14:paraId="1E26C4B3" w14:textId="0E36DC49" w:rsidR="00B11723" w:rsidRPr="0014602E" w:rsidRDefault="00B11723" w:rsidP="00116FD5">
      <w:pPr>
        <w:pStyle w:val="ListBullet"/>
        <w:numPr>
          <w:ilvl w:val="0"/>
          <w:numId w:val="7"/>
        </w:numPr>
      </w:pPr>
      <w:r w:rsidRPr="0014602E">
        <w:t>where you can provide clear evidence, for example a letter of intent or contract</w:t>
      </w:r>
      <w:r w:rsidR="00BF41DC" w:rsidRPr="0014602E">
        <w:t xml:space="preserve"> from your customer</w:t>
      </w:r>
      <w:r w:rsidRPr="0014602E">
        <w:t>, that demonstrates you have a</w:t>
      </w:r>
      <w:r w:rsidR="00093349" w:rsidRPr="0014602E">
        <w:t xml:space="preserve"> domestic and/or </w:t>
      </w:r>
      <w:r w:rsidRPr="0014602E">
        <w:t xml:space="preserve">international </w:t>
      </w:r>
      <w:r w:rsidR="00AB677A" w:rsidRPr="0014602E">
        <w:t xml:space="preserve">space </w:t>
      </w:r>
      <w:r w:rsidRPr="0014602E">
        <w:t>supply chain opportunity</w:t>
      </w:r>
    </w:p>
    <w:p w14:paraId="5EC63947" w14:textId="4BA55EA7" w:rsidR="00F608BE" w:rsidRPr="0014602E" w:rsidRDefault="00F608BE" w:rsidP="00116FD5">
      <w:pPr>
        <w:pStyle w:val="ListBullet"/>
        <w:numPr>
          <w:ilvl w:val="0"/>
          <w:numId w:val="7"/>
        </w:numPr>
      </w:pPr>
      <w:r w:rsidRPr="0014602E">
        <w:t>where you can provide evidence from your board (or chief executive officer or equivalent if there is no board) that the project is supported, and that you can complete the project and meet the costs of the project not covered by grant funding</w:t>
      </w:r>
    </w:p>
    <w:p w14:paraId="2F508932" w14:textId="501C72BA" w:rsidR="00B63561" w:rsidRPr="0014602E" w:rsidRDefault="00B63561" w:rsidP="00116FD5">
      <w:pPr>
        <w:pStyle w:val="ListBullet"/>
        <w:numPr>
          <w:ilvl w:val="0"/>
          <w:numId w:val="7"/>
        </w:numPr>
      </w:pPr>
      <w:r w:rsidRPr="0014602E">
        <w:t xml:space="preserve">where you can provide an accountant declaration that confirms you are a trading corporation and can fund your share of the project costs, including any ineligible expenditure. An accountant declaration template is available on business.gov.au and </w:t>
      </w:r>
      <w:hyperlink r:id="rId21" w:history="1">
        <w:r w:rsidRPr="0014602E">
          <w:t>GrantConnect</w:t>
        </w:r>
      </w:hyperlink>
      <w:r w:rsidRPr="0014602E">
        <w:t>. If you do not use this template, you must include equivalent information and the declaration in your own document.</w:t>
      </w:r>
    </w:p>
    <w:p w14:paraId="1CAF8715" w14:textId="5829F2BA" w:rsidR="00991382" w:rsidRPr="0014602E" w:rsidRDefault="00991382" w:rsidP="00D43D17">
      <w:pPr>
        <w:pStyle w:val="ListBullet"/>
        <w:ind w:left="0" w:firstLine="0"/>
      </w:pPr>
      <w:r w:rsidRPr="0014602E">
        <w:t xml:space="preserve">We cannot waive the eligibility criteria under any circumstances. </w:t>
      </w:r>
    </w:p>
    <w:p w14:paraId="7B4EEAB2" w14:textId="01446E8C" w:rsidR="00C32C6B" w:rsidRPr="0014602E" w:rsidRDefault="00C32C6B" w:rsidP="00C62F60">
      <w:pPr>
        <w:pStyle w:val="Heading3"/>
      </w:pPr>
      <w:bookmarkStart w:id="75" w:name="_Toc496536657"/>
      <w:bookmarkStart w:id="76" w:name="_Toc531277484"/>
      <w:bookmarkStart w:id="77" w:name="_Toc955294"/>
      <w:bookmarkStart w:id="78" w:name="_Toc40439327"/>
      <w:bookmarkStart w:id="79" w:name="_Toc40437730"/>
      <w:bookmarkStart w:id="80" w:name="_Toc40438916"/>
      <w:bookmarkStart w:id="81" w:name="_Toc165462622"/>
      <w:bookmarkStart w:id="82" w:name="_Toc164844264"/>
      <w:bookmarkStart w:id="83" w:name="_Toc383003257"/>
      <w:r w:rsidRPr="0014602E">
        <w:t>Who is not eligible?</w:t>
      </w:r>
      <w:bookmarkEnd w:id="75"/>
      <w:bookmarkEnd w:id="76"/>
      <w:bookmarkEnd w:id="77"/>
      <w:bookmarkEnd w:id="78"/>
      <w:bookmarkEnd w:id="79"/>
      <w:bookmarkEnd w:id="80"/>
      <w:bookmarkEnd w:id="81"/>
    </w:p>
    <w:p w14:paraId="1D8EA1E9" w14:textId="13E2521D" w:rsidR="00C32C6B" w:rsidRPr="0014602E" w:rsidRDefault="00C32C6B" w:rsidP="00C32C6B">
      <w:pPr>
        <w:keepNext/>
        <w:spacing w:after="80"/>
      </w:pPr>
      <w:r w:rsidRPr="0014602E">
        <w:t>You are not eligible to apply if you are</w:t>
      </w:r>
      <w:r w:rsidR="00B6306B" w:rsidRPr="0014602E">
        <w:t>:</w:t>
      </w:r>
    </w:p>
    <w:p w14:paraId="5303AF67" w14:textId="77777777" w:rsidR="000F07D8" w:rsidRPr="00EC4926" w:rsidRDefault="000F07D8" w:rsidP="000F07D8">
      <w:pPr>
        <w:pStyle w:val="ListBullet"/>
        <w:numPr>
          <w:ilvl w:val="0"/>
          <w:numId w:val="7"/>
        </w:numPr>
      </w:pPr>
      <w:r w:rsidRPr="00EC4926">
        <w:t xml:space="preserve">an organisation, or your project partner is an organisation, included on the </w:t>
      </w:r>
      <w:hyperlink r:id="rId22" w:history="1">
        <w:r w:rsidRPr="00377A1D">
          <w:rPr>
            <w:rStyle w:val="Hyperlink"/>
          </w:rPr>
          <w:t>National Redress Scheme’s website</w:t>
        </w:r>
      </w:hyperlink>
      <w:r w:rsidRPr="00EC4926">
        <w:t xml:space="preserve"> on the list of ‘Institutions that have not joined or signified th</w:t>
      </w:r>
      <w:r>
        <w:t>eir intent to join the Scheme’</w:t>
      </w:r>
    </w:p>
    <w:p w14:paraId="4F6CEE04" w14:textId="77777777" w:rsidR="000F07D8" w:rsidRDefault="000F07D8" w:rsidP="000F07D8">
      <w:pPr>
        <w:pStyle w:val="ListBullet"/>
        <w:numPr>
          <w:ilvl w:val="0"/>
          <w:numId w:val="7"/>
        </w:numPr>
      </w:pPr>
      <w:r>
        <w:t xml:space="preserve">an employer of 100 or more employees that has </w:t>
      </w:r>
      <w:hyperlink r:id="rId23" w:history="1">
        <w:r w:rsidRPr="00AC71FA">
          <w:rPr>
            <w:rStyle w:val="Hyperlink"/>
          </w:rPr>
          <w:t>not complied</w:t>
        </w:r>
      </w:hyperlink>
      <w:r>
        <w:t xml:space="preserve"> with the </w:t>
      </w:r>
      <w:r w:rsidRPr="00AC71FA">
        <w:rPr>
          <w:i/>
        </w:rPr>
        <w:t>Workplace Gender Equality Act (2012)</w:t>
      </w:r>
      <w:r w:rsidRPr="00876973">
        <w:t>.</w:t>
      </w:r>
    </w:p>
    <w:p w14:paraId="2807AC04" w14:textId="77777777" w:rsidR="00172BA3" w:rsidRPr="0014602E" w:rsidRDefault="00C32C6B" w:rsidP="00116FD5">
      <w:pPr>
        <w:pStyle w:val="ListBullet"/>
        <w:numPr>
          <w:ilvl w:val="0"/>
          <w:numId w:val="7"/>
        </w:numPr>
      </w:pPr>
      <w:r w:rsidRPr="0014602E">
        <w:t>an individual</w:t>
      </w:r>
    </w:p>
    <w:p w14:paraId="65B683A9" w14:textId="458B651C" w:rsidR="00172BA3" w:rsidRPr="0014602E" w:rsidRDefault="00172BA3" w:rsidP="00116FD5">
      <w:pPr>
        <w:pStyle w:val="ListBullet"/>
        <w:numPr>
          <w:ilvl w:val="0"/>
          <w:numId w:val="7"/>
        </w:numPr>
      </w:pPr>
      <w:r w:rsidRPr="0014602E">
        <w:t>partnership</w:t>
      </w:r>
    </w:p>
    <w:p w14:paraId="5DB3492E" w14:textId="102D45F5" w:rsidR="00C32C6B" w:rsidRPr="0014602E" w:rsidRDefault="00C32C6B" w:rsidP="00116FD5">
      <w:pPr>
        <w:pStyle w:val="ListBullet"/>
        <w:numPr>
          <w:ilvl w:val="0"/>
          <w:numId w:val="7"/>
        </w:numPr>
      </w:pPr>
      <w:r w:rsidRPr="0014602E">
        <w:lastRenderedPageBreak/>
        <w:t>trust (however, an incorporated trustee may apply on behalf of a trust)</w:t>
      </w:r>
    </w:p>
    <w:p w14:paraId="420B578E" w14:textId="0FB2C10F" w:rsidR="00C32C6B" w:rsidRPr="0014602E" w:rsidRDefault="00C32C6B" w:rsidP="00116FD5">
      <w:pPr>
        <w:pStyle w:val="ListBullet"/>
        <w:numPr>
          <w:ilvl w:val="0"/>
          <w:numId w:val="7"/>
        </w:numPr>
      </w:pPr>
      <w:r w:rsidRPr="0014602E">
        <w:t xml:space="preserve">a Commonwealth, </w:t>
      </w:r>
      <w:r w:rsidR="009A52BE" w:rsidRPr="0014602E">
        <w:t>State</w:t>
      </w:r>
      <w:r w:rsidR="001844D5" w:rsidRPr="0014602E">
        <w:t xml:space="preserve">, </w:t>
      </w:r>
      <w:r w:rsidR="009A52BE" w:rsidRPr="0014602E">
        <w:t xml:space="preserve">Territory </w:t>
      </w:r>
      <w:r w:rsidR="001844D5" w:rsidRPr="0014602E">
        <w:t xml:space="preserve">or </w:t>
      </w:r>
      <w:r w:rsidRPr="0014602E">
        <w:t>local government body (including government business enterprises)</w:t>
      </w:r>
    </w:p>
    <w:p w14:paraId="36E3C415" w14:textId="004F7861" w:rsidR="00E70A82" w:rsidRPr="0014602E" w:rsidRDefault="00E70A82" w:rsidP="00116FD5">
      <w:pPr>
        <w:pStyle w:val="ListBullet"/>
        <w:numPr>
          <w:ilvl w:val="0"/>
          <w:numId w:val="7"/>
        </w:numPr>
      </w:pPr>
      <w:r w:rsidRPr="0014602E">
        <w:t>a</w:t>
      </w:r>
      <w:r w:rsidRPr="0014602E" w:rsidDel="00FD706A">
        <w:t xml:space="preserve"> </w:t>
      </w:r>
      <w:r w:rsidR="00FD706A" w:rsidRPr="0014602E">
        <w:t xml:space="preserve">publicly </w:t>
      </w:r>
      <w:r w:rsidR="00CA04DB" w:rsidRPr="0014602E">
        <w:t>f</w:t>
      </w:r>
      <w:r w:rsidRPr="0014602E">
        <w:t xml:space="preserve">unded </w:t>
      </w:r>
      <w:r w:rsidR="00CA04DB" w:rsidRPr="0014602E">
        <w:t>r</w:t>
      </w:r>
      <w:r w:rsidRPr="0014602E">
        <w:t xml:space="preserve">esearch </w:t>
      </w:r>
      <w:r w:rsidR="00CA04DB" w:rsidRPr="0014602E">
        <w:t>o</w:t>
      </w:r>
      <w:r w:rsidRPr="0014602E">
        <w:t>rganisation</w:t>
      </w:r>
    </w:p>
    <w:p w14:paraId="2DACAC27" w14:textId="2839BA30" w:rsidR="003A673B" w:rsidRPr="0014602E" w:rsidRDefault="003A673B" w:rsidP="00116FD5">
      <w:pPr>
        <w:pStyle w:val="ListBullet"/>
        <w:numPr>
          <w:ilvl w:val="0"/>
          <w:numId w:val="7"/>
        </w:numPr>
      </w:pPr>
      <w:r w:rsidRPr="0014602E">
        <w:t>a privately funded research organisation</w:t>
      </w:r>
    </w:p>
    <w:p w14:paraId="2335370A" w14:textId="1F2C2132" w:rsidR="001844D5" w:rsidRPr="0014602E" w:rsidRDefault="002B0339" w:rsidP="00116FD5">
      <w:pPr>
        <w:pStyle w:val="ListBullet"/>
        <w:numPr>
          <w:ilvl w:val="0"/>
          <w:numId w:val="7"/>
        </w:numPr>
      </w:pPr>
      <w:r w:rsidRPr="0014602E">
        <w:t>a corporate or non-corporate Commonwealth entity.</w:t>
      </w:r>
    </w:p>
    <w:p w14:paraId="665B719A" w14:textId="6A0E18AC" w:rsidR="001B3048" w:rsidRPr="0014602E" w:rsidRDefault="001B3048" w:rsidP="001B3048">
      <w:pPr>
        <w:pStyle w:val="ListBullet"/>
        <w:ind w:left="0" w:firstLine="0"/>
      </w:pPr>
      <w:r w:rsidRPr="0014602E">
        <w:t>If you are not eligible to apply</w:t>
      </w:r>
      <w:r w:rsidR="00CF3F60" w:rsidRPr="0014602E">
        <w:t>,</w:t>
      </w:r>
      <w:r w:rsidRPr="0014602E">
        <w:t xml:space="preserve"> you may still be a part of a joint application provided you have a lead organisation who is the main driver of the project and is eligible to apply.</w:t>
      </w:r>
    </w:p>
    <w:p w14:paraId="4E2E3F28" w14:textId="62A52510" w:rsidR="00E27755" w:rsidRPr="0014602E" w:rsidRDefault="00F52948" w:rsidP="009C1FF8">
      <w:pPr>
        <w:pStyle w:val="Heading2"/>
      </w:pPr>
      <w:bookmarkStart w:id="84" w:name="_Toc531277486"/>
      <w:bookmarkStart w:id="85" w:name="_Toc489952676"/>
      <w:bookmarkStart w:id="86" w:name="_Toc496536659"/>
      <w:bookmarkStart w:id="87" w:name="_Toc955296"/>
      <w:bookmarkStart w:id="88" w:name="_Toc40439328"/>
      <w:bookmarkStart w:id="89" w:name="_Toc40437731"/>
      <w:bookmarkStart w:id="90" w:name="_Toc40438917"/>
      <w:bookmarkStart w:id="91" w:name="_Toc165462623"/>
      <w:r w:rsidRPr="0014602E">
        <w:t xml:space="preserve">What </w:t>
      </w:r>
      <w:r w:rsidR="00082460" w:rsidRPr="0014602E">
        <w:t xml:space="preserve">the </w:t>
      </w:r>
      <w:r w:rsidR="00E27755" w:rsidRPr="0014602E">
        <w:t xml:space="preserve">grant </w:t>
      </w:r>
      <w:r w:rsidR="00082460" w:rsidRPr="0014602E">
        <w:t xml:space="preserve">money can be used </w:t>
      </w:r>
      <w:r w:rsidRPr="0014602E">
        <w:t>for</w:t>
      </w:r>
      <w:bookmarkEnd w:id="84"/>
      <w:bookmarkEnd w:id="85"/>
      <w:bookmarkEnd w:id="86"/>
      <w:bookmarkEnd w:id="87"/>
      <w:bookmarkEnd w:id="88"/>
      <w:bookmarkEnd w:id="89"/>
      <w:bookmarkEnd w:id="90"/>
      <w:bookmarkEnd w:id="91"/>
    </w:p>
    <w:p w14:paraId="25F65256" w14:textId="36FF3F97" w:rsidR="00E95540" w:rsidRPr="0014602E" w:rsidRDefault="00E95540" w:rsidP="00C62F60">
      <w:pPr>
        <w:pStyle w:val="Heading3"/>
      </w:pPr>
      <w:bookmarkStart w:id="92" w:name="_Toc530072978"/>
      <w:bookmarkStart w:id="93" w:name="_Toc530072979"/>
      <w:bookmarkStart w:id="94" w:name="_Toc530072980"/>
      <w:bookmarkStart w:id="95" w:name="_Toc530072981"/>
      <w:bookmarkStart w:id="96" w:name="_Toc530072982"/>
      <w:bookmarkStart w:id="97" w:name="_Toc530072983"/>
      <w:bookmarkStart w:id="98" w:name="_Toc530072984"/>
      <w:bookmarkStart w:id="99" w:name="_Toc530072985"/>
      <w:bookmarkStart w:id="100" w:name="_Toc530072986"/>
      <w:bookmarkStart w:id="101" w:name="_Toc530072987"/>
      <w:bookmarkStart w:id="102" w:name="_Toc530072988"/>
      <w:bookmarkStart w:id="103" w:name="_Ref468355814"/>
      <w:bookmarkStart w:id="104" w:name="_Toc496536661"/>
      <w:bookmarkStart w:id="105" w:name="_Toc531277487"/>
      <w:bookmarkStart w:id="106" w:name="_Toc955297"/>
      <w:bookmarkStart w:id="107" w:name="_Toc40439329"/>
      <w:bookmarkStart w:id="108" w:name="_Toc40437732"/>
      <w:bookmarkStart w:id="109" w:name="_Toc40438918"/>
      <w:bookmarkStart w:id="110" w:name="_Toc165462624"/>
      <w:bookmarkStart w:id="111" w:name="_Toc383003258"/>
      <w:bookmarkStart w:id="112" w:name="_Toc164844265"/>
      <w:bookmarkEnd w:id="82"/>
      <w:bookmarkEnd w:id="83"/>
      <w:bookmarkEnd w:id="92"/>
      <w:bookmarkEnd w:id="93"/>
      <w:bookmarkEnd w:id="94"/>
      <w:bookmarkEnd w:id="95"/>
      <w:bookmarkEnd w:id="96"/>
      <w:bookmarkEnd w:id="97"/>
      <w:bookmarkEnd w:id="98"/>
      <w:bookmarkEnd w:id="99"/>
      <w:bookmarkEnd w:id="100"/>
      <w:bookmarkEnd w:id="101"/>
      <w:bookmarkEnd w:id="102"/>
      <w:r w:rsidRPr="0014602E">
        <w:t xml:space="preserve">Eligible </w:t>
      </w:r>
      <w:r w:rsidR="008A5CD2" w:rsidRPr="0014602E">
        <w:t>a</w:t>
      </w:r>
      <w:r w:rsidRPr="0014602E">
        <w:t>ctivities</w:t>
      </w:r>
      <w:bookmarkEnd w:id="103"/>
      <w:bookmarkEnd w:id="104"/>
      <w:bookmarkEnd w:id="105"/>
      <w:bookmarkEnd w:id="106"/>
      <w:bookmarkEnd w:id="107"/>
      <w:bookmarkEnd w:id="108"/>
      <w:bookmarkEnd w:id="109"/>
      <w:bookmarkEnd w:id="110"/>
    </w:p>
    <w:p w14:paraId="25F65259" w14:textId="66118422" w:rsidR="00492E66" w:rsidRPr="0014602E" w:rsidRDefault="00F52948" w:rsidP="006579CB">
      <w:pPr>
        <w:spacing w:after="80"/>
      </w:pPr>
      <w:r w:rsidRPr="0014602E">
        <w:t>To be eligible your project must:</w:t>
      </w:r>
    </w:p>
    <w:p w14:paraId="00080FEE" w14:textId="6CB9A588" w:rsidR="00AE67C3" w:rsidRPr="0014602E" w:rsidRDefault="00D66B76" w:rsidP="00116FD5">
      <w:pPr>
        <w:pStyle w:val="ListBullet"/>
        <w:numPr>
          <w:ilvl w:val="0"/>
          <w:numId w:val="7"/>
        </w:numPr>
      </w:pPr>
      <w:r w:rsidRPr="0014602E">
        <w:t xml:space="preserve">be aimed at accessing an identified </w:t>
      </w:r>
      <w:r w:rsidR="00FD706A" w:rsidRPr="0014602E">
        <w:t>domestic and</w:t>
      </w:r>
      <w:r w:rsidR="00093349" w:rsidRPr="0014602E">
        <w:t>/or</w:t>
      </w:r>
      <w:r w:rsidR="00FD706A" w:rsidRPr="0014602E">
        <w:t xml:space="preserve"> </w:t>
      </w:r>
      <w:r w:rsidRPr="0014602E">
        <w:t>international supply chain opportunity</w:t>
      </w:r>
      <w:r w:rsidR="00691B8F" w:rsidRPr="0014602E">
        <w:t xml:space="preserve"> that has the ability to support Moon to Mars activities</w:t>
      </w:r>
    </w:p>
    <w:p w14:paraId="2CB281FA" w14:textId="38B5634D" w:rsidR="001E3493" w:rsidRPr="0014602E" w:rsidRDefault="00AE67C3" w:rsidP="00116FD5">
      <w:pPr>
        <w:pStyle w:val="ListBullet"/>
        <w:numPr>
          <w:ilvl w:val="0"/>
          <w:numId w:val="7"/>
        </w:numPr>
      </w:pPr>
      <w:r w:rsidRPr="0014602E">
        <w:t xml:space="preserve">align with priorities in the </w:t>
      </w:r>
      <w:r w:rsidRPr="0014602E">
        <w:rPr>
          <w:i/>
        </w:rPr>
        <w:t>Australian Civil Space Strategy 2019-28</w:t>
      </w:r>
      <w:r w:rsidRPr="0014602E">
        <w:t xml:space="preserve"> </w:t>
      </w:r>
    </w:p>
    <w:p w14:paraId="3C0A0EBB" w14:textId="6A47402A" w:rsidR="00F52948" w:rsidRPr="0014602E" w:rsidRDefault="00F52948" w:rsidP="00116FD5">
      <w:pPr>
        <w:pStyle w:val="ListBullet"/>
        <w:numPr>
          <w:ilvl w:val="0"/>
          <w:numId w:val="7"/>
        </w:numPr>
      </w:pPr>
      <w:r w:rsidRPr="0014602E">
        <w:t xml:space="preserve">have at </w:t>
      </w:r>
      <w:r w:rsidR="00AA39E9" w:rsidRPr="0014602E">
        <w:t>least</w:t>
      </w:r>
      <w:r w:rsidR="00847EB5" w:rsidRPr="0014602E">
        <w:t xml:space="preserve"> $333,334 in eligible expenditure (based on a minimum grant of $250,000).</w:t>
      </w:r>
    </w:p>
    <w:p w14:paraId="7F51CCED" w14:textId="1A7111D7" w:rsidR="00284DC7" w:rsidRPr="0014602E" w:rsidRDefault="00284DC7" w:rsidP="00284DC7">
      <w:r w:rsidRPr="0014602E">
        <w:t>Eligible activities</w:t>
      </w:r>
      <w:r w:rsidR="007D0E43" w:rsidRPr="0014602E">
        <w:t xml:space="preserve"> must directly contribute to project outcomes and</w:t>
      </w:r>
      <w:r w:rsidRPr="0014602E">
        <w:t xml:space="preserve"> </w:t>
      </w:r>
      <w:r w:rsidR="005E6E75" w:rsidRPr="0014602E">
        <w:t>include, but are not limited to:</w:t>
      </w:r>
    </w:p>
    <w:p w14:paraId="2C48F656" w14:textId="09915856" w:rsidR="0069107D" w:rsidRPr="0014602E" w:rsidRDefault="0069107D" w:rsidP="0069107D">
      <w:pPr>
        <w:pStyle w:val="ListBullet"/>
        <w:numPr>
          <w:ilvl w:val="0"/>
          <w:numId w:val="7"/>
        </w:numPr>
      </w:pPr>
      <w:r w:rsidRPr="0014602E">
        <w:t xml:space="preserve">buying, leasing, constructing, installing or commissioning capital equipment, including specialist software to enhance cyber security design to required levels </w:t>
      </w:r>
    </w:p>
    <w:p w14:paraId="10D09E0D" w14:textId="38156C2D" w:rsidR="00AD4515" w:rsidRPr="0014602E" w:rsidRDefault="0069107D" w:rsidP="00953983">
      <w:pPr>
        <w:pStyle w:val="ListBullet"/>
        <w:numPr>
          <w:ilvl w:val="0"/>
          <w:numId w:val="7"/>
        </w:numPr>
      </w:pPr>
      <w:r w:rsidRPr="0014602E">
        <w:t xml:space="preserve">non-recurring engineering associated with improving or </w:t>
      </w:r>
      <w:r w:rsidR="00AD4515" w:rsidRPr="0014602E">
        <w:t>qualifying a product</w:t>
      </w:r>
      <w:r w:rsidR="0024638B" w:rsidRPr="0014602E">
        <w:t xml:space="preserve">, </w:t>
      </w:r>
      <w:r w:rsidR="00AD4515" w:rsidRPr="0014602E">
        <w:t>process</w:t>
      </w:r>
      <w:r w:rsidR="0024638B" w:rsidRPr="0014602E">
        <w:t xml:space="preserve"> or service</w:t>
      </w:r>
      <w:r w:rsidR="00AD4515" w:rsidRPr="0014602E">
        <w:t xml:space="preserve"> to reach the standard of a supplier for a </w:t>
      </w:r>
      <w:r w:rsidR="0024638B" w:rsidRPr="0014602E">
        <w:t xml:space="preserve">domestic and/or </w:t>
      </w:r>
      <w:r w:rsidR="00AD4515" w:rsidRPr="0014602E">
        <w:t>international space company</w:t>
      </w:r>
    </w:p>
    <w:p w14:paraId="1A3CDF57" w14:textId="44B345A5" w:rsidR="00C33467" w:rsidRPr="0014602E" w:rsidRDefault="00F147DA" w:rsidP="00C33467">
      <w:pPr>
        <w:pStyle w:val="ListBullet"/>
        <w:numPr>
          <w:ilvl w:val="0"/>
          <w:numId w:val="7"/>
        </w:numPr>
      </w:pPr>
      <w:r w:rsidRPr="0014602E">
        <w:t xml:space="preserve">non-recurring engineering associated with </w:t>
      </w:r>
      <w:r w:rsidR="00C33467" w:rsidRPr="0014602E">
        <w:t xml:space="preserve">improving or qualifying a product, </w:t>
      </w:r>
      <w:r w:rsidR="0057191E" w:rsidRPr="0014602E">
        <w:t>process</w:t>
      </w:r>
      <w:r w:rsidR="00C33467" w:rsidRPr="0014602E">
        <w:t xml:space="preserve"> or service from an adjacent industry to support the space industry</w:t>
      </w:r>
    </w:p>
    <w:p w14:paraId="67C925E6" w14:textId="48D360A1" w:rsidR="00FF2407" w:rsidRPr="0014602E" w:rsidRDefault="005E6E75" w:rsidP="00116FD5">
      <w:pPr>
        <w:pStyle w:val="ListBullet"/>
        <w:numPr>
          <w:ilvl w:val="0"/>
          <w:numId w:val="7"/>
        </w:numPr>
      </w:pPr>
      <w:r w:rsidRPr="0014602E">
        <w:t>b</w:t>
      </w:r>
      <w:r w:rsidR="00FF2407" w:rsidRPr="0014602E">
        <w:t xml:space="preserve">uilding </w:t>
      </w:r>
      <w:r w:rsidRPr="0014602E">
        <w:t xml:space="preserve">organisational </w:t>
      </w:r>
      <w:r w:rsidR="00FF2407" w:rsidRPr="0014602E">
        <w:t xml:space="preserve">capability or capacity to support engagement in international supply chains </w:t>
      </w:r>
    </w:p>
    <w:p w14:paraId="316EFA99" w14:textId="09907F33" w:rsidR="00C51CE0" w:rsidRPr="0014602E" w:rsidRDefault="00C51CE0" w:rsidP="00116FD5">
      <w:pPr>
        <w:pStyle w:val="ListBullet"/>
        <w:numPr>
          <w:ilvl w:val="0"/>
          <w:numId w:val="7"/>
        </w:numPr>
      </w:pPr>
      <w:r w:rsidRPr="0014602E">
        <w:t>engineering and commissioning activities</w:t>
      </w:r>
    </w:p>
    <w:p w14:paraId="076C832D" w14:textId="439AB66D" w:rsidR="00C51CE0" w:rsidRPr="0014602E" w:rsidRDefault="00C51CE0" w:rsidP="00116FD5">
      <w:pPr>
        <w:pStyle w:val="ListBullet"/>
        <w:numPr>
          <w:ilvl w:val="0"/>
          <w:numId w:val="7"/>
        </w:numPr>
      </w:pPr>
      <w:r w:rsidRPr="0014602E">
        <w:t>workforce training and accreditations</w:t>
      </w:r>
      <w:r w:rsidR="003A59BF" w:rsidRPr="0014602E">
        <w:t>.</w:t>
      </w:r>
    </w:p>
    <w:p w14:paraId="25F6525A" w14:textId="323CE3D0" w:rsidR="00E95540" w:rsidRPr="0014602E" w:rsidRDefault="00486156" w:rsidP="00492E66">
      <w:r w:rsidRPr="0014602E">
        <w:t>We may also approve other activities</w:t>
      </w:r>
      <w:r w:rsidR="00DB4815" w:rsidRPr="0014602E">
        <w:t xml:space="preserve"> that contribute towards achieving the program outcomes</w:t>
      </w:r>
      <w:r w:rsidR="00E67FC6" w:rsidRPr="0014602E">
        <w:t>.</w:t>
      </w:r>
    </w:p>
    <w:p w14:paraId="021C38F4" w14:textId="524E1FD8" w:rsidR="006E50C8" w:rsidRPr="0014602E" w:rsidRDefault="00980DD9" w:rsidP="006E50C8">
      <w:r w:rsidRPr="0014602E">
        <w:t xml:space="preserve">Projects </w:t>
      </w:r>
      <w:r w:rsidR="00D66B76" w:rsidRPr="0014602E">
        <w:t>must</w:t>
      </w:r>
      <w:r w:rsidR="006E50C8" w:rsidRPr="0014602E">
        <w:t xml:space="preserve"> </w:t>
      </w:r>
      <w:r w:rsidR="00034FC7" w:rsidRPr="0014602E">
        <w:t xml:space="preserve">clearly contribute to the development of </w:t>
      </w:r>
      <w:r w:rsidR="00C21586" w:rsidRPr="0014602E">
        <w:t>the</w:t>
      </w:r>
      <w:r w:rsidR="00034FC7" w:rsidRPr="0014602E">
        <w:t xml:space="preserve"> Australian space industry and its participation in the </w:t>
      </w:r>
      <w:r w:rsidR="00311022" w:rsidRPr="0014602E">
        <w:t>domestic and</w:t>
      </w:r>
      <w:r w:rsidR="00093349" w:rsidRPr="0014602E">
        <w:t>/or</w:t>
      </w:r>
      <w:r w:rsidR="00311022" w:rsidRPr="0014602E">
        <w:t xml:space="preserve"> </w:t>
      </w:r>
      <w:r w:rsidR="00034FC7" w:rsidRPr="0014602E">
        <w:t>international space marketplace</w:t>
      </w:r>
      <w:r w:rsidR="00D66B76" w:rsidRPr="0014602E">
        <w:t xml:space="preserve">. </w:t>
      </w:r>
      <w:r w:rsidRPr="0014602E">
        <w:t>In</w:t>
      </w:r>
      <w:r w:rsidR="006E50C8" w:rsidRPr="0014602E">
        <w:t>eligible</w:t>
      </w:r>
      <w:r w:rsidRPr="0014602E">
        <w:t xml:space="preserve"> projects</w:t>
      </w:r>
      <w:r w:rsidR="006E50C8" w:rsidRPr="0014602E">
        <w:t xml:space="preserve"> include:</w:t>
      </w:r>
    </w:p>
    <w:p w14:paraId="73FB34A8" w14:textId="2E33059F" w:rsidR="006E50C8" w:rsidRPr="0014602E" w:rsidRDefault="00F3772B" w:rsidP="006E50C8">
      <w:pPr>
        <w:pStyle w:val="ListBullet"/>
        <w:numPr>
          <w:ilvl w:val="0"/>
          <w:numId w:val="7"/>
        </w:numPr>
      </w:pPr>
      <w:r w:rsidRPr="0014602E">
        <w:t>research p</w:t>
      </w:r>
      <w:r w:rsidR="00034FC7" w:rsidRPr="0014602E">
        <w:t>rojects</w:t>
      </w:r>
      <w:r w:rsidR="007C7CB8" w:rsidRPr="0014602E">
        <w:t xml:space="preserve"> without a clear commercialisation pathway</w:t>
      </w:r>
    </w:p>
    <w:p w14:paraId="531C25FC" w14:textId="59A5A494" w:rsidR="005D4B56" w:rsidRPr="0014602E" w:rsidRDefault="00110A65" w:rsidP="00C21586">
      <w:pPr>
        <w:pStyle w:val="ListBullet"/>
        <w:numPr>
          <w:ilvl w:val="0"/>
          <w:numId w:val="7"/>
        </w:numPr>
      </w:pPr>
      <w:r w:rsidRPr="0014602E">
        <w:t xml:space="preserve">projects involving </w:t>
      </w:r>
      <w:r w:rsidR="005D4B56" w:rsidRPr="0014602E">
        <w:t xml:space="preserve">technology development starting from technology readiness level (TRL) level 4 or lower </w:t>
      </w:r>
    </w:p>
    <w:p w14:paraId="4242A517" w14:textId="04F89B00" w:rsidR="00800E43" w:rsidRPr="0014602E" w:rsidRDefault="00800E43" w:rsidP="00C21586">
      <w:pPr>
        <w:pStyle w:val="ListBullet"/>
        <w:numPr>
          <w:ilvl w:val="0"/>
          <w:numId w:val="7"/>
        </w:numPr>
      </w:pPr>
      <w:r w:rsidRPr="0014602E">
        <w:t>product development that doesn’t directly support meeting a supply chain opportunity</w:t>
      </w:r>
      <w:r w:rsidR="00911789" w:rsidRPr="0014602E">
        <w:t>.</w:t>
      </w:r>
    </w:p>
    <w:p w14:paraId="25F6525B" w14:textId="63CC82B4" w:rsidR="00C17E72" w:rsidRPr="0014602E" w:rsidRDefault="00C17E72" w:rsidP="00C62F60">
      <w:pPr>
        <w:pStyle w:val="Heading3"/>
      </w:pPr>
      <w:bookmarkStart w:id="113" w:name="_Toc530072991"/>
      <w:bookmarkStart w:id="114" w:name="_Toc530072992"/>
      <w:bookmarkStart w:id="115" w:name="_Toc530072993"/>
      <w:bookmarkStart w:id="116" w:name="_Toc530072995"/>
      <w:bookmarkStart w:id="117" w:name="_Ref468355804"/>
      <w:bookmarkStart w:id="118" w:name="_Toc496536662"/>
      <w:bookmarkStart w:id="119" w:name="_Toc531277489"/>
      <w:bookmarkStart w:id="120" w:name="_Toc955299"/>
      <w:bookmarkStart w:id="121" w:name="_Toc40439330"/>
      <w:bookmarkStart w:id="122" w:name="_Toc40437733"/>
      <w:bookmarkStart w:id="123" w:name="_Toc40438919"/>
      <w:bookmarkStart w:id="124" w:name="_Toc165462625"/>
      <w:bookmarkEnd w:id="113"/>
      <w:bookmarkEnd w:id="114"/>
      <w:bookmarkEnd w:id="115"/>
      <w:bookmarkEnd w:id="116"/>
      <w:r w:rsidRPr="0014602E">
        <w:t xml:space="preserve">Eligible </w:t>
      </w:r>
      <w:r w:rsidR="001F215C" w:rsidRPr="0014602E">
        <w:t>e</w:t>
      </w:r>
      <w:r w:rsidR="00490C48" w:rsidRPr="0014602E">
        <w:t>xpenditure</w:t>
      </w:r>
      <w:bookmarkEnd w:id="117"/>
      <w:bookmarkEnd w:id="118"/>
      <w:bookmarkEnd w:id="119"/>
      <w:bookmarkEnd w:id="120"/>
      <w:bookmarkEnd w:id="121"/>
      <w:bookmarkEnd w:id="122"/>
      <w:bookmarkEnd w:id="123"/>
      <w:bookmarkEnd w:id="124"/>
    </w:p>
    <w:p w14:paraId="25F6525D" w14:textId="68ED31B8" w:rsidR="00F958A6" w:rsidRPr="0014602E" w:rsidRDefault="00A04E7B" w:rsidP="00077C3D">
      <w:r w:rsidRPr="0014602E">
        <w:t>You can only spend grant funds on eligible expenditure</w:t>
      </w:r>
      <w:r w:rsidR="00046DBC" w:rsidRPr="0014602E">
        <w:t xml:space="preserve"> you have incurred</w:t>
      </w:r>
      <w:r w:rsidR="00CA4ADF" w:rsidRPr="0014602E">
        <w:t xml:space="preserve"> on </w:t>
      </w:r>
      <w:r w:rsidR="00F958A6" w:rsidRPr="0014602E">
        <w:t xml:space="preserve">an </w:t>
      </w:r>
      <w:r w:rsidR="00046DBC" w:rsidRPr="0014602E">
        <w:t xml:space="preserve">agreed </w:t>
      </w:r>
      <w:r w:rsidR="00F958A6" w:rsidRPr="0014602E">
        <w:t>p</w:t>
      </w:r>
      <w:r w:rsidR="00CA4ADF" w:rsidRPr="0014602E">
        <w:t>roject</w:t>
      </w:r>
      <w:r w:rsidR="00046DBC" w:rsidRPr="0014602E">
        <w:t xml:space="preserve"> as defined in your grant agreement.</w:t>
      </w:r>
    </w:p>
    <w:p w14:paraId="214522AB" w14:textId="35EC9B96" w:rsidR="00E27755" w:rsidRPr="0014602E" w:rsidRDefault="00E27755" w:rsidP="008C17BC">
      <w:pPr>
        <w:pStyle w:val="ListBullet"/>
        <w:numPr>
          <w:ilvl w:val="0"/>
          <w:numId w:val="7"/>
        </w:numPr>
      </w:pPr>
      <w:r w:rsidRPr="0014602E">
        <w:t xml:space="preserve">For </w:t>
      </w:r>
      <w:r w:rsidR="00491C6B" w:rsidRPr="0014602E">
        <w:t>guidance</w:t>
      </w:r>
      <w:r w:rsidRPr="0014602E">
        <w:t xml:space="preserve"> on eligible expenditure, see appendix </w:t>
      </w:r>
      <w:r w:rsidR="00082460" w:rsidRPr="0014602E">
        <w:t>A</w:t>
      </w:r>
      <w:r w:rsidRPr="0014602E">
        <w:t>.</w:t>
      </w:r>
    </w:p>
    <w:p w14:paraId="744FC712" w14:textId="493F78AA" w:rsidR="00E27755" w:rsidRPr="0014602E" w:rsidRDefault="00E27755" w:rsidP="008C17BC">
      <w:pPr>
        <w:pStyle w:val="ListBullet"/>
        <w:numPr>
          <w:ilvl w:val="0"/>
          <w:numId w:val="7"/>
        </w:numPr>
      </w:pPr>
      <w:r w:rsidRPr="0014602E">
        <w:t xml:space="preserve">For </w:t>
      </w:r>
      <w:r w:rsidR="00491C6B" w:rsidRPr="0014602E">
        <w:t>guidance</w:t>
      </w:r>
      <w:r w:rsidRPr="0014602E">
        <w:t xml:space="preserve"> on ineligible expenditure, see appendix </w:t>
      </w:r>
      <w:r w:rsidR="00082460" w:rsidRPr="0014602E">
        <w:t>B</w:t>
      </w:r>
      <w:r w:rsidRPr="0014602E">
        <w:t>.</w:t>
      </w:r>
    </w:p>
    <w:p w14:paraId="3394EC49" w14:textId="73401CFD" w:rsidR="00E27755" w:rsidRPr="0014602E" w:rsidRDefault="00E27755" w:rsidP="00E27755">
      <w:r w:rsidRPr="0014602E">
        <w:lastRenderedPageBreak/>
        <w:t xml:space="preserve">We may update the </w:t>
      </w:r>
      <w:r w:rsidR="00491C6B" w:rsidRPr="0014602E">
        <w:t>guidance</w:t>
      </w:r>
      <w:r w:rsidRPr="0014602E">
        <w:t xml:space="preserve"> on eligible and ineligible expenditure from time to time. If your application is successful, the version in place when you submitted your application applies to your project.</w:t>
      </w:r>
    </w:p>
    <w:p w14:paraId="207FC41C" w14:textId="11876FB3" w:rsidR="00D30E9D" w:rsidRPr="0014602E" w:rsidRDefault="00D30E9D" w:rsidP="00E27755">
      <w:pPr>
        <w:pStyle w:val="ListBullet"/>
        <w:spacing w:after="120"/>
        <w:ind w:left="0" w:firstLine="0"/>
      </w:pPr>
      <w:r w:rsidRPr="0014602E">
        <w:t>If your application is successful, we may ask you to verify project costs that you provided in your application. You may need to provide evidence such as quotes for major costs.</w:t>
      </w:r>
    </w:p>
    <w:p w14:paraId="5D23CBDF" w14:textId="57CF05C2" w:rsidR="00FE7257" w:rsidRPr="0014602E" w:rsidRDefault="00E27755" w:rsidP="008C6462">
      <w:pPr>
        <w:pStyle w:val="ListBullet"/>
        <w:spacing w:after="120"/>
        <w:ind w:left="0" w:firstLine="0"/>
      </w:pPr>
      <w:r w:rsidRPr="0014602E">
        <w:t xml:space="preserve">Not all expenditure on your project may be eligible for grant funding. </w:t>
      </w:r>
      <w:r w:rsidR="00FE5602" w:rsidRPr="0014602E">
        <w:t xml:space="preserve">The Program Delegate </w:t>
      </w:r>
      <w:r w:rsidR="00284DC7" w:rsidRPr="0014602E">
        <w:t xml:space="preserve">(who is an AusIndustry manager within the department with responsibility for the program) </w:t>
      </w:r>
      <w:r w:rsidR="00FE5602" w:rsidRPr="0014602E">
        <w:t>makes the final decision on what is eligible expenditure and may give additional guidance on eligible expenditure if required.</w:t>
      </w:r>
    </w:p>
    <w:p w14:paraId="500AA69B" w14:textId="40947BF2" w:rsidR="00FE5602" w:rsidRPr="0014602E" w:rsidRDefault="00FE5602" w:rsidP="008D5C33">
      <w:pPr>
        <w:spacing w:after="80"/>
      </w:pPr>
      <w:r w:rsidRPr="0014602E">
        <w:t>To be eligible, expenditure must</w:t>
      </w:r>
      <w:r w:rsidR="00B6306B" w:rsidRPr="0014602E">
        <w:t>:</w:t>
      </w:r>
    </w:p>
    <w:p w14:paraId="63F2DC3D" w14:textId="5EFA4303" w:rsidR="00FE5602" w:rsidRPr="0014602E" w:rsidRDefault="00E27755" w:rsidP="008C17BC">
      <w:pPr>
        <w:pStyle w:val="ListBullet"/>
        <w:numPr>
          <w:ilvl w:val="0"/>
          <w:numId w:val="7"/>
        </w:numPr>
      </w:pPr>
      <w:r w:rsidRPr="0014602E">
        <w:t>be a direct cost of the project</w:t>
      </w:r>
    </w:p>
    <w:p w14:paraId="22095A75" w14:textId="0D3FE746" w:rsidR="00FE5602" w:rsidRPr="0014602E" w:rsidRDefault="00FE5602" w:rsidP="008C17BC">
      <w:pPr>
        <w:pStyle w:val="ListBullet"/>
        <w:numPr>
          <w:ilvl w:val="0"/>
          <w:numId w:val="7"/>
        </w:numPr>
      </w:pPr>
      <w:r w:rsidRPr="0014602E">
        <w:t xml:space="preserve">be incurred by you </w:t>
      </w:r>
      <w:r w:rsidR="00E27755" w:rsidRPr="0014602E">
        <w:t xml:space="preserve">for </w:t>
      </w:r>
      <w:r w:rsidR="008C6462" w:rsidRPr="0014602E">
        <w:t xml:space="preserve">required </w:t>
      </w:r>
      <w:r w:rsidRPr="0014602E">
        <w:t>project audit activities.</w:t>
      </w:r>
    </w:p>
    <w:p w14:paraId="2F4F31CA" w14:textId="77777777" w:rsidR="00E27755" w:rsidRPr="0014602E" w:rsidRDefault="00E27755" w:rsidP="00E27755">
      <w:pPr>
        <w:pStyle w:val="ListBullet"/>
        <w:spacing w:after="120"/>
        <w:ind w:left="0" w:firstLine="0"/>
      </w:pPr>
      <w:r w:rsidRPr="0014602E">
        <w:t>You must incur the project expenditure between the project start and end date for it to be eligible unless stated otherwise.</w:t>
      </w:r>
    </w:p>
    <w:p w14:paraId="2A9AA0B2" w14:textId="3C879322" w:rsidR="00F30E77" w:rsidRPr="0014602E" w:rsidRDefault="00404BFB" w:rsidP="006C3FF0">
      <w:pPr>
        <w:pStyle w:val="ListBullet"/>
        <w:spacing w:after="120"/>
        <w:ind w:left="0" w:firstLine="0"/>
      </w:pPr>
      <w:bookmarkStart w:id="125" w:name="_Toc496536663"/>
      <w:r w:rsidRPr="0014602E">
        <w:t>You must not commence your project until you execute a grant agreement with the Commonwealth.</w:t>
      </w:r>
      <w:bookmarkEnd w:id="125"/>
      <w:r w:rsidR="00F30E77" w:rsidRPr="0014602E">
        <w:t xml:space="preserve"> </w:t>
      </w:r>
    </w:p>
    <w:p w14:paraId="25F6526D" w14:textId="18B12F91" w:rsidR="0039610D" w:rsidRPr="0014602E" w:rsidRDefault="0036055C" w:rsidP="009C1FF8">
      <w:pPr>
        <w:pStyle w:val="Heading2"/>
      </w:pPr>
      <w:bookmarkStart w:id="126" w:name="_Toc955301"/>
      <w:bookmarkStart w:id="127" w:name="_Toc496536664"/>
      <w:bookmarkStart w:id="128" w:name="_Toc531277491"/>
      <w:bookmarkStart w:id="129" w:name="_Toc40439331"/>
      <w:bookmarkStart w:id="130" w:name="_Toc40437734"/>
      <w:bookmarkStart w:id="131" w:name="_Toc40438920"/>
      <w:bookmarkStart w:id="132" w:name="_Toc165462626"/>
      <w:r w:rsidRPr="0014602E">
        <w:t xml:space="preserve">The </w:t>
      </w:r>
      <w:r w:rsidR="00E93B21" w:rsidRPr="0014602E">
        <w:t>assessment</w:t>
      </w:r>
      <w:r w:rsidR="0053412C" w:rsidRPr="0014602E">
        <w:t xml:space="preserve"> </w:t>
      </w:r>
      <w:r w:rsidRPr="0014602E">
        <w:t>criteria</w:t>
      </w:r>
      <w:bookmarkEnd w:id="126"/>
      <w:bookmarkEnd w:id="127"/>
      <w:bookmarkEnd w:id="128"/>
      <w:bookmarkEnd w:id="129"/>
      <w:bookmarkEnd w:id="130"/>
      <w:bookmarkEnd w:id="131"/>
      <w:bookmarkEnd w:id="132"/>
    </w:p>
    <w:p w14:paraId="0BD2363B" w14:textId="5DB6A0D1" w:rsidR="00FB1F46" w:rsidRPr="0014602E" w:rsidRDefault="005C7680" w:rsidP="0039610D">
      <w:r w:rsidRPr="0014602E">
        <w:t>You must</w:t>
      </w:r>
      <w:r w:rsidR="0039610D" w:rsidRPr="0014602E">
        <w:t xml:space="preserve"> </w:t>
      </w:r>
      <w:r w:rsidR="005A4714" w:rsidRPr="0014602E">
        <w:t xml:space="preserve">address </w:t>
      </w:r>
      <w:r w:rsidR="00FB1F46" w:rsidRPr="0014602E">
        <w:t xml:space="preserve">all </w:t>
      </w:r>
      <w:r w:rsidR="001475D6" w:rsidRPr="0014602E">
        <w:t xml:space="preserve">assessment </w:t>
      </w:r>
      <w:r w:rsidR="0039610D" w:rsidRPr="0014602E">
        <w:t>criteri</w:t>
      </w:r>
      <w:r w:rsidR="00FB1F46" w:rsidRPr="0014602E">
        <w:t>a</w:t>
      </w:r>
      <w:r w:rsidR="00B45117" w:rsidRPr="0014602E">
        <w:t xml:space="preserve"> in your </w:t>
      </w:r>
      <w:r w:rsidR="00486156" w:rsidRPr="0014602E">
        <w:t>application. We will assess your application</w:t>
      </w:r>
      <w:r w:rsidR="0078039D" w:rsidRPr="0014602E">
        <w:t xml:space="preserve"> </w:t>
      </w:r>
      <w:r w:rsidRPr="0014602E">
        <w:t>based on the weighting given to</w:t>
      </w:r>
      <w:r w:rsidR="0078039D" w:rsidRPr="0014602E">
        <w:t xml:space="preserve"> </w:t>
      </w:r>
      <w:r w:rsidR="00B45117" w:rsidRPr="0014602E">
        <w:t>each criterion</w:t>
      </w:r>
      <w:r w:rsidR="00492E66" w:rsidRPr="0014602E">
        <w:t>.</w:t>
      </w:r>
    </w:p>
    <w:p w14:paraId="25F6526F" w14:textId="086094CB" w:rsidR="0039610D" w:rsidRPr="0014602E" w:rsidRDefault="00B45117" w:rsidP="0039610D">
      <w:r w:rsidRPr="0014602E">
        <w:t xml:space="preserve">The application form asks questions that </w:t>
      </w:r>
      <w:r w:rsidR="00486156" w:rsidRPr="0014602E">
        <w:t>relate</w:t>
      </w:r>
      <w:r w:rsidRPr="0014602E">
        <w:t xml:space="preserve"> to the </w:t>
      </w:r>
      <w:r w:rsidR="001475D6" w:rsidRPr="0014602E">
        <w:t xml:space="preserve">assessment </w:t>
      </w:r>
      <w:r w:rsidR="00AF405F" w:rsidRPr="0014602E">
        <w:t xml:space="preserve">criteria </w:t>
      </w:r>
      <w:r w:rsidRPr="0014602E">
        <w:t>below.</w:t>
      </w:r>
      <w:r w:rsidR="00783EC3" w:rsidRPr="0014602E">
        <w:t xml:space="preserve"> The amount of detail and supporting evidence you provide in your application should be </w:t>
      </w:r>
      <w:r w:rsidR="004710B7" w:rsidRPr="0014602E">
        <w:t>relative to</w:t>
      </w:r>
      <w:r w:rsidR="00783EC3" w:rsidRPr="0014602E">
        <w:t xml:space="preserve"> the project size, complexity and </w:t>
      </w:r>
      <w:r w:rsidR="0093646D" w:rsidRPr="0014602E">
        <w:t xml:space="preserve">grant </w:t>
      </w:r>
      <w:r w:rsidR="00783EC3" w:rsidRPr="0014602E">
        <w:t>amount requested.</w:t>
      </w:r>
      <w:r w:rsidR="00285F58" w:rsidRPr="0014602E">
        <w:t xml:space="preserve"> </w:t>
      </w:r>
      <w:r w:rsidR="004B248B" w:rsidRPr="0014602E">
        <w:t xml:space="preserve">You should provide evidence to support your answers. </w:t>
      </w:r>
      <w:r w:rsidR="002D2DC7" w:rsidRPr="0014602E">
        <w:t xml:space="preserve">The application form displays </w:t>
      </w:r>
      <w:r w:rsidR="002C7A6F" w:rsidRPr="0014602E">
        <w:t xml:space="preserve">size </w:t>
      </w:r>
      <w:r w:rsidR="004710B7" w:rsidRPr="0014602E">
        <w:t>limits</w:t>
      </w:r>
      <w:r w:rsidR="002C7A6F" w:rsidRPr="0014602E">
        <w:t xml:space="preserve"> for answers</w:t>
      </w:r>
      <w:r w:rsidR="00486156" w:rsidRPr="0014602E">
        <w:t>.</w:t>
      </w:r>
    </w:p>
    <w:p w14:paraId="25F65270" w14:textId="42445AAD" w:rsidR="002D2DC7" w:rsidRPr="0014602E" w:rsidRDefault="002D2DC7" w:rsidP="0039610D">
      <w:r w:rsidRPr="0014602E">
        <w:t xml:space="preserve">We will only </w:t>
      </w:r>
      <w:r w:rsidR="00284DC7" w:rsidRPr="0014602E">
        <w:t xml:space="preserve">consider funding </w:t>
      </w:r>
      <w:r w:rsidRPr="0014602E">
        <w:t xml:space="preserve">applications that score </w:t>
      </w:r>
      <w:r w:rsidR="00284DC7" w:rsidRPr="0014602E">
        <w:t xml:space="preserve">at least </w:t>
      </w:r>
      <w:r w:rsidR="007912D4" w:rsidRPr="0014602E">
        <w:t>50</w:t>
      </w:r>
      <w:r w:rsidR="00284DC7" w:rsidRPr="0014602E">
        <w:t xml:space="preserve"> per cent against each</w:t>
      </w:r>
      <w:r w:rsidRPr="0014602E">
        <w:t xml:space="preserve"> </w:t>
      </w:r>
      <w:r w:rsidR="001475D6" w:rsidRPr="0014602E">
        <w:t>assessment</w:t>
      </w:r>
      <w:r w:rsidR="00284DC7" w:rsidRPr="0014602E">
        <w:t xml:space="preserve"> criterion</w:t>
      </w:r>
      <w:r w:rsidR="00BD20AF" w:rsidRPr="0014602E">
        <w:t>, as these represent best value for money</w:t>
      </w:r>
      <w:r w:rsidRPr="0014602E">
        <w:t>.</w:t>
      </w:r>
    </w:p>
    <w:p w14:paraId="25F65272" w14:textId="0069714C" w:rsidR="0039610D" w:rsidRPr="0014602E" w:rsidRDefault="001475D6" w:rsidP="00C62F60">
      <w:pPr>
        <w:pStyle w:val="Heading3"/>
      </w:pPr>
      <w:bookmarkStart w:id="133" w:name="_Toc496536665"/>
      <w:bookmarkStart w:id="134" w:name="_Toc531277492"/>
      <w:bookmarkStart w:id="135" w:name="_Toc955302"/>
      <w:bookmarkStart w:id="136" w:name="_Toc40439332"/>
      <w:bookmarkStart w:id="137" w:name="_Toc40437735"/>
      <w:bookmarkStart w:id="138" w:name="_Toc40438921"/>
      <w:bookmarkStart w:id="139" w:name="_Toc165462627"/>
      <w:r w:rsidRPr="0014602E">
        <w:t>Assessment</w:t>
      </w:r>
      <w:r w:rsidR="0039610D" w:rsidRPr="0014602E">
        <w:t xml:space="preserve"> </w:t>
      </w:r>
      <w:r w:rsidR="003D09C5" w:rsidRPr="0014602E">
        <w:t xml:space="preserve">criterion </w:t>
      </w:r>
      <w:r w:rsidR="0039610D" w:rsidRPr="0014602E">
        <w:t>1</w:t>
      </w:r>
      <w:bookmarkEnd w:id="133"/>
      <w:bookmarkEnd w:id="134"/>
      <w:bookmarkEnd w:id="135"/>
      <w:bookmarkEnd w:id="136"/>
      <w:bookmarkEnd w:id="137"/>
      <w:bookmarkEnd w:id="138"/>
      <w:bookmarkEnd w:id="139"/>
    </w:p>
    <w:p w14:paraId="25F65274" w14:textId="0D63A8C7" w:rsidR="00E03219" w:rsidRPr="0014602E" w:rsidRDefault="006B237E" w:rsidP="006579CB">
      <w:pPr>
        <w:pStyle w:val="Normalbold"/>
      </w:pPr>
      <w:r w:rsidRPr="0014602E">
        <w:t>H</w:t>
      </w:r>
      <w:r w:rsidR="00024788" w:rsidRPr="0014602E">
        <w:t>ow your project will</w:t>
      </w:r>
      <w:r w:rsidRPr="0014602E">
        <w:t xml:space="preserve"> grow your </w:t>
      </w:r>
      <w:r w:rsidR="00C21586" w:rsidRPr="0014602E">
        <w:t>skills, capability and capacity</w:t>
      </w:r>
      <w:r w:rsidR="00024788" w:rsidRPr="0014602E">
        <w:t xml:space="preserve"> to</w:t>
      </w:r>
      <w:r w:rsidR="00C21586" w:rsidRPr="0014602E">
        <w:t xml:space="preserve"> participate in </w:t>
      </w:r>
      <w:r w:rsidR="0069107D" w:rsidRPr="0014602E">
        <w:t xml:space="preserve">domestic and/or </w:t>
      </w:r>
      <w:r w:rsidR="00C21586" w:rsidRPr="0014602E">
        <w:t xml:space="preserve">international space industry supply chains </w:t>
      </w:r>
      <w:r w:rsidRPr="0014602E">
        <w:t>(40 points)</w:t>
      </w:r>
    </w:p>
    <w:p w14:paraId="4C52B536" w14:textId="44E3DEC4" w:rsidR="006B237E" w:rsidRPr="0014602E" w:rsidRDefault="006B237E" w:rsidP="006579CB">
      <w:pPr>
        <w:pStyle w:val="Normalbold"/>
      </w:pPr>
      <w:r w:rsidRPr="0014602E">
        <w:rPr>
          <w:b w:val="0"/>
        </w:rPr>
        <w:t>You should demonstrate this by describing</w:t>
      </w:r>
      <w:r w:rsidR="001E3493" w:rsidRPr="0014602E">
        <w:rPr>
          <w:b w:val="0"/>
        </w:rPr>
        <w:t>:</w:t>
      </w:r>
    </w:p>
    <w:p w14:paraId="0BFF66F7" w14:textId="02C2A206" w:rsidR="001E3493" w:rsidRPr="0014602E" w:rsidRDefault="00A3564F" w:rsidP="00095CB4">
      <w:pPr>
        <w:pStyle w:val="ListBullet"/>
        <w:numPr>
          <w:ilvl w:val="0"/>
          <w:numId w:val="12"/>
        </w:numPr>
      </w:pPr>
      <w:r w:rsidRPr="0014602E">
        <w:t xml:space="preserve">the strength of </w:t>
      </w:r>
      <w:r w:rsidR="00C21586" w:rsidRPr="0014602E">
        <w:t xml:space="preserve">your </w:t>
      </w:r>
      <w:r w:rsidR="00AE67C3" w:rsidRPr="0014602E">
        <w:t xml:space="preserve">domestic and/or </w:t>
      </w:r>
      <w:r w:rsidR="001E3493" w:rsidRPr="0014602E">
        <w:t>international supply chain opportunity</w:t>
      </w:r>
      <w:r w:rsidR="00AE67C3" w:rsidRPr="0014602E">
        <w:t>, including details of your customer and certainty of opportunity (e.g. letter of intent or contract)</w:t>
      </w:r>
    </w:p>
    <w:p w14:paraId="7D97A730" w14:textId="728E1128" w:rsidR="0021583F" w:rsidRPr="0014602E" w:rsidRDefault="001869CA" w:rsidP="00095CB4">
      <w:pPr>
        <w:pStyle w:val="ListBullet"/>
        <w:numPr>
          <w:ilvl w:val="0"/>
          <w:numId w:val="12"/>
        </w:numPr>
      </w:pPr>
      <w:r w:rsidRPr="0014602E">
        <w:t xml:space="preserve">how your </w:t>
      </w:r>
      <w:r w:rsidR="00531007" w:rsidRPr="0014602E">
        <w:t xml:space="preserve">domestic and/or </w:t>
      </w:r>
      <w:r w:rsidRPr="0014602E">
        <w:t xml:space="preserve">international supply chain opportunity </w:t>
      </w:r>
      <w:r w:rsidR="00107EA8" w:rsidRPr="0014602E">
        <w:t>has the ability to support</w:t>
      </w:r>
      <w:r w:rsidR="00647E34" w:rsidRPr="0014602E">
        <w:t xml:space="preserve"> </w:t>
      </w:r>
      <w:r w:rsidR="00647E34" w:rsidRPr="0014602E" w:rsidDel="00107EA8">
        <w:t xml:space="preserve">Moon </w:t>
      </w:r>
      <w:r w:rsidR="00107EA8" w:rsidRPr="0014602E">
        <w:t>to Mars activities</w:t>
      </w:r>
      <w:r w:rsidR="00647E34" w:rsidRPr="0014602E">
        <w:t xml:space="preserve"> </w:t>
      </w:r>
    </w:p>
    <w:p w14:paraId="651BE708" w14:textId="2A072EA6" w:rsidR="001869CA" w:rsidRPr="0014602E" w:rsidRDefault="0021583F" w:rsidP="00095CB4">
      <w:pPr>
        <w:pStyle w:val="ListBullet"/>
        <w:numPr>
          <w:ilvl w:val="0"/>
          <w:numId w:val="12"/>
        </w:numPr>
      </w:pPr>
      <w:r w:rsidRPr="0014602E">
        <w:t xml:space="preserve">how your domestic and/or international supply chain opportunity </w:t>
      </w:r>
      <w:r w:rsidR="001869CA" w:rsidRPr="0014602E">
        <w:t>will support your business to grow now and into the future</w:t>
      </w:r>
    </w:p>
    <w:p w14:paraId="348D8C23" w14:textId="474425EF" w:rsidR="001E3493" w:rsidRPr="0014602E" w:rsidRDefault="00AE67C3" w:rsidP="00095CB4">
      <w:pPr>
        <w:pStyle w:val="ListBullet"/>
        <w:numPr>
          <w:ilvl w:val="0"/>
          <w:numId w:val="12"/>
        </w:numPr>
      </w:pPr>
      <w:r w:rsidRPr="0014602E">
        <w:t xml:space="preserve">how </w:t>
      </w:r>
      <w:r w:rsidR="001E3493" w:rsidRPr="0014602E">
        <w:t>your project will</w:t>
      </w:r>
      <w:r w:rsidR="001E3493" w:rsidRPr="0014602E" w:rsidDel="001E3493">
        <w:t xml:space="preserve"> </w:t>
      </w:r>
      <w:r w:rsidR="00577501" w:rsidRPr="0014602E">
        <w:t>help you</w:t>
      </w:r>
      <w:r w:rsidR="001E3493" w:rsidRPr="0014602E">
        <w:t xml:space="preserve"> </w:t>
      </w:r>
      <w:r w:rsidR="00C21586" w:rsidRPr="0014602E">
        <w:t xml:space="preserve">meet </w:t>
      </w:r>
      <w:r w:rsidR="001869CA" w:rsidRPr="0014602E">
        <w:t xml:space="preserve">your </w:t>
      </w:r>
      <w:r w:rsidRPr="0014602E">
        <w:t xml:space="preserve">domestic and/or </w:t>
      </w:r>
      <w:r w:rsidR="001869CA" w:rsidRPr="0014602E">
        <w:t>international supply chain opportunity</w:t>
      </w:r>
    </w:p>
    <w:p w14:paraId="0F0B9706" w14:textId="247C679D" w:rsidR="001E3493" w:rsidRPr="0014602E" w:rsidRDefault="00577501" w:rsidP="00095CB4">
      <w:pPr>
        <w:pStyle w:val="ListNumber2"/>
        <w:numPr>
          <w:ilvl w:val="0"/>
          <w:numId w:val="12"/>
        </w:numPr>
      </w:pPr>
      <w:r w:rsidRPr="0014602E">
        <w:t xml:space="preserve">the skills, capability and capacity you will develop. </w:t>
      </w:r>
    </w:p>
    <w:p w14:paraId="50738BDB" w14:textId="66D79104" w:rsidR="008734E2" w:rsidRPr="0014602E" w:rsidRDefault="00676444" w:rsidP="00676444">
      <w:pPr>
        <w:pStyle w:val="Normalbold"/>
        <w:rPr>
          <w:b w:val="0"/>
        </w:rPr>
      </w:pPr>
      <w:r w:rsidRPr="0014602E">
        <w:rPr>
          <w:b w:val="0"/>
        </w:rPr>
        <w:lastRenderedPageBreak/>
        <w:t>You must provide strong evidence of your</w:t>
      </w:r>
      <w:r w:rsidR="00D36AE1" w:rsidRPr="0014602E">
        <w:rPr>
          <w:b w:val="0"/>
        </w:rPr>
        <w:t xml:space="preserve"> domestic and/or</w:t>
      </w:r>
      <w:r w:rsidRPr="0014602E">
        <w:rPr>
          <w:b w:val="0"/>
        </w:rPr>
        <w:t xml:space="preserve"> international supply chain opportunity to be successful against this criterion.</w:t>
      </w:r>
    </w:p>
    <w:p w14:paraId="786627C6" w14:textId="4D391435" w:rsidR="00823F9D" w:rsidRPr="0014602E" w:rsidRDefault="00823F9D" w:rsidP="00C62F60">
      <w:pPr>
        <w:pStyle w:val="Heading3"/>
      </w:pPr>
      <w:bookmarkStart w:id="140" w:name="_Toc40439333"/>
      <w:bookmarkStart w:id="141" w:name="_Toc40437736"/>
      <w:bookmarkStart w:id="142" w:name="_Toc40438922"/>
      <w:bookmarkStart w:id="143" w:name="_Toc165462628"/>
      <w:r w:rsidRPr="0014602E">
        <w:t xml:space="preserve">Assessment criterion </w:t>
      </w:r>
      <w:r w:rsidR="00554540" w:rsidRPr="0014602E">
        <w:t>2</w:t>
      </w:r>
      <w:bookmarkEnd w:id="140"/>
      <w:bookmarkEnd w:id="141"/>
      <w:bookmarkEnd w:id="142"/>
      <w:bookmarkEnd w:id="143"/>
    </w:p>
    <w:p w14:paraId="0210CD9F" w14:textId="1BC502C2" w:rsidR="00823F9D" w:rsidRPr="0014602E" w:rsidRDefault="00823F9D" w:rsidP="00823F9D">
      <w:pPr>
        <w:pStyle w:val="Normalbold"/>
      </w:pPr>
      <w:r w:rsidRPr="0014602E">
        <w:t>Your capacity</w:t>
      </w:r>
      <w:r w:rsidR="00D36AE1" w:rsidRPr="0014602E">
        <w:t>, capability</w:t>
      </w:r>
      <w:r w:rsidRPr="0014602E">
        <w:t xml:space="preserve"> and </w:t>
      </w:r>
      <w:r w:rsidR="00D36AE1" w:rsidRPr="0014602E">
        <w:t xml:space="preserve">resources </w:t>
      </w:r>
      <w:r w:rsidRPr="0014602E">
        <w:t>to deliver the project (30 points)</w:t>
      </w:r>
    </w:p>
    <w:p w14:paraId="59ACF572" w14:textId="77777777" w:rsidR="00823F9D" w:rsidRPr="0014602E" w:rsidRDefault="00823F9D" w:rsidP="00823F9D">
      <w:pPr>
        <w:pStyle w:val="ListNumber2"/>
        <w:numPr>
          <w:ilvl w:val="0"/>
          <w:numId w:val="0"/>
        </w:numPr>
        <w:ind w:left="360" w:hanging="360"/>
      </w:pPr>
      <w:r w:rsidRPr="0014602E">
        <w:t>You should demonstrate this by describing:</w:t>
      </w:r>
    </w:p>
    <w:p w14:paraId="4ABF1BDE" w14:textId="47A50D1E" w:rsidR="00577501" w:rsidRPr="0014602E" w:rsidRDefault="00577501" w:rsidP="00095CB4">
      <w:pPr>
        <w:pStyle w:val="ListNumber2"/>
        <w:numPr>
          <w:ilvl w:val="0"/>
          <w:numId w:val="17"/>
        </w:numPr>
      </w:pPr>
      <w:r w:rsidRPr="0014602E">
        <w:t xml:space="preserve">how </w:t>
      </w:r>
      <w:r w:rsidR="00A958D7" w:rsidRPr="0014602E">
        <w:t>you will leverage existing</w:t>
      </w:r>
      <w:r w:rsidRPr="0014602E">
        <w:t xml:space="preserve"> capability, including through current and new partnerships</w:t>
      </w:r>
    </w:p>
    <w:p w14:paraId="5B510875" w14:textId="209CF043" w:rsidR="00823F9D" w:rsidRPr="0014602E" w:rsidRDefault="00823F9D" w:rsidP="00095CB4">
      <w:pPr>
        <w:pStyle w:val="ListNumber2"/>
        <w:numPr>
          <w:ilvl w:val="0"/>
          <w:numId w:val="17"/>
        </w:numPr>
      </w:pPr>
      <w:r w:rsidRPr="0014602E">
        <w:t>your track record in managing similar projects, and your access to personnel with relevant skills and experience, including project management and technical staff</w:t>
      </w:r>
    </w:p>
    <w:p w14:paraId="4EBE4C84" w14:textId="5A889414" w:rsidR="00823F9D" w:rsidRPr="0014602E" w:rsidRDefault="00823F9D" w:rsidP="00095CB4">
      <w:pPr>
        <w:pStyle w:val="ListNumber2"/>
        <w:numPr>
          <w:ilvl w:val="0"/>
          <w:numId w:val="17"/>
        </w:numPr>
      </w:pPr>
      <w:r w:rsidRPr="0014602E">
        <w:t>your access to any required infrastructure, capital equipment, technology and intellectual property</w:t>
      </w:r>
    </w:p>
    <w:p w14:paraId="53C1E2CC" w14:textId="11D94795" w:rsidR="00823F9D" w:rsidRPr="0014602E" w:rsidRDefault="00823F9D" w:rsidP="00095CB4">
      <w:pPr>
        <w:pStyle w:val="ListNumber2"/>
        <w:numPr>
          <w:ilvl w:val="0"/>
          <w:numId w:val="17"/>
        </w:numPr>
      </w:pPr>
      <w:r w:rsidRPr="0014602E">
        <w:t>your project plan, including your plan to:</w:t>
      </w:r>
    </w:p>
    <w:p w14:paraId="50268559" w14:textId="77777777" w:rsidR="00823F9D" w:rsidRPr="0014602E" w:rsidRDefault="00823F9D" w:rsidP="00095CB4">
      <w:pPr>
        <w:pStyle w:val="ListNumber2"/>
        <w:numPr>
          <w:ilvl w:val="1"/>
          <w:numId w:val="17"/>
        </w:numPr>
      </w:pPr>
      <w:r w:rsidRPr="0014602E">
        <w:t>manage the project including scope, implementation methodology and timeframes</w:t>
      </w:r>
    </w:p>
    <w:p w14:paraId="70D68DFB" w14:textId="77777777" w:rsidR="00823F9D" w:rsidRPr="0014602E" w:rsidRDefault="00823F9D" w:rsidP="00095CB4">
      <w:pPr>
        <w:pStyle w:val="ListNumber2"/>
        <w:numPr>
          <w:ilvl w:val="1"/>
          <w:numId w:val="17"/>
        </w:numPr>
      </w:pPr>
      <w:r w:rsidRPr="0014602E">
        <w:t xml:space="preserve">mitigate delivery risks (including national security risks) </w:t>
      </w:r>
    </w:p>
    <w:p w14:paraId="7211D08A" w14:textId="77777777" w:rsidR="00823F9D" w:rsidRPr="0014602E" w:rsidRDefault="00823F9D" w:rsidP="00095CB4">
      <w:pPr>
        <w:pStyle w:val="ListNumber2"/>
        <w:numPr>
          <w:ilvl w:val="1"/>
          <w:numId w:val="17"/>
        </w:numPr>
      </w:pPr>
      <w:r w:rsidRPr="0014602E">
        <w:t>secure required regulatory or other approvals.</w:t>
      </w:r>
    </w:p>
    <w:p w14:paraId="307A2FCD" w14:textId="77777777" w:rsidR="00823F9D" w:rsidRPr="0014602E" w:rsidRDefault="00823F9D" w:rsidP="006579CB">
      <w:pPr>
        <w:pStyle w:val="ListNumber2"/>
        <w:numPr>
          <w:ilvl w:val="0"/>
          <w:numId w:val="0"/>
        </w:numPr>
      </w:pPr>
      <w:r w:rsidRPr="0014602E">
        <w:t>You must attach a project plan and budget to your application.</w:t>
      </w:r>
    </w:p>
    <w:p w14:paraId="25F65275" w14:textId="7ECC2602" w:rsidR="0039610D" w:rsidRPr="0014602E" w:rsidRDefault="001475D6" w:rsidP="00C62F60">
      <w:pPr>
        <w:pStyle w:val="Heading3"/>
      </w:pPr>
      <w:bookmarkStart w:id="144" w:name="_Toc496536666"/>
      <w:bookmarkStart w:id="145" w:name="_Toc531277493"/>
      <w:bookmarkStart w:id="146" w:name="_Toc955303"/>
      <w:bookmarkStart w:id="147" w:name="_Toc40439334"/>
      <w:bookmarkStart w:id="148" w:name="_Toc40437737"/>
      <w:bookmarkStart w:id="149" w:name="_Toc40438923"/>
      <w:bookmarkStart w:id="150" w:name="_Toc165462629"/>
      <w:r w:rsidRPr="0014602E">
        <w:t>Assessment</w:t>
      </w:r>
      <w:r w:rsidR="0039610D" w:rsidRPr="0014602E">
        <w:t xml:space="preserve"> </w:t>
      </w:r>
      <w:r w:rsidR="003D09C5" w:rsidRPr="0014602E">
        <w:t xml:space="preserve">criterion </w:t>
      </w:r>
      <w:bookmarkEnd w:id="144"/>
      <w:bookmarkEnd w:id="145"/>
      <w:bookmarkEnd w:id="146"/>
      <w:r w:rsidR="00554540" w:rsidRPr="0014602E">
        <w:t>3</w:t>
      </w:r>
      <w:bookmarkEnd w:id="147"/>
      <w:bookmarkEnd w:id="148"/>
      <w:bookmarkEnd w:id="149"/>
      <w:bookmarkEnd w:id="150"/>
    </w:p>
    <w:p w14:paraId="2A3C4EEF" w14:textId="327F80A0" w:rsidR="001844D5" w:rsidRPr="0014602E" w:rsidRDefault="006B237E" w:rsidP="001844D5">
      <w:pPr>
        <w:pStyle w:val="Normalbold"/>
      </w:pPr>
      <w:bookmarkStart w:id="151" w:name="_Toc496536667"/>
      <w:r w:rsidRPr="0014602E">
        <w:t xml:space="preserve">The impact of grant funding (30 points) </w:t>
      </w:r>
    </w:p>
    <w:p w14:paraId="2AE638C0" w14:textId="7B3EE083" w:rsidR="00823F9D" w:rsidRPr="0014602E" w:rsidRDefault="006B237E" w:rsidP="001844D5">
      <w:pPr>
        <w:pStyle w:val="ListNumber2"/>
        <w:numPr>
          <w:ilvl w:val="0"/>
          <w:numId w:val="0"/>
        </w:numPr>
      </w:pPr>
      <w:r w:rsidRPr="0014602E">
        <w:t>You should demonstrate this by describing:</w:t>
      </w:r>
    </w:p>
    <w:p w14:paraId="42DD6589" w14:textId="30831842" w:rsidR="005471C5" w:rsidRPr="0014602E" w:rsidRDefault="005471C5" w:rsidP="005471C5">
      <w:pPr>
        <w:pStyle w:val="ListNumber2"/>
      </w:pPr>
      <w:r w:rsidRPr="0014602E">
        <w:t xml:space="preserve">how your project will build Australian industry ability to support </w:t>
      </w:r>
      <w:r w:rsidR="00523FE8" w:rsidRPr="0014602E">
        <w:t>Moon to Mars activities</w:t>
      </w:r>
    </w:p>
    <w:p w14:paraId="66814CAF" w14:textId="77777777" w:rsidR="000B0011" w:rsidRPr="0014602E" w:rsidRDefault="000B0011" w:rsidP="000B0011">
      <w:pPr>
        <w:pStyle w:val="ListNumber2"/>
      </w:pPr>
      <w:r w:rsidRPr="0014602E">
        <w:t>benefits to the Australian space industry, including the uniqueness of your product, process or service and the extent it provides a competitive advantage to Australia</w:t>
      </w:r>
    </w:p>
    <w:p w14:paraId="433AC0AD" w14:textId="41E9B71C" w:rsidR="000B0011" w:rsidRPr="0014602E" w:rsidRDefault="000B0011" w:rsidP="006579CB">
      <w:pPr>
        <w:pStyle w:val="ListNumber2"/>
      </w:pPr>
      <w:r w:rsidRPr="0014602E">
        <w:t>the broader economic impact of your project, including</w:t>
      </w:r>
      <w:r w:rsidR="006E0762" w:rsidRPr="0014602E">
        <w:t xml:space="preserve"> spill over effects in other areas of the economy and anticipated</w:t>
      </w:r>
      <w:r w:rsidRPr="0014602E">
        <w:t xml:space="preserve"> direct/indirect employment </w:t>
      </w:r>
      <w:r w:rsidR="006E0762" w:rsidRPr="0014602E">
        <w:t>growth</w:t>
      </w:r>
      <w:r w:rsidRPr="0014602E">
        <w:t xml:space="preserve"> </w:t>
      </w:r>
    </w:p>
    <w:p w14:paraId="495C3AD5" w14:textId="4453D7FD" w:rsidR="00B830B4" w:rsidRPr="0014602E" w:rsidRDefault="006B237E" w:rsidP="006579CB">
      <w:pPr>
        <w:pStyle w:val="ListNumber2"/>
      </w:pPr>
      <w:r w:rsidRPr="0014602E">
        <w:t xml:space="preserve">any additional investment the grant will leverage, including </w:t>
      </w:r>
      <w:r w:rsidR="000B0011" w:rsidRPr="0014602E">
        <w:t xml:space="preserve">quantified </w:t>
      </w:r>
      <w:r w:rsidRPr="0014602E">
        <w:t>direct</w:t>
      </w:r>
      <w:r w:rsidR="00312241" w:rsidRPr="0014602E">
        <w:t xml:space="preserve"> and in-kind</w:t>
      </w:r>
      <w:r w:rsidRPr="0014602E">
        <w:t xml:space="preserve"> contributions to the project</w:t>
      </w:r>
      <w:r w:rsidR="008734E2" w:rsidRPr="0014602E">
        <w:t>.</w:t>
      </w:r>
    </w:p>
    <w:p w14:paraId="25F6529F" w14:textId="77777777" w:rsidR="00A71134" w:rsidRPr="0014602E" w:rsidRDefault="00A71134" w:rsidP="009C1FF8">
      <w:pPr>
        <w:pStyle w:val="Heading2"/>
      </w:pPr>
      <w:bookmarkStart w:id="152" w:name="_Toc496536669"/>
      <w:bookmarkStart w:id="153" w:name="_Toc531277496"/>
      <w:bookmarkStart w:id="154" w:name="_Toc955306"/>
      <w:bookmarkStart w:id="155" w:name="_Toc40439335"/>
      <w:bookmarkStart w:id="156" w:name="_Toc40437738"/>
      <w:bookmarkStart w:id="157" w:name="_Toc40438924"/>
      <w:bookmarkStart w:id="158" w:name="_Toc165462630"/>
      <w:bookmarkStart w:id="159" w:name="_Toc164844283"/>
      <w:bookmarkStart w:id="160" w:name="_Toc383003272"/>
      <w:bookmarkEnd w:id="111"/>
      <w:bookmarkEnd w:id="112"/>
      <w:bookmarkEnd w:id="151"/>
      <w:r w:rsidRPr="0014602E">
        <w:t>How to apply</w:t>
      </w:r>
      <w:bookmarkEnd w:id="152"/>
      <w:bookmarkEnd w:id="153"/>
      <w:bookmarkEnd w:id="154"/>
      <w:bookmarkEnd w:id="155"/>
      <w:bookmarkEnd w:id="156"/>
      <w:bookmarkEnd w:id="157"/>
      <w:bookmarkEnd w:id="158"/>
    </w:p>
    <w:p w14:paraId="25F652A2" w14:textId="507733EB" w:rsidR="00A71134" w:rsidRPr="0014602E" w:rsidRDefault="00A71134" w:rsidP="00A71134">
      <w:r w:rsidRPr="0014602E">
        <w:t>Before applying</w:t>
      </w:r>
      <w:r w:rsidR="00D7366C" w:rsidRPr="0014602E">
        <w:t>,</w:t>
      </w:r>
      <w:r w:rsidRPr="0014602E">
        <w:t xml:space="preserve"> you should read and </w:t>
      </w:r>
      <w:r w:rsidR="007279B3" w:rsidRPr="0014602E">
        <w:t>understand these guidelines,</w:t>
      </w:r>
      <w:r w:rsidRPr="0014602E">
        <w:t xml:space="preserve"> </w:t>
      </w:r>
      <w:r w:rsidR="000B0011" w:rsidRPr="0014602E">
        <w:t xml:space="preserve">the Australian Civil Space Strategy 2019-28 </w:t>
      </w:r>
      <w:r w:rsidRPr="0014602E">
        <w:t xml:space="preserve">and the </w:t>
      </w:r>
      <w:r w:rsidR="00F27C1B" w:rsidRPr="0014602E">
        <w:t xml:space="preserve">sample </w:t>
      </w:r>
      <w:hyperlink r:id="rId24" w:anchor="key-documents" w:history="1">
        <w:r w:rsidRPr="0014602E">
          <w:rPr>
            <w:rStyle w:val="Hyperlink"/>
          </w:rPr>
          <w:t>grant agree</w:t>
        </w:r>
        <w:r w:rsidRPr="0014602E">
          <w:rPr>
            <w:rStyle w:val="Hyperlink"/>
          </w:rPr>
          <w:t>m</w:t>
        </w:r>
        <w:r w:rsidRPr="0014602E">
          <w:rPr>
            <w:rStyle w:val="Hyperlink"/>
          </w:rPr>
          <w:t>ent</w:t>
        </w:r>
      </w:hyperlink>
      <w:r w:rsidR="00596607" w:rsidRPr="0014602E">
        <w:t xml:space="preserve"> published on </w:t>
      </w:r>
      <w:r w:rsidRPr="0014602E">
        <w:t>business.gov.au</w:t>
      </w:r>
      <w:r w:rsidR="005624ED" w:rsidRPr="0014602E">
        <w:t xml:space="preserve"> and GrantConnect</w:t>
      </w:r>
      <w:r w:rsidRPr="0014602E">
        <w:t>.</w:t>
      </w:r>
    </w:p>
    <w:p w14:paraId="25F652A4" w14:textId="4900AC06" w:rsidR="00A71134" w:rsidRPr="0014602E" w:rsidRDefault="00B20351" w:rsidP="00760D2E">
      <w:pPr>
        <w:keepNext/>
        <w:spacing w:after="80"/>
      </w:pPr>
      <w:r w:rsidRPr="0014602E">
        <w:t>To apply, you must</w:t>
      </w:r>
      <w:r w:rsidR="00B6306B" w:rsidRPr="0014602E">
        <w:t>:</w:t>
      </w:r>
    </w:p>
    <w:p w14:paraId="25F652A5" w14:textId="0CDECC5A" w:rsidR="00A71134" w:rsidRPr="0014602E" w:rsidRDefault="00A71134" w:rsidP="003D50AC">
      <w:pPr>
        <w:pStyle w:val="ListBullet"/>
        <w:numPr>
          <w:ilvl w:val="0"/>
          <w:numId w:val="7"/>
        </w:numPr>
      </w:pPr>
      <w:r w:rsidRPr="0014602E">
        <w:t xml:space="preserve">complete the online </w:t>
      </w:r>
      <w:hyperlink r:id="rId25" w:anchor="key-documents" w:history="1">
        <w:r w:rsidR="00284DC7" w:rsidRPr="0014602E">
          <w:rPr>
            <w:rStyle w:val="Hyperlink"/>
          </w:rPr>
          <w:t>application form</w:t>
        </w:r>
      </w:hyperlink>
      <w:r w:rsidRPr="0014602E">
        <w:t xml:space="preserve"> </w:t>
      </w:r>
      <w:r w:rsidR="001475D6" w:rsidRPr="0014602E">
        <w:t xml:space="preserve">via </w:t>
      </w:r>
      <w:r w:rsidRPr="0014602E">
        <w:t>business.gov.au</w:t>
      </w:r>
    </w:p>
    <w:p w14:paraId="25F652A6" w14:textId="42BC06F9" w:rsidR="00A71134" w:rsidRPr="0014602E" w:rsidRDefault="00A71134" w:rsidP="0022306D">
      <w:pPr>
        <w:pStyle w:val="ListBullet"/>
        <w:numPr>
          <w:ilvl w:val="0"/>
          <w:numId w:val="7"/>
        </w:numPr>
      </w:pPr>
      <w:r w:rsidRPr="0014602E">
        <w:t xml:space="preserve">provide all the information </w:t>
      </w:r>
      <w:r w:rsidR="00A50607" w:rsidRPr="0014602E">
        <w:t>requested</w:t>
      </w:r>
      <w:r w:rsidRPr="0014602E">
        <w:t xml:space="preserve"> </w:t>
      </w:r>
    </w:p>
    <w:p w14:paraId="25F652A7" w14:textId="25059E1A" w:rsidR="00A71134" w:rsidRPr="0014602E" w:rsidRDefault="00A71134" w:rsidP="0022306D">
      <w:pPr>
        <w:pStyle w:val="ListBullet"/>
        <w:numPr>
          <w:ilvl w:val="0"/>
          <w:numId w:val="7"/>
        </w:numPr>
      </w:pPr>
      <w:r w:rsidRPr="0014602E">
        <w:t xml:space="preserve">address all eligibility and </w:t>
      </w:r>
      <w:r w:rsidR="001475D6" w:rsidRPr="0014602E">
        <w:t>assessment</w:t>
      </w:r>
      <w:r w:rsidRPr="0014602E">
        <w:t xml:space="preserve"> criteria </w:t>
      </w:r>
    </w:p>
    <w:p w14:paraId="25F652A8" w14:textId="6943DAB8" w:rsidR="00A71134" w:rsidRPr="0014602E" w:rsidRDefault="00387369" w:rsidP="0022306D">
      <w:pPr>
        <w:pStyle w:val="ListBullet"/>
        <w:numPr>
          <w:ilvl w:val="0"/>
          <w:numId w:val="7"/>
        </w:numPr>
      </w:pPr>
      <w:r w:rsidRPr="0014602E">
        <w:t xml:space="preserve">include all </w:t>
      </w:r>
      <w:r w:rsidR="00A50607" w:rsidRPr="0014602E">
        <w:t xml:space="preserve">necessary </w:t>
      </w:r>
      <w:r w:rsidR="00A71134" w:rsidRPr="0014602E">
        <w:t>attachments</w:t>
      </w:r>
    </w:p>
    <w:p w14:paraId="25F652AA" w14:textId="1BE95615" w:rsidR="00A71134" w:rsidRPr="0014602E" w:rsidRDefault="00C67E20" w:rsidP="00A71134">
      <w:r w:rsidRPr="0014602E">
        <w:t>You should retain</w:t>
      </w:r>
      <w:r w:rsidR="00A71134" w:rsidRPr="0014602E">
        <w:t xml:space="preserve"> a copy of your application</w:t>
      </w:r>
      <w:r w:rsidRPr="0014602E">
        <w:t xml:space="preserve"> for your own records. </w:t>
      </w:r>
    </w:p>
    <w:p w14:paraId="25F652AB" w14:textId="46C0F55A" w:rsidR="00A71134" w:rsidRPr="0014602E" w:rsidRDefault="00A71134" w:rsidP="00A71134">
      <w:r w:rsidRPr="0014602E">
        <w:t xml:space="preserve">You are responsible for making sure your application is complete and accurate. </w:t>
      </w:r>
      <w:r w:rsidR="003D521B" w:rsidRPr="0014602E">
        <w:t xml:space="preserve">Giving false or misleading information is a serious offence under the </w:t>
      </w:r>
      <w:r w:rsidR="003D521B" w:rsidRPr="0014602E">
        <w:rPr>
          <w:i/>
        </w:rPr>
        <w:t xml:space="preserve">Criminal Code </w:t>
      </w:r>
      <w:r w:rsidR="00FC6EAB" w:rsidRPr="0014602E">
        <w:rPr>
          <w:i/>
        </w:rPr>
        <w:t xml:space="preserve">Act </w:t>
      </w:r>
      <w:r w:rsidR="003D521B" w:rsidRPr="0014602E">
        <w:rPr>
          <w:i/>
        </w:rPr>
        <w:t>1995</w:t>
      </w:r>
      <w:r w:rsidR="003D521B" w:rsidRPr="0014602E">
        <w:t xml:space="preserve"> (Cth). </w:t>
      </w:r>
      <w:r w:rsidR="00E22834" w:rsidRPr="0014602E">
        <w:t xml:space="preserve">If we consider </w:t>
      </w:r>
      <w:r w:rsidR="00E22834" w:rsidRPr="0014602E">
        <w:lastRenderedPageBreak/>
        <w:t xml:space="preserve">that you have provided </w:t>
      </w:r>
      <w:r w:rsidRPr="0014602E">
        <w:t xml:space="preserve">false or misleading information </w:t>
      </w:r>
      <w:r w:rsidR="00E22834" w:rsidRPr="0014602E">
        <w:t xml:space="preserve">we </w:t>
      </w:r>
      <w:r w:rsidRPr="0014602E">
        <w:t xml:space="preserve">may </w:t>
      </w:r>
      <w:r w:rsidR="00EB2820" w:rsidRPr="0014602E">
        <w:t xml:space="preserve">not </w:t>
      </w:r>
      <w:r w:rsidR="002B09ED" w:rsidRPr="0014602E">
        <w:t>progress</w:t>
      </w:r>
      <w:r w:rsidR="00AB0259" w:rsidRPr="0014602E">
        <w:t xml:space="preserve"> </w:t>
      </w:r>
      <w:r w:rsidRPr="0014602E">
        <w:t>your application. If you find an error in your application after submitting it</w:t>
      </w:r>
      <w:r w:rsidR="00EB2820" w:rsidRPr="0014602E">
        <w:t>,</w:t>
      </w:r>
      <w:r w:rsidRPr="0014602E">
        <w:t xml:space="preserve"> you should </w:t>
      </w:r>
      <w:r w:rsidR="002B09ED" w:rsidRPr="0014602E">
        <w:t>call</w:t>
      </w:r>
      <w:r w:rsidRPr="0014602E">
        <w:t xml:space="preserve"> us immediately on 13 28 46.</w:t>
      </w:r>
    </w:p>
    <w:p w14:paraId="25F652AC" w14:textId="31D5C8E5" w:rsidR="00A71134" w:rsidRPr="0014602E" w:rsidRDefault="00A71134" w:rsidP="00A71134">
      <w:r w:rsidRPr="0014602E">
        <w:t>If we find an error or information that is missing</w:t>
      </w:r>
      <w:r w:rsidR="00EB2820" w:rsidRPr="0014602E">
        <w:t>,</w:t>
      </w:r>
      <w:r w:rsidRPr="0014602E">
        <w:t xml:space="preserve"> we may ask for clarification or additional information from you</w:t>
      </w:r>
      <w:r w:rsidR="005D3AD3" w:rsidRPr="0014602E">
        <w:t xml:space="preserve"> that will not </w:t>
      </w:r>
      <w:r w:rsidRPr="0014602E">
        <w:t>change the nature of your application. However</w:t>
      </w:r>
      <w:r w:rsidR="00A80E36" w:rsidRPr="0014602E">
        <w:t>,</w:t>
      </w:r>
      <w:r w:rsidRPr="0014602E">
        <w:t xml:space="preserve"> we can refuse </w:t>
      </w:r>
      <w:r w:rsidR="005D3AD3" w:rsidRPr="0014602E">
        <w:t xml:space="preserve">to accept </w:t>
      </w:r>
      <w:r w:rsidRPr="0014602E">
        <w:t xml:space="preserve">any additional </w:t>
      </w:r>
      <w:r w:rsidR="00107A22" w:rsidRPr="0014602E">
        <w:t>information</w:t>
      </w:r>
      <w:r w:rsidRPr="0014602E">
        <w:t xml:space="preserve"> from you </w:t>
      </w:r>
      <w:r w:rsidR="005D3AD3" w:rsidRPr="0014602E">
        <w:t xml:space="preserve">that would </w:t>
      </w:r>
      <w:r w:rsidRPr="0014602E">
        <w:t xml:space="preserve">change </w:t>
      </w:r>
      <w:r w:rsidR="00387369" w:rsidRPr="0014602E">
        <w:t xml:space="preserve">your </w:t>
      </w:r>
      <w:r w:rsidRPr="0014602E">
        <w:t xml:space="preserve">submission after the application closing time. </w:t>
      </w:r>
    </w:p>
    <w:p w14:paraId="25F652AD" w14:textId="53BB8984" w:rsidR="00A71134" w:rsidRPr="0014602E" w:rsidRDefault="00A71134" w:rsidP="00A71134">
      <w:r w:rsidRPr="0014602E">
        <w:t>If you need further guidance around the application process</w:t>
      </w:r>
      <w:r w:rsidR="009049DE" w:rsidRPr="0014602E">
        <w:t>,</w:t>
      </w:r>
      <w:r w:rsidRPr="0014602E">
        <w:t xml:space="preserve"> or if you are unable to submit an application online</w:t>
      </w:r>
      <w:r w:rsidR="009049DE" w:rsidRPr="0014602E">
        <w:t>,</w:t>
      </w:r>
      <w:r w:rsidRPr="0014602E">
        <w:t xml:space="preserve"> </w:t>
      </w:r>
      <w:hyperlink r:id="rId26" w:history="1">
        <w:r w:rsidRPr="0014602E">
          <w:rPr>
            <w:rStyle w:val="Hyperlink"/>
          </w:rPr>
          <w:t>contact us</w:t>
        </w:r>
      </w:hyperlink>
      <w:r w:rsidRPr="0014602E">
        <w:t xml:space="preserve"> at business.gov.au or </w:t>
      </w:r>
      <w:r w:rsidR="005D3AD3" w:rsidRPr="0014602E">
        <w:t xml:space="preserve">by </w:t>
      </w:r>
      <w:r w:rsidRPr="0014602E">
        <w:t>call</w:t>
      </w:r>
      <w:r w:rsidR="005D3AD3" w:rsidRPr="0014602E">
        <w:t>ing</w:t>
      </w:r>
      <w:r w:rsidRPr="0014602E">
        <w:t xml:space="preserve"> 13 28 46.</w:t>
      </w:r>
    </w:p>
    <w:p w14:paraId="25F652AE" w14:textId="77777777" w:rsidR="00A71134" w:rsidRPr="0014602E" w:rsidRDefault="00A71134" w:rsidP="00C62F60">
      <w:pPr>
        <w:pStyle w:val="Heading3"/>
      </w:pPr>
      <w:bookmarkStart w:id="161" w:name="_Toc496536670"/>
      <w:bookmarkStart w:id="162" w:name="_Toc531277497"/>
      <w:bookmarkStart w:id="163" w:name="_Toc955307"/>
      <w:bookmarkStart w:id="164" w:name="_Toc40439336"/>
      <w:bookmarkStart w:id="165" w:name="_Toc40437739"/>
      <w:bookmarkStart w:id="166" w:name="_Toc40438925"/>
      <w:bookmarkStart w:id="167" w:name="_Toc165462631"/>
      <w:r w:rsidRPr="0014602E">
        <w:t>Attachments to the application</w:t>
      </w:r>
      <w:bookmarkEnd w:id="161"/>
      <w:bookmarkEnd w:id="162"/>
      <w:bookmarkEnd w:id="163"/>
      <w:bookmarkEnd w:id="164"/>
      <w:bookmarkEnd w:id="165"/>
      <w:bookmarkEnd w:id="166"/>
      <w:bookmarkEnd w:id="167"/>
    </w:p>
    <w:p w14:paraId="25F652B0" w14:textId="4CC7C219" w:rsidR="00A71134" w:rsidRPr="0014602E" w:rsidRDefault="00284DC7" w:rsidP="00760D2E">
      <w:pPr>
        <w:spacing w:after="80"/>
      </w:pPr>
      <w:r w:rsidRPr="0014602E">
        <w:t>You must p</w:t>
      </w:r>
      <w:r w:rsidR="009049DE" w:rsidRPr="0014602E">
        <w:t>rovide</w:t>
      </w:r>
      <w:r w:rsidR="00387369" w:rsidRPr="0014602E">
        <w:t xml:space="preserve"> t</w:t>
      </w:r>
      <w:r w:rsidR="00A71134" w:rsidRPr="0014602E">
        <w:t>he following documents with your application</w:t>
      </w:r>
      <w:r w:rsidR="00825941" w:rsidRPr="0014602E">
        <w:t>:</w:t>
      </w:r>
    </w:p>
    <w:p w14:paraId="33F8FFE0" w14:textId="77777777" w:rsidR="00FE6153" w:rsidRPr="0014602E" w:rsidRDefault="00FE6153" w:rsidP="00A31E49">
      <w:pPr>
        <w:pStyle w:val="ListBullet"/>
        <w:numPr>
          <w:ilvl w:val="0"/>
          <w:numId w:val="7"/>
        </w:numPr>
      </w:pPr>
      <w:r w:rsidRPr="0014602E">
        <w:t>evidence, for example a letter of intent or contract from your customer, that demonstrates you have a domestic and/or international space supply chain opportunity</w:t>
      </w:r>
    </w:p>
    <w:p w14:paraId="25F652B2" w14:textId="5F6A6357" w:rsidR="00A71134" w:rsidRPr="0014602E" w:rsidRDefault="00A71134" w:rsidP="00A31E49">
      <w:pPr>
        <w:pStyle w:val="ListBullet"/>
        <w:numPr>
          <w:ilvl w:val="0"/>
          <w:numId w:val="7"/>
        </w:numPr>
      </w:pPr>
      <w:r w:rsidRPr="0014602E">
        <w:t>project plan</w:t>
      </w:r>
      <w:r w:rsidR="00A31E49" w:rsidRPr="0014602E">
        <w:t xml:space="preserve"> and budget to support your claims against assessment criterion 2</w:t>
      </w:r>
    </w:p>
    <w:p w14:paraId="40ED8C0A" w14:textId="0822FE5B" w:rsidR="002866EB" w:rsidRPr="0014602E" w:rsidRDefault="002866EB" w:rsidP="0022306D">
      <w:pPr>
        <w:pStyle w:val="ListBullet"/>
        <w:numPr>
          <w:ilvl w:val="0"/>
          <w:numId w:val="7"/>
        </w:numPr>
      </w:pPr>
      <w:r w:rsidRPr="0014602E">
        <w:t xml:space="preserve">accountant declaration (template provided on </w:t>
      </w:r>
      <w:hyperlink r:id="rId27" w:anchor="key-documents" w:history="1">
        <w:r w:rsidR="00103675" w:rsidRPr="00490FAB">
          <w:rPr>
            <w:rStyle w:val="Hyperlink"/>
          </w:rPr>
          <w:t>business.gov.au</w:t>
        </w:r>
      </w:hyperlink>
      <w:r w:rsidR="00103675" w:rsidRPr="0014602E">
        <w:t xml:space="preserve"> </w:t>
      </w:r>
      <w:r w:rsidR="005624ED" w:rsidRPr="0014602E">
        <w:t xml:space="preserve">and </w:t>
      </w:r>
      <w:hyperlink r:id="rId28" w:history="1">
        <w:r w:rsidR="00103675" w:rsidRPr="0014602E">
          <w:rPr>
            <w:rStyle w:val="Hyperlink"/>
          </w:rPr>
          <w:t>GrantConnect</w:t>
        </w:r>
      </w:hyperlink>
      <w:r w:rsidRPr="0014602E">
        <w:t>)</w:t>
      </w:r>
    </w:p>
    <w:p w14:paraId="25F652B5" w14:textId="1649CC75" w:rsidR="00A71134" w:rsidRPr="0014602E" w:rsidRDefault="00A71134" w:rsidP="0022306D">
      <w:pPr>
        <w:pStyle w:val="ListBullet"/>
        <w:numPr>
          <w:ilvl w:val="0"/>
          <w:numId w:val="7"/>
        </w:numPr>
      </w:pPr>
      <w:r w:rsidRPr="0014602E">
        <w:t>evidence of support from the board, CEO</w:t>
      </w:r>
      <w:r w:rsidR="005D3AD3" w:rsidRPr="0014602E">
        <w:t xml:space="preserve"> or equivalent</w:t>
      </w:r>
      <w:r w:rsidR="00284DC7" w:rsidRPr="0014602E">
        <w:t xml:space="preserve"> (template provided on </w:t>
      </w:r>
      <w:hyperlink r:id="rId29" w:anchor="key-documents" w:history="1">
        <w:r w:rsidR="00284DC7" w:rsidRPr="00490FAB">
          <w:rPr>
            <w:rStyle w:val="Hyperlink"/>
          </w:rPr>
          <w:t>business.gov.au</w:t>
        </w:r>
      </w:hyperlink>
      <w:r w:rsidR="00284DC7" w:rsidRPr="0014602E">
        <w:t xml:space="preserve"> and </w:t>
      </w:r>
      <w:hyperlink r:id="rId30" w:history="1">
        <w:r w:rsidR="00284DC7" w:rsidRPr="0014602E">
          <w:rPr>
            <w:rStyle w:val="Hyperlink"/>
          </w:rPr>
          <w:t>GrantConnect</w:t>
        </w:r>
      </w:hyperlink>
      <w:r w:rsidR="00284DC7" w:rsidRPr="0014602E">
        <w:t>). Where the CEO or equivalent submits the application, we will accept this as evidence of support.</w:t>
      </w:r>
    </w:p>
    <w:p w14:paraId="25F652B6" w14:textId="51B3FAA8" w:rsidR="00A71134" w:rsidRPr="0014602E" w:rsidRDefault="00A71134" w:rsidP="0022306D">
      <w:pPr>
        <w:pStyle w:val="ListBullet"/>
        <w:numPr>
          <w:ilvl w:val="0"/>
          <w:numId w:val="7"/>
        </w:numPr>
      </w:pPr>
      <w:r w:rsidRPr="0014602E">
        <w:t>trust deed (where applicable)</w:t>
      </w:r>
      <w:r w:rsidR="005A61FE" w:rsidRPr="0014602E">
        <w:t>.</w:t>
      </w:r>
    </w:p>
    <w:p w14:paraId="09760480" w14:textId="31CCA161" w:rsidR="00BF41DC" w:rsidRPr="0014602E" w:rsidRDefault="00A71134" w:rsidP="00A71134">
      <w:r w:rsidRPr="0014602E">
        <w:t>You must attach supporting documentation to the application form in line with the instructions provided within the form. You should only attach requested documents. We will not consider information in atta</w:t>
      </w:r>
      <w:r w:rsidR="00AB0259" w:rsidRPr="0014602E">
        <w:t>chments that we do not request.</w:t>
      </w:r>
    </w:p>
    <w:p w14:paraId="25F652B8" w14:textId="046AD40C" w:rsidR="00A71134" w:rsidRPr="0014602E" w:rsidRDefault="00BF41DC" w:rsidP="00A71134">
      <w:r w:rsidRPr="0014602E">
        <w:t>There is a 2</w:t>
      </w:r>
      <w:r w:rsidR="00B06D5F" w:rsidRPr="0014602E">
        <w:t xml:space="preserve"> </w:t>
      </w:r>
      <w:r w:rsidRPr="0014602E">
        <w:t>MB limit per attachment and 20</w:t>
      </w:r>
      <w:r w:rsidR="00B06D5F" w:rsidRPr="0014602E">
        <w:t xml:space="preserve"> </w:t>
      </w:r>
      <w:r w:rsidRPr="0014602E">
        <w:t>MB limit on all attachments.</w:t>
      </w:r>
    </w:p>
    <w:p w14:paraId="6007D096" w14:textId="77777777" w:rsidR="00A71134" w:rsidRPr="0014602E" w:rsidRDefault="004D2CBD" w:rsidP="00C62F60">
      <w:pPr>
        <w:pStyle w:val="Heading3"/>
      </w:pPr>
      <w:bookmarkStart w:id="168" w:name="_Ref531274879"/>
      <w:bookmarkStart w:id="169" w:name="_Toc531277498"/>
      <w:bookmarkStart w:id="170" w:name="_Toc955308"/>
      <w:bookmarkStart w:id="171" w:name="_Toc40439337"/>
      <w:bookmarkStart w:id="172" w:name="_Toc40437740"/>
      <w:bookmarkStart w:id="173" w:name="_Toc40438926"/>
      <w:bookmarkStart w:id="174" w:name="_Toc165462632"/>
      <w:bookmarkStart w:id="175" w:name="_Toc489952689"/>
      <w:bookmarkStart w:id="176" w:name="_Toc496536671"/>
      <w:bookmarkStart w:id="177" w:name="_Ref482605332"/>
      <w:r w:rsidRPr="0014602E">
        <w:t>Joint applications</w:t>
      </w:r>
      <w:bookmarkEnd w:id="168"/>
      <w:bookmarkEnd w:id="169"/>
      <w:bookmarkEnd w:id="170"/>
      <w:bookmarkEnd w:id="171"/>
      <w:bookmarkEnd w:id="172"/>
      <w:bookmarkEnd w:id="173"/>
      <w:bookmarkEnd w:id="174"/>
    </w:p>
    <w:p w14:paraId="448E2736" w14:textId="3E707A46" w:rsidR="00A71134" w:rsidRPr="0014602E" w:rsidRDefault="00A71134" w:rsidP="00760D2E">
      <w:pPr>
        <w:spacing w:after="80"/>
      </w:pPr>
      <w:r w:rsidRPr="0014602E">
        <w:t xml:space="preserve">We recognise that some organisations may want to join together as a group to deliver </w:t>
      </w:r>
      <w:r w:rsidR="00927481" w:rsidRPr="0014602E">
        <w:t>a project</w:t>
      </w:r>
      <w:r w:rsidRPr="0014602E">
        <w:t xml:space="preserve">. </w:t>
      </w:r>
      <w:r w:rsidR="00927481" w:rsidRPr="0014602E">
        <w:t xml:space="preserve">In these circumstances, </w:t>
      </w:r>
      <w:r w:rsidRPr="0014602E">
        <w:t xml:space="preserve">you must appoint a lead </w:t>
      </w:r>
      <w:r w:rsidR="00D537D5" w:rsidRPr="0014602E">
        <w:t>organisation</w:t>
      </w:r>
      <w:r w:rsidRPr="0014602E">
        <w:t xml:space="preserve">. </w:t>
      </w:r>
      <w:r w:rsidR="00927481" w:rsidRPr="0014602E">
        <w:t xml:space="preserve">Only the lead organisation can </w:t>
      </w:r>
      <w:r w:rsidR="002B09ED" w:rsidRPr="0014602E">
        <w:t>submit</w:t>
      </w:r>
      <w:r w:rsidR="00927481" w:rsidRPr="0014602E">
        <w:t xml:space="preserve"> the application form and </w:t>
      </w:r>
      <w:r w:rsidRPr="0014602E">
        <w:t>enter into</w:t>
      </w:r>
      <w:r w:rsidR="002B09ED" w:rsidRPr="0014602E">
        <w:t xml:space="preserve"> </w:t>
      </w:r>
      <w:r w:rsidRPr="0014602E">
        <w:t xml:space="preserve">the grant agreement with the Commonwealth. </w:t>
      </w:r>
      <w:r w:rsidR="00927481" w:rsidRPr="0014602E">
        <w:t xml:space="preserve">The application should </w:t>
      </w:r>
      <w:r w:rsidRPr="0014602E">
        <w:t xml:space="preserve">identify all other members of the proposed </w:t>
      </w:r>
      <w:r w:rsidR="00EA599F" w:rsidRPr="0014602E">
        <w:t>group</w:t>
      </w:r>
      <w:r w:rsidRPr="0014602E">
        <w:t xml:space="preserve"> </w:t>
      </w:r>
      <w:r w:rsidR="00927481" w:rsidRPr="0014602E">
        <w:t xml:space="preserve">and </w:t>
      </w:r>
      <w:r w:rsidRPr="0014602E">
        <w:t xml:space="preserve">include a letter of support from each of the </w:t>
      </w:r>
      <w:r w:rsidR="00D537D5" w:rsidRPr="0014602E">
        <w:t>project partner</w:t>
      </w:r>
      <w:r w:rsidR="00927481" w:rsidRPr="0014602E">
        <w:t>s</w:t>
      </w:r>
      <w:r w:rsidRPr="0014602E">
        <w:t>. Each l</w:t>
      </w:r>
      <w:r w:rsidR="00B20351" w:rsidRPr="0014602E">
        <w:t>etter of support should include</w:t>
      </w:r>
      <w:r w:rsidR="00825941" w:rsidRPr="0014602E">
        <w:t>:</w:t>
      </w:r>
    </w:p>
    <w:p w14:paraId="1C830AB3" w14:textId="77777777" w:rsidR="00A71134" w:rsidRPr="0014602E" w:rsidRDefault="00A71134" w:rsidP="0022306D">
      <w:pPr>
        <w:pStyle w:val="ListBullet"/>
        <w:numPr>
          <w:ilvl w:val="0"/>
          <w:numId w:val="7"/>
        </w:numPr>
      </w:pPr>
      <w:r w:rsidRPr="0014602E">
        <w:t xml:space="preserve">details of the </w:t>
      </w:r>
      <w:r w:rsidR="002866EB" w:rsidRPr="0014602E">
        <w:t xml:space="preserve">project </w:t>
      </w:r>
      <w:r w:rsidR="0014016C" w:rsidRPr="0014602E">
        <w:t>partner</w:t>
      </w:r>
    </w:p>
    <w:p w14:paraId="6A3E44D3" w14:textId="77777777" w:rsidR="00A71134" w:rsidRPr="0014602E" w:rsidRDefault="00A71134" w:rsidP="0022306D">
      <w:pPr>
        <w:pStyle w:val="ListBullet"/>
        <w:numPr>
          <w:ilvl w:val="0"/>
          <w:numId w:val="7"/>
        </w:numPr>
      </w:pPr>
      <w:r w:rsidRPr="0014602E">
        <w:t xml:space="preserve">an overview of how the </w:t>
      </w:r>
      <w:r w:rsidR="002866EB" w:rsidRPr="0014602E">
        <w:t xml:space="preserve">project </w:t>
      </w:r>
      <w:r w:rsidR="00927481" w:rsidRPr="0014602E">
        <w:t xml:space="preserve">partner </w:t>
      </w:r>
      <w:r w:rsidRPr="0014602E">
        <w:t xml:space="preserve">will work with the lead </w:t>
      </w:r>
      <w:r w:rsidR="00D537D5" w:rsidRPr="0014602E">
        <w:t>organ</w:t>
      </w:r>
      <w:r w:rsidR="00195D42" w:rsidRPr="0014602E">
        <w:t>isation</w:t>
      </w:r>
      <w:r w:rsidR="00D537D5" w:rsidRPr="0014602E">
        <w:t xml:space="preserve"> </w:t>
      </w:r>
      <w:r w:rsidRPr="0014602E">
        <w:t xml:space="preserve">and any other </w:t>
      </w:r>
      <w:r w:rsidR="002866EB" w:rsidRPr="0014602E">
        <w:t xml:space="preserve">project </w:t>
      </w:r>
      <w:r w:rsidR="00EA599F" w:rsidRPr="0014602E">
        <w:t>partner</w:t>
      </w:r>
      <w:r w:rsidR="002866EB" w:rsidRPr="0014602E">
        <w:t>s</w:t>
      </w:r>
      <w:r w:rsidR="00E52139" w:rsidRPr="0014602E">
        <w:t xml:space="preserve"> in the group </w:t>
      </w:r>
      <w:r w:rsidRPr="0014602E">
        <w:t>to successfully complete the project</w:t>
      </w:r>
    </w:p>
    <w:p w14:paraId="71E33DA6" w14:textId="77777777" w:rsidR="00A71134" w:rsidRPr="0014602E" w:rsidRDefault="00A71134" w:rsidP="0022306D">
      <w:pPr>
        <w:pStyle w:val="ListBullet"/>
        <w:numPr>
          <w:ilvl w:val="0"/>
          <w:numId w:val="7"/>
        </w:numPr>
      </w:pPr>
      <w:r w:rsidRPr="0014602E">
        <w:t xml:space="preserve">an outline </w:t>
      </w:r>
      <w:r w:rsidR="0034027B" w:rsidRPr="0014602E">
        <w:t>of the relevant experience and/</w:t>
      </w:r>
      <w:r w:rsidRPr="0014602E">
        <w:t xml:space="preserve">or expertise the </w:t>
      </w:r>
      <w:r w:rsidR="002866EB" w:rsidRPr="0014602E">
        <w:t xml:space="preserve">project </w:t>
      </w:r>
      <w:r w:rsidR="00927481" w:rsidRPr="0014602E">
        <w:t xml:space="preserve">partner </w:t>
      </w:r>
      <w:r w:rsidRPr="0014602E">
        <w:t xml:space="preserve">will bring to the </w:t>
      </w:r>
      <w:r w:rsidR="00EA599F" w:rsidRPr="0014602E">
        <w:t>group</w:t>
      </w:r>
    </w:p>
    <w:p w14:paraId="35C0F1D5" w14:textId="77777777" w:rsidR="00A71134" w:rsidRPr="0014602E" w:rsidRDefault="0034027B" w:rsidP="0022306D">
      <w:pPr>
        <w:pStyle w:val="ListBullet"/>
        <w:numPr>
          <w:ilvl w:val="0"/>
          <w:numId w:val="7"/>
        </w:numPr>
      </w:pPr>
      <w:r w:rsidRPr="0014602E">
        <w:t>the roles/</w:t>
      </w:r>
      <w:r w:rsidR="00A71134" w:rsidRPr="0014602E">
        <w:t xml:space="preserve">responsibilities the </w:t>
      </w:r>
      <w:r w:rsidR="002866EB" w:rsidRPr="0014602E">
        <w:t xml:space="preserve">project </w:t>
      </w:r>
      <w:r w:rsidR="00927481" w:rsidRPr="0014602E">
        <w:t xml:space="preserve">partner </w:t>
      </w:r>
      <w:r w:rsidR="00A71134" w:rsidRPr="0014602E">
        <w:t>will undertake, and the resources it will contribute (if any)</w:t>
      </w:r>
    </w:p>
    <w:p w14:paraId="460A3AD7" w14:textId="7C0FA61E" w:rsidR="00A71134" w:rsidRPr="0014602E" w:rsidRDefault="00A71134" w:rsidP="0022306D">
      <w:pPr>
        <w:pStyle w:val="ListBullet"/>
        <w:numPr>
          <w:ilvl w:val="0"/>
          <w:numId w:val="7"/>
        </w:numPr>
      </w:pPr>
      <w:r w:rsidRPr="0014602E">
        <w:t>details of a nominated management level contact officer</w:t>
      </w:r>
      <w:r w:rsidR="00927481" w:rsidRPr="0014602E">
        <w:t>.</w:t>
      </w:r>
    </w:p>
    <w:p w14:paraId="100CAD41" w14:textId="28259BCC" w:rsidR="00247D27" w:rsidRPr="0014602E" w:rsidRDefault="00247D27" w:rsidP="00C62F60">
      <w:pPr>
        <w:pStyle w:val="Heading3"/>
      </w:pPr>
      <w:bookmarkStart w:id="178" w:name="_Toc531277499"/>
      <w:bookmarkStart w:id="179" w:name="_Toc955309"/>
      <w:bookmarkStart w:id="180" w:name="_Toc40439338"/>
      <w:bookmarkStart w:id="181" w:name="_Toc40437741"/>
      <w:bookmarkStart w:id="182" w:name="_Toc40438927"/>
      <w:bookmarkStart w:id="183" w:name="_Toc165462633"/>
      <w:r w:rsidRPr="0014602E">
        <w:t>Timing of grant opportunity</w:t>
      </w:r>
      <w:bookmarkEnd w:id="175"/>
      <w:bookmarkEnd w:id="176"/>
      <w:bookmarkEnd w:id="178"/>
      <w:bookmarkEnd w:id="179"/>
      <w:bookmarkEnd w:id="180"/>
      <w:bookmarkEnd w:id="181"/>
      <w:bookmarkEnd w:id="182"/>
      <w:bookmarkEnd w:id="183"/>
    </w:p>
    <w:p w14:paraId="067759AF" w14:textId="5B44A4A2" w:rsidR="00D84D5B" w:rsidRPr="00826A0A" w:rsidRDefault="003F7ED6" w:rsidP="008E5C07">
      <w:pPr>
        <w:spacing w:before="200"/>
      </w:pPr>
      <w:r w:rsidRPr="0014602E">
        <w:t xml:space="preserve">You may commence your project from the date we </w:t>
      </w:r>
      <w:r w:rsidR="00F744C8" w:rsidRPr="0014602E">
        <w:t>execute a grant agreement with you</w:t>
      </w:r>
      <w:r w:rsidRPr="0014602E">
        <w:t xml:space="preserve">. We are not responsible for any </w:t>
      </w:r>
      <w:r w:rsidRPr="00826A0A">
        <w:t>expenditure you incur until a grant agreement is executed.</w:t>
      </w:r>
    </w:p>
    <w:p w14:paraId="228C7780" w14:textId="27272126" w:rsidR="0061706C" w:rsidRPr="0014602E" w:rsidRDefault="0061706C" w:rsidP="0061706C">
      <w:r w:rsidRPr="00826A0A">
        <w:t xml:space="preserve">You may apply at any time </w:t>
      </w:r>
      <w:r w:rsidR="009E252D" w:rsidRPr="00826A0A">
        <w:t xml:space="preserve">up to </w:t>
      </w:r>
      <w:r w:rsidR="00826A0A" w:rsidRPr="00826A0A">
        <w:t>16 July</w:t>
      </w:r>
      <w:r w:rsidR="009E252D" w:rsidRPr="00826A0A">
        <w:t xml:space="preserve"> 202</w:t>
      </w:r>
      <w:r w:rsidR="00E428CC">
        <w:t>4</w:t>
      </w:r>
      <w:r w:rsidR="00197161" w:rsidRPr="00826A0A">
        <w:t xml:space="preserve"> or when funds are exhausted</w:t>
      </w:r>
      <w:r w:rsidRPr="00826A0A">
        <w:t>. Applications will be assessed by a committee</w:t>
      </w:r>
      <w:r w:rsidRPr="0014602E">
        <w:t xml:space="preserve"> at least </w:t>
      </w:r>
      <w:r w:rsidR="005E511A" w:rsidRPr="0014602E">
        <w:t>three</w:t>
      </w:r>
      <w:r w:rsidRPr="0014602E">
        <w:t xml:space="preserve"> times per year.</w:t>
      </w:r>
    </w:p>
    <w:p w14:paraId="6AD1AC12" w14:textId="3993F693" w:rsidR="00247D27" w:rsidRPr="0014602E" w:rsidRDefault="00247D27" w:rsidP="00680B92">
      <w:pPr>
        <w:pStyle w:val="Caption"/>
        <w:keepNext/>
      </w:pPr>
      <w:bookmarkStart w:id="184" w:name="_Toc467773968"/>
      <w:r w:rsidRPr="0014602E">
        <w:rPr>
          <w:bCs/>
        </w:rPr>
        <w:lastRenderedPageBreak/>
        <w:t>Table 1: Expected timing for this grant opportunity</w:t>
      </w:r>
      <w:bookmarkEnd w:id="184"/>
      <w:r w:rsidRPr="0014602E">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14602E" w14:paraId="2BF94BB4" w14:textId="77777777" w:rsidTr="00E124D7">
        <w:trPr>
          <w:cantSplit/>
          <w:tblHeader/>
        </w:trPr>
        <w:tc>
          <w:tcPr>
            <w:tcW w:w="4815" w:type="dxa"/>
            <w:shd w:val="clear" w:color="auto" w:fill="264F90"/>
          </w:tcPr>
          <w:p w14:paraId="08C31365" w14:textId="77777777" w:rsidR="00247D27" w:rsidRPr="0014602E"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14602E">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14602E"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14602E">
              <w:rPr>
                <w:rFonts w:ascii="Arial" w:eastAsiaTheme="minorHAnsi" w:hAnsi="Arial" w:cstheme="minorBidi"/>
                <w:b w:val="0"/>
                <w:color w:val="FFFFFF" w:themeColor="background1"/>
                <w:szCs w:val="22"/>
              </w:rPr>
              <w:t>Timeframe</w:t>
            </w:r>
          </w:p>
        </w:tc>
      </w:tr>
      <w:tr w:rsidR="00247D27" w:rsidRPr="0014602E" w14:paraId="26FA0CCB" w14:textId="77777777" w:rsidTr="00E124D7">
        <w:trPr>
          <w:cantSplit/>
        </w:trPr>
        <w:tc>
          <w:tcPr>
            <w:tcW w:w="4815" w:type="dxa"/>
          </w:tcPr>
          <w:p w14:paraId="15DA0F16" w14:textId="77777777" w:rsidR="00247D27" w:rsidRPr="0014602E" w:rsidRDefault="00247D27" w:rsidP="00680B92">
            <w:pPr>
              <w:pStyle w:val="TableText"/>
              <w:keepNext/>
            </w:pPr>
            <w:r w:rsidRPr="0014602E">
              <w:t>Assessment of applications</w:t>
            </w:r>
          </w:p>
        </w:tc>
        <w:tc>
          <w:tcPr>
            <w:tcW w:w="3974" w:type="dxa"/>
          </w:tcPr>
          <w:p w14:paraId="69817889" w14:textId="2C9392AA" w:rsidR="00247D27" w:rsidRPr="0014602E" w:rsidRDefault="00DB0C8D" w:rsidP="00C35FE0">
            <w:pPr>
              <w:pStyle w:val="TableText"/>
              <w:keepNext/>
            </w:pPr>
            <w:r w:rsidRPr="0014602E">
              <w:t>2 weeks</w:t>
            </w:r>
            <w:r w:rsidR="00247D27" w:rsidRPr="0014602E">
              <w:t xml:space="preserve"> </w:t>
            </w:r>
          </w:p>
        </w:tc>
      </w:tr>
      <w:tr w:rsidR="00247D27" w:rsidRPr="0014602E" w14:paraId="27D75006" w14:textId="77777777" w:rsidTr="00E124D7">
        <w:trPr>
          <w:cantSplit/>
        </w:trPr>
        <w:tc>
          <w:tcPr>
            <w:tcW w:w="4815" w:type="dxa"/>
          </w:tcPr>
          <w:p w14:paraId="482E3985" w14:textId="77777777" w:rsidR="00247D27" w:rsidRPr="0014602E" w:rsidRDefault="00247D27" w:rsidP="00680B92">
            <w:pPr>
              <w:pStyle w:val="TableText"/>
              <w:keepNext/>
            </w:pPr>
            <w:r w:rsidRPr="0014602E">
              <w:t>Negotiations and award of grant agreements</w:t>
            </w:r>
          </w:p>
        </w:tc>
        <w:tc>
          <w:tcPr>
            <w:tcW w:w="3974" w:type="dxa"/>
          </w:tcPr>
          <w:p w14:paraId="3061827A" w14:textId="718958FA" w:rsidR="00247D27" w:rsidRPr="0014602E" w:rsidRDefault="00223F6A" w:rsidP="00C35FE0">
            <w:pPr>
              <w:pStyle w:val="TableText"/>
              <w:keepNext/>
            </w:pPr>
            <w:r w:rsidRPr="0014602E">
              <w:t>4</w:t>
            </w:r>
            <w:r w:rsidR="00247D27" w:rsidRPr="0014602E">
              <w:t xml:space="preserve"> weeks</w:t>
            </w:r>
            <w:r w:rsidR="0085382F" w:rsidRPr="0014602E">
              <w:t xml:space="preserve"> from grant offer</w:t>
            </w:r>
          </w:p>
        </w:tc>
      </w:tr>
      <w:tr w:rsidR="00247D27" w:rsidRPr="0014602E" w14:paraId="34E7BF3A" w14:textId="77777777" w:rsidTr="00E124D7">
        <w:trPr>
          <w:cantSplit/>
        </w:trPr>
        <w:tc>
          <w:tcPr>
            <w:tcW w:w="4815" w:type="dxa"/>
          </w:tcPr>
          <w:p w14:paraId="0D12C166" w14:textId="1012D0DA" w:rsidR="00247D27" w:rsidRPr="0014602E" w:rsidRDefault="00247D27" w:rsidP="000D18E5">
            <w:pPr>
              <w:pStyle w:val="TableText"/>
              <w:keepNext/>
            </w:pPr>
            <w:r w:rsidRPr="0014602E">
              <w:t xml:space="preserve">Earliest start date of </w:t>
            </w:r>
            <w:r w:rsidR="00392192" w:rsidRPr="0014602E">
              <w:t xml:space="preserve">the Moon to Mars: Supply Chain </w:t>
            </w:r>
            <w:r w:rsidR="000D18E5" w:rsidRPr="0014602E">
              <w:t>Capability Improvement Grants</w:t>
            </w:r>
            <w:r w:rsidRPr="0014602E">
              <w:t xml:space="preserve"> </w:t>
            </w:r>
          </w:p>
        </w:tc>
        <w:tc>
          <w:tcPr>
            <w:tcW w:w="3974" w:type="dxa"/>
          </w:tcPr>
          <w:p w14:paraId="23920C1F" w14:textId="553D21A9" w:rsidR="00247D27" w:rsidRPr="0014602E" w:rsidRDefault="0085382F" w:rsidP="00680B92">
            <w:pPr>
              <w:pStyle w:val="TableText"/>
              <w:keepNext/>
            </w:pPr>
            <w:r w:rsidRPr="0014602E">
              <w:t>from date of execution of grant agreement</w:t>
            </w:r>
          </w:p>
        </w:tc>
      </w:tr>
      <w:tr w:rsidR="00247D27" w:rsidRPr="0014602E" w14:paraId="056A47AF" w14:textId="77777777" w:rsidTr="00E124D7">
        <w:trPr>
          <w:cantSplit/>
        </w:trPr>
        <w:tc>
          <w:tcPr>
            <w:tcW w:w="4815" w:type="dxa"/>
          </w:tcPr>
          <w:p w14:paraId="399FF63A" w14:textId="77777777" w:rsidR="00247D27" w:rsidRPr="0014602E" w:rsidRDefault="00247D27" w:rsidP="00680B92">
            <w:pPr>
              <w:pStyle w:val="TableText"/>
              <w:keepNext/>
            </w:pPr>
            <w:r w:rsidRPr="0014602E">
              <w:t xml:space="preserve">End date of grant commitment </w:t>
            </w:r>
          </w:p>
        </w:tc>
        <w:tc>
          <w:tcPr>
            <w:tcW w:w="3974" w:type="dxa"/>
          </w:tcPr>
          <w:p w14:paraId="48B5E6F6" w14:textId="0D8A79B9" w:rsidR="00247D27" w:rsidRPr="00826A0A" w:rsidRDefault="00186176">
            <w:pPr>
              <w:pStyle w:val="TableText"/>
              <w:keepNext/>
            </w:pPr>
            <w:r w:rsidRPr="00826A0A">
              <w:t>31 March 2027</w:t>
            </w:r>
          </w:p>
        </w:tc>
      </w:tr>
    </w:tbl>
    <w:p w14:paraId="591417E1" w14:textId="3CCB515D" w:rsidR="00247D27" w:rsidRPr="0014602E" w:rsidRDefault="00247D27" w:rsidP="009C1FF8">
      <w:pPr>
        <w:pStyle w:val="Heading2"/>
      </w:pPr>
      <w:bookmarkStart w:id="185" w:name="_Toc496536673"/>
      <w:bookmarkStart w:id="186" w:name="_Toc531277500"/>
      <w:bookmarkStart w:id="187" w:name="_Toc955310"/>
      <w:bookmarkStart w:id="188" w:name="_Toc40439339"/>
      <w:bookmarkStart w:id="189" w:name="_Toc40437742"/>
      <w:bookmarkStart w:id="190" w:name="_Toc40438928"/>
      <w:bookmarkStart w:id="191" w:name="_Toc165462634"/>
      <w:bookmarkEnd w:id="177"/>
      <w:r w:rsidRPr="0014602E">
        <w:t xml:space="preserve">The </w:t>
      </w:r>
      <w:r w:rsidR="00E93B21" w:rsidRPr="0014602E">
        <w:t xml:space="preserve">grant </w:t>
      </w:r>
      <w:r w:rsidRPr="0014602E">
        <w:t>selection process</w:t>
      </w:r>
      <w:bookmarkEnd w:id="185"/>
      <w:bookmarkEnd w:id="186"/>
      <w:bookmarkEnd w:id="187"/>
      <w:bookmarkEnd w:id="188"/>
      <w:bookmarkEnd w:id="189"/>
      <w:bookmarkEnd w:id="190"/>
      <w:bookmarkEnd w:id="191"/>
    </w:p>
    <w:p w14:paraId="08F496D4" w14:textId="4E6D07B4" w:rsidR="00247D27" w:rsidRPr="0014602E" w:rsidRDefault="00247D27" w:rsidP="00247D27">
      <w:r w:rsidRPr="0014602E">
        <w:t xml:space="preserve">We first </w:t>
      </w:r>
      <w:r w:rsidR="007F7294" w:rsidRPr="0014602E">
        <w:t>review</w:t>
      </w:r>
      <w:r w:rsidRPr="0014602E">
        <w:t xml:space="preserve"> your application against the eligibility criteria</w:t>
      </w:r>
      <w:r w:rsidR="00F67DBB" w:rsidRPr="0014602E">
        <w:t>. If eligible, we will</w:t>
      </w:r>
      <w:r w:rsidRPr="0014602E">
        <w:t xml:space="preserve"> then </w:t>
      </w:r>
      <w:r w:rsidR="00F67DBB" w:rsidRPr="0014602E">
        <w:t xml:space="preserve">assess it </w:t>
      </w:r>
      <w:r w:rsidRPr="0014602E">
        <w:t xml:space="preserve">against the </w:t>
      </w:r>
      <w:r w:rsidR="001475D6" w:rsidRPr="0014602E">
        <w:t xml:space="preserve">assessment </w:t>
      </w:r>
      <w:r w:rsidRPr="0014602E">
        <w:t>criteria. Only eligible applications will proceed to the assessment stage.</w:t>
      </w:r>
    </w:p>
    <w:p w14:paraId="6E7DDCB4" w14:textId="77777777" w:rsidR="00F67DBB" w:rsidRPr="0014602E" w:rsidRDefault="00F67DBB" w:rsidP="00F67DBB">
      <w:r w:rsidRPr="0014602E">
        <w:t>We consider your application on its merits, based on:</w:t>
      </w:r>
    </w:p>
    <w:p w14:paraId="6D88C778" w14:textId="77777777" w:rsidR="00F67DBB" w:rsidRPr="0014602E" w:rsidRDefault="00F67DBB" w:rsidP="00F67DBB">
      <w:pPr>
        <w:pStyle w:val="ListBullet"/>
        <w:numPr>
          <w:ilvl w:val="0"/>
          <w:numId w:val="7"/>
        </w:numPr>
      </w:pPr>
      <w:r w:rsidRPr="0014602E">
        <w:t xml:space="preserve">how well it meets the criteria </w:t>
      </w:r>
    </w:p>
    <w:p w14:paraId="33593DF5" w14:textId="2B296E90" w:rsidR="00F67DBB" w:rsidRPr="0014602E" w:rsidRDefault="00F67DBB" w:rsidP="00E27987">
      <w:pPr>
        <w:pStyle w:val="ListBullet"/>
        <w:numPr>
          <w:ilvl w:val="0"/>
          <w:numId w:val="7"/>
        </w:numPr>
      </w:pPr>
      <w:r w:rsidRPr="0014602E">
        <w:t>how it compares to other applications</w:t>
      </w:r>
    </w:p>
    <w:p w14:paraId="01AAA11F" w14:textId="61D3FA77" w:rsidR="00F67DBB" w:rsidRPr="0014602E" w:rsidRDefault="00F67DBB" w:rsidP="009B103B">
      <w:pPr>
        <w:pStyle w:val="ListBullet"/>
        <w:numPr>
          <w:ilvl w:val="0"/>
          <w:numId w:val="7"/>
        </w:numPr>
        <w:spacing w:after="120"/>
      </w:pPr>
      <w:r w:rsidRPr="0014602E">
        <w:t>whether it provides value with relevant money.</w:t>
      </w:r>
    </w:p>
    <w:p w14:paraId="7ED7CC2D" w14:textId="4CE3997A" w:rsidR="00F67DBB" w:rsidRPr="0014602E" w:rsidRDefault="00F67DBB" w:rsidP="00F67DBB">
      <w:pPr>
        <w:pStyle w:val="ListBullet"/>
        <w:ind w:left="0" w:firstLine="0"/>
        <w:rPr>
          <w:rFonts w:cs="Arial"/>
        </w:rPr>
      </w:pPr>
      <w:r w:rsidRPr="0014602E" w:rsidDel="00E27987">
        <w:rPr>
          <w:rFonts w:cs="Arial"/>
        </w:rPr>
        <w:t xml:space="preserve">When assessing </w:t>
      </w:r>
      <w:r w:rsidR="00785E17" w:rsidRPr="0014602E">
        <w:rPr>
          <w:rFonts w:cs="Arial"/>
        </w:rPr>
        <w:t>whether</w:t>
      </w:r>
      <w:r w:rsidRPr="0014602E" w:rsidDel="00E27987">
        <w:rPr>
          <w:rFonts w:cs="Arial"/>
        </w:rPr>
        <w:t xml:space="preserve"> the application represents value with relevant money, we will have regard to</w:t>
      </w:r>
      <w:r w:rsidRPr="0014602E">
        <w:rPr>
          <w:rFonts w:cs="Arial"/>
        </w:rPr>
        <w:t xml:space="preserve">: </w:t>
      </w:r>
    </w:p>
    <w:p w14:paraId="37C0DD2C" w14:textId="2C83F09D" w:rsidR="00F67DBB" w:rsidRPr="0014602E" w:rsidRDefault="0054218F" w:rsidP="00F67DBB">
      <w:pPr>
        <w:pStyle w:val="ListBullet"/>
        <w:numPr>
          <w:ilvl w:val="0"/>
          <w:numId w:val="7"/>
        </w:numPr>
      </w:pPr>
      <w:r w:rsidRPr="0014602E">
        <w:t>the overall objectives of the grant opportunity</w:t>
      </w:r>
    </w:p>
    <w:p w14:paraId="6D5AA529" w14:textId="6C074318" w:rsidR="00F67DBB" w:rsidRPr="0014602E" w:rsidRDefault="00F67DBB" w:rsidP="00F67DBB">
      <w:pPr>
        <w:pStyle w:val="ListBullet"/>
        <w:numPr>
          <w:ilvl w:val="0"/>
          <w:numId w:val="7"/>
        </w:numPr>
      </w:pPr>
      <w:r w:rsidRPr="0014602E">
        <w:t xml:space="preserve">the </w:t>
      </w:r>
      <w:r w:rsidR="003052EE" w:rsidRPr="0014602E">
        <w:t>evidence provided</w:t>
      </w:r>
      <w:r w:rsidRPr="0014602E">
        <w:t xml:space="preserve"> </w:t>
      </w:r>
      <w:r w:rsidRPr="0014602E" w:rsidDel="00AA73C5">
        <w:t xml:space="preserve">to </w:t>
      </w:r>
      <w:r w:rsidRPr="0014602E">
        <w:t xml:space="preserve">demonstrate </w:t>
      </w:r>
      <w:r w:rsidR="00AA73C5" w:rsidRPr="0014602E">
        <w:t xml:space="preserve">how </w:t>
      </w:r>
      <w:r w:rsidR="003052EE" w:rsidRPr="0014602E">
        <w:t>your project</w:t>
      </w:r>
      <w:r w:rsidR="0054218F" w:rsidRPr="0014602E">
        <w:t xml:space="preserve"> </w:t>
      </w:r>
      <w:r w:rsidRPr="0014602E">
        <w:t>contribute</w:t>
      </w:r>
      <w:r w:rsidR="003052EE" w:rsidRPr="0014602E">
        <w:t>s</w:t>
      </w:r>
      <w:r w:rsidRPr="0014602E">
        <w:t xml:space="preserve"> to meeting th</w:t>
      </w:r>
      <w:r w:rsidR="003052EE" w:rsidRPr="0014602E">
        <w:t>o</w:t>
      </w:r>
      <w:r w:rsidR="0054218F" w:rsidRPr="0014602E">
        <w:t>se</w:t>
      </w:r>
      <w:r w:rsidRPr="0014602E">
        <w:t xml:space="preserve"> objectives</w:t>
      </w:r>
    </w:p>
    <w:p w14:paraId="7CF1C084" w14:textId="2BBDD869" w:rsidR="00F67DBB" w:rsidRPr="0014602E" w:rsidRDefault="00F67DBB" w:rsidP="009B103B">
      <w:pPr>
        <w:pStyle w:val="ListBullet"/>
        <w:numPr>
          <w:ilvl w:val="0"/>
          <w:numId w:val="7"/>
        </w:numPr>
        <w:spacing w:after="120"/>
      </w:pPr>
      <w:r w:rsidRPr="0014602E">
        <w:t>the relative value of the grant sought.</w:t>
      </w:r>
    </w:p>
    <w:p w14:paraId="7D451114" w14:textId="6AF269D2" w:rsidR="00D64001" w:rsidRPr="0014602E" w:rsidRDefault="00D64001" w:rsidP="00D64001">
      <w:pPr>
        <w:pStyle w:val="ListBullet"/>
        <w:ind w:left="0" w:firstLine="0"/>
      </w:pPr>
      <w:r w:rsidRPr="0014602E">
        <w:t xml:space="preserve">We will establish a committee </w:t>
      </w:r>
      <w:r w:rsidR="00023EAD" w:rsidRPr="0014602E">
        <w:t xml:space="preserve">comprising Australian Space Agency and departmental representatives </w:t>
      </w:r>
      <w:r w:rsidR="00B13BCF" w:rsidRPr="0014602E">
        <w:t>to assess applications</w:t>
      </w:r>
      <w:r w:rsidRPr="0014602E">
        <w:t>. The committee may also seek additional advice from independent technical experts.</w:t>
      </w:r>
    </w:p>
    <w:p w14:paraId="5DAD2DAA" w14:textId="3C8B5065" w:rsidR="00D64001" w:rsidRPr="0014602E" w:rsidRDefault="00D64001" w:rsidP="00D64001">
      <w:pPr>
        <w:pStyle w:val="ListBullet"/>
        <w:ind w:left="0" w:firstLine="0"/>
      </w:pPr>
      <w:r w:rsidRPr="0014602E">
        <w:t>The committee</w:t>
      </w:r>
      <w:r w:rsidR="0061706C" w:rsidRPr="0014602E">
        <w:t xml:space="preserve"> will meet at least three times per year, and</w:t>
      </w:r>
      <w:r w:rsidRPr="0014602E">
        <w:t xml:space="preserve"> assess your application against the assessment criteria.</w:t>
      </w:r>
    </w:p>
    <w:p w14:paraId="57BDC745" w14:textId="0DFD887D" w:rsidR="00D64001" w:rsidRPr="0014602E" w:rsidRDefault="00D64001" w:rsidP="00D64001">
      <w:pPr>
        <w:pStyle w:val="ListBullet"/>
        <w:ind w:left="0" w:firstLine="0"/>
      </w:pPr>
      <w:r w:rsidRPr="0014602E">
        <w:t>If the selection process identifies unintentional errors in your application, we may contact you to correct or clarify the errors, but you cannot make any material alteration or addition.</w:t>
      </w:r>
    </w:p>
    <w:p w14:paraId="63E935EE" w14:textId="4B7FF022" w:rsidR="00247D27" w:rsidRPr="0014602E" w:rsidRDefault="00F67DBB" w:rsidP="00C62F60">
      <w:pPr>
        <w:pStyle w:val="Heading3"/>
      </w:pPr>
      <w:bookmarkStart w:id="192" w:name="_Toc531277501"/>
      <w:bookmarkStart w:id="193" w:name="_Toc164844279"/>
      <w:bookmarkStart w:id="194" w:name="_Toc383003268"/>
      <w:bookmarkStart w:id="195" w:name="_Toc496536674"/>
      <w:bookmarkStart w:id="196" w:name="_Toc955311"/>
      <w:bookmarkStart w:id="197" w:name="_Toc40439340"/>
      <w:bookmarkStart w:id="198" w:name="_Toc40437743"/>
      <w:bookmarkStart w:id="199" w:name="_Toc40438929"/>
      <w:bookmarkStart w:id="200" w:name="_Toc165462635"/>
      <w:r w:rsidRPr="0014602E">
        <w:t>Who will approve grants?</w:t>
      </w:r>
      <w:bookmarkEnd w:id="192"/>
      <w:bookmarkEnd w:id="193"/>
      <w:bookmarkEnd w:id="194"/>
      <w:bookmarkEnd w:id="195"/>
      <w:bookmarkEnd w:id="196"/>
      <w:bookmarkEnd w:id="197"/>
      <w:bookmarkEnd w:id="198"/>
      <w:bookmarkEnd w:id="199"/>
      <w:bookmarkEnd w:id="200"/>
    </w:p>
    <w:p w14:paraId="5C7FBF1F" w14:textId="36B034B6" w:rsidR="00247D27" w:rsidRPr="0014602E" w:rsidRDefault="00A31A46" w:rsidP="00247D27">
      <w:r w:rsidRPr="0014602E">
        <w:t>The</w:t>
      </w:r>
      <w:r w:rsidR="000629A4" w:rsidRPr="0014602E">
        <w:t xml:space="preserve"> </w:t>
      </w:r>
      <w:r w:rsidR="00140911" w:rsidRPr="0014602E">
        <w:t>Head or Deputy Head of</w:t>
      </w:r>
      <w:r w:rsidR="000629A4" w:rsidRPr="0014602E">
        <w:t xml:space="preserve"> the Australian Space Agency</w:t>
      </w:r>
      <w:r w:rsidR="00B13BCF" w:rsidRPr="0014602E">
        <w:t xml:space="preserve"> </w:t>
      </w:r>
      <w:r w:rsidR="00247D27" w:rsidRPr="0014602E">
        <w:t>decides which grants to approve taking into account the application assessment and the availability of grant funds.</w:t>
      </w:r>
    </w:p>
    <w:p w14:paraId="259EB2E2" w14:textId="7E62A16A" w:rsidR="00564DF1" w:rsidRPr="0014602E" w:rsidRDefault="00564DF1" w:rsidP="00564DF1">
      <w:pPr>
        <w:spacing w:after="80"/>
      </w:pPr>
      <w:bookmarkStart w:id="201" w:name="_Toc489952696"/>
      <w:r w:rsidRPr="0014602E">
        <w:t xml:space="preserve">The </w:t>
      </w:r>
      <w:r w:rsidR="00140911" w:rsidRPr="0014602E">
        <w:t>Head or Deputy Head</w:t>
      </w:r>
      <w:r w:rsidR="000629A4" w:rsidRPr="0014602E">
        <w:t xml:space="preserve">’s </w:t>
      </w:r>
      <w:r w:rsidRPr="0014602E">
        <w:t>decision is final in all matters, including</w:t>
      </w:r>
      <w:r w:rsidR="00825941" w:rsidRPr="0014602E">
        <w:t>:</w:t>
      </w:r>
    </w:p>
    <w:p w14:paraId="544161A4" w14:textId="7F1C8144" w:rsidR="00564DF1" w:rsidRPr="0014602E" w:rsidRDefault="00564DF1" w:rsidP="00161083">
      <w:pPr>
        <w:pStyle w:val="ListBullet"/>
        <w:numPr>
          <w:ilvl w:val="0"/>
          <w:numId w:val="7"/>
        </w:numPr>
      </w:pPr>
      <w:r w:rsidRPr="0014602E">
        <w:t xml:space="preserve">the </w:t>
      </w:r>
      <w:r w:rsidR="00AA73C5" w:rsidRPr="0014602E">
        <w:t xml:space="preserve">grant </w:t>
      </w:r>
      <w:r w:rsidRPr="0014602E">
        <w:t>approval</w:t>
      </w:r>
    </w:p>
    <w:p w14:paraId="6B4BACBD" w14:textId="0397F99B" w:rsidR="00564DF1" w:rsidRPr="0014602E" w:rsidRDefault="00564DF1" w:rsidP="00161083">
      <w:pPr>
        <w:pStyle w:val="ListBullet"/>
        <w:numPr>
          <w:ilvl w:val="0"/>
          <w:numId w:val="7"/>
        </w:numPr>
      </w:pPr>
      <w:r w:rsidRPr="0014602E">
        <w:t xml:space="preserve">the grant funding </w:t>
      </w:r>
      <w:r w:rsidR="00D4078F" w:rsidRPr="0014602E">
        <w:t xml:space="preserve">to be </w:t>
      </w:r>
      <w:r w:rsidRPr="0014602E">
        <w:t>awarded</w:t>
      </w:r>
    </w:p>
    <w:p w14:paraId="512EB888" w14:textId="15A57B38" w:rsidR="00564DF1" w:rsidRPr="0014602E" w:rsidRDefault="00D4078F" w:rsidP="00161083">
      <w:pPr>
        <w:pStyle w:val="ListBullet"/>
        <w:numPr>
          <w:ilvl w:val="0"/>
          <w:numId w:val="7"/>
        </w:numPr>
      </w:pPr>
      <w:r w:rsidRPr="0014602E">
        <w:t>any</w:t>
      </w:r>
      <w:r w:rsidR="00EF53D9" w:rsidRPr="0014602E">
        <w:t xml:space="preserve"> conditions </w:t>
      </w:r>
      <w:r w:rsidRPr="0014602E" w:rsidDel="00AA73C5">
        <w:t xml:space="preserve">attached </w:t>
      </w:r>
      <w:r w:rsidRPr="0014602E">
        <w:t xml:space="preserve">to the offer </w:t>
      </w:r>
      <w:r w:rsidR="00EF53D9" w:rsidRPr="0014602E">
        <w:t xml:space="preserve">of </w:t>
      </w:r>
      <w:r w:rsidR="001475D6" w:rsidRPr="0014602E">
        <w:t xml:space="preserve">grant </w:t>
      </w:r>
      <w:r w:rsidR="00EF53D9" w:rsidRPr="0014602E">
        <w:t>funding.</w:t>
      </w:r>
    </w:p>
    <w:p w14:paraId="086A2C93" w14:textId="77777777" w:rsidR="00564DF1" w:rsidRPr="0014602E" w:rsidRDefault="00564DF1" w:rsidP="00564DF1">
      <w:r w:rsidRPr="0014602E">
        <w:t>We cannot review decisions about the merits of your application.</w:t>
      </w:r>
    </w:p>
    <w:p w14:paraId="6C3CBDD8" w14:textId="5918F56F" w:rsidR="00564DF1" w:rsidRPr="0014602E" w:rsidRDefault="00564DF1" w:rsidP="00564DF1">
      <w:r w:rsidRPr="0014602E">
        <w:t xml:space="preserve">The </w:t>
      </w:r>
      <w:r w:rsidR="00140911" w:rsidRPr="0014602E">
        <w:t xml:space="preserve">Head or Deputy Head </w:t>
      </w:r>
      <w:r w:rsidRPr="0014602E">
        <w:t>will not approve funding if there is insufficient program funds available across relevant financial years for the program.</w:t>
      </w:r>
    </w:p>
    <w:p w14:paraId="6B408239" w14:textId="548587B2" w:rsidR="00564DF1" w:rsidRPr="0014602E" w:rsidRDefault="00564DF1" w:rsidP="009C1FF8">
      <w:pPr>
        <w:pStyle w:val="Heading2"/>
      </w:pPr>
      <w:bookmarkStart w:id="202" w:name="_Toc496536675"/>
      <w:bookmarkStart w:id="203" w:name="_Toc531277502"/>
      <w:bookmarkStart w:id="204" w:name="_Toc955312"/>
      <w:bookmarkStart w:id="205" w:name="_Toc40439341"/>
      <w:bookmarkStart w:id="206" w:name="_Toc40437744"/>
      <w:bookmarkStart w:id="207" w:name="_Toc40438930"/>
      <w:bookmarkStart w:id="208" w:name="_Toc165462636"/>
      <w:r w:rsidRPr="0014602E">
        <w:lastRenderedPageBreak/>
        <w:t>Notification of application outcomes</w:t>
      </w:r>
      <w:bookmarkEnd w:id="201"/>
      <w:bookmarkEnd w:id="202"/>
      <w:bookmarkEnd w:id="203"/>
      <w:bookmarkEnd w:id="204"/>
      <w:bookmarkEnd w:id="205"/>
      <w:bookmarkEnd w:id="206"/>
      <w:bookmarkEnd w:id="207"/>
      <w:bookmarkEnd w:id="208"/>
    </w:p>
    <w:p w14:paraId="7B988579" w14:textId="2E101CD7" w:rsidR="00247D27" w:rsidRPr="0014602E" w:rsidRDefault="001475D6" w:rsidP="00247D27">
      <w:r w:rsidRPr="0014602E">
        <w:t xml:space="preserve">We will advise you of the outcome of your application in writing. </w:t>
      </w:r>
      <w:r w:rsidR="00247D27" w:rsidRPr="0014602E">
        <w:t xml:space="preserve">If you are successful, </w:t>
      </w:r>
      <w:r w:rsidRPr="0014602E">
        <w:t xml:space="preserve">we advise you of any specific </w:t>
      </w:r>
      <w:r w:rsidR="00564DF1" w:rsidRPr="0014602E">
        <w:t>conditions attached to the grant</w:t>
      </w:r>
      <w:r w:rsidR="00247D27" w:rsidRPr="0014602E">
        <w:t>.</w:t>
      </w:r>
    </w:p>
    <w:p w14:paraId="7637286E" w14:textId="126B3775" w:rsidR="00247D27" w:rsidRPr="0014602E" w:rsidRDefault="00247D27" w:rsidP="00247D27">
      <w:r w:rsidRPr="0014602E">
        <w:t xml:space="preserve">If you are unsuccessful, we will give you an opportunity to discuss the outcome with us. You can submit a new application for the same (or similar) project. You should include new or more information to address the weaknesses </w:t>
      </w:r>
      <w:r w:rsidR="0085525B" w:rsidRPr="0014602E">
        <w:t>that prevented</w:t>
      </w:r>
      <w:r w:rsidRPr="0014602E">
        <w:t xml:space="preserve"> your previous application </w:t>
      </w:r>
      <w:r w:rsidR="0085525B" w:rsidRPr="0014602E">
        <w:t>from being successful</w:t>
      </w:r>
      <w:r w:rsidRPr="0014602E">
        <w:t>. If a new application is substantially the same as a previous ineligible or unsuccessful application, we may refuse to consider it for assessment.</w:t>
      </w:r>
    </w:p>
    <w:p w14:paraId="25F652C1" w14:textId="3392714E" w:rsidR="000C07C6" w:rsidRPr="0014602E" w:rsidRDefault="00E93B21" w:rsidP="009C1FF8">
      <w:pPr>
        <w:pStyle w:val="Heading2"/>
      </w:pPr>
      <w:bookmarkStart w:id="209" w:name="_Toc955313"/>
      <w:bookmarkStart w:id="210" w:name="_Toc496536676"/>
      <w:bookmarkStart w:id="211" w:name="_Toc531277503"/>
      <w:bookmarkStart w:id="212" w:name="_Toc40439342"/>
      <w:bookmarkStart w:id="213" w:name="_Toc40437745"/>
      <w:bookmarkStart w:id="214" w:name="_Toc40438931"/>
      <w:bookmarkStart w:id="215" w:name="_Toc165462637"/>
      <w:r w:rsidRPr="0014602E">
        <w:t>Successful grant applications</w:t>
      </w:r>
      <w:bookmarkEnd w:id="209"/>
      <w:bookmarkEnd w:id="210"/>
      <w:bookmarkEnd w:id="211"/>
      <w:bookmarkEnd w:id="212"/>
      <w:bookmarkEnd w:id="213"/>
      <w:bookmarkEnd w:id="214"/>
      <w:bookmarkEnd w:id="215"/>
    </w:p>
    <w:p w14:paraId="5B4DC469" w14:textId="4DD087D0" w:rsidR="00D057B9" w:rsidRPr="0014602E" w:rsidRDefault="00D057B9" w:rsidP="00C62F60">
      <w:pPr>
        <w:pStyle w:val="Heading3"/>
      </w:pPr>
      <w:bookmarkStart w:id="216" w:name="_Toc466898120"/>
      <w:bookmarkStart w:id="217" w:name="_Toc496536677"/>
      <w:bookmarkStart w:id="218" w:name="_Toc531277504"/>
      <w:bookmarkStart w:id="219" w:name="_Toc955314"/>
      <w:bookmarkStart w:id="220" w:name="_Toc40439343"/>
      <w:bookmarkStart w:id="221" w:name="_Toc40437746"/>
      <w:bookmarkStart w:id="222" w:name="_Toc40438932"/>
      <w:bookmarkStart w:id="223" w:name="_Toc165462638"/>
      <w:bookmarkEnd w:id="159"/>
      <w:bookmarkEnd w:id="160"/>
      <w:r w:rsidRPr="0014602E">
        <w:t>Grant agreement</w:t>
      </w:r>
      <w:bookmarkEnd w:id="216"/>
      <w:bookmarkEnd w:id="217"/>
      <w:bookmarkEnd w:id="218"/>
      <w:bookmarkEnd w:id="219"/>
      <w:bookmarkEnd w:id="220"/>
      <w:bookmarkEnd w:id="221"/>
      <w:bookmarkEnd w:id="222"/>
      <w:bookmarkEnd w:id="223"/>
    </w:p>
    <w:p w14:paraId="5174DC1E" w14:textId="2BCB12AF" w:rsidR="00D057B9" w:rsidRPr="0014602E" w:rsidRDefault="00D057B9" w:rsidP="00D057B9">
      <w:r w:rsidRPr="0014602E">
        <w:t xml:space="preserve">You must enter into a </w:t>
      </w:r>
      <w:r w:rsidR="0085525B" w:rsidRPr="0014602E">
        <w:t xml:space="preserve">legally binding </w:t>
      </w:r>
      <w:r w:rsidRPr="0014602E">
        <w:t xml:space="preserve">grant agreement with the Commonwealth. </w:t>
      </w:r>
      <w:r w:rsidR="0085525B" w:rsidRPr="0014602E">
        <w:t xml:space="preserve">The grant agreement has general terms and conditions that cannot be changed. </w:t>
      </w:r>
      <w:r w:rsidR="000C3B35" w:rsidRPr="0014602E">
        <w:t xml:space="preserve">A sample </w:t>
      </w:r>
      <w:hyperlink r:id="rId31" w:anchor="key-documents" w:history="1">
        <w:r w:rsidR="000C3B35" w:rsidRPr="0014602E">
          <w:rPr>
            <w:rStyle w:val="Hyperlink"/>
          </w:rPr>
          <w:t>grant agreement</w:t>
        </w:r>
      </w:hyperlink>
      <w:r w:rsidR="000C3B35" w:rsidRPr="0014602E">
        <w:t xml:space="preserve"> is available on business.gov.au</w:t>
      </w:r>
      <w:r w:rsidR="005624ED" w:rsidRPr="0014602E">
        <w:t xml:space="preserve"> and GrantConnect</w:t>
      </w:r>
      <w:r w:rsidR="000F18DD" w:rsidRPr="0014602E">
        <w:t>.</w:t>
      </w:r>
    </w:p>
    <w:p w14:paraId="5F855BD2" w14:textId="06A7CF77" w:rsidR="00E95D50" w:rsidRPr="0014602E" w:rsidRDefault="004C4943" w:rsidP="00E95D50">
      <w:r w:rsidRPr="0014602E">
        <w:t xml:space="preserve">We will use a Commonwealth </w:t>
      </w:r>
      <w:r w:rsidR="005B7AB6" w:rsidRPr="0014602E">
        <w:t xml:space="preserve">standard </w:t>
      </w:r>
      <w:r w:rsidRPr="0014602E">
        <w:t xml:space="preserve">grant agreement. </w:t>
      </w:r>
      <w:r w:rsidR="00D057B9" w:rsidRPr="0014602E">
        <w:t xml:space="preserve">We </w:t>
      </w:r>
      <w:r w:rsidR="00246B7A" w:rsidRPr="0014602E">
        <w:t xml:space="preserve">must execute a grant agreement with you before we can make any payments. </w:t>
      </w:r>
      <w:r w:rsidR="00AA73C5" w:rsidRPr="0014602E">
        <w:t xml:space="preserve">Execute means both you and the Commonwealth have signed the agreement. </w:t>
      </w:r>
      <w:r w:rsidR="00D057B9" w:rsidRPr="0014602E">
        <w:t xml:space="preserve">We are not responsible for any expenditure </w:t>
      </w:r>
      <w:r w:rsidR="00E04C95" w:rsidRPr="0014602E">
        <w:t xml:space="preserve">you incur </w:t>
      </w:r>
      <w:r w:rsidR="0085525B" w:rsidRPr="0014602E">
        <w:t>until</w:t>
      </w:r>
      <w:r w:rsidR="00D057B9" w:rsidRPr="0014602E">
        <w:t xml:space="preserve"> a grant agreement is </w:t>
      </w:r>
      <w:r w:rsidR="00E95D50" w:rsidRPr="0014602E">
        <w:t>executed</w:t>
      </w:r>
      <w:r w:rsidR="00D057B9" w:rsidRPr="0014602E">
        <w:t xml:space="preserve">. </w:t>
      </w:r>
      <w:r w:rsidR="00E95D50" w:rsidRPr="0014602E">
        <w:t xml:space="preserve">You must not start any </w:t>
      </w:r>
      <w:r w:rsidR="00B13BCF" w:rsidRPr="0014602E">
        <w:rPr>
          <w:rStyle w:val="highlightedtextChar"/>
          <w:rFonts w:ascii="Arial" w:hAnsi="Arial" w:cs="Arial"/>
          <w:b w:val="0"/>
          <w:color w:val="auto"/>
          <w:sz w:val="20"/>
          <w:szCs w:val="20"/>
        </w:rPr>
        <w:t xml:space="preserve">Moon to Mars </w:t>
      </w:r>
      <w:r w:rsidR="00B13BCF" w:rsidRPr="0014602E">
        <w:rPr>
          <w:rFonts w:cs="Arial"/>
          <w:szCs w:val="20"/>
        </w:rPr>
        <w:t>Supply Chain</w:t>
      </w:r>
      <w:r w:rsidR="00B13BCF" w:rsidRPr="0014602E" w:rsidDel="00D01699">
        <w:rPr>
          <w:rFonts w:cs="Arial"/>
          <w:szCs w:val="20"/>
        </w:rPr>
        <w:t xml:space="preserve"> </w:t>
      </w:r>
      <w:r w:rsidR="00B13BCF" w:rsidRPr="0014602E">
        <w:rPr>
          <w:rFonts w:cs="Arial"/>
          <w:szCs w:val="20"/>
        </w:rPr>
        <w:t xml:space="preserve">Capability Improvement Grant </w:t>
      </w:r>
      <w:r w:rsidR="00E95D50" w:rsidRPr="0014602E">
        <w:t>activities until a grant agreement is executed.</w:t>
      </w:r>
    </w:p>
    <w:p w14:paraId="1419DE98" w14:textId="09AA7D6B" w:rsidR="00D057B9" w:rsidRPr="0014602E" w:rsidRDefault="00D057B9" w:rsidP="00D057B9">
      <w:r w:rsidRPr="0014602E">
        <w:t xml:space="preserve">The approval </w:t>
      </w:r>
      <w:r w:rsidR="00E04C95" w:rsidRPr="0014602E">
        <w:t xml:space="preserve">of your grant </w:t>
      </w:r>
      <w:r w:rsidRPr="0014602E">
        <w:t xml:space="preserve">may have specific conditions </w:t>
      </w:r>
      <w:r w:rsidR="000C3B35" w:rsidRPr="0014602E">
        <w:t>determined by</w:t>
      </w:r>
      <w:r w:rsidRPr="0014602E">
        <w:t xml:space="preserve"> the assessment process or other considerations made by the </w:t>
      </w:r>
      <w:r w:rsidR="0052322C" w:rsidRPr="0014602E">
        <w:t>Head, or Deputy Head of the Australian Space Agency</w:t>
      </w:r>
      <w:r w:rsidRPr="0014602E">
        <w:t xml:space="preserve">. We will identify these in the offer of </w:t>
      </w:r>
      <w:r w:rsidR="00613C48" w:rsidRPr="0014602E">
        <w:t xml:space="preserve">grant </w:t>
      </w:r>
      <w:r w:rsidRPr="0014602E">
        <w:t xml:space="preserve">funding. </w:t>
      </w:r>
    </w:p>
    <w:p w14:paraId="3F7D30BB" w14:textId="41CEAFE1" w:rsidR="00D057B9" w:rsidRPr="0014602E" w:rsidRDefault="00D057B9" w:rsidP="00D057B9">
      <w:r w:rsidRPr="0014602E">
        <w:t xml:space="preserve">If you enter an agreement under the </w:t>
      </w:r>
      <w:r w:rsidR="00B13BCF" w:rsidRPr="0014602E">
        <w:rPr>
          <w:rStyle w:val="highlightedtextChar"/>
          <w:rFonts w:ascii="Arial" w:hAnsi="Arial" w:cs="Arial"/>
          <w:b w:val="0"/>
          <w:color w:val="auto"/>
          <w:sz w:val="20"/>
          <w:szCs w:val="20"/>
        </w:rPr>
        <w:t xml:space="preserve">Moon to Mars </w:t>
      </w:r>
      <w:r w:rsidR="00B13BCF" w:rsidRPr="0014602E">
        <w:rPr>
          <w:rFonts w:cs="Arial"/>
          <w:szCs w:val="20"/>
        </w:rPr>
        <w:t>Supply Chain</w:t>
      </w:r>
      <w:r w:rsidR="00B13BCF" w:rsidRPr="0014602E" w:rsidDel="00D01699">
        <w:rPr>
          <w:rFonts w:cs="Arial"/>
          <w:szCs w:val="20"/>
        </w:rPr>
        <w:t xml:space="preserve"> </w:t>
      </w:r>
      <w:r w:rsidR="00B13BCF" w:rsidRPr="0014602E">
        <w:rPr>
          <w:rFonts w:cs="Arial"/>
          <w:szCs w:val="20"/>
        </w:rPr>
        <w:t>Capability Improvement Grants</w:t>
      </w:r>
      <w:r w:rsidRPr="0014602E">
        <w:t xml:space="preserve">, you cannot receive other grants for </w:t>
      </w:r>
      <w:r w:rsidR="004A3D3C" w:rsidRPr="0014602E">
        <w:t>the same activities</w:t>
      </w:r>
      <w:r w:rsidRPr="0014602E">
        <w:t xml:space="preserve"> from other Commonwealth</w:t>
      </w:r>
      <w:r w:rsidR="009A52BE" w:rsidRPr="0014602E">
        <w:t xml:space="preserve"> </w:t>
      </w:r>
      <w:r w:rsidRPr="0014602E">
        <w:t>granting programs.</w:t>
      </w:r>
    </w:p>
    <w:p w14:paraId="61AAFA78" w14:textId="77777777" w:rsidR="00D057B9" w:rsidRPr="0014602E" w:rsidRDefault="00D057B9" w:rsidP="00D057B9">
      <w:r w:rsidRPr="0014602E">
        <w:t>The Commonwealth may recover grant funds if there is a breach of the grant agreement.</w:t>
      </w:r>
    </w:p>
    <w:p w14:paraId="70919B11" w14:textId="372DF4BF" w:rsidR="0085525B" w:rsidRPr="0014602E" w:rsidRDefault="00D057B9" w:rsidP="00D057B9">
      <w:r w:rsidRPr="0014602E">
        <w:t xml:space="preserve">You will have 30 days from the date of a written offer to execute </w:t>
      </w:r>
      <w:r w:rsidR="00246B7A" w:rsidRPr="0014602E">
        <w:t>this</w:t>
      </w:r>
      <w:r w:rsidRPr="0014602E">
        <w:t xml:space="preserve"> grant agreement with the Commonwealth</w:t>
      </w:r>
      <w:r w:rsidR="00E26793" w:rsidRPr="0014602E">
        <w:t>.</w:t>
      </w:r>
      <w:r w:rsidRPr="0014602E">
        <w:t xml:space="preserve"> During this </w:t>
      </w:r>
      <w:r w:rsidR="00246B7A" w:rsidRPr="0014602E">
        <w:t>time,</w:t>
      </w:r>
      <w:r w:rsidRPr="0014602E">
        <w:t xml:space="preserve"> we will work with you to finalise details.</w:t>
      </w:r>
    </w:p>
    <w:p w14:paraId="70CA5337" w14:textId="1F9F4EFA" w:rsidR="00D057B9" w:rsidRPr="0014602E" w:rsidRDefault="00D057B9" w:rsidP="00D057B9">
      <w:r w:rsidRPr="0014602E">
        <w:t xml:space="preserve">The offer may lapse if both parties do not </w:t>
      </w:r>
      <w:r w:rsidR="008561B5" w:rsidRPr="0014602E">
        <w:t xml:space="preserve">sign </w:t>
      </w:r>
      <w:r w:rsidRPr="0014602E">
        <w:t xml:space="preserve">the grant agreement within this time. Under certain </w:t>
      </w:r>
      <w:r w:rsidR="00246B7A" w:rsidRPr="0014602E">
        <w:t>circumstances,</w:t>
      </w:r>
      <w:r w:rsidRPr="0014602E">
        <w:t xml:space="preserve"> we may extend this period. </w:t>
      </w:r>
      <w:r w:rsidR="00BD6C2C" w:rsidRPr="0014602E">
        <w:t xml:space="preserve">We base the approval of your grant on the information you provide in your application. </w:t>
      </w:r>
      <w:r w:rsidRPr="0014602E">
        <w:t xml:space="preserve">We will review any </w:t>
      </w:r>
      <w:r w:rsidR="00BD6C2C" w:rsidRPr="0014602E">
        <w:t xml:space="preserve">required changes to these details </w:t>
      </w:r>
      <w:r w:rsidRPr="0014602E">
        <w:t xml:space="preserve">to ensure they do not impact the project as approved by the </w:t>
      </w:r>
      <w:r w:rsidR="004C4943" w:rsidRPr="0014602E">
        <w:t>Head of the Australian Space Agency</w:t>
      </w:r>
      <w:r w:rsidR="00EF53D9" w:rsidRPr="0014602E">
        <w:t>.</w:t>
      </w:r>
    </w:p>
    <w:p w14:paraId="1CBD62A4" w14:textId="6C081ED9" w:rsidR="00BD3A35" w:rsidRPr="0014602E" w:rsidRDefault="00F3192F" w:rsidP="00C62F60">
      <w:pPr>
        <w:pStyle w:val="Heading3"/>
      </w:pPr>
      <w:bookmarkStart w:id="224" w:name="_Toc496536681"/>
      <w:bookmarkStart w:id="225" w:name="_Toc531277508"/>
      <w:bookmarkStart w:id="226" w:name="_Toc955318"/>
      <w:bookmarkStart w:id="227" w:name="_Toc489952704"/>
      <w:bookmarkStart w:id="228" w:name="_Toc496536682"/>
      <w:bookmarkStart w:id="229" w:name="_Toc531277509"/>
      <w:bookmarkStart w:id="230" w:name="_Toc955319"/>
      <w:bookmarkStart w:id="231" w:name="_Toc40439344"/>
      <w:bookmarkStart w:id="232" w:name="_Toc40437747"/>
      <w:bookmarkStart w:id="233" w:name="_Toc40438933"/>
      <w:bookmarkStart w:id="234" w:name="_Toc165462639"/>
      <w:bookmarkStart w:id="235" w:name="_Ref465245613"/>
      <w:bookmarkStart w:id="236" w:name="_Toc467165693"/>
      <w:bookmarkStart w:id="237" w:name="_Toc164844284"/>
      <w:bookmarkEnd w:id="224"/>
      <w:bookmarkEnd w:id="225"/>
      <w:bookmarkEnd w:id="226"/>
      <w:r w:rsidRPr="0014602E">
        <w:t>Moon to Mars Initiative:</w:t>
      </w:r>
      <w:r w:rsidR="00D62F65" w:rsidRPr="0014602E">
        <w:t xml:space="preserve"> </w:t>
      </w:r>
      <w:r w:rsidRPr="0014602E">
        <w:t xml:space="preserve">Supply Chain </w:t>
      </w:r>
      <w:r w:rsidR="000D18E5" w:rsidRPr="0014602E">
        <w:t>Capability Improvement Grants</w:t>
      </w:r>
      <w:r w:rsidRPr="0014602E" w:rsidDel="00F3192F">
        <w:t xml:space="preserve"> </w:t>
      </w:r>
      <w:r w:rsidR="00BD3A35" w:rsidRPr="0014602E">
        <w:t>specific legislation, policies and industry standards</w:t>
      </w:r>
      <w:bookmarkEnd w:id="227"/>
      <w:bookmarkEnd w:id="228"/>
      <w:bookmarkEnd w:id="229"/>
      <w:bookmarkEnd w:id="230"/>
      <w:bookmarkEnd w:id="231"/>
      <w:bookmarkEnd w:id="232"/>
      <w:bookmarkEnd w:id="233"/>
      <w:bookmarkEnd w:id="234"/>
    </w:p>
    <w:p w14:paraId="0320197D" w14:textId="748F11B7" w:rsidR="00147E5A" w:rsidRPr="0014602E" w:rsidRDefault="00BD3A35" w:rsidP="00DF1F02">
      <w:r w:rsidRPr="0014602E">
        <w:t xml:space="preserve">You </w:t>
      </w:r>
      <w:r w:rsidR="004F15AC" w:rsidRPr="0014602E">
        <w:t>must comply</w:t>
      </w:r>
      <w:r w:rsidRPr="0014602E">
        <w:t xml:space="preserve"> with all relevant laws and regulations</w:t>
      </w:r>
      <w:r w:rsidR="005A4513" w:rsidRPr="0014602E">
        <w:t xml:space="preserve"> in </w:t>
      </w:r>
      <w:r w:rsidR="005A4513" w:rsidRPr="0014602E" w:rsidDel="004F15AC">
        <w:t>undertaking</w:t>
      </w:r>
      <w:r w:rsidR="005A4513" w:rsidRPr="0014602E">
        <w:t xml:space="preserve"> your project</w:t>
      </w:r>
      <w:r w:rsidR="004F15AC" w:rsidRPr="0014602E">
        <w:t>. You must also</w:t>
      </w:r>
      <w:r w:rsidR="005A4513" w:rsidRPr="0014602E">
        <w:t xml:space="preserve"> </w:t>
      </w:r>
      <w:r w:rsidR="005A4513" w:rsidRPr="0014602E" w:rsidDel="004F15AC">
        <w:t>compl</w:t>
      </w:r>
      <w:r w:rsidR="00D006BC" w:rsidRPr="0014602E">
        <w:t>y</w:t>
      </w:r>
      <w:r w:rsidR="00170EC3" w:rsidRPr="0014602E">
        <w:t xml:space="preserve"> </w:t>
      </w:r>
      <w:r w:rsidR="005A4513" w:rsidRPr="0014602E">
        <w:t>with the specific legislation/policies/industry standards that follow. It is a condition of the grant funding that you meet these requirements</w:t>
      </w:r>
      <w:r w:rsidR="004F15AC" w:rsidRPr="0014602E">
        <w:t xml:space="preserve">. We </w:t>
      </w:r>
      <w:r w:rsidR="005A4513" w:rsidRPr="0014602E">
        <w:t>will</w:t>
      </w:r>
      <w:r w:rsidR="004F15AC" w:rsidRPr="0014602E">
        <w:t xml:space="preserve"> include these requirements in</w:t>
      </w:r>
      <w:r w:rsidR="005A4513" w:rsidRPr="0014602E">
        <w:t xml:space="preserve"> your grant agreement</w:t>
      </w:r>
      <w:r w:rsidR="00D12CC7" w:rsidRPr="0014602E">
        <w:t>.</w:t>
      </w:r>
    </w:p>
    <w:p w14:paraId="3E3868E5" w14:textId="0A578A85" w:rsidR="00147E5A" w:rsidRPr="0014602E" w:rsidRDefault="00147E5A" w:rsidP="00147E5A">
      <w:pPr>
        <w:rPr>
          <w:rFonts w:ascii="Calibri" w:hAnsi="Calibri"/>
          <w:iCs w:val="0"/>
          <w:szCs w:val="22"/>
        </w:rPr>
      </w:pPr>
      <w:r w:rsidRPr="0014602E">
        <w:t>In particular, you will be required to comply with:</w:t>
      </w:r>
    </w:p>
    <w:p w14:paraId="430620B3" w14:textId="67CC6CF0" w:rsidR="00F81B41" w:rsidRPr="0014602E" w:rsidRDefault="00147E5A" w:rsidP="00161083">
      <w:pPr>
        <w:pStyle w:val="ListBullet"/>
        <w:numPr>
          <w:ilvl w:val="0"/>
          <w:numId w:val="7"/>
        </w:numPr>
      </w:pPr>
      <w:r w:rsidRPr="0014602E">
        <w:t>State/Territory legislation in relation to working with children</w:t>
      </w:r>
    </w:p>
    <w:p w14:paraId="0CE13E08" w14:textId="77777777" w:rsidR="008449B5" w:rsidRPr="0014602E" w:rsidRDefault="008449B5" w:rsidP="008449B5">
      <w:pPr>
        <w:pStyle w:val="ListParagraph"/>
        <w:numPr>
          <w:ilvl w:val="0"/>
          <w:numId w:val="7"/>
        </w:numPr>
        <w:spacing w:before="0" w:after="0" w:line="240" w:lineRule="auto"/>
        <w:contextualSpacing w:val="0"/>
      </w:pPr>
      <w:bookmarkStart w:id="238" w:name="_Toc530073031"/>
      <w:bookmarkStart w:id="239" w:name="_Toc489952707"/>
      <w:bookmarkStart w:id="240" w:name="_Toc496536685"/>
      <w:bookmarkStart w:id="241" w:name="_Toc531277729"/>
      <w:bookmarkStart w:id="242" w:name="_Toc463350780"/>
      <w:bookmarkStart w:id="243" w:name="_Toc467165695"/>
      <w:bookmarkStart w:id="244" w:name="_Toc530073035"/>
      <w:bookmarkStart w:id="245" w:name="_Toc496536686"/>
      <w:bookmarkStart w:id="246" w:name="_Toc531277514"/>
      <w:bookmarkStart w:id="247" w:name="_Toc955324"/>
      <w:bookmarkEnd w:id="235"/>
      <w:bookmarkEnd w:id="236"/>
      <w:bookmarkEnd w:id="238"/>
      <w:bookmarkEnd w:id="239"/>
      <w:bookmarkEnd w:id="240"/>
      <w:bookmarkEnd w:id="241"/>
      <w:bookmarkEnd w:id="242"/>
      <w:bookmarkEnd w:id="243"/>
      <w:bookmarkEnd w:id="244"/>
      <w:r w:rsidRPr="0014602E">
        <w:rPr>
          <w:i/>
          <w:iCs w:val="0"/>
        </w:rPr>
        <w:t>Space (Launches and Returns) Act 2018</w:t>
      </w:r>
      <w:r w:rsidRPr="0014602E">
        <w:t xml:space="preserve"> and associated rules including:</w:t>
      </w:r>
    </w:p>
    <w:p w14:paraId="38156052" w14:textId="77777777" w:rsidR="008449B5" w:rsidRPr="0014602E" w:rsidRDefault="008449B5" w:rsidP="008449B5">
      <w:pPr>
        <w:pStyle w:val="ListParagraph"/>
        <w:numPr>
          <w:ilvl w:val="1"/>
          <w:numId w:val="7"/>
        </w:numPr>
        <w:spacing w:before="0" w:after="0" w:line="240" w:lineRule="auto"/>
        <w:contextualSpacing w:val="0"/>
      </w:pPr>
      <w:r w:rsidRPr="0014602E">
        <w:rPr>
          <w:i/>
          <w:iCs w:val="0"/>
        </w:rPr>
        <w:t>Space (Launches and Returns)(General) Rules 2019;</w:t>
      </w:r>
    </w:p>
    <w:p w14:paraId="2C100E35" w14:textId="167204E7" w:rsidR="008449B5" w:rsidRPr="0014602E" w:rsidRDefault="008449B5" w:rsidP="008449B5">
      <w:pPr>
        <w:pStyle w:val="ListParagraph"/>
        <w:numPr>
          <w:ilvl w:val="1"/>
          <w:numId w:val="7"/>
        </w:numPr>
        <w:spacing w:before="0" w:after="0" w:line="240" w:lineRule="auto"/>
        <w:contextualSpacing w:val="0"/>
      </w:pPr>
      <w:r w:rsidRPr="0014602E">
        <w:rPr>
          <w:i/>
          <w:iCs w:val="0"/>
        </w:rPr>
        <w:t>Space (Launches and Returns)(Insurance) Rules 2019;</w:t>
      </w:r>
    </w:p>
    <w:p w14:paraId="512F1629" w14:textId="00DA4553" w:rsidR="00975151" w:rsidRPr="0014602E" w:rsidRDefault="00975151" w:rsidP="00975151">
      <w:pPr>
        <w:pStyle w:val="ListParagraph"/>
        <w:numPr>
          <w:ilvl w:val="1"/>
          <w:numId w:val="7"/>
        </w:numPr>
        <w:spacing w:before="0" w:after="0" w:line="240" w:lineRule="auto"/>
        <w:contextualSpacing w:val="0"/>
      </w:pPr>
      <w:r w:rsidRPr="0014602E">
        <w:rPr>
          <w:i/>
          <w:iCs w:val="0"/>
        </w:rPr>
        <w:lastRenderedPageBreak/>
        <w:t>Space (Launches and Returns)(High Power Rocket) Rules 2019</w:t>
      </w:r>
    </w:p>
    <w:p w14:paraId="7F68D7FC" w14:textId="77777777" w:rsidR="008449B5" w:rsidRPr="0014602E" w:rsidRDefault="008449B5" w:rsidP="008449B5">
      <w:pPr>
        <w:pStyle w:val="ListBullet"/>
        <w:numPr>
          <w:ilvl w:val="0"/>
          <w:numId w:val="7"/>
        </w:numPr>
      </w:pPr>
      <w:r w:rsidRPr="0014602E">
        <w:t xml:space="preserve">Export control legislation including the </w:t>
      </w:r>
      <w:r w:rsidRPr="0014602E">
        <w:rPr>
          <w:i/>
          <w:iCs/>
        </w:rPr>
        <w:t xml:space="preserve">Defence Trade Controls Act 2012 </w:t>
      </w:r>
      <w:r w:rsidRPr="0014602E">
        <w:t xml:space="preserve">and </w:t>
      </w:r>
      <w:r w:rsidRPr="0014602E">
        <w:rPr>
          <w:i/>
          <w:iCs/>
        </w:rPr>
        <w:t>Customs Act 1901</w:t>
      </w:r>
    </w:p>
    <w:p w14:paraId="22E69B2D" w14:textId="77777777" w:rsidR="004C4943" w:rsidRPr="0014602E" w:rsidRDefault="004C4943" w:rsidP="00161083">
      <w:pPr>
        <w:pStyle w:val="ListBullet"/>
        <w:numPr>
          <w:ilvl w:val="0"/>
          <w:numId w:val="7"/>
        </w:numPr>
      </w:pPr>
      <w:r w:rsidRPr="0014602E">
        <w:t>any relevant export control requirements.</w:t>
      </w:r>
    </w:p>
    <w:p w14:paraId="25F652D3" w14:textId="4FB87312" w:rsidR="00CE1A20" w:rsidRPr="0014602E" w:rsidRDefault="002E3A5A" w:rsidP="00C62F60">
      <w:pPr>
        <w:pStyle w:val="Heading3"/>
      </w:pPr>
      <w:bookmarkStart w:id="248" w:name="_Toc40439345"/>
      <w:bookmarkStart w:id="249" w:name="_Toc40437748"/>
      <w:bookmarkStart w:id="250" w:name="_Toc40438934"/>
      <w:bookmarkStart w:id="251" w:name="_Toc165462640"/>
      <w:r w:rsidRPr="0014602E">
        <w:t xml:space="preserve">How </w:t>
      </w:r>
      <w:r w:rsidR="00387369" w:rsidRPr="0014602E">
        <w:t>we pay the grant</w:t>
      </w:r>
      <w:bookmarkEnd w:id="245"/>
      <w:bookmarkEnd w:id="246"/>
      <w:bookmarkEnd w:id="247"/>
      <w:bookmarkEnd w:id="248"/>
      <w:bookmarkEnd w:id="249"/>
      <w:bookmarkEnd w:id="250"/>
      <w:bookmarkEnd w:id="251"/>
    </w:p>
    <w:p w14:paraId="25F652D5" w14:textId="129FC071" w:rsidR="00F316C0" w:rsidRPr="0014602E" w:rsidRDefault="00CE1A20" w:rsidP="00077C3D">
      <w:r w:rsidRPr="0014602E">
        <w:t xml:space="preserve">The </w:t>
      </w:r>
      <w:r w:rsidR="0018250A" w:rsidRPr="0014602E">
        <w:t>grant agreement</w:t>
      </w:r>
      <w:r w:rsidRPr="0014602E">
        <w:t xml:space="preserve"> will </w:t>
      </w:r>
      <w:r w:rsidR="003E339B" w:rsidRPr="0014602E">
        <w:t>state</w:t>
      </w:r>
      <w:r w:rsidR="00042438" w:rsidRPr="0014602E">
        <w:t xml:space="preserve"> the</w:t>
      </w:r>
      <w:r w:rsidR="00EF53D9" w:rsidRPr="0014602E">
        <w:t>:</w:t>
      </w:r>
    </w:p>
    <w:p w14:paraId="25F652D7" w14:textId="6DAF4DE0" w:rsidR="00F316C0" w:rsidRPr="0014602E" w:rsidRDefault="002C0A35" w:rsidP="00161083">
      <w:pPr>
        <w:pStyle w:val="ListBullet"/>
        <w:numPr>
          <w:ilvl w:val="0"/>
          <w:numId w:val="7"/>
        </w:numPr>
      </w:pPr>
      <w:r w:rsidRPr="0014602E">
        <w:t xml:space="preserve">maximum grant amount </w:t>
      </w:r>
      <w:r w:rsidR="00387369" w:rsidRPr="0014602E">
        <w:t>we will pay</w:t>
      </w:r>
    </w:p>
    <w:p w14:paraId="25F652D8" w14:textId="2DEDBBEE" w:rsidR="00F316C0" w:rsidRPr="0014602E" w:rsidRDefault="006B1989" w:rsidP="00161083">
      <w:pPr>
        <w:pStyle w:val="ListBullet"/>
        <w:numPr>
          <w:ilvl w:val="0"/>
          <w:numId w:val="7"/>
        </w:numPr>
      </w:pPr>
      <w:r w:rsidRPr="0014602E">
        <w:t xml:space="preserve">proportion </w:t>
      </w:r>
      <w:r w:rsidR="007D71FE" w:rsidRPr="0014602E">
        <w:t xml:space="preserve">of </w:t>
      </w:r>
      <w:r w:rsidR="00C42FBE" w:rsidRPr="0014602E">
        <w:t xml:space="preserve">eligible expenditure </w:t>
      </w:r>
      <w:r w:rsidR="00646E26" w:rsidRPr="0014602E">
        <w:t>covered by the grant</w:t>
      </w:r>
      <w:r w:rsidR="007D71FE" w:rsidRPr="0014602E">
        <w:t xml:space="preserve"> (grant </w:t>
      </w:r>
      <w:r w:rsidR="00C42FBE" w:rsidRPr="0014602E">
        <w:t>percentage</w:t>
      </w:r>
      <w:r w:rsidR="007D71FE" w:rsidRPr="0014602E">
        <w:t>)</w:t>
      </w:r>
    </w:p>
    <w:p w14:paraId="71FBF88B" w14:textId="0A6975D5" w:rsidR="006B2631" w:rsidRPr="0014602E" w:rsidRDefault="006B2631" w:rsidP="00161083">
      <w:pPr>
        <w:pStyle w:val="ListBullet"/>
        <w:numPr>
          <w:ilvl w:val="0"/>
          <w:numId w:val="7"/>
        </w:numPr>
      </w:pPr>
      <w:r w:rsidRPr="0014602E">
        <w:t>any financial contribution provided by you or a third party</w:t>
      </w:r>
      <w:r w:rsidR="00C84845" w:rsidRPr="0014602E">
        <w:t>.</w:t>
      </w:r>
    </w:p>
    <w:p w14:paraId="25F652D9" w14:textId="236EF16A" w:rsidR="00236D85" w:rsidRPr="0014602E" w:rsidRDefault="00E3522D" w:rsidP="00F316C0">
      <w:r w:rsidRPr="0014602E">
        <w:t xml:space="preserve">We will not exceed the </w:t>
      </w:r>
      <w:r w:rsidR="00CE1A20" w:rsidRPr="0014602E">
        <w:t xml:space="preserve">maximum grant amount under any circumstances. </w:t>
      </w:r>
      <w:r w:rsidR="002E3A5A" w:rsidRPr="0014602E">
        <w:t>If you incur extra</w:t>
      </w:r>
      <w:r w:rsidR="00CE1A20" w:rsidRPr="0014602E">
        <w:t xml:space="preserve"> </w:t>
      </w:r>
      <w:r w:rsidR="00B23FBA" w:rsidRPr="0014602E">
        <w:t>costs</w:t>
      </w:r>
      <w:r w:rsidR="002E3A5A" w:rsidRPr="0014602E">
        <w:t>, you</w:t>
      </w:r>
      <w:r w:rsidR="00CE1A20" w:rsidRPr="0014602E">
        <w:t xml:space="preserve"> must </w:t>
      </w:r>
      <w:r w:rsidR="002E3A5A" w:rsidRPr="0014602E">
        <w:t xml:space="preserve">meet </w:t>
      </w:r>
      <w:r w:rsidR="00B23FBA" w:rsidRPr="0014602E">
        <w:t xml:space="preserve">them </w:t>
      </w:r>
      <w:r w:rsidR="005A6D76" w:rsidRPr="0014602E">
        <w:t>yourself.</w:t>
      </w:r>
    </w:p>
    <w:p w14:paraId="7E11054D" w14:textId="7004F391" w:rsidR="00C52233" w:rsidRPr="0014602E" w:rsidRDefault="00593911" w:rsidP="002C5FE4">
      <w:r w:rsidRPr="0014602E">
        <w:t xml:space="preserve">We will make payments </w:t>
      </w:r>
      <w:r w:rsidR="00C52233" w:rsidRPr="0014602E">
        <w:t>according to an agreed schedule set out in the grant agreement. Payments are subject to satisfactory progress on the project.</w:t>
      </w:r>
    </w:p>
    <w:p w14:paraId="1180285E" w14:textId="77777777" w:rsidR="00A35F51" w:rsidRPr="0014602E" w:rsidRDefault="00A35F51" w:rsidP="00C62F60">
      <w:pPr>
        <w:pStyle w:val="Heading3"/>
      </w:pPr>
      <w:bookmarkStart w:id="252" w:name="_Toc531277515"/>
      <w:bookmarkStart w:id="253" w:name="_Toc955325"/>
      <w:bookmarkStart w:id="254" w:name="_Toc40439346"/>
      <w:bookmarkStart w:id="255" w:name="_Toc40437749"/>
      <w:bookmarkStart w:id="256" w:name="_Toc40438935"/>
      <w:bookmarkStart w:id="257" w:name="_Toc165462641"/>
      <w:r w:rsidRPr="0014602E">
        <w:t xml:space="preserve">Tax </w:t>
      </w:r>
      <w:r w:rsidR="00D100A1" w:rsidRPr="0014602E">
        <w:t>o</w:t>
      </w:r>
      <w:r w:rsidRPr="0014602E">
        <w:t>bligations</w:t>
      </w:r>
      <w:bookmarkEnd w:id="252"/>
      <w:bookmarkEnd w:id="253"/>
      <w:bookmarkEnd w:id="254"/>
      <w:bookmarkEnd w:id="255"/>
      <w:bookmarkEnd w:id="256"/>
      <w:bookmarkEnd w:id="257"/>
    </w:p>
    <w:p w14:paraId="7C9964F4" w14:textId="6DD3EC8C" w:rsidR="004875E4" w:rsidRPr="0014602E" w:rsidRDefault="00E26793" w:rsidP="004875E4">
      <w:bookmarkStart w:id="258" w:name="_Toc496536687"/>
      <w:bookmarkEnd w:id="237"/>
      <w:r w:rsidRPr="0014602E">
        <w:t>W</w:t>
      </w:r>
      <w:r w:rsidR="00170249" w:rsidRPr="0014602E">
        <w:t xml:space="preserve">e will add GST to your grant payment and provide you with a recipient created tax invoice. </w:t>
      </w:r>
      <w:r w:rsidR="00C511F7" w:rsidRPr="0014602E">
        <w:t>You are required to notify us if your GST registration status changes during the project period.</w:t>
      </w:r>
      <w:r w:rsidR="00170249" w:rsidRPr="0014602E">
        <w:t xml:space="preserve"> GST does not apply to grant payments to government related entities</w:t>
      </w:r>
      <w:r w:rsidR="00170249" w:rsidRPr="0014602E">
        <w:rPr>
          <w:rStyle w:val="FootnoteReference"/>
        </w:rPr>
        <w:footnoteReference w:id="3"/>
      </w:r>
      <w:r w:rsidR="00170249" w:rsidRPr="0014602E">
        <w:t>.</w:t>
      </w:r>
    </w:p>
    <w:p w14:paraId="23C2D76F" w14:textId="77777777" w:rsidR="00BD48E4" w:rsidRPr="0014602E" w:rsidRDefault="00BD48E4" w:rsidP="00077C3D">
      <w:r w:rsidRPr="0014602E">
        <w:t xml:space="preserve">Grants </w:t>
      </w:r>
      <w:r w:rsidR="00555308" w:rsidRPr="0014602E">
        <w:t xml:space="preserve">are </w:t>
      </w:r>
      <w:r w:rsidRPr="0014602E">
        <w:t xml:space="preserve">assessable income for taxation purposes, unless exempted by a taxation law. </w:t>
      </w:r>
      <w:r w:rsidR="00D100A1" w:rsidRPr="0014602E">
        <w:t>We recommend you</w:t>
      </w:r>
      <w:r w:rsidRPr="0014602E">
        <w:t xml:space="preserve"> seek independent professional advice on </w:t>
      </w:r>
      <w:r w:rsidR="00D100A1" w:rsidRPr="0014602E">
        <w:t xml:space="preserve">your </w:t>
      </w:r>
      <w:r w:rsidRPr="0014602E">
        <w:t>taxation obligations</w:t>
      </w:r>
      <w:r w:rsidR="00E55FCC" w:rsidRPr="0014602E">
        <w:t xml:space="preserve"> or </w:t>
      </w:r>
      <w:r w:rsidR="0093309F" w:rsidRPr="0014602E">
        <w:t xml:space="preserve">seek assistance </w:t>
      </w:r>
      <w:r w:rsidR="00E55FCC" w:rsidRPr="0014602E">
        <w:t xml:space="preserve">from the </w:t>
      </w:r>
      <w:hyperlink r:id="rId32" w:history="1">
        <w:r w:rsidR="00170249" w:rsidRPr="0014602E">
          <w:rPr>
            <w:rStyle w:val="Hyperlink"/>
          </w:rPr>
          <w:t>Australian Taxation Office</w:t>
        </w:r>
      </w:hyperlink>
      <w:r w:rsidR="00170249" w:rsidRPr="0014602E">
        <w:t>.</w:t>
      </w:r>
      <w:r w:rsidRPr="0014602E">
        <w:t xml:space="preserve"> </w:t>
      </w:r>
      <w:r w:rsidR="00D100A1" w:rsidRPr="0014602E">
        <w:t>We do not</w:t>
      </w:r>
      <w:r w:rsidRPr="0014602E">
        <w:t xml:space="preserve"> provide advice on tax.</w:t>
      </w:r>
    </w:p>
    <w:p w14:paraId="20970026" w14:textId="5848805E" w:rsidR="00170249" w:rsidRPr="0014602E" w:rsidRDefault="00170249" w:rsidP="009C1FF8">
      <w:pPr>
        <w:pStyle w:val="Heading2"/>
      </w:pPr>
      <w:bookmarkStart w:id="259" w:name="_Toc531277516"/>
      <w:bookmarkStart w:id="260" w:name="_Toc955326"/>
      <w:bookmarkStart w:id="261" w:name="_Toc40439347"/>
      <w:bookmarkStart w:id="262" w:name="_Toc40437750"/>
      <w:bookmarkStart w:id="263" w:name="_Toc40438936"/>
      <w:bookmarkStart w:id="264" w:name="_Toc165462642"/>
      <w:r w:rsidRPr="0014602E">
        <w:t>Announcement of grants</w:t>
      </w:r>
      <w:bookmarkEnd w:id="259"/>
      <w:bookmarkEnd w:id="260"/>
      <w:bookmarkEnd w:id="261"/>
      <w:bookmarkEnd w:id="262"/>
      <w:bookmarkEnd w:id="263"/>
      <w:bookmarkEnd w:id="264"/>
    </w:p>
    <w:p w14:paraId="04CF7B4B" w14:textId="49FFE4D6" w:rsidR="004D2CBD" w:rsidRPr="0014602E" w:rsidRDefault="00170249" w:rsidP="00760D2E">
      <w:pPr>
        <w:spacing w:after="80"/>
      </w:pPr>
      <w:r w:rsidRPr="0014602E">
        <w:t xml:space="preserve">We will publish non-sensitive details of successful projects on GrantConnect. We are required to do this by the </w:t>
      </w:r>
      <w:hyperlink r:id="rId33" w:history="1">
        <w:r w:rsidRPr="0014602E">
          <w:rPr>
            <w:rStyle w:val="Hyperlink"/>
            <w:i/>
          </w:rPr>
          <w:t>Commonwealth Grants Rules and Guidelines</w:t>
        </w:r>
      </w:hyperlink>
      <w:r w:rsidR="00985817" w:rsidRPr="0014602E">
        <w:t xml:space="preserve"> unless otherwise prohibited by law. We may also publish this information on business.gov.au</w:t>
      </w:r>
      <w:r w:rsidRPr="0014602E">
        <w:t xml:space="preserve">. </w:t>
      </w:r>
      <w:r w:rsidR="00B20351" w:rsidRPr="0014602E">
        <w:t>This information may include</w:t>
      </w:r>
      <w:r w:rsidR="00414A64" w:rsidRPr="0014602E">
        <w:t>:</w:t>
      </w:r>
    </w:p>
    <w:p w14:paraId="26B9A80A" w14:textId="77777777" w:rsidR="004D2CBD" w:rsidRPr="0014602E" w:rsidRDefault="004D2CBD" w:rsidP="00161083">
      <w:pPr>
        <w:pStyle w:val="ListBullet"/>
        <w:numPr>
          <w:ilvl w:val="0"/>
          <w:numId w:val="7"/>
        </w:numPr>
      </w:pPr>
      <w:r w:rsidRPr="0014602E">
        <w:t xml:space="preserve">name of your </w:t>
      </w:r>
      <w:r w:rsidR="00A6379E" w:rsidRPr="0014602E">
        <w:t>organisation</w:t>
      </w:r>
    </w:p>
    <w:p w14:paraId="3B705F86" w14:textId="77777777" w:rsidR="004D2CBD" w:rsidRPr="0014602E" w:rsidRDefault="004D2CBD" w:rsidP="00161083">
      <w:pPr>
        <w:pStyle w:val="ListBullet"/>
        <w:numPr>
          <w:ilvl w:val="0"/>
          <w:numId w:val="7"/>
        </w:numPr>
      </w:pPr>
      <w:r w:rsidRPr="0014602E">
        <w:t>title of the project</w:t>
      </w:r>
    </w:p>
    <w:p w14:paraId="610D73FD" w14:textId="77777777" w:rsidR="004D2CBD" w:rsidRPr="0014602E" w:rsidRDefault="004D2CBD" w:rsidP="00161083">
      <w:pPr>
        <w:pStyle w:val="ListBullet"/>
        <w:numPr>
          <w:ilvl w:val="0"/>
          <w:numId w:val="7"/>
        </w:numPr>
      </w:pPr>
      <w:r w:rsidRPr="0014602E">
        <w:t>description of the project and its aims</w:t>
      </w:r>
    </w:p>
    <w:p w14:paraId="5C27A8B8" w14:textId="77777777" w:rsidR="004D2CBD" w:rsidRPr="0014602E" w:rsidRDefault="004D2CBD" w:rsidP="00161083">
      <w:pPr>
        <w:pStyle w:val="ListBullet"/>
        <w:numPr>
          <w:ilvl w:val="0"/>
          <w:numId w:val="7"/>
        </w:numPr>
      </w:pPr>
      <w:r w:rsidRPr="0014602E">
        <w:t>amount of grant funding awarded</w:t>
      </w:r>
    </w:p>
    <w:p w14:paraId="788085B0" w14:textId="77777777" w:rsidR="00B321C1" w:rsidRPr="0014602E" w:rsidRDefault="00B321C1" w:rsidP="00161083">
      <w:pPr>
        <w:pStyle w:val="ListBullet"/>
        <w:numPr>
          <w:ilvl w:val="0"/>
          <w:numId w:val="7"/>
        </w:numPr>
      </w:pPr>
      <w:r w:rsidRPr="0014602E">
        <w:t>Australian Business Number</w:t>
      </w:r>
    </w:p>
    <w:p w14:paraId="7595B1E3" w14:textId="77777777" w:rsidR="00B321C1" w:rsidRPr="0014602E" w:rsidRDefault="00B321C1" w:rsidP="00161083">
      <w:pPr>
        <w:pStyle w:val="ListBullet"/>
        <w:numPr>
          <w:ilvl w:val="0"/>
          <w:numId w:val="7"/>
        </w:numPr>
      </w:pPr>
      <w:r w:rsidRPr="0014602E">
        <w:t>business location</w:t>
      </w:r>
    </w:p>
    <w:p w14:paraId="0AD64289" w14:textId="77777777" w:rsidR="00B321C1" w:rsidRPr="0014602E" w:rsidRDefault="009E45B8" w:rsidP="00161083">
      <w:pPr>
        <w:pStyle w:val="ListBullet"/>
        <w:numPr>
          <w:ilvl w:val="0"/>
          <w:numId w:val="7"/>
        </w:numPr>
      </w:pPr>
      <w:r w:rsidRPr="0014602E">
        <w:t xml:space="preserve">your organisation’s </w:t>
      </w:r>
      <w:r w:rsidR="00B321C1" w:rsidRPr="0014602E">
        <w:t>industry sector.</w:t>
      </w:r>
    </w:p>
    <w:p w14:paraId="25F652E1" w14:textId="7A28419B" w:rsidR="002C00A0" w:rsidRPr="0014602E" w:rsidRDefault="00B617C2" w:rsidP="009C1FF8">
      <w:pPr>
        <w:pStyle w:val="Heading2"/>
      </w:pPr>
      <w:bookmarkStart w:id="265" w:name="_Toc530073040"/>
      <w:bookmarkStart w:id="266" w:name="_Toc531277517"/>
      <w:bookmarkStart w:id="267" w:name="_Toc955327"/>
      <w:bookmarkStart w:id="268" w:name="_Toc40439348"/>
      <w:bookmarkStart w:id="269" w:name="_Toc40437751"/>
      <w:bookmarkStart w:id="270" w:name="_Toc40438937"/>
      <w:bookmarkStart w:id="271" w:name="_Toc165462643"/>
      <w:bookmarkEnd w:id="265"/>
      <w:r w:rsidRPr="0014602E">
        <w:t xml:space="preserve">How we monitor your </w:t>
      </w:r>
      <w:bookmarkEnd w:id="258"/>
      <w:bookmarkEnd w:id="266"/>
      <w:bookmarkEnd w:id="267"/>
      <w:r w:rsidR="00082460" w:rsidRPr="0014602E">
        <w:t>grant activity</w:t>
      </w:r>
      <w:bookmarkEnd w:id="268"/>
      <w:bookmarkEnd w:id="269"/>
      <w:bookmarkEnd w:id="270"/>
      <w:bookmarkEnd w:id="271"/>
    </w:p>
    <w:p w14:paraId="58C338FE" w14:textId="77777777" w:rsidR="0094135B" w:rsidRPr="0014602E" w:rsidRDefault="0094135B" w:rsidP="00C62F60">
      <w:pPr>
        <w:pStyle w:val="Heading3"/>
      </w:pPr>
      <w:bookmarkStart w:id="272" w:name="_Toc531277518"/>
      <w:bookmarkStart w:id="273" w:name="_Toc955328"/>
      <w:bookmarkStart w:id="274" w:name="_Toc40439349"/>
      <w:bookmarkStart w:id="275" w:name="_Toc40437752"/>
      <w:bookmarkStart w:id="276" w:name="_Toc40438938"/>
      <w:bookmarkStart w:id="277" w:name="_Toc165462644"/>
      <w:r w:rsidRPr="0014602E">
        <w:t>Keeping us informed</w:t>
      </w:r>
      <w:bookmarkEnd w:id="272"/>
      <w:bookmarkEnd w:id="273"/>
      <w:bookmarkEnd w:id="274"/>
      <w:bookmarkEnd w:id="275"/>
      <w:bookmarkEnd w:id="276"/>
      <w:bookmarkEnd w:id="277"/>
    </w:p>
    <w:p w14:paraId="546E3D17" w14:textId="77777777" w:rsidR="0091685B" w:rsidRPr="0014602E" w:rsidRDefault="00511003" w:rsidP="0094135B">
      <w:r w:rsidRPr="0014602E">
        <w:t xml:space="preserve">You should </w:t>
      </w:r>
      <w:r w:rsidR="00797720" w:rsidRPr="0014602E">
        <w:t>let us know if</w:t>
      </w:r>
      <w:r w:rsidRPr="0014602E">
        <w:t xml:space="preserve"> anything </w:t>
      </w:r>
      <w:r w:rsidR="00797720" w:rsidRPr="0014602E">
        <w:t>is</w:t>
      </w:r>
      <w:r w:rsidRPr="0014602E">
        <w:t xml:space="preserve"> likely to affect your project or organisation. </w:t>
      </w:r>
    </w:p>
    <w:p w14:paraId="242A8CE0" w14:textId="77777777" w:rsidR="0091685B" w:rsidRPr="0014602E" w:rsidRDefault="0091685B" w:rsidP="0094135B">
      <w:r w:rsidRPr="0014602E">
        <w:lastRenderedPageBreak/>
        <w:t xml:space="preserve">We need to know of any key changes to your organisation or its business activities, particularly if they affect your ability to </w:t>
      </w:r>
      <w:r w:rsidR="00797720" w:rsidRPr="0014602E">
        <w:t xml:space="preserve">complete your project, </w:t>
      </w:r>
      <w:r w:rsidRPr="0014602E">
        <w:t>carry on business and pay debts due.</w:t>
      </w:r>
    </w:p>
    <w:p w14:paraId="0F6B27F9" w14:textId="77777777" w:rsidR="0094135B" w:rsidRPr="0014602E" w:rsidRDefault="0091685B" w:rsidP="00760D2E">
      <w:pPr>
        <w:spacing w:after="80"/>
      </w:pPr>
      <w:r w:rsidRPr="0014602E">
        <w:t>You must also inform us of any changes to your</w:t>
      </w:r>
      <w:r w:rsidR="00414A64" w:rsidRPr="0014602E">
        <w:t>:</w:t>
      </w:r>
    </w:p>
    <w:p w14:paraId="1CE93095" w14:textId="77777777" w:rsidR="0091685B" w:rsidRPr="0014602E" w:rsidRDefault="0091685B" w:rsidP="00161083">
      <w:pPr>
        <w:pStyle w:val="ListBullet"/>
        <w:numPr>
          <w:ilvl w:val="0"/>
          <w:numId w:val="7"/>
        </w:numPr>
      </w:pPr>
      <w:r w:rsidRPr="0014602E">
        <w:t>name</w:t>
      </w:r>
    </w:p>
    <w:p w14:paraId="38F995A7" w14:textId="77777777" w:rsidR="0091685B" w:rsidRPr="0014602E" w:rsidRDefault="0091685B" w:rsidP="00161083">
      <w:pPr>
        <w:pStyle w:val="ListBullet"/>
        <w:numPr>
          <w:ilvl w:val="0"/>
          <w:numId w:val="7"/>
        </w:numPr>
      </w:pPr>
      <w:r w:rsidRPr="0014602E">
        <w:t>addresses</w:t>
      </w:r>
    </w:p>
    <w:p w14:paraId="59EEF31F" w14:textId="77777777" w:rsidR="0091685B" w:rsidRPr="0014602E" w:rsidRDefault="0091685B" w:rsidP="00161083">
      <w:pPr>
        <w:pStyle w:val="ListBullet"/>
        <w:numPr>
          <w:ilvl w:val="0"/>
          <w:numId w:val="7"/>
        </w:numPr>
      </w:pPr>
      <w:r w:rsidRPr="0014602E">
        <w:t>nominated contact details</w:t>
      </w:r>
    </w:p>
    <w:p w14:paraId="3EF1C2BB" w14:textId="77777777" w:rsidR="0091685B" w:rsidRPr="0014602E" w:rsidRDefault="0091685B" w:rsidP="00161083">
      <w:pPr>
        <w:pStyle w:val="ListBullet"/>
        <w:numPr>
          <w:ilvl w:val="0"/>
          <w:numId w:val="7"/>
        </w:numPr>
      </w:pPr>
      <w:r w:rsidRPr="0014602E">
        <w:t xml:space="preserve">bank account details. </w:t>
      </w:r>
    </w:p>
    <w:p w14:paraId="5BC84AEF" w14:textId="77777777" w:rsidR="0091685B" w:rsidRPr="0014602E" w:rsidRDefault="0091685B" w:rsidP="0094135B">
      <w:r w:rsidRPr="0014602E">
        <w:t xml:space="preserve">If you become aware of a breach of terms and conditions under the grant agreement you must contact us immediately. </w:t>
      </w:r>
    </w:p>
    <w:p w14:paraId="2DEFAC36" w14:textId="77777777" w:rsidR="003E2A09" w:rsidRPr="0014602E" w:rsidRDefault="000E11A2" w:rsidP="0094135B">
      <w:r w:rsidRPr="0014602E">
        <w:t>Y</w:t>
      </w:r>
      <w:r w:rsidR="003E2A09" w:rsidRPr="0014602E">
        <w:t xml:space="preserve">ou </w:t>
      </w:r>
      <w:r w:rsidRPr="0014602E">
        <w:t xml:space="preserve">must </w:t>
      </w:r>
      <w:r w:rsidR="003E2A09" w:rsidRPr="0014602E">
        <w:t>notify us of events relating to your project and provide</w:t>
      </w:r>
      <w:r w:rsidR="00453537" w:rsidRPr="0014602E">
        <w:t xml:space="preserve"> an</w:t>
      </w:r>
      <w:r w:rsidR="003E2A09" w:rsidRPr="0014602E">
        <w:t xml:space="preserve"> opportunity for the Minister or their representative to attend.</w:t>
      </w:r>
    </w:p>
    <w:p w14:paraId="6021601C" w14:textId="4512A534" w:rsidR="00985817" w:rsidRPr="0014602E" w:rsidRDefault="00985817" w:rsidP="00C62F60">
      <w:pPr>
        <w:pStyle w:val="Heading3"/>
      </w:pPr>
      <w:bookmarkStart w:id="278" w:name="_Toc531277519"/>
      <w:bookmarkStart w:id="279" w:name="_Toc955329"/>
      <w:bookmarkStart w:id="280" w:name="_Toc40439350"/>
      <w:bookmarkStart w:id="281" w:name="_Toc40437753"/>
      <w:bookmarkStart w:id="282" w:name="_Toc40438939"/>
      <w:bookmarkStart w:id="283" w:name="_Toc165462645"/>
      <w:r w:rsidRPr="0014602E">
        <w:t>Reporting</w:t>
      </w:r>
      <w:bookmarkEnd w:id="278"/>
      <w:bookmarkEnd w:id="279"/>
      <w:bookmarkEnd w:id="280"/>
      <w:bookmarkEnd w:id="281"/>
      <w:bookmarkEnd w:id="282"/>
      <w:bookmarkEnd w:id="283"/>
    </w:p>
    <w:p w14:paraId="25F652E3" w14:textId="2FFBE514" w:rsidR="0015405F" w:rsidRPr="0014602E" w:rsidRDefault="00BF0BFC" w:rsidP="00760D2E">
      <w:pPr>
        <w:spacing w:after="80"/>
      </w:pPr>
      <w:r w:rsidRPr="0014602E">
        <w:t>You must</w:t>
      </w:r>
      <w:r w:rsidR="00E80192" w:rsidRPr="0014602E">
        <w:t xml:space="preserve"> submit reports </w:t>
      </w:r>
      <w:r w:rsidR="003B18C7" w:rsidRPr="0014602E">
        <w:t xml:space="preserve">in line with </w:t>
      </w:r>
      <w:r w:rsidR="00E80192" w:rsidRPr="0014602E">
        <w:t xml:space="preserve">the </w:t>
      </w:r>
      <w:hyperlink r:id="rId34" w:history="1">
        <w:r w:rsidR="0018250A" w:rsidRPr="0014602E">
          <w:t>grant agreement</w:t>
        </w:r>
      </w:hyperlink>
      <w:r w:rsidRPr="0014602E">
        <w:t>.</w:t>
      </w:r>
      <w:r w:rsidR="00F316C0" w:rsidRPr="0014602E">
        <w:t xml:space="preserve"> </w:t>
      </w:r>
      <w:r w:rsidR="00D27332" w:rsidRPr="0014602E">
        <w:t xml:space="preserve">We will provide </w:t>
      </w:r>
      <w:r w:rsidR="00613C48" w:rsidRPr="0014602E">
        <w:t xml:space="preserve">the requirements </w:t>
      </w:r>
      <w:r w:rsidR="00D27332" w:rsidRPr="0014602E">
        <w:t xml:space="preserve">for these reports as appendices in the </w:t>
      </w:r>
      <w:r w:rsidR="00402CA9" w:rsidRPr="0014602E">
        <w:t>grant agreement</w:t>
      </w:r>
      <w:r w:rsidR="00D27332" w:rsidRPr="0014602E">
        <w:t xml:space="preserve">. We will remind you of your reporting obligations before a report is due. </w:t>
      </w:r>
      <w:r w:rsidR="0015405F" w:rsidRPr="0014602E">
        <w:t xml:space="preserve">We will expect you </w:t>
      </w:r>
      <w:r w:rsidR="003B18C7" w:rsidRPr="0014602E">
        <w:t>to report on</w:t>
      </w:r>
      <w:r w:rsidR="00825941" w:rsidRPr="0014602E">
        <w:t>:</w:t>
      </w:r>
    </w:p>
    <w:p w14:paraId="25F652E4" w14:textId="77777777" w:rsidR="0015405F" w:rsidRPr="0014602E" w:rsidRDefault="003B18C7" w:rsidP="00161083">
      <w:pPr>
        <w:pStyle w:val="ListBullet"/>
        <w:numPr>
          <w:ilvl w:val="0"/>
          <w:numId w:val="7"/>
        </w:numPr>
      </w:pPr>
      <w:r w:rsidRPr="0014602E">
        <w:t>progress against agreed project milestones</w:t>
      </w:r>
    </w:p>
    <w:p w14:paraId="25F652E6" w14:textId="6044D278" w:rsidR="0015405F" w:rsidRPr="0014602E" w:rsidRDefault="00A506FB" w:rsidP="00161083">
      <w:pPr>
        <w:pStyle w:val="ListBullet"/>
        <w:numPr>
          <w:ilvl w:val="0"/>
          <w:numId w:val="7"/>
        </w:numPr>
      </w:pPr>
      <w:r w:rsidRPr="0014602E">
        <w:t>project expenditure, including expenditure</w:t>
      </w:r>
      <w:r w:rsidR="00FB2CBF" w:rsidRPr="0014602E">
        <w:t xml:space="preserve"> of grant funds</w:t>
      </w:r>
    </w:p>
    <w:p w14:paraId="11061530" w14:textId="49F0C969" w:rsidR="00FB2CBF" w:rsidRPr="0014602E" w:rsidRDefault="00FB2CBF" w:rsidP="00161083">
      <w:pPr>
        <w:pStyle w:val="ListBullet"/>
        <w:numPr>
          <w:ilvl w:val="0"/>
          <w:numId w:val="7"/>
        </w:numPr>
      </w:pPr>
      <w:r w:rsidRPr="0014602E">
        <w:t>contributions of participants directly related to the project.</w:t>
      </w:r>
    </w:p>
    <w:p w14:paraId="25F652E7" w14:textId="561F3025" w:rsidR="00612D70" w:rsidRPr="0014602E" w:rsidRDefault="00783EC3" w:rsidP="00077C3D">
      <w:r w:rsidRPr="0014602E">
        <w:t xml:space="preserve">The amount of detail you provide in your reports should be </w:t>
      </w:r>
      <w:r w:rsidR="00297193" w:rsidRPr="0014602E">
        <w:t>relative to</w:t>
      </w:r>
      <w:r w:rsidRPr="0014602E">
        <w:t xml:space="preserve"> the project size, complexity and grant amount.</w:t>
      </w:r>
      <w:r w:rsidR="003B18C7" w:rsidRPr="0014602E">
        <w:t xml:space="preserve"> </w:t>
      </w:r>
    </w:p>
    <w:p w14:paraId="25F652E8" w14:textId="5AD91CF0" w:rsidR="006934C3" w:rsidRPr="0014602E" w:rsidRDefault="006934C3" w:rsidP="006934C3">
      <w:r w:rsidRPr="0014602E">
        <w:t>We will monitor the progress of your project by assessing reports you submit and may conduct site visits</w:t>
      </w:r>
      <w:r w:rsidR="00D27332" w:rsidRPr="0014602E">
        <w:t xml:space="preserve"> to confirm details of your reports</w:t>
      </w:r>
      <w:r w:rsidRPr="0014602E">
        <w:t xml:space="preserve"> if necessary.</w:t>
      </w:r>
      <w:r w:rsidR="001B3F03" w:rsidRPr="0014602E">
        <w:t xml:space="preserve"> Occasionally we may need to re-examine claims, seek further information or request an independent audit of claims and payments. </w:t>
      </w:r>
    </w:p>
    <w:p w14:paraId="4BD4A7F2" w14:textId="1BD6F48C" w:rsidR="006132DF" w:rsidRPr="0014602E" w:rsidRDefault="006132DF" w:rsidP="00C62F60">
      <w:pPr>
        <w:pStyle w:val="Heading4"/>
      </w:pPr>
      <w:bookmarkStart w:id="284" w:name="_Toc496536688"/>
      <w:bookmarkStart w:id="285" w:name="_Toc531277520"/>
      <w:bookmarkStart w:id="286" w:name="_Toc955330"/>
      <w:bookmarkStart w:id="287" w:name="_Toc40439351"/>
      <w:bookmarkStart w:id="288" w:name="_Toc40437754"/>
      <w:bookmarkStart w:id="289" w:name="_Toc40438940"/>
      <w:bookmarkStart w:id="290" w:name="_Toc165462646"/>
      <w:r w:rsidRPr="0014602E">
        <w:t>Progress report</w:t>
      </w:r>
      <w:r w:rsidR="00CE056C" w:rsidRPr="0014602E">
        <w:t>s</w:t>
      </w:r>
      <w:bookmarkEnd w:id="284"/>
      <w:bookmarkEnd w:id="285"/>
      <w:bookmarkEnd w:id="286"/>
      <w:bookmarkEnd w:id="287"/>
      <w:bookmarkEnd w:id="288"/>
      <w:bookmarkEnd w:id="289"/>
      <w:bookmarkEnd w:id="290"/>
    </w:p>
    <w:p w14:paraId="2133F398" w14:textId="54C07661" w:rsidR="006132DF" w:rsidRPr="0014602E" w:rsidRDefault="006132DF" w:rsidP="00760D2E">
      <w:pPr>
        <w:spacing w:after="80"/>
      </w:pPr>
      <w:r w:rsidRPr="0014602E">
        <w:t>Progress reports must</w:t>
      </w:r>
      <w:r w:rsidR="00825941" w:rsidRPr="0014602E">
        <w:t>:</w:t>
      </w:r>
    </w:p>
    <w:p w14:paraId="6114DADE" w14:textId="730AF78B" w:rsidR="006132DF" w:rsidRPr="0014602E" w:rsidRDefault="006132DF" w:rsidP="006132DF">
      <w:pPr>
        <w:pStyle w:val="ListBullet"/>
        <w:numPr>
          <w:ilvl w:val="0"/>
          <w:numId w:val="7"/>
        </w:numPr>
        <w:spacing w:before="60" w:after="60"/>
        <w:ind w:left="357" w:hanging="357"/>
      </w:pPr>
      <w:r w:rsidRPr="0014602E">
        <w:t xml:space="preserve">include </w:t>
      </w:r>
      <w:r w:rsidR="00CE700D" w:rsidRPr="0014602E">
        <w:t xml:space="preserve">details </w:t>
      </w:r>
      <w:r w:rsidR="00A71206" w:rsidRPr="0014602E">
        <w:t xml:space="preserve">of your progress towards completion of </w:t>
      </w:r>
      <w:r w:rsidR="003E2A09" w:rsidRPr="0014602E">
        <w:t xml:space="preserve">agreed </w:t>
      </w:r>
      <w:r w:rsidR="000D3F05" w:rsidRPr="0014602E">
        <w:t>project activities</w:t>
      </w:r>
    </w:p>
    <w:p w14:paraId="781D6FE1" w14:textId="2693E15D" w:rsidR="006132DF" w:rsidRPr="0014602E" w:rsidRDefault="006132DF" w:rsidP="006132DF">
      <w:pPr>
        <w:pStyle w:val="ListBullet"/>
        <w:numPr>
          <w:ilvl w:val="0"/>
          <w:numId w:val="7"/>
        </w:numPr>
        <w:spacing w:before="60" w:after="60"/>
        <w:ind w:left="357" w:hanging="357"/>
      </w:pPr>
      <w:r w:rsidRPr="0014602E">
        <w:t xml:space="preserve">show the total </w:t>
      </w:r>
      <w:r w:rsidR="000D3F05" w:rsidRPr="0014602E">
        <w:t xml:space="preserve">eligible expenditure </w:t>
      </w:r>
      <w:r w:rsidRPr="0014602E">
        <w:t xml:space="preserve">incurred to </w:t>
      </w:r>
      <w:r w:rsidR="00A71206" w:rsidRPr="0014602E">
        <w:t>date</w:t>
      </w:r>
    </w:p>
    <w:p w14:paraId="1C5A06E6" w14:textId="1B4E4F97" w:rsidR="006132DF" w:rsidRPr="0014602E" w:rsidRDefault="006132DF" w:rsidP="00C72FE9">
      <w:pPr>
        <w:pStyle w:val="ListBullet"/>
        <w:numPr>
          <w:ilvl w:val="0"/>
          <w:numId w:val="7"/>
        </w:numPr>
        <w:spacing w:before="60" w:after="120"/>
        <w:ind w:left="357" w:hanging="357"/>
      </w:pPr>
      <w:r w:rsidRPr="0014602E">
        <w:t xml:space="preserve">be submitted </w:t>
      </w:r>
      <w:r w:rsidR="00D77D54" w:rsidRPr="0014602E">
        <w:t>by the report due date</w:t>
      </w:r>
      <w:r w:rsidR="004C4943" w:rsidRPr="0014602E">
        <w:t xml:space="preserve"> (you can submit reports ahead of time if you have completed relevant project activities)</w:t>
      </w:r>
      <w:r w:rsidR="000E7456" w:rsidRPr="0014602E">
        <w:t>.</w:t>
      </w:r>
      <w:r w:rsidRPr="0014602E">
        <w:t xml:space="preserve"> </w:t>
      </w:r>
    </w:p>
    <w:p w14:paraId="44C75848" w14:textId="43FB0B43" w:rsidR="006132DF" w:rsidRPr="0014602E" w:rsidRDefault="006132DF" w:rsidP="006132DF">
      <w:r w:rsidRPr="0014602E">
        <w:t xml:space="preserve">We will only make grant payments when we receive satisfactory progress reports. </w:t>
      </w:r>
    </w:p>
    <w:p w14:paraId="2E929ADF" w14:textId="1E0E9177" w:rsidR="006132DF" w:rsidRPr="0014602E" w:rsidRDefault="006132DF" w:rsidP="006132DF">
      <w:r w:rsidRPr="0014602E">
        <w:t xml:space="preserve">You must discuss any project or milestone reporting delays with </w:t>
      </w:r>
      <w:r w:rsidR="00D77D54" w:rsidRPr="0014602E">
        <w:t>us</w:t>
      </w:r>
      <w:r w:rsidRPr="0014602E">
        <w:t xml:space="preserve"> as soon as you become aware of them. </w:t>
      </w:r>
    </w:p>
    <w:p w14:paraId="0C3D16BB" w14:textId="5F52D6C8" w:rsidR="006132DF" w:rsidRPr="0014602E" w:rsidRDefault="002810E7" w:rsidP="00C62F60">
      <w:pPr>
        <w:pStyle w:val="Heading4"/>
      </w:pPr>
      <w:bookmarkStart w:id="291" w:name="_Toc496536689"/>
      <w:bookmarkStart w:id="292" w:name="_Toc531277521"/>
      <w:bookmarkStart w:id="293" w:name="_Toc955331"/>
      <w:bookmarkStart w:id="294" w:name="_Toc40439352"/>
      <w:bookmarkStart w:id="295" w:name="_Toc40437755"/>
      <w:bookmarkStart w:id="296" w:name="_Toc40438941"/>
      <w:bookmarkStart w:id="297" w:name="_Toc165462647"/>
      <w:r w:rsidRPr="0014602E">
        <w:t>End of project</w:t>
      </w:r>
      <w:r w:rsidR="006132DF" w:rsidRPr="0014602E">
        <w:t xml:space="preserve"> report</w:t>
      </w:r>
      <w:bookmarkEnd w:id="291"/>
      <w:bookmarkEnd w:id="292"/>
      <w:bookmarkEnd w:id="293"/>
      <w:bookmarkEnd w:id="294"/>
      <w:bookmarkEnd w:id="295"/>
      <w:bookmarkEnd w:id="296"/>
      <w:bookmarkEnd w:id="297"/>
    </w:p>
    <w:p w14:paraId="5992497E" w14:textId="08069093" w:rsidR="00C53FC4" w:rsidRPr="0014602E" w:rsidRDefault="00C53FC4" w:rsidP="006132DF">
      <w:r w:rsidRPr="0014602E">
        <w:t>When you complete the project, you must submit a</w:t>
      </w:r>
      <w:r w:rsidR="002810E7" w:rsidRPr="0014602E">
        <w:t>n end of project</w:t>
      </w:r>
      <w:r w:rsidRPr="0014602E">
        <w:t xml:space="preserve"> report.</w:t>
      </w:r>
    </w:p>
    <w:p w14:paraId="0A4D005F" w14:textId="7EE509AD" w:rsidR="006132DF" w:rsidRPr="0014602E" w:rsidRDefault="002810E7" w:rsidP="00760D2E">
      <w:pPr>
        <w:spacing w:after="80"/>
      </w:pPr>
      <w:r w:rsidRPr="0014602E">
        <w:t>End of project</w:t>
      </w:r>
      <w:r w:rsidR="0091403C" w:rsidRPr="0014602E">
        <w:t xml:space="preserve"> reports must</w:t>
      </w:r>
      <w:r w:rsidR="00825941" w:rsidRPr="0014602E">
        <w:t>:</w:t>
      </w:r>
    </w:p>
    <w:p w14:paraId="4713E87C" w14:textId="4E3A5ED2" w:rsidR="006132DF" w:rsidRPr="0014602E" w:rsidRDefault="006132DF" w:rsidP="006132DF">
      <w:pPr>
        <w:pStyle w:val="ListBullet"/>
        <w:numPr>
          <w:ilvl w:val="0"/>
          <w:numId w:val="7"/>
        </w:numPr>
        <w:spacing w:before="60" w:after="60"/>
        <w:ind w:left="357" w:hanging="357"/>
      </w:pPr>
      <w:r w:rsidRPr="0014602E">
        <w:t>include the agreed evidence</w:t>
      </w:r>
      <w:r w:rsidR="003E2A09" w:rsidRPr="0014602E">
        <w:t xml:space="preserve"> as specified in the grant agreement</w:t>
      </w:r>
    </w:p>
    <w:p w14:paraId="61CABF87" w14:textId="4F41B573" w:rsidR="006132DF" w:rsidRPr="0014602E" w:rsidRDefault="006132DF" w:rsidP="006132DF">
      <w:pPr>
        <w:pStyle w:val="ListBullet"/>
        <w:numPr>
          <w:ilvl w:val="0"/>
          <w:numId w:val="7"/>
        </w:numPr>
        <w:spacing w:before="60" w:after="60"/>
        <w:ind w:left="357" w:hanging="357"/>
      </w:pPr>
      <w:r w:rsidRPr="0014602E">
        <w:t xml:space="preserve">identify the total </w:t>
      </w:r>
      <w:r w:rsidR="000D3F05" w:rsidRPr="0014602E">
        <w:t>eligible expenditure incurred for the project</w:t>
      </w:r>
    </w:p>
    <w:p w14:paraId="77589919" w14:textId="21703940" w:rsidR="00985817" w:rsidRPr="0014602E" w:rsidRDefault="00985817" w:rsidP="006132DF">
      <w:pPr>
        <w:pStyle w:val="ListBullet"/>
        <w:numPr>
          <w:ilvl w:val="0"/>
          <w:numId w:val="7"/>
        </w:numPr>
        <w:spacing w:before="60" w:after="60"/>
        <w:ind w:left="357" w:hanging="357"/>
      </w:pPr>
      <w:r w:rsidRPr="0014602E">
        <w:t>include a declaration that the grant money was spent in accordance with the grant agreement and to report on any underspends of the grant money</w:t>
      </w:r>
    </w:p>
    <w:p w14:paraId="5C5D1139" w14:textId="6D900FDF" w:rsidR="006132DF" w:rsidRPr="0014602E" w:rsidRDefault="006132DF" w:rsidP="00613C48">
      <w:pPr>
        <w:pStyle w:val="ListBullet"/>
        <w:numPr>
          <w:ilvl w:val="0"/>
          <w:numId w:val="7"/>
        </w:numPr>
        <w:spacing w:before="60" w:after="60"/>
        <w:ind w:left="357" w:hanging="357"/>
      </w:pPr>
      <w:r w:rsidRPr="0014602E">
        <w:lastRenderedPageBreak/>
        <w:t xml:space="preserve">be submitted </w:t>
      </w:r>
      <w:r w:rsidR="00C92BE0" w:rsidRPr="0014602E">
        <w:t>by the report due date</w:t>
      </w:r>
      <w:r w:rsidR="007F013E" w:rsidRPr="0014602E">
        <w:t>.</w:t>
      </w:r>
    </w:p>
    <w:p w14:paraId="08897148" w14:textId="7CB5BD55" w:rsidR="00BB3369" w:rsidRPr="0014602E" w:rsidRDefault="00BB3369" w:rsidP="00C62F60">
      <w:pPr>
        <w:pStyle w:val="Heading4"/>
      </w:pPr>
      <w:bookmarkStart w:id="298" w:name="_Toc165462648"/>
      <w:r w:rsidRPr="0014602E">
        <w:t>Post project report</w:t>
      </w:r>
      <w:bookmarkEnd w:id="298"/>
    </w:p>
    <w:p w14:paraId="1BCB7D99" w14:textId="268DBBC4" w:rsidR="00BB3369" w:rsidRPr="0014602E" w:rsidRDefault="00BB3369" w:rsidP="00BB3369">
      <w:r w:rsidRPr="0014602E">
        <w:t>12 months after you complete the project, you must submit a post project report.</w:t>
      </w:r>
    </w:p>
    <w:p w14:paraId="689E1106" w14:textId="44B15DC7" w:rsidR="00BB3369" w:rsidRPr="0014602E" w:rsidRDefault="00BB3369" w:rsidP="00BB3369">
      <w:pPr>
        <w:spacing w:after="80"/>
      </w:pPr>
      <w:r w:rsidRPr="0014602E">
        <w:t xml:space="preserve">Post project reports </w:t>
      </w:r>
      <w:r w:rsidR="00436DB8" w:rsidRPr="0014602E">
        <w:t>provide an update on the outcomes of your project and allow us to gather information to support evaluation of the program.</w:t>
      </w:r>
    </w:p>
    <w:p w14:paraId="796A98A9" w14:textId="0EE5DA06" w:rsidR="006132DF" w:rsidRPr="0014602E" w:rsidRDefault="006132DF" w:rsidP="00C62F60">
      <w:pPr>
        <w:pStyle w:val="Heading4"/>
      </w:pPr>
      <w:bookmarkStart w:id="299" w:name="_Toc41663784"/>
      <w:bookmarkStart w:id="300" w:name="_Toc41663785"/>
      <w:bookmarkStart w:id="301" w:name="_Toc41663786"/>
      <w:bookmarkStart w:id="302" w:name="_Toc41663787"/>
      <w:bookmarkStart w:id="303" w:name="_Toc496536690"/>
      <w:bookmarkStart w:id="304" w:name="_Toc531277522"/>
      <w:bookmarkStart w:id="305" w:name="_Toc955332"/>
      <w:bookmarkStart w:id="306" w:name="_Toc40439353"/>
      <w:bookmarkStart w:id="307" w:name="_Toc40437756"/>
      <w:bookmarkStart w:id="308" w:name="_Toc40438942"/>
      <w:bookmarkStart w:id="309" w:name="_Toc165462649"/>
      <w:bookmarkEnd w:id="299"/>
      <w:bookmarkEnd w:id="300"/>
      <w:bookmarkEnd w:id="301"/>
      <w:bookmarkEnd w:id="302"/>
      <w:r w:rsidRPr="0014602E">
        <w:t>Ad</w:t>
      </w:r>
      <w:r w:rsidR="007F013E" w:rsidRPr="0014602E">
        <w:t>-</w:t>
      </w:r>
      <w:r w:rsidRPr="0014602E">
        <w:t>hoc report</w:t>
      </w:r>
      <w:bookmarkEnd w:id="303"/>
      <w:bookmarkEnd w:id="304"/>
      <w:bookmarkEnd w:id="305"/>
      <w:r w:rsidR="009E1D7E" w:rsidRPr="0014602E">
        <w:t>s</w:t>
      </w:r>
      <w:bookmarkEnd w:id="306"/>
      <w:bookmarkEnd w:id="307"/>
      <w:bookmarkEnd w:id="308"/>
      <w:bookmarkEnd w:id="309"/>
    </w:p>
    <w:p w14:paraId="624EA7ED" w14:textId="3E5FAACF" w:rsidR="006132DF" w:rsidRPr="0014602E" w:rsidRDefault="00146445" w:rsidP="006132DF">
      <w:r w:rsidRPr="0014602E">
        <w:t>W</w:t>
      </w:r>
      <w:r w:rsidR="006132DF" w:rsidRPr="0014602E">
        <w:t xml:space="preserve">e may </w:t>
      </w:r>
      <w:r w:rsidRPr="0014602E">
        <w:t>as</w:t>
      </w:r>
      <w:r w:rsidR="008112C1" w:rsidRPr="0014602E">
        <w:t>k</w:t>
      </w:r>
      <w:r w:rsidRPr="0014602E">
        <w:t xml:space="preserve"> you for </w:t>
      </w:r>
      <w:r w:rsidR="006132DF" w:rsidRPr="0014602E">
        <w:t>ad-hoc reports</w:t>
      </w:r>
      <w:r w:rsidRPr="0014602E">
        <w:t xml:space="preserve"> on your</w:t>
      </w:r>
      <w:r w:rsidR="006132DF" w:rsidRPr="0014602E">
        <w:t xml:space="preserve"> project</w:t>
      </w:r>
      <w:r w:rsidRPr="0014602E">
        <w:t xml:space="preserve">. </w:t>
      </w:r>
      <w:r w:rsidR="0091403C" w:rsidRPr="0014602E">
        <w:t xml:space="preserve">This may be </w:t>
      </w:r>
      <w:r w:rsidR="00130493" w:rsidRPr="0014602E">
        <w:t xml:space="preserve">to </w:t>
      </w:r>
      <w:r w:rsidR="007F013E" w:rsidRPr="0014602E">
        <w:t xml:space="preserve">provide an update on </w:t>
      </w:r>
      <w:r w:rsidRPr="0014602E">
        <w:t>progress,</w:t>
      </w:r>
      <w:r w:rsidR="006132DF" w:rsidRPr="0014602E">
        <w:t xml:space="preserve"> or any significant delays or difficulties in </w:t>
      </w:r>
      <w:r w:rsidRPr="0014602E">
        <w:t>completing</w:t>
      </w:r>
      <w:r w:rsidR="006132DF" w:rsidRPr="0014602E">
        <w:t xml:space="preserve"> the project.</w:t>
      </w:r>
    </w:p>
    <w:p w14:paraId="61033A46" w14:textId="6B01E0FA" w:rsidR="006132DF" w:rsidRPr="0014602E" w:rsidRDefault="00A5354C" w:rsidP="00C62F60">
      <w:pPr>
        <w:pStyle w:val="Heading3"/>
      </w:pPr>
      <w:bookmarkStart w:id="310" w:name="_Toc531277523"/>
      <w:bookmarkStart w:id="311" w:name="_Toc496536691"/>
      <w:bookmarkStart w:id="312" w:name="_Toc955333"/>
      <w:bookmarkStart w:id="313" w:name="_Toc40439354"/>
      <w:bookmarkStart w:id="314" w:name="_Toc40437757"/>
      <w:bookmarkStart w:id="315" w:name="_Toc40438943"/>
      <w:bookmarkStart w:id="316" w:name="_Toc165462650"/>
      <w:r w:rsidRPr="0014602E">
        <w:t>Independent audit</w:t>
      </w:r>
      <w:r w:rsidR="00985817" w:rsidRPr="0014602E">
        <w:t>s</w:t>
      </w:r>
      <w:bookmarkEnd w:id="310"/>
      <w:bookmarkEnd w:id="311"/>
      <w:bookmarkEnd w:id="312"/>
      <w:bookmarkEnd w:id="313"/>
      <w:bookmarkEnd w:id="314"/>
      <w:bookmarkEnd w:id="315"/>
      <w:bookmarkEnd w:id="316"/>
    </w:p>
    <w:p w14:paraId="29A4133E" w14:textId="1FB33289" w:rsidR="006132DF" w:rsidRPr="0014602E" w:rsidRDefault="009534A2" w:rsidP="006132DF">
      <w:r w:rsidRPr="0014602E">
        <w:t>We</w:t>
      </w:r>
      <w:r w:rsidR="00146445" w:rsidRPr="0014602E">
        <w:t xml:space="preserve"> </w:t>
      </w:r>
      <w:r w:rsidR="00186176" w:rsidRPr="00826A0A">
        <w:t>will</w:t>
      </w:r>
      <w:r w:rsidR="00130493" w:rsidRPr="0014602E">
        <w:t xml:space="preserve"> ask you </w:t>
      </w:r>
      <w:r w:rsidR="00146445" w:rsidRPr="0014602E">
        <w:t xml:space="preserve">to provide </w:t>
      </w:r>
      <w:r w:rsidR="006132DF" w:rsidRPr="0014602E">
        <w:t>an independent audit report</w:t>
      </w:r>
      <w:r w:rsidR="00130493" w:rsidRPr="0014602E">
        <w:t>.</w:t>
      </w:r>
      <w:r w:rsidR="006132DF" w:rsidRPr="0014602E">
        <w:t xml:space="preserve"> A</w:t>
      </w:r>
      <w:r w:rsidR="00A5354C" w:rsidRPr="0014602E">
        <w:t xml:space="preserve">n audit </w:t>
      </w:r>
      <w:r w:rsidR="006132DF" w:rsidRPr="0014602E">
        <w:t xml:space="preserve">report will verify that </w:t>
      </w:r>
      <w:r w:rsidR="00826BA9" w:rsidRPr="0014602E">
        <w:t xml:space="preserve">you spent </w:t>
      </w:r>
      <w:r w:rsidR="006132DF" w:rsidRPr="0014602E">
        <w:t xml:space="preserve">the grant </w:t>
      </w:r>
      <w:r w:rsidR="00130493" w:rsidRPr="0014602E">
        <w:t xml:space="preserve">in accordance with </w:t>
      </w:r>
      <w:r w:rsidR="006132DF" w:rsidRPr="0014602E">
        <w:t xml:space="preserve">the </w:t>
      </w:r>
      <w:r w:rsidR="00402CA9" w:rsidRPr="0014602E">
        <w:t>grant agreement</w:t>
      </w:r>
      <w:r w:rsidR="006132DF" w:rsidRPr="0014602E">
        <w:t xml:space="preserve">. </w:t>
      </w:r>
      <w:r w:rsidR="006A12C7" w:rsidRPr="0014602E">
        <w:t>T</w:t>
      </w:r>
      <w:r w:rsidR="006132DF" w:rsidRPr="0014602E">
        <w:t xml:space="preserve">he </w:t>
      </w:r>
      <w:r w:rsidR="00A5354C" w:rsidRPr="0014602E">
        <w:t>audit report requires you to prepare a statement of grant income and expenditure. The</w:t>
      </w:r>
      <w:r w:rsidR="006A12C7" w:rsidRPr="0014602E">
        <w:t xml:space="preserve"> report </w:t>
      </w:r>
      <w:r w:rsidRPr="0014602E">
        <w:t xml:space="preserve">template </w:t>
      </w:r>
      <w:r w:rsidR="006A12C7" w:rsidRPr="0014602E">
        <w:t>is</w:t>
      </w:r>
      <w:r w:rsidR="006132DF" w:rsidRPr="0014602E">
        <w:t xml:space="preserve"> </w:t>
      </w:r>
      <w:r w:rsidR="00613C48" w:rsidRPr="0014602E">
        <w:t>available on business.gov.au and GrantConnect</w:t>
      </w:r>
      <w:r w:rsidR="006132DF" w:rsidRPr="0014602E">
        <w:t>.</w:t>
      </w:r>
    </w:p>
    <w:p w14:paraId="2CBEEF32" w14:textId="391B0E61" w:rsidR="00254170" w:rsidRPr="0014602E" w:rsidRDefault="00254170" w:rsidP="00C62F60">
      <w:pPr>
        <w:pStyle w:val="Heading3"/>
      </w:pPr>
      <w:bookmarkStart w:id="317" w:name="_Toc496536692"/>
      <w:bookmarkStart w:id="318" w:name="_Toc531277524"/>
      <w:bookmarkStart w:id="319" w:name="_Toc955334"/>
      <w:bookmarkStart w:id="320" w:name="_Toc40439355"/>
      <w:bookmarkStart w:id="321" w:name="_Toc40437758"/>
      <w:bookmarkStart w:id="322" w:name="_Toc40438944"/>
      <w:bookmarkStart w:id="323" w:name="_Toc165462651"/>
      <w:bookmarkStart w:id="324" w:name="_Toc383003276"/>
      <w:r w:rsidRPr="0014602E">
        <w:t>Compliance visits</w:t>
      </w:r>
      <w:bookmarkEnd w:id="317"/>
      <w:bookmarkEnd w:id="318"/>
      <w:bookmarkEnd w:id="319"/>
      <w:bookmarkEnd w:id="320"/>
      <w:bookmarkEnd w:id="321"/>
      <w:bookmarkEnd w:id="322"/>
      <w:bookmarkEnd w:id="323"/>
    </w:p>
    <w:p w14:paraId="18FA0867" w14:textId="1F344C63" w:rsidR="00254170" w:rsidRPr="0014602E" w:rsidRDefault="00254170" w:rsidP="00254170">
      <w:r w:rsidRPr="0014602E">
        <w:t xml:space="preserve">We may </w:t>
      </w:r>
      <w:r w:rsidR="004E43BF" w:rsidRPr="0014602E">
        <w:t>visit you</w:t>
      </w:r>
      <w:r w:rsidRPr="0014602E">
        <w:t xml:space="preserve"> </w:t>
      </w:r>
      <w:r w:rsidR="00146445" w:rsidRPr="0014602E">
        <w:t>during</w:t>
      </w:r>
      <w:r w:rsidRPr="0014602E">
        <w:t xml:space="preserve"> the project period</w:t>
      </w:r>
      <w:r w:rsidR="00E50F98" w:rsidRPr="0014602E">
        <w:t>,</w:t>
      </w:r>
      <w:r w:rsidR="000E7456" w:rsidRPr="0014602E">
        <w:t xml:space="preserve"> </w:t>
      </w:r>
      <w:r w:rsidRPr="0014602E">
        <w:t>to review your compliance with the grant agreement. We may also inspect the records you are required to keep under the grant agreement. We will provide you with reasonable notice of any compliance visit.</w:t>
      </w:r>
    </w:p>
    <w:p w14:paraId="25F652ED" w14:textId="4C7312D2" w:rsidR="00CE1A20" w:rsidRPr="0014602E" w:rsidRDefault="0085511E" w:rsidP="00C62F60">
      <w:pPr>
        <w:pStyle w:val="Heading3"/>
      </w:pPr>
      <w:bookmarkStart w:id="325" w:name="_Toc496536693"/>
      <w:bookmarkStart w:id="326" w:name="_Toc531277525"/>
      <w:bookmarkStart w:id="327" w:name="_Toc955335"/>
      <w:bookmarkStart w:id="328" w:name="_Toc40439356"/>
      <w:bookmarkStart w:id="329" w:name="_Toc40437759"/>
      <w:bookmarkStart w:id="330" w:name="_Toc40438945"/>
      <w:bookmarkStart w:id="331" w:name="_Toc165462652"/>
      <w:r w:rsidRPr="0014602E">
        <w:t xml:space="preserve">Grant agreement </w:t>
      </w:r>
      <w:r w:rsidR="00BF0BFC" w:rsidRPr="0014602E">
        <w:t>v</w:t>
      </w:r>
      <w:r w:rsidR="00CE1A20" w:rsidRPr="0014602E">
        <w:t>ariations</w:t>
      </w:r>
      <w:bookmarkEnd w:id="324"/>
      <w:bookmarkEnd w:id="325"/>
      <w:bookmarkEnd w:id="326"/>
      <w:bookmarkEnd w:id="327"/>
      <w:bookmarkEnd w:id="328"/>
      <w:bookmarkEnd w:id="329"/>
      <w:bookmarkEnd w:id="330"/>
      <w:bookmarkEnd w:id="331"/>
    </w:p>
    <w:p w14:paraId="25F652EF" w14:textId="3B13091F" w:rsidR="00D100A1" w:rsidRPr="0014602E" w:rsidRDefault="00D100A1" w:rsidP="00760D2E">
      <w:pPr>
        <w:keepNext/>
        <w:keepLines/>
        <w:spacing w:after="80"/>
      </w:pPr>
      <w:r w:rsidRPr="0014602E">
        <w:t xml:space="preserve">We </w:t>
      </w:r>
      <w:r w:rsidR="00CE1A20" w:rsidRPr="0014602E">
        <w:t xml:space="preserve">recognise that unexpected events </w:t>
      </w:r>
      <w:r w:rsidRPr="0014602E">
        <w:t xml:space="preserve">may affect </w:t>
      </w:r>
      <w:r w:rsidR="00CE1A20" w:rsidRPr="0014602E">
        <w:t xml:space="preserve">project progress. In these circumstances, </w:t>
      </w:r>
      <w:r w:rsidRPr="0014602E">
        <w:t xml:space="preserve">you </w:t>
      </w:r>
      <w:r w:rsidR="00CE1A20" w:rsidRPr="0014602E">
        <w:t xml:space="preserve">can </w:t>
      </w:r>
      <w:r w:rsidRPr="0014602E">
        <w:t xml:space="preserve">request </w:t>
      </w:r>
      <w:r w:rsidR="00CE1A20" w:rsidRPr="0014602E">
        <w:t>a variation</w:t>
      </w:r>
      <w:r w:rsidR="0085511E" w:rsidRPr="0014602E">
        <w:t xml:space="preserve"> to your grant agreement</w:t>
      </w:r>
      <w:r w:rsidRPr="0014602E">
        <w:t xml:space="preserve">, </w:t>
      </w:r>
      <w:r w:rsidR="00CE1A20" w:rsidRPr="0014602E">
        <w:t>including</w:t>
      </w:r>
      <w:r w:rsidR="00414A64" w:rsidRPr="0014602E">
        <w:t>:</w:t>
      </w:r>
    </w:p>
    <w:p w14:paraId="25F652F1" w14:textId="77777777" w:rsidR="00D100A1" w:rsidRPr="0014602E" w:rsidRDefault="00CE1A20" w:rsidP="00161083">
      <w:pPr>
        <w:pStyle w:val="ListBullet"/>
        <w:numPr>
          <w:ilvl w:val="0"/>
          <w:numId w:val="7"/>
        </w:numPr>
      </w:pPr>
      <w:r w:rsidRPr="0014602E">
        <w:t>chang</w:t>
      </w:r>
      <w:r w:rsidR="00D100A1" w:rsidRPr="0014602E">
        <w:t xml:space="preserve">ing </w:t>
      </w:r>
      <w:r w:rsidRPr="0014602E">
        <w:t>project milestones</w:t>
      </w:r>
    </w:p>
    <w:p w14:paraId="2666FF0B" w14:textId="77777777" w:rsidR="004C4943" w:rsidRPr="0014602E" w:rsidRDefault="004C4943" w:rsidP="00161083">
      <w:pPr>
        <w:pStyle w:val="ListBullet"/>
        <w:numPr>
          <w:ilvl w:val="0"/>
          <w:numId w:val="7"/>
        </w:numPr>
      </w:pPr>
      <w:r w:rsidRPr="0014602E">
        <w:t>extending the timeframe for completing the project but within the maximum grant period</w:t>
      </w:r>
    </w:p>
    <w:p w14:paraId="25F652F3" w14:textId="72365783" w:rsidR="00EE50C7" w:rsidRPr="0014602E" w:rsidRDefault="00EE50C7" w:rsidP="00161083">
      <w:pPr>
        <w:pStyle w:val="ListBullet"/>
        <w:numPr>
          <w:ilvl w:val="0"/>
          <w:numId w:val="7"/>
        </w:numPr>
      </w:pPr>
      <w:r w:rsidRPr="0014602E">
        <w:t>changing project activities</w:t>
      </w:r>
      <w:r w:rsidR="00F738F9" w:rsidRPr="0014602E">
        <w:t>.</w:t>
      </w:r>
    </w:p>
    <w:p w14:paraId="25F652F5" w14:textId="168F53BE" w:rsidR="00526928" w:rsidRPr="0014602E" w:rsidRDefault="00613C48" w:rsidP="00760D2E">
      <w:pPr>
        <w:spacing w:after="80"/>
      </w:pPr>
      <w:r w:rsidRPr="0014602E">
        <w:t>T</w:t>
      </w:r>
      <w:r w:rsidR="00526928" w:rsidRPr="0014602E">
        <w:t xml:space="preserve">he </w:t>
      </w:r>
      <w:r w:rsidR="00262481" w:rsidRPr="0014602E">
        <w:t>program</w:t>
      </w:r>
      <w:r w:rsidR="00526928" w:rsidRPr="0014602E">
        <w:t xml:space="preserve"> does not allow for</w:t>
      </w:r>
      <w:r w:rsidR="00414A64" w:rsidRPr="0014602E">
        <w:t>:</w:t>
      </w:r>
    </w:p>
    <w:p w14:paraId="25F652F7" w14:textId="61B52856" w:rsidR="00526928" w:rsidRPr="0014602E" w:rsidRDefault="00130493" w:rsidP="00161083">
      <w:pPr>
        <w:pStyle w:val="ListBullet"/>
        <w:numPr>
          <w:ilvl w:val="0"/>
          <w:numId w:val="7"/>
        </w:numPr>
      </w:pPr>
      <w:r w:rsidRPr="0014602E">
        <w:t xml:space="preserve">an increase of </w:t>
      </w:r>
      <w:r w:rsidR="00526928" w:rsidRPr="0014602E">
        <w:t>grant funds</w:t>
      </w:r>
      <w:r w:rsidR="00C53FC4" w:rsidRPr="0014602E">
        <w:t>.</w:t>
      </w:r>
    </w:p>
    <w:p w14:paraId="25F652F9" w14:textId="64334C6C" w:rsidR="0079793D" w:rsidRPr="0014602E" w:rsidRDefault="0079793D" w:rsidP="0079793D">
      <w:r w:rsidRPr="0014602E">
        <w:t xml:space="preserve">If you want to propose changes to the </w:t>
      </w:r>
      <w:r w:rsidR="0018250A" w:rsidRPr="0014602E">
        <w:t>grant agreement</w:t>
      </w:r>
      <w:r w:rsidRPr="0014602E">
        <w:t xml:space="preserve">, you must put them in writing before the </w:t>
      </w:r>
      <w:r w:rsidR="0018250A" w:rsidRPr="0014602E">
        <w:t>grant agreement</w:t>
      </w:r>
      <w:r w:rsidR="000E7456" w:rsidRPr="0014602E">
        <w:t xml:space="preserve"> </w:t>
      </w:r>
      <w:r w:rsidRPr="0014602E">
        <w:t xml:space="preserve">end </w:t>
      </w:r>
      <w:r w:rsidR="0094135B" w:rsidRPr="0014602E">
        <w:t xml:space="preserve">date. </w:t>
      </w:r>
      <w:r w:rsidR="00C53FC4" w:rsidRPr="0014602E">
        <w:t>We</w:t>
      </w:r>
      <w:r w:rsidR="00C7593F" w:rsidRPr="0014602E">
        <w:t xml:space="preserve"> can provide you with a variation request template.</w:t>
      </w:r>
    </w:p>
    <w:p w14:paraId="25F652FA" w14:textId="212AC391" w:rsidR="00CE1A20" w:rsidRPr="0014602E" w:rsidRDefault="00D100A1" w:rsidP="00D100A1">
      <w:r w:rsidRPr="0014602E">
        <w:t xml:space="preserve">If </w:t>
      </w:r>
      <w:r w:rsidR="00EC106D" w:rsidRPr="0014602E">
        <w:t xml:space="preserve">a delay in the project </w:t>
      </w:r>
      <w:r w:rsidR="00CD42AF" w:rsidRPr="0014602E">
        <w:t>causes</w:t>
      </w:r>
      <w:r w:rsidR="00EC106D" w:rsidRPr="0014602E">
        <w:t xml:space="preserve"> </w:t>
      </w:r>
      <w:r w:rsidR="00CE1A20" w:rsidRPr="0014602E">
        <w:t xml:space="preserve">milestone achievement </w:t>
      </w:r>
      <w:r w:rsidRPr="0014602E">
        <w:t xml:space="preserve">and payment </w:t>
      </w:r>
      <w:r w:rsidR="00CE1A20" w:rsidRPr="0014602E">
        <w:t xml:space="preserve">dates </w:t>
      </w:r>
      <w:r w:rsidR="00CD42AF" w:rsidRPr="0014602E">
        <w:t xml:space="preserve">to move </w:t>
      </w:r>
      <w:r w:rsidRPr="0014602E">
        <w:t xml:space="preserve">to a different financial year, you </w:t>
      </w:r>
      <w:r w:rsidR="00CE1A20" w:rsidRPr="0014602E">
        <w:t xml:space="preserve">will </w:t>
      </w:r>
      <w:r w:rsidRPr="0014602E">
        <w:t xml:space="preserve">need a </w:t>
      </w:r>
      <w:r w:rsidR="00CE1A20" w:rsidRPr="0014602E">
        <w:t xml:space="preserve">variation to the </w:t>
      </w:r>
      <w:r w:rsidR="0018250A" w:rsidRPr="0014602E">
        <w:t>grant agreement</w:t>
      </w:r>
      <w:r w:rsidR="00F01B33" w:rsidRPr="0014602E">
        <w:t xml:space="preserve">. </w:t>
      </w:r>
      <w:r w:rsidRPr="0014602E">
        <w:t>We can only m</w:t>
      </w:r>
      <w:r w:rsidR="00F01B33" w:rsidRPr="0014602E">
        <w:t xml:space="preserve">ove funds between financial </w:t>
      </w:r>
      <w:r w:rsidR="00F37040" w:rsidRPr="0014602E">
        <w:t xml:space="preserve">years </w:t>
      </w:r>
      <w:r w:rsidR="00CE1A20" w:rsidRPr="0014602E">
        <w:t xml:space="preserve">if there </w:t>
      </w:r>
      <w:r w:rsidRPr="0014602E">
        <w:t>is</w:t>
      </w:r>
      <w:r w:rsidR="00CE1A20" w:rsidRPr="0014602E">
        <w:t xml:space="preserve"> </w:t>
      </w:r>
      <w:r w:rsidRPr="0014602E">
        <w:t xml:space="preserve">enough </w:t>
      </w:r>
      <w:r w:rsidR="00262481" w:rsidRPr="0014602E">
        <w:t>program</w:t>
      </w:r>
      <w:r w:rsidR="00C53FC4" w:rsidRPr="0014602E">
        <w:t xml:space="preserve"> </w:t>
      </w:r>
      <w:r w:rsidR="00CE1A20" w:rsidRPr="0014602E">
        <w:t>fund</w:t>
      </w:r>
      <w:r w:rsidRPr="0014602E">
        <w:t>ing</w:t>
      </w:r>
      <w:r w:rsidR="00CE1A20" w:rsidRPr="0014602E">
        <w:t xml:space="preserve"> in the relevant year to </w:t>
      </w:r>
      <w:r w:rsidR="004F75B8" w:rsidRPr="0014602E">
        <w:t xml:space="preserve">allow for </w:t>
      </w:r>
      <w:r w:rsidR="00CE1A20" w:rsidRPr="0014602E">
        <w:t>the revised payment schedule.</w:t>
      </w:r>
      <w:r w:rsidR="003E5B2A" w:rsidRPr="0014602E">
        <w:t xml:space="preserve"> If we </w:t>
      </w:r>
      <w:r w:rsidR="00BE4CFA" w:rsidRPr="0014602E">
        <w:t>cannot move the funds,</w:t>
      </w:r>
      <w:r w:rsidR="003E5B2A" w:rsidRPr="0014602E">
        <w:t xml:space="preserve"> </w:t>
      </w:r>
      <w:r w:rsidR="00BE4CFA" w:rsidRPr="0014602E">
        <w:t xml:space="preserve">you may lose some </w:t>
      </w:r>
      <w:r w:rsidR="003E5B2A" w:rsidRPr="0014602E">
        <w:t>grant funding.</w:t>
      </w:r>
    </w:p>
    <w:p w14:paraId="25F652FB" w14:textId="4A583BB6" w:rsidR="00D100A1" w:rsidRPr="0014602E" w:rsidRDefault="00D100A1" w:rsidP="00760D2E">
      <w:pPr>
        <w:keepNext/>
        <w:spacing w:after="80"/>
      </w:pPr>
      <w:r w:rsidRPr="0014602E">
        <w:t xml:space="preserve">You </w:t>
      </w:r>
      <w:r w:rsidR="00236D85" w:rsidRPr="0014602E">
        <w:t>should n</w:t>
      </w:r>
      <w:r w:rsidR="00CE1A20" w:rsidRPr="0014602E">
        <w:t xml:space="preserve">ot assume that </w:t>
      </w:r>
      <w:r w:rsidR="00236D85" w:rsidRPr="0014602E">
        <w:t xml:space="preserve">a </w:t>
      </w:r>
      <w:r w:rsidR="00CE1A20" w:rsidRPr="0014602E">
        <w:t xml:space="preserve">variation request will be successful. </w:t>
      </w:r>
      <w:r w:rsidRPr="0014602E">
        <w:t>We</w:t>
      </w:r>
      <w:r w:rsidR="00CE1A20" w:rsidRPr="0014602E">
        <w:t xml:space="preserve"> will consider </w:t>
      </w:r>
      <w:r w:rsidR="004F75B8" w:rsidRPr="0014602E">
        <w:t xml:space="preserve">your </w:t>
      </w:r>
      <w:r w:rsidR="00CE1A20" w:rsidRPr="0014602E">
        <w:t xml:space="preserve">request </w:t>
      </w:r>
      <w:r w:rsidR="004F75B8" w:rsidRPr="0014602E">
        <w:t>based on</w:t>
      </w:r>
      <w:r w:rsidR="0091403C" w:rsidRPr="0014602E">
        <w:t xml:space="preserve"> factors such as</w:t>
      </w:r>
      <w:r w:rsidR="00414A64" w:rsidRPr="0014602E">
        <w:t>:</w:t>
      </w:r>
    </w:p>
    <w:p w14:paraId="25F652FC" w14:textId="77777777" w:rsidR="00D100A1" w:rsidRPr="0014602E" w:rsidRDefault="004F75B8" w:rsidP="00161083">
      <w:pPr>
        <w:pStyle w:val="ListBullet"/>
        <w:numPr>
          <w:ilvl w:val="0"/>
          <w:numId w:val="7"/>
        </w:numPr>
      </w:pPr>
      <w:r w:rsidRPr="0014602E">
        <w:t xml:space="preserve">how it </w:t>
      </w:r>
      <w:r w:rsidR="007E7F16" w:rsidRPr="0014602E">
        <w:t xml:space="preserve">affects </w:t>
      </w:r>
      <w:r w:rsidR="00CE1A20" w:rsidRPr="0014602E">
        <w:t>the project outcome</w:t>
      </w:r>
    </w:p>
    <w:p w14:paraId="25F652FD" w14:textId="12C2C736" w:rsidR="006B167D" w:rsidRPr="0014602E" w:rsidRDefault="006B167D" w:rsidP="00161083">
      <w:pPr>
        <w:pStyle w:val="ListBullet"/>
        <w:numPr>
          <w:ilvl w:val="0"/>
          <w:numId w:val="7"/>
        </w:numPr>
      </w:pPr>
      <w:r w:rsidRPr="0014602E">
        <w:t xml:space="preserve">consistency with the </w:t>
      </w:r>
      <w:r w:rsidR="00262481" w:rsidRPr="0014602E">
        <w:t>program</w:t>
      </w:r>
      <w:r w:rsidRPr="0014602E">
        <w:t xml:space="preserve"> policy objective</w:t>
      </w:r>
      <w:r w:rsidR="00511BDD" w:rsidRPr="0014602E">
        <w:t>, grant opportunity guidelines</w:t>
      </w:r>
      <w:r w:rsidRPr="0014602E">
        <w:t xml:space="preserve"> and any relevant policies of the department</w:t>
      </w:r>
    </w:p>
    <w:p w14:paraId="6B21F06C" w14:textId="77777777" w:rsidR="0091403C" w:rsidRPr="0014602E" w:rsidRDefault="0091403C" w:rsidP="00161083">
      <w:pPr>
        <w:pStyle w:val="ListBullet"/>
        <w:numPr>
          <w:ilvl w:val="0"/>
          <w:numId w:val="7"/>
        </w:numPr>
      </w:pPr>
      <w:r w:rsidRPr="0014602E">
        <w:t>changes to the timing of grant payments</w:t>
      </w:r>
    </w:p>
    <w:p w14:paraId="25F652FF" w14:textId="1011461D" w:rsidR="00CE1A20" w:rsidRPr="0014602E" w:rsidRDefault="00CE1A20" w:rsidP="00161083">
      <w:pPr>
        <w:pStyle w:val="ListBullet"/>
        <w:numPr>
          <w:ilvl w:val="0"/>
          <w:numId w:val="7"/>
        </w:numPr>
      </w:pPr>
      <w:r w:rsidRPr="0014602E">
        <w:t xml:space="preserve">availability of </w:t>
      </w:r>
      <w:r w:rsidR="00262481" w:rsidRPr="0014602E">
        <w:t>program</w:t>
      </w:r>
      <w:r w:rsidRPr="0014602E">
        <w:t xml:space="preserve"> funds.</w:t>
      </w:r>
    </w:p>
    <w:p w14:paraId="25F65300" w14:textId="77777777" w:rsidR="00E55FCC" w:rsidRPr="0014602E" w:rsidRDefault="00F54561" w:rsidP="00C62F60">
      <w:pPr>
        <w:pStyle w:val="Heading3"/>
      </w:pPr>
      <w:bookmarkStart w:id="332" w:name="_Toc496536695"/>
      <w:bookmarkStart w:id="333" w:name="_Toc531277526"/>
      <w:bookmarkStart w:id="334" w:name="_Toc955336"/>
      <w:bookmarkStart w:id="335" w:name="_Toc40439357"/>
      <w:bookmarkStart w:id="336" w:name="_Toc40437760"/>
      <w:bookmarkStart w:id="337" w:name="_Toc40438946"/>
      <w:bookmarkStart w:id="338" w:name="_Toc165462653"/>
      <w:r w:rsidRPr="0014602E">
        <w:lastRenderedPageBreak/>
        <w:t>Evaluation</w:t>
      </w:r>
      <w:bookmarkEnd w:id="332"/>
      <w:bookmarkEnd w:id="333"/>
      <w:bookmarkEnd w:id="334"/>
      <w:bookmarkEnd w:id="335"/>
      <w:bookmarkEnd w:id="336"/>
      <w:bookmarkEnd w:id="337"/>
      <w:bookmarkEnd w:id="338"/>
    </w:p>
    <w:p w14:paraId="70BCABE7" w14:textId="313E1AC3" w:rsidR="000B5218" w:rsidRPr="0014602E" w:rsidRDefault="00011AA7" w:rsidP="00F54561">
      <w:r w:rsidRPr="0014602E">
        <w:t xml:space="preserve">We </w:t>
      </w:r>
      <w:r w:rsidR="00670C9E" w:rsidRPr="0014602E">
        <w:t>will</w:t>
      </w:r>
      <w:r w:rsidRPr="0014602E">
        <w:t xml:space="preserve"> evaluat</w:t>
      </w:r>
      <w:r w:rsidR="000E11A2" w:rsidRPr="0014602E">
        <w:t>e</w:t>
      </w:r>
      <w:r w:rsidRPr="0014602E">
        <w:t xml:space="preserve"> the </w:t>
      </w:r>
      <w:r w:rsidR="000E7456" w:rsidRPr="0014602E">
        <w:t>Moon to Mars Initiative</w:t>
      </w:r>
      <w:r w:rsidR="000E7456" w:rsidRPr="0014602E" w:rsidDel="000E7456">
        <w:t xml:space="preserve"> </w:t>
      </w:r>
      <w:r w:rsidRPr="0014602E">
        <w:t xml:space="preserve">to </w:t>
      </w:r>
      <w:r w:rsidR="000B5218" w:rsidRPr="0014602E">
        <w:t xml:space="preserve">measure how well </w:t>
      </w:r>
      <w:r w:rsidRPr="0014602E">
        <w:t xml:space="preserve">the </w:t>
      </w:r>
      <w:r w:rsidR="000B5218" w:rsidRPr="0014602E">
        <w:t xml:space="preserve">outcomes and </w:t>
      </w:r>
      <w:r w:rsidRPr="0014602E">
        <w:t xml:space="preserve">objectives </w:t>
      </w:r>
      <w:r w:rsidR="000B5218" w:rsidRPr="0014602E">
        <w:t>have been achieved</w:t>
      </w:r>
      <w:r w:rsidRPr="0014602E">
        <w:t>. We may use information from your application and project reports</w:t>
      </w:r>
      <w:r w:rsidR="00453537" w:rsidRPr="0014602E">
        <w:t xml:space="preserve"> for this purpose</w:t>
      </w:r>
      <w:r w:rsidRPr="0014602E">
        <w:t xml:space="preserve">. We may also interview you, or ask you for more information to help us understand how the grant impacted </w:t>
      </w:r>
      <w:r w:rsidR="00FF231B" w:rsidRPr="0014602E">
        <w:t>you</w:t>
      </w:r>
      <w:r w:rsidRPr="0014602E">
        <w:t xml:space="preserve"> and to evaluate how effective the </w:t>
      </w:r>
      <w:r w:rsidR="00262481" w:rsidRPr="0014602E">
        <w:t>program</w:t>
      </w:r>
      <w:r w:rsidRPr="0014602E">
        <w:t xml:space="preserve"> was in achieving its outcomes.</w:t>
      </w:r>
    </w:p>
    <w:p w14:paraId="25F65302" w14:textId="5A697527" w:rsidR="00011AA7" w:rsidRPr="0014602E" w:rsidRDefault="00F9786A" w:rsidP="00F54561">
      <w:r w:rsidRPr="0014602E">
        <w:t>We may contact you</w:t>
      </w:r>
      <w:r w:rsidR="003E5B2A" w:rsidRPr="0014602E">
        <w:t xml:space="preserve"> up to </w:t>
      </w:r>
      <w:r w:rsidR="00CB7D56" w:rsidRPr="0014602E">
        <w:t>two</w:t>
      </w:r>
      <w:r w:rsidR="003E5B2A" w:rsidRPr="0014602E">
        <w:t xml:space="preserve"> year</w:t>
      </w:r>
      <w:r w:rsidR="00CB7D56" w:rsidRPr="0014602E">
        <w:t>s</w:t>
      </w:r>
      <w:r w:rsidR="003E5B2A" w:rsidRPr="0014602E">
        <w:t xml:space="preserve"> after </w:t>
      </w:r>
      <w:r w:rsidR="00797720" w:rsidRPr="0014602E">
        <w:t>you finish</w:t>
      </w:r>
      <w:r w:rsidR="003E5B2A" w:rsidRPr="0014602E">
        <w:t xml:space="preserve"> your project </w:t>
      </w:r>
      <w:r w:rsidR="00296C7A" w:rsidRPr="0014602E">
        <w:t>for more</w:t>
      </w:r>
      <w:r w:rsidR="003E5B2A" w:rsidRPr="0014602E">
        <w:t xml:space="preserve"> information to assist with this evaluation. </w:t>
      </w:r>
    </w:p>
    <w:p w14:paraId="303CDFDA" w14:textId="2E61110D" w:rsidR="00564DF1" w:rsidRPr="0014602E" w:rsidRDefault="00564DF1" w:rsidP="00C62F60">
      <w:pPr>
        <w:pStyle w:val="Heading3"/>
      </w:pPr>
      <w:bookmarkStart w:id="339" w:name="_Toc496536697"/>
      <w:bookmarkStart w:id="340" w:name="_Toc531277527"/>
      <w:bookmarkStart w:id="341" w:name="_Toc955337"/>
      <w:bookmarkStart w:id="342" w:name="_Toc40439358"/>
      <w:bookmarkStart w:id="343" w:name="_Toc40437761"/>
      <w:bookmarkStart w:id="344" w:name="_Toc40438947"/>
      <w:bookmarkStart w:id="345" w:name="_Toc165462654"/>
      <w:bookmarkStart w:id="346" w:name="_Toc164844290"/>
      <w:bookmarkStart w:id="347" w:name="_Toc383003280"/>
      <w:r w:rsidRPr="0014602E">
        <w:t>Grant acknowledgement</w:t>
      </w:r>
      <w:bookmarkEnd w:id="339"/>
      <w:bookmarkEnd w:id="340"/>
      <w:bookmarkEnd w:id="341"/>
      <w:bookmarkEnd w:id="342"/>
      <w:bookmarkEnd w:id="343"/>
      <w:bookmarkEnd w:id="344"/>
      <w:bookmarkEnd w:id="345"/>
    </w:p>
    <w:p w14:paraId="2A648304" w14:textId="0FD047B2" w:rsidR="00564DF1" w:rsidRPr="0014602E" w:rsidRDefault="00564DF1" w:rsidP="00564DF1">
      <w:pPr>
        <w:rPr>
          <w:rFonts w:eastAsiaTheme="minorHAnsi"/>
        </w:rPr>
      </w:pPr>
      <w:r w:rsidRPr="0014602E">
        <w:t xml:space="preserve">If you make a public statement about a project funded under the program, </w:t>
      </w:r>
      <w:r w:rsidR="002810E7" w:rsidRPr="0014602E">
        <w:t xml:space="preserve">including in </w:t>
      </w:r>
      <w:r w:rsidR="005A61FE" w:rsidRPr="0014602E">
        <w:t xml:space="preserve">a </w:t>
      </w:r>
      <w:r w:rsidR="002810E7" w:rsidRPr="0014602E">
        <w:t xml:space="preserve">brochure or publication, </w:t>
      </w:r>
      <w:r w:rsidR="00850A22" w:rsidRPr="0014602E">
        <w:t>you must</w:t>
      </w:r>
      <w:r w:rsidRPr="0014602E">
        <w:t xml:space="preserve"> acknowledge the grant by using the following:</w:t>
      </w:r>
    </w:p>
    <w:p w14:paraId="4F5A7651" w14:textId="77777777" w:rsidR="00D77D22" w:rsidRPr="0014602E" w:rsidRDefault="00564DF1" w:rsidP="00564DF1">
      <w:pPr>
        <w:rPr>
          <w:i/>
        </w:rPr>
      </w:pPr>
      <w:r w:rsidRPr="0014602E">
        <w:rPr>
          <w:i/>
        </w:rPr>
        <w:t>‘This project received grant funding from the Australian Government</w:t>
      </w:r>
      <w:r w:rsidR="00D77D22" w:rsidRPr="0014602E">
        <w:rPr>
          <w:i/>
        </w:rPr>
        <w:t xml:space="preserve"> through the Australian Space Agency</w:t>
      </w:r>
      <w:r w:rsidRPr="0014602E">
        <w:rPr>
          <w:i/>
        </w:rPr>
        <w:t>.’</w:t>
      </w:r>
    </w:p>
    <w:p w14:paraId="6D02FB9B" w14:textId="10AF60B5" w:rsidR="00564DF1" w:rsidRPr="0014602E" w:rsidRDefault="00D77D22" w:rsidP="00564DF1">
      <w:r w:rsidRPr="0014602E">
        <w:t>If you erect signage in relation to the project, the signage must contain an acknowledgement of the grant.</w:t>
      </w:r>
    </w:p>
    <w:p w14:paraId="5BB8944A" w14:textId="3D6D9A6C" w:rsidR="000B5218" w:rsidRPr="0014602E" w:rsidRDefault="000B5218" w:rsidP="009C1FF8">
      <w:pPr>
        <w:pStyle w:val="Heading2"/>
      </w:pPr>
      <w:bookmarkStart w:id="348" w:name="_Toc531277528"/>
      <w:bookmarkStart w:id="349" w:name="_Toc955338"/>
      <w:bookmarkStart w:id="350" w:name="_Toc40439359"/>
      <w:bookmarkStart w:id="351" w:name="_Toc40437762"/>
      <w:bookmarkStart w:id="352" w:name="_Toc40438948"/>
      <w:bookmarkStart w:id="353" w:name="_Toc165462655"/>
      <w:bookmarkStart w:id="354" w:name="_Toc496536698"/>
      <w:r w:rsidRPr="0014602E">
        <w:t>Probity</w:t>
      </w:r>
      <w:bookmarkEnd w:id="348"/>
      <w:bookmarkEnd w:id="349"/>
      <w:bookmarkEnd w:id="350"/>
      <w:bookmarkEnd w:id="351"/>
      <w:bookmarkEnd w:id="352"/>
      <w:bookmarkEnd w:id="353"/>
    </w:p>
    <w:p w14:paraId="6805B13F" w14:textId="67380EEC" w:rsidR="000B5218" w:rsidRDefault="00E26CE9" w:rsidP="00DF1F02">
      <w:r w:rsidRPr="0014602E">
        <w:t>We</w:t>
      </w:r>
      <w:r w:rsidR="000B5218" w:rsidRPr="0014602E">
        <w:t xml:space="preserve"> will make sure that the grant opportunity process is fair, according to the published guidelines, incorporates appropriate safeguards against fraud, unlawful activities and other inappropriate conduct and is consistent with the CGRGs.</w:t>
      </w:r>
    </w:p>
    <w:p w14:paraId="7A2E1164" w14:textId="77777777" w:rsidR="00890F95" w:rsidRDefault="00890F95" w:rsidP="00C62F60">
      <w:pPr>
        <w:pStyle w:val="Heading3"/>
      </w:pPr>
      <w:bookmarkStart w:id="355" w:name="_Toc151464366"/>
      <w:bookmarkStart w:id="356" w:name="_Toc165462656"/>
      <w:r>
        <w:t>Enquiries and feedback</w:t>
      </w:r>
      <w:bookmarkEnd w:id="355"/>
      <w:bookmarkEnd w:id="356"/>
    </w:p>
    <w:p w14:paraId="545E1659" w14:textId="77777777" w:rsidR="00890F95" w:rsidRDefault="00890F95" w:rsidP="00890F95">
      <w:r>
        <w:t xml:space="preserve">For further information or clarification, you can </w:t>
      </w:r>
      <w:r w:rsidRPr="00BB45EB">
        <w:t>contact us</w:t>
      </w:r>
      <w:r>
        <w:t xml:space="preserve"> on 13 28 46 or by </w:t>
      </w:r>
      <w:hyperlink r:id="rId35" w:history="1">
        <w:r w:rsidRPr="005A61FE">
          <w:rPr>
            <w:rStyle w:val="Hyperlink"/>
          </w:rPr>
          <w:t>web chat</w:t>
        </w:r>
      </w:hyperlink>
      <w:r>
        <w:t xml:space="preserve"> or through our </w:t>
      </w:r>
      <w:hyperlink r:id="rId36" w:history="1">
        <w:r w:rsidRPr="005A61FE">
          <w:rPr>
            <w:rStyle w:val="Hyperlink"/>
          </w:rPr>
          <w:t>online enquiry form</w:t>
        </w:r>
      </w:hyperlink>
      <w:r>
        <w:t xml:space="preserve"> on business.gov.au.</w:t>
      </w:r>
    </w:p>
    <w:p w14:paraId="388C3943" w14:textId="77777777" w:rsidR="00890F95" w:rsidRDefault="00890F95" w:rsidP="00890F95">
      <w:r>
        <w:t>We may publish answers to your questions on our website as Frequently Asked Questions.</w:t>
      </w:r>
    </w:p>
    <w:p w14:paraId="767D8C83" w14:textId="77777777" w:rsidR="00890F95" w:rsidRDefault="00890F95" w:rsidP="00890F95">
      <w:r>
        <w:t>Our</w:t>
      </w:r>
      <w:r w:rsidRPr="00E162FF">
        <w:t xml:space="preserve"> </w:t>
      </w:r>
      <w:hyperlink r:id="rId37" w:history="1">
        <w:r w:rsidRPr="005A61FE">
          <w:rPr>
            <w:rStyle w:val="Hyperlink"/>
          </w:rPr>
          <w:t>Customer Service Charter</w:t>
        </w:r>
      </w:hyperlink>
      <w:r>
        <w:t xml:space="preserve"> </w:t>
      </w:r>
      <w:r w:rsidRPr="00E162FF">
        <w:t xml:space="preserve">is available </w:t>
      </w:r>
      <w:r>
        <w:t xml:space="preserve">at </w:t>
      </w:r>
      <w:hyperlink r:id="rId38"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4984813D" w14:textId="77777777" w:rsidR="00890F95" w:rsidRDefault="00890F95" w:rsidP="00890F95">
      <w:r>
        <w:t>If you have a complaint, call us</w:t>
      </w:r>
      <w:r w:rsidRPr="00E162FF">
        <w:t xml:space="preserve"> on 13 28 46</w:t>
      </w:r>
      <w:r>
        <w:t>. We will refer your complaint</w:t>
      </w:r>
      <w:r w:rsidRPr="00E162FF">
        <w:t xml:space="preserve"> to the appropriate manager.</w:t>
      </w:r>
    </w:p>
    <w:p w14:paraId="7B5EE08A" w14:textId="77777777" w:rsidR="00890F95" w:rsidRDefault="00890F95" w:rsidP="00890F95">
      <w:r w:rsidRPr="00E162FF">
        <w:t xml:space="preserve">If </w:t>
      </w:r>
      <w:r>
        <w:t>you are</w:t>
      </w:r>
      <w:r w:rsidRPr="00E162FF">
        <w:t xml:space="preserve"> not satisfied with the</w:t>
      </w:r>
      <w:r>
        <w:t xml:space="preserve"> way we handle your complaint, you </w:t>
      </w:r>
      <w:r w:rsidRPr="00E162FF">
        <w:t xml:space="preserve">can contact: </w:t>
      </w:r>
    </w:p>
    <w:p w14:paraId="01D9171B" w14:textId="1E6F7320" w:rsidR="00890F95" w:rsidRDefault="00890F95" w:rsidP="00890F95">
      <w:pPr>
        <w:spacing w:after="0"/>
      </w:pPr>
      <w:r>
        <w:t>General Manager</w:t>
      </w:r>
      <w:r w:rsidRPr="00E162FF">
        <w:br/>
      </w:r>
      <w:r>
        <w:t>Business Grants Hub and Integrity Division</w:t>
      </w:r>
    </w:p>
    <w:p w14:paraId="00581BCA" w14:textId="77777777" w:rsidR="00890F95" w:rsidRDefault="00890F95" w:rsidP="00890F95">
      <w:pPr>
        <w:spacing w:after="0"/>
      </w:pPr>
      <w:r>
        <w:t>Department of Industry, Science and Resources</w:t>
      </w:r>
    </w:p>
    <w:p w14:paraId="4F2EB19B" w14:textId="77777777" w:rsidR="00890F95" w:rsidRDefault="00890F95" w:rsidP="00890F95">
      <w:r w:rsidRPr="00E162FF">
        <w:t xml:space="preserve">GPO Box </w:t>
      </w:r>
      <w:r>
        <w:t>2013</w:t>
      </w:r>
      <w:r>
        <w:br/>
      </w:r>
      <w:r w:rsidRPr="00E162FF">
        <w:t>CANBERRA ACT 2601</w:t>
      </w:r>
    </w:p>
    <w:p w14:paraId="4D607200" w14:textId="77777777" w:rsidR="00890F95" w:rsidRDefault="00890F95" w:rsidP="00890F95">
      <w:r>
        <w:t>You can also</w:t>
      </w:r>
      <w:r w:rsidRPr="00E162FF">
        <w:t xml:space="preserve"> contact the </w:t>
      </w:r>
      <w:hyperlink r:id="rId39" w:history="1">
        <w:r w:rsidRPr="005A61FE">
          <w:rPr>
            <w:rStyle w:val="Hyperlink"/>
          </w:rPr>
          <w:t>Commonwealth Ombudsman</w:t>
        </w:r>
      </w:hyperlink>
      <w:r>
        <w:rPr>
          <w:rStyle w:val="FootnoteReference"/>
          <w:color w:val="3366CC"/>
          <w:u w:val="single"/>
        </w:rPr>
        <w:footnoteReference w:id="4"/>
      </w:r>
      <w:r>
        <w:t xml:space="preserve">  with your complaint (call 1300 362 072)</w:t>
      </w:r>
      <w:r w:rsidRPr="00E162FF">
        <w:t>. There is no fee for making a complaint, and the Ombudsman may conduct an independent investigation.</w:t>
      </w:r>
      <w:bookmarkStart w:id="357" w:name="_Toc129097521"/>
      <w:bookmarkStart w:id="358" w:name="_Toc129097707"/>
      <w:bookmarkStart w:id="359" w:name="_Toc129097893"/>
      <w:bookmarkEnd w:id="357"/>
      <w:bookmarkEnd w:id="358"/>
      <w:bookmarkEnd w:id="359"/>
    </w:p>
    <w:p w14:paraId="5D770640" w14:textId="4C20D1E3" w:rsidR="00890F95" w:rsidRDefault="00890F95">
      <w:pPr>
        <w:spacing w:before="0" w:after="0" w:line="240" w:lineRule="auto"/>
      </w:pPr>
      <w:r>
        <w:br w:type="page"/>
      </w:r>
    </w:p>
    <w:p w14:paraId="2220CBC1" w14:textId="60CD32E8" w:rsidR="00890F95" w:rsidRDefault="00890F95" w:rsidP="00C62F60">
      <w:pPr>
        <w:pStyle w:val="Heading3"/>
      </w:pPr>
      <w:bookmarkStart w:id="360" w:name="_Toc165462657"/>
      <w:r>
        <w:lastRenderedPageBreak/>
        <w:t>Conflicts of interest</w:t>
      </w:r>
      <w:bookmarkEnd w:id="360"/>
    </w:p>
    <w:p w14:paraId="30BF16BC" w14:textId="6EAEF5DF" w:rsidR="00890F95" w:rsidRPr="007723D4" w:rsidRDefault="00890F95" w:rsidP="007723D4">
      <w:pPr>
        <w:spacing w:after="0"/>
      </w:pPr>
      <w:bookmarkStart w:id="361" w:name="_Toc496536699"/>
      <w:r w:rsidRPr="005A61FE">
        <w:t>Any conflicts</w:t>
      </w:r>
      <w:r>
        <w:t xml:space="preserve"> of interest </w:t>
      </w:r>
      <w:bookmarkEnd w:id="361"/>
      <w:r>
        <w:t xml:space="preserve">could affect the performance of </w:t>
      </w:r>
      <w:r w:rsidRPr="005A61FE">
        <w:t xml:space="preserve">the grant opportunity </w:t>
      </w:r>
      <w:r>
        <w:t>and/</w:t>
      </w:r>
      <w:r w:rsidRPr="005A61FE">
        <w:t xml:space="preserve">or program. There may be a </w:t>
      </w:r>
      <w:hyperlink r:id="rId40" w:history="1">
        <w:r w:rsidRPr="005A61FE">
          <w:t>conflict of interest</w:t>
        </w:r>
      </w:hyperlink>
      <w:r w:rsidRPr="005A61FE">
        <w:t>, or perceived</w:t>
      </w:r>
      <w:r>
        <w:t xml:space="preserve"> conflict of interest</w:t>
      </w:r>
      <w:r w:rsidRPr="005A61FE">
        <w:t xml:space="preserve">, if </w:t>
      </w:r>
      <w:r>
        <w:t>any individual or entity</w:t>
      </w:r>
      <w:r w:rsidRPr="007723D4">
        <w:footnoteReference w:id="5"/>
      </w:r>
      <w:r>
        <w:t xml:space="preserve"> involved in assessing, funding, administering or undertaking the project:</w:t>
      </w:r>
    </w:p>
    <w:p w14:paraId="4023805F" w14:textId="7D8E955F" w:rsidR="00890F95" w:rsidRPr="005A61FE" w:rsidRDefault="00890F95" w:rsidP="00890F95">
      <w:pPr>
        <w:pStyle w:val="ListBullet"/>
        <w:numPr>
          <w:ilvl w:val="0"/>
          <w:numId w:val="7"/>
        </w:numPr>
      </w:pPr>
      <w:r w:rsidRPr="005A61FE">
        <w:t xml:space="preserve">has a professional, commercial or personal relationship with a party </w:t>
      </w:r>
      <w:r>
        <w:t>which</w:t>
      </w:r>
      <w:r w:rsidRPr="005A61FE">
        <w:t xml:space="preserve"> is able to influence the application selection process, such</w:t>
      </w:r>
      <w:r w:rsidRPr="00874E1F">
        <w:t xml:space="preserve"> as </w:t>
      </w:r>
      <w:r w:rsidRPr="005A61FE">
        <w:t>an Australian Government officer or member of an external panel</w:t>
      </w:r>
    </w:p>
    <w:p w14:paraId="64F8F910" w14:textId="77777777" w:rsidR="00890F95" w:rsidRPr="005A61FE" w:rsidRDefault="00890F95" w:rsidP="00890F95">
      <w:pPr>
        <w:pStyle w:val="ListBullet"/>
        <w:numPr>
          <w:ilvl w:val="0"/>
          <w:numId w:val="7"/>
        </w:numPr>
      </w:pPr>
      <w:r w:rsidRPr="005A61FE">
        <w:t>has a relationship with</w:t>
      </w:r>
      <w:r>
        <w:t>,</w:t>
      </w:r>
      <w:r w:rsidRPr="005A61FE">
        <w:t xml:space="preserve"> or interest in, a</w:t>
      </w:r>
      <w:r>
        <w:t xml:space="preserve"> party which could prevent the activity from being carried out fairly and independently or otherwise compromise the integrity of the activity or its participants</w:t>
      </w:r>
    </w:p>
    <w:p w14:paraId="3E77B567" w14:textId="77777777" w:rsidR="00890F95" w:rsidRPr="005A61FE" w:rsidRDefault="00890F95" w:rsidP="00890F95">
      <w:pPr>
        <w:pStyle w:val="ListBullet"/>
        <w:numPr>
          <w:ilvl w:val="0"/>
          <w:numId w:val="7"/>
        </w:numPr>
      </w:pPr>
      <w:r w:rsidRPr="005A61FE">
        <w:t xml:space="preserve">has a relationship with, or interest in, </w:t>
      </w:r>
      <w:r>
        <w:t>a party</w:t>
      </w:r>
      <w:r w:rsidRPr="005A61FE">
        <w:t xml:space="preserve"> from which they </w:t>
      </w:r>
      <w:r>
        <w:t>could</w:t>
      </w:r>
      <w:r w:rsidRPr="005A61FE">
        <w:t xml:space="preserve"> receive personal gain because the </w:t>
      </w:r>
      <w:r>
        <w:t>party</w:t>
      </w:r>
      <w:r w:rsidRPr="005A61FE">
        <w:t xml:space="preserve"> receives a grant under the grant program/grant opportunity.</w:t>
      </w:r>
    </w:p>
    <w:p w14:paraId="1176FB0D" w14:textId="77777777" w:rsidR="00890F95" w:rsidRPr="00874E1F" w:rsidRDefault="00890F95" w:rsidP="00890F95">
      <w:pPr>
        <w:pStyle w:val="ListBullet"/>
        <w:ind w:left="0" w:firstLine="0"/>
      </w:pPr>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1C89D1E7" w14:textId="77777777" w:rsidR="00890F95" w:rsidRPr="00874E1F" w:rsidRDefault="00890F95" w:rsidP="00890F95">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6E465CE3" w14:textId="77777777" w:rsidR="00890F95" w:rsidRPr="005A61FE" w:rsidRDefault="00890F95" w:rsidP="00890F95">
      <w:r w:rsidRPr="005A61FE">
        <w:t xml:space="preserve">Conflicts of interest for Australian Government staff are handled as set out in the Australian </w:t>
      </w:r>
      <w:hyperlink r:id="rId41" w:history="1">
        <w:r w:rsidRPr="009C7586">
          <w:rPr>
            <w:rStyle w:val="Hyperlink"/>
          </w:rPr>
          <w:t>Public Service Code of Conduct (Section 13(7))</w:t>
        </w:r>
      </w:hyperlink>
      <w:r>
        <w:rPr>
          <w:rStyle w:val="Hyperlink"/>
        </w:rPr>
        <w:t xml:space="preserve"> </w:t>
      </w:r>
      <w:r w:rsidRPr="001D1072">
        <w:t xml:space="preserve">of the </w:t>
      </w:r>
      <w:hyperlink r:id="rId42" w:history="1">
        <w:r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C6665BB" w14:textId="77777777" w:rsidR="00890F95" w:rsidRPr="005A61FE" w:rsidRDefault="00890F95" w:rsidP="00890F95">
      <w:bookmarkStart w:id="362" w:name="_Toc530073069"/>
      <w:bookmarkStart w:id="363" w:name="_Toc530073070"/>
      <w:bookmarkStart w:id="364" w:name="_Toc530073074"/>
      <w:bookmarkStart w:id="365" w:name="_Toc530073075"/>
      <w:bookmarkStart w:id="366" w:name="_Toc530073076"/>
      <w:bookmarkStart w:id="367" w:name="_Toc530073078"/>
      <w:bookmarkStart w:id="368" w:name="_Toc530073079"/>
      <w:bookmarkStart w:id="369" w:name="_Toc530073080"/>
      <w:bookmarkStart w:id="370" w:name="_Toc496536701"/>
      <w:bookmarkStart w:id="371" w:name="_Toc531277530"/>
      <w:bookmarkStart w:id="372" w:name="_Toc955340"/>
      <w:bookmarkEnd w:id="362"/>
      <w:bookmarkEnd w:id="363"/>
      <w:bookmarkEnd w:id="364"/>
      <w:bookmarkEnd w:id="365"/>
      <w:bookmarkEnd w:id="366"/>
      <w:bookmarkEnd w:id="367"/>
      <w:bookmarkEnd w:id="368"/>
      <w:bookmarkEnd w:id="369"/>
      <w:r w:rsidRPr="005A61FE">
        <w:t xml:space="preserve">We publish our </w:t>
      </w:r>
      <w:hyperlink r:id="rId43"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 xml:space="preserve">. </w:t>
      </w:r>
      <w:r w:rsidRPr="00AF74DA">
        <w:t>The Commonwealth policy entity also publishes a conflict of interest policy on its website.</w:t>
      </w:r>
    </w:p>
    <w:p w14:paraId="1F5974C0" w14:textId="5EF3B196" w:rsidR="00890F95" w:rsidRPr="00E62F87" w:rsidRDefault="00890F95" w:rsidP="00C62F60">
      <w:pPr>
        <w:pStyle w:val="Heading3"/>
        <w:numPr>
          <w:ilvl w:val="1"/>
          <w:numId w:val="19"/>
        </w:numPr>
      </w:pPr>
      <w:bookmarkStart w:id="373" w:name="_Toc151464368"/>
      <w:bookmarkStart w:id="374" w:name="_Toc165462658"/>
      <w:r>
        <w:t>Privacy</w:t>
      </w:r>
      <w:bookmarkEnd w:id="370"/>
      <w:bookmarkEnd w:id="371"/>
      <w:bookmarkEnd w:id="372"/>
      <w:bookmarkEnd w:id="373"/>
      <w:bookmarkEnd w:id="374"/>
    </w:p>
    <w:p w14:paraId="59E4B33A" w14:textId="77777777" w:rsidR="00890F95" w:rsidRPr="00E62F87" w:rsidRDefault="00890F95" w:rsidP="00890F95">
      <w:r w:rsidRPr="00E62F87">
        <w:t xml:space="preserve">Unless the information you provide to </w:t>
      </w:r>
      <w:r>
        <w:t>us is:</w:t>
      </w:r>
      <w:bookmarkStart w:id="375" w:name="_Toc129097525"/>
      <w:bookmarkStart w:id="376" w:name="_Toc129097711"/>
      <w:bookmarkStart w:id="377" w:name="_Toc129097897"/>
      <w:bookmarkEnd w:id="375"/>
      <w:bookmarkEnd w:id="376"/>
      <w:bookmarkEnd w:id="377"/>
    </w:p>
    <w:p w14:paraId="35BC93A2" w14:textId="77777777" w:rsidR="00890F95" w:rsidRPr="00E62F87" w:rsidRDefault="00890F95" w:rsidP="00890F95">
      <w:pPr>
        <w:pStyle w:val="ListBullet"/>
        <w:numPr>
          <w:ilvl w:val="0"/>
          <w:numId w:val="7"/>
        </w:numPr>
      </w:pPr>
      <w:r w:rsidRPr="00E62F87">
        <w:t xml:space="preserve">confidential information as per </w:t>
      </w:r>
      <w:r>
        <w:t>13.4</w:t>
      </w:r>
      <w:r w:rsidRPr="00E62F87">
        <w:t>, or</w:t>
      </w:r>
      <w:bookmarkStart w:id="378" w:name="_Toc129097526"/>
      <w:bookmarkStart w:id="379" w:name="_Toc129097712"/>
      <w:bookmarkStart w:id="380" w:name="_Toc129097898"/>
      <w:bookmarkEnd w:id="378"/>
      <w:bookmarkEnd w:id="379"/>
      <w:bookmarkEnd w:id="380"/>
    </w:p>
    <w:p w14:paraId="1E788658" w14:textId="77777777" w:rsidR="00890F95" w:rsidRPr="00E62F87" w:rsidRDefault="00890F95" w:rsidP="00890F95">
      <w:pPr>
        <w:pStyle w:val="ListBullet"/>
        <w:numPr>
          <w:ilvl w:val="0"/>
          <w:numId w:val="7"/>
        </w:numPr>
      </w:pPr>
      <w:r w:rsidRPr="00E62F87">
        <w:t>personal information as per</w:t>
      </w:r>
      <w:bookmarkStart w:id="381" w:name="_Toc129097527"/>
      <w:bookmarkStart w:id="382" w:name="_Toc129097713"/>
      <w:bookmarkStart w:id="383" w:name="_Toc129097899"/>
      <w:bookmarkEnd w:id="381"/>
      <w:bookmarkEnd w:id="382"/>
      <w:bookmarkEnd w:id="383"/>
      <w:r>
        <w:t xml:space="preserve"> below,</w:t>
      </w:r>
    </w:p>
    <w:p w14:paraId="10C6A54E" w14:textId="77777777" w:rsidR="00890F95" w:rsidRPr="00E62F87" w:rsidRDefault="00890F95" w:rsidP="00890F95">
      <w:pPr>
        <w:spacing w:after="80"/>
      </w:pPr>
      <w:r w:rsidRPr="00E62F87">
        <w:t xml:space="preserve">we may share the information with other government agencies </w:t>
      </w:r>
      <w:r>
        <w:t>for a relevant Commonwealth purpose such as:</w:t>
      </w:r>
      <w:bookmarkStart w:id="384" w:name="_Toc129097528"/>
      <w:bookmarkStart w:id="385" w:name="_Toc129097714"/>
      <w:bookmarkStart w:id="386" w:name="_Toc129097900"/>
      <w:bookmarkEnd w:id="384"/>
      <w:bookmarkEnd w:id="385"/>
      <w:bookmarkEnd w:id="386"/>
    </w:p>
    <w:p w14:paraId="2FC051D1" w14:textId="77777777" w:rsidR="00890F95" w:rsidRPr="00E62F87" w:rsidRDefault="00890F95" w:rsidP="00890F95">
      <w:pPr>
        <w:pStyle w:val="ListBullet"/>
        <w:numPr>
          <w:ilvl w:val="0"/>
          <w:numId w:val="7"/>
        </w:numPr>
      </w:pPr>
      <w:r w:rsidRPr="00E62F87">
        <w:t xml:space="preserve">to improve the effective administration, monitoring and evaluation of Australian Government </w:t>
      </w:r>
      <w:r>
        <w:t>program</w:t>
      </w:r>
      <w:r w:rsidRPr="00E62F87">
        <w:t>s</w:t>
      </w:r>
      <w:bookmarkStart w:id="387" w:name="_Toc129097529"/>
      <w:bookmarkStart w:id="388" w:name="_Toc129097715"/>
      <w:bookmarkStart w:id="389" w:name="_Toc129097901"/>
      <w:bookmarkEnd w:id="387"/>
      <w:bookmarkEnd w:id="388"/>
      <w:bookmarkEnd w:id="389"/>
    </w:p>
    <w:p w14:paraId="000F8669" w14:textId="77777777" w:rsidR="00890F95" w:rsidRPr="00E62F87" w:rsidRDefault="00890F95" w:rsidP="00890F95">
      <w:pPr>
        <w:pStyle w:val="ListBullet"/>
        <w:numPr>
          <w:ilvl w:val="0"/>
          <w:numId w:val="7"/>
        </w:numPr>
      </w:pPr>
      <w:r w:rsidRPr="00E62F87">
        <w:t>for research</w:t>
      </w:r>
      <w:bookmarkStart w:id="390" w:name="_Toc129097530"/>
      <w:bookmarkStart w:id="391" w:name="_Toc129097716"/>
      <w:bookmarkStart w:id="392" w:name="_Toc129097902"/>
      <w:bookmarkEnd w:id="390"/>
      <w:bookmarkEnd w:id="391"/>
      <w:bookmarkEnd w:id="392"/>
    </w:p>
    <w:p w14:paraId="6EA4288F" w14:textId="77777777" w:rsidR="00890F95" w:rsidRDefault="00890F95" w:rsidP="00890F95">
      <w:pPr>
        <w:pStyle w:val="ListBullet"/>
        <w:numPr>
          <w:ilvl w:val="0"/>
          <w:numId w:val="7"/>
        </w:numPr>
      </w:pPr>
      <w:r w:rsidRPr="00E62F87">
        <w:t>to announce the awarding of grants</w:t>
      </w:r>
      <w:r>
        <w:t>.</w:t>
      </w:r>
      <w:bookmarkStart w:id="393" w:name="_Toc129097531"/>
      <w:bookmarkStart w:id="394" w:name="_Toc129097717"/>
      <w:bookmarkStart w:id="395" w:name="_Toc129097903"/>
      <w:bookmarkEnd w:id="393"/>
      <w:bookmarkEnd w:id="394"/>
      <w:bookmarkEnd w:id="395"/>
    </w:p>
    <w:p w14:paraId="2AB4DB8E" w14:textId="77777777" w:rsidR="00890F95" w:rsidRPr="00E62F87" w:rsidRDefault="00890F95" w:rsidP="00890F95">
      <w:pPr>
        <w:spacing w:after="80"/>
      </w:pPr>
      <w:r w:rsidRPr="00E62F87">
        <w:t xml:space="preserve">We must treat your personal information according to the </w:t>
      </w:r>
      <w:hyperlink r:id="rId44" w:history="1">
        <w:r w:rsidRPr="00B43B3C">
          <w:rPr>
            <w:rStyle w:val="Hyperlink"/>
          </w:rPr>
          <w:t>Australian Privacy Principles (APPs)</w:t>
        </w:r>
      </w:hyperlink>
      <w:r w:rsidRPr="00E62F87">
        <w:t xml:space="preserve"> and the </w:t>
      </w:r>
      <w:hyperlink r:id="rId45" w:history="1">
        <w:r w:rsidRPr="00B43B3C">
          <w:rPr>
            <w:rStyle w:val="Hyperlink"/>
            <w:i/>
          </w:rPr>
          <w:t xml:space="preserve">Privacy Act 1988 </w:t>
        </w:r>
        <w:r w:rsidRPr="00B43B3C">
          <w:rPr>
            <w:rStyle w:val="Hyperlink"/>
          </w:rPr>
          <w:t>(Cth)</w:t>
        </w:r>
      </w:hyperlink>
      <w:r w:rsidRPr="00E62F87">
        <w:t xml:space="preserve">. </w:t>
      </w:r>
      <w:r>
        <w:t>This includes letting you know:</w:t>
      </w:r>
    </w:p>
    <w:p w14:paraId="7757A389" w14:textId="77777777" w:rsidR="00890F95" w:rsidRPr="00E62F87" w:rsidRDefault="00890F95" w:rsidP="00890F95">
      <w:pPr>
        <w:pStyle w:val="ListBullet"/>
        <w:numPr>
          <w:ilvl w:val="0"/>
          <w:numId w:val="7"/>
        </w:numPr>
      </w:pPr>
      <w:r w:rsidRPr="00E62F87">
        <w:t>what personal information we collect</w:t>
      </w:r>
    </w:p>
    <w:p w14:paraId="7829AD83" w14:textId="77777777" w:rsidR="00890F95" w:rsidRPr="00E62F87" w:rsidRDefault="00890F95" w:rsidP="00890F95">
      <w:pPr>
        <w:pStyle w:val="ListBullet"/>
        <w:numPr>
          <w:ilvl w:val="0"/>
          <w:numId w:val="7"/>
        </w:numPr>
      </w:pPr>
      <w:r w:rsidRPr="00E62F87">
        <w:t xml:space="preserve">why we collect your personal information </w:t>
      </w:r>
    </w:p>
    <w:p w14:paraId="71F26669" w14:textId="77777777" w:rsidR="00890F95" w:rsidRPr="00E62F87" w:rsidRDefault="00890F95" w:rsidP="00890F95">
      <w:pPr>
        <w:pStyle w:val="ListBullet"/>
        <w:numPr>
          <w:ilvl w:val="0"/>
          <w:numId w:val="7"/>
        </w:numPr>
      </w:pPr>
      <w:r>
        <w:t xml:space="preserve">to </w:t>
      </w:r>
      <w:r w:rsidRPr="00E62F87">
        <w:t>who</w:t>
      </w:r>
      <w:r>
        <w:t>m</w:t>
      </w:r>
      <w:r w:rsidRPr="00E62F87">
        <w:t xml:space="preserve"> we give your personal information.</w:t>
      </w:r>
    </w:p>
    <w:p w14:paraId="7B4FB2AB" w14:textId="0B7DFE46" w:rsidR="00890F95" w:rsidRPr="00E62F87" w:rsidRDefault="00890F95" w:rsidP="00890F95">
      <w:pPr>
        <w:spacing w:after="80"/>
      </w:pPr>
      <w:r>
        <w:t xml:space="preserve">We </w:t>
      </w:r>
      <w:r w:rsidRPr="00E62F87">
        <w:t xml:space="preserve">may give </w:t>
      </w:r>
      <w:r>
        <w:t xml:space="preserve">the personal information we collect from you </w:t>
      </w:r>
      <w:r w:rsidRPr="00E62F87">
        <w:t>to our employees and contractors, the committee</w:t>
      </w:r>
      <w:r w:rsidR="00095CB4">
        <w:t xml:space="preserve">, </w:t>
      </w:r>
      <w:r w:rsidRPr="00E62F87">
        <w:t>and other Commonwealth employees and contr</w:t>
      </w:r>
      <w:r>
        <w:t>actors, so we can:</w:t>
      </w:r>
    </w:p>
    <w:p w14:paraId="3B8632F2" w14:textId="77777777" w:rsidR="00890F95" w:rsidRPr="00E62F87" w:rsidRDefault="00890F95" w:rsidP="00890F95">
      <w:pPr>
        <w:pStyle w:val="ListBullet"/>
        <w:numPr>
          <w:ilvl w:val="0"/>
          <w:numId w:val="7"/>
        </w:numPr>
      </w:pPr>
      <w:r w:rsidRPr="00E62F87">
        <w:lastRenderedPageBreak/>
        <w:t xml:space="preserve">manage the </w:t>
      </w:r>
      <w:r>
        <w:t>program</w:t>
      </w:r>
    </w:p>
    <w:p w14:paraId="265D4C40" w14:textId="77777777" w:rsidR="00890F95" w:rsidRDefault="00890F95" w:rsidP="00890F95">
      <w:pPr>
        <w:pStyle w:val="ListBullet"/>
        <w:numPr>
          <w:ilvl w:val="0"/>
          <w:numId w:val="7"/>
        </w:numPr>
      </w:pPr>
      <w:r w:rsidRPr="00E62F87">
        <w:t xml:space="preserve">research, assess, monitor and analyse our </w:t>
      </w:r>
      <w:r>
        <w:t>program</w:t>
      </w:r>
      <w:r w:rsidRPr="00E62F87">
        <w:t>s and activities</w:t>
      </w:r>
    </w:p>
    <w:p w14:paraId="64430106" w14:textId="77777777" w:rsidR="00890F95" w:rsidRPr="00E62F87" w:rsidRDefault="00890F95" w:rsidP="00890F95">
      <w:pPr>
        <w:pStyle w:val="ListBullet"/>
        <w:numPr>
          <w:ilvl w:val="0"/>
          <w:numId w:val="7"/>
        </w:numPr>
      </w:pPr>
      <w:r>
        <w:t xml:space="preserve">identify and manage </w:t>
      </w:r>
      <w:r w:rsidRPr="00067011">
        <w:t>any financial, legal/regulatory, governance, national interest, or national security risks.</w:t>
      </w:r>
    </w:p>
    <w:p w14:paraId="798B31D8" w14:textId="77777777" w:rsidR="00890F95" w:rsidRPr="00E62F87" w:rsidRDefault="00890F95" w:rsidP="00890F95">
      <w:pPr>
        <w:spacing w:after="80"/>
      </w:pPr>
      <w:r w:rsidRPr="00E62F87">
        <w:t xml:space="preserve">We, or the </w:t>
      </w:r>
      <w:r>
        <w:t>Minister, may:</w:t>
      </w:r>
    </w:p>
    <w:p w14:paraId="6C043689" w14:textId="77777777" w:rsidR="00890F95" w:rsidRPr="00E62F87" w:rsidRDefault="00890F95" w:rsidP="00890F95">
      <w:pPr>
        <w:pStyle w:val="ListBullet"/>
        <w:numPr>
          <w:ilvl w:val="0"/>
          <w:numId w:val="7"/>
        </w:numPr>
      </w:pPr>
      <w:r w:rsidRPr="00E62F87">
        <w:t>announce the names of successful applicants to the public</w:t>
      </w:r>
    </w:p>
    <w:p w14:paraId="78AD0467" w14:textId="77777777" w:rsidR="00890F95" w:rsidRPr="00E62F87" w:rsidRDefault="00890F95" w:rsidP="00890F95">
      <w:pPr>
        <w:pStyle w:val="ListBullet"/>
        <w:numPr>
          <w:ilvl w:val="0"/>
          <w:numId w:val="7"/>
        </w:numPr>
      </w:pPr>
      <w:r w:rsidRPr="00E62F87">
        <w:t>publish personal information on the department’s websites.</w:t>
      </w:r>
    </w:p>
    <w:p w14:paraId="208ECD25" w14:textId="77777777" w:rsidR="00890F95" w:rsidRPr="00E62F87" w:rsidRDefault="00890F95" w:rsidP="00890F95">
      <w:pPr>
        <w:spacing w:after="80"/>
      </w:pPr>
      <w:r w:rsidRPr="00E62F87">
        <w:t xml:space="preserve">You may read our </w:t>
      </w:r>
      <w:hyperlink r:id="rId46"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2160C34F" w14:textId="77777777" w:rsidR="00890F95" w:rsidRPr="00E62F87" w:rsidRDefault="00890F95" w:rsidP="00095CB4">
      <w:pPr>
        <w:pStyle w:val="ListBullet"/>
        <w:numPr>
          <w:ilvl w:val="0"/>
          <w:numId w:val="7"/>
        </w:numPr>
      </w:pPr>
      <w:r w:rsidRPr="00E62F87">
        <w:t>what is personal information</w:t>
      </w:r>
    </w:p>
    <w:p w14:paraId="18317063" w14:textId="77777777" w:rsidR="00890F95" w:rsidRPr="00E62F87" w:rsidRDefault="00890F95" w:rsidP="00095CB4">
      <w:pPr>
        <w:pStyle w:val="ListBullet"/>
        <w:numPr>
          <w:ilvl w:val="0"/>
          <w:numId w:val="7"/>
        </w:numPr>
      </w:pPr>
      <w:r w:rsidRPr="00E62F87">
        <w:t>how we collect, use, disclose and store your personal information</w:t>
      </w:r>
    </w:p>
    <w:p w14:paraId="3BB152C4" w14:textId="77777777" w:rsidR="00890F95" w:rsidRPr="00E62F87" w:rsidRDefault="00890F95" w:rsidP="00095CB4">
      <w:pPr>
        <w:pStyle w:val="ListBullet"/>
        <w:numPr>
          <w:ilvl w:val="0"/>
          <w:numId w:val="7"/>
        </w:numPr>
      </w:pPr>
      <w:r w:rsidRPr="00E62F87">
        <w:t>how you can access and correct your personal information.</w:t>
      </w:r>
    </w:p>
    <w:p w14:paraId="1CC10A03" w14:textId="77777777" w:rsidR="00890F95" w:rsidRPr="00E62F87" w:rsidRDefault="00890F95" w:rsidP="00C62F60">
      <w:pPr>
        <w:pStyle w:val="Heading3"/>
      </w:pPr>
      <w:bookmarkStart w:id="396" w:name="_Ref468133654"/>
      <w:bookmarkStart w:id="397" w:name="_Toc496536702"/>
      <w:bookmarkStart w:id="398" w:name="_Toc531277531"/>
      <w:bookmarkStart w:id="399" w:name="_Toc955341"/>
      <w:bookmarkStart w:id="400" w:name="_Toc151464369"/>
      <w:bookmarkStart w:id="401" w:name="_Toc165462659"/>
      <w:r>
        <w:t xml:space="preserve">Confidential </w:t>
      </w:r>
      <w:r w:rsidRPr="00E62F87">
        <w:t>information</w:t>
      </w:r>
      <w:bookmarkEnd w:id="396"/>
      <w:bookmarkEnd w:id="397"/>
      <w:bookmarkEnd w:id="398"/>
      <w:bookmarkEnd w:id="399"/>
      <w:bookmarkEnd w:id="400"/>
      <w:bookmarkEnd w:id="401"/>
    </w:p>
    <w:p w14:paraId="34A9E2A4" w14:textId="77777777" w:rsidR="00890F95" w:rsidRDefault="00890F95" w:rsidP="00890F95">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4688757" w14:textId="77777777" w:rsidR="00890F95" w:rsidRDefault="00890F95" w:rsidP="00890F95">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91D05AC" w14:textId="77777777" w:rsidR="00890F95" w:rsidRPr="00E62F87" w:rsidRDefault="00890F95" w:rsidP="00890F95">
      <w:pPr>
        <w:keepNext/>
        <w:spacing w:after="80"/>
      </w:pPr>
      <w:r w:rsidRPr="00E62F87">
        <w:t xml:space="preserve">We will treat the information you give us as sensitive and therefore confidential if it meets </w:t>
      </w:r>
      <w:r>
        <w:t>all</w:t>
      </w:r>
      <w:r w:rsidRPr="00E62F87">
        <w:t xml:space="preserve"> </w:t>
      </w:r>
      <w:r>
        <w:t>of the following conditions:</w:t>
      </w:r>
    </w:p>
    <w:p w14:paraId="196F7513" w14:textId="77777777" w:rsidR="00890F95" w:rsidRPr="00E62F87" w:rsidRDefault="00890F95" w:rsidP="00890F95">
      <w:pPr>
        <w:pStyle w:val="ListBullet"/>
        <w:numPr>
          <w:ilvl w:val="0"/>
          <w:numId w:val="7"/>
        </w:numPr>
      </w:pPr>
      <w:r w:rsidRPr="00E62F87">
        <w:t xml:space="preserve">you clearly identify the information as confidential and explain why we </w:t>
      </w:r>
      <w:r>
        <w:t>should treat it as confidential</w:t>
      </w:r>
    </w:p>
    <w:p w14:paraId="63EB085B" w14:textId="77777777" w:rsidR="00890F95" w:rsidRPr="00E62F87" w:rsidRDefault="00890F95" w:rsidP="00890F95">
      <w:pPr>
        <w:pStyle w:val="ListBullet"/>
        <w:numPr>
          <w:ilvl w:val="0"/>
          <w:numId w:val="7"/>
        </w:numPr>
      </w:pPr>
      <w:r w:rsidRPr="00E62F87">
        <w:t>the inform</w:t>
      </w:r>
      <w:r>
        <w:t>ation is commercially sensitive</w:t>
      </w:r>
    </w:p>
    <w:p w14:paraId="4AAC7C93" w14:textId="77777777" w:rsidR="00890F95" w:rsidRPr="00E62F87" w:rsidRDefault="00890F95" w:rsidP="00890F95">
      <w:pPr>
        <w:pStyle w:val="ListBullet"/>
        <w:numPr>
          <w:ilvl w:val="0"/>
          <w:numId w:val="7"/>
        </w:numPr>
      </w:pPr>
      <w:r>
        <w:t>disclosing</w:t>
      </w:r>
      <w:r w:rsidRPr="00E62F87">
        <w:t xml:space="preserve"> the information would cause unreasonable harm to you or someone el</w:t>
      </w:r>
      <w:r>
        <w:t>se</w:t>
      </w:r>
    </w:p>
    <w:p w14:paraId="5633F45C" w14:textId="77777777" w:rsidR="00890F95" w:rsidRPr="00E62F87" w:rsidRDefault="00890F95" w:rsidP="00890F95">
      <w:pPr>
        <w:pStyle w:val="ListBullet"/>
        <w:numPr>
          <w:ilvl w:val="0"/>
          <w:numId w:val="7"/>
        </w:numPr>
      </w:pPr>
      <w:r w:rsidRPr="00E62F87">
        <w:t>you provide the information with an understanding that it will stay confidential.</w:t>
      </w:r>
    </w:p>
    <w:p w14:paraId="223248E9" w14:textId="77777777" w:rsidR="00890F95" w:rsidRPr="00E62F87" w:rsidRDefault="00890F95" w:rsidP="00890F95">
      <w:pPr>
        <w:spacing w:after="80"/>
      </w:pPr>
      <w:r w:rsidRPr="00E62F87">
        <w:t xml:space="preserve">We may disclose </w:t>
      </w:r>
      <w:r>
        <w:t>confidential information:</w:t>
      </w:r>
      <w:bookmarkStart w:id="402" w:name="_Toc129097533"/>
      <w:bookmarkStart w:id="403" w:name="_Toc129097719"/>
      <w:bookmarkStart w:id="404" w:name="_Toc129097905"/>
      <w:bookmarkEnd w:id="402"/>
      <w:bookmarkEnd w:id="403"/>
      <w:bookmarkEnd w:id="404"/>
    </w:p>
    <w:p w14:paraId="7E23E42A" w14:textId="0A955D78" w:rsidR="00890F95" w:rsidRPr="00E62F87" w:rsidRDefault="00890F95" w:rsidP="00890F95">
      <w:pPr>
        <w:pStyle w:val="ListBullet"/>
        <w:numPr>
          <w:ilvl w:val="0"/>
          <w:numId w:val="7"/>
        </w:numPr>
      </w:pPr>
      <w:r w:rsidRPr="00E62F87">
        <w:t xml:space="preserve">to the committee and </w:t>
      </w:r>
      <w:r>
        <w:t>our</w:t>
      </w:r>
      <w:r w:rsidRPr="00E62F87">
        <w:t xml:space="preserve"> Commonwealth employees</w:t>
      </w:r>
      <w:bookmarkStart w:id="405" w:name="_Hlk136941949"/>
      <w:r>
        <w:t>,</w:t>
      </w:r>
      <w:r w:rsidRPr="00E62F87">
        <w:t xml:space="preserve"> contractors</w:t>
      </w:r>
      <w:r>
        <w:t xml:space="preserve"> and service providers</w:t>
      </w:r>
      <w:r w:rsidRPr="00E62F87">
        <w:t xml:space="preserve">, </w:t>
      </w:r>
      <w:bookmarkEnd w:id="405"/>
      <w:r w:rsidRPr="00E62F87">
        <w:t xml:space="preserve">to help us manage the </w:t>
      </w:r>
      <w:r>
        <w:t>program effectively</w:t>
      </w:r>
      <w:bookmarkStart w:id="406" w:name="_Toc129097534"/>
      <w:bookmarkStart w:id="407" w:name="_Toc129097720"/>
      <w:bookmarkStart w:id="408" w:name="_Toc129097906"/>
      <w:bookmarkEnd w:id="406"/>
      <w:bookmarkEnd w:id="407"/>
      <w:bookmarkEnd w:id="408"/>
    </w:p>
    <w:p w14:paraId="41F51113" w14:textId="77777777" w:rsidR="00890F95" w:rsidRPr="00E62F87" w:rsidRDefault="00890F95" w:rsidP="00890F95">
      <w:pPr>
        <w:pStyle w:val="ListBullet"/>
        <w:numPr>
          <w:ilvl w:val="0"/>
          <w:numId w:val="7"/>
        </w:numPr>
      </w:pPr>
      <w:r w:rsidRPr="00E62F87">
        <w:t>to the Auditor-General, Ombudsman or Privacy Commissioner</w:t>
      </w:r>
      <w:bookmarkStart w:id="409" w:name="_Toc129097535"/>
      <w:bookmarkStart w:id="410" w:name="_Toc129097721"/>
      <w:bookmarkStart w:id="411" w:name="_Toc129097907"/>
      <w:bookmarkEnd w:id="409"/>
      <w:bookmarkEnd w:id="410"/>
      <w:bookmarkEnd w:id="411"/>
    </w:p>
    <w:p w14:paraId="719CDC71" w14:textId="77777777" w:rsidR="00890F95" w:rsidRPr="00E62F87" w:rsidRDefault="00890F95" w:rsidP="00890F95">
      <w:pPr>
        <w:pStyle w:val="ListBullet"/>
        <w:numPr>
          <w:ilvl w:val="0"/>
          <w:numId w:val="7"/>
        </w:numPr>
      </w:pPr>
      <w:r w:rsidRPr="00E62F87">
        <w:t xml:space="preserve">to the responsible Minister or </w:t>
      </w:r>
      <w:r>
        <w:t>Assistant Minister</w:t>
      </w:r>
      <w:bookmarkStart w:id="412" w:name="_Toc129097536"/>
      <w:bookmarkStart w:id="413" w:name="_Toc129097722"/>
      <w:bookmarkStart w:id="414" w:name="_Toc129097908"/>
      <w:bookmarkEnd w:id="412"/>
      <w:bookmarkEnd w:id="413"/>
      <w:bookmarkEnd w:id="414"/>
    </w:p>
    <w:p w14:paraId="29C1D363" w14:textId="77777777" w:rsidR="00890F95" w:rsidRDefault="00890F95" w:rsidP="00890F95">
      <w:pPr>
        <w:pStyle w:val="ListBullet"/>
        <w:numPr>
          <w:ilvl w:val="0"/>
          <w:numId w:val="7"/>
        </w:numPr>
      </w:pPr>
      <w:r w:rsidRPr="00E62F87">
        <w:t>to a House or a Committee of the Australian Parliament</w:t>
      </w:r>
    </w:p>
    <w:p w14:paraId="0BD74C05" w14:textId="77777777" w:rsidR="00890F95" w:rsidRPr="00E62F87" w:rsidRDefault="00890F95" w:rsidP="00890F95">
      <w:pPr>
        <w:pStyle w:val="ListBullet"/>
        <w:numPr>
          <w:ilvl w:val="0"/>
          <w:numId w:val="7"/>
        </w:numPr>
      </w:pPr>
      <w:bookmarkStart w:id="415" w:name="_Hlk136941997"/>
      <w:r>
        <w:t>to other Commonwealth agencies for risk management purposes</w:t>
      </w:r>
      <w:r w:rsidRPr="00E62F87">
        <w:t>.</w:t>
      </w:r>
      <w:bookmarkStart w:id="416" w:name="_Toc129097537"/>
      <w:bookmarkStart w:id="417" w:name="_Toc129097723"/>
      <w:bookmarkStart w:id="418" w:name="_Toc129097909"/>
      <w:bookmarkEnd w:id="416"/>
      <w:bookmarkEnd w:id="417"/>
      <w:bookmarkEnd w:id="418"/>
    </w:p>
    <w:bookmarkEnd w:id="415"/>
    <w:p w14:paraId="5D8C0121" w14:textId="77777777" w:rsidR="00890F95" w:rsidRPr="00E62F87" w:rsidRDefault="00890F95" w:rsidP="00890F95">
      <w:pPr>
        <w:spacing w:after="80"/>
      </w:pPr>
      <w:r w:rsidRPr="00E62F87">
        <w:t xml:space="preserve">We may also disclose </w:t>
      </w:r>
      <w:r>
        <w:t>confidential information if</w:t>
      </w:r>
      <w:bookmarkStart w:id="419" w:name="_Toc129097538"/>
      <w:bookmarkStart w:id="420" w:name="_Toc129097724"/>
      <w:bookmarkStart w:id="421" w:name="_Toc129097910"/>
      <w:bookmarkEnd w:id="419"/>
      <w:bookmarkEnd w:id="420"/>
      <w:bookmarkEnd w:id="421"/>
    </w:p>
    <w:p w14:paraId="5F143A5C" w14:textId="77777777" w:rsidR="00890F95" w:rsidRPr="00E62F87" w:rsidRDefault="00890F95" w:rsidP="00890F95">
      <w:pPr>
        <w:pStyle w:val="ListBullet"/>
        <w:numPr>
          <w:ilvl w:val="0"/>
          <w:numId w:val="7"/>
        </w:numPr>
      </w:pPr>
      <w:r w:rsidRPr="00E62F87">
        <w:t xml:space="preserve">we are required or authorised by law to </w:t>
      </w:r>
      <w:r>
        <w:t>disclose it</w:t>
      </w:r>
      <w:bookmarkStart w:id="422" w:name="_Toc129097539"/>
      <w:bookmarkStart w:id="423" w:name="_Toc129097725"/>
      <w:bookmarkStart w:id="424" w:name="_Toc129097911"/>
      <w:bookmarkEnd w:id="422"/>
      <w:bookmarkEnd w:id="423"/>
      <w:bookmarkEnd w:id="424"/>
    </w:p>
    <w:p w14:paraId="260FC06D" w14:textId="77777777" w:rsidR="00890F95" w:rsidRPr="00E62F87" w:rsidRDefault="00890F95" w:rsidP="00890F95">
      <w:pPr>
        <w:pStyle w:val="ListBullet"/>
        <w:numPr>
          <w:ilvl w:val="0"/>
          <w:numId w:val="7"/>
        </w:numPr>
      </w:pPr>
      <w:r w:rsidRPr="00E62F87">
        <w:t xml:space="preserve">you agree to the information being </w:t>
      </w:r>
      <w:r>
        <w:t>disclosed</w:t>
      </w:r>
      <w:r w:rsidRPr="00E62F87">
        <w:t>, or</w:t>
      </w:r>
      <w:bookmarkStart w:id="425" w:name="_Toc129097540"/>
      <w:bookmarkStart w:id="426" w:name="_Toc129097726"/>
      <w:bookmarkStart w:id="427" w:name="_Toc129097912"/>
      <w:bookmarkEnd w:id="425"/>
      <w:bookmarkEnd w:id="426"/>
      <w:bookmarkEnd w:id="427"/>
    </w:p>
    <w:p w14:paraId="4555E9BE" w14:textId="77777777" w:rsidR="00890F95" w:rsidRPr="00E62F87" w:rsidRDefault="00890F95" w:rsidP="00890F95">
      <w:pPr>
        <w:pStyle w:val="ListBullet"/>
        <w:numPr>
          <w:ilvl w:val="0"/>
          <w:numId w:val="7"/>
        </w:numPr>
      </w:pPr>
      <w:r w:rsidRPr="00E62F87">
        <w:lastRenderedPageBreak/>
        <w:t>someone other than us has made the confidential information public.</w:t>
      </w:r>
      <w:bookmarkStart w:id="428" w:name="_Toc129097541"/>
      <w:bookmarkStart w:id="429" w:name="_Toc129097727"/>
      <w:bookmarkStart w:id="430" w:name="_Toc129097913"/>
      <w:bookmarkEnd w:id="428"/>
      <w:bookmarkEnd w:id="429"/>
      <w:bookmarkEnd w:id="430"/>
    </w:p>
    <w:p w14:paraId="0BF4F731" w14:textId="77777777" w:rsidR="00890F95" w:rsidRDefault="00890F95" w:rsidP="00C62F60">
      <w:pPr>
        <w:pStyle w:val="Heading3"/>
      </w:pPr>
      <w:bookmarkStart w:id="431" w:name="_Toc129097542"/>
      <w:bookmarkStart w:id="432" w:name="_Toc129097728"/>
      <w:bookmarkStart w:id="433" w:name="_Toc129097914"/>
      <w:bookmarkStart w:id="434" w:name="_Toc496536705"/>
      <w:bookmarkStart w:id="435" w:name="_Toc489952724"/>
      <w:bookmarkStart w:id="436" w:name="_Toc496536706"/>
      <w:bookmarkStart w:id="437" w:name="_Toc531277534"/>
      <w:bookmarkStart w:id="438" w:name="_Toc955344"/>
      <w:bookmarkStart w:id="439" w:name="_Toc151464370"/>
      <w:bookmarkStart w:id="440" w:name="_Toc165462660"/>
      <w:bookmarkEnd w:id="431"/>
      <w:bookmarkEnd w:id="432"/>
      <w:bookmarkEnd w:id="433"/>
      <w:bookmarkEnd w:id="434"/>
      <w:r>
        <w:t>Freedom of information</w:t>
      </w:r>
      <w:bookmarkEnd w:id="435"/>
      <w:bookmarkEnd w:id="436"/>
      <w:bookmarkEnd w:id="437"/>
      <w:bookmarkEnd w:id="438"/>
      <w:bookmarkEnd w:id="439"/>
      <w:bookmarkEnd w:id="440"/>
    </w:p>
    <w:p w14:paraId="4FBBCC1F" w14:textId="77777777" w:rsidR="00890F95" w:rsidRPr="00B72EE8" w:rsidRDefault="00890F95" w:rsidP="00890F95">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47" w:history="1">
        <w:r w:rsidRPr="00B43B3C">
          <w:rPr>
            <w:rStyle w:val="Hyperlink"/>
            <w:i/>
          </w:rPr>
          <w:t>Freedom of Information Act 1982</w:t>
        </w:r>
        <w:r w:rsidRPr="00B43B3C">
          <w:rPr>
            <w:rStyle w:val="Hyperlink"/>
          </w:rPr>
          <w:t xml:space="preserve"> (Cth)</w:t>
        </w:r>
      </w:hyperlink>
      <w:r>
        <w:t xml:space="preserve"> </w:t>
      </w:r>
      <w:r w:rsidRPr="002F3A4F">
        <w:t>(FOI Act)</w:t>
      </w:r>
      <w:r w:rsidRPr="00333BAC">
        <w:rPr>
          <w:i/>
        </w:rPr>
        <w:t>.</w:t>
      </w:r>
    </w:p>
    <w:p w14:paraId="72929960" w14:textId="77777777" w:rsidR="00890F95" w:rsidRPr="00B72EE8" w:rsidRDefault="00890F95" w:rsidP="00890F95">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D12E917" w14:textId="77777777" w:rsidR="00890F95" w:rsidRDefault="00890F95" w:rsidP="00890F95">
      <w:r w:rsidRPr="00E62F87">
        <w:t>If someone requests a document under the FOI Act, we will release it (though we may need to consult with you and/or other parties first) unless it meets one of the exemptions set out in the FOI Act.</w:t>
      </w:r>
      <w:bookmarkStart w:id="441" w:name="_Toc129097558"/>
      <w:bookmarkStart w:id="442" w:name="_Toc129097744"/>
      <w:bookmarkStart w:id="443" w:name="_Toc129097930"/>
      <w:bookmarkEnd w:id="441"/>
      <w:bookmarkEnd w:id="442"/>
      <w:bookmarkEnd w:id="443"/>
    </w:p>
    <w:p w14:paraId="598502E0" w14:textId="77777777" w:rsidR="00890F95" w:rsidRPr="008F0BDA" w:rsidRDefault="00890F95" w:rsidP="00C62F60">
      <w:pPr>
        <w:pStyle w:val="Heading3"/>
      </w:pPr>
      <w:bookmarkStart w:id="444" w:name="_Toc54877640"/>
      <w:bookmarkStart w:id="445" w:name="_Toc151464371"/>
      <w:bookmarkStart w:id="446" w:name="_Toc165462661"/>
      <w:r w:rsidRPr="008F0BDA">
        <w:t>National security</w:t>
      </w:r>
      <w:bookmarkEnd w:id="444"/>
      <w:bookmarkEnd w:id="445"/>
      <w:bookmarkEnd w:id="446"/>
    </w:p>
    <w:p w14:paraId="41BB31CE" w14:textId="77777777" w:rsidR="00890F95" w:rsidRDefault="00890F95" w:rsidP="00890F95">
      <w:pPr>
        <w:pStyle w:val="NormalWeb"/>
        <w:spacing w:before="40" w:after="12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45727D95" w14:textId="77777777" w:rsidR="00890F95" w:rsidRDefault="00890F95" w:rsidP="00890F95">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48" w:history="1">
        <w:r>
          <w:rPr>
            <w:rStyle w:val="Hyperlink"/>
            <w:rFonts w:eastAsia="MS Mincho"/>
            <w:i/>
          </w:rPr>
          <w:t>Guide to undertaking international collaboratio</w:t>
        </w:r>
        <w:r>
          <w:rPr>
            <w:rStyle w:val="Hyperlink"/>
            <w:rFonts w:eastAsia="MS Mincho"/>
          </w:rPr>
          <w:t>n</w:t>
        </w:r>
      </w:hyperlink>
      <w:r>
        <w:rPr>
          <w:rStyle w:val="FootnoteReference"/>
          <w:rFonts w:cs="Arial"/>
          <w:i/>
          <w:szCs w:val="20"/>
        </w:rPr>
        <w:footnoteReference w:id="8"/>
      </w:r>
      <w:r>
        <w:rPr>
          <w:rFonts w:cs="Arial"/>
          <w:szCs w:val="20"/>
        </w:rPr>
        <w:t xml:space="preserve">. </w:t>
      </w:r>
    </w:p>
    <w:p w14:paraId="54489D7C" w14:textId="77777777" w:rsidR="00890F95" w:rsidRDefault="00890F95" w:rsidP="00C62F60">
      <w:pPr>
        <w:pStyle w:val="Heading4"/>
        <w:rPr>
          <w:rStyle w:val="Heading4Char"/>
          <w:bCs/>
          <w:iCs/>
        </w:rPr>
      </w:pPr>
      <w:bookmarkStart w:id="447" w:name="_Toc95810067"/>
      <w:bookmarkStart w:id="448" w:name="_Toc107499159"/>
      <w:bookmarkStart w:id="449" w:name="_Toc109898023"/>
      <w:bookmarkStart w:id="450" w:name="_Toc151464372"/>
      <w:bookmarkStart w:id="451" w:name="_Toc165462662"/>
      <w:r>
        <w:rPr>
          <w:rStyle w:val="Heading4Char"/>
        </w:rPr>
        <w:t>Know Your Partner</w:t>
      </w:r>
      <w:bookmarkEnd w:id="447"/>
      <w:bookmarkEnd w:id="448"/>
      <w:bookmarkEnd w:id="449"/>
      <w:bookmarkEnd w:id="450"/>
      <w:bookmarkEnd w:id="451"/>
    </w:p>
    <w:p w14:paraId="00CE8E85" w14:textId="77777777" w:rsidR="00890F95" w:rsidRDefault="00890F95" w:rsidP="00890F95">
      <w:pPr>
        <w:pStyle w:val="NormalWeb"/>
        <w:spacing w:after="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0F3E2A15" w14:textId="77777777" w:rsidR="00890F95" w:rsidRDefault="00890F95" w:rsidP="00C62F60">
      <w:pPr>
        <w:pStyle w:val="Heading4"/>
      </w:pPr>
      <w:bookmarkStart w:id="452" w:name="_Toc95810068"/>
      <w:bookmarkStart w:id="453" w:name="_Toc107499160"/>
      <w:bookmarkStart w:id="454" w:name="_Toc109898024"/>
      <w:bookmarkStart w:id="455" w:name="_Toc151464373"/>
      <w:bookmarkStart w:id="456" w:name="_Toc165462663"/>
      <w:r>
        <w:rPr>
          <w:rStyle w:val="Heading4Char"/>
        </w:rPr>
        <w:t>Export Controls</w:t>
      </w:r>
      <w:bookmarkEnd w:id="452"/>
      <w:bookmarkEnd w:id="453"/>
      <w:bookmarkEnd w:id="454"/>
      <w:bookmarkEnd w:id="455"/>
      <w:bookmarkEnd w:id="456"/>
      <w:r>
        <w:t xml:space="preserve"> </w:t>
      </w:r>
    </w:p>
    <w:p w14:paraId="5EE13016" w14:textId="77777777" w:rsidR="00890F95" w:rsidRDefault="00890F95" w:rsidP="00890F95">
      <w:r>
        <w:t>Australia’s export control regime limits the overseas transfer of goods and technolog</w:t>
      </w:r>
      <w:r>
        <w:rPr>
          <w:rFonts w:cs="Arial"/>
          <w:vanish/>
          <w:szCs w:val="20"/>
        </w:rPr>
        <w:t>i</w:t>
      </w:r>
      <w:r>
        <w:t xml:space="preserve">es listed on the </w:t>
      </w:r>
      <w:hyperlink r:id="rId49"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7FFE93C4" w14:textId="77777777" w:rsidR="00890F95" w:rsidRDefault="00890F95" w:rsidP="00890F95">
      <w:r>
        <w:t xml:space="preserve">It is your responsibility to consider whether the export control regime applies to your activity. If you are unsure whether your activity may require an export license, you should review the </w:t>
      </w:r>
      <w:hyperlink r:id="rId50" w:history="1">
        <w:r>
          <w:rPr>
            <w:rStyle w:val="Hyperlink"/>
          </w:rPr>
          <w:t>self-assessment guide for ‘controlled items’</w:t>
        </w:r>
      </w:hyperlink>
      <w:r>
        <w:t xml:space="preserve"> and/or contact </w:t>
      </w:r>
      <w:hyperlink r:id="rId51" w:history="1">
        <w:r>
          <w:rPr>
            <w:rStyle w:val="Hyperlink"/>
          </w:rPr>
          <w:t>Defence Export Controls</w:t>
        </w:r>
      </w:hyperlink>
      <w:r>
        <w:t xml:space="preserve"> (DEC).</w:t>
      </w:r>
    </w:p>
    <w:p w14:paraId="6477D191" w14:textId="77777777" w:rsidR="00890F95" w:rsidRDefault="00890F95" w:rsidP="00C62F60">
      <w:pPr>
        <w:pStyle w:val="Heading4"/>
      </w:pPr>
      <w:bookmarkStart w:id="457" w:name="_Toc95810069"/>
      <w:bookmarkStart w:id="458" w:name="_Toc107499161"/>
      <w:bookmarkStart w:id="459" w:name="_Toc109898025"/>
      <w:bookmarkStart w:id="460" w:name="_Toc151464374"/>
      <w:bookmarkStart w:id="461" w:name="_Toc165462664"/>
      <w:r>
        <w:rPr>
          <w:rStyle w:val="Heading4Char"/>
        </w:rPr>
        <w:t>Foreign Affiliations</w:t>
      </w:r>
      <w:bookmarkEnd w:id="457"/>
      <w:bookmarkEnd w:id="458"/>
      <w:bookmarkEnd w:id="459"/>
      <w:bookmarkEnd w:id="460"/>
      <w:bookmarkEnd w:id="461"/>
    </w:p>
    <w:p w14:paraId="63AFA22F" w14:textId="77777777" w:rsidR="00890F95" w:rsidRDefault="00890F95" w:rsidP="00890F95">
      <w:pPr>
        <w:pStyle w:val="NormalWeb"/>
        <w:spacing w:line="280" w:lineRule="atLeast"/>
        <w:rPr>
          <w:rFonts w:ascii="Arial" w:hAnsi="Arial"/>
          <w:sz w:val="20"/>
          <w:lang w:eastAsia="en-US"/>
        </w:rPr>
      </w:pPr>
      <w:r>
        <w:rPr>
          <w:rFonts w:ascii="Arial" w:hAnsi="Arial"/>
          <w:sz w:val="20"/>
          <w:lang w:eastAsia="en-US"/>
        </w:rPr>
        <w:t xml:space="preserve">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w:t>
      </w:r>
      <w:r>
        <w:rPr>
          <w:rFonts w:ascii="Arial" w:hAnsi="Arial"/>
          <w:sz w:val="20"/>
          <w:lang w:eastAsia="en-US"/>
        </w:rPr>
        <w:lastRenderedPageBreak/>
        <w:t>sponsorship, connections to foreign governments, militaries, political parties, or other organisations, and membership of foreign talent programs. You must also inform us of the establishment of any such relationships throughout the life of the grant.</w:t>
      </w:r>
    </w:p>
    <w:p w14:paraId="63EDBE3D" w14:textId="77777777" w:rsidR="00890F95" w:rsidRDefault="00890F95" w:rsidP="00C62F60">
      <w:pPr>
        <w:pStyle w:val="Heading4"/>
      </w:pPr>
      <w:bookmarkStart w:id="462" w:name="_Toc151464375"/>
      <w:bookmarkStart w:id="463" w:name="_Toc165462665"/>
      <w:r>
        <w:rPr>
          <w:rStyle w:val="Heading4Char"/>
        </w:rPr>
        <w:t>Foreign Government Affiliations</w:t>
      </w:r>
      <w:bookmarkEnd w:id="462"/>
      <w:bookmarkEnd w:id="463"/>
    </w:p>
    <w:p w14:paraId="32A809D8" w14:textId="77777777" w:rsidR="00890F95" w:rsidRDefault="00890F95" w:rsidP="00890F95">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738E7B95" w14:textId="77777777" w:rsidR="00890F95" w:rsidRDefault="00890F95" w:rsidP="00095CB4">
      <w:pPr>
        <w:pStyle w:val="ListBullet"/>
        <w:numPr>
          <w:ilvl w:val="0"/>
          <w:numId w:val="7"/>
        </w:numPr>
      </w:pPr>
      <w:r>
        <w:t>a foreign state or local government</w:t>
      </w:r>
    </w:p>
    <w:p w14:paraId="3C27F459" w14:textId="77777777" w:rsidR="00890F95" w:rsidRDefault="00890F95" w:rsidP="00095CB4">
      <w:pPr>
        <w:pStyle w:val="ListBullet"/>
        <w:numPr>
          <w:ilvl w:val="0"/>
          <w:numId w:val="7"/>
        </w:numPr>
      </w:pPr>
      <w:r>
        <w:t>a foreign military, intelligence organisation or police force</w:t>
      </w:r>
    </w:p>
    <w:p w14:paraId="63D5BF7D" w14:textId="77777777" w:rsidR="00890F95" w:rsidRDefault="00890F95" w:rsidP="00095CB4">
      <w:pPr>
        <w:pStyle w:val="ListBullet"/>
        <w:numPr>
          <w:ilvl w:val="0"/>
          <w:numId w:val="7"/>
        </w:numPr>
      </w:pPr>
      <w:r>
        <w:t>an organisation owned or sponsored by a foreign government (such as a state-owned corporation or state-sponsored university)</w:t>
      </w:r>
    </w:p>
    <w:p w14:paraId="1A20115A" w14:textId="77777777" w:rsidR="00890F95" w:rsidRDefault="00890F95" w:rsidP="00095CB4">
      <w:pPr>
        <w:pStyle w:val="ListBullet"/>
        <w:numPr>
          <w:ilvl w:val="0"/>
          <w:numId w:val="7"/>
        </w:numPr>
      </w:pPr>
      <w:r>
        <w:t>a foreign government talent program.</w:t>
      </w:r>
    </w:p>
    <w:p w14:paraId="5B467599" w14:textId="77777777" w:rsidR="00890F95" w:rsidRDefault="00890F95" w:rsidP="00890F95">
      <w:pPr>
        <w:pStyle w:val="NormalWeb"/>
        <w:spacing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250071D2" w14:textId="77777777" w:rsidR="00890F95" w:rsidRPr="008F0BDA" w:rsidRDefault="00890F95" w:rsidP="00C62F60">
      <w:pPr>
        <w:pStyle w:val="Heading3"/>
      </w:pPr>
      <w:bookmarkStart w:id="464" w:name="_Toc54877641"/>
      <w:bookmarkStart w:id="465" w:name="_Toc151464376"/>
      <w:bookmarkStart w:id="466" w:name="_Toc165462666"/>
      <w:r w:rsidRPr="008F0BDA">
        <w:t>Disclosure of Commonwealth</w:t>
      </w:r>
      <w:r>
        <w:t>, state or territory</w:t>
      </w:r>
      <w:r w:rsidRPr="008F0BDA">
        <w:t xml:space="preserve"> financial penalties</w:t>
      </w:r>
      <w:bookmarkEnd w:id="464"/>
      <w:bookmarkEnd w:id="465"/>
      <w:bookmarkEnd w:id="466"/>
    </w:p>
    <w:p w14:paraId="1D1B3C4A" w14:textId="77777777" w:rsidR="00890F95" w:rsidRDefault="00890F95" w:rsidP="00890F95">
      <w:r w:rsidRPr="008F0BDA">
        <w:t xml:space="preserve">You must disclose whether any of your board members, management or persons of authority have been subject to any pecuniary penalty, whether civil, criminal or administrative, imposed by a Commonwealth, </w:t>
      </w:r>
      <w:r>
        <w:t>s</w:t>
      </w:r>
      <w:r w:rsidRPr="008F0BDA">
        <w:t xml:space="preserve">tate, or </w:t>
      </w:r>
      <w:r>
        <w:t>t</w:t>
      </w:r>
      <w:r w:rsidRPr="008F0BDA">
        <w:t xml:space="preserve">erritory court or a Commonwealth, </w:t>
      </w:r>
      <w:r>
        <w:t>s</w:t>
      </w:r>
      <w:r w:rsidRPr="008F0BDA">
        <w:t xml:space="preserve">tate, or </w:t>
      </w:r>
      <w:r>
        <w:t>t</w:t>
      </w:r>
      <w:r w:rsidRPr="008F0BDA">
        <w:t>erritory entity. If this is the case, you must provide advice to the department regarding the matter for consideration.</w:t>
      </w:r>
    </w:p>
    <w:p w14:paraId="4417053F" w14:textId="3CBC0C95" w:rsidR="00D84830" w:rsidRDefault="00D84830">
      <w:pPr>
        <w:spacing w:before="0" w:after="0" w:line="240" w:lineRule="auto"/>
      </w:pPr>
      <w:r>
        <w:br w:type="page"/>
      </w:r>
    </w:p>
    <w:p w14:paraId="25F6535B" w14:textId="3513B560" w:rsidR="00D96D08" w:rsidRPr="0014602E" w:rsidRDefault="00BB5EF3" w:rsidP="009C1FF8">
      <w:pPr>
        <w:pStyle w:val="Heading2"/>
      </w:pPr>
      <w:bookmarkStart w:id="467" w:name="_Ref17466953"/>
      <w:bookmarkStart w:id="468" w:name="_Toc40439367"/>
      <w:bookmarkStart w:id="469" w:name="_Toc40437770"/>
      <w:bookmarkStart w:id="470" w:name="_Toc40438956"/>
      <w:bookmarkStart w:id="471" w:name="_Toc165462667"/>
      <w:bookmarkEnd w:id="354"/>
      <w:bookmarkEnd w:id="346"/>
      <w:bookmarkEnd w:id="347"/>
      <w:r w:rsidRPr="0014602E">
        <w:lastRenderedPageBreak/>
        <w:t>Glossary</w:t>
      </w:r>
      <w:bookmarkEnd w:id="467"/>
      <w:bookmarkEnd w:id="468"/>
      <w:bookmarkEnd w:id="469"/>
      <w:bookmarkEnd w:id="470"/>
      <w:bookmarkEnd w:id="47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14602E" w14:paraId="61A2BA67" w14:textId="77777777" w:rsidTr="004A40B8">
        <w:trPr>
          <w:cantSplit/>
          <w:tblHeader/>
        </w:trPr>
        <w:tc>
          <w:tcPr>
            <w:tcW w:w="1843" w:type="pct"/>
            <w:shd w:val="clear" w:color="auto" w:fill="264F90"/>
          </w:tcPr>
          <w:p w14:paraId="6BBE3A20" w14:textId="77777777" w:rsidR="002A7660" w:rsidRPr="0014602E" w:rsidRDefault="002A7660" w:rsidP="008E215B">
            <w:pPr>
              <w:keepNext/>
              <w:rPr>
                <w:b/>
                <w:color w:val="FFFFFF" w:themeColor="background1"/>
              </w:rPr>
            </w:pPr>
            <w:r w:rsidRPr="0014602E">
              <w:rPr>
                <w:b/>
                <w:color w:val="FFFFFF" w:themeColor="background1"/>
              </w:rPr>
              <w:t>Term</w:t>
            </w:r>
          </w:p>
        </w:tc>
        <w:tc>
          <w:tcPr>
            <w:tcW w:w="3157" w:type="pct"/>
            <w:shd w:val="clear" w:color="auto" w:fill="264F90"/>
          </w:tcPr>
          <w:p w14:paraId="7BC8CE64" w14:textId="77777777" w:rsidR="002A7660" w:rsidRPr="0014602E" w:rsidRDefault="002A7660" w:rsidP="008E215B">
            <w:pPr>
              <w:keepNext/>
              <w:rPr>
                <w:b/>
                <w:color w:val="FFFFFF" w:themeColor="background1"/>
              </w:rPr>
            </w:pPr>
            <w:r w:rsidRPr="0014602E">
              <w:rPr>
                <w:b/>
                <w:color w:val="FFFFFF" w:themeColor="background1"/>
              </w:rPr>
              <w:t>Definition</w:t>
            </w:r>
          </w:p>
        </w:tc>
      </w:tr>
      <w:tr w:rsidR="002A7660" w:rsidRPr="0014602E" w14:paraId="213720DC" w14:textId="77777777" w:rsidTr="004A40B8">
        <w:trPr>
          <w:cantSplit/>
        </w:trPr>
        <w:tc>
          <w:tcPr>
            <w:tcW w:w="1843" w:type="pct"/>
          </w:tcPr>
          <w:p w14:paraId="3AD5E6CC" w14:textId="77777777" w:rsidR="002A7660" w:rsidRPr="0014602E" w:rsidRDefault="002A7660" w:rsidP="008E215B">
            <w:r w:rsidRPr="0014602E">
              <w:t>Application form</w:t>
            </w:r>
          </w:p>
        </w:tc>
        <w:tc>
          <w:tcPr>
            <w:tcW w:w="3157" w:type="pct"/>
          </w:tcPr>
          <w:p w14:paraId="3B03F0BC" w14:textId="6B1912A5" w:rsidR="002A7660" w:rsidRPr="0014602E" w:rsidRDefault="002A7660" w:rsidP="00A83F48">
            <w:pPr>
              <w:rPr>
                <w:color w:val="000000"/>
              </w:rPr>
            </w:pPr>
            <w:r w:rsidRPr="0014602E">
              <w:rPr>
                <w:color w:val="000000"/>
                <w:w w:val="0"/>
              </w:rPr>
              <w:t xml:space="preserve">The document issued by the </w:t>
            </w:r>
            <w:r w:rsidR="00262481" w:rsidRPr="0014602E">
              <w:rPr>
                <w:color w:val="000000"/>
                <w:w w:val="0"/>
              </w:rPr>
              <w:t>Program</w:t>
            </w:r>
            <w:r w:rsidRPr="0014602E">
              <w:rPr>
                <w:color w:val="000000"/>
                <w:w w:val="0"/>
              </w:rPr>
              <w:t xml:space="preserve"> Delegate that applicants use to apply for funding under the </w:t>
            </w:r>
            <w:r w:rsidR="00DD0810" w:rsidRPr="0014602E">
              <w:rPr>
                <w:color w:val="000000"/>
                <w:w w:val="0"/>
              </w:rPr>
              <w:t>program</w:t>
            </w:r>
            <w:r w:rsidRPr="0014602E">
              <w:rPr>
                <w:color w:val="000000"/>
                <w:w w:val="0"/>
              </w:rPr>
              <w:t>.</w:t>
            </w:r>
          </w:p>
        </w:tc>
      </w:tr>
      <w:tr w:rsidR="009F5B7E" w:rsidRPr="0014602E" w14:paraId="2E2B6AD3" w14:textId="77777777" w:rsidTr="004A40B8">
        <w:trPr>
          <w:cantSplit/>
        </w:trPr>
        <w:tc>
          <w:tcPr>
            <w:tcW w:w="1843" w:type="pct"/>
          </w:tcPr>
          <w:p w14:paraId="58037206" w14:textId="607465E2" w:rsidR="009F5B7E" w:rsidRPr="0014602E" w:rsidRDefault="009F5B7E" w:rsidP="009F5B7E">
            <w:r w:rsidRPr="0014602E">
              <w:t>Australian Space Agency</w:t>
            </w:r>
          </w:p>
        </w:tc>
        <w:tc>
          <w:tcPr>
            <w:tcW w:w="3157" w:type="pct"/>
          </w:tcPr>
          <w:p w14:paraId="173A2F0B" w14:textId="4EF27044" w:rsidR="009F5B7E" w:rsidRPr="0014602E" w:rsidRDefault="00343064" w:rsidP="00821445">
            <w:pPr>
              <w:rPr>
                <w:color w:val="000000"/>
              </w:rPr>
            </w:pPr>
            <w:r w:rsidRPr="0014602E">
              <w:rPr>
                <w:color w:val="000000"/>
              </w:rPr>
              <w:t xml:space="preserve">The Australian Space Agency is a </w:t>
            </w:r>
            <w:r w:rsidR="00821445" w:rsidRPr="0014602E">
              <w:rPr>
                <w:color w:val="000000"/>
              </w:rPr>
              <w:t>separately branded</w:t>
            </w:r>
            <w:r w:rsidRPr="0014602E">
              <w:rPr>
                <w:color w:val="000000"/>
              </w:rPr>
              <w:t xml:space="preserve"> entity located within the department. The Agency was established to coordinate civil space matters across government and support the growth and transformation of Australia</w:t>
            </w:r>
            <w:r w:rsidRPr="0014602E">
              <w:rPr>
                <w:rFonts w:hint="eastAsia"/>
                <w:color w:val="000000"/>
              </w:rPr>
              <w:t>’</w:t>
            </w:r>
            <w:r w:rsidRPr="0014602E">
              <w:rPr>
                <w:color w:val="000000"/>
              </w:rPr>
              <w:t>s space industry</w:t>
            </w:r>
          </w:p>
        </w:tc>
      </w:tr>
      <w:tr w:rsidR="00AE1778" w:rsidRPr="0014602E" w14:paraId="6BE4316A" w14:textId="77777777" w:rsidTr="004A40B8">
        <w:trPr>
          <w:cantSplit/>
        </w:trPr>
        <w:tc>
          <w:tcPr>
            <w:tcW w:w="1843" w:type="pct"/>
          </w:tcPr>
          <w:p w14:paraId="78353395" w14:textId="23779A98" w:rsidR="00AE1778" w:rsidRPr="0014602E" w:rsidRDefault="00AE1778" w:rsidP="008E215B">
            <w:r w:rsidRPr="0014602E">
              <w:t>Australian Space Industry</w:t>
            </w:r>
          </w:p>
        </w:tc>
        <w:tc>
          <w:tcPr>
            <w:tcW w:w="3157" w:type="pct"/>
          </w:tcPr>
          <w:p w14:paraId="0000DC81" w14:textId="1317DD03" w:rsidR="00E510AC" w:rsidRPr="0014602E" w:rsidRDefault="00E510AC" w:rsidP="000C2A91">
            <w:pPr>
              <w:rPr>
                <w:color w:val="000000"/>
              </w:rPr>
            </w:pPr>
            <w:r w:rsidRPr="0014602E">
              <w:rPr>
                <w:color w:val="000000"/>
              </w:rPr>
              <w:t>Australian organisation</w:t>
            </w:r>
            <w:r w:rsidR="000C2A91" w:rsidRPr="0014602E">
              <w:rPr>
                <w:color w:val="000000"/>
              </w:rPr>
              <w:t>s</w:t>
            </w:r>
            <w:r w:rsidRPr="0014602E">
              <w:rPr>
                <w:color w:val="000000"/>
              </w:rPr>
              <w:t xml:space="preserve"> that deliver space related products and serv</w:t>
            </w:r>
            <w:r w:rsidR="000614DB" w:rsidRPr="0014602E">
              <w:rPr>
                <w:color w:val="000000"/>
              </w:rPr>
              <w:t>ic</w:t>
            </w:r>
            <w:r w:rsidRPr="0014602E">
              <w:rPr>
                <w:color w:val="000000"/>
              </w:rPr>
              <w:t xml:space="preserve">es, including: </w:t>
            </w:r>
          </w:p>
          <w:p w14:paraId="2E77B55B" w14:textId="77777777" w:rsidR="00E510AC" w:rsidRPr="00095CB4" w:rsidRDefault="00E510AC" w:rsidP="00095CB4">
            <w:pPr>
              <w:pStyle w:val="ListBullet"/>
              <w:numPr>
                <w:ilvl w:val="0"/>
                <w:numId w:val="7"/>
              </w:numPr>
            </w:pPr>
            <w:r w:rsidRPr="00095CB4">
              <w:t>Manufacturing and core inputs,</w:t>
            </w:r>
          </w:p>
          <w:p w14:paraId="2CE7B44A" w14:textId="67A8E725" w:rsidR="00E510AC" w:rsidRPr="00095CB4" w:rsidRDefault="00E510AC" w:rsidP="00095CB4">
            <w:pPr>
              <w:pStyle w:val="ListBullet"/>
              <w:numPr>
                <w:ilvl w:val="0"/>
                <w:numId w:val="7"/>
              </w:numPr>
            </w:pPr>
            <w:r w:rsidRPr="00095CB4">
              <w:t>Space operations</w:t>
            </w:r>
          </w:p>
          <w:p w14:paraId="12B64267" w14:textId="77777777" w:rsidR="00E510AC" w:rsidRPr="00095CB4" w:rsidRDefault="00E510AC" w:rsidP="00095CB4">
            <w:pPr>
              <w:pStyle w:val="ListBullet"/>
              <w:numPr>
                <w:ilvl w:val="0"/>
                <w:numId w:val="7"/>
              </w:numPr>
            </w:pPr>
            <w:r w:rsidRPr="00095CB4">
              <w:t>Space applications</w:t>
            </w:r>
          </w:p>
          <w:p w14:paraId="2C08E273" w14:textId="5FBA31E1" w:rsidR="00AE1778" w:rsidRPr="0014602E" w:rsidRDefault="00E510AC" w:rsidP="00095CB4">
            <w:pPr>
              <w:pStyle w:val="ListBullet"/>
              <w:numPr>
                <w:ilvl w:val="0"/>
                <w:numId w:val="7"/>
              </w:numPr>
              <w:rPr>
                <w:i/>
              </w:rPr>
            </w:pPr>
            <w:r w:rsidRPr="00095CB4">
              <w:t>Enablers</w:t>
            </w:r>
            <w:r w:rsidR="00363011" w:rsidRPr="00095CB4">
              <w:t>: including</w:t>
            </w:r>
            <w:r w:rsidR="00363011" w:rsidRPr="0014602E">
              <w:rPr>
                <w:color w:val="000000"/>
              </w:rPr>
              <w:t xml:space="preserve"> Regulation and essential service deliver</w:t>
            </w:r>
            <w:r w:rsidR="00EC54F9" w:rsidRPr="0014602E">
              <w:rPr>
                <w:color w:val="000000"/>
              </w:rPr>
              <w:t>y</w:t>
            </w:r>
            <w:r w:rsidR="008170DC" w:rsidRPr="0014602E">
              <w:rPr>
                <w:color w:val="000000"/>
              </w:rPr>
              <w:t>;</w:t>
            </w:r>
            <w:r w:rsidR="00363011" w:rsidRPr="0014602E">
              <w:rPr>
                <w:color w:val="000000"/>
              </w:rPr>
              <w:t xml:space="preserve"> Infrastructure and capabilities; Research, development and engineering; and Specialised support services</w:t>
            </w:r>
          </w:p>
        </w:tc>
      </w:tr>
      <w:tr w:rsidR="00064D04" w:rsidRPr="0014602E" w14:paraId="1A311BE8" w14:textId="77777777" w:rsidTr="004A40B8">
        <w:trPr>
          <w:cantSplit/>
        </w:trPr>
        <w:tc>
          <w:tcPr>
            <w:tcW w:w="1843" w:type="pct"/>
          </w:tcPr>
          <w:p w14:paraId="58DE0D68" w14:textId="59F2946E" w:rsidR="00064D04" w:rsidRPr="0014602E" w:rsidRDefault="00064D04" w:rsidP="00064D04">
            <w:r w:rsidRPr="0014602E">
              <w:t xml:space="preserve">Commissioning </w:t>
            </w:r>
          </w:p>
        </w:tc>
        <w:tc>
          <w:tcPr>
            <w:tcW w:w="3157" w:type="pct"/>
          </w:tcPr>
          <w:p w14:paraId="59B54551" w14:textId="0F556439" w:rsidR="00064D04" w:rsidRPr="0014602E" w:rsidRDefault="00064D04" w:rsidP="00064D04">
            <w:r w:rsidRPr="0014602E">
              <w:t>The process of ensuring that all systems and components are designed, installed, tested, operated, and maintained according to the operational requirements.</w:t>
            </w:r>
          </w:p>
        </w:tc>
      </w:tr>
      <w:tr w:rsidR="00706C60" w:rsidRPr="0014602E" w14:paraId="356BAFFA" w14:textId="77777777" w:rsidTr="004A40B8">
        <w:trPr>
          <w:cantSplit/>
        </w:trPr>
        <w:tc>
          <w:tcPr>
            <w:tcW w:w="1843" w:type="pct"/>
          </w:tcPr>
          <w:p w14:paraId="297E54D9" w14:textId="4C12B2A5" w:rsidR="00706C60" w:rsidRPr="0014602E" w:rsidRDefault="00706C60" w:rsidP="00176EF8">
            <w:r w:rsidRPr="0014602E">
              <w:t>Department</w:t>
            </w:r>
            <w:r w:rsidR="00176EF8" w:rsidRPr="0014602E">
              <w:t xml:space="preserve"> </w:t>
            </w:r>
          </w:p>
        </w:tc>
        <w:tc>
          <w:tcPr>
            <w:tcW w:w="3157" w:type="pct"/>
          </w:tcPr>
          <w:p w14:paraId="6E89BEDA" w14:textId="77F2EFC6" w:rsidR="00706C60" w:rsidRPr="0014602E" w:rsidRDefault="00706C60" w:rsidP="0044516B">
            <w:r w:rsidRPr="0014602E">
              <w:t>The Department of Industry, Science</w:t>
            </w:r>
            <w:r w:rsidR="0044516B" w:rsidRPr="0014602E">
              <w:t xml:space="preserve"> and Resources</w:t>
            </w:r>
            <w:r w:rsidRPr="0014602E">
              <w:t>.</w:t>
            </w:r>
          </w:p>
        </w:tc>
      </w:tr>
      <w:tr w:rsidR="00706C60" w:rsidRPr="0014602E" w14:paraId="393507DC" w14:textId="77777777" w:rsidTr="004A40B8">
        <w:trPr>
          <w:cantSplit/>
        </w:trPr>
        <w:tc>
          <w:tcPr>
            <w:tcW w:w="1843" w:type="pct"/>
          </w:tcPr>
          <w:p w14:paraId="04E6D937" w14:textId="1736FA03" w:rsidR="00706C60" w:rsidRPr="0014602E" w:rsidRDefault="00706C60" w:rsidP="008E215B">
            <w:r w:rsidRPr="0014602E">
              <w:t xml:space="preserve">Eligible </w:t>
            </w:r>
            <w:r w:rsidR="006C4678" w:rsidRPr="0014602E">
              <w:t>activities</w:t>
            </w:r>
          </w:p>
        </w:tc>
        <w:tc>
          <w:tcPr>
            <w:tcW w:w="3157" w:type="pct"/>
          </w:tcPr>
          <w:p w14:paraId="2727B41A" w14:textId="16070AF6" w:rsidR="00706C60" w:rsidRPr="0014602E" w:rsidRDefault="00706C60" w:rsidP="00490C48">
            <w:r w:rsidRPr="0014602E">
              <w:t xml:space="preserve">The activities undertaken by a </w:t>
            </w:r>
            <w:r w:rsidR="00176EF8" w:rsidRPr="0014602E">
              <w:t xml:space="preserve">grantee </w:t>
            </w:r>
            <w:r w:rsidRPr="0014602E">
              <w:t xml:space="preserve">in relation to a </w:t>
            </w:r>
            <w:r w:rsidR="006C4678" w:rsidRPr="0014602E">
              <w:t xml:space="preserve">project </w:t>
            </w:r>
            <w:r w:rsidRPr="0014602E">
              <w:t>that are eligible for funding support</w:t>
            </w:r>
            <w:r w:rsidR="00AF1D9D" w:rsidRPr="0014602E">
              <w:t xml:space="preserve"> as set out in </w:t>
            </w:r>
            <w:r w:rsidR="00AF1D9D" w:rsidRPr="0014602E">
              <w:fldChar w:fldCharType="begin" w:fldLock="1"/>
            </w:r>
            <w:r w:rsidR="00AF1D9D" w:rsidRPr="0014602E">
              <w:instrText xml:space="preserve"> REF _Ref468355814 \r \h </w:instrText>
            </w:r>
            <w:r w:rsidR="0014602E">
              <w:instrText xml:space="preserve"> \* MERGEFORMAT </w:instrText>
            </w:r>
            <w:r w:rsidR="00AF1D9D" w:rsidRPr="0014602E">
              <w:fldChar w:fldCharType="separate"/>
            </w:r>
            <w:r w:rsidR="0061771B" w:rsidRPr="0014602E">
              <w:t>5.1</w:t>
            </w:r>
            <w:r w:rsidR="00AF1D9D" w:rsidRPr="0014602E">
              <w:fldChar w:fldCharType="end"/>
            </w:r>
            <w:r w:rsidRPr="0014602E">
              <w:t>.</w:t>
            </w:r>
          </w:p>
        </w:tc>
      </w:tr>
      <w:tr w:rsidR="00706C60" w:rsidRPr="0014602E" w14:paraId="1D1A29E0" w14:textId="77777777" w:rsidTr="004A40B8">
        <w:trPr>
          <w:cantSplit/>
        </w:trPr>
        <w:tc>
          <w:tcPr>
            <w:tcW w:w="1843" w:type="pct"/>
          </w:tcPr>
          <w:p w14:paraId="5287969A" w14:textId="456AC81A" w:rsidR="00706C60" w:rsidRPr="0014602E" w:rsidRDefault="00706C60" w:rsidP="008E215B">
            <w:r w:rsidRPr="0014602E">
              <w:t xml:space="preserve">Eligible </w:t>
            </w:r>
            <w:r w:rsidR="006C4678" w:rsidRPr="0014602E">
              <w:t>application</w:t>
            </w:r>
          </w:p>
        </w:tc>
        <w:tc>
          <w:tcPr>
            <w:tcW w:w="3157" w:type="pct"/>
          </w:tcPr>
          <w:p w14:paraId="36A96F28" w14:textId="21DB06C1" w:rsidR="00706C60" w:rsidRPr="0014602E" w:rsidRDefault="00706C60">
            <w:r w:rsidRPr="0014602E">
              <w:t>An application or proposal for grant funding</w:t>
            </w:r>
            <w:r w:rsidR="00392192" w:rsidRPr="0014602E">
              <w:t xml:space="preserve"> </w:t>
            </w:r>
            <w:r w:rsidRPr="0014602E">
              <w:t xml:space="preserve">under the </w:t>
            </w:r>
            <w:r w:rsidR="00DD0810" w:rsidRPr="0014602E">
              <w:rPr>
                <w:color w:val="000000"/>
                <w:w w:val="0"/>
              </w:rPr>
              <w:t xml:space="preserve">program </w:t>
            </w:r>
            <w:r w:rsidRPr="0014602E">
              <w:t xml:space="preserve">that the </w:t>
            </w:r>
            <w:r w:rsidR="00262481" w:rsidRPr="0014602E">
              <w:t>Program</w:t>
            </w:r>
            <w:r w:rsidRPr="0014602E">
              <w:t xml:space="preserve"> Delegate has determined is eligible for assessment in accordance with these </w:t>
            </w:r>
            <w:r w:rsidR="006C4678" w:rsidRPr="0014602E">
              <w:t>guidelines</w:t>
            </w:r>
            <w:r w:rsidRPr="0014602E">
              <w:t>.</w:t>
            </w:r>
          </w:p>
        </w:tc>
      </w:tr>
      <w:tr w:rsidR="00271FAE" w:rsidRPr="0014602E" w14:paraId="23D16098" w14:textId="77777777" w:rsidTr="004A40B8">
        <w:trPr>
          <w:cantSplit/>
        </w:trPr>
        <w:tc>
          <w:tcPr>
            <w:tcW w:w="1843" w:type="pct"/>
          </w:tcPr>
          <w:p w14:paraId="0908F7C1" w14:textId="3EEE7278" w:rsidR="00271FAE" w:rsidRPr="0014602E" w:rsidRDefault="00271FAE" w:rsidP="008E215B">
            <w:r w:rsidRPr="0014602E">
              <w:t xml:space="preserve">Eligible </w:t>
            </w:r>
            <w:r w:rsidR="006C4678" w:rsidRPr="0014602E">
              <w:t>expenditure</w:t>
            </w:r>
          </w:p>
        </w:tc>
        <w:tc>
          <w:tcPr>
            <w:tcW w:w="3157" w:type="pct"/>
          </w:tcPr>
          <w:p w14:paraId="38154A55" w14:textId="71722FDF" w:rsidR="00271FAE" w:rsidRPr="0014602E" w:rsidRDefault="0052054C" w:rsidP="00936233">
            <w:r w:rsidRPr="0014602E">
              <w:t xml:space="preserve">The expenditure incurred by a </w:t>
            </w:r>
            <w:r w:rsidR="006C4678" w:rsidRPr="0014602E">
              <w:t xml:space="preserve">grantee </w:t>
            </w:r>
            <w:r w:rsidRPr="0014602E">
              <w:t xml:space="preserve">on a </w:t>
            </w:r>
            <w:r w:rsidR="004C6F6D" w:rsidRPr="0014602E">
              <w:t xml:space="preserve">project </w:t>
            </w:r>
            <w:r w:rsidRPr="0014602E">
              <w:t>and which is eligible for funding support</w:t>
            </w:r>
            <w:r w:rsidR="00AF1D9D" w:rsidRPr="0014602E">
              <w:t xml:space="preserve"> as set out in </w:t>
            </w:r>
            <w:r w:rsidR="00936233" w:rsidRPr="0014602E">
              <w:t>Section 5.</w:t>
            </w:r>
          </w:p>
        </w:tc>
      </w:tr>
      <w:tr w:rsidR="0052054C" w:rsidRPr="0014602E" w14:paraId="12F76143" w14:textId="77777777" w:rsidTr="004A40B8">
        <w:trPr>
          <w:cantSplit/>
        </w:trPr>
        <w:tc>
          <w:tcPr>
            <w:tcW w:w="1843" w:type="pct"/>
          </w:tcPr>
          <w:p w14:paraId="06506668" w14:textId="30F687FA" w:rsidR="0052054C" w:rsidRPr="0014602E" w:rsidRDefault="0052054C" w:rsidP="008E215B">
            <w:r w:rsidRPr="0014602E">
              <w:t xml:space="preserve">Eligible </w:t>
            </w:r>
            <w:r w:rsidR="004C6F6D" w:rsidRPr="0014602E">
              <w:t xml:space="preserve">expenditure </w:t>
            </w:r>
            <w:r w:rsidR="00464353" w:rsidRPr="0014602E">
              <w:t>guidance</w:t>
            </w:r>
          </w:p>
        </w:tc>
        <w:tc>
          <w:tcPr>
            <w:tcW w:w="3157" w:type="pct"/>
          </w:tcPr>
          <w:p w14:paraId="5575602C" w14:textId="41F84847" w:rsidR="0052054C" w:rsidRPr="0014602E" w:rsidRDefault="0052054C" w:rsidP="008D433F">
            <w:r w:rsidRPr="0014602E">
              <w:t xml:space="preserve">The </w:t>
            </w:r>
            <w:r w:rsidR="00464353" w:rsidRPr="0014602E">
              <w:t>guidance</w:t>
            </w:r>
            <w:r w:rsidRPr="0014602E">
              <w:t xml:space="preserve"> </w:t>
            </w:r>
            <w:r w:rsidR="009E45B8" w:rsidRPr="0014602E">
              <w:t>that</w:t>
            </w:r>
            <w:r w:rsidRPr="0014602E">
              <w:t xml:space="preserve"> </w:t>
            </w:r>
            <w:r w:rsidR="00464353" w:rsidRPr="0014602E">
              <w:t>is provided</w:t>
            </w:r>
            <w:r w:rsidR="00082460" w:rsidRPr="0014602E">
              <w:t xml:space="preserve"> at Appendix A</w:t>
            </w:r>
            <w:r w:rsidR="008D433F" w:rsidRPr="0014602E">
              <w:t>.</w:t>
            </w:r>
          </w:p>
        </w:tc>
      </w:tr>
      <w:tr w:rsidR="0052054C" w:rsidRPr="0014602E" w14:paraId="2F8F0253" w14:textId="77777777" w:rsidTr="004A40B8">
        <w:trPr>
          <w:cantSplit/>
        </w:trPr>
        <w:tc>
          <w:tcPr>
            <w:tcW w:w="1843" w:type="pct"/>
          </w:tcPr>
          <w:p w14:paraId="7CC23C09" w14:textId="58F72780" w:rsidR="0052054C" w:rsidRPr="0014602E" w:rsidRDefault="0052054C" w:rsidP="008E215B">
            <w:r w:rsidRPr="0014602E">
              <w:t>Grant agreement</w:t>
            </w:r>
          </w:p>
        </w:tc>
        <w:tc>
          <w:tcPr>
            <w:tcW w:w="3157" w:type="pct"/>
          </w:tcPr>
          <w:p w14:paraId="428626E5" w14:textId="22BAF495" w:rsidR="0052054C" w:rsidRPr="0014602E" w:rsidRDefault="0052054C" w:rsidP="008E215B">
            <w:pPr>
              <w:rPr>
                <w:i/>
              </w:rPr>
            </w:pPr>
            <w:r w:rsidRPr="0014602E">
              <w:rPr>
                <w:rStyle w:val="Emphasis"/>
                <w:i w:val="0"/>
              </w:rPr>
              <w:t xml:space="preserve">A legally binding contract between the Commonwealth and a </w:t>
            </w:r>
            <w:r w:rsidR="004C6F6D" w:rsidRPr="0014602E">
              <w:rPr>
                <w:rStyle w:val="Emphasis"/>
                <w:i w:val="0"/>
              </w:rPr>
              <w:t xml:space="preserve">grantee </w:t>
            </w:r>
            <w:r w:rsidRPr="0014602E">
              <w:rPr>
                <w:rStyle w:val="Emphasis"/>
                <w:i w:val="0"/>
              </w:rPr>
              <w:t xml:space="preserve">for </w:t>
            </w:r>
            <w:r w:rsidR="008D433F" w:rsidRPr="0014602E">
              <w:rPr>
                <w:rStyle w:val="Emphasis"/>
                <w:i w:val="0"/>
              </w:rPr>
              <w:t xml:space="preserve">the </w:t>
            </w:r>
            <w:r w:rsidRPr="0014602E">
              <w:rPr>
                <w:rStyle w:val="Emphasis"/>
                <w:i w:val="0"/>
              </w:rPr>
              <w:t>grant funding</w:t>
            </w:r>
            <w:r w:rsidR="009E1D7E" w:rsidRPr="0014602E">
              <w:rPr>
                <w:rStyle w:val="Emphasis"/>
                <w:i w:val="0"/>
              </w:rPr>
              <w:t>.</w:t>
            </w:r>
          </w:p>
        </w:tc>
      </w:tr>
      <w:tr w:rsidR="0052054C" w:rsidRPr="0014602E" w14:paraId="2B9667D4" w14:textId="77777777" w:rsidTr="004A40B8">
        <w:trPr>
          <w:cantSplit/>
        </w:trPr>
        <w:tc>
          <w:tcPr>
            <w:tcW w:w="1843" w:type="pct"/>
          </w:tcPr>
          <w:p w14:paraId="62D02C0A" w14:textId="79527B81" w:rsidR="0052054C" w:rsidRPr="0014602E" w:rsidRDefault="0052054C" w:rsidP="008E215B">
            <w:r w:rsidRPr="0014602E">
              <w:t>Grant funding or grant funds</w:t>
            </w:r>
          </w:p>
        </w:tc>
        <w:tc>
          <w:tcPr>
            <w:tcW w:w="3157" w:type="pct"/>
          </w:tcPr>
          <w:p w14:paraId="67365CE3" w14:textId="1BB4033A" w:rsidR="0052054C" w:rsidRPr="0014602E" w:rsidRDefault="0052054C" w:rsidP="009E45B8">
            <w:r w:rsidRPr="0014602E">
              <w:t xml:space="preserve">The funding made available by the Commonwealth to </w:t>
            </w:r>
            <w:r w:rsidR="004C6F6D" w:rsidRPr="0014602E">
              <w:t xml:space="preserve">grantees </w:t>
            </w:r>
            <w:r w:rsidRPr="0014602E">
              <w:t xml:space="preserve">under the </w:t>
            </w:r>
            <w:r w:rsidR="00262481" w:rsidRPr="0014602E">
              <w:rPr>
                <w:color w:val="000000"/>
                <w:w w:val="0"/>
              </w:rPr>
              <w:t>program</w:t>
            </w:r>
            <w:r w:rsidRPr="0014602E">
              <w:t>.</w:t>
            </w:r>
          </w:p>
        </w:tc>
      </w:tr>
      <w:tr w:rsidR="00464353" w:rsidRPr="0014602E" w14:paraId="0191E927" w14:textId="77777777" w:rsidTr="004A40B8">
        <w:trPr>
          <w:cantSplit/>
        </w:trPr>
        <w:tc>
          <w:tcPr>
            <w:tcW w:w="1843" w:type="pct"/>
          </w:tcPr>
          <w:p w14:paraId="56BB0FA8" w14:textId="77777777" w:rsidR="00464353" w:rsidRPr="0014602E" w:rsidRDefault="003A0DFA" w:rsidP="009564E7">
            <w:hyperlink r:id="rId52" w:history="1">
              <w:r w:rsidR="00464353" w:rsidRPr="0014602E">
                <w:rPr>
                  <w:rStyle w:val="Hyperlink"/>
                </w:rPr>
                <w:t>GrantConnect</w:t>
              </w:r>
            </w:hyperlink>
          </w:p>
        </w:tc>
        <w:tc>
          <w:tcPr>
            <w:tcW w:w="3157" w:type="pct"/>
          </w:tcPr>
          <w:p w14:paraId="61547ED0" w14:textId="0B632861" w:rsidR="00464353" w:rsidRPr="0014602E" w:rsidRDefault="00464353" w:rsidP="00CB7D56">
            <w:r w:rsidRPr="0014602E">
              <w:t>The Australian Government’s whole-of-government grants information system, which centralises the publication and reporting of Commonwealth grants in accordance with the CGRGs</w:t>
            </w:r>
            <w:r w:rsidR="009E1D7E" w:rsidRPr="0014602E">
              <w:t>.</w:t>
            </w:r>
          </w:p>
        </w:tc>
      </w:tr>
      <w:tr w:rsidR="00C166EB" w:rsidRPr="0014602E" w14:paraId="504A6426" w14:textId="77777777" w:rsidTr="004A40B8">
        <w:trPr>
          <w:cantSplit/>
        </w:trPr>
        <w:tc>
          <w:tcPr>
            <w:tcW w:w="1843" w:type="pct"/>
          </w:tcPr>
          <w:p w14:paraId="41D079E4" w14:textId="56B7CE41" w:rsidR="00C166EB" w:rsidRPr="0014602E" w:rsidRDefault="00C166EB" w:rsidP="008E215B">
            <w:r w:rsidRPr="0014602E">
              <w:t>Grantee</w:t>
            </w:r>
          </w:p>
        </w:tc>
        <w:tc>
          <w:tcPr>
            <w:tcW w:w="3157" w:type="pct"/>
          </w:tcPr>
          <w:p w14:paraId="75E0E8A8" w14:textId="11E2F1AD" w:rsidR="00C166EB" w:rsidRPr="0014602E" w:rsidRDefault="008D433F" w:rsidP="008D433F">
            <w:r w:rsidRPr="0014602E">
              <w:t xml:space="preserve">The recipient of grant funding under </w:t>
            </w:r>
            <w:r w:rsidR="00C166EB" w:rsidRPr="0014602E">
              <w:t xml:space="preserve">a </w:t>
            </w:r>
            <w:r w:rsidR="004C6F6D" w:rsidRPr="0014602E">
              <w:t>grant agreement</w:t>
            </w:r>
            <w:r w:rsidR="00C166EB" w:rsidRPr="0014602E">
              <w:t>.</w:t>
            </w:r>
          </w:p>
        </w:tc>
      </w:tr>
      <w:tr w:rsidR="008D433F" w:rsidRPr="0014602E" w14:paraId="56B29FF6" w14:textId="77777777" w:rsidTr="004A40B8">
        <w:trPr>
          <w:cantSplit/>
        </w:trPr>
        <w:tc>
          <w:tcPr>
            <w:tcW w:w="1843" w:type="pct"/>
          </w:tcPr>
          <w:p w14:paraId="2CB80D24" w14:textId="77777777" w:rsidR="008D433F" w:rsidRPr="0014602E" w:rsidRDefault="008D433F" w:rsidP="00FE1A01">
            <w:r w:rsidRPr="0014602E">
              <w:lastRenderedPageBreak/>
              <w:t>Guidelines</w:t>
            </w:r>
          </w:p>
        </w:tc>
        <w:tc>
          <w:tcPr>
            <w:tcW w:w="3157" w:type="pct"/>
          </w:tcPr>
          <w:p w14:paraId="2BDCF513" w14:textId="26B51B37" w:rsidR="008D433F" w:rsidRPr="0014602E" w:rsidRDefault="00DD0810" w:rsidP="00B20351">
            <w:pPr>
              <w:rPr>
                <w:bCs/>
              </w:rPr>
            </w:pPr>
            <w:r w:rsidRPr="0014602E">
              <w:rPr>
                <w:color w:val="000000"/>
                <w:w w:val="0"/>
                <w:szCs w:val="20"/>
              </w:rPr>
              <w:t xml:space="preserve">Guidelines </w:t>
            </w:r>
            <w:r w:rsidR="008D433F" w:rsidRPr="0014602E">
              <w:rPr>
                <w:color w:val="000000"/>
                <w:w w:val="0"/>
                <w:szCs w:val="20"/>
              </w:rPr>
              <w:t xml:space="preserve">that the Minister </w:t>
            </w:r>
            <w:r w:rsidR="00B20351" w:rsidRPr="0014602E">
              <w:rPr>
                <w:color w:val="000000"/>
                <w:w w:val="0"/>
                <w:szCs w:val="20"/>
              </w:rPr>
              <w:t xml:space="preserve">gives </w:t>
            </w:r>
            <w:r w:rsidR="008D433F" w:rsidRPr="0014602E">
              <w:rPr>
                <w:color w:val="000000"/>
                <w:w w:val="0"/>
                <w:szCs w:val="20"/>
              </w:rPr>
              <w:t xml:space="preserve">to the </w:t>
            </w:r>
            <w:r w:rsidR="00176EF8" w:rsidRPr="0014602E">
              <w:rPr>
                <w:color w:val="000000"/>
                <w:w w:val="0"/>
                <w:szCs w:val="20"/>
              </w:rPr>
              <w:t xml:space="preserve">department </w:t>
            </w:r>
            <w:r w:rsidR="008D433F" w:rsidRPr="0014602E">
              <w:rPr>
                <w:color w:val="000000"/>
                <w:w w:val="0"/>
                <w:szCs w:val="20"/>
              </w:rPr>
              <w:t>to provide the framework for the administration of the program, as in force from time to time.</w:t>
            </w:r>
          </w:p>
        </w:tc>
      </w:tr>
      <w:tr w:rsidR="004A40B8" w:rsidRPr="0014602E" w14:paraId="0372C9DD" w14:textId="77777777" w:rsidTr="004A40B8">
        <w:trPr>
          <w:cantSplit/>
        </w:trPr>
        <w:tc>
          <w:tcPr>
            <w:tcW w:w="1843" w:type="pct"/>
          </w:tcPr>
          <w:p w14:paraId="5DE12575" w14:textId="2955A965" w:rsidR="004A40B8" w:rsidRPr="0014602E" w:rsidRDefault="004A40B8" w:rsidP="008E215B">
            <w:r w:rsidRPr="0014602E">
              <w:t>Minister</w:t>
            </w:r>
          </w:p>
        </w:tc>
        <w:tc>
          <w:tcPr>
            <w:tcW w:w="3157" w:type="pct"/>
          </w:tcPr>
          <w:p w14:paraId="2166E52E" w14:textId="5F84AC15" w:rsidR="004A40B8" w:rsidRPr="0014602E" w:rsidRDefault="004A40B8" w:rsidP="002F3A4F">
            <w:r w:rsidRPr="0014602E">
              <w:t xml:space="preserve">The Commonwealth Minister for Industry, Science and Technology. </w:t>
            </w:r>
          </w:p>
        </w:tc>
      </w:tr>
      <w:tr w:rsidR="004A40B8" w:rsidRPr="0014602E" w14:paraId="320812CC" w14:textId="77777777" w:rsidTr="004A40B8">
        <w:trPr>
          <w:cantSplit/>
        </w:trPr>
        <w:tc>
          <w:tcPr>
            <w:tcW w:w="1843" w:type="pct"/>
          </w:tcPr>
          <w:p w14:paraId="1B0F3510" w14:textId="1AB8052D" w:rsidR="004A40B8" w:rsidRPr="0014602E" w:rsidRDefault="004A40B8" w:rsidP="008E215B">
            <w:r w:rsidRPr="0014602E">
              <w:t>Moon to Mars activities</w:t>
            </w:r>
          </w:p>
        </w:tc>
        <w:tc>
          <w:tcPr>
            <w:tcW w:w="3157" w:type="pct"/>
          </w:tcPr>
          <w:p w14:paraId="31735EC9" w14:textId="667CDB52" w:rsidR="004A40B8" w:rsidRPr="0014602E" w:rsidRDefault="004A40B8" w:rsidP="004C4943">
            <w:r w:rsidRPr="0014602E">
              <w:t>Activities that could support NASA’s Moon to Mars endeavours.</w:t>
            </w:r>
          </w:p>
        </w:tc>
      </w:tr>
      <w:tr w:rsidR="004A40B8" w:rsidRPr="0014602E" w14:paraId="35D5A04B" w14:textId="77777777" w:rsidTr="004A40B8">
        <w:trPr>
          <w:cantSplit/>
        </w:trPr>
        <w:tc>
          <w:tcPr>
            <w:tcW w:w="1843" w:type="pct"/>
          </w:tcPr>
          <w:p w14:paraId="7F397564" w14:textId="3C37B93E" w:rsidR="004A40B8" w:rsidRPr="0014602E" w:rsidRDefault="004A40B8" w:rsidP="008E215B">
            <w:r w:rsidRPr="0014602E">
              <w:t>Moon to Mars Initiative</w:t>
            </w:r>
          </w:p>
        </w:tc>
        <w:tc>
          <w:tcPr>
            <w:tcW w:w="3157" w:type="pct"/>
          </w:tcPr>
          <w:p w14:paraId="5A597B22" w14:textId="2DBC177E" w:rsidR="004A40B8" w:rsidRPr="0014602E" w:rsidRDefault="004A40B8" w:rsidP="004C4943">
            <w:r w:rsidRPr="0014602E">
              <w:t>The Australian Government Initiative that supports Australian businesses and researchers to join NASA’s Moon to Mars endeavours.</w:t>
            </w:r>
          </w:p>
        </w:tc>
      </w:tr>
      <w:tr w:rsidR="004A40B8" w:rsidRPr="0014602E" w14:paraId="761AFF39" w14:textId="77777777" w:rsidTr="004A40B8">
        <w:trPr>
          <w:cantSplit/>
        </w:trPr>
        <w:tc>
          <w:tcPr>
            <w:tcW w:w="1843" w:type="pct"/>
          </w:tcPr>
          <w:p w14:paraId="5E13F74D" w14:textId="193620CC" w:rsidR="004A40B8" w:rsidRPr="0014602E" w:rsidRDefault="004A40B8" w:rsidP="00A71024">
            <w:r w:rsidRPr="0014602E">
              <w:t>NASA’s Moon to Mars endeavours</w:t>
            </w:r>
          </w:p>
        </w:tc>
        <w:tc>
          <w:tcPr>
            <w:tcW w:w="3157" w:type="pct"/>
          </w:tcPr>
          <w:p w14:paraId="0954E4DB" w14:textId="77777777" w:rsidR="004A40B8" w:rsidRPr="0014602E" w:rsidRDefault="004A40B8" w:rsidP="008A6076">
            <w:r w:rsidRPr="0014602E">
              <w:t>A NASA-lead program of exploration with commercial and international partners to return to the moon as a step towards sending astronauts to Mars.</w:t>
            </w:r>
          </w:p>
          <w:p w14:paraId="3F032123" w14:textId="18DC5118" w:rsidR="004A40B8" w:rsidRPr="0014602E" w:rsidRDefault="004A40B8" w:rsidP="00A71024">
            <w:r w:rsidRPr="0014602E">
              <w:t>The Australian Government’s Moon to Mars Initiative is a separate but related undertaking.</w:t>
            </w:r>
          </w:p>
        </w:tc>
      </w:tr>
      <w:tr w:rsidR="004A40B8" w:rsidRPr="0014602E" w14:paraId="34197BEF" w14:textId="77777777" w:rsidTr="004A40B8">
        <w:trPr>
          <w:cantSplit/>
        </w:trPr>
        <w:tc>
          <w:tcPr>
            <w:tcW w:w="1843" w:type="pct"/>
          </w:tcPr>
          <w:p w14:paraId="5EEF4E2A" w14:textId="7A214187" w:rsidR="004A40B8" w:rsidRPr="0014602E" w:rsidRDefault="004A40B8" w:rsidP="00A71024">
            <w:r w:rsidRPr="0014602E">
              <w:t>National Civil Space Priorities</w:t>
            </w:r>
          </w:p>
        </w:tc>
        <w:tc>
          <w:tcPr>
            <w:tcW w:w="3157" w:type="pct"/>
          </w:tcPr>
          <w:p w14:paraId="53127115" w14:textId="77777777" w:rsidR="004A40B8" w:rsidRPr="0014602E" w:rsidRDefault="004A40B8" w:rsidP="00D30D1A">
            <w:r w:rsidRPr="0014602E">
              <w:t xml:space="preserve">The seven National Civil Space Priorities stated in the </w:t>
            </w:r>
            <w:r w:rsidRPr="0014602E">
              <w:rPr>
                <w:i/>
              </w:rPr>
              <w:t>Australian Civil Space Strategy 2019-2028</w:t>
            </w:r>
            <w:r w:rsidRPr="0014602E">
              <w:t xml:space="preserve">: </w:t>
            </w:r>
          </w:p>
          <w:p w14:paraId="05890A00" w14:textId="77777777" w:rsidR="004A40B8" w:rsidRPr="0014602E" w:rsidRDefault="004A40B8" w:rsidP="00095CB4">
            <w:pPr>
              <w:pStyle w:val="ListBullet"/>
              <w:numPr>
                <w:ilvl w:val="0"/>
                <w:numId w:val="7"/>
              </w:numPr>
            </w:pPr>
            <w:r w:rsidRPr="0014602E">
              <w:t>position, navigation and timing</w:t>
            </w:r>
          </w:p>
          <w:p w14:paraId="75514D88" w14:textId="77777777" w:rsidR="004A40B8" w:rsidRPr="0014602E" w:rsidRDefault="004A40B8" w:rsidP="00095CB4">
            <w:pPr>
              <w:pStyle w:val="ListBullet"/>
              <w:numPr>
                <w:ilvl w:val="0"/>
                <w:numId w:val="7"/>
              </w:numPr>
            </w:pPr>
            <w:r w:rsidRPr="0014602E">
              <w:t>earth observation</w:t>
            </w:r>
          </w:p>
          <w:p w14:paraId="4B1848B3" w14:textId="77777777" w:rsidR="004A40B8" w:rsidRPr="0014602E" w:rsidRDefault="004A40B8" w:rsidP="00095CB4">
            <w:pPr>
              <w:pStyle w:val="ListBullet"/>
              <w:numPr>
                <w:ilvl w:val="0"/>
                <w:numId w:val="7"/>
              </w:numPr>
            </w:pPr>
            <w:r w:rsidRPr="0014602E">
              <w:t>communications technologies and services</w:t>
            </w:r>
          </w:p>
          <w:p w14:paraId="7DA9E340" w14:textId="77777777" w:rsidR="004A40B8" w:rsidRPr="0014602E" w:rsidRDefault="004A40B8" w:rsidP="00095CB4">
            <w:pPr>
              <w:pStyle w:val="ListBullet"/>
              <w:numPr>
                <w:ilvl w:val="0"/>
                <w:numId w:val="7"/>
              </w:numPr>
            </w:pPr>
            <w:r w:rsidRPr="0014602E">
              <w:t>space situation awareness and debris monitoring</w:t>
            </w:r>
          </w:p>
          <w:p w14:paraId="7980017D" w14:textId="77777777" w:rsidR="004A40B8" w:rsidRPr="0014602E" w:rsidRDefault="004A40B8" w:rsidP="00095CB4">
            <w:pPr>
              <w:pStyle w:val="ListBullet"/>
              <w:numPr>
                <w:ilvl w:val="0"/>
                <w:numId w:val="7"/>
              </w:numPr>
            </w:pPr>
            <w:r w:rsidRPr="0014602E">
              <w:t>leapfrog R&amp;D</w:t>
            </w:r>
          </w:p>
          <w:p w14:paraId="3EC60056" w14:textId="77777777" w:rsidR="004A40B8" w:rsidRDefault="004A40B8" w:rsidP="00095CB4">
            <w:pPr>
              <w:pStyle w:val="ListBullet"/>
              <w:numPr>
                <w:ilvl w:val="0"/>
                <w:numId w:val="7"/>
              </w:numPr>
            </w:pPr>
            <w:r w:rsidRPr="0014602E">
              <w:t>robotics and automation on Earth and in space</w:t>
            </w:r>
          </w:p>
          <w:p w14:paraId="1D968FDB" w14:textId="4D07BAAF" w:rsidR="004A40B8" w:rsidRPr="0014602E" w:rsidRDefault="004A40B8" w:rsidP="008A6076">
            <w:pPr>
              <w:pStyle w:val="ListBullet"/>
              <w:numPr>
                <w:ilvl w:val="0"/>
                <w:numId w:val="7"/>
              </w:numPr>
            </w:pPr>
            <w:r w:rsidRPr="0014602E">
              <w:t>access to space.</w:t>
            </w:r>
          </w:p>
        </w:tc>
      </w:tr>
      <w:tr w:rsidR="004A40B8" w:rsidRPr="0014602E" w14:paraId="47B5A825" w14:textId="77777777" w:rsidTr="004A40B8">
        <w:trPr>
          <w:cantSplit/>
        </w:trPr>
        <w:tc>
          <w:tcPr>
            <w:tcW w:w="1843" w:type="pct"/>
          </w:tcPr>
          <w:p w14:paraId="17D1E1C5" w14:textId="3A5E46DD" w:rsidR="004A40B8" w:rsidRPr="0014602E" w:rsidRDefault="004A40B8" w:rsidP="008E215B">
            <w:r w:rsidRPr="0014602E">
              <w:t>Non-income-tax-exempt</w:t>
            </w:r>
          </w:p>
        </w:tc>
        <w:tc>
          <w:tcPr>
            <w:tcW w:w="3157" w:type="pct"/>
          </w:tcPr>
          <w:p w14:paraId="69CF106A" w14:textId="71BE3408" w:rsidR="004A40B8" w:rsidRPr="0014602E" w:rsidRDefault="004A40B8" w:rsidP="00095CB4">
            <w:pPr>
              <w:pStyle w:val="ListBullet"/>
              <w:numPr>
                <w:ilvl w:val="0"/>
                <w:numId w:val="7"/>
              </w:numPr>
            </w:pPr>
            <w:r w:rsidRPr="0014602E">
              <w:t xml:space="preserve">Not exempt </w:t>
            </w:r>
            <w:r w:rsidRPr="0014602E">
              <w:rPr>
                <w:color w:val="000000"/>
                <w:w w:val="0"/>
              </w:rPr>
              <w:t xml:space="preserve">from income tax under Division 50 of the </w:t>
            </w:r>
            <w:r w:rsidRPr="0014602E">
              <w:rPr>
                <w:i/>
                <w:color w:val="000000"/>
                <w:w w:val="0"/>
              </w:rPr>
              <w:t>Income Tax Assessment Act 1997</w:t>
            </w:r>
            <w:r w:rsidRPr="0014602E">
              <w:rPr>
                <w:color w:val="000000"/>
                <w:w w:val="0"/>
              </w:rPr>
              <w:t xml:space="preserve"> (Cth) or under Division 1AB of Part III of the </w:t>
            </w:r>
            <w:r w:rsidRPr="0014602E">
              <w:rPr>
                <w:i/>
                <w:color w:val="000000"/>
                <w:w w:val="0"/>
              </w:rPr>
              <w:t>Income Tax Assessment Act 1936</w:t>
            </w:r>
            <w:r w:rsidRPr="0014602E">
              <w:rPr>
                <w:color w:val="000000"/>
                <w:w w:val="0"/>
              </w:rPr>
              <w:t xml:space="preserve"> (Cth).</w:t>
            </w:r>
          </w:p>
        </w:tc>
      </w:tr>
      <w:tr w:rsidR="004A40B8" w:rsidRPr="0014602E" w14:paraId="7FFB65F9" w14:textId="77777777" w:rsidTr="004A40B8">
        <w:trPr>
          <w:cantSplit/>
        </w:trPr>
        <w:tc>
          <w:tcPr>
            <w:tcW w:w="1843" w:type="pct"/>
          </w:tcPr>
          <w:p w14:paraId="3BB2F432" w14:textId="10868A82" w:rsidR="004A40B8" w:rsidRPr="0014602E" w:rsidRDefault="004A40B8" w:rsidP="008E215B">
            <w:r w:rsidRPr="0014602E">
              <w:t>Non–recurring engineering</w:t>
            </w:r>
          </w:p>
        </w:tc>
        <w:tc>
          <w:tcPr>
            <w:tcW w:w="3157" w:type="pct"/>
          </w:tcPr>
          <w:p w14:paraId="5B4EFAE1" w14:textId="7FAF80E1" w:rsidR="004A40B8" w:rsidRPr="0014602E" w:rsidRDefault="004A40B8" w:rsidP="008D433F">
            <w:r w:rsidRPr="0014602E">
              <w:rPr>
                <w:lang w:val="en"/>
              </w:rPr>
              <w:t xml:space="preserve">One-time cost to </w:t>
            </w:r>
            <w:hyperlink r:id="rId53" w:tooltip="Research" w:history="1">
              <w:r w:rsidRPr="0014602E">
                <w:rPr>
                  <w:rStyle w:val="Hyperlink"/>
                  <w:lang w:val="en"/>
                </w:rPr>
                <w:t>research</w:t>
              </w:r>
            </w:hyperlink>
            <w:r w:rsidRPr="0014602E">
              <w:rPr>
                <w:lang w:val="en"/>
              </w:rPr>
              <w:t xml:space="preserve">, </w:t>
            </w:r>
            <w:hyperlink r:id="rId54" w:tooltip="Design" w:history="1">
              <w:r w:rsidRPr="0014602E">
                <w:rPr>
                  <w:rStyle w:val="Hyperlink"/>
                  <w:lang w:val="en"/>
                </w:rPr>
                <w:t>design</w:t>
              </w:r>
            </w:hyperlink>
            <w:r w:rsidRPr="0014602E">
              <w:rPr>
                <w:lang w:val="en"/>
              </w:rPr>
              <w:t xml:space="preserve"> and </w:t>
            </w:r>
            <w:hyperlink r:id="rId55" w:tooltip="Research and development" w:history="1">
              <w:r w:rsidRPr="0014602E">
                <w:rPr>
                  <w:rStyle w:val="Hyperlink"/>
                  <w:lang w:val="en"/>
                </w:rPr>
                <w:t>develop</w:t>
              </w:r>
            </w:hyperlink>
            <w:r w:rsidRPr="0014602E">
              <w:rPr>
                <w:lang w:val="en"/>
              </w:rPr>
              <w:t xml:space="preserve"> a new product or product enhancement</w:t>
            </w:r>
          </w:p>
        </w:tc>
      </w:tr>
      <w:tr w:rsidR="004A40B8" w:rsidRPr="0014602E" w14:paraId="33CD90F7" w14:textId="77777777" w:rsidTr="004A40B8">
        <w:trPr>
          <w:cantSplit/>
        </w:trPr>
        <w:tc>
          <w:tcPr>
            <w:tcW w:w="1843" w:type="pct"/>
          </w:tcPr>
          <w:p w14:paraId="7E22EAC6" w14:textId="3B9955FE" w:rsidR="004A40B8" w:rsidRPr="0014602E" w:rsidRDefault="004A40B8" w:rsidP="00F85B46">
            <w:r w:rsidRPr="0014602E">
              <w:t>Personal information</w:t>
            </w:r>
          </w:p>
        </w:tc>
        <w:tc>
          <w:tcPr>
            <w:tcW w:w="3157" w:type="pct"/>
          </w:tcPr>
          <w:p w14:paraId="741518DA" w14:textId="77777777" w:rsidR="004A40B8" w:rsidRPr="0014602E" w:rsidRDefault="004A40B8" w:rsidP="00680B92">
            <w:pPr>
              <w:rPr>
                <w:color w:val="000000"/>
                <w:w w:val="0"/>
              </w:rPr>
            </w:pPr>
            <w:r w:rsidRPr="0014602E">
              <w:rPr>
                <w:color w:val="000000"/>
                <w:w w:val="0"/>
              </w:rPr>
              <w:t xml:space="preserve">Has the same meaning as in the </w:t>
            </w:r>
            <w:r w:rsidRPr="0014602E">
              <w:rPr>
                <w:i/>
                <w:color w:val="000000"/>
                <w:w w:val="0"/>
              </w:rPr>
              <w:t>Privacy Act 1988</w:t>
            </w:r>
            <w:r w:rsidRPr="0014602E">
              <w:rPr>
                <w:color w:val="000000"/>
                <w:w w:val="0"/>
              </w:rPr>
              <w:t xml:space="preserve"> (Cth) which is:</w:t>
            </w:r>
          </w:p>
          <w:p w14:paraId="686762DF" w14:textId="77777777" w:rsidR="004A40B8" w:rsidRPr="0014602E" w:rsidRDefault="004A40B8" w:rsidP="00095CB4">
            <w:pPr>
              <w:pStyle w:val="ListBullet"/>
              <w:numPr>
                <w:ilvl w:val="0"/>
                <w:numId w:val="7"/>
              </w:numPr>
              <w:rPr>
                <w:color w:val="000000"/>
                <w:w w:val="0"/>
              </w:rPr>
            </w:pPr>
            <w:r w:rsidRPr="0014602E">
              <w:rPr>
                <w:color w:val="000000"/>
                <w:w w:val="0"/>
              </w:rPr>
              <w:t>Information or an opinion about an identified individual, or an individual who is reasonably identifiable:</w:t>
            </w:r>
          </w:p>
          <w:p w14:paraId="6148F2A1" w14:textId="77777777" w:rsidR="004A40B8" w:rsidRPr="0014602E" w:rsidRDefault="004A40B8" w:rsidP="00095CB4">
            <w:pPr>
              <w:pStyle w:val="ListParagraph"/>
              <w:numPr>
                <w:ilvl w:val="7"/>
                <w:numId w:val="9"/>
              </w:numPr>
              <w:ind w:left="905" w:hanging="382"/>
            </w:pPr>
            <w:r w:rsidRPr="0014602E">
              <w:t>whether the information or opinion is true or not; and</w:t>
            </w:r>
          </w:p>
          <w:p w14:paraId="1C95A452" w14:textId="469100BA" w:rsidR="004A40B8" w:rsidRPr="0014602E" w:rsidRDefault="004A40B8" w:rsidP="00095CB4">
            <w:pPr>
              <w:pStyle w:val="ListParagraph"/>
              <w:numPr>
                <w:ilvl w:val="7"/>
                <w:numId w:val="9"/>
              </w:numPr>
              <w:ind w:left="905" w:hanging="382"/>
            </w:pPr>
            <w:r w:rsidRPr="0014602E">
              <w:t>whether the information or opinion is recorded in a material form or not.</w:t>
            </w:r>
          </w:p>
        </w:tc>
      </w:tr>
      <w:tr w:rsidR="004A40B8" w:rsidRPr="0014602E" w14:paraId="78315B9D" w14:textId="77777777" w:rsidTr="004A40B8">
        <w:trPr>
          <w:cantSplit/>
        </w:trPr>
        <w:tc>
          <w:tcPr>
            <w:tcW w:w="1843" w:type="pct"/>
          </w:tcPr>
          <w:p w14:paraId="5387D1AB" w14:textId="77149B63" w:rsidR="004A40B8" w:rsidRPr="0014602E" w:rsidRDefault="004A40B8" w:rsidP="008E215B">
            <w:r w:rsidRPr="0014602E">
              <w:t>Program Delegate</w:t>
            </w:r>
          </w:p>
        </w:tc>
        <w:tc>
          <w:tcPr>
            <w:tcW w:w="3157" w:type="pct"/>
          </w:tcPr>
          <w:p w14:paraId="1C8367C9" w14:textId="2BA73D2E" w:rsidR="004A40B8" w:rsidRPr="0014602E" w:rsidRDefault="004A40B8" w:rsidP="00095CB4">
            <w:r w:rsidRPr="0014602E">
              <w:t>A manager within the department with responsibility for the program.</w:t>
            </w:r>
          </w:p>
        </w:tc>
      </w:tr>
      <w:tr w:rsidR="004A40B8" w:rsidRPr="0014602E" w14:paraId="1929BDB2" w14:textId="77777777" w:rsidTr="004A40B8">
        <w:trPr>
          <w:cantSplit/>
        </w:trPr>
        <w:tc>
          <w:tcPr>
            <w:tcW w:w="1843" w:type="pct"/>
          </w:tcPr>
          <w:p w14:paraId="2B61CA3A" w14:textId="7F2358D2" w:rsidR="004A40B8" w:rsidRPr="0014602E" w:rsidRDefault="004A40B8" w:rsidP="008E215B">
            <w:r w:rsidRPr="0014602E">
              <w:lastRenderedPageBreak/>
              <w:t>Program funding or Program funds</w:t>
            </w:r>
          </w:p>
        </w:tc>
        <w:tc>
          <w:tcPr>
            <w:tcW w:w="3157" w:type="pct"/>
          </w:tcPr>
          <w:p w14:paraId="6197D741" w14:textId="26C1043E" w:rsidR="004A40B8" w:rsidRPr="0014602E" w:rsidRDefault="004A40B8">
            <w:pPr>
              <w:rPr>
                <w:bCs/>
              </w:rPr>
            </w:pPr>
            <w:r w:rsidRPr="0014602E">
              <w:rPr>
                <w:bCs/>
              </w:rPr>
              <w:t>The funding made available by the Commonwealth for the program.</w:t>
            </w:r>
          </w:p>
        </w:tc>
      </w:tr>
      <w:tr w:rsidR="004A40B8" w:rsidRPr="0014602E" w14:paraId="0C182300" w14:textId="77777777" w:rsidTr="004A40B8">
        <w:trPr>
          <w:cantSplit/>
        </w:trPr>
        <w:tc>
          <w:tcPr>
            <w:tcW w:w="1843" w:type="pct"/>
          </w:tcPr>
          <w:p w14:paraId="04FBEB43" w14:textId="245A20D5" w:rsidR="004A40B8" w:rsidRPr="0014602E" w:rsidRDefault="004A40B8" w:rsidP="008E215B">
            <w:r w:rsidRPr="0014602E">
              <w:t>Project</w:t>
            </w:r>
          </w:p>
        </w:tc>
        <w:tc>
          <w:tcPr>
            <w:tcW w:w="3157" w:type="pct"/>
          </w:tcPr>
          <w:p w14:paraId="4F7D1193" w14:textId="0EDE01DD" w:rsidR="004A40B8" w:rsidRPr="0014602E" w:rsidRDefault="004A40B8" w:rsidP="008D433F">
            <w:r w:rsidRPr="0014602E">
              <w:t>A project described in an application for grant funding under the program.</w:t>
            </w:r>
          </w:p>
        </w:tc>
      </w:tr>
      <w:tr w:rsidR="004A40B8" w:rsidRPr="0014602E" w14:paraId="1444536A" w14:textId="77777777" w:rsidTr="004A40B8">
        <w:trPr>
          <w:cantSplit/>
        </w:trPr>
        <w:tc>
          <w:tcPr>
            <w:tcW w:w="1843" w:type="pct"/>
          </w:tcPr>
          <w:p w14:paraId="1C273EAF" w14:textId="191A6970" w:rsidR="004A40B8" w:rsidRPr="0014602E" w:rsidRDefault="004A40B8" w:rsidP="008E215B">
            <w:r w:rsidRPr="0014602E">
              <w:t>Publicly funded research organisation</w:t>
            </w:r>
          </w:p>
        </w:tc>
        <w:tc>
          <w:tcPr>
            <w:tcW w:w="3157" w:type="pct"/>
          </w:tcPr>
          <w:p w14:paraId="289C6E68" w14:textId="63C2BF49" w:rsidR="004A40B8" w:rsidRPr="0014602E" w:rsidRDefault="004A40B8" w:rsidP="00DD0810">
            <w:pPr>
              <w:rPr>
                <w:color w:val="000000"/>
                <w:w w:val="0"/>
                <w:szCs w:val="20"/>
              </w:rPr>
            </w:pPr>
            <w:r w:rsidRPr="0014602E">
              <w:rPr>
                <w:szCs w:val="20"/>
              </w:rPr>
              <w:t xml:space="preserve">All higher education providers listed at Table A and Table B of the </w:t>
            </w:r>
            <w:r w:rsidRPr="0014602E">
              <w:rPr>
                <w:i/>
                <w:szCs w:val="20"/>
              </w:rPr>
              <w:t>Higher Education Support Act 2003</w:t>
            </w:r>
            <w:r w:rsidRPr="0014602E">
              <w:rPr>
                <w:szCs w:val="20"/>
              </w:rPr>
              <w:t xml:space="preserve"> (Cth) and corporate </w:t>
            </w:r>
            <w:r w:rsidRPr="0014602E">
              <w:t xml:space="preserve">Commonwealth entities, and State and Territory </w:t>
            </w:r>
            <w:r w:rsidRPr="0014602E">
              <w:rPr>
                <w:szCs w:val="20"/>
              </w:rPr>
              <w:t>business enterprises that undertake publicly funded research.</w:t>
            </w:r>
          </w:p>
        </w:tc>
      </w:tr>
      <w:tr w:rsidR="004A40B8" w:rsidRPr="0014602E" w14:paraId="6EA5A460" w14:textId="77777777" w:rsidTr="004A40B8">
        <w:trPr>
          <w:cantSplit/>
        </w:trPr>
        <w:tc>
          <w:tcPr>
            <w:tcW w:w="1843" w:type="pct"/>
          </w:tcPr>
          <w:p w14:paraId="5DC394FC" w14:textId="1B96BB31" w:rsidR="004A40B8" w:rsidRPr="0014602E" w:rsidRDefault="004A40B8" w:rsidP="0039576B">
            <w:r w:rsidRPr="0014602E">
              <w:t>Qualification</w:t>
            </w:r>
          </w:p>
        </w:tc>
        <w:tc>
          <w:tcPr>
            <w:tcW w:w="3157" w:type="pct"/>
          </w:tcPr>
          <w:p w14:paraId="33376189" w14:textId="6590D79D" w:rsidR="004A40B8" w:rsidRPr="0014602E" w:rsidRDefault="004A40B8" w:rsidP="0039576B">
            <w:r w:rsidRPr="0014602E">
              <w:t xml:space="preserve">A formal proof that the design meets all the requirements of the specification and the parameters agreed. </w:t>
            </w:r>
          </w:p>
        </w:tc>
      </w:tr>
      <w:tr w:rsidR="004A40B8" w:rsidRPr="0014602E" w14:paraId="73960B33" w14:textId="77777777" w:rsidTr="004A40B8">
        <w:trPr>
          <w:cantSplit/>
        </w:trPr>
        <w:tc>
          <w:tcPr>
            <w:tcW w:w="1843" w:type="pct"/>
          </w:tcPr>
          <w:p w14:paraId="7D3A3459" w14:textId="757D8D79" w:rsidR="004A40B8" w:rsidRPr="0014602E" w:rsidRDefault="004A40B8" w:rsidP="0039576B">
            <w:r w:rsidRPr="0014602E">
              <w:t>Space Supply Chain</w:t>
            </w:r>
          </w:p>
        </w:tc>
        <w:tc>
          <w:tcPr>
            <w:tcW w:w="3157" w:type="pct"/>
          </w:tcPr>
          <w:p w14:paraId="3CF73AC2" w14:textId="34FED4EE" w:rsidR="004A40B8" w:rsidRPr="0014602E" w:rsidRDefault="004A40B8" w:rsidP="00EE2ACC">
            <w:pPr>
              <w:rPr>
                <w:szCs w:val="20"/>
              </w:rPr>
            </w:pPr>
            <w:r w:rsidRPr="0014602E">
              <w:rPr>
                <w:szCs w:val="20"/>
              </w:rPr>
              <w:t xml:space="preserve">A </w:t>
            </w:r>
            <w:r w:rsidRPr="0014602E">
              <w:t>domestic or international network between an agency and/or company and its suppliers to produce and distribute a space product or service to the final buyer</w:t>
            </w:r>
          </w:p>
        </w:tc>
      </w:tr>
      <w:tr w:rsidR="004A40B8" w:rsidRPr="0014602E" w14:paraId="3977D997" w14:textId="77777777" w:rsidTr="004A40B8">
        <w:trPr>
          <w:cantSplit/>
        </w:trPr>
        <w:tc>
          <w:tcPr>
            <w:tcW w:w="1843" w:type="pct"/>
          </w:tcPr>
          <w:p w14:paraId="6C8D0602" w14:textId="184AD645" w:rsidR="004A40B8" w:rsidRPr="0014602E" w:rsidRDefault="004A40B8" w:rsidP="0039576B">
            <w:r w:rsidRPr="0014602E">
              <w:t>Technology Readiness Levels</w:t>
            </w:r>
          </w:p>
        </w:tc>
        <w:tc>
          <w:tcPr>
            <w:tcW w:w="3157" w:type="pct"/>
          </w:tcPr>
          <w:p w14:paraId="792C7455" w14:textId="5D5CEFE7" w:rsidR="004A40B8" w:rsidRPr="0014602E" w:rsidRDefault="004A40B8" w:rsidP="00AC55C5">
            <w:pPr>
              <w:rPr>
                <w:szCs w:val="20"/>
              </w:rPr>
            </w:pPr>
            <w:r w:rsidRPr="0014602E">
              <w:rPr>
                <w:szCs w:val="20"/>
              </w:rPr>
              <w:t>A type of measurement system used to assess the maturity level of a particular technology. They range from TRL1 (scientific research is beginning) to TRL 9 (mission proven). High TRL maturity would be required to enter commercial supply chains.</w:t>
            </w:r>
          </w:p>
        </w:tc>
      </w:tr>
    </w:tbl>
    <w:p w14:paraId="25F65377" w14:textId="77777777" w:rsidR="00230A2B" w:rsidRPr="0014602E" w:rsidRDefault="00230A2B" w:rsidP="00230A2B"/>
    <w:p w14:paraId="25F65378" w14:textId="77777777" w:rsidR="00230A2B" w:rsidRPr="0014602E" w:rsidRDefault="00230A2B" w:rsidP="00230A2B">
      <w:pPr>
        <w:sectPr w:rsidR="00230A2B" w:rsidRPr="0014602E" w:rsidSect="0002331D">
          <w:pgSz w:w="11907" w:h="16840" w:code="9"/>
          <w:pgMar w:top="1418" w:right="1418" w:bottom="1276" w:left="1701" w:header="709" w:footer="709" w:gutter="0"/>
          <w:cols w:space="720"/>
          <w:docGrid w:linePitch="360"/>
        </w:sectPr>
      </w:pPr>
    </w:p>
    <w:p w14:paraId="25F65379" w14:textId="68D2D68D" w:rsidR="00230A2B" w:rsidRPr="0014602E" w:rsidRDefault="004E0184" w:rsidP="00095CB4">
      <w:pPr>
        <w:pStyle w:val="Heading2Appendix"/>
        <w:numPr>
          <w:ilvl w:val="0"/>
          <w:numId w:val="15"/>
        </w:numPr>
      </w:pPr>
      <w:bookmarkStart w:id="472" w:name="_Toc496536709"/>
      <w:bookmarkStart w:id="473" w:name="_Toc531277537"/>
      <w:bookmarkStart w:id="474" w:name="_Toc955347"/>
      <w:bookmarkStart w:id="475" w:name="_Toc40439368"/>
      <w:bookmarkStart w:id="476" w:name="_Toc40437771"/>
      <w:bookmarkStart w:id="477" w:name="_Toc40438957"/>
      <w:bookmarkStart w:id="478" w:name="_Toc165462668"/>
      <w:r w:rsidRPr="0014602E">
        <w:lastRenderedPageBreak/>
        <w:t>Eligible expenditure</w:t>
      </w:r>
      <w:bookmarkEnd w:id="472"/>
      <w:bookmarkEnd w:id="473"/>
      <w:bookmarkEnd w:id="474"/>
      <w:bookmarkEnd w:id="475"/>
      <w:bookmarkEnd w:id="476"/>
      <w:bookmarkEnd w:id="477"/>
      <w:bookmarkEnd w:id="478"/>
    </w:p>
    <w:p w14:paraId="25F6537B" w14:textId="565AEF83" w:rsidR="00D96D08" w:rsidRPr="0014602E" w:rsidRDefault="00D96D08" w:rsidP="00D96D08">
      <w:r w:rsidRPr="0014602E">
        <w:t>This section provides guid</w:t>
      </w:r>
      <w:r w:rsidR="00442B03" w:rsidRPr="0014602E">
        <w:t>ance</w:t>
      </w:r>
      <w:r w:rsidRPr="0014602E">
        <w:t xml:space="preserve"> on the eligibility of expenditure. </w:t>
      </w:r>
      <w:r w:rsidR="00DB1F2B" w:rsidRPr="0014602E">
        <w:t xml:space="preserve">We </w:t>
      </w:r>
      <w:r w:rsidR="005A6D76" w:rsidRPr="0014602E">
        <w:t xml:space="preserve">may </w:t>
      </w:r>
      <w:r w:rsidR="00DB1F2B" w:rsidRPr="0014602E">
        <w:t xml:space="preserve">update </w:t>
      </w:r>
      <w:r w:rsidR="009A0976" w:rsidRPr="0014602E">
        <w:t>this guidance</w:t>
      </w:r>
      <w:r w:rsidRPr="0014602E">
        <w:t xml:space="preserve"> from time to time, so you should make sure you have the current version from the </w:t>
      </w:r>
      <w:hyperlink r:id="rId56" w:history="1">
        <w:r w:rsidRPr="0014602E">
          <w:rPr>
            <w:rStyle w:val="Hyperlink"/>
          </w:rPr>
          <w:t>business.gov.au</w:t>
        </w:r>
      </w:hyperlink>
      <w:r w:rsidRPr="0014602E">
        <w:t xml:space="preserve"> website before preparing your application.</w:t>
      </w:r>
    </w:p>
    <w:p w14:paraId="25F6537C" w14:textId="55CE8086" w:rsidR="00D96D08" w:rsidRPr="0014602E" w:rsidRDefault="00D96D08" w:rsidP="00D96D08">
      <w:r w:rsidRPr="0014602E">
        <w:t xml:space="preserve">The </w:t>
      </w:r>
      <w:r w:rsidR="00262481" w:rsidRPr="0014602E">
        <w:t>Program</w:t>
      </w:r>
      <w:r w:rsidRPr="0014602E">
        <w:t xml:space="preserve"> Delegate makes the final decision on what is eligible expenditure and may </w:t>
      </w:r>
      <w:r w:rsidR="00B10D58" w:rsidRPr="0014602E">
        <w:t xml:space="preserve">give </w:t>
      </w:r>
      <w:r w:rsidRPr="0014602E">
        <w:t>additional guidance on eligible expenditure if required.</w:t>
      </w:r>
    </w:p>
    <w:p w14:paraId="25F6537D" w14:textId="77777777" w:rsidR="00D96D08" w:rsidRPr="0014602E" w:rsidRDefault="00D96D08" w:rsidP="00D96D08">
      <w:r w:rsidRPr="0014602E">
        <w:t>To be eligible</w:t>
      </w:r>
      <w:r w:rsidR="0022578C" w:rsidRPr="0014602E">
        <w:t>,</w:t>
      </w:r>
      <w:r w:rsidRPr="0014602E">
        <w:t xml:space="preserve"> expenditure must:</w:t>
      </w:r>
    </w:p>
    <w:p w14:paraId="25F6537E" w14:textId="7C917A93" w:rsidR="00D96D08" w:rsidRPr="0014602E" w:rsidRDefault="00D96D08" w:rsidP="00D30D1A">
      <w:pPr>
        <w:pStyle w:val="ListBullet"/>
        <w:numPr>
          <w:ilvl w:val="0"/>
          <w:numId w:val="7"/>
        </w:numPr>
        <w:spacing w:after="120"/>
        <w:ind w:left="357" w:hanging="357"/>
      </w:pPr>
      <w:r w:rsidRPr="0014602E">
        <w:t xml:space="preserve">be incurred by </w:t>
      </w:r>
      <w:r w:rsidR="00741240" w:rsidRPr="0014602E">
        <w:t>you</w:t>
      </w:r>
      <w:r w:rsidR="004855A0" w:rsidRPr="0014602E">
        <w:t xml:space="preserve"> within the project period</w:t>
      </w:r>
    </w:p>
    <w:p w14:paraId="25F6537F" w14:textId="3C530DB3" w:rsidR="00D96D08" w:rsidRPr="0014602E" w:rsidRDefault="00D96D08" w:rsidP="00D30D1A">
      <w:pPr>
        <w:pStyle w:val="ListBullet"/>
        <w:numPr>
          <w:ilvl w:val="0"/>
          <w:numId w:val="7"/>
        </w:numPr>
        <w:spacing w:after="120"/>
        <w:ind w:left="357" w:hanging="357"/>
      </w:pPr>
      <w:r w:rsidRPr="0014602E">
        <w:t xml:space="preserve">be a direct cost </w:t>
      </w:r>
      <w:r w:rsidR="004C6F6D" w:rsidRPr="0014602E">
        <w:t>of</w:t>
      </w:r>
      <w:r w:rsidRPr="0014602E">
        <w:t xml:space="preserve"> the project </w:t>
      </w:r>
    </w:p>
    <w:p w14:paraId="25F65380" w14:textId="11415FBD" w:rsidR="00AF0858" w:rsidRPr="0014602E" w:rsidRDefault="00C96D1E" w:rsidP="00D30D1A">
      <w:pPr>
        <w:pStyle w:val="ListBullet"/>
        <w:numPr>
          <w:ilvl w:val="0"/>
          <w:numId w:val="7"/>
        </w:numPr>
        <w:spacing w:after="120"/>
        <w:ind w:left="357" w:hanging="357"/>
      </w:pPr>
      <w:r w:rsidRPr="0014602E">
        <w:t>be incurred by you to undertake required project audit activities</w:t>
      </w:r>
    </w:p>
    <w:p w14:paraId="25F65381" w14:textId="77777777" w:rsidR="00D96D08" w:rsidRPr="0014602E" w:rsidRDefault="00D96D08" w:rsidP="00D30D1A">
      <w:pPr>
        <w:pStyle w:val="ListBullet"/>
        <w:numPr>
          <w:ilvl w:val="0"/>
          <w:numId w:val="7"/>
        </w:numPr>
        <w:spacing w:after="120"/>
        <w:ind w:left="357" w:hanging="357"/>
      </w:pPr>
      <w:r w:rsidRPr="0014602E">
        <w:t>meet the eligible expenditure guidelines.</w:t>
      </w:r>
    </w:p>
    <w:p w14:paraId="25F65382" w14:textId="77777777" w:rsidR="00D96D08" w:rsidRPr="0014602E" w:rsidRDefault="00D96D08" w:rsidP="00C62F60">
      <w:pPr>
        <w:pStyle w:val="Heading3Appendix"/>
      </w:pPr>
      <w:bookmarkStart w:id="479" w:name="_Toc496536710"/>
      <w:bookmarkStart w:id="480" w:name="_Toc531277538"/>
      <w:bookmarkStart w:id="481" w:name="_Toc955348"/>
      <w:bookmarkStart w:id="482" w:name="_Toc40439369"/>
      <w:bookmarkStart w:id="483" w:name="_Toc40437772"/>
      <w:bookmarkStart w:id="484" w:name="_Toc40438958"/>
      <w:bookmarkStart w:id="485" w:name="_Toc165462669"/>
      <w:r w:rsidRPr="0014602E">
        <w:t>How</w:t>
      </w:r>
      <w:r w:rsidR="00DA182E" w:rsidRPr="0014602E">
        <w:t xml:space="preserve"> we verify</w:t>
      </w:r>
      <w:r w:rsidRPr="0014602E">
        <w:t xml:space="preserve"> eligible expenditure</w:t>
      </w:r>
      <w:bookmarkEnd w:id="479"/>
      <w:bookmarkEnd w:id="480"/>
      <w:bookmarkEnd w:id="481"/>
      <w:bookmarkEnd w:id="482"/>
      <w:bookmarkEnd w:id="483"/>
      <w:bookmarkEnd w:id="484"/>
      <w:bookmarkEnd w:id="485"/>
    </w:p>
    <w:p w14:paraId="25F65383" w14:textId="77777777" w:rsidR="00D96D08" w:rsidRPr="0014602E" w:rsidRDefault="00D96D08" w:rsidP="004E0184">
      <w:r w:rsidRPr="0014602E">
        <w:t xml:space="preserve">If your application is successful, </w:t>
      </w:r>
      <w:r w:rsidR="00DA182E" w:rsidRPr="0014602E">
        <w:t>we will ask you</w:t>
      </w:r>
      <w:r w:rsidRPr="0014602E">
        <w:t xml:space="preserve"> to verify the project budget that you provided in your application when </w:t>
      </w:r>
      <w:r w:rsidR="009C3F2F" w:rsidRPr="0014602E">
        <w:t xml:space="preserve">we negotiate </w:t>
      </w:r>
      <w:r w:rsidRPr="0014602E">
        <w:t xml:space="preserve">your </w:t>
      </w:r>
      <w:r w:rsidR="0018250A" w:rsidRPr="0014602E">
        <w:t>grant agreement</w:t>
      </w:r>
      <w:r w:rsidRPr="0014602E">
        <w:t xml:space="preserve">. You </w:t>
      </w:r>
      <w:r w:rsidR="004855A0" w:rsidRPr="0014602E">
        <w:t>may</w:t>
      </w:r>
      <w:r w:rsidRPr="0014602E">
        <w:t xml:space="preserve"> need to provide evidence</w:t>
      </w:r>
      <w:r w:rsidR="009C3F2F" w:rsidRPr="0014602E">
        <w:t xml:space="preserve"> such as quotes</w:t>
      </w:r>
      <w:r w:rsidRPr="0014602E">
        <w:t xml:space="preserve"> for major cost</w:t>
      </w:r>
      <w:r w:rsidR="00C603E8" w:rsidRPr="0014602E">
        <w:t>s.</w:t>
      </w:r>
      <w:r w:rsidRPr="0014602E">
        <w:t xml:space="preserve"> </w:t>
      </w:r>
    </w:p>
    <w:p w14:paraId="25F65384" w14:textId="47AFF92E" w:rsidR="00D96D08" w:rsidRPr="0014602E" w:rsidRDefault="00D96D08" w:rsidP="004E0184">
      <w:r w:rsidRPr="0014602E">
        <w:t xml:space="preserve">The </w:t>
      </w:r>
      <w:r w:rsidR="0018250A" w:rsidRPr="0014602E">
        <w:t>grant agreement</w:t>
      </w:r>
      <w:r w:rsidRPr="0014602E">
        <w:t xml:space="preserve"> will include details of the evidence you may need to provide </w:t>
      </w:r>
      <w:r w:rsidR="00DA182E" w:rsidRPr="0014602E">
        <w:t xml:space="preserve">when you achieve </w:t>
      </w:r>
      <w:r w:rsidRPr="0014602E">
        <w:t>certain milestones in your project. This may include evidence related to eligible expenditure</w:t>
      </w:r>
      <w:r w:rsidR="00944130" w:rsidRPr="0014602E">
        <w:t>.</w:t>
      </w:r>
    </w:p>
    <w:p w14:paraId="25F65385" w14:textId="72D79DC9" w:rsidR="00D96D08" w:rsidRPr="0014602E" w:rsidRDefault="00D96D08" w:rsidP="00D96D08">
      <w:r w:rsidRPr="0014602E">
        <w:t xml:space="preserve">If requested, you will need to provide the agreed evidence along with your </w:t>
      </w:r>
      <w:r w:rsidR="00B4323A" w:rsidRPr="0014602E">
        <w:t>progress</w:t>
      </w:r>
      <w:r w:rsidRPr="0014602E">
        <w:t xml:space="preserve"> reports</w:t>
      </w:r>
      <w:r w:rsidR="008539BF" w:rsidRPr="0014602E">
        <w:t>.</w:t>
      </w:r>
    </w:p>
    <w:p w14:paraId="25F65386" w14:textId="30E6A97C" w:rsidR="00D96D08" w:rsidRPr="0014602E" w:rsidRDefault="00D96D08" w:rsidP="00D96D08">
      <w:r w:rsidRPr="0014602E">
        <w:t xml:space="preserve">You must keep </w:t>
      </w:r>
      <w:r w:rsidR="00DA182E" w:rsidRPr="0014602E">
        <w:t xml:space="preserve">payment </w:t>
      </w:r>
      <w:r w:rsidRPr="0014602E">
        <w:t xml:space="preserve">records of all eligible expenditure, and be able to explain how the costs relate to </w:t>
      </w:r>
      <w:r w:rsidR="0022578C" w:rsidRPr="0014602E">
        <w:t xml:space="preserve">the </w:t>
      </w:r>
      <w:r w:rsidRPr="0014602E">
        <w:t xml:space="preserve">agreed project activities. At any time, </w:t>
      </w:r>
      <w:r w:rsidR="00DA182E" w:rsidRPr="0014602E">
        <w:t xml:space="preserve">we may ask </w:t>
      </w:r>
      <w:r w:rsidRPr="0014602E">
        <w:t xml:space="preserve">you to provide records of </w:t>
      </w:r>
      <w:r w:rsidR="0022578C" w:rsidRPr="0014602E">
        <w:t>the</w:t>
      </w:r>
      <w:r w:rsidRPr="0014602E">
        <w:t xml:space="preserve"> expenditure</w:t>
      </w:r>
      <w:r w:rsidR="0022578C" w:rsidRPr="0014602E">
        <w:t xml:space="preserve"> you have paid</w:t>
      </w:r>
      <w:r w:rsidRPr="0014602E">
        <w:t>. If</w:t>
      </w:r>
      <w:r w:rsidR="00DA182E" w:rsidRPr="0014602E">
        <w:t xml:space="preserve"> you do not provide</w:t>
      </w:r>
      <w:r w:rsidRPr="0014602E">
        <w:t xml:space="preserve"> these records when requested, the expense may not qualify as eligible expenditure. </w:t>
      </w:r>
    </w:p>
    <w:p w14:paraId="25F65388" w14:textId="0312133C" w:rsidR="00D96D08" w:rsidRPr="0014602E" w:rsidRDefault="009E5C8A" w:rsidP="00D96D08">
      <w:r w:rsidRPr="0014602E">
        <w:t>If your grant is greater than $500,000, at the end of the project you will be required to provide an independent financial audit of all eligible expenditure from the project. We may also request an independent financial audit for other projects, on a case-by-case basis.</w:t>
      </w:r>
    </w:p>
    <w:p w14:paraId="25F65389" w14:textId="15D408FE" w:rsidR="00D96D08" w:rsidRPr="0014602E" w:rsidRDefault="00D96D08" w:rsidP="00C62F60">
      <w:pPr>
        <w:pStyle w:val="Heading3Appendix"/>
      </w:pPr>
      <w:bookmarkStart w:id="486" w:name="_Toc496536711"/>
      <w:bookmarkStart w:id="487" w:name="_Toc531277539"/>
      <w:bookmarkStart w:id="488" w:name="_Toc955349"/>
      <w:bookmarkStart w:id="489" w:name="_Toc40439370"/>
      <w:bookmarkStart w:id="490" w:name="_Toc40437773"/>
      <w:bookmarkStart w:id="491" w:name="_Toc40438959"/>
      <w:bookmarkStart w:id="492" w:name="_Toc165462670"/>
      <w:r w:rsidRPr="0014602E">
        <w:t>Plant and equipment expenditure</w:t>
      </w:r>
      <w:bookmarkEnd w:id="486"/>
      <w:bookmarkEnd w:id="487"/>
      <w:bookmarkEnd w:id="488"/>
      <w:bookmarkEnd w:id="489"/>
      <w:bookmarkEnd w:id="490"/>
      <w:bookmarkEnd w:id="491"/>
      <w:bookmarkEnd w:id="492"/>
    </w:p>
    <w:p w14:paraId="25F6538B" w14:textId="77777777" w:rsidR="00D96D08" w:rsidRPr="0014602E" w:rsidRDefault="00DA182E" w:rsidP="00D96D08">
      <w:r w:rsidRPr="0014602E">
        <w:t>We consider c</w:t>
      </w:r>
      <w:r w:rsidR="00D96D08" w:rsidRPr="0014602E">
        <w:t xml:space="preserve">osts of acquiring, or construction of, plant and equipment, as well as any related commissioning costs </w:t>
      </w:r>
      <w:r w:rsidRPr="0014602E">
        <w:t>as</w:t>
      </w:r>
      <w:r w:rsidR="00D96D08" w:rsidRPr="0014602E">
        <w:t xml:space="preserve"> eligible expenditure. </w:t>
      </w:r>
      <w:r w:rsidRPr="0014602E">
        <w:t>You must list c</w:t>
      </w:r>
      <w:r w:rsidR="00D96D08" w:rsidRPr="0014602E">
        <w:t>ommissioning costs as a separate item within the project budget in the application form, and on reports of expenditure during project milestones.</w:t>
      </w:r>
    </w:p>
    <w:p w14:paraId="25F6538C" w14:textId="39660BE8" w:rsidR="00D96D08" w:rsidRPr="0014602E" w:rsidRDefault="00DA182E" w:rsidP="00D96D08">
      <w:r w:rsidRPr="0014602E">
        <w:t>We cannot consider a</w:t>
      </w:r>
      <w:r w:rsidR="00D96D08" w:rsidRPr="0014602E">
        <w:t xml:space="preserve">ny expenditure paid before the project start date </w:t>
      </w:r>
      <w:r w:rsidRPr="0014602E">
        <w:t>as</w:t>
      </w:r>
      <w:r w:rsidR="00D96D08" w:rsidRPr="0014602E">
        <w:t xml:space="preserve"> eligible expenditure. </w:t>
      </w:r>
      <w:r w:rsidR="003E4693" w:rsidRPr="0014602E">
        <w:t>C</w:t>
      </w:r>
      <w:r w:rsidR="00D96D08" w:rsidRPr="0014602E">
        <w:t>ommissioning and installation costs</w:t>
      </w:r>
      <w:r w:rsidR="003E4693" w:rsidRPr="0014602E">
        <w:t xml:space="preserve"> </w:t>
      </w:r>
      <w:r w:rsidRPr="0014602E">
        <w:t xml:space="preserve">of plant and equipment </w:t>
      </w:r>
      <w:r w:rsidR="009B45B7" w:rsidRPr="0014602E">
        <w:t>incurred</w:t>
      </w:r>
      <w:r w:rsidRPr="0014602E">
        <w:t xml:space="preserve"> before the start date </w:t>
      </w:r>
      <w:r w:rsidR="003E4693" w:rsidRPr="0014602E">
        <w:t xml:space="preserve">is not </w:t>
      </w:r>
      <w:r w:rsidRPr="0014602E">
        <w:t>eligible expenditure</w:t>
      </w:r>
      <w:r w:rsidR="00C96D1E" w:rsidRPr="0014602E">
        <w:t xml:space="preserve"> even if these costs are paid after the project start date</w:t>
      </w:r>
      <w:r w:rsidRPr="0014602E">
        <w:t>.</w:t>
      </w:r>
    </w:p>
    <w:p w14:paraId="25F6538D" w14:textId="25BDCB6F" w:rsidR="00D96D08" w:rsidRPr="0014602E" w:rsidRDefault="00D032AF" w:rsidP="00D96D08">
      <w:r w:rsidRPr="0014602E">
        <w:t>You</w:t>
      </w:r>
      <w:r w:rsidR="00D96D08" w:rsidRPr="0014602E">
        <w:t xml:space="preserve"> may purchase, lease (finance lease or operating lease under certain conditions) or buil</w:t>
      </w:r>
      <w:r w:rsidRPr="0014602E">
        <w:t>d plant and equipment</w:t>
      </w:r>
      <w:r w:rsidR="00D96D08" w:rsidRPr="0014602E">
        <w:t xml:space="preserve">. </w:t>
      </w:r>
      <w:r w:rsidR="004F264D" w:rsidRPr="0014602E">
        <w:t xml:space="preserve">In </w:t>
      </w:r>
      <w:r w:rsidR="00D96D08" w:rsidRPr="0014602E">
        <w:t>claim</w:t>
      </w:r>
      <w:r w:rsidR="004F264D" w:rsidRPr="0014602E">
        <w:t>ing</w:t>
      </w:r>
      <w:r w:rsidR="00D96D08" w:rsidRPr="0014602E">
        <w:t xml:space="preserve"> the purchase price of capital items, </w:t>
      </w:r>
      <w:r w:rsidR="004F264D" w:rsidRPr="0014602E">
        <w:t xml:space="preserve">you must take </w:t>
      </w:r>
      <w:r w:rsidR="00D96D08" w:rsidRPr="0014602E">
        <w:t xml:space="preserve">out any costs </w:t>
      </w:r>
      <w:r w:rsidR="0022578C" w:rsidRPr="0014602E">
        <w:t>related to</w:t>
      </w:r>
      <w:r w:rsidR="00D96D08" w:rsidRPr="0014602E">
        <w:t xml:space="preserve"> financing, including interest. You can claim related freight and installation costs </w:t>
      </w:r>
      <w:r w:rsidRPr="0014602E">
        <w:t>on</w:t>
      </w:r>
      <w:r w:rsidR="00D96D08" w:rsidRPr="0014602E">
        <w:t xml:space="preserve"> capital expenditure.</w:t>
      </w:r>
    </w:p>
    <w:p w14:paraId="25F6538E" w14:textId="77777777" w:rsidR="00D96D08" w:rsidRPr="0014602E" w:rsidRDefault="006B468C" w:rsidP="00D96D08">
      <w:r w:rsidRPr="0014602E">
        <w:t>Eligible c</w:t>
      </w:r>
      <w:r w:rsidR="00D96D08" w:rsidRPr="0014602E">
        <w:t>osts for plant and equipment will normally need to be on your balance sheet.</w:t>
      </w:r>
    </w:p>
    <w:p w14:paraId="25F6538F" w14:textId="77777777" w:rsidR="00D20E87" w:rsidRPr="0014602E" w:rsidRDefault="00D20E87" w:rsidP="00D96D08">
      <w:r w:rsidRPr="0014602E">
        <w:lastRenderedPageBreak/>
        <w:t xml:space="preserve">We will only consider costs for plant and equipment not on your balance sheet under certain circumstances. We will </w:t>
      </w:r>
      <w:r w:rsidR="00FE4BCF" w:rsidRPr="0014602E">
        <w:t xml:space="preserve">only </w:t>
      </w:r>
      <w:r w:rsidRPr="0014602E">
        <w:t>consider project costs with an operating lease to be eligible if:</w:t>
      </w:r>
    </w:p>
    <w:p w14:paraId="25F65390" w14:textId="569D183D" w:rsidR="00D96D08" w:rsidRPr="0014602E" w:rsidRDefault="001D4DA5" w:rsidP="00D30D1A">
      <w:pPr>
        <w:pStyle w:val="ListBullet"/>
        <w:numPr>
          <w:ilvl w:val="0"/>
          <w:numId w:val="7"/>
        </w:numPr>
        <w:spacing w:after="120"/>
        <w:ind w:left="357" w:hanging="357"/>
      </w:pPr>
      <w:r w:rsidRPr="0014602E">
        <w:t xml:space="preserve">you integrate the </w:t>
      </w:r>
      <w:r w:rsidR="00D96D08" w:rsidRPr="0014602E">
        <w:t>plant or equipment into your manufacturing process</w:t>
      </w:r>
      <w:r w:rsidR="00D20E87" w:rsidRPr="0014602E">
        <w:t>; and</w:t>
      </w:r>
    </w:p>
    <w:p w14:paraId="25F65391" w14:textId="77777777" w:rsidR="00D96D08" w:rsidRPr="0014602E" w:rsidRDefault="00D20E87" w:rsidP="00D30D1A">
      <w:pPr>
        <w:pStyle w:val="ListBullet"/>
        <w:numPr>
          <w:ilvl w:val="0"/>
          <w:numId w:val="7"/>
        </w:numPr>
        <w:spacing w:after="120"/>
        <w:ind w:left="357" w:hanging="357"/>
      </w:pPr>
      <w:r w:rsidRPr="0014602E">
        <w:t xml:space="preserve">you cannot transfer </w:t>
      </w:r>
      <w:r w:rsidR="00D96D08" w:rsidRPr="0014602E">
        <w:t>the plant or equipment and the lease period is at least 4 years.</w:t>
      </w:r>
    </w:p>
    <w:p w14:paraId="25F65392" w14:textId="6BC9FCEA" w:rsidR="00D96D08" w:rsidRPr="0014602E" w:rsidRDefault="00D96D08" w:rsidP="00D96D08">
      <w:r w:rsidRPr="0014602E">
        <w:t>Where</w:t>
      </w:r>
      <w:r w:rsidR="001D4DA5" w:rsidRPr="0014602E">
        <w:t xml:space="preserve"> you need to pay in instalments to</w:t>
      </w:r>
      <w:r w:rsidRPr="0014602E">
        <w:t xml:space="preserve"> purchase capital items (for example deposits, payment on installation, or payment on commissioning)</w:t>
      </w:r>
      <w:r w:rsidR="00AE2DD9" w:rsidRPr="0014602E">
        <w:t>, you</w:t>
      </w:r>
      <w:r w:rsidR="00D20E87" w:rsidRPr="0014602E">
        <w:t xml:space="preserve"> can claim</w:t>
      </w:r>
      <w:r w:rsidRPr="0014602E">
        <w:t xml:space="preserve"> the grant amount for the items progressively </w:t>
      </w:r>
      <w:r w:rsidR="00C96D1E" w:rsidRPr="0014602E">
        <w:t>across</w:t>
      </w:r>
      <w:r w:rsidRPr="0014602E">
        <w:t xml:space="preserve"> multiple </w:t>
      </w:r>
      <w:r w:rsidR="00C96D1E" w:rsidRPr="0014602E">
        <w:t>progress</w:t>
      </w:r>
      <w:r w:rsidRPr="0014602E">
        <w:t xml:space="preserve"> </w:t>
      </w:r>
      <w:r w:rsidR="00C96D1E" w:rsidRPr="0014602E">
        <w:t xml:space="preserve">reports </w:t>
      </w:r>
      <w:r w:rsidRPr="0014602E">
        <w:t xml:space="preserve">up to the end of the project period. Alternatively, you can choose to claim the full amount in a single </w:t>
      </w:r>
      <w:r w:rsidR="00C96D1E" w:rsidRPr="0014602E">
        <w:t>report</w:t>
      </w:r>
      <w:r w:rsidRPr="0014602E">
        <w:t xml:space="preserve">, </w:t>
      </w:r>
      <w:r w:rsidR="0022578C" w:rsidRPr="0014602E">
        <w:t>when you pay for the</w:t>
      </w:r>
      <w:r w:rsidRPr="0014602E">
        <w:t xml:space="preserve"> capital item.</w:t>
      </w:r>
    </w:p>
    <w:p w14:paraId="25F65393" w14:textId="3B2F75FB" w:rsidR="00D96D08" w:rsidRPr="0014602E" w:rsidRDefault="00D96D08" w:rsidP="00C96D1E">
      <w:pPr>
        <w:spacing w:after="80"/>
      </w:pPr>
      <w:r w:rsidRPr="0014602E">
        <w:t xml:space="preserve">For leased items, you will need to show an executed copy of the lease </w:t>
      </w:r>
      <w:r w:rsidR="00C96D1E" w:rsidRPr="0014602E">
        <w:t xml:space="preserve">identifying </w:t>
      </w:r>
      <w:r w:rsidRPr="0014602E">
        <w:t xml:space="preserve">the capital cost of the item and the lease period. </w:t>
      </w:r>
      <w:r w:rsidR="001D4DA5" w:rsidRPr="0014602E">
        <w:t>We can pay you</w:t>
      </w:r>
      <w:r w:rsidRPr="0014602E">
        <w:t xml:space="preserve"> the full grant entitlement when:</w:t>
      </w:r>
    </w:p>
    <w:p w14:paraId="25F65394" w14:textId="77777777" w:rsidR="00D96D08" w:rsidRPr="0014602E" w:rsidRDefault="006B468C" w:rsidP="00D30D1A">
      <w:pPr>
        <w:pStyle w:val="ListBullet"/>
        <w:numPr>
          <w:ilvl w:val="0"/>
          <w:numId w:val="7"/>
        </w:numPr>
        <w:spacing w:after="120"/>
        <w:ind w:left="357" w:hanging="357"/>
      </w:pPr>
      <w:r w:rsidRPr="0014602E">
        <w:t xml:space="preserve">you have received </w:t>
      </w:r>
      <w:r w:rsidR="00D96D08" w:rsidRPr="0014602E">
        <w:t xml:space="preserve">the capital item </w:t>
      </w:r>
    </w:p>
    <w:p w14:paraId="25F65395" w14:textId="77777777" w:rsidR="00D96D08" w:rsidRPr="0014602E" w:rsidRDefault="00D96D08" w:rsidP="00D30D1A">
      <w:pPr>
        <w:pStyle w:val="ListBullet"/>
        <w:numPr>
          <w:ilvl w:val="0"/>
          <w:numId w:val="7"/>
        </w:numPr>
        <w:spacing w:after="120"/>
        <w:ind w:left="357" w:hanging="357"/>
      </w:pPr>
      <w:r w:rsidRPr="0014602E">
        <w:t>you have entered into a formal lease agreement, and</w:t>
      </w:r>
    </w:p>
    <w:p w14:paraId="25F65396" w14:textId="2119B4FB" w:rsidR="00D96D08" w:rsidRPr="0014602E" w:rsidRDefault="006B468C" w:rsidP="00D30D1A">
      <w:pPr>
        <w:pStyle w:val="ListBullet"/>
        <w:numPr>
          <w:ilvl w:val="0"/>
          <w:numId w:val="7"/>
        </w:numPr>
        <w:spacing w:after="120"/>
        <w:ind w:left="357" w:hanging="357"/>
      </w:pPr>
      <w:r w:rsidRPr="0014602E">
        <w:t xml:space="preserve">you </w:t>
      </w:r>
      <w:r w:rsidR="001D4DA5" w:rsidRPr="0014602E">
        <w:t>make</w:t>
      </w:r>
      <w:r w:rsidRPr="0014602E">
        <w:t xml:space="preserve"> </w:t>
      </w:r>
      <w:r w:rsidR="00D96D08" w:rsidRPr="0014602E">
        <w:t>the initial payment.</w:t>
      </w:r>
    </w:p>
    <w:p w14:paraId="25F65397" w14:textId="74479195" w:rsidR="00D96D08" w:rsidRPr="0014602E" w:rsidRDefault="00D20E87" w:rsidP="00C96D1E">
      <w:pPr>
        <w:spacing w:after="80"/>
      </w:pPr>
      <w:r w:rsidRPr="0014602E">
        <w:t>You may show e</w:t>
      </w:r>
      <w:r w:rsidR="00D96D08" w:rsidRPr="0014602E">
        <w:t>xpenditure on plant and equipment by providing</w:t>
      </w:r>
      <w:r w:rsidR="00C96D1E" w:rsidRPr="0014602E">
        <w:t xml:space="preserve"> evidence of</w:t>
      </w:r>
    </w:p>
    <w:p w14:paraId="25F65398" w14:textId="77777777" w:rsidR="00D96D08" w:rsidRPr="0014602E" w:rsidRDefault="00D96D08" w:rsidP="00D30D1A">
      <w:pPr>
        <w:pStyle w:val="ListBullet"/>
        <w:numPr>
          <w:ilvl w:val="0"/>
          <w:numId w:val="7"/>
        </w:numPr>
        <w:spacing w:after="120"/>
        <w:ind w:left="357" w:hanging="357"/>
      </w:pPr>
      <w:r w:rsidRPr="0014602E">
        <w:t>purchase price</w:t>
      </w:r>
    </w:p>
    <w:p w14:paraId="25F65399" w14:textId="77777777" w:rsidR="00D96D08" w:rsidRPr="0014602E" w:rsidRDefault="00D96D08" w:rsidP="00D30D1A">
      <w:pPr>
        <w:pStyle w:val="ListBullet"/>
        <w:numPr>
          <w:ilvl w:val="0"/>
          <w:numId w:val="7"/>
        </w:numPr>
        <w:spacing w:after="120"/>
        <w:ind w:left="357" w:hanging="357"/>
      </w:pPr>
      <w:r w:rsidRPr="0014602E">
        <w:t>payments (e.g. tax invoices and receipts from suppliers confirming payment)</w:t>
      </w:r>
    </w:p>
    <w:p w14:paraId="25F6539A" w14:textId="77777777" w:rsidR="00D96D08" w:rsidRPr="0014602E" w:rsidRDefault="00D96D08" w:rsidP="00D30D1A">
      <w:pPr>
        <w:pStyle w:val="ListBullet"/>
        <w:numPr>
          <w:ilvl w:val="0"/>
          <w:numId w:val="7"/>
        </w:numPr>
        <w:spacing w:after="120"/>
        <w:ind w:left="357" w:hanging="357"/>
      </w:pPr>
      <w:r w:rsidRPr="0014602E">
        <w:t>commitment to pay for the capital item (e.g. supplier contract, purchase order or executed lease agreement)</w:t>
      </w:r>
    </w:p>
    <w:p w14:paraId="25F6539B" w14:textId="77777777" w:rsidR="00D96D08" w:rsidRPr="0014602E" w:rsidRDefault="00D96D08" w:rsidP="00D30D1A">
      <w:pPr>
        <w:pStyle w:val="ListBullet"/>
        <w:numPr>
          <w:ilvl w:val="0"/>
          <w:numId w:val="7"/>
        </w:numPr>
        <w:spacing w:after="120"/>
        <w:ind w:left="357" w:hanging="357"/>
      </w:pPr>
      <w:r w:rsidRPr="0014602E">
        <w:t>receipt of capital items (e.g. supplier or freight documents)</w:t>
      </w:r>
    </w:p>
    <w:p w14:paraId="25F6539C" w14:textId="77777777" w:rsidR="00D96D08" w:rsidRPr="0014602E" w:rsidRDefault="00D96D08" w:rsidP="00D30D1A">
      <w:pPr>
        <w:pStyle w:val="ListBullet"/>
        <w:numPr>
          <w:ilvl w:val="0"/>
          <w:numId w:val="7"/>
        </w:numPr>
        <w:spacing w:after="120"/>
        <w:ind w:left="357" w:hanging="357"/>
      </w:pPr>
      <w:r w:rsidRPr="0014602E">
        <w:t>associated costs such as freight and installation (e.g. supplier documents)</w:t>
      </w:r>
    </w:p>
    <w:p w14:paraId="25F6539D" w14:textId="77777777" w:rsidR="00D96D08" w:rsidRPr="0014602E" w:rsidRDefault="00D96D08" w:rsidP="00D30D1A">
      <w:pPr>
        <w:pStyle w:val="ListBullet"/>
        <w:numPr>
          <w:ilvl w:val="0"/>
          <w:numId w:val="7"/>
        </w:numPr>
        <w:spacing w:after="120"/>
        <w:ind w:left="357" w:hanging="357"/>
      </w:pPr>
      <w:r w:rsidRPr="0014602E">
        <w:t>the capital item on your premises (e.g. date stamped photographic evidence).</w:t>
      </w:r>
    </w:p>
    <w:p w14:paraId="25F6539E" w14:textId="46638DE6" w:rsidR="00D96D08" w:rsidRPr="0014602E" w:rsidRDefault="00D96D08" w:rsidP="00D96D08">
      <w:r w:rsidRPr="0014602E">
        <w:t xml:space="preserve">If you claim expenditure for the construction of plant and equipment, </w:t>
      </w:r>
      <w:r w:rsidR="001D4DA5" w:rsidRPr="0014602E">
        <w:t>we limit this</w:t>
      </w:r>
      <w:r w:rsidRPr="0014602E">
        <w:t xml:space="preserve"> to</w:t>
      </w:r>
    </w:p>
    <w:p w14:paraId="25F6539F" w14:textId="77777777" w:rsidR="00D96D08" w:rsidRPr="0014602E" w:rsidRDefault="00D96D08" w:rsidP="00D30D1A">
      <w:pPr>
        <w:pStyle w:val="ListBullet"/>
        <w:numPr>
          <w:ilvl w:val="0"/>
          <w:numId w:val="7"/>
        </w:numPr>
        <w:spacing w:after="120"/>
        <w:ind w:left="357" w:hanging="357"/>
      </w:pPr>
      <w:r w:rsidRPr="0014602E">
        <w:t>the costs of materials</w:t>
      </w:r>
    </w:p>
    <w:p w14:paraId="25F653A0" w14:textId="77777777" w:rsidR="00D96D08" w:rsidRPr="0014602E" w:rsidRDefault="00D96D08" w:rsidP="00D30D1A">
      <w:pPr>
        <w:pStyle w:val="ListBullet"/>
        <w:numPr>
          <w:ilvl w:val="0"/>
          <w:numId w:val="7"/>
        </w:numPr>
        <w:spacing w:after="120"/>
        <w:ind w:left="357" w:hanging="357"/>
      </w:pPr>
      <w:r w:rsidRPr="0014602E">
        <w:t>direct construction labour salary costs</w:t>
      </w:r>
    </w:p>
    <w:p w14:paraId="25F653A1" w14:textId="77777777" w:rsidR="00D96D08" w:rsidRPr="0014602E" w:rsidRDefault="00D96D08" w:rsidP="00D30D1A">
      <w:pPr>
        <w:pStyle w:val="ListBullet"/>
        <w:numPr>
          <w:ilvl w:val="0"/>
          <w:numId w:val="7"/>
        </w:numPr>
        <w:spacing w:after="120"/>
        <w:ind w:left="357" w:hanging="357"/>
      </w:pPr>
      <w:r w:rsidRPr="0014602E">
        <w:t>contractor costs</w:t>
      </w:r>
    </w:p>
    <w:p w14:paraId="25F653A2" w14:textId="77777777" w:rsidR="00D96D08" w:rsidRPr="0014602E" w:rsidRDefault="00D96D08" w:rsidP="00D30D1A">
      <w:pPr>
        <w:pStyle w:val="ListBullet"/>
        <w:numPr>
          <w:ilvl w:val="0"/>
          <w:numId w:val="7"/>
        </w:numPr>
        <w:spacing w:after="120"/>
        <w:ind w:left="357" w:hanging="357"/>
      </w:pPr>
      <w:r w:rsidRPr="0014602E">
        <w:t>fr</w:t>
      </w:r>
      <w:r w:rsidR="008539BF" w:rsidRPr="0014602E">
        <w:t>eight and establishment costs.</w:t>
      </w:r>
    </w:p>
    <w:p w14:paraId="25F653A3" w14:textId="77777777" w:rsidR="00D96D08" w:rsidRPr="0014602E" w:rsidRDefault="00D96D08" w:rsidP="00D96D08">
      <w:r w:rsidRPr="0014602E">
        <w:t>Evidence for construction expenditure may include purchase orders, invoices, payment documentation, photographic evidence (date stamped) of the capital item in your premises and details of labour costs.</w:t>
      </w:r>
    </w:p>
    <w:p w14:paraId="25F653A4" w14:textId="1360AE40" w:rsidR="00D96D08" w:rsidRPr="0014602E" w:rsidRDefault="0022578C" w:rsidP="00D96D08">
      <w:r w:rsidRPr="0014602E">
        <w:t>Grant</w:t>
      </w:r>
      <w:r w:rsidR="00D96D08" w:rsidRPr="0014602E">
        <w:t xml:space="preserve"> payments for capital items</w:t>
      </w:r>
      <w:r w:rsidRPr="0014602E">
        <w:t xml:space="preserve"> may affect your tax obligations</w:t>
      </w:r>
      <w:r w:rsidR="00D20E87" w:rsidRPr="0014602E">
        <w:t>. We recommend</w:t>
      </w:r>
      <w:r w:rsidR="00D96D08" w:rsidRPr="0014602E">
        <w:t xml:space="preserve"> that you </w:t>
      </w:r>
      <w:r w:rsidR="004C6F6D" w:rsidRPr="0014602E">
        <w:t>seek</w:t>
      </w:r>
      <w:r w:rsidR="00D96D08" w:rsidRPr="0014602E">
        <w:t xml:space="preserve"> independent professional advice on tax related matters.</w:t>
      </w:r>
    </w:p>
    <w:p w14:paraId="25F653C9" w14:textId="77777777" w:rsidR="00D96D08" w:rsidRPr="0014602E" w:rsidRDefault="00D96D08" w:rsidP="00C62F60">
      <w:pPr>
        <w:pStyle w:val="Heading3Appendix"/>
      </w:pPr>
      <w:bookmarkStart w:id="493" w:name="_Toc496536718"/>
      <w:bookmarkStart w:id="494" w:name="_Toc531277546"/>
      <w:bookmarkStart w:id="495" w:name="_Toc955356"/>
      <w:bookmarkStart w:id="496" w:name="_Toc40439371"/>
      <w:bookmarkStart w:id="497" w:name="_Toc40437774"/>
      <w:bookmarkStart w:id="498" w:name="_Toc40438960"/>
      <w:bookmarkStart w:id="499" w:name="_Toc165462671"/>
      <w:r w:rsidRPr="0014602E">
        <w:t>Labour expenditure</w:t>
      </w:r>
      <w:bookmarkEnd w:id="493"/>
      <w:bookmarkEnd w:id="494"/>
      <w:bookmarkEnd w:id="495"/>
      <w:bookmarkEnd w:id="496"/>
      <w:bookmarkEnd w:id="497"/>
      <w:bookmarkEnd w:id="498"/>
      <w:bookmarkEnd w:id="499"/>
    </w:p>
    <w:p w14:paraId="25F653CA" w14:textId="1A1F8E8E" w:rsidR="00D96D08" w:rsidRPr="0014602E" w:rsidRDefault="00D96D08" w:rsidP="00D96D08">
      <w:r w:rsidRPr="0014602E">
        <w:t xml:space="preserve">Eligible labour expenditure for the grant covers the direct labour costs of employees </w:t>
      </w:r>
      <w:r w:rsidR="00FE4BCF" w:rsidRPr="0014602E">
        <w:t>you directly employ</w:t>
      </w:r>
      <w:r w:rsidRPr="0014602E">
        <w:t xml:space="preserve"> on the core elements of the project. </w:t>
      </w:r>
      <w:r w:rsidR="00FE4BCF" w:rsidRPr="0014602E">
        <w:t>We consider a</w:t>
      </w:r>
      <w:r w:rsidRPr="0014602E">
        <w:t xml:space="preserve"> person an employee when </w:t>
      </w:r>
      <w:r w:rsidR="00441028" w:rsidRPr="0014602E">
        <w:t>you pay them</w:t>
      </w:r>
      <w:r w:rsidRPr="0014602E">
        <w:t xml:space="preserve"> a regular salary or wage, out of which </w:t>
      </w:r>
      <w:r w:rsidR="00441028" w:rsidRPr="0014602E">
        <w:t xml:space="preserve">you make </w:t>
      </w:r>
      <w:r w:rsidRPr="0014602E">
        <w:t>regular tax instalment</w:t>
      </w:r>
      <w:r w:rsidR="009B6938" w:rsidRPr="0014602E">
        <w:t xml:space="preserve"> deductions.</w:t>
      </w:r>
    </w:p>
    <w:p w14:paraId="25F653CB" w14:textId="45176406" w:rsidR="00D96D08" w:rsidRPr="0014602E" w:rsidRDefault="00441028" w:rsidP="00D96D08">
      <w:r w:rsidRPr="0014602E">
        <w:t>We consider c</w:t>
      </w:r>
      <w:r w:rsidR="00D96D08" w:rsidRPr="0014602E">
        <w:t xml:space="preserve">osts for technical, but not administrative, project management activities eligible labour expenditure. However, </w:t>
      </w:r>
      <w:r w:rsidR="0009683F" w:rsidRPr="0014602E">
        <w:t xml:space="preserve">we limit </w:t>
      </w:r>
      <w:r w:rsidR="00D96D08" w:rsidRPr="0014602E">
        <w:t>these costs to 10 per cent of the total amount of eligible labour expenditure claimed</w:t>
      </w:r>
      <w:r w:rsidR="00BE3786" w:rsidRPr="0014602E">
        <w:t>.</w:t>
      </w:r>
    </w:p>
    <w:p w14:paraId="25F653CC" w14:textId="77777777" w:rsidR="00D96D08" w:rsidRPr="0014602E" w:rsidRDefault="00F716A4" w:rsidP="00D96D08">
      <w:r w:rsidRPr="0014602E">
        <w:lastRenderedPageBreak/>
        <w:t>We do not consider l</w:t>
      </w:r>
      <w:r w:rsidR="00D96D08" w:rsidRPr="0014602E">
        <w:t xml:space="preserve">abour expenditure for leadership or administrative staff (such as CEOs, CFOs, accountants and lawyers) </w:t>
      </w:r>
      <w:r w:rsidRPr="0014602E">
        <w:t>as</w:t>
      </w:r>
      <w:r w:rsidR="00D96D08" w:rsidRPr="0014602E">
        <w:t xml:space="preserve"> eligible expenditure, even if they are doing project management tasks</w:t>
      </w:r>
      <w:r w:rsidR="00BE3786" w:rsidRPr="0014602E">
        <w:t>.</w:t>
      </w:r>
    </w:p>
    <w:p w14:paraId="25F653CD" w14:textId="19E333CF" w:rsidR="00D96D08" w:rsidRPr="0014602E" w:rsidRDefault="00D96D08" w:rsidP="00D96D08">
      <w:r w:rsidRPr="0014602E">
        <w:t xml:space="preserve">Eligible salary expenditure includes an employee’s total remuneration package as stated on their Pay As You Go (PAYG) Annual Payment Summary submitted to the ATO. </w:t>
      </w:r>
      <w:r w:rsidR="00F716A4" w:rsidRPr="0014602E">
        <w:t>We consider s</w:t>
      </w:r>
      <w:r w:rsidRPr="0014602E">
        <w:t xml:space="preserve">alary-sacrificed superannuation contributions </w:t>
      </w:r>
      <w:r w:rsidR="00F716A4" w:rsidRPr="0014602E">
        <w:t>as</w:t>
      </w:r>
      <w:r w:rsidRPr="0014602E">
        <w:t xml:space="preserve"> part of an employee’s salary package if the amount is more than what the Superannuation Guarantee</w:t>
      </w:r>
      <w:r w:rsidR="00F716A4" w:rsidRPr="0014602E">
        <w:t xml:space="preserve"> requires</w:t>
      </w:r>
      <w:r w:rsidRPr="0014602E">
        <w:t>.</w:t>
      </w:r>
    </w:p>
    <w:p w14:paraId="25F653CE" w14:textId="319C593F" w:rsidR="00D96D08" w:rsidRPr="0014602E" w:rsidRDefault="00D96D08" w:rsidP="00D96D08">
      <w:r w:rsidRPr="0014602E">
        <w:t xml:space="preserve">The maximum salary for an employee, director or shareholder, including packaged </w:t>
      </w:r>
      <w:r w:rsidR="006B468C" w:rsidRPr="0014602E">
        <w:t>components that you can claim through the grant</w:t>
      </w:r>
      <w:r w:rsidRPr="0014602E">
        <w:t xml:space="preserve"> is $1</w:t>
      </w:r>
      <w:r w:rsidR="00E92882" w:rsidRPr="0014602E">
        <w:t>7</w:t>
      </w:r>
      <w:r w:rsidRPr="0014602E">
        <w:t xml:space="preserve">5,000 </w:t>
      </w:r>
      <w:r w:rsidR="00AE2DD9" w:rsidRPr="0014602E">
        <w:t xml:space="preserve">per financial </w:t>
      </w:r>
      <w:r w:rsidRPr="0014602E">
        <w:t xml:space="preserve">year. </w:t>
      </w:r>
    </w:p>
    <w:p w14:paraId="25F653CF" w14:textId="2C3A8F6B" w:rsidR="00D96D08" w:rsidRPr="0014602E" w:rsidRDefault="00D96D08" w:rsidP="00D96D08">
      <w:r w:rsidRPr="0014602E">
        <w:t>For periods of the project that do not make a full financial year,</w:t>
      </w:r>
      <w:r w:rsidR="0009683F" w:rsidRPr="0014602E">
        <w:t xml:space="preserve"> you must reduce</w:t>
      </w:r>
      <w:r w:rsidRPr="0014602E">
        <w:t xml:space="preserve"> the maximum salary amount you claim </w:t>
      </w:r>
      <w:r w:rsidR="0009683F" w:rsidRPr="0014602E">
        <w:t>proportionally.</w:t>
      </w:r>
    </w:p>
    <w:p w14:paraId="25F653D0" w14:textId="77777777" w:rsidR="00D96D08" w:rsidRPr="0014602E" w:rsidRDefault="00AE2DD9" w:rsidP="00D96D08">
      <w:r w:rsidRPr="0014602E">
        <w:t>You can only claim e</w:t>
      </w:r>
      <w:r w:rsidR="00D96D08" w:rsidRPr="0014602E">
        <w:t xml:space="preserve">ligible salary costs when an employee is working directly on agreed project activities during the agreed project period. </w:t>
      </w:r>
    </w:p>
    <w:p w14:paraId="25F653D1" w14:textId="77777777" w:rsidR="00D96D08" w:rsidRPr="0014602E" w:rsidRDefault="00D96D08" w:rsidP="00C62F60">
      <w:pPr>
        <w:pStyle w:val="Heading3Appendix"/>
      </w:pPr>
      <w:bookmarkStart w:id="500" w:name="_Toc496536719"/>
      <w:bookmarkStart w:id="501" w:name="_Toc531277547"/>
      <w:bookmarkStart w:id="502" w:name="_Toc955357"/>
      <w:bookmarkStart w:id="503" w:name="_Toc40439372"/>
      <w:bookmarkStart w:id="504" w:name="_Toc40437775"/>
      <w:bookmarkStart w:id="505" w:name="_Toc40438961"/>
      <w:bookmarkStart w:id="506" w:name="_Toc165462672"/>
      <w:r w:rsidRPr="0014602E">
        <w:t>Labour on-costs and administrative overhead</w:t>
      </w:r>
      <w:bookmarkEnd w:id="500"/>
      <w:bookmarkEnd w:id="501"/>
      <w:bookmarkEnd w:id="502"/>
      <w:bookmarkEnd w:id="503"/>
      <w:bookmarkEnd w:id="504"/>
      <w:bookmarkEnd w:id="505"/>
      <w:bookmarkEnd w:id="506"/>
    </w:p>
    <w:p w14:paraId="25F653D2" w14:textId="2B7C754D" w:rsidR="00D96D08" w:rsidRPr="0014602E" w:rsidRDefault="0009683F" w:rsidP="00D96D08">
      <w:r w:rsidRPr="0014602E">
        <w:t>You may increase</w:t>
      </w:r>
      <w:r w:rsidR="007615E3" w:rsidRPr="0014602E">
        <w:t xml:space="preserve"> e</w:t>
      </w:r>
      <w:r w:rsidR="00D96D08" w:rsidRPr="0014602E">
        <w:t>ligible salary costs by an additional 30% allowance to cover on-costs such as employer paid superannuation, payroll tax</w:t>
      </w:r>
      <w:r w:rsidR="007615E3" w:rsidRPr="0014602E">
        <w:t>,</w:t>
      </w:r>
      <w:r w:rsidR="00D96D08" w:rsidRPr="0014602E">
        <w:t xml:space="preserve"> workers compensation insurance, and overheads such as office rent and the provision of computers. </w:t>
      </w:r>
      <w:bookmarkStart w:id="507" w:name="OLE_LINK17"/>
      <w:bookmarkStart w:id="508" w:name="OLE_LINK16"/>
      <w:bookmarkEnd w:id="507"/>
      <w:bookmarkEnd w:id="508"/>
    </w:p>
    <w:p w14:paraId="25F653D3" w14:textId="77777777" w:rsidR="00D96D08" w:rsidRPr="0014602E" w:rsidRDefault="00AE2DD9" w:rsidP="00D96D08">
      <w:r w:rsidRPr="0014602E">
        <w:t>You should calculate e</w:t>
      </w:r>
      <w:r w:rsidR="00D96D08" w:rsidRPr="0014602E">
        <w:t>ligible salary costs using the formula below:</w:t>
      </w:r>
    </w:p>
    <w:p w14:paraId="25F653D4" w14:textId="5F0D2832" w:rsidR="00D96D08" w:rsidRPr="0014602E" w:rsidRDefault="006E42EC" w:rsidP="009B6938">
      <w:r w:rsidRPr="0014602E">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rsidRPr="0014602E">
        <w:t xml:space="preserve">You cannot </w:t>
      </w:r>
      <w:r w:rsidR="007615E3" w:rsidRPr="0014602E">
        <w:t xml:space="preserve">calculate </w:t>
      </w:r>
      <w:r w:rsidR="00AE2DD9" w:rsidRPr="0014602E">
        <w:t>l</w:t>
      </w:r>
      <w:r w:rsidR="00D96D08" w:rsidRPr="0014602E">
        <w:t xml:space="preserve">abour costs </w:t>
      </w:r>
      <w:r w:rsidR="007615E3" w:rsidRPr="0014602E">
        <w:t>by estimating</w:t>
      </w:r>
      <w:r w:rsidR="00D96D08" w:rsidRPr="0014602E">
        <w:t xml:space="preserve"> the employee’s worth. If </w:t>
      </w:r>
      <w:r w:rsidR="00AE2DD9" w:rsidRPr="0014602E">
        <w:t xml:space="preserve">you have not </w:t>
      </w:r>
      <w:r w:rsidR="00EF126B" w:rsidRPr="0014602E">
        <w:t>exchanged money</w:t>
      </w:r>
      <w:r w:rsidR="00D96D08" w:rsidRPr="0014602E">
        <w:t xml:space="preserve"> (either by cash or bank transactions) we will not consider the cost eligible. </w:t>
      </w:r>
    </w:p>
    <w:p w14:paraId="25F653D6" w14:textId="77777777" w:rsidR="00D96D08" w:rsidRPr="0014602E" w:rsidRDefault="00D96D08" w:rsidP="009B6938">
      <w:r w:rsidRPr="0014602E">
        <w:t>Evidence you will need to provide can include:</w:t>
      </w:r>
    </w:p>
    <w:p w14:paraId="25F653D7" w14:textId="77777777" w:rsidR="00D96D08" w:rsidRPr="0014602E" w:rsidRDefault="00D96D08" w:rsidP="00D30D1A">
      <w:pPr>
        <w:pStyle w:val="ListBullet"/>
        <w:numPr>
          <w:ilvl w:val="0"/>
          <w:numId w:val="7"/>
        </w:numPr>
        <w:spacing w:after="120"/>
        <w:ind w:left="357" w:hanging="357"/>
      </w:pPr>
      <w:bookmarkStart w:id="509" w:name="OLE_LINK22"/>
      <w:r w:rsidRPr="0014602E">
        <w:t>details of all personnel working on the project, including name, title, function, time spent on the project and salary</w:t>
      </w:r>
    </w:p>
    <w:bookmarkEnd w:id="509"/>
    <w:p w14:paraId="25F653D8" w14:textId="77777777" w:rsidR="00D96D08" w:rsidRPr="0014602E" w:rsidRDefault="00D96D08" w:rsidP="00D30D1A">
      <w:pPr>
        <w:pStyle w:val="ListBullet"/>
        <w:numPr>
          <w:ilvl w:val="0"/>
          <w:numId w:val="7"/>
        </w:numPr>
        <w:spacing w:after="120"/>
        <w:ind w:left="357" w:hanging="357"/>
      </w:pPr>
      <w:r w:rsidRPr="0014602E">
        <w:t>ATO payment summaries, pay slips and employment contracts.</w:t>
      </w:r>
    </w:p>
    <w:p w14:paraId="25F653D9" w14:textId="77777777" w:rsidR="00D96D08" w:rsidRPr="0014602E" w:rsidRDefault="00D96D08" w:rsidP="00C62F60">
      <w:pPr>
        <w:pStyle w:val="Heading3Appendix"/>
      </w:pPr>
      <w:bookmarkStart w:id="510" w:name="_Toc496536720"/>
      <w:bookmarkStart w:id="511" w:name="_Toc531277548"/>
      <w:bookmarkStart w:id="512" w:name="_Toc955358"/>
      <w:bookmarkStart w:id="513" w:name="_Toc40439373"/>
      <w:bookmarkStart w:id="514" w:name="_Toc40437776"/>
      <w:bookmarkStart w:id="515" w:name="_Toc40438962"/>
      <w:bookmarkStart w:id="516" w:name="_Toc165462673"/>
      <w:r w:rsidRPr="0014602E">
        <w:t>Contract expenditure</w:t>
      </w:r>
      <w:bookmarkEnd w:id="510"/>
      <w:bookmarkEnd w:id="511"/>
      <w:bookmarkEnd w:id="512"/>
      <w:bookmarkEnd w:id="513"/>
      <w:bookmarkEnd w:id="514"/>
      <w:bookmarkEnd w:id="515"/>
      <w:bookmarkEnd w:id="516"/>
    </w:p>
    <w:p w14:paraId="25F653DA" w14:textId="4FFCCB63" w:rsidR="00D96D08" w:rsidRPr="0014602E" w:rsidRDefault="00D96D08" w:rsidP="009B6938">
      <w:r w:rsidRPr="0014602E">
        <w:t>Eligible contract expenditure is the cost of any agreed project activities that you contract others to do. These can include contracting</w:t>
      </w:r>
      <w:r w:rsidR="003B0568" w:rsidRPr="0014602E">
        <w:t>:</w:t>
      </w:r>
    </w:p>
    <w:p w14:paraId="25F653DB" w14:textId="1DAD12C8" w:rsidR="00D96D08" w:rsidRPr="0014602E" w:rsidRDefault="003B0568" w:rsidP="00D30D1A">
      <w:pPr>
        <w:pStyle w:val="ListBullet"/>
        <w:numPr>
          <w:ilvl w:val="0"/>
          <w:numId w:val="7"/>
        </w:numPr>
        <w:spacing w:after="120"/>
        <w:ind w:left="357" w:hanging="357"/>
      </w:pPr>
      <w:r w:rsidRPr="0014602E">
        <w:t>another organisation</w:t>
      </w:r>
    </w:p>
    <w:p w14:paraId="25F653DC" w14:textId="1E8540B1" w:rsidR="00D96D08" w:rsidRPr="0014602E" w:rsidRDefault="00D96D08" w:rsidP="00D30D1A">
      <w:pPr>
        <w:pStyle w:val="ListBullet"/>
        <w:numPr>
          <w:ilvl w:val="0"/>
          <w:numId w:val="7"/>
        </w:numPr>
        <w:spacing w:after="120"/>
        <w:ind w:left="357" w:hanging="357"/>
      </w:pPr>
      <w:r w:rsidRPr="0014602E">
        <w:t>an individual who is not an employee, but engaged under a separate contract.</w:t>
      </w:r>
    </w:p>
    <w:p w14:paraId="25F653DD" w14:textId="77777777" w:rsidR="00D96D08" w:rsidRPr="0014602E" w:rsidRDefault="00D96D08" w:rsidP="00D96D08">
      <w:r w:rsidRPr="0014602E">
        <w:t>All contractor</w:t>
      </w:r>
      <w:r w:rsidR="00AE2DD9" w:rsidRPr="0014602E">
        <w:t xml:space="preserve">s </w:t>
      </w:r>
      <w:r w:rsidRPr="0014602E">
        <w:t xml:space="preserve">must have a written contract prior to </w:t>
      </w:r>
      <w:r w:rsidR="00AE2DD9" w:rsidRPr="0014602E">
        <w:t>starting any</w:t>
      </w:r>
      <w:r w:rsidRPr="0014602E">
        <w:t xml:space="preserve"> </w:t>
      </w:r>
      <w:r w:rsidR="00AE2DD9" w:rsidRPr="0014602E">
        <w:t xml:space="preserve">project </w:t>
      </w:r>
      <w:r w:rsidRPr="0014602E">
        <w:t>work—for example, a formal agreement, letter or purchase order which specifies:</w:t>
      </w:r>
    </w:p>
    <w:p w14:paraId="25F653DE" w14:textId="790F7654" w:rsidR="00D96D08" w:rsidRPr="0014602E" w:rsidRDefault="00D96D08" w:rsidP="00D30D1A">
      <w:pPr>
        <w:pStyle w:val="ListBullet"/>
        <w:numPr>
          <w:ilvl w:val="0"/>
          <w:numId w:val="7"/>
        </w:numPr>
        <w:spacing w:after="120"/>
        <w:ind w:left="357" w:hanging="357"/>
      </w:pPr>
      <w:r w:rsidRPr="0014602E">
        <w:t xml:space="preserve">the nature of the work </w:t>
      </w:r>
      <w:r w:rsidR="007615E3" w:rsidRPr="0014602E">
        <w:t>they perform</w:t>
      </w:r>
      <w:r w:rsidRPr="0014602E">
        <w:t xml:space="preserve"> </w:t>
      </w:r>
    </w:p>
    <w:p w14:paraId="25F653DF" w14:textId="77777777" w:rsidR="00D96D08" w:rsidRPr="0014602E" w:rsidRDefault="00D96D08" w:rsidP="00D30D1A">
      <w:pPr>
        <w:pStyle w:val="ListBullet"/>
        <w:numPr>
          <w:ilvl w:val="0"/>
          <w:numId w:val="7"/>
        </w:numPr>
        <w:spacing w:after="120"/>
        <w:ind w:left="357" w:hanging="357"/>
      </w:pPr>
      <w:r w:rsidRPr="0014602E">
        <w:t>the applicable fees, charges and other costs payable.</w:t>
      </w:r>
    </w:p>
    <w:p w14:paraId="25F653E0" w14:textId="77777777" w:rsidR="00D96D08" w:rsidRPr="0014602E" w:rsidRDefault="00D96D08" w:rsidP="002E0B93">
      <w:pPr>
        <w:pStyle w:val="ListBullet"/>
        <w:spacing w:after="120"/>
        <w:ind w:left="0" w:firstLine="0"/>
      </w:pPr>
      <w:r w:rsidRPr="0014602E">
        <w:t>Invoices from contractors must contain:</w:t>
      </w:r>
    </w:p>
    <w:p w14:paraId="25F653E1" w14:textId="77777777" w:rsidR="00D96D08" w:rsidRPr="0014602E" w:rsidRDefault="00D96D08" w:rsidP="00D30D1A">
      <w:pPr>
        <w:pStyle w:val="ListBullet"/>
        <w:numPr>
          <w:ilvl w:val="0"/>
          <w:numId w:val="7"/>
        </w:numPr>
        <w:spacing w:after="120"/>
        <w:ind w:left="357" w:hanging="357"/>
      </w:pPr>
      <w:r w:rsidRPr="0014602E">
        <w:t>a detailed description of the nature of the work</w:t>
      </w:r>
    </w:p>
    <w:p w14:paraId="25F653E2" w14:textId="77777777" w:rsidR="00D96D08" w:rsidRPr="0014602E" w:rsidRDefault="00D96D08" w:rsidP="00D30D1A">
      <w:pPr>
        <w:pStyle w:val="ListBullet"/>
        <w:numPr>
          <w:ilvl w:val="0"/>
          <w:numId w:val="7"/>
        </w:numPr>
        <w:spacing w:after="120"/>
        <w:ind w:left="357" w:hanging="357"/>
      </w:pPr>
      <w:r w:rsidRPr="0014602E">
        <w:lastRenderedPageBreak/>
        <w:t>the hours and hourly rates involved</w:t>
      </w:r>
    </w:p>
    <w:p w14:paraId="25F653E3" w14:textId="77777777" w:rsidR="00D96D08" w:rsidRPr="0014602E" w:rsidRDefault="00D96D08" w:rsidP="00D30D1A">
      <w:pPr>
        <w:pStyle w:val="ListBullet"/>
        <w:numPr>
          <w:ilvl w:val="0"/>
          <w:numId w:val="7"/>
        </w:numPr>
        <w:spacing w:after="120"/>
        <w:ind w:left="357" w:hanging="357"/>
      </w:pPr>
      <w:r w:rsidRPr="0014602E">
        <w:t xml:space="preserve">any specific plant expenses paid. </w:t>
      </w:r>
    </w:p>
    <w:p w14:paraId="25F653E4" w14:textId="5618A69E" w:rsidR="00D96D08" w:rsidRPr="0014602E" w:rsidRDefault="00D96D08" w:rsidP="00D96D08">
      <w:r w:rsidRPr="0014602E">
        <w:t>Invoices must directly relate to the agreed project, and the work must qualify as an eligible expense. The costs must also be reasonable and appropriate for the activities performed.</w:t>
      </w:r>
    </w:p>
    <w:p w14:paraId="25F653E5" w14:textId="77777777" w:rsidR="00D96D08" w:rsidRPr="0014602E" w:rsidRDefault="00AE2DD9" w:rsidP="00D96D08">
      <w:r w:rsidRPr="0014602E">
        <w:t>We will require e</w:t>
      </w:r>
      <w:r w:rsidR="00D96D08" w:rsidRPr="0014602E">
        <w:t xml:space="preserve">vidence </w:t>
      </w:r>
      <w:r w:rsidRPr="0014602E">
        <w:t>of contractor expenditure that</w:t>
      </w:r>
      <w:r w:rsidR="00D96D08" w:rsidRPr="0014602E">
        <w:t xml:space="preserve"> may include:</w:t>
      </w:r>
    </w:p>
    <w:p w14:paraId="25F653E6" w14:textId="77777777" w:rsidR="00D96D08" w:rsidRPr="0014602E" w:rsidRDefault="00D96D08" w:rsidP="00D30D1A">
      <w:pPr>
        <w:pStyle w:val="ListBullet"/>
        <w:numPr>
          <w:ilvl w:val="0"/>
          <w:numId w:val="7"/>
        </w:numPr>
        <w:spacing w:after="120"/>
        <w:ind w:left="357" w:hanging="357"/>
      </w:pPr>
      <w:r w:rsidRPr="0014602E">
        <w:t>an exchange of letters (including email) setting out the terms and conditions of the proposed contract work</w:t>
      </w:r>
    </w:p>
    <w:p w14:paraId="25F653E7" w14:textId="77777777" w:rsidR="00D96D08" w:rsidRPr="0014602E" w:rsidRDefault="00D96D08" w:rsidP="00D30D1A">
      <w:pPr>
        <w:pStyle w:val="ListBullet"/>
        <w:numPr>
          <w:ilvl w:val="0"/>
          <w:numId w:val="7"/>
        </w:numPr>
        <w:spacing w:after="120"/>
        <w:ind w:left="357" w:hanging="357"/>
      </w:pPr>
      <w:r w:rsidRPr="0014602E">
        <w:t>purchase order</w:t>
      </w:r>
      <w:r w:rsidR="00AE2DD9" w:rsidRPr="0014602E">
        <w:t>s</w:t>
      </w:r>
    </w:p>
    <w:p w14:paraId="25F653E8" w14:textId="77777777" w:rsidR="00D96D08" w:rsidRPr="0014602E" w:rsidRDefault="00D96D08" w:rsidP="00D30D1A">
      <w:pPr>
        <w:pStyle w:val="ListBullet"/>
        <w:numPr>
          <w:ilvl w:val="0"/>
          <w:numId w:val="7"/>
        </w:numPr>
        <w:spacing w:after="120"/>
        <w:ind w:left="357" w:hanging="357"/>
      </w:pPr>
      <w:r w:rsidRPr="0014602E">
        <w:t>supply agreements</w:t>
      </w:r>
    </w:p>
    <w:p w14:paraId="25F653E9" w14:textId="77777777" w:rsidR="00D96D08" w:rsidRPr="0014602E" w:rsidRDefault="00D96D08" w:rsidP="00D30D1A">
      <w:pPr>
        <w:pStyle w:val="ListBullet"/>
        <w:numPr>
          <w:ilvl w:val="0"/>
          <w:numId w:val="7"/>
        </w:numPr>
        <w:spacing w:after="120"/>
        <w:ind w:left="357" w:hanging="357"/>
      </w:pPr>
      <w:r w:rsidRPr="0014602E">
        <w:t>invoices and payment documents.</w:t>
      </w:r>
    </w:p>
    <w:p w14:paraId="25F653EA" w14:textId="353B165D" w:rsidR="00D96D08" w:rsidRPr="0014602E" w:rsidRDefault="00207A20" w:rsidP="00D96D08">
      <w:r w:rsidRPr="0014602E">
        <w:t>Y</w:t>
      </w:r>
      <w:r w:rsidR="00D96D08" w:rsidRPr="0014602E">
        <w:t xml:space="preserve">ou </w:t>
      </w:r>
      <w:r w:rsidR="007615E3" w:rsidRPr="0014602E">
        <w:t>must</w:t>
      </w:r>
      <w:r w:rsidR="00D96D08" w:rsidRPr="0014602E">
        <w:t xml:space="preserve"> ensure all project contractors keep a record of the costs of their work on the project. </w:t>
      </w:r>
      <w:r w:rsidR="007615E3" w:rsidRPr="0014602E">
        <w:t>We may require you</w:t>
      </w:r>
      <w:r w:rsidR="00D96D08" w:rsidRPr="0014602E">
        <w:t xml:space="preserve"> to provide a contractor’s records of </w:t>
      </w:r>
      <w:r w:rsidR="00165CA8" w:rsidRPr="0014602E">
        <w:t xml:space="preserve">their </w:t>
      </w:r>
      <w:r w:rsidR="00D96D08" w:rsidRPr="0014602E">
        <w:t xml:space="preserve">costs of doing project work. If </w:t>
      </w:r>
      <w:r w:rsidR="00AE2DD9" w:rsidRPr="0014602E">
        <w:t xml:space="preserve">you </w:t>
      </w:r>
      <w:r w:rsidR="00165CA8" w:rsidRPr="0014602E">
        <w:t>cannot</w:t>
      </w:r>
      <w:r w:rsidR="00AE2DD9" w:rsidRPr="0014602E">
        <w:t xml:space="preserve"> provide </w:t>
      </w:r>
      <w:r w:rsidR="00165CA8" w:rsidRPr="0014602E">
        <w:t xml:space="preserve">these </w:t>
      </w:r>
      <w:r w:rsidR="00D96D08" w:rsidRPr="0014602E">
        <w:t>records, the relevant contract expense may not qualify as eligible expenditure.</w:t>
      </w:r>
    </w:p>
    <w:p w14:paraId="5F67BF59" w14:textId="0BA61408" w:rsidR="007E27EC" w:rsidRPr="0014602E" w:rsidRDefault="007E27EC" w:rsidP="00C62F60">
      <w:pPr>
        <w:pStyle w:val="Heading3Appendix"/>
      </w:pPr>
      <w:bookmarkStart w:id="517" w:name="_Toc496536721"/>
      <w:bookmarkStart w:id="518" w:name="_Toc531277549"/>
      <w:bookmarkStart w:id="519" w:name="_Toc955359"/>
      <w:bookmarkStart w:id="520" w:name="_Toc40439374"/>
      <w:bookmarkStart w:id="521" w:name="_Toc40437777"/>
      <w:bookmarkStart w:id="522" w:name="_Toc40438963"/>
      <w:bookmarkStart w:id="523" w:name="_Toc165462674"/>
      <w:r w:rsidRPr="0014602E">
        <w:t xml:space="preserve">Travel and overseas </w:t>
      </w:r>
      <w:r w:rsidR="00EC78D6" w:rsidRPr="0014602E">
        <w:t xml:space="preserve">travel </w:t>
      </w:r>
      <w:r w:rsidRPr="0014602E">
        <w:t>expenditure</w:t>
      </w:r>
      <w:bookmarkEnd w:id="517"/>
      <w:bookmarkEnd w:id="518"/>
      <w:bookmarkEnd w:id="519"/>
      <w:bookmarkEnd w:id="520"/>
      <w:bookmarkEnd w:id="521"/>
      <w:bookmarkEnd w:id="522"/>
      <w:bookmarkEnd w:id="523"/>
    </w:p>
    <w:p w14:paraId="45C2684C" w14:textId="1115A9D2" w:rsidR="00EC78D6" w:rsidRPr="0014602E" w:rsidRDefault="00EC78D6" w:rsidP="00EC78D6">
      <w:pPr>
        <w:spacing w:after="80"/>
      </w:pPr>
      <w:r w:rsidRPr="0014602E">
        <w:t>Eligible domestic and overseas travel expenditure may include</w:t>
      </w:r>
      <w:r w:rsidR="00233FC9" w:rsidRPr="0014602E">
        <w:t>:</w:t>
      </w:r>
    </w:p>
    <w:p w14:paraId="4E2812DC" w14:textId="77777777" w:rsidR="00EC78D6" w:rsidRPr="0014602E" w:rsidRDefault="00EC78D6" w:rsidP="00EC78D6">
      <w:pPr>
        <w:pStyle w:val="ListBullet"/>
        <w:numPr>
          <w:ilvl w:val="0"/>
          <w:numId w:val="7"/>
        </w:numPr>
      </w:pPr>
      <w:r w:rsidRPr="0014602E">
        <w:t>domestic travel limited to the reasonable cost of accommodation and transportation required to conduct agreed project and collaboration activities in Australia</w:t>
      </w:r>
    </w:p>
    <w:p w14:paraId="7268674C" w14:textId="77777777" w:rsidR="00EC78D6" w:rsidRPr="0014602E" w:rsidRDefault="00EC78D6" w:rsidP="00EC78D6">
      <w:pPr>
        <w:pStyle w:val="ListBullet"/>
        <w:numPr>
          <w:ilvl w:val="0"/>
          <w:numId w:val="7"/>
        </w:numPr>
        <w:spacing w:after="120"/>
      </w:pPr>
      <w:r w:rsidRPr="0014602E">
        <w:t>overseas travel limited to the reasonable cost of accommodation and transportation required in cases where the overseas travel is material to the conduct of the project in Australia.</w:t>
      </w:r>
    </w:p>
    <w:p w14:paraId="2A4FC599" w14:textId="77777777" w:rsidR="00EC78D6" w:rsidRPr="0014602E" w:rsidRDefault="00EC78D6" w:rsidP="00EC78D6">
      <w:pPr>
        <w:rPr>
          <w:szCs w:val="20"/>
        </w:rPr>
      </w:pPr>
      <w:r w:rsidRPr="0014602E">
        <w:t>Eligible air transportation is limited to the economy class fare for each sector travelled. Where non-economy class air transport is used, only the equivalent of an economy fare for that sector is eligible expenditure, and the grantee will require evidence showing what an economy air-fare costs at the time of travel.</w:t>
      </w:r>
    </w:p>
    <w:p w14:paraId="515C4324" w14:textId="7092BE7D" w:rsidR="00EC78D6" w:rsidRPr="0014602E" w:rsidRDefault="00EC78D6" w:rsidP="00EC78D6">
      <w:r w:rsidRPr="0014602E">
        <w:t>We will consider value for money when determining whether the cost of overseas travel expenditure is eligible. This may depend on</w:t>
      </w:r>
      <w:r w:rsidR="00233FC9" w:rsidRPr="0014602E">
        <w:t>:</w:t>
      </w:r>
      <w:r w:rsidRPr="0014602E">
        <w:t xml:space="preserve"> </w:t>
      </w:r>
    </w:p>
    <w:p w14:paraId="5B889DA2" w14:textId="77777777" w:rsidR="00EC78D6" w:rsidRPr="0014602E" w:rsidRDefault="00EC78D6" w:rsidP="00EC78D6">
      <w:pPr>
        <w:pStyle w:val="ListBullet"/>
        <w:numPr>
          <w:ilvl w:val="0"/>
          <w:numId w:val="7"/>
        </w:numPr>
      </w:pPr>
      <w:r w:rsidRPr="0014602E">
        <w:t>the proportion of total grant funding that you will spend on overseas travel expenditure</w:t>
      </w:r>
    </w:p>
    <w:p w14:paraId="23143CB9" w14:textId="77777777" w:rsidR="00EC78D6" w:rsidRPr="0014602E" w:rsidRDefault="00EC78D6" w:rsidP="00EC78D6">
      <w:pPr>
        <w:pStyle w:val="ListBullet"/>
        <w:numPr>
          <w:ilvl w:val="0"/>
          <w:numId w:val="7"/>
        </w:numPr>
        <w:rPr>
          <w:rFonts w:ascii="Calibri" w:hAnsi="Calibri"/>
        </w:rPr>
      </w:pPr>
      <w:r w:rsidRPr="0014602E">
        <w:t>the proportion of the service providers total fee that will be spent on overseas travel expenditure</w:t>
      </w:r>
    </w:p>
    <w:p w14:paraId="5A6A5C1F" w14:textId="77777777" w:rsidR="00EC78D6" w:rsidRPr="0014602E" w:rsidRDefault="00EC78D6" w:rsidP="00EC78D6">
      <w:pPr>
        <w:pStyle w:val="ListBullet"/>
        <w:numPr>
          <w:ilvl w:val="0"/>
          <w:numId w:val="7"/>
        </w:numPr>
      </w:pPr>
      <w:r w:rsidRPr="0014602E">
        <w:t>how the overseas travel expenditure is likely to aid the project in meeting the program objectives.</w:t>
      </w:r>
    </w:p>
    <w:p w14:paraId="3ECDD17D" w14:textId="4268EC1B" w:rsidR="00E92882" w:rsidRPr="0014602E" w:rsidRDefault="00EC78D6" w:rsidP="00544033">
      <w:r w:rsidRPr="0014602E">
        <w:t>Overseas travel must be at an economy rate and you must demonstrate that you cannot access the service, or an equivalent service in Australia.</w:t>
      </w:r>
    </w:p>
    <w:p w14:paraId="25F653EB" w14:textId="77777777" w:rsidR="00D96D08" w:rsidRPr="0014602E" w:rsidRDefault="00D96D08" w:rsidP="00C62F60">
      <w:pPr>
        <w:pStyle w:val="Heading3Appendix"/>
      </w:pPr>
      <w:bookmarkStart w:id="524" w:name="_Toc496536722"/>
      <w:bookmarkStart w:id="525" w:name="_Toc531277550"/>
      <w:bookmarkStart w:id="526" w:name="_Toc955360"/>
      <w:bookmarkStart w:id="527" w:name="_Toc40439375"/>
      <w:bookmarkStart w:id="528" w:name="_Toc40437778"/>
      <w:bookmarkStart w:id="529" w:name="_Toc40438964"/>
      <w:bookmarkStart w:id="530" w:name="_Toc165462675"/>
      <w:r w:rsidRPr="0014602E">
        <w:t>Other eligible expenditure</w:t>
      </w:r>
      <w:bookmarkEnd w:id="524"/>
      <w:bookmarkEnd w:id="525"/>
      <w:bookmarkEnd w:id="526"/>
      <w:bookmarkEnd w:id="527"/>
      <w:bookmarkEnd w:id="528"/>
      <w:bookmarkEnd w:id="529"/>
      <w:bookmarkEnd w:id="530"/>
    </w:p>
    <w:p w14:paraId="25F653EC" w14:textId="77777777" w:rsidR="00D96D08" w:rsidRPr="0014602E" w:rsidRDefault="00D96D08" w:rsidP="00D96D08">
      <w:r w:rsidRPr="0014602E">
        <w:t>Other eligible expenditures for the project may include:</w:t>
      </w:r>
    </w:p>
    <w:p w14:paraId="25F653EE" w14:textId="247408E5" w:rsidR="00D96D08" w:rsidRPr="0014602E" w:rsidRDefault="00D96D08" w:rsidP="00D30D1A">
      <w:pPr>
        <w:pStyle w:val="ListBullet"/>
        <w:numPr>
          <w:ilvl w:val="0"/>
          <w:numId w:val="7"/>
        </w:numPr>
        <w:spacing w:after="120"/>
        <w:ind w:left="357" w:hanging="357"/>
      </w:pPr>
      <w:r w:rsidRPr="0014602E">
        <w:t>building modifications</w:t>
      </w:r>
      <w:r w:rsidR="007867AB" w:rsidRPr="0014602E">
        <w:t xml:space="preserve"> where </w:t>
      </w:r>
      <w:r w:rsidR="006B468C" w:rsidRPr="0014602E">
        <w:t>you own the modified asset</w:t>
      </w:r>
      <w:r w:rsidR="005D4C93" w:rsidRPr="0014602E">
        <w:t xml:space="preserve"> and the modification is required to undertake the project, for example installing a clean room</w:t>
      </w:r>
      <w:r w:rsidR="007867AB" w:rsidRPr="0014602E">
        <w:t>.</w:t>
      </w:r>
      <w:r w:rsidR="006B468C" w:rsidRPr="0014602E">
        <w:t xml:space="preserve"> </w:t>
      </w:r>
      <w:r w:rsidR="007867AB" w:rsidRPr="0014602E">
        <w:t>M</w:t>
      </w:r>
      <w:r w:rsidRPr="0014602E">
        <w:t xml:space="preserve">odifications to leased buildings </w:t>
      </w:r>
      <w:r w:rsidR="006B468C" w:rsidRPr="0014602E">
        <w:t>may be</w:t>
      </w:r>
      <w:r w:rsidRPr="0014602E">
        <w:t xml:space="preserve"> eligible</w:t>
      </w:r>
      <w:r w:rsidR="009B6938" w:rsidRPr="0014602E">
        <w:t>.</w:t>
      </w:r>
      <w:r w:rsidRPr="0014602E">
        <w:t xml:space="preserve"> </w:t>
      </w:r>
      <w:r w:rsidR="00D8714D" w:rsidRPr="0014602E">
        <w:t>You must use t</w:t>
      </w:r>
      <w:r w:rsidRPr="0014602E">
        <w:t>he leased building for activities related to your manufacturing process.</w:t>
      </w:r>
    </w:p>
    <w:p w14:paraId="25F653EF" w14:textId="77777777" w:rsidR="00D96D08" w:rsidRPr="0014602E" w:rsidRDefault="00D96D08" w:rsidP="00D30D1A">
      <w:pPr>
        <w:pStyle w:val="ListBullet"/>
        <w:numPr>
          <w:ilvl w:val="0"/>
          <w:numId w:val="7"/>
        </w:numPr>
        <w:spacing w:after="120"/>
        <w:ind w:left="357" w:hanging="357"/>
      </w:pPr>
      <w:r w:rsidRPr="0014602E">
        <w:t>staff training that directly supports the achievement of project outcomes</w:t>
      </w:r>
    </w:p>
    <w:p w14:paraId="1A0D813F" w14:textId="4DE4818E" w:rsidR="00CF6F32" w:rsidRPr="0014602E" w:rsidRDefault="007A47D0" w:rsidP="00B21AC8">
      <w:pPr>
        <w:pStyle w:val="ListBullet"/>
        <w:numPr>
          <w:ilvl w:val="0"/>
          <w:numId w:val="7"/>
        </w:numPr>
        <w:spacing w:after="120"/>
        <w:ind w:left="357" w:hanging="357"/>
      </w:pPr>
      <w:r w:rsidRPr="0014602E">
        <w:t xml:space="preserve">payload launch </w:t>
      </w:r>
      <w:r w:rsidR="00CF6F32" w:rsidRPr="0014602E">
        <w:t>costs</w:t>
      </w:r>
    </w:p>
    <w:p w14:paraId="750E14C0" w14:textId="30E6579F" w:rsidR="00CF6F32" w:rsidRPr="0014602E" w:rsidRDefault="00CF6F32" w:rsidP="00B21AC8">
      <w:pPr>
        <w:pStyle w:val="ListBullet"/>
        <w:numPr>
          <w:ilvl w:val="0"/>
          <w:numId w:val="7"/>
        </w:numPr>
        <w:spacing w:after="120"/>
        <w:ind w:left="357" w:hanging="357"/>
      </w:pPr>
      <w:r w:rsidRPr="0014602E">
        <w:lastRenderedPageBreak/>
        <w:t xml:space="preserve">costs related to testing </w:t>
      </w:r>
    </w:p>
    <w:p w14:paraId="6442B4D6" w14:textId="5644FB7A" w:rsidR="00CF6F32" w:rsidRPr="0014602E" w:rsidRDefault="00570B1D" w:rsidP="00CF6F32">
      <w:pPr>
        <w:pStyle w:val="ListBullet"/>
        <w:numPr>
          <w:ilvl w:val="0"/>
          <w:numId w:val="7"/>
        </w:numPr>
        <w:spacing w:after="120"/>
        <w:ind w:left="357" w:hanging="357"/>
      </w:pPr>
      <w:r w:rsidRPr="0014602E">
        <w:t xml:space="preserve">one-off </w:t>
      </w:r>
      <w:r w:rsidR="00CF6F32" w:rsidRPr="0014602E">
        <w:t>insurance costs</w:t>
      </w:r>
      <w:r w:rsidR="001A2D96" w:rsidRPr="0014602E">
        <w:t xml:space="preserve"> related to</w:t>
      </w:r>
      <w:r w:rsidRPr="0014602E">
        <w:t xml:space="preserve"> launch</w:t>
      </w:r>
      <w:r w:rsidR="00CF6F32" w:rsidRPr="0014602E">
        <w:t xml:space="preserve"> </w:t>
      </w:r>
      <w:r w:rsidR="001A2D96" w:rsidRPr="0014602E">
        <w:t>of payloads</w:t>
      </w:r>
    </w:p>
    <w:p w14:paraId="133A17BE" w14:textId="77777777" w:rsidR="00CF6F32" w:rsidRPr="0014602E" w:rsidRDefault="00CF6F32" w:rsidP="00CF6F32">
      <w:pPr>
        <w:pStyle w:val="ListBullet"/>
        <w:numPr>
          <w:ilvl w:val="0"/>
          <w:numId w:val="7"/>
        </w:numPr>
        <w:spacing w:after="120"/>
        <w:ind w:left="357" w:hanging="357"/>
      </w:pPr>
      <w:r w:rsidRPr="0014602E">
        <w:t xml:space="preserve">software purchase/lease and licences </w:t>
      </w:r>
    </w:p>
    <w:p w14:paraId="25F653F0" w14:textId="36AD8ADF" w:rsidR="00D96D08" w:rsidRPr="0014602E" w:rsidRDefault="00D96D08" w:rsidP="00CF6F32">
      <w:pPr>
        <w:pStyle w:val="ListBullet"/>
        <w:numPr>
          <w:ilvl w:val="0"/>
          <w:numId w:val="7"/>
        </w:numPr>
        <w:spacing w:after="120"/>
        <w:ind w:left="357" w:hanging="357"/>
      </w:pPr>
      <w:r w:rsidRPr="0014602E">
        <w:t>financial auditing of project expenditure</w:t>
      </w:r>
    </w:p>
    <w:p w14:paraId="25F653F2" w14:textId="7A836E52" w:rsidR="00D96D08" w:rsidRPr="0014602E" w:rsidRDefault="00D96D08" w:rsidP="00D30D1A">
      <w:pPr>
        <w:pStyle w:val="ListBullet"/>
        <w:numPr>
          <w:ilvl w:val="0"/>
          <w:numId w:val="7"/>
        </w:numPr>
        <w:spacing w:after="120"/>
        <w:ind w:left="357" w:hanging="357"/>
      </w:pPr>
      <w:r w:rsidRPr="0014602E">
        <w:t xml:space="preserve">costs you incur in order to obtain planning, environmental or other regulatory approvals during the project period. However, associated </w:t>
      </w:r>
      <w:r w:rsidR="003C001C" w:rsidRPr="0014602E">
        <w:t>fees paid to the Commonwealth, state, territory and l</w:t>
      </w:r>
      <w:r w:rsidRPr="0014602E">
        <w:t>oc</w:t>
      </w:r>
      <w:r w:rsidR="00DE60BA" w:rsidRPr="0014602E">
        <w:t>al governments are not eligible</w:t>
      </w:r>
    </w:p>
    <w:p w14:paraId="25F653F3" w14:textId="77777777" w:rsidR="00D96D08" w:rsidRPr="0014602E" w:rsidRDefault="00D96D08" w:rsidP="00D30D1A">
      <w:pPr>
        <w:pStyle w:val="ListBullet"/>
        <w:numPr>
          <w:ilvl w:val="0"/>
          <w:numId w:val="7"/>
        </w:numPr>
        <w:spacing w:after="120"/>
        <w:ind w:left="357" w:hanging="357"/>
      </w:pPr>
      <w:r w:rsidRPr="0014602E">
        <w:t xml:space="preserve">contingency costs up to a maximum of 10% of the eligible project costs. Note that </w:t>
      </w:r>
      <w:r w:rsidR="00D8714D" w:rsidRPr="0014602E">
        <w:t xml:space="preserve">we make </w:t>
      </w:r>
      <w:r w:rsidRPr="0014602E">
        <w:t>payments based on actual costs incurred.</w:t>
      </w:r>
    </w:p>
    <w:p w14:paraId="25F653F4" w14:textId="7B6F3317" w:rsidR="00D96D08" w:rsidRPr="0014602E" w:rsidRDefault="00D96D08" w:rsidP="00D96D08">
      <w:r w:rsidRPr="0014602E">
        <w:t xml:space="preserve">Other specific expenditures may be eligible as determined by the </w:t>
      </w:r>
      <w:r w:rsidR="00262481" w:rsidRPr="0014602E">
        <w:t>Program</w:t>
      </w:r>
      <w:r w:rsidRPr="0014602E">
        <w:t xml:space="preserve"> Delegate.</w:t>
      </w:r>
    </w:p>
    <w:p w14:paraId="25F653F5" w14:textId="77777777" w:rsidR="009B6938" w:rsidRPr="0014602E" w:rsidRDefault="00D96D08" w:rsidP="00D96D08">
      <w:r w:rsidRPr="0014602E">
        <w:t>Evidence you need to supply can include supplier contracts, purchase orders, invoices and supplier confirmation of payments.</w:t>
      </w:r>
    </w:p>
    <w:p w14:paraId="1F2C3009" w14:textId="77777777" w:rsidR="00DE60BA" w:rsidRPr="0014602E" w:rsidRDefault="00DE60BA" w:rsidP="00D96D08">
      <w:pPr>
        <w:sectPr w:rsidR="00DE60BA" w:rsidRPr="0014602E" w:rsidSect="0002331D">
          <w:pgSz w:w="11907" w:h="16840" w:code="9"/>
          <w:pgMar w:top="1418" w:right="1418" w:bottom="1276" w:left="1701" w:header="709" w:footer="709" w:gutter="0"/>
          <w:cols w:space="720"/>
          <w:docGrid w:linePitch="360"/>
        </w:sectPr>
      </w:pPr>
    </w:p>
    <w:p w14:paraId="25F653F6" w14:textId="39DA6B01" w:rsidR="00D96D08" w:rsidRPr="0014602E" w:rsidRDefault="00D96D08" w:rsidP="009C1FF8">
      <w:pPr>
        <w:pStyle w:val="Heading2Appendix"/>
      </w:pPr>
      <w:bookmarkStart w:id="531" w:name="_Toc383003259"/>
      <w:bookmarkStart w:id="532" w:name="_Toc496536723"/>
      <w:bookmarkStart w:id="533" w:name="_Toc531277551"/>
      <w:bookmarkStart w:id="534" w:name="_Toc955361"/>
      <w:bookmarkStart w:id="535" w:name="_Toc40439376"/>
      <w:bookmarkStart w:id="536" w:name="_Toc40437779"/>
      <w:bookmarkStart w:id="537" w:name="_Toc40438965"/>
      <w:bookmarkStart w:id="538" w:name="_Toc165462676"/>
      <w:r w:rsidRPr="0014602E">
        <w:lastRenderedPageBreak/>
        <w:t>Ineligible expenditure</w:t>
      </w:r>
      <w:bookmarkEnd w:id="531"/>
      <w:bookmarkEnd w:id="532"/>
      <w:bookmarkEnd w:id="533"/>
      <w:bookmarkEnd w:id="534"/>
      <w:bookmarkEnd w:id="535"/>
      <w:bookmarkEnd w:id="536"/>
      <w:bookmarkEnd w:id="537"/>
      <w:bookmarkEnd w:id="538"/>
    </w:p>
    <w:p w14:paraId="25F653F8" w14:textId="581CEFF9" w:rsidR="00AE62D8" w:rsidRPr="0014602E" w:rsidRDefault="00AE62D8" w:rsidP="00AE62D8">
      <w:r w:rsidRPr="0014602E">
        <w:t xml:space="preserve">This section provides </w:t>
      </w:r>
      <w:r w:rsidR="009A0976" w:rsidRPr="0014602E">
        <w:t>guidance</w:t>
      </w:r>
      <w:r w:rsidRPr="0014602E">
        <w:t xml:space="preserve"> on </w:t>
      </w:r>
      <w:r w:rsidR="005E3700" w:rsidRPr="0014602E">
        <w:t xml:space="preserve">what we consider </w:t>
      </w:r>
      <w:r w:rsidRPr="0014602E">
        <w:t xml:space="preserve">ineligible expenditure. We </w:t>
      </w:r>
      <w:r w:rsidR="005A6D76" w:rsidRPr="0014602E">
        <w:t xml:space="preserve">may </w:t>
      </w:r>
      <w:r w:rsidRPr="0014602E">
        <w:t xml:space="preserve">update </w:t>
      </w:r>
      <w:r w:rsidR="009A0976" w:rsidRPr="0014602E">
        <w:t>this guidance</w:t>
      </w:r>
      <w:r w:rsidRPr="0014602E">
        <w:t xml:space="preserve"> from time to time, so you should make sure you have the current version from the business.gov.au website before preparing your application.</w:t>
      </w:r>
    </w:p>
    <w:p w14:paraId="25F653F9" w14:textId="64F7BB68" w:rsidR="00AE62D8" w:rsidRPr="0014602E" w:rsidRDefault="00AE62D8" w:rsidP="00AE62D8">
      <w:r w:rsidRPr="0014602E">
        <w:t xml:space="preserve">The </w:t>
      </w:r>
      <w:r w:rsidR="00262481" w:rsidRPr="0014602E">
        <w:t>Program</w:t>
      </w:r>
      <w:r w:rsidRPr="0014602E">
        <w:t xml:space="preserve"> Delegate may impose limitations or exclude expenditure, or further include some ineligible expenditure listed in these guidelines in a grant agreement or otherwise by notice to you.</w:t>
      </w:r>
    </w:p>
    <w:p w14:paraId="25F653FA" w14:textId="77777777" w:rsidR="00D96D08" w:rsidRPr="0014602E" w:rsidRDefault="00D96D08" w:rsidP="00D96D08">
      <w:r w:rsidRPr="0014602E">
        <w:t>Examples of ineligible expenditure include:</w:t>
      </w:r>
    </w:p>
    <w:p w14:paraId="25F653FB" w14:textId="77777777" w:rsidR="009F5482" w:rsidRPr="0014602E" w:rsidRDefault="009F5482" w:rsidP="00D30D1A">
      <w:pPr>
        <w:pStyle w:val="ListBullet"/>
        <w:numPr>
          <w:ilvl w:val="0"/>
          <w:numId w:val="7"/>
        </w:numPr>
        <w:spacing w:after="120"/>
        <w:ind w:left="357" w:hanging="357"/>
      </w:pPr>
      <w:r w:rsidRPr="0014602E">
        <w:t>research not directly supporting eligible activities</w:t>
      </w:r>
    </w:p>
    <w:p w14:paraId="25F653FC" w14:textId="77777777" w:rsidR="009F5482" w:rsidRPr="0014602E" w:rsidRDefault="009F5482" w:rsidP="00D30D1A">
      <w:pPr>
        <w:pStyle w:val="ListBullet"/>
        <w:numPr>
          <w:ilvl w:val="0"/>
          <w:numId w:val="7"/>
        </w:numPr>
        <w:spacing w:after="120"/>
        <w:ind w:left="357" w:hanging="357"/>
      </w:pPr>
      <w:r w:rsidRPr="0014602E">
        <w:t>activities, equipment or supplies that are already being supported through other sources</w:t>
      </w:r>
    </w:p>
    <w:p w14:paraId="25F653FD" w14:textId="2569EA1D" w:rsidR="009F5482" w:rsidRPr="0014602E" w:rsidRDefault="009F5482" w:rsidP="00D30D1A">
      <w:pPr>
        <w:pStyle w:val="ListBullet"/>
        <w:numPr>
          <w:ilvl w:val="0"/>
          <w:numId w:val="7"/>
        </w:numPr>
        <w:spacing w:after="120"/>
        <w:ind w:left="357" w:hanging="357"/>
      </w:pPr>
      <w:r w:rsidRPr="0014602E">
        <w:t xml:space="preserve">costs incurred prior to us </w:t>
      </w:r>
      <w:r w:rsidR="00DD31C6" w:rsidRPr="0014602E">
        <w:t>executing a grant agreement</w:t>
      </w:r>
    </w:p>
    <w:p w14:paraId="25F653FE" w14:textId="77777777" w:rsidR="009F5482" w:rsidRPr="0014602E" w:rsidRDefault="009F5482" w:rsidP="00D30D1A">
      <w:pPr>
        <w:pStyle w:val="ListBullet"/>
        <w:numPr>
          <w:ilvl w:val="0"/>
          <w:numId w:val="7"/>
        </w:numPr>
        <w:spacing w:after="120"/>
        <w:ind w:left="357" w:hanging="357"/>
      </w:pPr>
      <w:r w:rsidRPr="0014602E">
        <w:t xml:space="preserve">any in-kind contributions </w:t>
      </w:r>
    </w:p>
    <w:p w14:paraId="25F653FF" w14:textId="39E65000" w:rsidR="00D96D08" w:rsidRPr="0014602E" w:rsidRDefault="005D4C93" w:rsidP="00D30D1A">
      <w:pPr>
        <w:pStyle w:val="ListBullet"/>
        <w:numPr>
          <w:ilvl w:val="0"/>
          <w:numId w:val="7"/>
        </w:numPr>
        <w:spacing w:after="120"/>
        <w:ind w:left="357" w:hanging="357"/>
      </w:pPr>
      <w:r w:rsidRPr="0014602E">
        <w:t>financing</w:t>
      </w:r>
      <w:r w:rsidR="00D96D08" w:rsidRPr="0014602E">
        <w:t xml:space="preserve"> costs, including interest</w:t>
      </w:r>
    </w:p>
    <w:p w14:paraId="25F65400" w14:textId="41252926" w:rsidR="00F87B83" w:rsidRPr="0014602E" w:rsidRDefault="00F87B83" w:rsidP="00D30D1A">
      <w:pPr>
        <w:pStyle w:val="ListBullet"/>
        <w:numPr>
          <w:ilvl w:val="0"/>
          <w:numId w:val="7"/>
        </w:numPr>
        <w:spacing w:after="120"/>
        <w:ind w:left="357" w:hanging="357"/>
      </w:pPr>
      <w:r w:rsidRPr="0014602E">
        <w:t xml:space="preserve">capital expenditure for the purchase of assets </w:t>
      </w:r>
      <w:r w:rsidR="00DD31C6" w:rsidRPr="0014602E">
        <w:t>such as office furniture and equipment, motor vehicles, computers, printers or photocopiers and the construction, renovation or extension of facilities such as buildings and laboratories not directly related to the project</w:t>
      </w:r>
    </w:p>
    <w:p w14:paraId="6C76AE37" w14:textId="4BDE5973" w:rsidR="00A37979" w:rsidRPr="0014602E" w:rsidRDefault="00A37979" w:rsidP="00D30D1A">
      <w:pPr>
        <w:pStyle w:val="ListBullet"/>
        <w:numPr>
          <w:ilvl w:val="0"/>
          <w:numId w:val="7"/>
        </w:numPr>
        <w:spacing w:after="120"/>
        <w:ind w:left="357" w:hanging="357"/>
      </w:pPr>
      <w:r w:rsidRPr="0014602E">
        <w:t>recurring or business as usual engineering expenses</w:t>
      </w:r>
    </w:p>
    <w:p w14:paraId="25F65401" w14:textId="438CCD88" w:rsidR="00F87B83" w:rsidRPr="0014602E" w:rsidRDefault="00F87B83" w:rsidP="00D30D1A">
      <w:pPr>
        <w:pStyle w:val="ListBullet"/>
        <w:numPr>
          <w:ilvl w:val="0"/>
          <w:numId w:val="7"/>
        </w:numPr>
        <w:spacing w:after="120"/>
        <w:ind w:left="357" w:hanging="357"/>
      </w:pPr>
      <w:r w:rsidRPr="0014602E">
        <w:t>costs involv</w:t>
      </w:r>
      <w:r w:rsidR="0034027B" w:rsidRPr="0014602E">
        <w:t>ed in the purchase or upgrade/</w:t>
      </w:r>
      <w:r w:rsidRPr="0014602E">
        <w:t>hire of software (including user licences) and ICT hardware (unless it directly relates to the project)</w:t>
      </w:r>
    </w:p>
    <w:p w14:paraId="25F65402" w14:textId="77777777" w:rsidR="00F87B83" w:rsidRPr="0014602E" w:rsidRDefault="00F87B83" w:rsidP="00D30D1A">
      <w:pPr>
        <w:pStyle w:val="ListBullet"/>
        <w:numPr>
          <w:ilvl w:val="0"/>
          <w:numId w:val="7"/>
        </w:numPr>
        <w:spacing w:after="120"/>
        <w:ind w:left="357" w:hanging="357"/>
      </w:pPr>
      <w:r w:rsidRPr="0014602E">
        <w:t>costs such as rental, renovations and utilities</w:t>
      </w:r>
    </w:p>
    <w:p w14:paraId="25F65403" w14:textId="77777777" w:rsidR="00F87B83" w:rsidRPr="0014602E" w:rsidRDefault="00F87B83" w:rsidP="00D30D1A">
      <w:pPr>
        <w:pStyle w:val="ListBullet"/>
        <w:numPr>
          <w:ilvl w:val="0"/>
          <w:numId w:val="7"/>
        </w:numPr>
        <w:spacing w:after="120"/>
        <w:ind w:left="357" w:hanging="357"/>
      </w:pPr>
      <w:r w:rsidRPr="0014602E">
        <w:t>non-project-related staff training and development costs</w:t>
      </w:r>
    </w:p>
    <w:p w14:paraId="25F65404" w14:textId="76D002F5" w:rsidR="00F87B83" w:rsidRPr="0014602E" w:rsidRDefault="00F87B83" w:rsidP="00D30D1A">
      <w:pPr>
        <w:pStyle w:val="ListBullet"/>
        <w:numPr>
          <w:ilvl w:val="0"/>
          <w:numId w:val="7"/>
        </w:numPr>
        <w:spacing w:after="120"/>
        <w:ind w:left="357" w:hanging="357"/>
      </w:pPr>
      <w:r w:rsidRPr="0014602E">
        <w:t>insurance costs</w:t>
      </w:r>
      <w:r w:rsidR="00DA59EA" w:rsidRPr="0014602E">
        <w:t xml:space="preserve"> other than one-off insurance costs related to launch of payloads</w:t>
      </w:r>
      <w:r w:rsidRPr="0014602E">
        <w:t xml:space="preserve"> (the participants must effect and maintain adequate insurance or similar coverage for any liability arising as a result of its participation in funded activities)</w:t>
      </w:r>
    </w:p>
    <w:p w14:paraId="25F65405" w14:textId="77777777" w:rsidR="00F87B83" w:rsidRPr="0014602E" w:rsidRDefault="00F87B83" w:rsidP="00D30D1A">
      <w:pPr>
        <w:pStyle w:val="ListBullet"/>
        <w:numPr>
          <w:ilvl w:val="0"/>
          <w:numId w:val="7"/>
        </w:numPr>
        <w:spacing w:after="120"/>
        <w:ind w:left="357" w:hanging="357"/>
      </w:pPr>
      <w:r w:rsidRPr="0014602E">
        <w:t>debt financing</w:t>
      </w:r>
    </w:p>
    <w:p w14:paraId="25F65406" w14:textId="77777777" w:rsidR="00F87B83" w:rsidRPr="0014602E" w:rsidRDefault="00F87B83" w:rsidP="00D30D1A">
      <w:pPr>
        <w:pStyle w:val="ListBullet"/>
        <w:numPr>
          <w:ilvl w:val="0"/>
          <w:numId w:val="7"/>
        </w:numPr>
        <w:spacing w:after="120"/>
        <w:ind w:left="357" w:hanging="357"/>
      </w:pPr>
      <w:r w:rsidRPr="0014602E">
        <w:t>costs related to obtaining resources used on the project, including interest on loans, job advertising and recruiting, and contract negotiations</w:t>
      </w:r>
    </w:p>
    <w:p w14:paraId="25F65408" w14:textId="77777777" w:rsidR="00040A03" w:rsidRPr="0014602E" w:rsidRDefault="00040A03" w:rsidP="00D30D1A">
      <w:pPr>
        <w:pStyle w:val="ListBullet"/>
        <w:numPr>
          <w:ilvl w:val="0"/>
          <w:numId w:val="7"/>
        </w:numPr>
        <w:spacing w:after="120"/>
        <w:ind w:left="357" w:hanging="357"/>
      </w:pPr>
      <w:r w:rsidRPr="0014602E">
        <w:t>maintenance costs</w:t>
      </w:r>
    </w:p>
    <w:p w14:paraId="25F65409" w14:textId="77777777" w:rsidR="00D96D08" w:rsidRPr="0014602E" w:rsidRDefault="00D96D08" w:rsidP="00D30D1A">
      <w:pPr>
        <w:pStyle w:val="ListBullet"/>
        <w:numPr>
          <w:ilvl w:val="0"/>
          <w:numId w:val="7"/>
        </w:numPr>
        <w:spacing w:after="120"/>
        <w:ind w:left="357" w:hanging="357"/>
      </w:pPr>
      <w:r w:rsidRPr="0014602E">
        <w:t>costs of purchasing, leasing, depreciation of, or development of land</w:t>
      </w:r>
    </w:p>
    <w:p w14:paraId="25F6540A" w14:textId="77777777" w:rsidR="00D96D08" w:rsidRPr="0014602E" w:rsidRDefault="00D96D08" w:rsidP="00D30D1A">
      <w:pPr>
        <w:pStyle w:val="ListBullet"/>
        <w:numPr>
          <w:ilvl w:val="0"/>
          <w:numId w:val="7"/>
        </w:numPr>
        <w:spacing w:after="120"/>
        <w:ind w:left="357" w:hanging="357"/>
      </w:pPr>
      <w:r w:rsidRPr="0014602E">
        <w:t>infrastructure development costs, including development of road, rail, port or fuel delivery networks beyond the manufacturing site</w:t>
      </w:r>
    </w:p>
    <w:p w14:paraId="25F6540B" w14:textId="00ECCDCF" w:rsidR="00D96D08" w:rsidRPr="0014602E" w:rsidRDefault="00D96D08" w:rsidP="00D30D1A">
      <w:pPr>
        <w:pStyle w:val="ListBullet"/>
        <w:numPr>
          <w:ilvl w:val="0"/>
          <w:numId w:val="7"/>
        </w:numPr>
        <w:spacing w:after="120"/>
        <w:ind w:left="357" w:hanging="357"/>
      </w:pPr>
      <w:r w:rsidRPr="0014602E">
        <w:t xml:space="preserve">site preparation activities which are not directly related to, or for, the main purpose of </w:t>
      </w:r>
      <w:r w:rsidR="00DD31C6" w:rsidRPr="0014602E">
        <w:t>the project</w:t>
      </w:r>
    </w:p>
    <w:p w14:paraId="25F6540C" w14:textId="77777777" w:rsidR="00D96D08" w:rsidRPr="0014602E" w:rsidRDefault="00D96D08" w:rsidP="00D30D1A">
      <w:pPr>
        <w:pStyle w:val="ListBullet"/>
        <w:numPr>
          <w:ilvl w:val="0"/>
          <w:numId w:val="7"/>
        </w:numPr>
        <w:spacing w:after="120"/>
        <w:ind w:left="357" w:hanging="357"/>
      </w:pPr>
      <w:r w:rsidRPr="0014602E">
        <w:t xml:space="preserve">opportunity costs relating to any production losses </w:t>
      </w:r>
      <w:r w:rsidR="007867AB" w:rsidRPr="0014602E">
        <w:t>due to</w:t>
      </w:r>
      <w:r w:rsidRPr="0014602E">
        <w:t xml:space="preserve"> allocating resources to the agreed grant project</w:t>
      </w:r>
    </w:p>
    <w:p w14:paraId="25F6540F" w14:textId="4F1F30F4" w:rsidR="00D96D08" w:rsidRPr="0014602E" w:rsidRDefault="00D96D08" w:rsidP="00D30D1A">
      <w:pPr>
        <w:pStyle w:val="ListBullet"/>
        <w:numPr>
          <w:ilvl w:val="0"/>
          <w:numId w:val="7"/>
        </w:numPr>
        <w:spacing w:after="120"/>
        <w:ind w:left="357" w:hanging="357"/>
      </w:pPr>
      <w:r w:rsidRPr="0014602E">
        <w:t xml:space="preserve">routine </w:t>
      </w:r>
      <w:r w:rsidR="00AF367E" w:rsidRPr="0014602E">
        <w:t xml:space="preserve">operational </w:t>
      </w:r>
      <w:r w:rsidRPr="0014602E">
        <w:t xml:space="preserve">expenses, including communications, accommodation, office computing facilities, printing and stationery, postage, legal and accounting fees and </w:t>
      </w:r>
      <w:r w:rsidR="007867AB" w:rsidRPr="0014602E">
        <w:t xml:space="preserve">bank </w:t>
      </w:r>
      <w:r w:rsidRPr="0014602E">
        <w:t>charges</w:t>
      </w:r>
    </w:p>
    <w:p w14:paraId="25F65410" w14:textId="081F3A55" w:rsidR="00D96D08" w:rsidRPr="0014602E" w:rsidRDefault="00D96D08" w:rsidP="00D30D1A">
      <w:pPr>
        <w:pStyle w:val="ListBullet"/>
        <w:numPr>
          <w:ilvl w:val="0"/>
          <w:numId w:val="7"/>
        </w:numPr>
        <w:spacing w:after="120"/>
        <w:ind w:left="357" w:hanging="357"/>
      </w:pPr>
      <w:r w:rsidRPr="0014602E">
        <w:t>costs related to preparing the grant application, preparing any project reports (</w:t>
      </w:r>
      <w:r w:rsidR="005A6D76" w:rsidRPr="0014602E">
        <w:t>except costs of independent audit reports we require</w:t>
      </w:r>
      <w:r w:rsidRPr="0014602E">
        <w:t>) and preparing any project variation requests</w:t>
      </w:r>
      <w:r w:rsidR="00570B1D" w:rsidRPr="0014602E">
        <w:t>.</w:t>
      </w:r>
    </w:p>
    <w:p w14:paraId="4FFD6DDF" w14:textId="77777777" w:rsidR="00DE60BA" w:rsidRPr="0014602E" w:rsidRDefault="009F5482" w:rsidP="004938CD">
      <w:r w:rsidRPr="0014602E">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RPr="0014602E">
        <w:t>program</w:t>
      </w:r>
      <w:r w:rsidR="00DE60BA" w:rsidRPr="0014602E">
        <w:t>.</w:t>
      </w:r>
    </w:p>
    <w:p w14:paraId="25F65412" w14:textId="486CD742" w:rsidR="00D96D08" w:rsidRPr="00B308C1" w:rsidRDefault="004E0184" w:rsidP="004938CD">
      <w:r w:rsidRPr="0014602E">
        <w:t>You</w:t>
      </w:r>
      <w:r w:rsidR="009F5482" w:rsidRPr="0014602E">
        <w:t xml:space="preserve"> must ensure </w:t>
      </w:r>
      <w:r w:rsidRPr="0014602E">
        <w:t>you have</w:t>
      </w:r>
      <w:r w:rsidR="009F5482" w:rsidRPr="0014602E">
        <w:t xml:space="preserve"> adequate funds to meet the costs of any ineligible expenditure associated with the project</w:t>
      </w:r>
      <w:r w:rsidR="00754A60" w:rsidRPr="0014602E">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94E6" w14:textId="77777777" w:rsidR="0061771B" w:rsidRDefault="0061771B" w:rsidP="00077C3D">
      <w:r>
        <w:separator/>
      </w:r>
    </w:p>
  </w:endnote>
  <w:endnote w:type="continuationSeparator" w:id="0">
    <w:p w14:paraId="6E23AD28" w14:textId="77777777" w:rsidR="0061771B" w:rsidRDefault="0061771B" w:rsidP="00077C3D">
      <w:r>
        <w:continuationSeparator/>
      </w:r>
    </w:p>
  </w:endnote>
  <w:endnote w:type="continuationNotice" w:id="1">
    <w:p w14:paraId="2514E957" w14:textId="77777777" w:rsidR="0061771B" w:rsidRDefault="0061771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Office">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9406035" w:rsidR="0061771B" w:rsidRPr="0059733A" w:rsidRDefault="0061771B"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0ED9E407" w:rsidR="0061771B" w:rsidRPr="0014602E" w:rsidRDefault="0061771B" w:rsidP="00007E4B">
    <w:pPr>
      <w:pStyle w:val="Footer"/>
      <w:tabs>
        <w:tab w:val="clear" w:pos="4153"/>
        <w:tab w:val="clear" w:pos="8306"/>
        <w:tab w:val="center" w:pos="4962"/>
        <w:tab w:val="right" w:pos="8789"/>
      </w:tabs>
    </w:pPr>
    <w:r>
      <w:t xml:space="preserve">Moon to Mars Initiative: Supply Chain Program Capability </w:t>
    </w:r>
    <w:r w:rsidRPr="0014602E">
      <w:t xml:space="preserve">Improvement Grants </w:t>
    </w:r>
    <w:r w:rsidR="0003301F" w:rsidRPr="0014602E">
      <w:t>– intake 11</w:t>
    </w:r>
  </w:p>
  <w:p w14:paraId="0B280E19" w14:textId="44704BAB" w:rsidR="0061771B" w:rsidRDefault="003A0DFA"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1771B" w:rsidRPr="0014602E">
          <w:t>Grant opportunity guidelines</w:t>
        </w:r>
      </w:sdtContent>
    </w:sdt>
    <w:r w:rsidR="0061771B" w:rsidRPr="0014602E">
      <w:tab/>
    </w:r>
    <w:r w:rsidR="00E428CC">
      <w:t>May</w:t>
    </w:r>
    <w:r w:rsidR="00A62A15">
      <w:t xml:space="preserve"> </w:t>
    </w:r>
    <w:r w:rsidR="00DB0C8D" w:rsidRPr="0014602E">
      <w:t>2024</w:t>
    </w:r>
    <w:r w:rsidR="0061771B" w:rsidRPr="005B72F4">
      <w:tab/>
      <w:t xml:space="preserve">Page </w:t>
    </w:r>
    <w:r w:rsidR="0061771B" w:rsidRPr="005B72F4">
      <w:fldChar w:fldCharType="begin"/>
    </w:r>
    <w:r w:rsidR="0061771B" w:rsidRPr="005B72F4">
      <w:instrText xml:space="preserve"> PAGE </w:instrText>
    </w:r>
    <w:r w:rsidR="0061771B" w:rsidRPr="005B72F4">
      <w:fldChar w:fldCharType="separate"/>
    </w:r>
    <w:r w:rsidR="006060F6">
      <w:rPr>
        <w:noProof/>
      </w:rPr>
      <w:t>29</w:t>
    </w:r>
    <w:r w:rsidR="0061771B" w:rsidRPr="005B72F4">
      <w:fldChar w:fldCharType="end"/>
    </w:r>
    <w:r w:rsidR="0061771B" w:rsidRPr="005B72F4">
      <w:t xml:space="preserve"> of </w:t>
    </w:r>
    <w:r w:rsidR="0061771B">
      <w:rPr>
        <w:noProof/>
      </w:rPr>
      <w:fldChar w:fldCharType="begin"/>
    </w:r>
    <w:r w:rsidR="0061771B">
      <w:rPr>
        <w:noProof/>
      </w:rPr>
      <w:instrText xml:space="preserve"> NUMPAGES </w:instrText>
    </w:r>
    <w:r w:rsidR="0061771B">
      <w:rPr>
        <w:noProof/>
      </w:rPr>
      <w:fldChar w:fldCharType="separate"/>
    </w:r>
    <w:r w:rsidR="006060F6">
      <w:rPr>
        <w:noProof/>
      </w:rPr>
      <w:t>30</w:t>
    </w:r>
    <w:r w:rsidR="006177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61771B" w:rsidRDefault="0061771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29D0" w14:textId="77777777" w:rsidR="0061771B" w:rsidRDefault="0061771B" w:rsidP="00077C3D">
      <w:r>
        <w:separator/>
      </w:r>
    </w:p>
  </w:footnote>
  <w:footnote w:type="continuationSeparator" w:id="0">
    <w:p w14:paraId="2003146C" w14:textId="77777777" w:rsidR="0061771B" w:rsidRDefault="0061771B" w:rsidP="00077C3D">
      <w:r>
        <w:continuationSeparator/>
      </w:r>
    </w:p>
  </w:footnote>
  <w:footnote w:type="continuationNotice" w:id="1">
    <w:p w14:paraId="14944C72" w14:textId="77777777" w:rsidR="0061771B" w:rsidRDefault="0061771B" w:rsidP="00077C3D"/>
  </w:footnote>
  <w:footnote w:id="2">
    <w:p w14:paraId="3423F9FB" w14:textId="77777777" w:rsidR="0061771B" w:rsidRDefault="0061771B" w:rsidP="0029161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61771B" w:rsidRPr="007C453D" w:rsidRDefault="0061771B">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08024CC2" w14:textId="77777777" w:rsidR="00890F95" w:rsidRDefault="00890F95" w:rsidP="00890F95">
      <w:pPr>
        <w:pStyle w:val="FootnoteText"/>
      </w:pPr>
      <w:r>
        <w:rPr>
          <w:rStyle w:val="FootnoteReference"/>
        </w:rPr>
        <w:footnoteRef/>
      </w:r>
      <w:r>
        <w:t xml:space="preserve"> </w:t>
      </w:r>
      <w:r w:rsidRPr="005C41E8">
        <w:t>http://www.ombudsman.gov.au/</w:t>
      </w:r>
    </w:p>
  </w:footnote>
  <w:footnote w:id="5">
    <w:p w14:paraId="2DD802CA" w14:textId="77777777" w:rsidR="00890F95" w:rsidRDefault="00890F95" w:rsidP="00890F95">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6">
    <w:p w14:paraId="38E4A2CC" w14:textId="77777777" w:rsidR="00890F95" w:rsidRDefault="00890F95" w:rsidP="00890F95">
      <w:pPr>
        <w:pStyle w:val="FootnoteText"/>
      </w:pPr>
      <w:r>
        <w:rPr>
          <w:rStyle w:val="FootnoteReference"/>
        </w:rPr>
        <w:footnoteRef/>
      </w:r>
      <w:r>
        <w:t xml:space="preserve"> </w:t>
      </w:r>
      <w:hyperlink r:id="rId2" w:history="1">
        <w:r w:rsidRPr="00593DC6">
          <w:rPr>
            <w:rStyle w:val="Hyperlink"/>
          </w:rPr>
          <w:t>https://www.industry.gov.au/publications/conflict-interest-policy</w:t>
        </w:r>
      </w:hyperlink>
      <w:r>
        <w:t xml:space="preserve"> </w:t>
      </w:r>
    </w:p>
  </w:footnote>
  <w:footnote w:id="7">
    <w:p w14:paraId="364643A0" w14:textId="77777777" w:rsidR="00890F95" w:rsidRDefault="00890F95" w:rsidP="00890F95">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409D30F5" w14:textId="77777777" w:rsidR="00890F95" w:rsidRDefault="00890F95" w:rsidP="00890F95">
      <w:pPr>
        <w:pStyle w:val="FootnoteText"/>
      </w:pPr>
      <w:r>
        <w:rPr>
          <w:rStyle w:val="FootnoteReference"/>
        </w:rPr>
        <w:footnoteRef/>
      </w:r>
      <w:r>
        <w:t xml:space="preserve"> </w:t>
      </w:r>
      <w:hyperlink r:id="rId4" w:history="1">
        <w:r>
          <w:rPr>
            <w:rStyle w:val="Hyperlink"/>
            <w:rFonts w:eastAsia="MS Mincho"/>
          </w:rPr>
          <w:t>https://www.industry.gov.au/strategies-for-the-future/increasing-international-collaboration/a-guide-to-undertaking-international-collaboration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AE2" w14:textId="789AAA0A" w:rsidR="0061771B" w:rsidRPr="005326A9" w:rsidRDefault="009C1FF8" w:rsidP="0041698F">
    <w:pPr>
      <w:pStyle w:val="NoSpacing"/>
    </w:pPr>
    <w:r>
      <w:rPr>
        <w:noProof/>
        <w:lang w:eastAsia="en-AU"/>
      </w:rPr>
      <w:drawing>
        <wp:inline distT="0" distB="0" distL="0" distR="0" wp14:anchorId="56501BAE" wp14:editId="50D4FD37">
          <wp:extent cx="5580380" cy="1310005"/>
          <wp:effectExtent l="0" t="0" r="127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580380" cy="1310005"/>
                  </a:xfrm>
                  <a:prstGeom prst="rect">
                    <a:avLst/>
                  </a:prstGeom>
                </pic:spPr>
              </pic:pic>
            </a:graphicData>
          </a:graphic>
        </wp:inline>
      </w:drawing>
    </w:r>
  </w:p>
  <w:p w14:paraId="14D41B13" w14:textId="5CCC860B" w:rsidR="0061771B" w:rsidRDefault="0061771B" w:rsidP="0041698F">
    <w:pPr>
      <w:pStyle w:val="Title"/>
    </w:pPr>
    <w:r>
      <w:t>Grant Opportunity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D98C48B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A13D2D"/>
    <w:multiLevelType w:val="multilevel"/>
    <w:tmpl w:val="F2D8D162"/>
    <w:styleLink w:val="Listnumberedmultilevel"/>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E7C3BD5"/>
    <w:multiLevelType w:val="hybridMultilevel"/>
    <w:tmpl w:val="320C7AD6"/>
    <w:lvl w:ilvl="0" w:tplc="F06C225A">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BF0C31"/>
    <w:multiLevelType w:val="multilevel"/>
    <w:tmpl w:val="7902BBC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16cid:durableId="896864213">
    <w:abstractNumId w:val="12"/>
  </w:num>
  <w:num w:numId="2" w16cid:durableId="1137064538">
    <w:abstractNumId w:val="0"/>
  </w:num>
  <w:num w:numId="3" w16cid:durableId="138812306">
    <w:abstractNumId w:val="7"/>
  </w:num>
  <w:num w:numId="4" w16cid:durableId="249123170">
    <w:abstractNumId w:val="8"/>
  </w:num>
  <w:num w:numId="5" w16cid:durableId="1352026690">
    <w:abstractNumId w:val="14"/>
  </w:num>
  <w:num w:numId="6" w16cid:durableId="487746838">
    <w:abstractNumId w:val="13"/>
  </w:num>
  <w:num w:numId="7" w16cid:durableId="1047993894">
    <w:abstractNumId w:val="4"/>
  </w:num>
  <w:num w:numId="8" w16cid:durableId="1229881209">
    <w:abstractNumId w:val="4"/>
  </w:num>
  <w:num w:numId="9" w16cid:durableId="1668358586">
    <w:abstractNumId w:val="9"/>
  </w:num>
  <w:num w:numId="10" w16cid:durableId="1365979400">
    <w:abstractNumId w:val="2"/>
  </w:num>
  <w:num w:numId="11" w16cid:durableId="1987928617">
    <w:abstractNumId w:val="11"/>
  </w:num>
  <w:num w:numId="12" w16cid:durableId="1036273935">
    <w:abstractNumId w:val="3"/>
    <w:lvlOverride w:ilvl="0">
      <w:startOverride w:val="1"/>
    </w:lvlOverride>
  </w:num>
  <w:num w:numId="13" w16cid:durableId="1305086709">
    <w:abstractNumId w:val="9"/>
  </w:num>
  <w:num w:numId="14" w16cid:durableId="1538083964">
    <w:abstractNumId w:val="10"/>
  </w:num>
  <w:num w:numId="15" w16cid:durableId="66224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984030">
    <w:abstractNumId w:val="6"/>
  </w:num>
  <w:num w:numId="17" w16cid:durableId="201752278">
    <w:abstractNumId w:val="15"/>
  </w:num>
  <w:num w:numId="18" w16cid:durableId="519050845">
    <w:abstractNumId w:val="5"/>
  </w:num>
  <w:num w:numId="19" w16cid:durableId="1007248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7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3C6"/>
    <w:rsid w:val="000015C2"/>
    <w:rsid w:val="000024A1"/>
    <w:rsid w:val="00003577"/>
    <w:rsid w:val="000035D8"/>
    <w:rsid w:val="00004C04"/>
    <w:rsid w:val="00005E68"/>
    <w:rsid w:val="000062D1"/>
    <w:rsid w:val="000071CC"/>
    <w:rsid w:val="00007E4B"/>
    <w:rsid w:val="00010CF8"/>
    <w:rsid w:val="00011AA7"/>
    <w:rsid w:val="00011D20"/>
    <w:rsid w:val="00014CAA"/>
    <w:rsid w:val="0001685F"/>
    <w:rsid w:val="00016E51"/>
    <w:rsid w:val="00017238"/>
    <w:rsid w:val="00017503"/>
    <w:rsid w:val="000175F3"/>
    <w:rsid w:val="000176B7"/>
    <w:rsid w:val="0002009D"/>
    <w:rsid w:val="000207D9"/>
    <w:rsid w:val="000216F2"/>
    <w:rsid w:val="00023115"/>
    <w:rsid w:val="0002331D"/>
    <w:rsid w:val="00023EAD"/>
    <w:rsid w:val="000244C4"/>
    <w:rsid w:val="00024788"/>
    <w:rsid w:val="00024C55"/>
    <w:rsid w:val="00025467"/>
    <w:rsid w:val="00026672"/>
    <w:rsid w:val="00026A96"/>
    <w:rsid w:val="00027157"/>
    <w:rsid w:val="000304CF"/>
    <w:rsid w:val="00030641"/>
    <w:rsid w:val="00030680"/>
    <w:rsid w:val="00030E0C"/>
    <w:rsid w:val="00031075"/>
    <w:rsid w:val="0003165D"/>
    <w:rsid w:val="0003178E"/>
    <w:rsid w:val="0003230F"/>
    <w:rsid w:val="0003301F"/>
    <w:rsid w:val="00034FC7"/>
    <w:rsid w:val="00036078"/>
    <w:rsid w:val="00036549"/>
    <w:rsid w:val="00037556"/>
    <w:rsid w:val="00040A03"/>
    <w:rsid w:val="00041716"/>
    <w:rsid w:val="00042438"/>
    <w:rsid w:val="00042C7C"/>
    <w:rsid w:val="00042FAA"/>
    <w:rsid w:val="00043E26"/>
    <w:rsid w:val="00044DC0"/>
    <w:rsid w:val="00044EF8"/>
    <w:rsid w:val="000450C4"/>
    <w:rsid w:val="00046DBC"/>
    <w:rsid w:val="00047335"/>
    <w:rsid w:val="00047C04"/>
    <w:rsid w:val="000518A3"/>
    <w:rsid w:val="00052E3E"/>
    <w:rsid w:val="00054184"/>
    <w:rsid w:val="00055101"/>
    <w:rsid w:val="000553F2"/>
    <w:rsid w:val="0005584C"/>
    <w:rsid w:val="00055F3E"/>
    <w:rsid w:val="00057E29"/>
    <w:rsid w:val="00060AD3"/>
    <w:rsid w:val="00060F83"/>
    <w:rsid w:val="000614DB"/>
    <w:rsid w:val="000629A4"/>
    <w:rsid w:val="00062B2E"/>
    <w:rsid w:val="00062F81"/>
    <w:rsid w:val="000635B2"/>
    <w:rsid w:val="0006399E"/>
    <w:rsid w:val="0006482F"/>
    <w:rsid w:val="000648B5"/>
    <w:rsid w:val="00064D04"/>
    <w:rsid w:val="00065626"/>
    <w:rsid w:val="0006584D"/>
    <w:rsid w:val="00065F24"/>
    <w:rsid w:val="000668C5"/>
    <w:rsid w:val="00066A84"/>
    <w:rsid w:val="00070411"/>
    <w:rsid w:val="0007059C"/>
    <w:rsid w:val="000708D0"/>
    <w:rsid w:val="00070A88"/>
    <w:rsid w:val="000710C0"/>
    <w:rsid w:val="00071405"/>
    <w:rsid w:val="000717F6"/>
    <w:rsid w:val="00071CC0"/>
    <w:rsid w:val="00072BA2"/>
    <w:rsid w:val="000731B0"/>
    <w:rsid w:val="000741DE"/>
    <w:rsid w:val="000746BC"/>
    <w:rsid w:val="000758EB"/>
    <w:rsid w:val="000760C1"/>
    <w:rsid w:val="000767D8"/>
    <w:rsid w:val="000773CC"/>
    <w:rsid w:val="00077C3D"/>
    <w:rsid w:val="000805C4"/>
    <w:rsid w:val="00081379"/>
    <w:rsid w:val="00081EE4"/>
    <w:rsid w:val="00082460"/>
    <w:rsid w:val="0008289E"/>
    <w:rsid w:val="00082C2C"/>
    <w:rsid w:val="000833DF"/>
    <w:rsid w:val="000837CF"/>
    <w:rsid w:val="00083CC7"/>
    <w:rsid w:val="000844C7"/>
    <w:rsid w:val="0008697C"/>
    <w:rsid w:val="00087B0B"/>
    <w:rsid w:val="000906E4"/>
    <w:rsid w:val="0009133F"/>
    <w:rsid w:val="00093055"/>
    <w:rsid w:val="00093349"/>
    <w:rsid w:val="00093BA1"/>
    <w:rsid w:val="000959EB"/>
    <w:rsid w:val="00095CB4"/>
    <w:rsid w:val="00096575"/>
    <w:rsid w:val="0009683F"/>
    <w:rsid w:val="00097CA2"/>
    <w:rsid w:val="000A0D7F"/>
    <w:rsid w:val="000A19FD"/>
    <w:rsid w:val="000A2011"/>
    <w:rsid w:val="000A3A7B"/>
    <w:rsid w:val="000A4261"/>
    <w:rsid w:val="000A4490"/>
    <w:rsid w:val="000A4CF5"/>
    <w:rsid w:val="000A5B3B"/>
    <w:rsid w:val="000A7AD6"/>
    <w:rsid w:val="000B0011"/>
    <w:rsid w:val="000B0EAF"/>
    <w:rsid w:val="000B1184"/>
    <w:rsid w:val="000B1991"/>
    <w:rsid w:val="000B2D39"/>
    <w:rsid w:val="000B2DAA"/>
    <w:rsid w:val="000B3A19"/>
    <w:rsid w:val="000B3DC3"/>
    <w:rsid w:val="000B4088"/>
    <w:rsid w:val="000B44F5"/>
    <w:rsid w:val="000B5218"/>
    <w:rsid w:val="000B522C"/>
    <w:rsid w:val="000B597B"/>
    <w:rsid w:val="000B7C0B"/>
    <w:rsid w:val="000C01E9"/>
    <w:rsid w:val="000C07C6"/>
    <w:rsid w:val="000C1E9C"/>
    <w:rsid w:val="000C2A91"/>
    <w:rsid w:val="000C31F3"/>
    <w:rsid w:val="000C34D6"/>
    <w:rsid w:val="000C3B35"/>
    <w:rsid w:val="000C4E64"/>
    <w:rsid w:val="000C5470"/>
    <w:rsid w:val="000C5F08"/>
    <w:rsid w:val="000C63AD"/>
    <w:rsid w:val="000C6786"/>
    <w:rsid w:val="000C6A52"/>
    <w:rsid w:val="000C6B5E"/>
    <w:rsid w:val="000C7FED"/>
    <w:rsid w:val="000D05E9"/>
    <w:rsid w:val="000D0903"/>
    <w:rsid w:val="000D18E5"/>
    <w:rsid w:val="000D1B5E"/>
    <w:rsid w:val="000D1F5F"/>
    <w:rsid w:val="000D2D51"/>
    <w:rsid w:val="000D3F05"/>
    <w:rsid w:val="000D4257"/>
    <w:rsid w:val="000D452F"/>
    <w:rsid w:val="000D5790"/>
    <w:rsid w:val="000D6D35"/>
    <w:rsid w:val="000D7A1F"/>
    <w:rsid w:val="000E0C56"/>
    <w:rsid w:val="000E11A2"/>
    <w:rsid w:val="000E23A5"/>
    <w:rsid w:val="000E25D5"/>
    <w:rsid w:val="000E33B3"/>
    <w:rsid w:val="000E3917"/>
    <w:rsid w:val="000E3C52"/>
    <w:rsid w:val="000E4061"/>
    <w:rsid w:val="000E4CD5"/>
    <w:rsid w:val="000E620A"/>
    <w:rsid w:val="000E70D4"/>
    <w:rsid w:val="000E7456"/>
    <w:rsid w:val="000F027E"/>
    <w:rsid w:val="000F07D8"/>
    <w:rsid w:val="000F18DD"/>
    <w:rsid w:val="000F2963"/>
    <w:rsid w:val="000F353F"/>
    <w:rsid w:val="000F3E9F"/>
    <w:rsid w:val="000F7174"/>
    <w:rsid w:val="000F7FAD"/>
    <w:rsid w:val="00100216"/>
    <w:rsid w:val="0010200A"/>
    <w:rsid w:val="00102271"/>
    <w:rsid w:val="00103675"/>
    <w:rsid w:val="0010381E"/>
    <w:rsid w:val="00103E5C"/>
    <w:rsid w:val="001045B6"/>
    <w:rsid w:val="00104854"/>
    <w:rsid w:val="0010490E"/>
    <w:rsid w:val="0010619A"/>
    <w:rsid w:val="00106394"/>
    <w:rsid w:val="00106980"/>
    <w:rsid w:val="00106B83"/>
    <w:rsid w:val="00107697"/>
    <w:rsid w:val="00107A22"/>
    <w:rsid w:val="00107EA8"/>
    <w:rsid w:val="00110A65"/>
    <w:rsid w:val="00110DF4"/>
    <w:rsid w:val="00110F7F"/>
    <w:rsid w:val="00111506"/>
    <w:rsid w:val="00111ABB"/>
    <w:rsid w:val="00112457"/>
    <w:rsid w:val="001131E7"/>
    <w:rsid w:val="00113AD7"/>
    <w:rsid w:val="001148F1"/>
    <w:rsid w:val="001155A6"/>
    <w:rsid w:val="00115C6B"/>
    <w:rsid w:val="00116FD5"/>
    <w:rsid w:val="0011744A"/>
    <w:rsid w:val="0012248D"/>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5AD3"/>
    <w:rsid w:val="00137190"/>
    <w:rsid w:val="0013734A"/>
    <w:rsid w:val="00137572"/>
    <w:rsid w:val="0014016C"/>
    <w:rsid w:val="00140911"/>
    <w:rsid w:val="00141149"/>
    <w:rsid w:val="00144380"/>
    <w:rsid w:val="001450BD"/>
    <w:rsid w:val="001452A7"/>
    <w:rsid w:val="001453B8"/>
    <w:rsid w:val="00145DF4"/>
    <w:rsid w:val="0014602E"/>
    <w:rsid w:val="00146445"/>
    <w:rsid w:val="00146D15"/>
    <w:rsid w:val="001475D6"/>
    <w:rsid w:val="00147E5A"/>
    <w:rsid w:val="00151417"/>
    <w:rsid w:val="001524A8"/>
    <w:rsid w:val="0015405F"/>
    <w:rsid w:val="00155480"/>
    <w:rsid w:val="00155A1F"/>
    <w:rsid w:val="00156DF7"/>
    <w:rsid w:val="001576A9"/>
    <w:rsid w:val="00160DFD"/>
    <w:rsid w:val="00161083"/>
    <w:rsid w:val="00162CF7"/>
    <w:rsid w:val="00162E03"/>
    <w:rsid w:val="001642EF"/>
    <w:rsid w:val="00165461"/>
    <w:rsid w:val="001659C7"/>
    <w:rsid w:val="00165CA8"/>
    <w:rsid w:val="00166584"/>
    <w:rsid w:val="00166693"/>
    <w:rsid w:val="00167702"/>
    <w:rsid w:val="00170249"/>
    <w:rsid w:val="00170B52"/>
    <w:rsid w:val="00170EC3"/>
    <w:rsid w:val="001716A7"/>
    <w:rsid w:val="00172328"/>
    <w:rsid w:val="00172BA3"/>
    <w:rsid w:val="00172F7F"/>
    <w:rsid w:val="00173557"/>
    <w:rsid w:val="001737AC"/>
    <w:rsid w:val="0017423B"/>
    <w:rsid w:val="0017645C"/>
    <w:rsid w:val="00176EF8"/>
    <w:rsid w:val="00180B0E"/>
    <w:rsid w:val="001817F4"/>
    <w:rsid w:val="001819C7"/>
    <w:rsid w:val="0018250A"/>
    <w:rsid w:val="001836A6"/>
    <w:rsid w:val="001844D5"/>
    <w:rsid w:val="0018511E"/>
    <w:rsid w:val="001851F4"/>
    <w:rsid w:val="00186176"/>
    <w:rsid w:val="001867EC"/>
    <w:rsid w:val="001869CA"/>
    <w:rsid w:val="001875DA"/>
    <w:rsid w:val="001907F9"/>
    <w:rsid w:val="001930C8"/>
    <w:rsid w:val="00193926"/>
    <w:rsid w:val="00193C15"/>
    <w:rsid w:val="00193EB8"/>
    <w:rsid w:val="0019423A"/>
    <w:rsid w:val="001948A9"/>
    <w:rsid w:val="00194ACD"/>
    <w:rsid w:val="001956C5"/>
    <w:rsid w:val="00195BF5"/>
    <w:rsid w:val="00195C4C"/>
    <w:rsid w:val="00195D42"/>
    <w:rsid w:val="00196194"/>
    <w:rsid w:val="0019704F"/>
    <w:rsid w:val="0019706B"/>
    <w:rsid w:val="00197161"/>
    <w:rsid w:val="00197A10"/>
    <w:rsid w:val="001A06E1"/>
    <w:rsid w:val="001A0E4A"/>
    <w:rsid w:val="001A20AF"/>
    <w:rsid w:val="001A2D96"/>
    <w:rsid w:val="001A31E6"/>
    <w:rsid w:val="001A46FB"/>
    <w:rsid w:val="001A51FA"/>
    <w:rsid w:val="001A5D9B"/>
    <w:rsid w:val="001A612B"/>
    <w:rsid w:val="001A6862"/>
    <w:rsid w:val="001B1717"/>
    <w:rsid w:val="001B1C0B"/>
    <w:rsid w:val="001B2A5D"/>
    <w:rsid w:val="001B3048"/>
    <w:rsid w:val="001B3F03"/>
    <w:rsid w:val="001B43D0"/>
    <w:rsid w:val="001B68BC"/>
    <w:rsid w:val="001B6C85"/>
    <w:rsid w:val="001B79A9"/>
    <w:rsid w:val="001B7CE1"/>
    <w:rsid w:val="001C02DF"/>
    <w:rsid w:val="001C0967"/>
    <w:rsid w:val="001C1B5B"/>
    <w:rsid w:val="001C1ED3"/>
    <w:rsid w:val="001C2830"/>
    <w:rsid w:val="001C3976"/>
    <w:rsid w:val="001C4E93"/>
    <w:rsid w:val="001C53D3"/>
    <w:rsid w:val="001C6603"/>
    <w:rsid w:val="001C6ACC"/>
    <w:rsid w:val="001C7328"/>
    <w:rsid w:val="001C7F1A"/>
    <w:rsid w:val="001D0EC9"/>
    <w:rsid w:val="001D1072"/>
    <w:rsid w:val="001D1340"/>
    <w:rsid w:val="001D1782"/>
    <w:rsid w:val="001D1B72"/>
    <w:rsid w:val="001D201F"/>
    <w:rsid w:val="001D27BB"/>
    <w:rsid w:val="001D3CE1"/>
    <w:rsid w:val="001D4DA5"/>
    <w:rsid w:val="001D513B"/>
    <w:rsid w:val="001D674C"/>
    <w:rsid w:val="001D7DCA"/>
    <w:rsid w:val="001E00D9"/>
    <w:rsid w:val="001E282D"/>
    <w:rsid w:val="001E2A46"/>
    <w:rsid w:val="001E3493"/>
    <w:rsid w:val="001E42D1"/>
    <w:rsid w:val="001E465D"/>
    <w:rsid w:val="001E659F"/>
    <w:rsid w:val="001E6901"/>
    <w:rsid w:val="001E6D0E"/>
    <w:rsid w:val="001E7C4B"/>
    <w:rsid w:val="001F1661"/>
    <w:rsid w:val="001F1B51"/>
    <w:rsid w:val="001F215C"/>
    <w:rsid w:val="001F2424"/>
    <w:rsid w:val="001F24BD"/>
    <w:rsid w:val="001F2ADA"/>
    <w:rsid w:val="001F2ED0"/>
    <w:rsid w:val="001F3068"/>
    <w:rsid w:val="001F32A5"/>
    <w:rsid w:val="001F4769"/>
    <w:rsid w:val="001F6822"/>
    <w:rsid w:val="001F6A22"/>
    <w:rsid w:val="00200152"/>
    <w:rsid w:val="0020114E"/>
    <w:rsid w:val="00201ACE"/>
    <w:rsid w:val="00202552"/>
    <w:rsid w:val="00202DFC"/>
    <w:rsid w:val="00203F73"/>
    <w:rsid w:val="002056AC"/>
    <w:rsid w:val="00205B09"/>
    <w:rsid w:val="002063F4"/>
    <w:rsid w:val="002067C9"/>
    <w:rsid w:val="00206BDE"/>
    <w:rsid w:val="00207A20"/>
    <w:rsid w:val="00207AD6"/>
    <w:rsid w:val="0021021D"/>
    <w:rsid w:val="00211809"/>
    <w:rsid w:val="00211AB8"/>
    <w:rsid w:val="00211D98"/>
    <w:rsid w:val="0021241F"/>
    <w:rsid w:val="00212F71"/>
    <w:rsid w:val="002147BD"/>
    <w:rsid w:val="0021583F"/>
    <w:rsid w:val="002162FB"/>
    <w:rsid w:val="0021704C"/>
    <w:rsid w:val="00217440"/>
    <w:rsid w:val="00220627"/>
    <w:rsid w:val="0022081B"/>
    <w:rsid w:val="00220F21"/>
    <w:rsid w:val="00221230"/>
    <w:rsid w:val="00222079"/>
    <w:rsid w:val="002227D6"/>
    <w:rsid w:val="00222C72"/>
    <w:rsid w:val="0022306D"/>
    <w:rsid w:val="00223A1A"/>
    <w:rsid w:val="00223F6A"/>
    <w:rsid w:val="00224E34"/>
    <w:rsid w:val="0022578C"/>
    <w:rsid w:val="00226A9A"/>
    <w:rsid w:val="00226C2F"/>
    <w:rsid w:val="00227080"/>
    <w:rsid w:val="00227D98"/>
    <w:rsid w:val="00230260"/>
    <w:rsid w:val="0023055D"/>
    <w:rsid w:val="00230A2B"/>
    <w:rsid w:val="00231B61"/>
    <w:rsid w:val="00233D37"/>
    <w:rsid w:val="00233FC9"/>
    <w:rsid w:val="00234A47"/>
    <w:rsid w:val="00235894"/>
    <w:rsid w:val="00235CA2"/>
    <w:rsid w:val="00235FF9"/>
    <w:rsid w:val="00236853"/>
    <w:rsid w:val="00236D85"/>
    <w:rsid w:val="00236EC5"/>
    <w:rsid w:val="00237F2F"/>
    <w:rsid w:val="00240385"/>
    <w:rsid w:val="00240AD7"/>
    <w:rsid w:val="00242EEE"/>
    <w:rsid w:val="00243B69"/>
    <w:rsid w:val="002442FE"/>
    <w:rsid w:val="00244DC5"/>
    <w:rsid w:val="00245131"/>
    <w:rsid w:val="00245B0B"/>
    <w:rsid w:val="00245C4E"/>
    <w:rsid w:val="0024638B"/>
    <w:rsid w:val="00246B7A"/>
    <w:rsid w:val="00247D27"/>
    <w:rsid w:val="00250C11"/>
    <w:rsid w:val="00250CF5"/>
    <w:rsid w:val="00251541"/>
    <w:rsid w:val="00251F63"/>
    <w:rsid w:val="00251F90"/>
    <w:rsid w:val="002530D0"/>
    <w:rsid w:val="002535EA"/>
    <w:rsid w:val="00254170"/>
    <w:rsid w:val="00254D39"/>
    <w:rsid w:val="00254F96"/>
    <w:rsid w:val="00254F98"/>
    <w:rsid w:val="002566AB"/>
    <w:rsid w:val="00260111"/>
    <w:rsid w:val="002611CF"/>
    <w:rsid w:val="002612BF"/>
    <w:rsid w:val="002618D4"/>
    <w:rsid w:val="002619F0"/>
    <w:rsid w:val="00261D7F"/>
    <w:rsid w:val="00262382"/>
    <w:rsid w:val="002623C5"/>
    <w:rsid w:val="00262481"/>
    <w:rsid w:val="00265BC2"/>
    <w:rsid w:val="00266231"/>
    <w:rsid w:val="002662F6"/>
    <w:rsid w:val="00270215"/>
    <w:rsid w:val="00271A72"/>
    <w:rsid w:val="00271FAE"/>
    <w:rsid w:val="002727DA"/>
    <w:rsid w:val="00272F10"/>
    <w:rsid w:val="0027532C"/>
    <w:rsid w:val="00276D9D"/>
    <w:rsid w:val="00277135"/>
    <w:rsid w:val="002779EE"/>
    <w:rsid w:val="00277A56"/>
    <w:rsid w:val="002810E7"/>
    <w:rsid w:val="00281521"/>
    <w:rsid w:val="00282312"/>
    <w:rsid w:val="0028417F"/>
    <w:rsid w:val="00284DC7"/>
    <w:rsid w:val="00285F58"/>
    <w:rsid w:val="002862D2"/>
    <w:rsid w:val="0028638A"/>
    <w:rsid w:val="002866EB"/>
    <w:rsid w:val="00286A6B"/>
    <w:rsid w:val="00286B59"/>
    <w:rsid w:val="002873F2"/>
    <w:rsid w:val="00287AC7"/>
    <w:rsid w:val="00287CA6"/>
    <w:rsid w:val="00287D47"/>
    <w:rsid w:val="00290F12"/>
    <w:rsid w:val="0029157A"/>
    <w:rsid w:val="0029161F"/>
    <w:rsid w:val="0029287F"/>
    <w:rsid w:val="00292EC7"/>
    <w:rsid w:val="00294019"/>
    <w:rsid w:val="00294F98"/>
    <w:rsid w:val="0029521C"/>
    <w:rsid w:val="002957EE"/>
    <w:rsid w:val="00295FD6"/>
    <w:rsid w:val="00296AC5"/>
    <w:rsid w:val="00296C7A"/>
    <w:rsid w:val="00297193"/>
    <w:rsid w:val="00297657"/>
    <w:rsid w:val="002978E8"/>
    <w:rsid w:val="00297C9D"/>
    <w:rsid w:val="002A0E03"/>
    <w:rsid w:val="002A1C6B"/>
    <w:rsid w:val="002A2DA9"/>
    <w:rsid w:val="002A39A8"/>
    <w:rsid w:val="002A3E4D"/>
    <w:rsid w:val="002A3E56"/>
    <w:rsid w:val="002A45C1"/>
    <w:rsid w:val="002A4C60"/>
    <w:rsid w:val="002A51EB"/>
    <w:rsid w:val="002A6142"/>
    <w:rsid w:val="002A6C6D"/>
    <w:rsid w:val="002A7660"/>
    <w:rsid w:val="002B0099"/>
    <w:rsid w:val="002B0339"/>
    <w:rsid w:val="002B05E0"/>
    <w:rsid w:val="002B09ED"/>
    <w:rsid w:val="002B1325"/>
    <w:rsid w:val="002B2742"/>
    <w:rsid w:val="002B2784"/>
    <w:rsid w:val="002B3327"/>
    <w:rsid w:val="002B3DAB"/>
    <w:rsid w:val="002B5660"/>
    <w:rsid w:val="002B5850"/>
    <w:rsid w:val="002B5B15"/>
    <w:rsid w:val="002B651C"/>
    <w:rsid w:val="002B6D78"/>
    <w:rsid w:val="002B7900"/>
    <w:rsid w:val="002C00A0"/>
    <w:rsid w:val="002C0A35"/>
    <w:rsid w:val="002C14B0"/>
    <w:rsid w:val="002C1BCD"/>
    <w:rsid w:val="002C1F96"/>
    <w:rsid w:val="002C32CD"/>
    <w:rsid w:val="002C471C"/>
    <w:rsid w:val="002C48BF"/>
    <w:rsid w:val="002C5AE5"/>
    <w:rsid w:val="002C5DB7"/>
    <w:rsid w:val="002C5FE4"/>
    <w:rsid w:val="002C621C"/>
    <w:rsid w:val="002C62AA"/>
    <w:rsid w:val="002C7A6F"/>
    <w:rsid w:val="002D0581"/>
    <w:rsid w:val="002D0F24"/>
    <w:rsid w:val="002D2DC7"/>
    <w:rsid w:val="002D3A2B"/>
    <w:rsid w:val="002D4B89"/>
    <w:rsid w:val="002D5CDE"/>
    <w:rsid w:val="002D5F0D"/>
    <w:rsid w:val="002D6748"/>
    <w:rsid w:val="002D696F"/>
    <w:rsid w:val="002D720E"/>
    <w:rsid w:val="002E0793"/>
    <w:rsid w:val="002E0B93"/>
    <w:rsid w:val="002E18F3"/>
    <w:rsid w:val="002E2BEC"/>
    <w:rsid w:val="002E367A"/>
    <w:rsid w:val="002E3A5A"/>
    <w:rsid w:val="002E3CA8"/>
    <w:rsid w:val="002E5556"/>
    <w:rsid w:val="002E76E7"/>
    <w:rsid w:val="002F1B96"/>
    <w:rsid w:val="002F28CA"/>
    <w:rsid w:val="002F2933"/>
    <w:rsid w:val="002F2F96"/>
    <w:rsid w:val="002F3A4F"/>
    <w:rsid w:val="002F5160"/>
    <w:rsid w:val="002F523B"/>
    <w:rsid w:val="002F65BC"/>
    <w:rsid w:val="002F71EC"/>
    <w:rsid w:val="002F7905"/>
    <w:rsid w:val="002F7F38"/>
    <w:rsid w:val="003001C7"/>
    <w:rsid w:val="00302AF5"/>
    <w:rsid w:val="003038C5"/>
    <w:rsid w:val="00303AD5"/>
    <w:rsid w:val="003052EE"/>
    <w:rsid w:val="003059A7"/>
    <w:rsid w:val="00305B58"/>
    <w:rsid w:val="00307388"/>
    <w:rsid w:val="00307D44"/>
    <w:rsid w:val="00311022"/>
    <w:rsid w:val="003121F6"/>
    <w:rsid w:val="00312241"/>
    <w:rsid w:val="003133FB"/>
    <w:rsid w:val="00313FA2"/>
    <w:rsid w:val="00314DCA"/>
    <w:rsid w:val="00315FF2"/>
    <w:rsid w:val="003206C6"/>
    <w:rsid w:val="003211B4"/>
    <w:rsid w:val="0032137B"/>
    <w:rsid w:val="0032143E"/>
    <w:rsid w:val="00321B06"/>
    <w:rsid w:val="00322126"/>
    <w:rsid w:val="0032256A"/>
    <w:rsid w:val="00325582"/>
    <w:rsid w:val="003259F6"/>
    <w:rsid w:val="00327229"/>
    <w:rsid w:val="00327267"/>
    <w:rsid w:val="0032729D"/>
    <w:rsid w:val="00330A57"/>
    <w:rsid w:val="0033212F"/>
    <w:rsid w:val="003322E9"/>
    <w:rsid w:val="0033233A"/>
    <w:rsid w:val="00332F58"/>
    <w:rsid w:val="00335B3C"/>
    <w:rsid w:val="003364E6"/>
    <w:rsid w:val="003370B0"/>
    <w:rsid w:val="0033741C"/>
    <w:rsid w:val="0034027B"/>
    <w:rsid w:val="00342BD7"/>
    <w:rsid w:val="00343064"/>
    <w:rsid w:val="00343643"/>
    <w:rsid w:val="0034447B"/>
    <w:rsid w:val="0035099A"/>
    <w:rsid w:val="003526F9"/>
    <w:rsid w:val="00352EA5"/>
    <w:rsid w:val="00353428"/>
    <w:rsid w:val="00353CBF"/>
    <w:rsid w:val="00354604"/>
    <w:rsid w:val="003549A0"/>
    <w:rsid w:val="00354D11"/>
    <w:rsid w:val="003552BD"/>
    <w:rsid w:val="00355550"/>
    <w:rsid w:val="003560E1"/>
    <w:rsid w:val="003565D1"/>
    <w:rsid w:val="00356ED2"/>
    <w:rsid w:val="003576AB"/>
    <w:rsid w:val="00357D76"/>
    <w:rsid w:val="0036055C"/>
    <w:rsid w:val="00360A9E"/>
    <w:rsid w:val="003628F3"/>
    <w:rsid w:val="00363011"/>
    <w:rsid w:val="00363657"/>
    <w:rsid w:val="00363FFC"/>
    <w:rsid w:val="00364BD1"/>
    <w:rsid w:val="00365CF4"/>
    <w:rsid w:val="003703B2"/>
    <w:rsid w:val="003704E7"/>
    <w:rsid w:val="00373824"/>
    <w:rsid w:val="00374A77"/>
    <w:rsid w:val="003802F5"/>
    <w:rsid w:val="00383297"/>
    <w:rsid w:val="003836AF"/>
    <w:rsid w:val="00383A3A"/>
    <w:rsid w:val="00383DB1"/>
    <w:rsid w:val="003863EA"/>
    <w:rsid w:val="00386902"/>
    <w:rsid w:val="003871B6"/>
    <w:rsid w:val="00387369"/>
    <w:rsid w:val="003900DB"/>
    <w:rsid w:val="003903AE"/>
    <w:rsid w:val="003911CF"/>
    <w:rsid w:val="00392192"/>
    <w:rsid w:val="00394EB3"/>
    <w:rsid w:val="0039576B"/>
    <w:rsid w:val="0039610D"/>
    <w:rsid w:val="003A0114"/>
    <w:rsid w:val="003A04AF"/>
    <w:rsid w:val="003A055C"/>
    <w:rsid w:val="003A0B73"/>
    <w:rsid w:val="003A0BCC"/>
    <w:rsid w:val="003A0DFA"/>
    <w:rsid w:val="003A270D"/>
    <w:rsid w:val="003A2E8D"/>
    <w:rsid w:val="003A48C0"/>
    <w:rsid w:val="003A4A83"/>
    <w:rsid w:val="003A59BF"/>
    <w:rsid w:val="003A5A3E"/>
    <w:rsid w:val="003A5D94"/>
    <w:rsid w:val="003A673B"/>
    <w:rsid w:val="003A7327"/>
    <w:rsid w:val="003A79AD"/>
    <w:rsid w:val="003B02D8"/>
    <w:rsid w:val="003B0568"/>
    <w:rsid w:val="003B18C7"/>
    <w:rsid w:val="003B2654"/>
    <w:rsid w:val="003B29BA"/>
    <w:rsid w:val="003B4A52"/>
    <w:rsid w:val="003B4D11"/>
    <w:rsid w:val="003B6AC4"/>
    <w:rsid w:val="003B6D53"/>
    <w:rsid w:val="003B7EC2"/>
    <w:rsid w:val="003C001C"/>
    <w:rsid w:val="003C1A17"/>
    <w:rsid w:val="003C280B"/>
    <w:rsid w:val="003C2AB0"/>
    <w:rsid w:val="003C2F23"/>
    <w:rsid w:val="003C30E5"/>
    <w:rsid w:val="003C3144"/>
    <w:rsid w:val="003C451C"/>
    <w:rsid w:val="003C55C5"/>
    <w:rsid w:val="003C6C0A"/>
    <w:rsid w:val="003C6EA3"/>
    <w:rsid w:val="003C7BF5"/>
    <w:rsid w:val="003D061B"/>
    <w:rsid w:val="003D09C5"/>
    <w:rsid w:val="003D3AE8"/>
    <w:rsid w:val="003D50AC"/>
    <w:rsid w:val="003D521B"/>
    <w:rsid w:val="003D5C41"/>
    <w:rsid w:val="003D635D"/>
    <w:rsid w:val="003D7548"/>
    <w:rsid w:val="003D7F5C"/>
    <w:rsid w:val="003E0690"/>
    <w:rsid w:val="003E0C6C"/>
    <w:rsid w:val="003E105B"/>
    <w:rsid w:val="003E2735"/>
    <w:rsid w:val="003E2A09"/>
    <w:rsid w:val="003E2C3B"/>
    <w:rsid w:val="003E339B"/>
    <w:rsid w:val="003E38D5"/>
    <w:rsid w:val="003E4693"/>
    <w:rsid w:val="003E4BF0"/>
    <w:rsid w:val="003E5B2A"/>
    <w:rsid w:val="003E639F"/>
    <w:rsid w:val="003E6E52"/>
    <w:rsid w:val="003F0BEC"/>
    <w:rsid w:val="003F1A84"/>
    <w:rsid w:val="003F2AD6"/>
    <w:rsid w:val="003F3392"/>
    <w:rsid w:val="003F3466"/>
    <w:rsid w:val="003F385C"/>
    <w:rsid w:val="003F3F40"/>
    <w:rsid w:val="003F5131"/>
    <w:rsid w:val="003F5453"/>
    <w:rsid w:val="003F7220"/>
    <w:rsid w:val="003F745B"/>
    <w:rsid w:val="003F7ED6"/>
    <w:rsid w:val="00402CA9"/>
    <w:rsid w:val="004036A3"/>
    <w:rsid w:val="00404BFB"/>
    <w:rsid w:val="00405C0C"/>
    <w:rsid w:val="00405D85"/>
    <w:rsid w:val="0040627F"/>
    <w:rsid w:val="00407403"/>
    <w:rsid w:val="004102B0"/>
    <w:rsid w:val="00410660"/>
    <w:rsid w:val="004108DC"/>
    <w:rsid w:val="004131EC"/>
    <w:rsid w:val="004142C1"/>
    <w:rsid w:val="004143F3"/>
    <w:rsid w:val="00414A64"/>
    <w:rsid w:val="0041577B"/>
    <w:rsid w:val="0041698F"/>
    <w:rsid w:val="00421CBC"/>
    <w:rsid w:val="00422D1C"/>
    <w:rsid w:val="00423435"/>
    <w:rsid w:val="004234A1"/>
    <w:rsid w:val="00423CC4"/>
    <w:rsid w:val="00425052"/>
    <w:rsid w:val="00425E6B"/>
    <w:rsid w:val="00427819"/>
    <w:rsid w:val="00427AC0"/>
    <w:rsid w:val="0043051B"/>
    <w:rsid w:val="004307A1"/>
    <w:rsid w:val="00430ADC"/>
    <w:rsid w:val="00430D2E"/>
    <w:rsid w:val="00431701"/>
    <w:rsid w:val="00431870"/>
    <w:rsid w:val="004318A5"/>
    <w:rsid w:val="0043324B"/>
    <w:rsid w:val="004346AF"/>
    <w:rsid w:val="0043581E"/>
    <w:rsid w:val="00436C0B"/>
    <w:rsid w:val="00436DB8"/>
    <w:rsid w:val="00437174"/>
    <w:rsid w:val="00437CDA"/>
    <w:rsid w:val="00441028"/>
    <w:rsid w:val="00441195"/>
    <w:rsid w:val="004420AA"/>
    <w:rsid w:val="00442B03"/>
    <w:rsid w:val="00442B55"/>
    <w:rsid w:val="004433AD"/>
    <w:rsid w:val="004436AA"/>
    <w:rsid w:val="0044516B"/>
    <w:rsid w:val="004452CD"/>
    <w:rsid w:val="00445D92"/>
    <w:rsid w:val="004475CF"/>
    <w:rsid w:val="00451246"/>
    <w:rsid w:val="00451373"/>
    <w:rsid w:val="004527F3"/>
    <w:rsid w:val="00452841"/>
    <w:rsid w:val="00453537"/>
    <w:rsid w:val="00453C3E"/>
    <w:rsid w:val="00453E77"/>
    <w:rsid w:val="00453EFC"/>
    <w:rsid w:val="00453F62"/>
    <w:rsid w:val="004552D7"/>
    <w:rsid w:val="00455AC0"/>
    <w:rsid w:val="004576E3"/>
    <w:rsid w:val="00457B2C"/>
    <w:rsid w:val="00457E51"/>
    <w:rsid w:val="00460C3B"/>
    <w:rsid w:val="00461AAE"/>
    <w:rsid w:val="00462636"/>
    <w:rsid w:val="004639AD"/>
    <w:rsid w:val="00463B8F"/>
    <w:rsid w:val="00464353"/>
    <w:rsid w:val="00464E2C"/>
    <w:rsid w:val="0046577F"/>
    <w:rsid w:val="00466F9B"/>
    <w:rsid w:val="004678C6"/>
    <w:rsid w:val="00470C8D"/>
    <w:rsid w:val="004710B7"/>
    <w:rsid w:val="004714FC"/>
    <w:rsid w:val="004748CD"/>
    <w:rsid w:val="00476546"/>
    <w:rsid w:val="00476A36"/>
    <w:rsid w:val="00476AB8"/>
    <w:rsid w:val="00476BA9"/>
    <w:rsid w:val="00477F97"/>
    <w:rsid w:val="00480353"/>
    <w:rsid w:val="00480CC8"/>
    <w:rsid w:val="004840C9"/>
    <w:rsid w:val="0048485A"/>
    <w:rsid w:val="00484B00"/>
    <w:rsid w:val="00485314"/>
    <w:rsid w:val="00485585"/>
    <w:rsid w:val="004855A0"/>
    <w:rsid w:val="00486156"/>
    <w:rsid w:val="004875E4"/>
    <w:rsid w:val="004906BE"/>
    <w:rsid w:val="00490C48"/>
    <w:rsid w:val="00490FAB"/>
    <w:rsid w:val="00491015"/>
    <w:rsid w:val="004918B1"/>
    <w:rsid w:val="0049193A"/>
    <w:rsid w:val="00491C6B"/>
    <w:rsid w:val="00492077"/>
    <w:rsid w:val="004927C4"/>
    <w:rsid w:val="00492CD2"/>
    <w:rsid w:val="00492E66"/>
    <w:rsid w:val="004938CD"/>
    <w:rsid w:val="00495971"/>
    <w:rsid w:val="00495B49"/>
    <w:rsid w:val="00495DFC"/>
    <w:rsid w:val="004962C6"/>
    <w:rsid w:val="00496465"/>
    <w:rsid w:val="00496FF5"/>
    <w:rsid w:val="00497554"/>
    <w:rsid w:val="00497929"/>
    <w:rsid w:val="00497AEC"/>
    <w:rsid w:val="004A0A0D"/>
    <w:rsid w:val="004A168F"/>
    <w:rsid w:val="004A169C"/>
    <w:rsid w:val="004A16B4"/>
    <w:rsid w:val="004A1DC4"/>
    <w:rsid w:val="004A238A"/>
    <w:rsid w:val="004A2CCD"/>
    <w:rsid w:val="004A35A1"/>
    <w:rsid w:val="004A3D3C"/>
    <w:rsid w:val="004A40B8"/>
    <w:rsid w:val="004A500A"/>
    <w:rsid w:val="004A5379"/>
    <w:rsid w:val="004A619D"/>
    <w:rsid w:val="004A784F"/>
    <w:rsid w:val="004B0ACE"/>
    <w:rsid w:val="004B248B"/>
    <w:rsid w:val="004B28FE"/>
    <w:rsid w:val="004B43E7"/>
    <w:rsid w:val="004B44EC"/>
    <w:rsid w:val="004C0140"/>
    <w:rsid w:val="004C0313"/>
    <w:rsid w:val="004C0867"/>
    <w:rsid w:val="004C0932"/>
    <w:rsid w:val="004C1646"/>
    <w:rsid w:val="004C1795"/>
    <w:rsid w:val="004C1C42"/>
    <w:rsid w:val="004C1FCF"/>
    <w:rsid w:val="004C2124"/>
    <w:rsid w:val="004C368D"/>
    <w:rsid w:val="004C37F5"/>
    <w:rsid w:val="004C456A"/>
    <w:rsid w:val="004C4943"/>
    <w:rsid w:val="004C4AEE"/>
    <w:rsid w:val="004C4D0B"/>
    <w:rsid w:val="004C57F1"/>
    <w:rsid w:val="004C64C6"/>
    <w:rsid w:val="004C6C09"/>
    <w:rsid w:val="004C6F6D"/>
    <w:rsid w:val="004C723E"/>
    <w:rsid w:val="004D033A"/>
    <w:rsid w:val="004D0CF5"/>
    <w:rsid w:val="004D19FC"/>
    <w:rsid w:val="004D2CBD"/>
    <w:rsid w:val="004D365F"/>
    <w:rsid w:val="004D5A91"/>
    <w:rsid w:val="004D5BB6"/>
    <w:rsid w:val="004D61B0"/>
    <w:rsid w:val="004D6A7F"/>
    <w:rsid w:val="004E0114"/>
    <w:rsid w:val="004E0184"/>
    <w:rsid w:val="004E0B0A"/>
    <w:rsid w:val="004E17E8"/>
    <w:rsid w:val="004E1DDF"/>
    <w:rsid w:val="004E2B45"/>
    <w:rsid w:val="004E31D8"/>
    <w:rsid w:val="004E4327"/>
    <w:rsid w:val="004E43BF"/>
    <w:rsid w:val="004E5976"/>
    <w:rsid w:val="004E5F58"/>
    <w:rsid w:val="004E75D4"/>
    <w:rsid w:val="004F1411"/>
    <w:rsid w:val="004F15AC"/>
    <w:rsid w:val="004F1792"/>
    <w:rsid w:val="004F1B41"/>
    <w:rsid w:val="004F264D"/>
    <w:rsid w:val="004F2FAF"/>
    <w:rsid w:val="004F3523"/>
    <w:rsid w:val="004F38FB"/>
    <w:rsid w:val="004F3D4A"/>
    <w:rsid w:val="004F4C5B"/>
    <w:rsid w:val="004F6EDE"/>
    <w:rsid w:val="004F75B8"/>
    <w:rsid w:val="004F76F0"/>
    <w:rsid w:val="00500467"/>
    <w:rsid w:val="00501068"/>
    <w:rsid w:val="0050156B"/>
    <w:rsid w:val="00501C36"/>
    <w:rsid w:val="00501E73"/>
    <w:rsid w:val="00502558"/>
    <w:rsid w:val="00502B43"/>
    <w:rsid w:val="00502CEB"/>
    <w:rsid w:val="00503D13"/>
    <w:rsid w:val="0050723E"/>
    <w:rsid w:val="0050776B"/>
    <w:rsid w:val="00510062"/>
    <w:rsid w:val="00510345"/>
    <w:rsid w:val="00511003"/>
    <w:rsid w:val="00511BDD"/>
    <w:rsid w:val="00512453"/>
    <w:rsid w:val="00512583"/>
    <w:rsid w:val="005132DC"/>
    <w:rsid w:val="00514036"/>
    <w:rsid w:val="0051430B"/>
    <w:rsid w:val="005158AD"/>
    <w:rsid w:val="00517162"/>
    <w:rsid w:val="005179BD"/>
    <w:rsid w:val="00517A79"/>
    <w:rsid w:val="00517B97"/>
    <w:rsid w:val="00520403"/>
    <w:rsid w:val="0052054C"/>
    <w:rsid w:val="00520830"/>
    <w:rsid w:val="00521250"/>
    <w:rsid w:val="005224BF"/>
    <w:rsid w:val="0052269A"/>
    <w:rsid w:val="0052322C"/>
    <w:rsid w:val="005232FD"/>
    <w:rsid w:val="00523FE8"/>
    <w:rsid w:val="005242BA"/>
    <w:rsid w:val="00525943"/>
    <w:rsid w:val="005259E8"/>
    <w:rsid w:val="00526928"/>
    <w:rsid w:val="00526A04"/>
    <w:rsid w:val="00527787"/>
    <w:rsid w:val="005277BC"/>
    <w:rsid w:val="0053032D"/>
    <w:rsid w:val="005304C8"/>
    <w:rsid w:val="00531007"/>
    <w:rsid w:val="0053262C"/>
    <w:rsid w:val="00532CF2"/>
    <w:rsid w:val="00533E8E"/>
    <w:rsid w:val="0053412C"/>
    <w:rsid w:val="00534248"/>
    <w:rsid w:val="00534B4C"/>
    <w:rsid w:val="00534B77"/>
    <w:rsid w:val="00535DC6"/>
    <w:rsid w:val="0054009F"/>
    <w:rsid w:val="005405C3"/>
    <w:rsid w:val="00541061"/>
    <w:rsid w:val="0054218F"/>
    <w:rsid w:val="00544033"/>
    <w:rsid w:val="0054403B"/>
    <w:rsid w:val="00544300"/>
    <w:rsid w:val="005443F0"/>
    <w:rsid w:val="00544899"/>
    <w:rsid w:val="00545737"/>
    <w:rsid w:val="0054620D"/>
    <w:rsid w:val="00546CDD"/>
    <w:rsid w:val="005471C5"/>
    <w:rsid w:val="0054745E"/>
    <w:rsid w:val="00547A0F"/>
    <w:rsid w:val="00550D48"/>
    <w:rsid w:val="00551817"/>
    <w:rsid w:val="0055197D"/>
    <w:rsid w:val="00552570"/>
    <w:rsid w:val="00553CD4"/>
    <w:rsid w:val="00553DBD"/>
    <w:rsid w:val="00554540"/>
    <w:rsid w:val="00555308"/>
    <w:rsid w:val="00557045"/>
    <w:rsid w:val="00557246"/>
    <w:rsid w:val="005579F8"/>
    <w:rsid w:val="00557E0C"/>
    <w:rsid w:val="005601E8"/>
    <w:rsid w:val="0056165C"/>
    <w:rsid w:val="005624ED"/>
    <w:rsid w:val="005632D8"/>
    <w:rsid w:val="00564DF1"/>
    <w:rsid w:val="00565B03"/>
    <w:rsid w:val="00566A3D"/>
    <w:rsid w:val="00566C78"/>
    <w:rsid w:val="00567AC9"/>
    <w:rsid w:val="00570B1D"/>
    <w:rsid w:val="005716C1"/>
    <w:rsid w:val="00571845"/>
    <w:rsid w:val="0057191E"/>
    <w:rsid w:val="005723B7"/>
    <w:rsid w:val="00572707"/>
    <w:rsid w:val="00572CC8"/>
    <w:rsid w:val="00572D32"/>
    <w:rsid w:val="00572E54"/>
    <w:rsid w:val="0057327E"/>
    <w:rsid w:val="00573821"/>
    <w:rsid w:val="00573B7D"/>
    <w:rsid w:val="005744D4"/>
    <w:rsid w:val="00577501"/>
    <w:rsid w:val="00577D3F"/>
    <w:rsid w:val="0058001F"/>
    <w:rsid w:val="0058036E"/>
    <w:rsid w:val="005814D6"/>
    <w:rsid w:val="00581CC4"/>
    <w:rsid w:val="0058223D"/>
    <w:rsid w:val="00583750"/>
    <w:rsid w:val="00583B0D"/>
    <w:rsid w:val="00583D45"/>
    <w:rsid w:val="005842A6"/>
    <w:rsid w:val="00584325"/>
    <w:rsid w:val="00584E5C"/>
    <w:rsid w:val="00585A32"/>
    <w:rsid w:val="0058635E"/>
    <w:rsid w:val="00587034"/>
    <w:rsid w:val="00587FEF"/>
    <w:rsid w:val="0059126E"/>
    <w:rsid w:val="00591C33"/>
    <w:rsid w:val="00591E81"/>
    <w:rsid w:val="00592DF7"/>
    <w:rsid w:val="00592E1B"/>
    <w:rsid w:val="00593911"/>
    <w:rsid w:val="00594E1F"/>
    <w:rsid w:val="005958BB"/>
    <w:rsid w:val="00596607"/>
    <w:rsid w:val="0059733A"/>
    <w:rsid w:val="00597881"/>
    <w:rsid w:val="005A11A8"/>
    <w:rsid w:val="005A186E"/>
    <w:rsid w:val="005A1BAD"/>
    <w:rsid w:val="005A1E30"/>
    <w:rsid w:val="005A38E6"/>
    <w:rsid w:val="005A4513"/>
    <w:rsid w:val="005A4714"/>
    <w:rsid w:val="005A5E9D"/>
    <w:rsid w:val="005A61FE"/>
    <w:rsid w:val="005A670D"/>
    <w:rsid w:val="005A6D76"/>
    <w:rsid w:val="005A7550"/>
    <w:rsid w:val="005B04D9"/>
    <w:rsid w:val="005B150A"/>
    <w:rsid w:val="005B1696"/>
    <w:rsid w:val="005B3206"/>
    <w:rsid w:val="005B3A0D"/>
    <w:rsid w:val="005B45DB"/>
    <w:rsid w:val="005B4720"/>
    <w:rsid w:val="005B4ADF"/>
    <w:rsid w:val="005B52E7"/>
    <w:rsid w:val="005B5B57"/>
    <w:rsid w:val="005B5CC5"/>
    <w:rsid w:val="005B70BB"/>
    <w:rsid w:val="005B72F4"/>
    <w:rsid w:val="005B7AB6"/>
    <w:rsid w:val="005B7D70"/>
    <w:rsid w:val="005B7F37"/>
    <w:rsid w:val="005C0699"/>
    <w:rsid w:val="005C06AF"/>
    <w:rsid w:val="005C0971"/>
    <w:rsid w:val="005C09CB"/>
    <w:rsid w:val="005C0BE8"/>
    <w:rsid w:val="005C1BFA"/>
    <w:rsid w:val="005C20A0"/>
    <w:rsid w:val="005C212A"/>
    <w:rsid w:val="005C2C9E"/>
    <w:rsid w:val="005C2EDB"/>
    <w:rsid w:val="005C315B"/>
    <w:rsid w:val="005C3CC7"/>
    <w:rsid w:val="005C585A"/>
    <w:rsid w:val="005C5C6F"/>
    <w:rsid w:val="005C6BDB"/>
    <w:rsid w:val="005C7680"/>
    <w:rsid w:val="005D08C3"/>
    <w:rsid w:val="005D11BE"/>
    <w:rsid w:val="005D2418"/>
    <w:rsid w:val="005D2AC3"/>
    <w:rsid w:val="005D3AD3"/>
    <w:rsid w:val="005D3DEE"/>
    <w:rsid w:val="005D4023"/>
    <w:rsid w:val="005D4B56"/>
    <w:rsid w:val="005D4C93"/>
    <w:rsid w:val="005D6C54"/>
    <w:rsid w:val="005E3700"/>
    <w:rsid w:val="005E37A8"/>
    <w:rsid w:val="005E4944"/>
    <w:rsid w:val="005E49EA"/>
    <w:rsid w:val="005E511A"/>
    <w:rsid w:val="005E5C46"/>
    <w:rsid w:val="005E5E12"/>
    <w:rsid w:val="005E6248"/>
    <w:rsid w:val="005E6E75"/>
    <w:rsid w:val="005F077D"/>
    <w:rsid w:val="005F0D39"/>
    <w:rsid w:val="005F1226"/>
    <w:rsid w:val="005F1E28"/>
    <w:rsid w:val="005F1F5A"/>
    <w:rsid w:val="005F24B3"/>
    <w:rsid w:val="005F2A4B"/>
    <w:rsid w:val="005F2E39"/>
    <w:rsid w:val="005F48E9"/>
    <w:rsid w:val="005F69D2"/>
    <w:rsid w:val="005F7B45"/>
    <w:rsid w:val="005F7EBB"/>
    <w:rsid w:val="00602264"/>
    <w:rsid w:val="00602898"/>
    <w:rsid w:val="00602EEC"/>
    <w:rsid w:val="00603548"/>
    <w:rsid w:val="00604BB0"/>
    <w:rsid w:val="0060558A"/>
    <w:rsid w:val="006057DB"/>
    <w:rsid w:val="00605BCD"/>
    <w:rsid w:val="006060F6"/>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7BB"/>
    <w:rsid w:val="0061673A"/>
    <w:rsid w:val="0061706C"/>
    <w:rsid w:val="006171E3"/>
    <w:rsid w:val="00617411"/>
    <w:rsid w:val="006174A6"/>
    <w:rsid w:val="0061771B"/>
    <w:rsid w:val="00620033"/>
    <w:rsid w:val="00621D98"/>
    <w:rsid w:val="0062275D"/>
    <w:rsid w:val="00623B95"/>
    <w:rsid w:val="0062466F"/>
    <w:rsid w:val="006253FF"/>
    <w:rsid w:val="00626268"/>
    <w:rsid w:val="006264B6"/>
    <w:rsid w:val="00626B4F"/>
    <w:rsid w:val="006323BC"/>
    <w:rsid w:val="006323DB"/>
    <w:rsid w:val="00634248"/>
    <w:rsid w:val="006344EB"/>
    <w:rsid w:val="00635DE2"/>
    <w:rsid w:val="00635E8B"/>
    <w:rsid w:val="00640E4A"/>
    <w:rsid w:val="006416B1"/>
    <w:rsid w:val="0064354D"/>
    <w:rsid w:val="00645360"/>
    <w:rsid w:val="00645D35"/>
    <w:rsid w:val="006460DF"/>
    <w:rsid w:val="00646BBE"/>
    <w:rsid w:val="00646D7B"/>
    <w:rsid w:val="00646E26"/>
    <w:rsid w:val="006472BD"/>
    <w:rsid w:val="006476DB"/>
    <w:rsid w:val="00647E34"/>
    <w:rsid w:val="00651083"/>
    <w:rsid w:val="00651302"/>
    <w:rsid w:val="00652212"/>
    <w:rsid w:val="00653895"/>
    <w:rsid w:val="00654036"/>
    <w:rsid w:val="006544BC"/>
    <w:rsid w:val="006560D2"/>
    <w:rsid w:val="006561E3"/>
    <w:rsid w:val="00656393"/>
    <w:rsid w:val="006579CB"/>
    <w:rsid w:val="00660F26"/>
    <w:rsid w:val="006622BE"/>
    <w:rsid w:val="0066445B"/>
    <w:rsid w:val="00664C5F"/>
    <w:rsid w:val="00665059"/>
    <w:rsid w:val="00665793"/>
    <w:rsid w:val="00665988"/>
    <w:rsid w:val="00665A7A"/>
    <w:rsid w:val="00665FC5"/>
    <w:rsid w:val="00666A5E"/>
    <w:rsid w:val="00670C9E"/>
    <w:rsid w:val="00671E17"/>
    <w:rsid w:val="00671F7E"/>
    <w:rsid w:val="0067213F"/>
    <w:rsid w:val="00672A57"/>
    <w:rsid w:val="0067309B"/>
    <w:rsid w:val="00676423"/>
    <w:rsid w:val="00676444"/>
    <w:rsid w:val="00676EF2"/>
    <w:rsid w:val="00680B92"/>
    <w:rsid w:val="006816EA"/>
    <w:rsid w:val="0068253C"/>
    <w:rsid w:val="00684E39"/>
    <w:rsid w:val="00686047"/>
    <w:rsid w:val="00686413"/>
    <w:rsid w:val="006908DF"/>
    <w:rsid w:val="00690D15"/>
    <w:rsid w:val="0069107D"/>
    <w:rsid w:val="006914AE"/>
    <w:rsid w:val="0069194A"/>
    <w:rsid w:val="00691B8F"/>
    <w:rsid w:val="006934C3"/>
    <w:rsid w:val="00694003"/>
    <w:rsid w:val="0069418D"/>
    <w:rsid w:val="00694CAF"/>
    <w:rsid w:val="00694E49"/>
    <w:rsid w:val="00696A50"/>
    <w:rsid w:val="00696B00"/>
    <w:rsid w:val="0069747B"/>
    <w:rsid w:val="006A089A"/>
    <w:rsid w:val="006A12C7"/>
    <w:rsid w:val="006A1491"/>
    <w:rsid w:val="006A35FC"/>
    <w:rsid w:val="006A3ABC"/>
    <w:rsid w:val="006A3D2E"/>
    <w:rsid w:val="006A61B2"/>
    <w:rsid w:val="006A7536"/>
    <w:rsid w:val="006A7F07"/>
    <w:rsid w:val="006B0C94"/>
    <w:rsid w:val="006B0D0E"/>
    <w:rsid w:val="006B10BF"/>
    <w:rsid w:val="006B1226"/>
    <w:rsid w:val="006B167D"/>
    <w:rsid w:val="006B1989"/>
    <w:rsid w:val="006B1F62"/>
    <w:rsid w:val="006B237E"/>
    <w:rsid w:val="006B2631"/>
    <w:rsid w:val="006B3446"/>
    <w:rsid w:val="006B3737"/>
    <w:rsid w:val="006B3A15"/>
    <w:rsid w:val="006B3CDC"/>
    <w:rsid w:val="006B468C"/>
    <w:rsid w:val="006B4D6B"/>
    <w:rsid w:val="006B6880"/>
    <w:rsid w:val="006B6AFA"/>
    <w:rsid w:val="006B7934"/>
    <w:rsid w:val="006C1395"/>
    <w:rsid w:val="006C13FD"/>
    <w:rsid w:val="006C1FCC"/>
    <w:rsid w:val="006C21F0"/>
    <w:rsid w:val="006C27C3"/>
    <w:rsid w:val="006C3A33"/>
    <w:rsid w:val="006C3FE1"/>
    <w:rsid w:val="006C3FF0"/>
    <w:rsid w:val="006C4678"/>
    <w:rsid w:val="006C4CF9"/>
    <w:rsid w:val="006C6EDB"/>
    <w:rsid w:val="006C79BB"/>
    <w:rsid w:val="006D29A7"/>
    <w:rsid w:val="006D2B36"/>
    <w:rsid w:val="006D3729"/>
    <w:rsid w:val="006D39C3"/>
    <w:rsid w:val="006D49B3"/>
    <w:rsid w:val="006D5591"/>
    <w:rsid w:val="006D604A"/>
    <w:rsid w:val="006D660C"/>
    <w:rsid w:val="006D662C"/>
    <w:rsid w:val="006D6F93"/>
    <w:rsid w:val="006D77A4"/>
    <w:rsid w:val="006E05A8"/>
    <w:rsid w:val="006E0602"/>
    <w:rsid w:val="006E0762"/>
    <w:rsid w:val="006E0800"/>
    <w:rsid w:val="006E2818"/>
    <w:rsid w:val="006E4021"/>
    <w:rsid w:val="006E42EC"/>
    <w:rsid w:val="006E50C8"/>
    <w:rsid w:val="006E5D2D"/>
    <w:rsid w:val="006E6377"/>
    <w:rsid w:val="006E641F"/>
    <w:rsid w:val="006E71A7"/>
    <w:rsid w:val="006E7694"/>
    <w:rsid w:val="006E7FF6"/>
    <w:rsid w:val="006F1108"/>
    <w:rsid w:val="006F13C6"/>
    <w:rsid w:val="006F1F74"/>
    <w:rsid w:val="006F4968"/>
    <w:rsid w:val="006F4EE0"/>
    <w:rsid w:val="006F50D9"/>
    <w:rsid w:val="006F6120"/>
    <w:rsid w:val="006F61DD"/>
    <w:rsid w:val="006F6212"/>
    <w:rsid w:val="006F6426"/>
    <w:rsid w:val="0070068E"/>
    <w:rsid w:val="00701557"/>
    <w:rsid w:val="00701E38"/>
    <w:rsid w:val="007027E5"/>
    <w:rsid w:val="007028A9"/>
    <w:rsid w:val="0070598C"/>
    <w:rsid w:val="00706169"/>
    <w:rsid w:val="00706C60"/>
    <w:rsid w:val="00707565"/>
    <w:rsid w:val="00707A83"/>
    <w:rsid w:val="007103F4"/>
    <w:rsid w:val="0071066B"/>
    <w:rsid w:val="00710F12"/>
    <w:rsid w:val="00711F1E"/>
    <w:rsid w:val="00712F06"/>
    <w:rsid w:val="00713ED2"/>
    <w:rsid w:val="00714386"/>
    <w:rsid w:val="00714569"/>
    <w:rsid w:val="007152A4"/>
    <w:rsid w:val="0071709C"/>
    <w:rsid w:val="00717725"/>
    <w:rsid w:val="007178EC"/>
    <w:rsid w:val="00717E7A"/>
    <w:rsid w:val="00720006"/>
    <w:rsid w:val="007203A0"/>
    <w:rsid w:val="00720892"/>
    <w:rsid w:val="00722B13"/>
    <w:rsid w:val="00722C48"/>
    <w:rsid w:val="007256F7"/>
    <w:rsid w:val="007279B3"/>
    <w:rsid w:val="00730311"/>
    <w:rsid w:val="0073066C"/>
    <w:rsid w:val="00730851"/>
    <w:rsid w:val="007327D5"/>
    <w:rsid w:val="007350A3"/>
    <w:rsid w:val="00736E53"/>
    <w:rsid w:val="00737DEE"/>
    <w:rsid w:val="00737E3A"/>
    <w:rsid w:val="00741029"/>
    <w:rsid w:val="00741240"/>
    <w:rsid w:val="007427C7"/>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101"/>
    <w:rsid w:val="00753B54"/>
    <w:rsid w:val="00753D5D"/>
    <w:rsid w:val="00754A60"/>
    <w:rsid w:val="00755EFE"/>
    <w:rsid w:val="0075625A"/>
    <w:rsid w:val="00757E26"/>
    <w:rsid w:val="00760012"/>
    <w:rsid w:val="0076055F"/>
    <w:rsid w:val="007607C6"/>
    <w:rsid w:val="00760D2E"/>
    <w:rsid w:val="007610F4"/>
    <w:rsid w:val="0076139A"/>
    <w:rsid w:val="007615E3"/>
    <w:rsid w:val="00761876"/>
    <w:rsid w:val="00761BB2"/>
    <w:rsid w:val="00762BB3"/>
    <w:rsid w:val="0076389E"/>
    <w:rsid w:val="00763925"/>
    <w:rsid w:val="0076421A"/>
    <w:rsid w:val="007654D6"/>
    <w:rsid w:val="00767028"/>
    <w:rsid w:val="00767262"/>
    <w:rsid w:val="00767EBC"/>
    <w:rsid w:val="00770559"/>
    <w:rsid w:val="0077087A"/>
    <w:rsid w:val="00770AC9"/>
    <w:rsid w:val="007723D4"/>
    <w:rsid w:val="007729F6"/>
    <w:rsid w:val="00772DF6"/>
    <w:rsid w:val="0077382A"/>
    <w:rsid w:val="00774604"/>
    <w:rsid w:val="0077505B"/>
    <w:rsid w:val="00775990"/>
    <w:rsid w:val="007766DC"/>
    <w:rsid w:val="00776A2B"/>
    <w:rsid w:val="00776E9C"/>
    <w:rsid w:val="007772E4"/>
    <w:rsid w:val="007779C9"/>
    <w:rsid w:val="00777D23"/>
    <w:rsid w:val="0078039D"/>
    <w:rsid w:val="007808E4"/>
    <w:rsid w:val="007819C1"/>
    <w:rsid w:val="00782911"/>
    <w:rsid w:val="00782E13"/>
    <w:rsid w:val="00783364"/>
    <w:rsid w:val="00783422"/>
    <w:rsid w:val="00783481"/>
    <w:rsid w:val="00783EC3"/>
    <w:rsid w:val="00783F3E"/>
    <w:rsid w:val="007848C1"/>
    <w:rsid w:val="00784EA4"/>
    <w:rsid w:val="00785E17"/>
    <w:rsid w:val="00786734"/>
    <w:rsid w:val="007867AB"/>
    <w:rsid w:val="007867C0"/>
    <w:rsid w:val="00787BFF"/>
    <w:rsid w:val="00790516"/>
    <w:rsid w:val="0079092D"/>
    <w:rsid w:val="007912D4"/>
    <w:rsid w:val="00791684"/>
    <w:rsid w:val="00792D39"/>
    <w:rsid w:val="00794E6D"/>
    <w:rsid w:val="00795995"/>
    <w:rsid w:val="0079748A"/>
    <w:rsid w:val="00797720"/>
    <w:rsid w:val="0079793D"/>
    <w:rsid w:val="00797EB2"/>
    <w:rsid w:val="007A102A"/>
    <w:rsid w:val="007A1BD6"/>
    <w:rsid w:val="007A2076"/>
    <w:rsid w:val="007A239B"/>
    <w:rsid w:val="007A2BC8"/>
    <w:rsid w:val="007A3F33"/>
    <w:rsid w:val="007A47D0"/>
    <w:rsid w:val="007A4B6D"/>
    <w:rsid w:val="007A7A23"/>
    <w:rsid w:val="007B1A28"/>
    <w:rsid w:val="007B1AE7"/>
    <w:rsid w:val="007B4083"/>
    <w:rsid w:val="007B4B26"/>
    <w:rsid w:val="007B4F4D"/>
    <w:rsid w:val="007B4F8C"/>
    <w:rsid w:val="007B6464"/>
    <w:rsid w:val="007B6EED"/>
    <w:rsid w:val="007B7297"/>
    <w:rsid w:val="007C0282"/>
    <w:rsid w:val="007C05FC"/>
    <w:rsid w:val="007C0720"/>
    <w:rsid w:val="007C0E7B"/>
    <w:rsid w:val="007C183A"/>
    <w:rsid w:val="007C27CF"/>
    <w:rsid w:val="007C453D"/>
    <w:rsid w:val="007C7CB8"/>
    <w:rsid w:val="007D0035"/>
    <w:rsid w:val="007D0164"/>
    <w:rsid w:val="007D0E43"/>
    <w:rsid w:val="007D1690"/>
    <w:rsid w:val="007D34CB"/>
    <w:rsid w:val="007D363A"/>
    <w:rsid w:val="007D3D36"/>
    <w:rsid w:val="007D4984"/>
    <w:rsid w:val="007D51A9"/>
    <w:rsid w:val="007D59A6"/>
    <w:rsid w:val="007D715A"/>
    <w:rsid w:val="007D71FE"/>
    <w:rsid w:val="007E27EC"/>
    <w:rsid w:val="007E2F30"/>
    <w:rsid w:val="007E3540"/>
    <w:rsid w:val="007E3D36"/>
    <w:rsid w:val="007E3FDA"/>
    <w:rsid w:val="007E568E"/>
    <w:rsid w:val="007E5DDB"/>
    <w:rsid w:val="007E5F5E"/>
    <w:rsid w:val="007E636F"/>
    <w:rsid w:val="007E6992"/>
    <w:rsid w:val="007E6EEA"/>
    <w:rsid w:val="007E6F62"/>
    <w:rsid w:val="007E735B"/>
    <w:rsid w:val="007E7CEF"/>
    <w:rsid w:val="007E7F16"/>
    <w:rsid w:val="007F00D0"/>
    <w:rsid w:val="007F013E"/>
    <w:rsid w:val="007F0631"/>
    <w:rsid w:val="007F0786"/>
    <w:rsid w:val="007F079B"/>
    <w:rsid w:val="007F1DF4"/>
    <w:rsid w:val="007F2FB3"/>
    <w:rsid w:val="007F4549"/>
    <w:rsid w:val="007F4CA5"/>
    <w:rsid w:val="007F57C6"/>
    <w:rsid w:val="007F5965"/>
    <w:rsid w:val="007F5BB2"/>
    <w:rsid w:val="007F5BD1"/>
    <w:rsid w:val="007F6708"/>
    <w:rsid w:val="007F7294"/>
    <w:rsid w:val="007F749D"/>
    <w:rsid w:val="00800E43"/>
    <w:rsid w:val="0080138B"/>
    <w:rsid w:val="00801787"/>
    <w:rsid w:val="0080207B"/>
    <w:rsid w:val="00802265"/>
    <w:rsid w:val="0080232A"/>
    <w:rsid w:val="00803E02"/>
    <w:rsid w:val="008043C1"/>
    <w:rsid w:val="008045BB"/>
    <w:rsid w:val="0080599F"/>
    <w:rsid w:val="00805F6E"/>
    <w:rsid w:val="00807290"/>
    <w:rsid w:val="00810ABB"/>
    <w:rsid w:val="008112C1"/>
    <w:rsid w:val="00811447"/>
    <w:rsid w:val="00811E36"/>
    <w:rsid w:val="00812A2F"/>
    <w:rsid w:val="00812A90"/>
    <w:rsid w:val="00812E55"/>
    <w:rsid w:val="00815F35"/>
    <w:rsid w:val="008170DC"/>
    <w:rsid w:val="00821445"/>
    <w:rsid w:val="00821D5F"/>
    <w:rsid w:val="00823F9D"/>
    <w:rsid w:val="00824B45"/>
    <w:rsid w:val="00825941"/>
    <w:rsid w:val="0082693B"/>
    <w:rsid w:val="00826A0A"/>
    <w:rsid w:val="00826BA9"/>
    <w:rsid w:val="0082724F"/>
    <w:rsid w:val="008274BA"/>
    <w:rsid w:val="00827774"/>
    <w:rsid w:val="00831451"/>
    <w:rsid w:val="008314DD"/>
    <w:rsid w:val="00833399"/>
    <w:rsid w:val="008334C2"/>
    <w:rsid w:val="00833733"/>
    <w:rsid w:val="008354FE"/>
    <w:rsid w:val="00835746"/>
    <w:rsid w:val="00835CE6"/>
    <w:rsid w:val="0084009C"/>
    <w:rsid w:val="008407BC"/>
    <w:rsid w:val="0084226A"/>
    <w:rsid w:val="0084326D"/>
    <w:rsid w:val="008432E2"/>
    <w:rsid w:val="00843ADE"/>
    <w:rsid w:val="00843FB0"/>
    <w:rsid w:val="008449B5"/>
    <w:rsid w:val="0084513A"/>
    <w:rsid w:val="008454F0"/>
    <w:rsid w:val="00845923"/>
    <w:rsid w:val="008468F1"/>
    <w:rsid w:val="00847491"/>
    <w:rsid w:val="008479E4"/>
    <w:rsid w:val="008479FE"/>
    <w:rsid w:val="00847B44"/>
    <w:rsid w:val="00847CA7"/>
    <w:rsid w:val="00847EB5"/>
    <w:rsid w:val="00850A22"/>
    <w:rsid w:val="008514C3"/>
    <w:rsid w:val="00851674"/>
    <w:rsid w:val="00851BBB"/>
    <w:rsid w:val="0085313E"/>
    <w:rsid w:val="00853701"/>
    <w:rsid w:val="0085382F"/>
    <w:rsid w:val="008539BF"/>
    <w:rsid w:val="00853EB9"/>
    <w:rsid w:val="0085511E"/>
    <w:rsid w:val="0085525B"/>
    <w:rsid w:val="00855366"/>
    <w:rsid w:val="00855BA5"/>
    <w:rsid w:val="008561B5"/>
    <w:rsid w:val="008574C9"/>
    <w:rsid w:val="0086014A"/>
    <w:rsid w:val="008614B5"/>
    <w:rsid w:val="00861ABF"/>
    <w:rsid w:val="008620D2"/>
    <w:rsid w:val="00862339"/>
    <w:rsid w:val="00863265"/>
    <w:rsid w:val="00864C31"/>
    <w:rsid w:val="008661C3"/>
    <w:rsid w:val="00870579"/>
    <w:rsid w:val="008705F3"/>
    <w:rsid w:val="00870894"/>
    <w:rsid w:val="008718E5"/>
    <w:rsid w:val="0087205B"/>
    <w:rsid w:val="008734E2"/>
    <w:rsid w:val="008741AA"/>
    <w:rsid w:val="008744C5"/>
    <w:rsid w:val="00875229"/>
    <w:rsid w:val="008753B9"/>
    <w:rsid w:val="00875618"/>
    <w:rsid w:val="00875A72"/>
    <w:rsid w:val="00877124"/>
    <w:rsid w:val="00877D77"/>
    <w:rsid w:val="008815E1"/>
    <w:rsid w:val="0088307E"/>
    <w:rsid w:val="00883523"/>
    <w:rsid w:val="008863EB"/>
    <w:rsid w:val="008900FD"/>
    <w:rsid w:val="00890421"/>
    <w:rsid w:val="0089043E"/>
    <w:rsid w:val="00890F95"/>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4E62"/>
    <w:rsid w:val="008A5875"/>
    <w:rsid w:val="008A5CD2"/>
    <w:rsid w:val="008A6076"/>
    <w:rsid w:val="008A6130"/>
    <w:rsid w:val="008A650B"/>
    <w:rsid w:val="008A69E8"/>
    <w:rsid w:val="008A6A92"/>
    <w:rsid w:val="008A6CA5"/>
    <w:rsid w:val="008B07C1"/>
    <w:rsid w:val="008B0BAD"/>
    <w:rsid w:val="008B21BE"/>
    <w:rsid w:val="008B3BF2"/>
    <w:rsid w:val="008B4DAD"/>
    <w:rsid w:val="008B6764"/>
    <w:rsid w:val="008B7895"/>
    <w:rsid w:val="008C119E"/>
    <w:rsid w:val="008C11EE"/>
    <w:rsid w:val="008C17BC"/>
    <w:rsid w:val="008C180E"/>
    <w:rsid w:val="008C2492"/>
    <w:rsid w:val="008C2578"/>
    <w:rsid w:val="008C2AD3"/>
    <w:rsid w:val="008C3B2B"/>
    <w:rsid w:val="008C3F33"/>
    <w:rsid w:val="008C42A1"/>
    <w:rsid w:val="008C5560"/>
    <w:rsid w:val="008C6462"/>
    <w:rsid w:val="008C7276"/>
    <w:rsid w:val="008D0294"/>
    <w:rsid w:val="008D3E94"/>
    <w:rsid w:val="008D433F"/>
    <w:rsid w:val="008D4AED"/>
    <w:rsid w:val="008D5C33"/>
    <w:rsid w:val="008D7225"/>
    <w:rsid w:val="008E0174"/>
    <w:rsid w:val="008E04C9"/>
    <w:rsid w:val="008E0A14"/>
    <w:rsid w:val="008E10A8"/>
    <w:rsid w:val="008E1654"/>
    <w:rsid w:val="008E1C1C"/>
    <w:rsid w:val="008E215B"/>
    <w:rsid w:val="008E2958"/>
    <w:rsid w:val="008E3209"/>
    <w:rsid w:val="008E3C5C"/>
    <w:rsid w:val="008E4722"/>
    <w:rsid w:val="008E4D86"/>
    <w:rsid w:val="008E567E"/>
    <w:rsid w:val="008E5C07"/>
    <w:rsid w:val="008E63DD"/>
    <w:rsid w:val="008E6B85"/>
    <w:rsid w:val="008F0024"/>
    <w:rsid w:val="008F05A5"/>
    <w:rsid w:val="008F0945"/>
    <w:rsid w:val="008F09BF"/>
    <w:rsid w:val="008F20C1"/>
    <w:rsid w:val="008F3B2B"/>
    <w:rsid w:val="008F4F41"/>
    <w:rsid w:val="008F5018"/>
    <w:rsid w:val="008F5F01"/>
    <w:rsid w:val="008F61B1"/>
    <w:rsid w:val="008F74E2"/>
    <w:rsid w:val="009017AF"/>
    <w:rsid w:val="00901F31"/>
    <w:rsid w:val="00903AB8"/>
    <w:rsid w:val="00904953"/>
    <w:rsid w:val="009049DE"/>
    <w:rsid w:val="00904FCB"/>
    <w:rsid w:val="00905013"/>
    <w:rsid w:val="00906BA9"/>
    <w:rsid w:val="00906DF3"/>
    <w:rsid w:val="00907E0D"/>
    <w:rsid w:val="00910796"/>
    <w:rsid w:val="009108EA"/>
    <w:rsid w:val="00910BB8"/>
    <w:rsid w:val="00911789"/>
    <w:rsid w:val="0091403C"/>
    <w:rsid w:val="00914E04"/>
    <w:rsid w:val="00915E73"/>
    <w:rsid w:val="0091651F"/>
    <w:rsid w:val="009165EC"/>
    <w:rsid w:val="0091685B"/>
    <w:rsid w:val="00916C21"/>
    <w:rsid w:val="00917A23"/>
    <w:rsid w:val="009201EA"/>
    <w:rsid w:val="009203ED"/>
    <w:rsid w:val="00920448"/>
    <w:rsid w:val="009206D4"/>
    <w:rsid w:val="00920C72"/>
    <w:rsid w:val="009225B6"/>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233"/>
    <w:rsid w:val="0093646D"/>
    <w:rsid w:val="00936819"/>
    <w:rsid w:val="00936DAA"/>
    <w:rsid w:val="009374BF"/>
    <w:rsid w:val="009374D6"/>
    <w:rsid w:val="009379A7"/>
    <w:rsid w:val="00937AB9"/>
    <w:rsid w:val="00940134"/>
    <w:rsid w:val="0094135B"/>
    <w:rsid w:val="00941C5E"/>
    <w:rsid w:val="00941E10"/>
    <w:rsid w:val="00942276"/>
    <w:rsid w:val="009429C7"/>
    <w:rsid w:val="00944130"/>
    <w:rsid w:val="00946D8E"/>
    <w:rsid w:val="00947E50"/>
    <w:rsid w:val="00950E19"/>
    <w:rsid w:val="009534A2"/>
    <w:rsid w:val="00953983"/>
    <w:rsid w:val="00954932"/>
    <w:rsid w:val="009553FD"/>
    <w:rsid w:val="009557AD"/>
    <w:rsid w:val="009564E7"/>
    <w:rsid w:val="00956979"/>
    <w:rsid w:val="009627CE"/>
    <w:rsid w:val="009630DC"/>
    <w:rsid w:val="00965F52"/>
    <w:rsid w:val="00966535"/>
    <w:rsid w:val="00966811"/>
    <w:rsid w:val="00966F25"/>
    <w:rsid w:val="009677F8"/>
    <w:rsid w:val="00971AA6"/>
    <w:rsid w:val="00972076"/>
    <w:rsid w:val="009746E2"/>
    <w:rsid w:val="00974D55"/>
    <w:rsid w:val="00974DD2"/>
    <w:rsid w:val="00975151"/>
    <w:rsid w:val="00975F29"/>
    <w:rsid w:val="009760E2"/>
    <w:rsid w:val="009765D0"/>
    <w:rsid w:val="00977334"/>
    <w:rsid w:val="0097736B"/>
    <w:rsid w:val="00980DD9"/>
    <w:rsid w:val="0098102D"/>
    <w:rsid w:val="00981E4C"/>
    <w:rsid w:val="009820BB"/>
    <w:rsid w:val="009823AA"/>
    <w:rsid w:val="009824E3"/>
    <w:rsid w:val="00982AB3"/>
    <w:rsid w:val="00982D45"/>
    <w:rsid w:val="00982D64"/>
    <w:rsid w:val="00983E4A"/>
    <w:rsid w:val="00985817"/>
    <w:rsid w:val="009859C3"/>
    <w:rsid w:val="00985BEF"/>
    <w:rsid w:val="00986145"/>
    <w:rsid w:val="0098645C"/>
    <w:rsid w:val="0098774B"/>
    <w:rsid w:val="00987802"/>
    <w:rsid w:val="00987A7F"/>
    <w:rsid w:val="0099035D"/>
    <w:rsid w:val="009904D7"/>
    <w:rsid w:val="00991382"/>
    <w:rsid w:val="00991D4F"/>
    <w:rsid w:val="00992C4C"/>
    <w:rsid w:val="00992F8E"/>
    <w:rsid w:val="00993B6E"/>
    <w:rsid w:val="00993B9A"/>
    <w:rsid w:val="00993CD0"/>
    <w:rsid w:val="00994CB5"/>
    <w:rsid w:val="00996D67"/>
    <w:rsid w:val="009974F3"/>
    <w:rsid w:val="00997DEE"/>
    <w:rsid w:val="009A0032"/>
    <w:rsid w:val="009A014B"/>
    <w:rsid w:val="009A0976"/>
    <w:rsid w:val="009A0990"/>
    <w:rsid w:val="009A0D24"/>
    <w:rsid w:val="009A12AB"/>
    <w:rsid w:val="009A4319"/>
    <w:rsid w:val="009A4524"/>
    <w:rsid w:val="009A480E"/>
    <w:rsid w:val="009A51AE"/>
    <w:rsid w:val="009A52BE"/>
    <w:rsid w:val="009A6162"/>
    <w:rsid w:val="009A6B42"/>
    <w:rsid w:val="009A6B60"/>
    <w:rsid w:val="009B0082"/>
    <w:rsid w:val="009B103B"/>
    <w:rsid w:val="009B1EB3"/>
    <w:rsid w:val="009B3514"/>
    <w:rsid w:val="009B3C90"/>
    <w:rsid w:val="009B4329"/>
    <w:rsid w:val="009B449D"/>
    <w:rsid w:val="009B45B7"/>
    <w:rsid w:val="009B58E1"/>
    <w:rsid w:val="009B5B56"/>
    <w:rsid w:val="009B6938"/>
    <w:rsid w:val="009C0045"/>
    <w:rsid w:val="009C047C"/>
    <w:rsid w:val="009C115B"/>
    <w:rsid w:val="009C1236"/>
    <w:rsid w:val="009C1FF8"/>
    <w:rsid w:val="009C3F2F"/>
    <w:rsid w:val="009C7D9F"/>
    <w:rsid w:val="009D11E3"/>
    <w:rsid w:val="009D20BA"/>
    <w:rsid w:val="009D2A43"/>
    <w:rsid w:val="009D2B88"/>
    <w:rsid w:val="009D33F3"/>
    <w:rsid w:val="009D3692"/>
    <w:rsid w:val="009D3BE0"/>
    <w:rsid w:val="009D7CE3"/>
    <w:rsid w:val="009E06DB"/>
    <w:rsid w:val="009E0C1C"/>
    <w:rsid w:val="009E1D7E"/>
    <w:rsid w:val="009E252D"/>
    <w:rsid w:val="009E3092"/>
    <w:rsid w:val="009E3860"/>
    <w:rsid w:val="009E3CD9"/>
    <w:rsid w:val="009E45B8"/>
    <w:rsid w:val="009E563D"/>
    <w:rsid w:val="009E5C8A"/>
    <w:rsid w:val="009E7919"/>
    <w:rsid w:val="009E7B0E"/>
    <w:rsid w:val="009F0201"/>
    <w:rsid w:val="009F0323"/>
    <w:rsid w:val="009F1030"/>
    <w:rsid w:val="009F15D2"/>
    <w:rsid w:val="009F1B96"/>
    <w:rsid w:val="009F1C65"/>
    <w:rsid w:val="009F20B4"/>
    <w:rsid w:val="009F5482"/>
    <w:rsid w:val="009F55DE"/>
    <w:rsid w:val="009F5A19"/>
    <w:rsid w:val="009F5B7E"/>
    <w:rsid w:val="009F5D4A"/>
    <w:rsid w:val="009F5E61"/>
    <w:rsid w:val="009F604C"/>
    <w:rsid w:val="009F628E"/>
    <w:rsid w:val="009F79C4"/>
    <w:rsid w:val="009F7B46"/>
    <w:rsid w:val="009F7F9A"/>
    <w:rsid w:val="009F7FCB"/>
    <w:rsid w:val="00A019AB"/>
    <w:rsid w:val="00A0257B"/>
    <w:rsid w:val="00A035A5"/>
    <w:rsid w:val="00A04B6E"/>
    <w:rsid w:val="00A04E7B"/>
    <w:rsid w:val="00A05313"/>
    <w:rsid w:val="00A05932"/>
    <w:rsid w:val="00A069FA"/>
    <w:rsid w:val="00A12251"/>
    <w:rsid w:val="00A12913"/>
    <w:rsid w:val="00A14BA0"/>
    <w:rsid w:val="00A14BD6"/>
    <w:rsid w:val="00A14D4B"/>
    <w:rsid w:val="00A15AC7"/>
    <w:rsid w:val="00A15F5A"/>
    <w:rsid w:val="00A16576"/>
    <w:rsid w:val="00A17624"/>
    <w:rsid w:val="00A17E43"/>
    <w:rsid w:val="00A2004F"/>
    <w:rsid w:val="00A229B7"/>
    <w:rsid w:val="00A246C4"/>
    <w:rsid w:val="00A2711B"/>
    <w:rsid w:val="00A27E3A"/>
    <w:rsid w:val="00A30B20"/>
    <w:rsid w:val="00A30CD6"/>
    <w:rsid w:val="00A318C7"/>
    <w:rsid w:val="00A31A46"/>
    <w:rsid w:val="00A31A92"/>
    <w:rsid w:val="00A31E49"/>
    <w:rsid w:val="00A31FCA"/>
    <w:rsid w:val="00A32896"/>
    <w:rsid w:val="00A333A3"/>
    <w:rsid w:val="00A33B32"/>
    <w:rsid w:val="00A341D6"/>
    <w:rsid w:val="00A3437C"/>
    <w:rsid w:val="00A34475"/>
    <w:rsid w:val="00A3564F"/>
    <w:rsid w:val="00A35DB3"/>
    <w:rsid w:val="00A35F51"/>
    <w:rsid w:val="00A37979"/>
    <w:rsid w:val="00A41212"/>
    <w:rsid w:val="00A42A5F"/>
    <w:rsid w:val="00A42AB9"/>
    <w:rsid w:val="00A4324A"/>
    <w:rsid w:val="00A439FB"/>
    <w:rsid w:val="00A448BA"/>
    <w:rsid w:val="00A44C20"/>
    <w:rsid w:val="00A4611F"/>
    <w:rsid w:val="00A463C2"/>
    <w:rsid w:val="00A46AEA"/>
    <w:rsid w:val="00A473DA"/>
    <w:rsid w:val="00A47491"/>
    <w:rsid w:val="00A474F9"/>
    <w:rsid w:val="00A47BCC"/>
    <w:rsid w:val="00A502F7"/>
    <w:rsid w:val="00A5049E"/>
    <w:rsid w:val="00A50607"/>
    <w:rsid w:val="00A506FB"/>
    <w:rsid w:val="00A50E7D"/>
    <w:rsid w:val="00A50ED4"/>
    <w:rsid w:val="00A51AE4"/>
    <w:rsid w:val="00A5354C"/>
    <w:rsid w:val="00A546B0"/>
    <w:rsid w:val="00A54B14"/>
    <w:rsid w:val="00A5557D"/>
    <w:rsid w:val="00A5594F"/>
    <w:rsid w:val="00A572EB"/>
    <w:rsid w:val="00A6121C"/>
    <w:rsid w:val="00A62A15"/>
    <w:rsid w:val="00A62F2F"/>
    <w:rsid w:val="00A6379E"/>
    <w:rsid w:val="00A65BF1"/>
    <w:rsid w:val="00A664B4"/>
    <w:rsid w:val="00A66F26"/>
    <w:rsid w:val="00A7038C"/>
    <w:rsid w:val="00A706A8"/>
    <w:rsid w:val="00A71024"/>
    <w:rsid w:val="00A71134"/>
    <w:rsid w:val="00A71206"/>
    <w:rsid w:val="00A71806"/>
    <w:rsid w:val="00A71A06"/>
    <w:rsid w:val="00A71A81"/>
    <w:rsid w:val="00A71B4A"/>
    <w:rsid w:val="00A71D5E"/>
    <w:rsid w:val="00A7228F"/>
    <w:rsid w:val="00A727CF"/>
    <w:rsid w:val="00A73FB4"/>
    <w:rsid w:val="00A7453E"/>
    <w:rsid w:val="00A74B88"/>
    <w:rsid w:val="00A74E4B"/>
    <w:rsid w:val="00A757CF"/>
    <w:rsid w:val="00A75841"/>
    <w:rsid w:val="00A764BA"/>
    <w:rsid w:val="00A776EB"/>
    <w:rsid w:val="00A80296"/>
    <w:rsid w:val="00A80E36"/>
    <w:rsid w:val="00A82234"/>
    <w:rsid w:val="00A828A4"/>
    <w:rsid w:val="00A8293D"/>
    <w:rsid w:val="00A8299A"/>
    <w:rsid w:val="00A83224"/>
    <w:rsid w:val="00A83393"/>
    <w:rsid w:val="00A83F48"/>
    <w:rsid w:val="00A8437A"/>
    <w:rsid w:val="00A84450"/>
    <w:rsid w:val="00A84734"/>
    <w:rsid w:val="00A86209"/>
    <w:rsid w:val="00A8668D"/>
    <w:rsid w:val="00A86710"/>
    <w:rsid w:val="00A8754E"/>
    <w:rsid w:val="00A87569"/>
    <w:rsid w:val="00A87758"/>
    <w:rsid w:val="00A877D5"/>
    <w:rsid w:val="00A904B0"/>
    <w:rsid w:val="00A9087E"/>
    <w:rsid w:val="00A90C8A"/>
    <w:rsid w:val="00A90DDC"/>
    <w:rsid w:val="00A93901"/>
    <w:rsid w:val="00A952FF"/>
    <w:rsid w:val="00A958D7"/>
    <w:rsid w:val="00A95AC8"/>
    <w:rsid w:val="00A96589"/>
    <w:rsid w:val="00A967AD"/>
    <w:rsid w:val="00A96AE4"/>
    <w:rsid w:val="00AA0145"/>
    <w:rsid w:val="00AA0891"/>
    <w:rsid w:val="00AA0EFA"/>
    <w:rsid w:val="00AA1213"/>
    <w:rsid w:val="00AA2DD3"/>
    <w:rsid w:val="00AA357A"/>
    <w:rsid w:val="00AA39E9"/>
    <w:rsid w:val="00AA59BE"/>
    <w:rsid w:val="00AA6599"/>
    <w:rsid w:val="00AA65A9"/>
    <w:rsid w:val="00AA6B64"/>
    <w:rsid w:val="00AA71C9"/>
    <w:rsid w:val="00AA73C5"/>
    <w:rsid w:val="00AA7A87"/>
    <w:rsid w:val="00AB0259"/>
    <w:rsid w:val="00AB11EB"/>
    <w:rsid w:val="00AB1646"/>
    <w:rsid w:val="00AB1D77"/>
    <w:rsid w:val="00AB2245"/>
    <w:rsid w:val="00AB2460"/>
    <w:rsid w:val="00AB3499"/>
    <w:rsid w:val="00AB415C"/>
    <w:rsid w:val="00AB46C4"/>
    <w:rsid w:val="00AB4977"/>
    <w:rsid w:val="00AB677A"/>
    <w:rsid w:val="00AB680F"/>
    <w:rsid w:val="00AB7D85"/>
    <w:rsid w:val="00AC1D76"/>
    <w:rsid w:val="00AC3A64"/>
    <w:rsid w:val="00AC498F"/>
    <w:rsid w:val="00AC55C5"/>
    <w:rsid w:val="00AC68E6"/>
    <w:rsid w:val="00AD0896"/>
    <w:rsid w:val="00AD0E94"/>
    <w:rsid w:val="00AD1762"/>
    <w:rsid w:val="00AD2074"/>
    <w:rsid w:val="00AD24B5"/>
    <w:rsid w:val="00AD31F2"/>
    <w:rsid w:val="00AD4515"/>
    <w:rsid w:val="00AD52D5"/>
    <w:rsid w:val="00AD742E"/>
    <w:rsid w:val="00AE0706"/>
    <w:rsid w:val="00AE15AB"/>
    <w:rsid w:val="00AE1778"/>
    <w:rsid w:val="00AE1C94"/>
    <w:rsid w:val="00AE2DD9"/>
    <w:rsid w:val="00AE4370"/>
    <w:rsid w:val="00AE4379"/>
    <w:rsid w:val="00AE6176"/>
    <w:rsid w:val="00AE62D8"/>
    <w:rsid w:val="00AE67C3"/>
    <w:rsid w:val="00AE67FB"/>
    <w:rsid w:val="00AE78D4"/>
    <w:rsid w:val="00AE7FA5"/>
    <w:rsid w:val="00AF0142"/>
    <w:rsid w:val="00AF05A7"/>
    <w:rsid w:val="00AF05EF"/>
    <w:rsid w:val="00AF0858"/>
    <w:rsid w:val="00AF1D9D"/>
    <w:rsid w:val="00AF367E"/>
    <w:rsid w:val="00AF3A2F"/>
    <w:rsid w:val="00AF405F"/>
    <w:rsid w:val="00AF40A8"/>
    <w:rsid w:val="00AF54B7"/>
    <w:rsid w:val="00AF5606"/>
    <w:rsid w:val="00AF587F"/>
    <w:rsid w:val="00AF6B36"/>
    <w:rsid w:val="00AF74BF"/>
    <w:rsid w:val="00AF758E"/>
    <w:rsid w:val="00B016BA"/>
    <w:rsid w:val="00B019CB"/>
    <w:rsid w:val="00B01B82"/>
    <w:rsid w:val="00B01F98"/>
    <w:rsid w:val="00B02893"/>
    <w:rsid w:val="00B051A1"/>
    <w:rsid w:val="00B060EE"/>
    <w:rsid w:val="00B06D5F"/>
    <w:rsid w:val="00B070DB"/>
    <w:rsid w:val="00B10A26"/>
    <w:rsid w:val="00B10D58"/>
    <w:rsid w:val="00B11723"/>
    <w:rsid w:val="00B117A9"/>
    <w:rsid w:val="00B13BCF"/>
    <w:rsid w:val="00B149A3"/>
    <w:rsid w:val="00B14B16"/>
    <w:rsid w:val="00B1543D"/>
    <w:rsid w:val="00B1783A"/>
    <w:rsid w:val="00B178C1"/>
    <w:rsid w:val="00B17C0C"/>
    <w:rsid w:val="00B20351"/>
    <w:rsid w:val="00B2101F"/>
    <w:rsid w:val="00B2190D"/>
    <w:rsid w:val="00B21AC8"/>
    <w:rsid w:val="00B224B3"/>
    <w:rsid w:val="00B237C6"/>
    <w:rsid w:val="00B23862"/>
    <w:rsid w:val="00B23AF1"/>
    <w:rsid w:val="00B23FBA"/>
    <w:rsid w:val="00B247C1"/>
    <w:rsid w:val="00B24CFF"/>
    <w:rsid w:val="00B254F3"/>
    <w:rsid w:val="00B27335"/>
    <w:rsid w:val="00B3156F"/>
    <w:rsid w:val="00B31ABF"/>
    <w:rsid w:val="00B321C1"/>
    <w:rsid w:val="00B33B60"/>
    <w:rsid w:val="00B351C1"/>
    <w:rsid w:val="00B35DAA"/>
    <w:rsid w:val="00B37885"/>
    <w:rsid w:val="00B379AC"/>
    <w:rsid w:val="00B37D10"/>
    <w:rsid w:val="00B400E6"/>
    <w:rsid w:val="00B409AA"/>
    <w:rsid w:val="00B41591"/>
    <w:rsid w:val="00B41FD0"/>
    <w:rsid w:val="00B42860"/>
    <w:rsid w:val="00B42B6E"/>
    <w:rsid w:val="00B42EAD"/>
    <w:rsid w:val="00B4323A"/>
    <w:rsid w:val="00B44C17"/>
    <w:rsid w:val="00B4509C"/>
    <w:rsid w:val="00B45117"/>
    <w:rsid w:val="00B45972"/>
    <w:rsid w:val="00B45B39"/>
    <w:rsid w:val="00B46B9A"/>
    <w:rsid w:val="00B47EBD"/>
    <w:rsid w:val="00B50288"/>
    <w:rsid w:val="00B5058E"/>
    <w:rsid w:val="00B5090F"/>
    <w:rsid w:val="00B50A70"/>
    <w:rsid w:val="00B51026"/>
    <w:rsid w:val="00B5130F"/>
    <w:rsid w:val="00B513BE"/>
    <w:rsid w:val="00B5447E"/>
    <w:rsid w:val="00B54BD6"/>
    <w:rsid w:val="00B54D23"/>
    <w:rsid w:val="00B54F94"/>
    <w:rsid w:val="00B565AE"/>
    <w:rsid w:val="00B57017"/>
    <w:rsid w:val="00B57155"/>
    <w:rsid w:val="00B57775"/>
    <w:rsid w:val="00B602AA"/>
    <w:rsid w:val="00B617C2"/>
    <w:rsid w:val="00B61DC3"/>
    <w:rsid w:val="00B62EA7"/>
    <w:rsid w:val="00B6306B"/>
    <w:rsid w:val="00B63561"/>
    <w:rsid w:val="00B6358A"/>
    <w:rsid w:val="00B635AD"/>
    <w:rsid w:val="00B63B4D"/>
    <w:rsid w:val="00B65148"/>
    <w:rsid w:val="00B65261"/>
    <w:rsid w:val="00B6591E"/>
    <w:rsid w:val="00B65B51"/>
    <w:rsid w:val="00B65DC6"/>
    <w:rsid w:val="00B65FAD"/>
    <w:rsid w:val="00B67172"/>
    <w:rsid w:val="00B673CC"/>
    <w:rsid w:val="00B67D71"/>
    <w:rsid w:val="00B7103B"/>
    <w:rsid w:val="00B7178E"/>
    <w:rsid w:val="00B72EBB"/>
    <w:rsid w:val="00B737FE"/>
    <w:rsid w:val="00B752D3"/>
    <w:rsid w:val="00B75B2C"/>
    <w:rsid w:val="00B767AA"/>
    <w:rsid w:val="00B77507"/>
    <w:rsid w:val="00B7786C"/>
    <w:rsid w:val="00B802F8"/>
    <w:rsid w:val="00B80A92"/>
    <w:rsid w:val="00B815A5"/>
    <w:rsid w:val="00B81DBB"/>
    <w:rsid w:val="00B81DFB"/>
    <w:rsid w:val="00B824E3"/>
    <w:rsid w:val="00B82734"/>
    <w:rsid w:val="00B82FF9"/>
    <w:rsid w:val="00B830B4"/>
    <w:rsid w:val="00B83CD5"/>
    <w:rsid w:val="00B8451B"/>
    <w:rsid w:val="00B85676"/>
    <w:rsid w:val="00B85896"/>
    <w:rsid w:val="00B859B3"/>
    <w:rsid w:val="00B90D14"/>
    <w:rsid w:val="00B93E24"/>
    <w:rsid w:val="00B94CE2"/>
    <w:rsid w:val="00B94D4C"/>
    <w:rsid w:val="00B95105"/>
    <w:rsid w:val="00BA0498"/>
    <w:rsid w:val="00BA0B99"/>
    <w:rsid w:val="00BA2520"/>
    <w:rsid w:val="00BA2FAF"/>
    <w:rsid w:val="00BA4B75"/>
    <w:rsid w:val="00BA53C3"/>
    <w:rsid w:val="00BA60DC"/>
    <w:rsid w:val="00BA6872"/>
    <w:rsid w:val="00BA6D16"/>
    <w:rsid w:val="00BA737B"/>
    <w:rsid w:val="00BA7DEA"/>
    <w:rsid w:val="00BB29F6"/>
    <w:rsid w:val="00BB30F0"/>
    <w:rsid w:val="00BB3369"/>
    <w:rsid w:val="00BB37A8"/>
    <w:rsid w:val="00BB3854"/>
    <w:rsid w:val="00BB3A85"/>
    <w:rsid w:val="00BB418A"/>
    <w:rsid w:val="00BB45EB"/>
    <w:rsid w:val="00BB54E0"/>
    <w:rsid w:val="00BB5EF3"/>
    <w:rsid w:val="00BB69A7"/>
    <w:rsid w:val="00BB6B5E"/>
    <w:rsid w:val="00BB6FE2"/>
    <w:rsid w:val="00BB708D"/>
    <w:rsid w:val="00BB785B"/>
    <w:rsid w:val="00BB7DD5"/>
    <w:rsid w:val="00BC7279"/>
    <w:rsid w:val="00BC76AF"/>
    <w:rsid w:val="00BD046B"/>
    <w:rsid w:val="00BD0E31"/>
    <w:rsid w:val="00BD0ECE"/>
    <w:rsid w:val="00BD0FD5"/>
    <w:rsid w:val="00BD20AF"/>
    <w:rsid w:val="00BD28A6"/>
    <w:rsid w:val="00BD39BE"/>
    <w:rsid w:val="00BD3A35"/>
    <w:rsid w:val="00BD48E4"/>
    <w:rsid w:val="00BD556F"/>
    <w:rsid w:val="00BD6C2C"/>
    <w:rsid w:val="00BD6C71"/>
    <w:rsid w:val="00BD7B7E"/>
    <w:rsid w:val="00BE2107"/>
    <w:rsid w:val="00BE279E"/>
    <w:rsid w:val="00BE27CA"/>
    <w:rsid w:val="00BE3005"/>
    <w:rsid w:val="00BE3786"/>
    <w:rsid w:val="00BE3AB7"/>
    <w:rsid w:val="00BE4C3E"/>
    <w:rsid w:val="00BE4CFA"/>
    <w:rsid w:val="00BE5AD5"/>
    <w:rsid w:val="00BE62A5"/>
    <w:rsid w:val="00BE67A7"/>
    <w:rsid w:val="00BE7DED"/>
    <w:rsid w:val="00BF0BFC"/>
    <w:rsid w:val="00BF0D05"/>
    <w:rsid w:val="00BF37AE"/>
    <w:rsid w:val="00BF382B"/>
    <w:rsid w:val="00BF41DC"/>
    <w:rsid w:val="00BF5118"/>
    <w:rsid w:val="00BF5228"/>
    <w:rsid w:val="00BF59DF"/>
    <w:rsid w:val="00BF688D"/>
    <w:rsid w:val="00BF695D"/>
    <w:rsid w:val="00C004CC"/>
    <w:rsid w:val="00C00721"/>
    <w:rsid w:val="00C0257D"/>
    <w:rsid w:val="00C033EA"/>
    <w:rsid w:val="00C03D6D"/>
    <w:rsid w:val="00C04A2E"/>
    <w:rsid w:val="00C05325"/>
    <w:rsid w:val="00C05830"/>
    <w:rsid w:val="00C06276"/>
    <w:rsid w:val="00C06B9E"/>
    <w:rsid w:val="00C07D29"/>
    <w:rsid w:val="00C07E7D"/>
    <w:rsid w:val="00C1020D"/>
    <w:rsid w:val="00C108BC"/>
    <w:rsid w:val="00C11475"/>
    <w:rsid w:val="00C116D9"/>
    <w:rsid w:val="00C124EC"/>
    <w:rsid w:val="00C128FE"/>
    <w:rsid w:val="00C12EDE"/>
    <w:rsid w:val="00C1516E"/>
    <w:rsid w:val="00C15AD1"/>
    <w:rsid w:val="00C166EB"/>
    <w:rsid w:val="00C169A2"/>
    <w:rsid w:val="00C16CD7"/>
    <w:rsid w:val="00C17209"/>
    <w:rsid w:val="00C17E72"/>
    <w:rsid w:val="00C207C6"/>
    <w:rsid w:val="00C20D3C"/>
    <w:rsid w:val="00C20F1E"/>
    <w:rsid w:val="00C20F83"/>
    <w:rsid w:val="00C21586"/>
    <w:rsid w:val="00C2211B"/>
    <w:rsid w:val="00C24973"/>
    <w:rsid w:val="00C25213"/>
    <w:rsid w:val="00C25891"/>
    <w:rsid w:val="00C2590B"/>
    <w:rsid w:val="00C25AE9"/>
    <w:rsid w:val="00C265CF"/>
    <w:rsid w:val="00C26B66"/>
    <w:rsid w:val="00C30F92"/>
    <w:rsid w:val="00C31952"/>
    <w:rsid w:val="00C31FE6"/>
    <w:rsid w:val="00C32131"/>
    <w:rsid w:val="00C32673"/>
    <w:rsid w:val="00C326EB"/>
    <w:rsid w:val="00C32C6B"/>
    <w:rsid w:val="00C32D87"/>
    <w:rsid w:val="00C330AE"/>
    <w:rsid w:val="00C33467"/>
    <w:rsid w:val="00C3390D"/>
    <w:rsid w:val="00C34042"/>
    <w:rsid w:val="00C34B2D"/>
    <w:rsid w:val="00C35268"/>
    <w:rsid w:val="00C355B1"/>
    <w:rsid w:val="00C359EE"/>
    <w:rsid w:val="00C35FE0"/>
    <w:rsid w:val="00C36899"/>
    <w:rsid w:val="00C36E6C"/>
    <w:rsid w:val="00C3745C"/>
    <w:rsid w:val="00C37CC4"/>
    <w:rsid w:val="00C401DA"/>
    <w:rsid w:val="00C411DB"/>
    <w:rsid w:val="00C414AA"/>
    <w:rsid w:val="00C41B36"/>
    <w:rsid w:val="00C42FBE"/>
    <w:rsid w:val="00C43123"/>
    <w:rsid w:val="00C43785"/>
    <w:rsid w:val="00C43A43"/>
    <w:rsid w:val="00C4424E"/>
    <w:rsid w:val="00C44DAD"/>
    <w:rsid w:val="00C44E18"/>
    <w:rsid w:val="00C44E78"/>
    <w:rsid w:val="00C460C6"/>
    <w:rsid w:val="00C46F57"/>
    <w:rsid w:val="00C47398"/>
    <w:rsid w:val="00C474FD"/>
    <w:rsid w:val="00C5008E"/>
    <w:rsid w:val="00C50364"/>
    <w:rsid w:val="00C504F3"/>
    <w:rsid w:val="00C511F7"/>
    <w:rsid w:val="00C51968"/>
    <w:rsid w:val="00C51CE0"/>
    <w:rsid w:val="00C51F38"/>
    <w:rsid w:val="00C52233"/>
    <w:rsid w:val="00C52BA3"/>
    <w:rsid w:val="00C5336F"/>
    <w:rsid w:val="00C53D03"/>
    <w:rsid w:val="00C53FC4"/>
    <w:rsid w:val="00C5423A"/>
    <w:rsid w:val="00C546FD"/>
    <w:rsid w:val="00C54CF2"/>
    <w:rsid w:val="00C56F6A"/>
    <w:rsid w:val="00C572BF"/>
    <w:rsid w:val="00C574A6"/>
    <w:rsid w:val="00C57831"/>
    <w:rsid w:val="00C603E8"/>
    <w:rsid w:val="00C60E0F"/>
    <w:rsid w:val="00C6103E"/>
    <w:rsid w:val="00C62836"/>
    <w:rsid w:val="00C628C6"/>
    <w:rsid w:val="00C62C59"/>
    <w:rsid w:val="00C62F60"/>
    <w:rsid w:val="00C63EB5"/>
    <w:rsid w:val="00C64890"/>
    <w:rsid w:val="00C649B9"/>
    <w:rsid w:val="00C65197"/>
    <w:rsid w:val="00C659C4"/>
    <w:rsid w:val="00C65E74"/>
    <w:rsid w:val="00C6715A"/>
    <w:rsid w:val="00C67872"/>
    <w:rsid w:val="00C67C57"/>
    <w:rsid w:val="00C67E20"/>
    <w:rsid w:val="00C702A9"/>
    <w:rsid w:val="00C72054"/>
    <w:rsid w:val="00C72083"/>
    <w:rsid w:val="00C72990"/>
    <w:rsid w:val="00C729AB"/>
    <w:rsid w:val="00C72FE9"/>
    <w:rsid w:val="00C74F21"/>
    <w:rsid w:val="00C7593F"/>
    <w:rsid w:val="00C76B04"/>
    <w:rsid w:val="00C7791E"/>
    <w:rsid w:val="00C80C05"/>
    <w:rsid w:val="00C815CB"/>
    <w:rsid w:val="00C826F3"/>
    <w:rsid w:val="00C828AF"/>
    <w:rsid w:val="00C836BF"/>
    <w:rsid w:val="00C84490"/>
    <w:rsid w:val="00C8466C"/>
    <w:rsid w:val="00C84845"/>
    <w:rsid w:val="00C84E84"/>
    <w:rsid w:val="00C8507C"/>
    <w:rsid w:val="00C86224"/>
    <w:rsid w:val="00C86E8A"/>
    <w:rsid w:val="00C878B0"/>
    <w:rsid w:val="00C92642"/>
    <w:rsid w:val="00C92BE0"/>
    <w:rsid w:val="00C93561"/>
    <w:rsid w:val="00C944FB"/>
    <w:rsid w:val="00C94785"/>
    <w:rsid w:val="00C947EA"/>
    <w:rsid w:val="00C96D1E"/>
    <w:rsid w:val="00CA04DB"/>
    <w:rsid w:val="00CA1B88"/>
    <w:rsid w:val="00CA1CFF"/>
    <w:rsid w:val="00CA31DF"/>
    <w:rsid w:val="00CA34CB"/>
    <w:rsid w:val="00CA49E6"/>
    <w:rsid w:val="00CA4ADF"/>
    <w:rsid w:val="00CA5C20"/>
    <w:rsid w:val="00CA6520"/>
    <w:rsid w:val="00CA6867"/>
    <w:rsid w:val="00CA70A1"/>
    <w:rsid w:val="00CB1500"/>
    <w:rsid w:val="00CB2374"/>
    <w:rsid w:val="00CB2888"/>
    <w:rsid w:val="00CB3A14"/>
    <w:rsid w:val="00CB4EC9"/>
    <w:rsid w:val="00CB58C7"/>
    <w:rsid w:val="00CB5B1A"/>
    <w:rsid w:val="00CB5CB0"/>
    <w:rsid w:val="00CB6D41"/>
    <w:rsid w:val="00CB7D56"/>
    <w:rsid w:val="00CC0269"/>
    <w:rsid w:val="00CC03EA"/>
    <w:rsid w:val="00CC084C"/>
    <w:rsid w:val="00CC1475"/>
    <w:rsid w:val="00CC3253"/>
    <w:rsid w:val="00CC3AA3"/>
    <w:rsid w:val="00CC4422"/>
    <w:rsid w:val="00CC5634"/>
    <w:rsid w:val="00CC5F62"/>
    <w:rsid w:val="00CC6169"/>
    <w:rsid w:val="00CC767D"/>
    <w:rsid w:val="00CD0A0F"/>
    <w:rsid w:val="00CD0B22"/>
    <w:rsid w:val="00CD0FC9"/>
    <w:rsid w:val="00CD1571"/>
    <w:rsid w:val="00CD1995"/>
    <w:rsid w:val="00CD1F17"/>
    <w:rsid w:val="00CD2AE1"/>
    <w:rsid w:val="00CD2CCD"/>
    <w:rsid w:val="00CD364E"/>
    <w:rsid w:val="00CD3778"/>
    <w:rsid w:val="00CD42AF"/>
    <w:rsid w:val="00CD4BB5"/>
    <w:rsid w:val="00CD5A62"/>
    <w:rsid w:val="00CD6328"/>
    <w:rsid w:val="00CD6DC1"/>
    <w:rsid w:val="00CD751F"/>
    <w:rsid w:val="00CD75B8"/>
    <w:rsid w:val="00CE056C"/>
    <w:rsid w:val="00CE1A20"/>
    <w:rsid w:val="00CE252A"/>
    <w:rsid w:val="00CE2560"/>
    <w:rsid w:val="00CE27FD"/>
    <w:rsid w:val="00CE2B88"/>
    <w:rsid w:val="00CE47E1"/>
    <w:rsid w:val="00CE49AD"/>
    <w:rsid w:val="00CE5163"/>
    <w:rsid w:val="00CE538B"/>
    <w:rsid w:val="00CE5824"/>
    <w:rsid w:val="00CE6B53"/>
    <w:rsid w:val="00CE6D9D"/>
    <w:rsid w:val="00CE6DAD"/>
    <w:rsid w:val="00CE700D"/>
    <w:rsid w:val="00CF0EAD"/>
    <w:rsid w:val="00CF18F2"/>
    <w:rsid w:val="00CF1B21"/>
    <w:rsid w:val="00CF2906"/>
    <w:rsid w:val="00CF2C96"/>
    <w:rsid w:val="00CF3F60"/>
    <w:rsid w:val="00CF412B"/>
    <w:rsid w:val="00CF4AD5"/>
    <w:rsid w:val="00CF4E37"/>
    <w:rsid w:val="00CF57F4"/>
    <w:rsid w:val="00CF6F32"/>
    <w:rsid w:val="00CF70F8"/>
    <w:rsid w:val="00CF7284"/>
    <w:rsid w:val="00CF78EE"/>
    <w:rsid w:val="00CF7E22"/>
    <w:rsid w:val="00D006BC"/>
    <w:rsid w:val="00D008D0"/>
    <w:rsid w:val="00D01699"/>
    <w:rsid w:val="00D032AF"/>
    <w:rsid w:val="00D034F0"/>
    <w:rsid w:val="00D03CEC"/>
    <w:rsid w:val="00D04839"/>
    <w:rsid w:val="00D057B9"/>
    <w:rsid w:val="00D0596C"/>
    <w:rsid w:val="00D05DB4"/>
    <w:rsid w:val="00D06390"/>
    <w:rsid w:val="00D0671C"/>
    <w:rsid w:val="00D06C3E"/>
    <w:rsid w:val="00D070AB"/>
    <w:rsid w:val="00D072AE"/>
    <w:rsid w:val="00D0744A"/>
    <w:rsid w:val="00D074CB"/>
    <w:rsid w:val="00D076E8"/>
    <w:rsid w:val="00D07EB8"/>
    <w:rsid w:val="00D100A1"/>
    <w:rsid w:val="00D11681"/>
    <w:rsid w:val="00D12BAF"/>
    <w:rsid w:val="00D12CC7"/>
    <w:rsid w:val="00D12DFC"/>
    <w:rsid w:val="00D13CBB"/>
    <w:rsid w:val="00D1411A"/>
    <w:rsid w:val="00D15F68"/>
    <w:rsid w:val="00D16B6D"/>
    <w:rsid w:val="00D1736A"/>
    <w:rsid w:val="00D175CD"/>
    <w:rsid w:val="00D20E87"/>
    <w:rsid w:val="00D22267"/>
    <w:rsid w:val="00D22700"/>
    <w:rsid w:val="00D22898"/>
    <w:rsid w:val="00D230B6"/>
    <w:rsid w:val="00D23CB8"/>
    <w:rsid w:val="00D2428E"/>
    <w:rsid w:val="00D255E2"/>
    <w:rsid w:val="00D26B94"/>
    <w:rsid w:val="00D27332"/>
    <w:rsid w:val="00D30C1B"/>
    <w:rsid w:val="00D30D1A"/>
    <w:rsid w:val="00D30E9D"/>
    <w:rsid w:val="00D3117F"/>
    <w:rsid w:val="00D32D37"/>
    <w:rsid w:val="00D33D33"/>
    <w:rsid w:val="00D34CAE"/>
    <w:rsid w:val="00D3576D"/>
    <w:rsid w:val="00D35979"/>
    <w:rsid w:val="00D36AE1"/>
    <w:rsid w:val="00D36DA9"/>
    <w:rsid w:val="00D372DA"/>
    <w:rsid w:val="00D37595"/>
    <w:rsid w:val="00D4078F"/>
    <w:rsid w:val="00D41D57"/>
    <w:rsid w:val="00D42E57"/>
    <w:rsid w:val="00D4387F"/>
    <w:rsid w:val="00D43D17"/>
    <w:rsid w:val="00D44386"/>
    <w:rsid w:val="00D4478D"/>
    <w:rsid w:val="00D44C83"/>
    <w:rsid w:val="00D4528C"/>
    <w:rsid w:val="00D469CF"/>
    <w:rsid w:val="00D4760B"/>
    <w:rsid w:val="00D47AC1"/>
    <w:rsid w:val="00D5110B"/>
    <w:rsid w:val="00D51281"/>
    <w:rsid w:val="00D51336"/>
    <w:rsid w:val="00D537D5"/>
    <w:rsid w:val="00D53C64"/>
    <w:rsid w:val="00D5441F"/>
    <w:rsid w:val="00D54FEB"/>
    <w:rsid w:val="00D55119"/>
    <w:rsid w:val="00D55D7C"/>
    <w:rsid w:val="00D56029"/>
    <w:rsid w:val="00D607CA"/>
    <w:rsid w:val="00D60AB8"/>
    <w:rsid w:val="00D61C1D"/>
    <w:rsid w:val="00D61CB2"/>
    <w:rsid w:val="00D62A67"/>
    <w:rsid w:val="00D62F65"/>
    <w:rsid w:val="00D6389C"/>
    <w:rsid w:val="00D63A3B"/>
    <w:rsid w:val="00D64001"/>
    <w:rsid w:val="00D66B76"/>
    <w:rsid w:val="00D67F7B"/>
    <w:rsid w:val="00D71FE9"/>
    <w:rsid w:val="00D720AE"/>
    <w:rsid w:val="00D725C0"/>
    <w:rsid w:val="00D72A5F"/>
    <w:rsid w:val="00D7345F"/>
    <w:rsid w:val="00D7366C"/>
    <w:rsid w:val="00D740E6"/>
    <w:rsid w:val="00D74435"/>
    <w:rsid w:val="00D75C27"/>
    <w:rsid w:val="00D77D22"/>
    <w:rsid w:val="00D77D54"/>
    <w:rsid w:val="00D8046D"/>
    <w:rsid w:val="00D81A38"/>
    <w:rsid w:val="00D83707"/>
    <w:rsid w:val="00D83EC2"/>
    <w:rsid w:val="00D83F8C"/>
    <w:rsid w:val="00D84830"/>
    <w:rsid w:val="00D84D5B"/>
    <w:rsid w:val="00D84E34"/>
    <w:rsid w:val="00D8714D"/>
    <w:rsid w:val="00D87689"/>
    <w:rsid w:val="00D87728"/>
    <w:rsid w:val="00D90F9E"/>
    <w:rsid w:val="00D92746"/>
    <w:rsid w:val="00D92B92"/>
    <w:rsid w:val="00D9367D"/>
    <w:rsid w:val="00D94719"/>
    <w:rsid w:val="00D94861"/>
    <w:rsid w:val="00D94F47"/>
    <w:rsid w:val="00D954FC"/>
    <w:rsid w:val="00D96394"/>
    <w:rsid w:val="00D96462"/>
    <w:rsid w:val="00D964AA"/>
    <w:rsid w:val="00D96747"/>
    <w:rsid w:val="00D96ACA"/>
    <w:rsid w:val="00D96D08"/>
    <w:rsid w:val="00DA0726"/>
    <w:rsid w:val="00DA100A"/>
    <w:rsid w:val="00DA182E"/>
    <w:rsid w:val="00DA1E38"/>
    <w:rsid w:val="00DA21F6"/>
    <w:rsid w:val="00DA2A91"/>
    <w:rsid w:val="00DA310C"/>
    <w:rsid w:val="00DA3BA1"/>
    <w:rsid w:val="00DA4575"/>
    <w:rsid w:val="00DA55C1"/>
    <w:rsid w:val="00DA59EA"/>
    <w:rsid w:val="00DA6C40"/>
    <w:rsid w:val="00DB0028"/>
    <w:rsid w:val="00DB0C8D"/>
    <w:rsid w:val="00DB1F2B"/>
    <w:rsid w:val="00DB4815"/>
    <w:rsid w:val="00DB4913"/>
    <w:rsid w:val="00DB5AA8"/>
    <w:rsid w:val="00DB5CDD"/>
    <w:rsid w:val="00DB6007"/>
    <w:rsid w:val="00DB64F3"/>
    <w:rsid w:val="00DB7462"/>
    <w:rsid w:val="00DB7F40"/>
    <w:rsid w:val="00DC0FB1"/>
    <w:rsid w:val="00DC1467"/>
    <w:rsid w:val="00DC19AF"/>
    <w:rsid w:val="00DC1BCD"/>
    <w:rsid w:val="00DC216D"/>
    <w:rsid w:val="00DC39EE"/>
    <w:rsid w:val="00DC55D6"/>
    <w:rsid w:val="00DC6A8C"/>
    <w:rsid w:val="00DD0810"/>
    <w:rsid w:val="00DD092D"/>
    <w:rsid w:val="00DD0AC3"/>
    <w:rsid w:val="00DD2218"/>
    <w:rsid w:val="00DD2AE2"/>
    <w:rsid w:val="00DD31C6"/>
    <w:rsid w:val="00DD38DB"/>
    <w:rsid w:val="00DD3C0D"/>
    <w:rsid w:val="00DD3F4A"/>
    <w:rsid w:val="00DD3FD5"/>
    <w:rsid w:val="00DD556E"/>
    <w:rsid w:val="00DD5A96"/>
    <w:rsid w:val="00DD5AAE"/>
    <w:rsid w:val="00DD60E3"/>
    <w:rsid w:val="00DD6530"/>
    <w:rsid w:val="00DD6ACA"/>
    <w:rsid w:val="00DD793E"/>
    <w:rsid w:val="00DE12D7"/>
    <w:rsid w:val="00DE16A5"/>
    <w:rsid w:val="00DE2868"/>
    <w:rsid w:val="00DE445A"/>
    <w:rsid w:val="00DE4C18"/>
    <w:rsid w:val="00DE5B82"/>
    <w:rsid w:val="00DE6092"/>
    <w:rsid w:val="00DE60BA"/>
    <w:rsid w:val="00DE624F"/>
    <w:rsid w:val="00DE7D99"/>
    <w:rsid w:val="00DF0CA9"/>
    <w:rsid w:val="00DF111C"/>
    <w:rsid w:val="00DF15FE"/>
    <w:rsid w:val="00DF1A74"/>
    <w:rsid w:val="00DF1AE2"/>
    <w:rsid w:val="00DF1F02"/>
    <w:rsid w:val="00DF2012"/>
    <w:rsid w:val="00DF238B"/>
    <w:rsid w:val="00DF38B2"/>
    <w:rsid w:val="00DF4DD9"/>
    <w:rsid w:val="00DF5CED"/>
    <w:rsid w:val="00DF5E38"/>
    <w:rsid w:val="00DF637B"/>
    <w:rsid w:val="00DF72B5"/>
    <w:rsid w:val="00DF7959"/>
    <w:rsid w:val="00DF7E64"/>
    <w:rsid w:val="00E0057A"/>
    <w:rsid w:val="00E008C0"/>
    <w:rsid w:val="00E00D3D"/>
    <w:rsid w:val="00E02282"/>
    <w:rsid w:val="00E02B27"/>
    <w:rsid w:val="00E03219"/>
    <w:rsid w:val="00E04C95"/>
    <w:rsid w:val="00E04E9B"/>
    <w:rsid w:val="00E0510B"/>
    <w:rsid w:val="00E0741E"/>
    <w:rsid w:val="00E1027F"/>
    <w:rsid w:val="00E11EEE"/>
    <w:rsid w:val="00E124D7"/>
    <w:rsid w:val="00E1270A"/>
    <w:rsid w:val="00E12BEC"/>
    <w:rsid w:val="00E13338"/>
    <w:rsid w:val="00E15BED"/>
    <w:rsid w:val="00E162FF"/>
    <w:rsid w:val="00E169A8"/>
    <w:rsid w:val="00E16FF2"/>
    <w:rsid w:val="00E1736E"/>
    <w:rsid w:val="00E1774C"/>
    <w:rsid w:val="00E2270A"/>
    <w:rsid w:val="00E2282C"/>
    <w:rsid w:val="00E22834"/>
    <w:rsid w:val="00E22AF5"/>
    <w:rsid w:val="00E240EB"/>
    <w:rsid w:val="00E24AAB"/>
    <w:rsid w:val="00E253EF"/>
    <w:rsid w:val="00E25E4F"/>
    <w:rsid w:val="00E26793"/>
    <w:rsid w:val="00E26CE9"/>
    <w:rsid w:val="00E27755"/>
    <w:rsid w:val="00E27987"/>
    <w:rsid w:val="00E3085F"/>
    <w:rsid w:val="00E31F9B"/>
    <w:rsid w:val="00E32BD7"/>
    <w:rsid w:val="00E34548"/>
    <w:rsid w:val="00E34DE2"/>
    <w:rsid w:val="00E3522D"/>
    <w:rsid w:val="00E368A8"/>
    <w:rsid w:val="00E37586"/>
    <w:rsid w:val="00E37729"/>
    <w:rsid w:val="00E37EF7"/>
    <w:rsid w:val="00E40E82"/>
    <w:rsid w:val="00E4173B"/>
    <w:rsid w:val="00E41CA1"/>
    <w:rsid w:val="00E42771"/>
    <w:rsid w:val="00E428A2"/>
    <w:rsid w:val="00E428CC"/>
    <w:rsid w:val="00E4346C"/>
    <w:rsid w:val="00E43651"/>
    <w:rsid w:val="00E45198"/>
    <w:rsid w:val="00E45254"/>
    <w:rsid w:val="00E456FA"/>
    <w:rsid w:val="00E462A3"/>
    <w:rsid w:val="00E5059B"/>
    <w:rsid w:val="00E50940"/>
    <w:rsid w:val="00E50F98"/>
    <w:rsid w:val="00E510AC"/>
    <w:rsid w:val="00E52139"/>
    <w:rsid w:val="00E521FD"/>
    <w:rsid w:val="00E53353"/>
    <w:rsid w:val="00E54536"/>
    <w:rsid w:val="00E545FE"/>
    <w:rsid w:val="00E551A8"/>
    <w:rsid w:val="00E55FCC"/>
    <w:rsid w:val="00E56300"/>
    <w:rsid w:val="00E56798"/>
    <w:rsid w:val="00E5740F"/>
    <w:rsid w:val="00E57BED"/>
    <w:rsid w:val="00E61969"/>
    <w:rsid w:val="00E627B0"/>
    <w:rsid w:val="00E62F87"/>
    <w:rsid w:val="00E63C28"/>
    <w:rsid w:val="00E63ECA"/>
    <w:rsid w:val="00E640A5"/>
    <w:rsid w:val="00E6414F"/>
    <w:rsid w:val="00E67ACA"/>
    <w:rsid w:val="00E67FC6"/>
    <w:rsid w:val="00E70243"/>
    <w:rsid w:val="00E70A82"/>
    <w:rsid w:val="00E70D65"/>
    <w:rsid w:val="00E7153A"/>
    <w:rsid w:val="00E71C88"/>
    <w:rsid w:val="00E71DAA"/>
    <w:rsid w:val="00E73480"/>
    <w:rsid w:val="00E735A4"/>
    <w:rsid w:val="00E737D8"/>
    <w:rsid w:val="00E73A04"/>
    <w:rsid w:val="00E74887"/>
    <w:rsid w:val="00E75201"/>
    <w:rsid w:val="00E75866"/>
    <w:rsid w:val="00E75B0B"/>
    <w:rsid w:val="00E75C7B"/>
    <w:rsid w:val="00E80192"/>
    <w:rsid w:val="00E80FE3"/>
    <w:rsid w:val="00E81672"/>
    <w:rsid w:val="00E81678"/>
    <w:rsid w:val="00E816D9"/>
    <w:rsid w:val="00E819ED"/>
    <w:rsid w:val="00E825A7"/>
    <w:rsid w:val="00E839E8"/>
    <w:rsid w:val="00E84B46"/>
    <w:rsid w:val="00E852A6"/>
    <w:rsid w:val="00E8569F"/>
    <w:rsid w:val="00E85FA2"/>
    <w:rsid w:val="00E87A6C"/>
    <w:rsid w:val="00E9075D"/>
    <w:rsid w:val="00E91163"/>
    <w:rsid w:val="00E915F2"/>
    <w:rsid w:val="00E91621"/>
    <w:rsid w:val="00E92882"/>
    <w:rsid w:val="00E93B21"/>
    <w:rsid w:val="00E93C2E"/>
    <w:rsid w:val="00E93EBD"/>
    <w:rsid w:val="00E94C06"/>
    <w:rsid w:val="00E94DA7"/>
    <w:rsid w:val="00E952E8"/>
    <w:rsid w:val="00E95540"/>
    <w:rsid w:val="00E95D50"/>
    <w:rsid w:val="00E963B8"/>
    <w:rsid w:val="00E96431"/>
    <w:rsid w:val="00E97F2C"/>
    <w:rsid w:val="00EA1186"/>
    <w:rsid w:val="00EA1417"/>
    <w:rsid w:val="00EA2180"/>
    <w:rsid w:val="00EA45FB"/>
    <w:rsid w:val="00EA4E3E"/>
    <w:rsid w:val="00EA58A9"/>
    <w:rsid w:val="00EA599F"/>
    <w:rsid w:val="00EA719A"/>
    <w:rsid w:val="00EB05E7"/>
    <w:rsid w:val="00EB08F2"/>
    <w:rsid w:val="00EB0B8E"/>
    <w:rsid w:val="00EB0DB0"/>
    <w:rsid w:val="00EB1590"/>
    <w:rsid w:val="00EB2820"/>
    <w:rsid w:val="00EB38EC"/>
    <w:rsid w:val="00EB3EF4"/>
    <w:rsid w:val="00EB4183"/>
    <w:rsid w:val="00EB4357"/>
    <w:rsid w:val="00EB4BDD"/>
    <w:rsid w:val="00EB54E1"/>
    <w:rsid w:val="00EB7255"/>
    <w:rsid w:val="00EC106D"/>
    <w:rsid w:val="00EC16AF"/>
    <w:rsid w:val="00EC1DAB"/>
    <w:rsid w:val="00EC27BE"/>
    <w:rsid w:val="00EC3253"/>
    <w:rsid w:val="00EC4044"/>
    <w:rsid w:val="00EC54F9"/>
    <w:rsid w:val="00EC58D5"/>
    <w:rsid w:val="00EC5947"/>
    <w:rsid w:val="00EC5A0A"/>
    <w:rsid w:val="00EC61D9"/>
    <w:rsid w:val="00EC660C"/>
    <w:rsid w:val="00EC7750"/>
    <w:rsid w:val="00EC78D6"/>
    <w:rsid w:val="00EC7E6B"/>
    <w:rsid w:val="00ED2E1A"/>
    <w:rsid w:val="00ED339D"/>
    <w:rsid w:val="00ED4DE9"/>
    <w:rsid w:val="00ED53C7"/>
    <w:rsid w:val="00ED5EB4"/>
    <w:rsid w:val="00EE10AF"/>
    <w:rsid w:val="00EE1A20"/>
    <w:rsid w:val="00EE1EA4"/>
    <w:rsid w:val="00EE21BD"/>
    <w:rsid w:val="00EE2ACC"/>
    <w:rsid w:val="00EE3158"/>
    <w:rsid w:val="00EE34B8"/>
    <w:rsid w:val="00EE4E88"/>
    <w:rsid w:val="00EE50C7"/>
    <w:rsid w:val="00EE54ED"/>
    <w:rsid w:val="00EE56BB"/>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F0E"/>
    <w:rsid w:val="00F0150D"/>
    <w:rsid w:val="00F0194C"/>
    <w:rsid w:val="00F01B33"/>
    <w:rsid w:val="00F01C31"/>
    <w:rsid w:val="00F02A17"/>
    <w:rsid w:val="00F04B89"/>
    <w:rsid w:val="00F05983"/>
    <w:rsid w:val="00F069A0"/>
    <w:rsid w:val="00F06FDE"/>
    <w:rsid w:val="00F07612"/>
    <w:rsid w:val="00F11248"/>
    <w:rsid w:val="00F118B7"/>
    <w:rsid w:val="00F13000"/>
    <w:rsid w:val="00F13C01"/>
    <w:rsid w:val="00F147DA"/>
    <w:rsid w:val="00F1623E"/>
    <w:rsid w:val="00F16486"/>
    <w:rsid w:val="00F165D9"/>
    <w:rsid w:val="00F16F22"/>
    <w:rsid w:val="00F20494"/>
    <w:rsid w:val="00F20510"/>
    <w:rsid w:val="00F20B5A"/>
    <w:rsid w:val="00F22E66"/>
    <w:rsid w:val="00F2323C"/>
    <w:rsid w:val="00F27C1B"/>
    <w:rsid w:val="00F30E77"/>
    <w:rsid w:val="00F316C0"/>
    <w:rsid w:val="00F3192F"/>
    <w:rsid w:val="00F32725"/>
    <w:rsid w:val="00F32B29"/>
    <w:rsid w:val="00F3368A"/>
    <w:rsid w:val="00F337AA"/>
    <w:rsid w:val="00F34E3C"/>
    <w:rsid w:val="00F354C8"/>
    <w:rsid w:val="00F3589D"/>
    <w:rsid w:val="00F35977"/>
    <w:rsid w:val="00F359DD"/>
    <w:rsid w:val="00F3602C"/>
    <w:rsid w:val="00F37040"/>
    <w:rsid w:val="00F3772B"/>
    <w:rsid w:val="00F378E8"/>
    <w:rsid w:val="00F37EA2"/>
    <w:rsid w:val="00F40975"/>
    <w:rsid w:val="00F40E91"/>
    <w:rsid w:val="00F4201C"/>
    <w:rsid w:val="00F421FB"/>
    <w:rsid w:val="00F42803"/>
    <w:rsid w:val="00F43BB9"/>
    <w:rsid w:val="00F440EA"/>
    <w:rsid w:val="00F454C2"/>
    <w:rsid w:val="00F46CCA"/>
    <w:rsid w:val="00F4729F"/>
    <w:rsid w:val="00F475BC"/>
    <w:rsid w:val="00F479A9"/>
    <w:rsid w:val="00F5257D"/>
    <w:rsid w:val="00F52948"/>
    <w:rsid w:val="00F52BC9"/>
    <w:rsid w:val="00F52E3B"/>
    <w:rsid w:val="00F52FEE"/>
    <w:rsid w:val="00F543B0"/>
    <w:rsid w:val="00F54561"/>
    <w:rsid w:val="00F54BD4"/>
    <w:rsid w:val="00F5522D"/>
    <w:rsid w:val="00F55CBB"/>
    <w:rsid w:val="00F608BE"/>
    <w:rsid w:val="00F60D15"/>
    <w:rsid w:val="00F61B2A"/>
    <w:rsid w:val="00F61D4E"/>
    <w:rsid w:val="00F6297A"/>
    <w:rsid w:val="00F62C77"/>
    <w:rsid w:val="00F667BB"/>
    <w:rsid w:val="00F67DBB"/>
    <w:rsid w:val="00F70201"/>
    <w:rsid w:val="00F7040C"/>
    <w:rsid w:val="00F716A4"/>
    <w:rsid w:val="00F71BC6"/>
    <w:rsid w:val="00F71EBC"/>
    <w:rsid w:val="00F738F9"/>
    <w:rsid w:val="00F73AC7"/>
    <w:rsid w:val="00F73AE5"/>
    <w:rsid w:val="00F744C8"/>
    <w:rsid w:val="00F74AB5"/>
    <w:rsid w:val="00F77D71"/>
    <w:rsid w:val="00F81485"/>
    <w:rsid w:val="00F81B41"/>
    <w:rsid w:val="00F823FD"/>
    <w:rsid w:val="00F83C36"/>
    <w:rsid w:val="00F83FAF"/>
    <w:rsid w:val="00F842FB"/>
    <w:rsid w:val="00F85B46"/>
    <w:rsid w:val="00F85C13"/>
    <w:rsid w:val="00F85DE5"/>
    <w:rsid w:val="00F86212"/>
    <w:rsid w:val="00F863FA"/>
    <w:rsid w:val="00F86D2E"/>
    <w:rsid w:val="00F87B20"/>
    <w:rsid w:val="00F87B83"/>
    <w:rsid w:val="00F87C4F"/>
    <w:rsid w:val="00F9161D"/>
    <w:rsid w:val="00F91A7B"/>
    <w:rsid w:val="00F92161"/>
    <w:rsid w:val="00F92F8E"/>
    <w:rsid w:val="00F94180"/>
    <w:rsid w:val="00F941B4"/>
    <w:rsid w:val="00F958A6"/>
    <w:rsid w:val="00F959E0"/>
    <w:rsid w:val="00F95C1B"/>
    <w:rsid w:val="00F963D9"/>
    <w:rsid w:val="00F9786A"/>
    <w:rsid w:val="00F97FF6"/>
    <w:rsid w:val="00FA169E"/>
    <w:rsid w:val="00FA191D"/>
    <w:rsid w:val="00FA1D00"/>
    <w:rsid w:val="00FA2A64"/>
    <w:rsid w:val="00FA3454"/>
    <w:rsid w:val="00FA51C3"/>
    <w:rsid w:val="00FA5F8B"/>
    <w:rsid w:val="00FA6CA5"/>
    <w:rsid w:val="00FB0358"/>
    <w:rsid w:val="00FB12AC"/>
    <w:rsid w:val="00FB1AA1"/>
    <w:rsid w:val="00FB1C0B"/>
    <w:rsid w:val="00FB1F46"/>
    <w:rsid w:val="00FB2CBF"/>
    <w:rsid w:val="00FB3F84"/>
    <w:rsid w:val="00FC002A"/>
    <w:rsid w:val="00FC1803"/>
    <w:rsid w:val="00FC279F"/>
    <w:rsid w:val="00FC3B8C"/>
    <w:rsid w:val="00FC40EC"/>
    <w:rsid w:val="00FC4189"/>
    <w:rsid w:val="00FC48E1"/>
    <w:rsid w:val="00FC4CDD"/>
    <w:rsid w:val="00FC6EAB"/>
    <w:rsid w:val="00FD08EE"/>
    <w:rsid w:val="00FD31C1"/>
    <w:rsid w:val="00FD34AD"/>
    <w:rsid w:val="00FD35B3"/>
    <w:rsid w:val="00FD3E4E"/>
    <w:rsid w:val="00FD5352"/>
    <w:rsid w:val="00FD5F4F"/>
    <w:rsid w:val="00FD62BD"/>
    <w:rsid w:val="00FD6665"/>
    <w:rsid w:val="00FD6D1F"/>
    <w:rsid w:val="00FD6DCB"/>
    <w:rsid w:val="00FD706A"/>
    <w:rsid w:val="00FD707F"/>
    <w:rsid w:val="00FD7158"/>
    <w:rsid w:val="00FD7468"/>
    <w:rsid w:val="00FD763E"/>
    <w:rsid w:val="00FD7B9F"/>
    <w:rsid w:val="00FD7C21"/>
    <w:rsid w:val="00FE0716"/>
    <w:rsid w:val="00FE155F"/>
    <w:rsid w:val="00FE1A01"/>
    <w:rsid w:val="00FE2398"/>
    <w:rsid w:val="00FE3059"/>
    <w:rsid w:val="00FE351D"/>
    <w:rsid w:val="00FE4115"/>
    <w:rsid w:val="00FE4563"/>
    <w:rsid w:val="00FE49C4"/>
    <w:rsid w:val="00FE4BCF"/>
    <w:rsid w:val="00FE5602"/>
    <w:rsid w:val="00FE5C98"/>
    <w:rsid w:val="00FE6153"/>
    <w:rsid w:val="00FE62AF"/>
    <w:rsid w:val="00FE7257"/>
    <w:rsid w:val="00FF0095"/>
    <w:rsid w:val="00FF0565"/>
    <w:rsid w:val="00FF16C1"/>
    <w:rsid w:val="00FF231B"/>
    <w:rsid w:val="00FF2407"/>
    <w:rsid w:val="00FF2B82"/>
    <w:rsid w:val="00FF3731"/>
    <w:rsid w:val="00FF49F0"/>
    <w:rsid w:val="00FF63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072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11F1E"/>
    <w:pPr>
      <w:spacing w:before="360" w:after="360"/>
      <w:outlineLvl w:val="0"/>
    </w:pPr>
    <w:rPr>
      <w:b/>
      <w:color w:val="264F90"/>
      <w:sz w:val="56"/>
      <w:szCs w:val="56"/>
    </w:rPr>
  </w:style>
  <w:style w:type="paragraph" w:styleId="Heading2">
    <w:name w:val="heading 2"/>
    <w:basedOn w:val="Normal"/>
    <w:next w:val="Normal"/>
    <w:link w:val="Heading2Char"/>
    <w:autoRedefine/>
    <w:qFormat/>
    <w:rsid w:val="009C1FF8"/>
    <w:pPr>
      <w:keepNext/>
      <w:numPr>
        <w:numId w:val="1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C62F60"/>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11F1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ind w:left="360" w:hanging="360"/>
    </w:pPr>
    <w:rPr>
      <w:iCs w:val="0"/>
    </w:rPr>
  </w:style>
  <w:style w:type="character" w:customStyle="1" w:styleId="Heading2Char">
    <w:name w:val="Heading 2 Char"/>
    <w:basedOn w:val="DefaultParagraphFont"/>
    <w:link w:val="Heading2"/>
    <w:rsid w:val="009C1FF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16"/>
      </w:numPr>
    </w:pPr>
  </w:style>
  <w:style w:type="paragraph" w:styleId="TOC4">
    <w:name w:val="toc 4"/>
    <w:basedOn w:val="Normal"/>
    <w:next w:val="Normal"/>
    <w:autoRedefine/>
    <w:uiPriority w:val="39"/>
    <w:rsid w:val="00F71EB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C1FF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C1FF8"/>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62F60"/>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customStyle="1" w:styleId="DividerIntro">
    <w:name w:val="Divider Intro"/>
    <w:basedOn w:val="Normal"/>
    <w:qFormat/>
    <w:rsid w:val="00941C5E"/>
    <w:pPr>
      <w:adjustRightInd w:val="0"/>
      <w:snapToGrid w:val="0"/>
      <w:spacing w:before="0" w:after="227" w:line="240" w:lineRule="atLeast"/>
    </w:pPr>
    <w:rPr>
      <w:rFonts w:asciiTheme="minorHAnsi" w:eastAsia="MS Mincho" w:hAnsiTheme="minorHAnsi"/>
      <w:iCs w:val="0"/>
      <w:color w:val="FFFFFF"/>
      <w:sz w:val="22"/>
      <w:szCs w:val="20"/>
      <w:lang w:eastAsia="ja-JP"/>
    </w:rPr>
  </w:style>
  <w:style w:type="paragraph" w:styleId="ListNumber5">
    <w:name w:val="List Number 5"/>
    <w:basedOn w:val="Normal"/>
    <w:uiPriority w:val="3"/>
    <w:semiHidden/>
    <w:rsid w:val="00941C5E"/>
    <w:pPr>
      <w:tabs>
        <w:tab w:val="num" w:pos="1492"/>
      </w:tabs>
      <w:adjustRightInd w:val="0"/>
      <w:snapToGrid w:val="0"/>
      <w:spacing w:before="0" w:after="227" w:line="240" w:lineRule="atLeast"/>
      <w:ind w:left="1492" w:hanging="360"/>
      <w:contextualSpacing/>
    </w:pPr>
    <w:rPr>
      <w:rFonts w:asciiTheme="minorHAnsi" w:eastAsia="MS Mincho" w:hAnsiTheme="minorHAnsi"/>
      <w:iCs w:val="0"/>
      <w:color w:val="1F497D" w:themeColor="text2"/>
      <w:sz w:val="22"/>
      <w:szCs w:val="20"/>
      <w:lang w:eastAsia="ja-JP"/>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D30D1A"/>
    <w:rPr>
      <w:rFonts w:ascii="Arial" w:hAnsi="Arial"/>
      <w:iCs/>
      <w:szCs w:val="24"/>
    </w:rPr>
  </w:style>
  <w:style w:type="character" w:customStyle="1" w:styleId="st1">
    <w:name w:val="st1"/>
    <w:basedOn w:val="DefaultParagraphFont"/>
    <w:rsid w:val="00AC55C5"/>
  </w:style>
  <w:style w:type="paragraph" w:customStyle="1" w:styleId="Listnumbered">
    <w:name w:val="List (numbered)"/>
    <w:basedOn w:val="Normal"/>
    <w:uiPriority w:val="1"/>
    <w:qFormat/>
    <w:rsid w:val="008C42A1"/>
    <w:pPr>
      <w:spacing w:before="0" w:line="259" w:lineRule="auto"/>
      <w:ind w:left="340" w:hanging="340"/>
    </w:pPr>
    <w:rPr>
      <w:rFonts w:ascii="Segoe UI" w:eastAsiaTheme="minorHAnsi" w:hAnsi="Segoe UI" w:cstheme="minorBidi"/>
      <w:iCs w:val="0"/>
      <w:sz w:val="19"/>
      <w:szCs w:val="22"/>
    </w:rPr>
  </w:style>
  <w:style w:type="numbering" w:customStyle="1" w:styleId="Listnumberedmultilevel">
    <w:name w:val="List (numbered)_multilevel"/>
    <w:uiPriority w:val="99"/>
    <w:rsid w:val="008C42A1"/>
    <w:pPr>
      <w:numPr>
        <w:numId w:val="18"/>
      </w:numPr>
    </w:pPr>
  </w:style>
  <w:style w:type="paragraph" w:styleId="NormalWeb">
    <w:name w:val="Normal (Web)"/>
    <w:basedOn w:val="Normal"/>
    <w:uiPriority w:val="99"/>
    <w:semiHidden/>
    <w:unhideWhenUsed/>
    <w:rsid w:val="00343064"/>
    <w:pPr>
      <w:spacing w:before="0" w:after="240" w:line="240" w:lineRule="auto"/>
    </w:pPr>
    <w:rPr>
      <w:rFonts w:ascii="Times New Roman" w:hAnsi="Times New Roman"/>
      <w:iCs w:val="0"/>
      <w:sz w:val="22"/>
      <w:szCs w:val="22"/>
      <w:lang w:eastAsia="en-AU"/>
    </w:rPr>
  </w:style>
  <w:style w:type="character" w:styleId="UnresolvedMention">
    <w:name w:val="Unresolved Mention"/>
    <w:basedOn w:val="DefaultParagraphFont"/>
    <w:uiPriority w:val="99"/>
    <w:semiHidden/>
    <w:unhideWhenUsed/>
    <w:rsid w:val="00A6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1375666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84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4757683">
      <w:bodyDiv w:val="1"/>
      <w:marLeft w:val="0"/>
      <w:marRight w:val="0"/>
      <w:marTop w:val="0"/>
      <w:marBottom w:val="0"/>
      <w:divBdr>
        <w:top w:val="none" w:sz="0" w:space="0" w:color="auto"/>
        <w:left w:val="none" w:sz="0" w:space="0" w:color="auto"/>
        <w:bottom w:val="none" w:sz="0" w:space="0" w:color="auto"/>
        <w:right w:val="none" w:sz="0" w:space="0" w:color="auto"/>
      </w:divBdr>
      <w:divsChild>
        <w:div w:id="2131315423">
          <w:marLeft w:val="0"/>
          <w:marRight w:val="0"/>
          <w:marTop w:val="0"/>
          <w:marBottom w:val="0"/>
          <w:divBdr>
            <w:top w:val="none" w:sz="0" w:space="0" w:color="auto"/>
            <w:left w:val="none" w:sz="0" w:space="0" w:color="auto"/>
            <w:bottom w:val="none" w:sz="0" w:space="0" w:color="auto"/>
            <w:right w:val="none" w:sz="0" w:space="0" w:color="auto"/>
          </w:divBdr>
          <w:divsChild>
            <w:div w:id="1043362374">
              <w:marLeft w:val="0"/>
              <w:marRight w:val="0"/>
              <w:marTop w:val="0"/>
              <w:marBottom w:val="0"/>
              <w:divBdr>
                <w:top w:val="none" w:sz="0" w:space="0" w:color="auto"/>
                <w:left w:val="none" w:sz="0" w:space="0" w:color="auto"/>
                <w:bottom w:val="none" w:sz="0" w:space="0" w:color="auto"/>
                <w:right w:val="none" w:sz="0" w:space="0" w:color="auto"/>
              </w:divBdr>
              <w:divsChild>
                <w:div w:id="1728802465">
                  <w:marLeft w:val="0"/>
                  <w:marRight w:val="0"/>
                  <w:marTop w:val="0"/>
                  <w:marBottom w:val="0"/>
                  <w:divBdr>
                    <w:top w:val="none" w:sz="0" w:space="0" w:color="auto"/>
                    <w:left w:val="none" w:sz="0" w:space="0" w:color="auto"/>
                    <w:bottom w:val="none" w:sz="0" w:space="0" w:color="auto"/>
                    <w:right w:val="none" w:sz="0" w:space="0" w:color="auto"/>
                  </w:divBdr>
                  <w:divsChild>
                    <w:div w:id="1792093670">
                      <w:marLeft w:val="0"/>
                      <w:marRight w:val="0"/>
                      <w:marTop w:val="0"/>
                      <w:marBottom w:val="0"/>
                      <w:divBdr>
                        <w:top w:val="none" w:sz="0" w:space="0" w:color="auto"/>
                        <w:left w:val="none" w:sz="0" w:space="0" w:color="auto"/>
                        <w:bottom w:val="none" w:sz="0" w:space="0" w:color="auto"/>
                        <w:right w:val="none" w:sz="0" w:space="0" w:color="auto"/>
                      </w:divBdr>
                      <w:divsChild>
                        <w:div w:id="1552957971">
                          <w:marLeft w:val="-225"/>
                          <w:marRight w:val="-225"/>
                          <w:marTop w:val="0"/>
                          <w:marBottom w:val="0"/>
                          <w:divBdr>
                            <w:top w:val="none" w:sz="0" w:space="0" w:color="auto"/>
                            <w:left w:val="none" w:sz="0" w:space="0" w:color="auto"/>
                            <w:bottom w:val="none" w:sz="0" w:space="0" w:color="auto"/>
                            <w:right w:val="none" w:sz="0" w:space="0" w:color="auto"/>
                          </w:divBdr>
                          <w:divsChild>
                            <w:div w:id="1630630369">
                              <w:marLeft w:val="0"/>
                              <w:marRight w:val="0"/>
                              <w:marTop w:val="0"/>
                              <w:marBottom w:val="0"/>
                              <w:divBdr>
                                <w:top w:val="none" w:sz="0" w:space="0" w:color="auto"/>
                                <w:left w:val="none" w:sz="0" w:space="0" w:color="auto"/>
                                <w:bottom w:val="none" w:sz="0" w:space="0" w:color="auto"/>
                                <w:right w:val="none" w:sz="0" w:space="0" w:color="auto"/>
                              </w:divBdr>
                              <w:divsChild>
                                <w:div w:id="833649128">
                                  <w:marLeft w:val="0"/>
                                  <w:marRight w:val="0"/>
                                  <w:marTop w:val="0"/>
                                  <w:marBottom w:val="0"/>
                                  <w:divBdr>
                                    <w:top w:val="none" w:sz="0" w:space="0" w:color="auto"/>
                                    <w:left w:val="none" w:sz="0" w:space="0" w:color="auto"/>
                                    <w:bottom w:val="none" w:sz="0" w:space="0" w:color="auto"/>
                                    <w:right w:val="none" w:sz="0" w:space="0" w:color="auto"/>
                                  </w:divBdr>
                                  <w:divsChild>
                                    <w:div w:id="646250540">
                                      <w:marLeft w:val="0"/>
                                      <w:marRight w:val="0"/>
                                      <w:marTop w:val="0"/>
                                      <w:marBottom w:val="0"/>
                                      <w:divBdr>
                                        <w:top w:val="none" w:sz="0" w:space="0" w:color="auto"/>
                                        <w:left w:val="none" w:sz="0" w:space="0" w:color="auto"/>
                                        <w:bottom w:val="none" w:sz="0" w:space="0" w:color="auto"/>
                                        <w:right w:val="none" w:sz="0" w:space="0" w:color="auto"/>
                                      </w:divBdr>
                                      <w:divsChild>
                                        <w:div w:id="1577472440">
                                          <w:marLeft w:val="-225"/>
                                          <w:marRight w:val="-225"/>
                                          <w:marTop w:val="0"/>
                                          <w:marBottom w:val="0"/>
                                          <w:divBdr>
                                            <w:top w:val="none" w:sz="0" w:space="0" w:color="auto"/>
                                            <w:left w:val="none" w:sz="0" w:space="0" w:color="auto"/>
                                            <w:bottom w:val="none" w:sz="0" w:space="0" w:color="auto"/>
                                            <w:right w:val="none" w:sz="0" w:space="0" w:color="auto"/>
                                          </w:divBdr>
                                          <w:divsChild>
                                            <w:div w:id="2052536556">
                                              <w:marLeft w:val="0"/>
                                              <w:marRight w:val="0"/>
                                              <w:marTop w:val="0"/>
                                              <w:marBottom w:val="0"/>
                                              <w:divBdr>
                                                <w:top w:val="none" w:sz="0" w:space="0" w:color="auto"/>
                                                <w:left w:val="none" w:sz="0" w:space="0" w:color="auto"/>
                                                <w:bottom w:val="none" w:sz="0" w:space="0" w:color="auto"/>
                                                <w:right w:val="none" w:sz="0" w:space="0" w:color="auto"/>
                                              </w:divBdr>
                                              <w:divsChild>
                                                <w:div w:id="229388918">
                                                  <w:marLeft w:val="0"/>
                                                  <w:marRight w:val="0"/>
                                                  <w:marTop w:val="0"/>
                                                  <w:marBottom w:val="0"/>
                                                  <w:divBdr>
                                                    <w:top w:val="none" w:sz="0" w:space="0" w:color="auto"/>
                                                    <w:left w:val="none" w:sz="0" w:space="0" w:color="auto"/>
                                                    <w:bottom w:val="none" w:sz="0" w:space="0" w:color="auto"/>
                                                    <w:right w:val="none" w:sz="0" w:space="0" w:color="auto"/>
                                                  </w:divBdr>
                                                  <w:divsChild>
                                                    <w:div w:id="2004163172">
                                                      <w:marLeft w:val="0"/>
                                                      <w:marRight w:val="0"/>
                                                      <w:marTop w:val="0"/>
                                                      <w:marBottom w:val="0"/>
                                                      <w:divBdr>
                                                        <w:top w:val="none" w:sz="0" w:space="0" w:color="auto"/>
                                                        <w:left w:val="none" w:sz="0" w:space="0" w:color="auto"/>
                                                        <w:bottom w:val="none" w:sz="0" w:space="0" w:color="auto"/>
                                                        <w:right w:val="none" w:sz="0" w:space="0" w:color="auto"/>
                                                      </w:divBdr>
                                                      <w:divsChild>
                                                        <w:div w:id="274944833">
                                                          <w:marLeft w:val="0"/>
                                                          <w:marRight w:val="0"/>
                                                          <w:marTop w:val="0"/>
                                                          <w:marBottom w:val="0"/>
                                                          <w:divBdr>
                                                            <w:top w:val="none" w:sz="0" w:space="0" w:color="auto"/>
                                                            <w:left w:val="none" w:sz="0" w:space="0" w:color="auto"/>
                                                            <w:bottom w:val="none" w:sz="0" w:space="0" w:color="auto"/>
                                                            <w:right w:val="none" w:sz="0" w:space="0" w:color="auto"/>
                                                          </w:divBdr>
                                                          <w:divsChild>
                                                            <w:div w:id="16630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376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www.business.gov.au/contact-us" TargetMode="External"/><Relationship Id="rId39" Type="http://schemas.openxmlformats.org/officeDocument/2006/relationships/hyperlink" Target="http://www.ombudsman.gov.au/" TargetMode="External"/><Relationship Id="rId21" Type="http://schemas.openxmlformats.org/officeDocument/2006/relationships/hyperlink" Target="http://www.grant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legislation.gov.au/Series/C2004A00538"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defence.gov.au/business-industry/export/controls/export-controls/defence-strategic-goods-list" TargetMode="External"/><Relationship Id="rId55" Type="http://schemas.openxmlformats.org/officeDocument/2006/relationships/hyperlink" Target="https://en.wikipedia.org/wiki/Research_and_development"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business.gov.au/Grants-and-Programs/Moon-to-Mars-Supply-Chain-Capability-Improvement-Grants" TargetMode="External"/><Relationship Id="rId11" Type="http://schemas.openxmlformats.org/officeDocument/2006/relationships/webSettings" Target="webSettings.xml"/><Relationship Id="rId24" Type="http://schemas.openxmlformats.org/officeDocument/2006/relationships/hyperlink" Target="https://www.business.gov.au/Grants-and-Programs/Moon-to-Mars-Supply-Chain-Capability-Improvement-Grants" TargetMode="External"/><Relationship Id="rId32" Type="http://schemas.openxmlformats.org/officeDocument/2006/relationships/hyperlink" Target="https://www.ato.gov.au/"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en.wikipedia.org/wiki/Research"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pacegrants@industry.gov.au" TargetMode="External"/><Relationship Id="rId22" Type="http://schemas.openxmlformats.org/officeDocument/2006/relationships/hyperlink" Target="http://www.nationalredress.gov.au" TargetMode="External"/><Relationship Id="rId27" Type="http://schemas.openxmlformats.org/officeDocument/2006/relationships/hyperlink" Target="https://business.gov.au/Grants-and-Programs/Moon-to-Mars-Supply-Chain-Capability-Improvement-Grants" TargetMode="External"/><Relationship Id="rId30" Type="http://schemas.openxmlformats.org/officeDocument/2006/relationships/hyperlink" Target="http://www.grants.gov.au" TargetMode="External"/><Relationship Id="rId35" Type="http://schemas.openxmlformats.org/officeDocument/2006/relationships/hyperlink" Target="https://www.business.gov.au/contact-us" TargetMode="External"/><Relationship Id="rId43" Type="http://schemas.openxmlformats.org/officeDocument/2006/relationships/hyperlink" Target="https://www.industry.gov.au/publications/conflict-interest-policy" TargetMode="External"/><Relationship Id="rId48" Type="http://schemas.openxmlformats.org/officeDocument/2006/relationships/hyperlink" Target="https://www.industry.gov.au/strategies-for-the-future/increasing-international-collaboration/a-guide-to-undertaking-international-collaboration" TargetMode="External"/><Relationship Id="rId56" Type="http://schemas.openxmlformats.org/officeDocument/2006/relationships/hyperlink" Target="https://www.humanrights.gov.au/national-principles-child-safe-organisations" TargetMode="External"/><Relationship Id="rId8" Type="http://schemas.openxmlformats.org/officeDocument/2006/relationships/numbering" Target="numbering.xml"/><Relationship Id="rId51" Type="http://schemas.openxmlformats.org/officeDocument/2006/relationships/hyperlink" Target="https://portal.exportcontrolsforms.defence.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business.gov.au/Grants-and-Programs/Moon-to-Mars-Supply-Chain-Capability-Improvement-Grants"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www.business.gov.au/" TargetMode="External"/><Relationship Id="rId46" Type="http://schemas.openxmlformats.org/officeDocument/2006/relationships/hyperlink" Target="https://www.industry.gov.au/data-and-publications/privacy-policy" TargetMode="External"/><Relationship Id="rId59" Type="http://schemas.openxmlformats.org/officeDocument/2006/relationships/glossaryDocument" Target="glossary/document.xm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hyperlink" Target="https://en.wikipedia.org/wiki/Design"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www.grants.gov.au" TargetMode="External"/><Relationship Id="rId36" Type="http://schemas.openxmlformats.org/officeDocument/2006/relationships/hyperlink" Target="http://www.business.gov.au/contact-us/Pages/default.aspx" TargetMode="External"/><Relationship Id="rId49" Type="http://schemas.openxmlformats.org/officeDocument/2006/relationships/hyperlink" Target="https://www.legislation.gov.au/Details/F2021L01198" TargetMode="External"/><Relationship Id="rId57" Type="http://schemas.openxmlformats.org/officeDocument/2006/relationships/image" Target="media/image2.tif"/><Relationship Id="rId10" Type="http://schemas.openxmlformats.org/officeDocument/2006/relationships/settings" Target="settings.xml"/><Relationship Id="rId31" Type="http://schemas.openxmlformats.org/officeDocument/2006/relationships/hyperlink" Target="https://www.business.gov.au/Grants-and-Programs/Moon-to-Mars-Supply-Chain-Capability-Improvement-Grants"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yperlink" Target="http://www.grants.gov.au/"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strategies-for-the-future/increasing-international-collaboration/a-guide-to-undertaking-international-collabo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Office">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3D66"/>
    <w:rsid w:val="000F772A"/>
    <w:rsid w:val="000F79D2"/>
    <w:rsid w:val="00102082"/>
    <w:rsid w:val="001034C6"/>
    <w:rsid w:val="0011268A"/>
    <w:rsid w:val="0011541E"/>
    <w:rsid w:val="00125714"/>
    <w:rsid w:val="00131C76"/>
    <w:rsid w:val="001325CD"/>
    <w:rsid w:val="00142CA2"/>
    <w:rsid w:val="0017077B"/>
    <w:rsid w:val="00174CF0"/>
    <w:rsid w:val="001D19C2"/>
    <w:rsid w:val="001D6595"/>
    <w:rsid w:val="00204D02"/>
    <w:rsid w:val="00212852"/>
    <w:rsid w:val="00247393"/>
    <w:rsid w:val="00255B9E"/>
    <w:rsid w:val="00256378"/>
    <w:rsid w:val="00267D81"/>
    <w:rsid w:val="00283FA7"/>
    <w:rsid w:val="002D31BB"/>
    <w:rsid w:val="003075AB"/>
    <w:rsid w:val="00312E61"/>
    <w:rsid w:val="003270C3"/>
    <w:rsid w:val="00333E70"/>
    <w:rsid w:val="00346697"/>
    <w:rsid w:val="003778F1"/>
    <w:rsid w:val="003969DB"/>
    <w:rsid w:val="003A5E84"/>
    <w:rsid w:val="003B0AB8"/>
    <w:rsid w:val="003B2CD0"/>
    <w:rsid w:val="003D075F"/>
    <w:rsid w:val="003D103F"/>
    <w:rsid w:val="003D1F7D"/>
    <w:rsid w:val="003E650C"/>
    <w:rsid w:val="003F24AB"/>
    <w:rsid w:val="00402658"/>
    <w:rsid w:val="00420B2B"/>
    <w:rsid w:val="0043469E"/>
    <w:rsid w:val="0045165D"/>
    <w:rsid w:val="004917E4"/>
    <w:rsid w:val="00491EAB"/>
    <w:rsid w:val="004C009D"/>
    <w:rsid w:val="004C615C"/>
    <w:rsid w:val="004D7DD8"/>
    <w:rsid w:val="004E2075"/>
    <w:rsid w:val="004E7CAB"/>
    <w:rsid w:val="00507096"/>
    <w:rsid w:val="00520CEB"/>
    <w:rsid w:val="00533CA6"/>
    <w:rsid w:val="00553CDE"/>
    <w:rsid w:val="00554D75"/>
    <w:rsid w:val="0056781E"/>
    <w:rsid w:val="00573B84"/>
    <w:rsid w:val="005A07E5"/>
    <w:rsid w:val="005A7688"/>
    <w:rsid w:val="005A7C1E"/>
    <w:rsid w:val="005D05B6"/>
    <w:rsid w:val="005F2C75"/>
    <w:rsid w:val="00617C4F"/>
    <w:rsid w:val="00625DDE"/>
    <w:rsid w:val="00626C0A"/>
    <w:rsid w:val="00633E9E"/>
    <w:rsid w:val="00634925"/>
    <w:rsid w:val="006366EC"/>
    <w:rsid w:val="00642D3B"/>
    <w:rsid w:val="0068643C"/>
    <w:rsid w:val="00695C4F"/>
    <w:rsid w:val="006A3FBC"/>
    <w:rsid w:val="006B11C6"/>
    <w:rsid w:val="006B6B7B"/>
    <w:rsid w:val="006B7FC7"/>
    <w:rsid w:val="006C6952"/>
    <w:rsid w:val="006F1D58"/>
    <w:rsid w:val="0070249A"/>
    <w:rsid w:val="0070348D"/>
    <w:rsid w:val="00704E69"/>
    <w:rsid w:val="00713A8F"/>
    <w:rsid w:val="007149F0"/>
    <w:rsid w:val="007268F3"/>
    <w:rsid w:val="00745610"/>
    <w:rsid w:val="007775E9"/>
    <w:rsid w:val="007929F7"/>
    <w:rsid w:val="007A6140"/>
    <w:rsid w:val="007E1D73"/>
    <w:rsid w:val="007E1FB5"/>
    <w:rsid w:val="007F7244"/>
    <w:rsid w:val="008125DB"/>
    <w:rsid w:val="00892069"/>
    <w:rsid w:val="008B5A41"/>
    <w:rsid w:val="008D32AC"/>
    <w:rsid w:val="008D38B9"/>
    <w:rsid w:val="008F6A49"/>
    <w:rsid w:val="00901F89"/>
    <w:rsid w:val="00914ECC"/>
    <w:rsid w:val="00926C29"/>
    <w:rsid w:val="00940252"/>
    <w:rsid w:val="00955C19"/>
    <w:rsid w:val="00957477"/>
    <w:rsid w:val="00973CC8"/>
    <w:rsid w:val="0098301B"/>
    <w:rsid w:val="00994045"/>
    <w:rsid w:val="009D37A0"/>
    <w:rsid w:val="009E47D5"/>
    <w:rsid w:val="00A12344"/>
    <w:rsid w:val="00A1591D"/>
    <w:rsid w:val="00A17C8D"/>
    <w:rsid w:val="00A242B4"/>
    <w:rsid w:val="00A2608B"/>
    <w:rsid w:val="00A462C4"/>
    <w:rsid w:val="00A52D16"/>
    <w:rsid w:val="00A549E2"/>
    <w:rsid w:val="00A61DA0"/>
    <w:rsid w:val="00A814F2"/>
    <w:rsid w:val="00A82A0F"/>
    <w:rsid w:val="00A8492E"/>
    <w:rsid w:val="00AD1382"/>
    <w:rsid w:val="00AD4112"/>
    <w:rsid w:val="00AF29F7"/>
    <w:rsid w:val="00AF62FF"/>
    <w:rsid w:val="00B038A6"/>
    <w:rsid w:val="00B436A6"/>
    <w:rsid w:val="00B75A32"/>
    <w:rsid w:val="00B821C1"/>
    <w:rsid w:val="00B93554"/>
    <w:rsid w:val="00B937B2"/>
    <w:rsid w:val="00BA6E59"/>
    <w:rsid w:val="00BB3A5A"/>
    <w:rsid w:val="00BF0741"/>
    <w:rsid w:val="00BF10FB"/>
    <w:rsid w:val="00C214D0"/>
    <w:rsid w:val="00C2227F"/>
    <w:rsid w:val="00C24B73"/>
    <w:rsid w:val="00C262DE"/>
    <w:rsid w:val="00C2738A"/>
    <w:rsid w:val="00C3684D"/>
    <w:rsid w:val="00C63EE7"/>
    <w:rsid w:val="00C6409C"/>
    <w:rsid w:val="00C8774C"/>
    <w:rsid w:val="00C93610"/>
    <w:rsid w:val="00CA0242"/>
    <w:rsid w:val="00CA4F45"/>
    <w:rsid w:val="00CE2EBB"/>
    <w:rsid w:val="00CF3EAA"/>
    <w:rsid w:val="00CF7F43"/>
    <w:rsid w:val="00D3126F"/>
    <w:rsid w:val="00D63453"/>
    <w:rsid w:val="00D66067"/>
    <w:rsid w:val="00D96834"/>
    <w:rsid w:val="00DA47B3"/>
    <w:rsid w:val="00DC2CA2"/>
    <w:rsid w:val="00DF3458"/>
    <w:rsid w:val="00E011B2"/>
    <w:rsid w:val="00E021BF"/>
    <w:rsid w:val="00E03CB2"/>
    <w:rsid w:val="00E10DC5"/>
    <w:rsid w:val="00E63A49"/>
    <w:rsid w:val="00E707D1"/>
    <w:rsid w:val="00E75E70"/>
    <w:rsid w:val="00E937F8"/>
    <w:rsid w:val="00ED004A"/>
    <w:rsid w:val="00ED3CA3"/>
    <w:rsid w:val="00F11230"/>
    <w:rsid w:val="00F2163A"/>
    <w:rsid w:val="00F504ED"/>
    <w:rsid w:val="00F54F37"/>
    <w:rsid w:val="00F60D9A"/>
    <w:rsid w:val="00F73EDD"/>
    <w:rsid w:val="00F84292"/>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96</Value>
      <Value>3</Value>
      <Value>23385</Value>
    </TaxCatchAll>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b79047f19cc7736c19e5d14f820798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ab5c6d18cceec1d616833cccddf32f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microsoft.com/sharepoint/v4"/>
    <ds:schemaRef ds:uri="http://purl.org/dc/dcmitype/"/>
    <ds:schemaRef ds:uri="2a251b7e-61e4-4816-a71f-b295a9ad20fb"/>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10E41CE4-384E-481A-AB78-A042FE089F65}">
  <ds:schemaRefs>
    <ds:schemaRef ds:uri="http://schemas.openxmlformats.org/officeDocument/2006/bibliography"/>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15AA9D56-81E7-4FA3-B1D2-8D9E597F5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10758</Words>
  <Characters>58420</Characters>
  <DocSecurity>0</DocSecurity>
  <Lines>1192</Lines>
  <Paragraphs>886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68292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2024-05-01T04:30:00Z</cp:lastPrinted>
  <dcterms:created xsi:type="dcterms:W3CDTF">2024-05-01T04:28:00Z</dcterms:created>
  <dcterms:modified xsi:type="dcterms:W3CDTF">2024-05-01T04:30:00Z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23385;#2020-21|fc8bd51e-588a-4169-a977-a72f113edbe3</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