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ED24C3" w14:textId="62B0E761" w:rsidR="00F15009" w:rsidRPr="00CA78DB" w:rsidRDefault="0019506B" w:rsidP="00CA78DB">
      <w:pPr>
        <w:pStyle w:val="Heading2"/>
      </w:pPr>
      <w:bookmarkStart w:id="0" w:name="_GoBack"/>
      <w:r>
        <w:t xml:space="preserve">Moon to Mars </w:t>
      </w:r>
      <w:r w:rsidR="00A90B25">
        <w:t>Trailblazer</w:t>
      </w:r>
    </w:p>
    <w:bookmarkEnd w:id="0"/>
    <w:p w14:paraId="1A1F05A5" w14:textId="692347DB" w:rsidR="002A780C" w:rsidRDefault="002A780C" w:rsidP="008D3028">
      <w:pPr>
        <w:pStyle w:val="Heading3"/>
        <w:numPr>
          <w:ilvl w:val="0"/>
          <w:numId w:val="17"/>
        </w:numPr>
      </w:pPr>
      <w:r>
        <w:t>How do I apply for funding?</w:t>
      </w:r>
    </w:p>
    <w:p w14:paraId="3328569F" w14:textId="01FBD56E" w:rsidR="002A780C" w:rsidRPr="00F12CEC" w:rsidRDefault="002A780C" w:rsidP="00F12CEC">
      <w:pPr>
        <w:rPr>
          <w:szCs w:val="20"/>
        </w:rPr>
      </w:pPr>
      <w:r w:rsidRPr="001B6F5B">
        <w:rPr>
          <w:szCs w:val="20"/>
        </w:rPr>
        <w:t xml:space="preserve">The grant opportunity </w:t>
      </w:r>
      <w:r>
        <w:rPr>
          <w:szCs w:val="20"/>
        </w:rPr>
        <w:t>application can only be submitted through the online portal</w:t>
      </w:r>
      <w:r w:rsidRPr="001B6F5B">
        <w:rPr>
          <w:szCs w:val="20"/>
        </w:rPr>
        <w:t xml:space="preserve">. </w:t>
      </w:r>
      <w:r>
        <w:rPr>
          <w:szCs w:val="20"/>
        </w:rPr>
        <w:t>Go to</w:t>
      </w:r>
      <w:r w:rsidRPr="001B6F5B">
        <w:rPr>
          <w:szCs w:val="20"/>
        </w:rPr>
        <w:t xml:space="preserve"> </w:t>
      </w:r>
      <w:hyperlink r:id="rId12" w:history="1">
        <w:r w:rsidR="003E4D48" w:rsidRPr="00197036">
          <w:rPr>
            <w:rStyle w:val="Hyperlink"/>
            <w:szCs w:val="20"/>
          </w:rPr>
          <w:t>business.gov.au</w:t>
        </w:r>
      </w:hyperlink>
      <w:r w:rsidR="003E4D48">
        <w:rPr>
          <w:szCs w:val="20"/>
        </w:rPr>
        <w:t xml:space="preserve"> </w:t>
      </w:r>
      <w:r>
        <w:rPr>
          <w:szCs w:val="20"/>
        </w:rPr>
        <w:t>for information on</w:t>
      </w:r>
      <w:r w:rsidRPr="001B6F5B">
        <w:rPr>
          <w:szCs w:val="20"/>
        </w:rPr>
        <w:t xml:space="preserve"> how to apply.</w:t>
      </w:r>
    </w:p>
    <w:p w14:paraId="6027C0D9" w14:textId="1672D7A2" w:rsidR="002A780C" w:rsidRDefault="002A780C" w:rsidP="007852ED">
      <w:pPr>
        <w:pStyle w:val="Heading3"/>
        <w:numPr>
          <w:ilvl w:val="0"/>
          <w:numId w:val="17"/>
        </w:numPr>
      </w:pPr>
      <w:r>
        <w:t>Program timing?</w:t>
      </w:r>
    </w:p>
    <w:p w14:paraId="58C1E3EA" w14:textId="5375FC27" w:rsidR="00D86D6D" w:rsidRPr="004E181A" w:rsidRDefault="002A780C" w:rsidP="00283EFE">
      <w:pPr>
        <w:rPr>
          <w:szCs w:val="20"/>
        </w:rPr>
      </w:pPr>
      <w:r w:rsidRPr="004E181A">
        <w:rPr>
          <w:szCs w:val="20"/>
        </w:rPr>
        <w:t>Application</w:t>
      </w:r>
      <w:r w:rsidR="00F12CEC" w:rsidRPr="004E181A">
        <w:rPr>
          <w:szCs w:val="20"/>
        </w:rPr>
        <w:t xml:space="preserve">s </w:t>
      </w:r>
      <w:r w:rsidR="003350CE">
        <w:rPr>
          <w:szCs w:val="20"/>
        </w:rPr>
        <w:t xml:space="preserve">opened from 9.00am </w:t>
      </w:r>
      <w:r w:rsidR="00B346CC">
        <w:rPr>
          <w:szCs w:val="20"/>
        </w:rPr>
        <w:t>Wednesday 6</w:t>
      </w:r>
      <w:r w:rsidR="00283EFE">
        <w:rPr>
          <w:szCs w:val="20"/>
        </w:rPr>
        <w:t xml:space="preserve"> December 2021 and will close </w:t>
      </w:r>
      <w:r w:rsidR="00740327">
        <w:rPr>
          <w:szCs w:val="20"/>
        </w:rPr>
        <w:t>5.00</w:t>
      </w:r>
      <w:r w:rsidR="00283EFE">
        <w:rPr>
          <w:szCs w:val="20"/>
        </w:rPr>
        <w:t>pm AEDT Monday 28 February 2022.</w:t>
      </w:r>
    </w:p>
    <w:p w14:paraId="75D4C6B3" w14:textId="2CA50270" w:rsidR="002A780C" w:rsidRDefault="00055D50" w:rsidP="002A780C">
      <w:r>
        <w:t>The earliest start date for your project will be 1</w:t>
      </w:r>
      <w:r w:rsidR="00B346CC">
        <w:t> </w:t>
      </w:r>
      <w:r>
        <w:t xml:space="preserve">May 2022. </w:t>
      </w:r>
      <w:r w:rsidR="00283EFE" w:rsidRPr="00283EFE">
        <w:t>Your project must be completed by 31 July 2023.</w:t>
      </w:r>
    </w:p>
    <w:p w14:paraId="64235A51" w14:textId="77777777" w:rsidR="00D15F6A" w:rsidRPr="00354050" w:rsidRDefault="00D15F6A" w:rsidP="00D15F6A">
      <w:pPr>
        <w:pStyle w:val="Heading3"/>
        <w:numPr>
          <w:ilvl w:val="0"/>
          <w:numId w:val="17"/>
        </w:numPr>
        <w:rPr>
          <w:rFonts w:cstheme="minorHAnsi"/>
          <w:lang w:eastAsia="en-AU"/>
        </w:rPr>
      </w:pPr>
      <w:r>
        <w:rPr>
          <w:rFonts w:cstheme="minorHAnsi"/>
          <w:lang w:eastAsia="en-AU"/>
        </w:rPr>
        <w:t>What funding is available?</w:t>
      </w:r>
    </w:p>
    <w:p w14:paraId="0627FEC3" w14:textId="55F84A8C" w:rsidR="00770E34" w:rsidRDefault="00770E34" w:rsidP="00D15F6A">
      <w:pPr>
        <w:rPr>
          <w:lang w:eastAsia="en-AU"/>
        </w:rPr>
      </w:pPr>
      <w:r>
        <w:rPr>
          <w:lang w:eastAsia="en-AU"/>
        </w:rPr>
        <w:t>$8 million is available for t</w:t>
      </w:r>
      <w:r w:rsidRPr="00770E34">
        <w:rPr>
          <w:lang w:eastAsia="en-AU"/>
        </w:rPr>
        <w:t>he Stage 1 grant</w:t>
      </w:r>
      <w:r>
        <w:rPr>
          <w:lang w:eastAsia="en-AU"/>
        </w:rPr>
        <w:t>. Two</w:t>
      </w:r>
      <w:r w:rsidRPr="00770E34">
        <w:rPr>
          <w:lang w:eastAsia="en-AU"/>
        </w:rPr>
        <w:t xml:space="preserve"> successful applicant</w:t>
      </w:r>
      <w:r>
        <w:rPr>
          <w:lang w:eastAsia="en-AU"/>
        </w:rPr>
        <w:t>s can receive up to</w:t>
      </w:r>
      <w:r w:rsidRPr="00770E34">
        <w:rPr>
          <w:lang w:eastAsia="en-AU"/>
        </w:rPr>
        <w:t xml:space="preserve"> a maximum </w:t>
      </w:r>
      <w:r>
        <w:rPr>
          <w:lang w:eastAsia="en-AU"/>
        </w:rPr>
        <w:t xml:space="preserve">of </w:t>
      </w:r>
      <w:r w:rsidRPr="00770E34">
        <w:rPr>
          <w:lang w:eastAsia="en-AU"/>
        </w:rPr>
        <w:t>$4 million</w:t>
      </w:r>
      <w:r>
        <w:rPr>
          <w:lang w:eastAsia="en-AU"/>
        </w:rPr>
        <w:t xml:space="preserve"> each</w:t>
      </w:r>
      <w:r w:rsidRPr="00770E34">
        <w:rPr>
          <w:lang w:eastAsia="en-AU"/>
        </w:rPr>
        <w:t>. You must provide a minimum co-contribution of $1 million. Your contribution must be cash.</w:t>
      </w:r>
    </w:p>
    <w:p w14:paraId="1523982D" w14:textId="4E419CD7" w:rsidR="0019506B" w:rsidRDefault="0019506B" w:rsidP="007852ED">
      <w:pPr>
        <w:pStyle w:val="Heading3"/>
        <w:numPr>
          <w:ilvl w:val="0"/>
          <w:numId w:val="17"/>
        </w:numPr>
        <w:rPr>
          <w:rFonts w:cstheme="minorHAnsi"/>
          <w:lang w:eastAsia="en-AU"/>
        </w:rPr>
      </w:pPr>
      <w:bookmarkStart w:id="1" w:name="_Toc164844265"/>
      <w:r w:rsidRPr="0019506B">
        <w:rPr>
          <w:rFonts w:cstheme="minorHAnsi"/>
          <w:lang w:eastAsia="en-AU"/>
        </w:rPr>
        <w:t>I am a research organisation with a project that has a clear commercialisation pathway, can I apply?</w:t>
      </w:r>
    </w:p>
    <w:p w14:paraId="28A1F386" w14:textId="3FB7ACED" w:rsidR="0019506B" w:rsidRDefault="00BC1B57" w:rsidP="0019506B">
      <w:r w:rsidRPr="00BC1B57">
        <w:t>Public</w:t>
      </w:r>
      <w:r>
        <w:t>ly</w:t>
      </w:r>
      <w:r w:rsidRPr="00BC1B57">
        <w:t xml:space="preserve"> and privately funde</w:t>
      </w:r>
      <w:r w:rsidR="00984F56">
        <w:t>d research organisations (PFRO) are</w:t>
      </w:r>
      <w:r w:rsidRPr="00BC1B57">
        <w:t xml:space="preserve"> eligible. </w:t>
      </w:r>
      <w:r w:rsidR="00984F56" w:rsidRPr="00984F56">
        <w:t>If you are applying as a PFRO, your application must be a joint application including at least one eligible Australian trading corporation.</w:t>
      </w:r>
    </w:p>
    <w:p w14:paraId="1B68D27F" w14:textId="667DC914" w:rsidR="0010640B" w:rsidRDefault="0010640B" w:rsidP="0010640B">
      <w:pPr>
        <w:pStyle w:val="Heading3"/>
        <w:numPr>
          <w:ilvl w:val="0"/>
          <w:numId w:val="17"/>
        </w:numPr>
        <w:rPr>
          <w:rFonts w:cstheme="minorHAnsi"/>
          <w:lang w:eastAsia="en-AU"/>
        </w:rPr>
      </w:pPr>
      <w:r w:rsidRPr="0010640B">
        <w:rPr>
          <w:rFonts w:cstheme="minorHAnsi"/>
          <w:lang w:eastAsia="en-AU"/>
        </w:rPr>
        <w:t>How will the Commonwealth Scientific and Industrial Research Organisation (CSIRO) be involved in the Trailblazer Program?</w:t>
      </w:r>
    </w:p>
    <w:p w14:paraId="2D62B259" w14:textId="77777777" w:rsidR="0010640B" w:rsidRPr="001A5989" w:rsidRDefault="0010640B" w:rsidP="0010640B">
      <w:r w:rsidRPr="001A5989">
        <w:t>The CSIRO has provided scientific and technical support to the Australian Space Agency (the Agency) for the development of the Trailblazer program (the Program). The Agency and CSIRO are also in discussion about CSIRO providing future support for the Program.</w:t>
      </w:r>
    </w:p>
    <w:p w14:paraId="3E60CE8F" w14:textId="77777777" w:rsidR="0010640B" w:rsidRPr="001A5989" w:rsidRDefault="0010640B" w:rsidP="0010640B">
      <w:r w:rsidRPr="001A5989">
        <w:t xml:space="preserve">CSIRO will also be able to provide inputs to the successful Applicant’s proposals as a </w:t>
      </w:r>
      <w:r w:rsidRPr="001A5989">
        <w:t>subcontractor. This may involve CSIRO entering into a commercial arrangement with one or both of the successful applicants to provide access to specific CSIRO services and capability on commercial terms.</w:t>
      </w:r>
    </w:p>
    <w:p w14:paraId="22E10FB4" w14:textId="77777777" w:rsidR="0010640B" w:rsidRPr="001A5989" w:rsidRDefault="0010640B" w:rsidP="0010640B">
      <w:r w:rsidRPr="001A5989">
        <w:t xml:space="preserve">Applicants will not be able to engage with CSIRO as a project partner or as a member of an Applicant’s consortium. CSIRO will also not be entering into any exclusive arrangements with any applicant. </w:t>
      </w:r>
    </w:p>
    <w:p w14:paraId="2F24385F" w14:textId="3C5C6153" w:rsidR="0010640B" w:rsidRPr="004035DE" w:rsidRDefault="0010640B" w:rsidP="004035DE">
      <w:r w:rsidRPr="004035DE">
        <w:t xml:space="preserve">If you do intend to engage CSIRO as a subcontractor, we recommend that you provide details of CSIRO’s proposed role and expected involvement as part of your grant application. CSIRO has nominated contact personnel to whom enquiries regarding your grant application should be directed. Please contact them via </w:t>
      </w:r>
      <w:hyperlink r:id="rId13" w:history="1">
        <w:r w:rsidRPr="004035DE">
          <w:t>space@csiro.au</w:t>
        </w:r>
      </w:hyperlink>
      <w:r w:rsidRPr="004035DE">
        <w:t xml:space="preserve">. </w:t>
      </w:r>
    </w:p>
    <w:p w14:paraId="1B934F09" w14:textId="77777777" w:rsidR="0010640B" w:rsidRPr="001A5989" w:rsidRDefault="0010640B" w:rsidP="0010640B">
      <w:r w:rsidRPr="001A5989">
        <w:t xml:space="preserve">If your application is successful, grant funding can be used to engage CSIRO as a subcontractor. </w:t>
      </w:r>
    </w:p>
    <w:p w14:paraId="7D4BBA6C" w14:textId="77777777" w:rsidR="0010640B" w:rsidRPr="001A5989" w:rsidRDefault="0010640B" w:rsidP="0010640B">
      <w:r w:rsidRPr="001A5989">
        <w:t>The Department and CSIRO will put in place arrangements to ensure appropriate management of probity issues to ensure the grant process is undertaken in a fair and equitable manner. CSIRO will not be involved in the assessments of the applications.</w:t>
      </w:r>
    </w:p>
    <w:p w14:paraId="5D3BBD3D" w14:textId="77777777" w:rsidR="0010640B" w:rsidRPr="00CA6943" w:rsidRDefault="0010640B" w:rsidP="0010640B">
      <w:r>
        <w:t xml:space="preserve">We may also provide further guidance to the successful grantees regarding engagement with CSIRO.   </w:t>
      </w:r>
    </w:p>
    <w:p w14:paraId="10068DE2" w14:textId="77777777" w:rsidR="0010640B" w:rsidRPr="0010640B" w:rsidRDefault="0010640B" w:rsidP="001F6E9B">
      <w:pPr>
        <w:rPr>
          <w:lang w:eastAsia="en-AU"/>
        </w:rPr>
      </w:pPr>
    </w:p>
    <w:p w14:paraId="086099C6" w14:textId="179785CD" w:rsidR="002B146F" w:rsidRPr="00671BDA" w:rsidRDefault="002B146F" w:rsidP="00BE3859">
      <w:pPr>
        <w:pStyle w:val="Heading3"/>
        <w:numPr>
          <w:ilvl w:val="0"/>
          <w:numId w:val="17"/>
        </w:numPr>
        <w:rPr>
          <w:rFonts w:cstheme="minorHAnsi"/>
          <w:lang w:eastAsia="en-AU"/>
        </w:rPr>
      </w:pPr>
      <w:r w:rsidRPr="00671BDA">
        <w:rPr>
          <w:rFonts w:cstheme="minorHAnsi"/>
          <w:lang w:eastAsia="en-AU"/>
        </w:rPr>
        <w:t>What is an acceptable cash contribution to match the grant?</w:t>
      </w:r>
    </w:p>
    <w:p w14:paraId="7CF8051C" w14:textId="0D3EA593" w:rsidR="002B146F" w:rsidRPr="002B146F" w:rsidRDefault="002B146F" w:rsidP="002B146F">
      <w:r w:rsidRPr="002B146F">
        <w:t xml:space="preserve">Your contribution to </w:t>
      </w:r>
      <w:r w:rsidR="00475F81">
        <w:t xml:space="preserve">the project </w:t>
      </w:r>
      <w:r w:rsidRPr="002B146F">
        <w:t>must be cash, not in-kind. Eligible contributions are:</w:t>
      </w:r>
    </w:p>
    <w:p w14:paraId="0668F191" w14:textId="4675B65D" w:rsidR="002B146F" w:rsidRPr="002B146F" w:rsidRDefault="002B146F" w:rsidP="002B146F">
      <w:pPr>
        <w:pStyle w:val="ListParagraph"/>
        <w:numPr>
          <w:ilvl w:val="0"/>
          <w:numId w:val="9"/>
        </w:numPr>
        <w:rPr>
          <w:sz w:val="20"/>
          <w:szCs w:val="20"/>
        </w:rPr>
      </w:pPr>
      <w:r w:rsidRPr="002B146F">
        <w:rPr>
          <w:sz w:val="20"/>
          <w:szCs w:val="20"/>
        </w:rPr>
        <w:t>cash to be spent by the applicant or a project partner on eligible expenditure for the purpose of undertaking an eligible project activity; and</w:t>
      </w:r>
    </w:p>
    <w:p w14:paraId="03080952" w14:textId="607D8D2B" w:rsidR="002B146F" w:rsidRPr="002B146F" w:rsidRDefault="002B146F" w:rsidP="002B146F">
      <w:pPr>
        <w:pStyle w:val="ListParagraph"/>
        <w:numPr>
          <w:ilvl w:val="0"/>
          <w:numId w:val="9"/>
        </w:numPr>
        <w:rPr>
          <w:sz w:val="20"/>
          <w:szCs w:val="20"/>
        </w:rPr>
      </w:pPr>
      <w:r w:rsidRPr="002B146F">
        <w:rPr>
          <w:sz w:val="20"/>
          <w:szCs w:val="20"/>
        </w:rPr>
        <w:t xml:space="preserve">labour costs of employees directly employed by the applicant or a project partner </w:t>
      </w:r>
      <w:r w:rsidR="00CA0614">
        <w:rPr>
          <w:sz w:val="20"/>
          <w:szCs w:val="20"/>
        </w:rPr>
        <w:t xml:space="preserve">on eligible project activities. </w:t>
      </w:r>
      <w:r w:rsidRPr="002B146F">
        <w:rPr>
          <w:sz w:val="20"/>
          <w:szCs w:val="20"/>
        </w:rPr>
        <w:t>Eligible labour costs must be within t</w:t>
      </w:r>
      <w:r w:rsidR="00645A53">
        <w:rPr>
          <w:sz w:val="20"/>
          <w:szCs w:val="20"/>
        </w:rPr>
        <w:t xml:space="preserve">he limits specified in </w:t>
      </w:r>
      <w:r w:rsidRPr="002B146F">
        <w:rPr>
          <w:sz w:val="20"/>
          <w:szCs w:val="20"/>
        </w:rPr>
        <w:t xml:space="preserve">the </w:t>
      </w:r>
      <w:r w:rsidR="00645A53">
        <w:rPr>
          <w:sz w:val="20"/>
          <w:szCs w:val="20"/>
        </w:rPr>
        <w:t>Moon to Mars Trailblazer</w:t>
      </w:r>
      <w:r w:rsidRPr="002B146F">
        <w:rPr>
          <w:sz w:val="20"/>
          <w:szCs w:val="20"/>
        </w:rPr>
        <w:t xml:space="preserve"> </w:t>
      </w:r>
      <w:r w:rsidR="00645A53">
        <w:rPr>
          <w:sz w:val="20"/>
          <w:szCs w:val="20"/>
        </w:rPr>
        <w:t xml:space="preserve">Grant Opportunity </w:t>
      </w:r>
      <w:r w:rsidRPr="002B146F">
        <w:rPr>
          <w:sz w:val="20"/>
          <w:szCs w:val="20"/>
        </w:rPr>
        <w:t>Guidelines.</w:t>
      </w:r>
    </w:p>
    <w:p w14:paraId="665A3764" w14:textId="0DDDA520" w:rsidR="002B146F" w:rsidRPr="002B146F" w:rsidRDefault="00401C8B" w:rsidP="002B146F">
      <w:r>
        <w:lastRenderedPageBreak/>
        <w:t>The Commonwealth</w:t>
      </w:r>
      <w:r w:rsidR="002B146F" w:rsidRPr="002B146F">
        <w:t xml:space="preserve"> consider in-kind to be non-monetary inputs such as facilities, equipment and services provided by the grantee or a project partner from its own resources.</w:t>
      </w:r>
    </w:p>
    <w:p w14:paraId="2E0BD326" w14:textId="77777777" w:rsidR="002B146F" w:rsidRPr="002B146F" w:rsidRDefault="002B146F" w:rsidP="002B146F">
      <w:r w:rsidRPr="002B146F">
        <w:t>Examples of in-kind are:</w:t>
      </w:r>
    </w:p>
    <w:p w14:paraId="16B017E6" w14:textId="0A49186A" w:rsidR="002B146F" w:rsidRPr="002B146F" w:rsidRDefault="002B146F" w:rsidP="002B146F">
      <w:pPr>
        <w:pStyle w:val="ListParagraph"/>
        <w:numPr>
          <w:ilvl w:val="0"/>
          <w:numId w:val="10"/>
        </w:numPr>
        <w:rPr>
          <w:sz w:val="20"/>
          <w:szCs w:val="20"/>
        </w:rPr>
      </w:pPr>
      <w:r w:rsidRPr="002B146F">
        <w:rPr>
          <w:sz w:val="20"/>
          <w:szCs w:val="20"/>
        </w:rPr>
        <w:t>equipment, technology, software or hardware;</w:t>
      </w:r>
    </w:p>
    <w:p w14:paraId="7C9183C7" w14:textId="254468EB" w:rsidR="002B146F" w:rsidRPr="002B146F" w:rsidRDefault="002B146F" w:rsidP="002B146F">
      <w:pPr>
        <w:pStyle w:val="ListParagraph"/>
        <w:numPr>
          <w:ilvl w:val="0"/>
          <w:numId w:val="10"/>
        </w:numPr>
        <w:rPr>
          <w:sz w:val="20"/>
          <w:szCs w:val="20"/>
        </w:rPr>
      </w:pPr>
      <w:r w:rsidRPr="002B146F">
        <w:rPr>
          <w:sz w:val="20"/>
          <w:szCs w:val="20"/>
        </w:rPr>
        <w:t>service fees or of discounted service fees;</w:t>
      </w:r>
    </w:p>
    <w:p w14:paraId="75797674" w14:textId="772A79D5" w:rsidR="002B146F" w:rsidRPr="002B146F" w:rsidRDefault="002B146F" w:rsidP="002B146F">
      <w:pPr>
        <w:pStyle w:val="ListParagraph"/>
        <w:numPr>
          <w:ilvl w:val="0"/>
          <w:numId w:val="10"/>
        </w:numPr>
        <w:rPr>
          <w:sz w:val="20"/>
          <w:szCs w:val="20"/>
        </w:rPr>
      </w:pPr>
      <w:r w:rsidRPr="002B146F">
        <w:rPr>
          <w:sz w:val="20"/>
          <w:szCs w:val="20"/>
        </w:rPr>
        <w:t>discounted rent/loan of facilities and equipment;</w:t>
      </w:r>
    </w:p>
    <w:p w14:paraId="4FC2486F" w14:textId="5743EE77" w:rsidR="002B146F" w:rsidRPr="00481D0D" w:rsidRDefault="002B146F" w:rsidP="002B146F">
      <w:pPr>
        <w:pStyle w:val="ListParagraph"/>
        <w:numPr>
          <w:ilvl w:val="0"/>
          <w:numId w:val="10"/>
        </w:numPr>
        <w:rPr>
          <w:sz w:val="20"/>
          <w:szCs w:val="20"/>
        </w:rPr>
      </w:pPr>
      <w:r w:rsidRPr="00481D0D">
        <w:rPr>
          <w:sz w:val="20"/>
          <w:szCs w:val="20"/>
        </w:rPr>
        <w:t>access to intellectual property.</w:t>
      </w:r>
    </w:p>
    <w:p w14:paraId="6B61B3BF" w14:textId="77777777" w:rsidR="002B146F" w:rsidRPr="00481D0D" w:rsidRDefault="002B146F" w:rsidP="002B146F">
      <w:r w:rsidRPr="00481D0D">
        <w:t>If there is no exchange of money (either by cash or bank transaction) by the applicant or a project partner, then it is considered to be in-kind.</w:t>
      </w:r>
    </w:p>
    <w:p w14:paraId="77141C24" w14:textId="5E7667A2" w:rsidR="00A35733" w:rsidRPr="00481D0D" w:rsidRDefault="00A35733" w:rsidP="002B146F">
      <w:r w:rsidRPr="00481D0D">
        <w:t xml:space="preserve">Your cash </w:t>
      </w:r>
      <w:r w:rsidR="00D041F0" w:rsidRPr="00481D0D">
        <w:t xml:space="preserve">contributions </w:t>
      </w:r>
      <w:r w:rsidRPr="00481D0D">
        <w:t xml:space="preserve">can come from any source except the Commonwealth. </w:t>
      </w:r>
    </w:p>
    <w:p w14:paraId="4FDC3B36" w14:textId="5C467E76" w:rsidR="0019506B" w:rsidRPr="00481D0D" w:rsidRDefault="0019506B" w:rsidP="00BE3859">
      <w:pPr>
        <w:pStyle w:val="Heading3"/>
        <w:numPr>
          <w:ilvl w:val="0"/>
          <w:numId w:val="17"/>
        </w:numPr>
      </w:pPr>
      <w:r w:rsidRPr="00481D0D">
        <w:t>Will post project reporting be mandatory for all projects?</w:t>
      </w:r>
    </w:p>
    <w:p w14:paraId="5EF3D242" w14:textId="60CDD5D2" w:rsidR="0019506B" w:rsidRPr="00481D0D" w:rsidRDefault="007B4C8E" w:rsidP="0019506B">
      <w:r w:rsidRPr="00481D0D">
        <w:t xml:space="preserve">Yes. </w:t>
      </w:r>
      <w:r w:rsidR="0019506B" w:rsidRPr="00481D0D">
        <w:t xml:space="preserve">Post project reporting will be included on </w:t>
      </w:r>
      <w:r w:rsidR="00163396" w:rsidRPr="00481D0D">
        <w:t xml:space="preserve">all </w:t>
      </w:r>
      <w:r w:rsidR="0019506B" w:rsidRPr="00481D0D">
        <w:t xml:space="preserve">projects </w:t>
      </w:r>
      <w:r w:rsidR="00163396" w:rsidRPr="00481D0D">
        <w:t>so</w:t>
      </w:r>
      <w:r w:rsidR="0019506B" w:rsidRPr="00481D0D">
        <w:t xml:space="preserve"> the Commonwealth</w:t>
      </w:r>
      <w:r w:rsidR="003E4D48">
        <w:t xml:space="preserve"> </w:t>
      </w:r>
      <w:r w:rsidR="004C4F10">
        <w:t>can</w:t>
      </w:r>
      <w:r w:rsidR="0019506B" w:rsidRPr="00481D0D">
        <w:t xml:space="preserve"> track project progress beyond the end of the project.</w:t>
      </w:r>
    </w:p>
    <w:p w14:paraId="527CFCD8" w14:textId="014C3F36" w:rsidR="007F2A86" w:rsidRPr="00481D0D" w:rsidRDefault="007F2A86" w:rsidP="00BE3859">
      <w:pPr>
        <w:pStyle w:val="Heading3"/>
        <w:numPr>
          <w:ilvl w:val="0"/>
          <w:numId w:val="17"/>
        </w:numPr>
      </w:pPr>
      <w:r w:rsidRPr="00481D0D">
        <w:t>What are the character limits for my application?</w:t>
      </w:r>
    </w:p>
    <w:p w14:paraId="09EF9A19" w14:textId="033FE66B" w:rsidR="007F2A86" w:rsidRPr="00481D0D" w:rsidRDefault="007F2A86" w:rsidP="00682D79">
      <w:pPr>
        <w:rPr>
          <w:rFonts w:cstheme="minorHAnsi"/>
          <w:szCs w:val="20"/>
        </w:rPr>
      </w:pPr>
      <w:r w:rsidRPr="00481D0D">
        <w:rPr>
          <w:rFonts w:cstheme="minorHAnsi"/>
          <w:szCs w:val="20"/>
        </w:rPr>
        <w:t xml:space="preserve">The online form includes character limits for each question. If you are drafting content in Microsoft Word please be aware that Word does not consider a return to be a character but the application form does. This may result in a slight difference in word </w:t>
      </w:r>
      <w:r w:rsidR="00B346CC">
        <w:rPr>
          <w:rFonts w:cstheme="minorHAnsi"/>
          <w:szCs w:val="20"/>
        </w:rPr>
        <w:t>count</w:t>
      </w:r>
      <w:r w:rsidRPr="00481D0D">
        <w:rPr>
          <w:rFonts w:cstheme="minorHAnsi"/>
          <w:szCs w:val="20"/>
        </w:rPr>
        <w:t xml:space="preserve"> across Word and the </w:t>
      </w:r>
      <w:r w:rsidR="00B01726" w:rsidRPr="00481D0D">
        <w:rPr>
          <w:rFonts w:cstheme="minorHAnsi"/>
          <w:szCs w:val="20"/>
        </w:rPr>
        <w:t xml:space="preserve">online </w:t>
      </w:r>
      <w:r w:rsidRPr="00481D0D">
        <w:rPr>
          <w:rFonts w:cstheme="minorHAnsi"/>
          <w:szCs w:val="20"/>
        </w:rPr>
        <w:t xml:space="preserve">form. </w:t>
      </w:r>
    </w:p>
    <w:p w14:paraId="0E420670" w14:textId="532B9D2A" w:rsidR="0090601F" w:rsidRPr="00481D0D" w:rsidRDefault="0019506B" w:rsidP="00BE3859">
      <w:pPr>
        <w:pStyle w:val="Heading3"/>
        <w:numPr>
          <w:ilvl w:val="0"/>
          <w:numId w:val="17"/>
        </w:numPr>
        <w:rPr>
          <w:rFonts w:cstheme="minorHAnsi"/>
          <w:lang w:eastAsia="en-AU"/>
        </w:rPr>
      </w:pPr>
      <w:r w:rsidRPr="00481D0D">
        <w:rPr>
          <w:rFonts w:cstheme="minorHAnsi"/>
          <w:lang w:eastAsia="en-AU"/>
        </w:rPr>
        <w:t xml:space="preserve">Can I include a letter of support from </w:t>
      </w:r>
      <w:r w:rsidR="000276C4">
        <w:rPr>
          <w:rFonts w:cstheme="minorHAnsi"/>
          <w:lang w:eastAsia="en-AU"/>
        </w:rPr>
        <w:t>another space agency</w:t>
      </w:r>
      <w:r w:rsidR="000276C4" w:rsidRPr="00481D0D">
        <w:rPr>
          <w:rFonts w:cstheme="minorHAnsi"/>
          <w:lang w:eastAsia="en-AU"/>
        </w:rPr>
        <w:t xml:space="preserve"> </w:t>
      </w:r>
      <w:r w:rsidRPr="00481D0D">
        <w:rPr>
          <w:rFonts w:cstheme="minorHAnsi"/>
          <w:lang w:eastAsia="en-AU"/>
        </w:rPr>
        <w:t xml:space="preserve">as part of my application? </w:t>
      </w:r>
      <w:r w:rsidR="0090601F" w:rsidRPr="00481D0D">
        <w:rPr>
          <w:rFonts w:cstheme="minorHAnsi"/>
          <w:lang w:eastAsia="en-AU"/>
        </w:rPr>
        <w:t xml:space="preserve"> </w:t>
      </w:r>
    </w:p>
    <w:p w14:paraId="492239BD" w14:textId="67635AB0" w:rsidR="0019506B" w:rsidRDefault="000276C4" w:rsidP="00682D79">
      <w:pPr>
        <w:rPr>
          <w:rFonts w:cstheme="minorHAnsi"/>
          <w:szCs w:val="20"/>
        </w:rPr>
      </w:pPr>
      <w:r>
        <w:rPr>
          <w:rFonts w:cstheme="minorHAnsi"/>
          <w:szCs w:val="20"/>
        </w:rPr>
        <w:t>Certain overseas agencies</w:t>
      </w:r>
      <w:r w:rsidRPr="00481D0D">
        <w:rPr>
          <w:rFonts w:cstheme="minorHAnsi"/>
          <w:szCs w:val="20"/>
        </w:rPr>
        <w:t xml:space="preserve"> </w:t>
      </w:r>
      <w:r w:rsidR="00AE2634" w:rsidRPr="00481D0D">
        <w:rPr>
          <w:rFonts w:cstheme="minorHAnsi"/>
          <w:szCs w:val="20"/>
        </w:rPr>
        <w:t>ha</w:t>
      </w:r>
      <w:r>
        <w:rPr>
          <w:rFonts w:cstheme="minorHAnsi"/>
          <w:szCs w:val="20"/>
        </w:rPr>
        <w:t>ve</w:t>
      </w:r>
      <w:r w:rsidR="00AE2634" w:rsidRPr="00481D0D">
        <w:rPr>
          <w:rFonts w:cstheme="minorHAnsi"/>
          <w:szCs w:val="20"/>
        </w:rPr>
        <w:t xml:space="preserve"> </w:t>
      </w:r>
      <w:r w:rsidR="009E378B">
        <w:rPr>
          <w:rFonts w:cstheme="minorHAnsi"/>
          <w:szCs w:val="20"/>
        </w:rPr>
        <w:t>advis</w:t>
      </w:r>
      <w:r w:rsidR="009E378B" w:rsidRPr="00481D0D">
        <w:rPr>
          <w:rFonts w:cstheme="minorHAnsi"/>
          <w:szCs w:val="20"/>
        </w:rPr>
        <w:t xml:space="preserve">ed </w:t>
      </w:r>
      <w:r w:rsidR="00AE2634" w:rsidRPr="00481D0D">
        <w:rPr>
          <w:rFonts w:cstheme="minorHAnsi"/>
          <w:szCs w:val="20"/>
        </w:rPr>
        <w:t xml:space="preserve">that it is their policy not to influence foreign governments’ internal selection processes. </w:t>
      </w:r>
      <w:r>
        <w:rPr>
          <w:rFonts w:cstheme="minorHAnsi"/>
          <w:szCs w:val="20"/>
        </w:rPr>
        <w:t>L</w:t>
      </w:r>
      <w:r w:rsidR="00AE2634" w:rsidRPr="00481D0D">
        <w:rPr>
          <w:rFonts w:cstheme="minorHAnsi"/>
          <w:szCs w:val="20"/>
        </w:rPr>
        <w:t>etter</w:t>
      </w:r>
      <w:r w:rsidR="007317CB" w:rsidRPr="00481D0D">
        <w:rPr>
          <w:rFonts w:cstheme="minorHAnsi"/>
          <w:szCs w:val="20"/>
        </w:rPr>
        <w:t>s</w:t>
      </w:r>
      <w:r w:rsidR="00AE2634" w:rsidRPr="00481D0D">
        <w:rPr>
          <w:rFonts w:cstheme="minorHAnsi"/>
          <w:szCs w:val="20"/>
        </w:rPr>
        <w:t xml:space="preserve"> received as part of an application </w:t>
      </w:r>
      <w:r>
        <w:rPr>
          <w:rFonts w:cstheme="minorHAnsi"/>
          <w:szCs w:val="20"/>
        </w:rPr>
        <w:t>where this applies</w:t>
      </w:r>
      <w:r w:rsidRPr="00481D0D">
        <w:rPr>
          <w:rFonts w:cstheme="minorHAnsi"/>
          <w:szCs w:val="20"/>
        </w:rPr>
        <w:t xml:space="preserve"> </w:t>
      </w:r>
      <w:r w:rsidR="00EB6EDB" w:rsidRPr="00481D0D">
        <w:rPr>
          <w:rFonts w:cstheme="minorHAnsi"/>
          <w:szCs w:val="20"/>
        </w:rPr>
        <w:t xml:space="preserve">will </w:t>
      </w:r>
      <w:r w:rsidR="00AE2634" w:rsidRPr="00481D0D">
        <w:rPr>
          <w:rFonts w:cstheme="minorHAnsi"/>
          <w:szCs w:val="20"/>
        </w:rPr>
        <w:t>not be considered during the grant assessment process.</w:t>
      </w:r>
      <w:r w:rsidR="007317CB" w:rsidRPr="00481D0D">
        <w:rPr>
          <w:rFonts w:cstheme="minorHAnsi"/>
          <w:szCs w:val="20"/>
        </w:rPr>
        <w:t xml:space="preserve"> However, you may include information detailing existing collaborations in your application.</w:t>
      </w:r>
    </w:p>
    <w:p w14:paraId="5378C548" w14:textId="62F9905F" w:rsidR="00BE3859" w:rsidRDefault="00BE3859" w:rsidP="00BE3859">
      <w:pPr>
        <w:pStyle w:val="Heading3"/>
        <w:numPr>
          <w:ilvl w:val="0"/>
          <w:numId w:val="17"/>
        </w:numPr>
        <w:rPr>
          <w:rFonts w:cstheme="minorHAnsi"/>
          <w:lang w:eastAsia="en-AU"/>
        </w:rPr>
      </w:pPr>
      <w:r>
        <w:rPr>
          <w:rFonts w:cstheme="minorHAnsi"/>
          <w:lang w:eastAsia="en-AU"/>
        </w:rPr>
        <w:t xml:space="preserve">Can I discuss the trailblazer program with the </w:t>
      </w:r>
      <w:r w:rsidRPr="00BE3859">
        <w:rPr>
          <w:rFonts w:cstheme="minorHAnsi"/>
          <w:lang w:eastAsia="en-AU"/>
        </w:rPr>
        <w:t>National Aeronautics and Space Administration</w:t>
      </w:r>
      <w:r>
        <w:rPr>
          <w:rFonts w:cstheme="minorHAnsi"/>
          <w:lang w:eastAsia="en-AU"/>
        </w:rPr>
        <w:t xml:space="preserve"> (NASA)</w:t>
      </w:r>
      <w:r w:rsidRPr="00481D0D">
        <w:rPr>
          <w:rFonts w:cstheme="minorHAnsi"/>
          <w:lang w:eastAsia="en-AU"/>
        </w:rPr>
        <w:t xml:space="preserve">?  </w:t>
      </w:r>
    </w:p>
    <w:p w14:paraId="410C6955" w14:textId="430F7591" w:rsidR="00BE3859" w:rsidRPr="00BE3859" w:rsidRDefault="00401C8B" w:rsidP="00BE3859">
      <w:pPr>
        <w:rPr>
          <w:lang w:eastAsia="en-AU"/>
        </w:rPr>
      </w:pPr>
      <w:r>
        <w:rPr>
          <w:lang w:eastAsia="en-AU"/>
        </w:rPr>
        <w:t>The Commonwealth</w:t>
      </w:r>
      <w:r w:rsidR="00BE3859" w:rsidRPr="00BE3859">
        <w:rPr>
          <w:lang w:eastAsia="en-AU"/>
        </w:rPr>
        <w:t xml:space="preserve"> would ask that all questions abou</w:t>
      </w:r>
      <w:r w:rsidR="00BE3859">
        <w:rPr>
          <w:lang w:eastAsia="en-AU"/>
        </w:rPr>
        <w:t>t the Trailblazer be directed to</w:t>
      </w:r>
      <w:r>
        <w:rPr>
          <w:lang w:eastAsia="en-AU"/>
        </w:rPr>
        <w:t xml:space="preserve"> </w:t>
      </w:r>
      <w:hyperlink r:id="rId14" w:history="1">
        <w:r w:rsidR="00E15C03" w:rsidRPr="00600540">
          <w:rPr>
            <w:rStyle w:val="Hyperlink"/>
            <w:lang w:eastAsia="en-AU"/>
          </w:rPr>
          <w:t>Spacegrants@industry.gov.au</w:t>
        </w:r>
      </w:hyperlink>
      <w:r w:rsidR="00E15C03">
        <w:rPr>
          <w:lang w:eastAsia="en-AU"/>
        </w:rPr>
        <w:t xml:space="preserve">  and </w:t>
      </w:r>
      <w:r w:rsidR="00BE3859">
        <w:rPr>
          <w:lang w:eastAsia="en-AU"/>
        </w:rPr>
        <w:t xml:space="preserve">in consultation with </w:t>
      </w:r>
      <w:r w:rsidR="006C7228">
        <w:rPr>
          <w:lang w:eastAsia="en-AU"/>
        </w:rPr>
        <w:t xml:space="preserve">the Agency </w:t>
      </w:r>
      <w:r w:rsidR="00E15C03">
        <w:rPr>
          <w:lang w:eastAsia="en-AU"/>
        </w:rPr>
        <w:t>a response will be provided</w:t>
      </w:r>
      <w:r w:rsidR="00BE3859" w:rsidRPr="00BE3859">
        <w:rPr>
          <w:lang w:eastAsia="en-AU"/>
        </w:rPr>
        <w:t>. Any discussions with NASA that are not about the Trailblazer program can continue.</w:t>
      </w:r>
    </w:p>
    <w:p w14:paraId="7A059B55" w14:textId="328E2A3E" w:rsidR="00463261" w:rsidRDefault="00FC0446" w:rsidP="00BE3859">
      <w:pPr>
        <w:pStyle w:val="Heading3"/>
        <w:numPr>
          <w:ilvl w:val="0"/>
          <w:numId w:val="17"/>
        </w:numPr>
        <w:rPr>
          <w:rFonts w:cstheme="minorHAnsi"/>
          <w:lang w:eastAsia="en-AU"/>
        </w:rPr>
      </w:pPr>
      <w:r>
        <w:rPr>
          <w:rFonts w:cstheme="minorHAnsi"/>
          <w:lang w:eastAsia="en-AU"/>
        </w:rPr>
        <w:t xml:space="preserve">Can I have a meeting to discuss the eligibility and </w:t>
      </w:r>
      <w:r w:rsidR="004C5693">
        <w:rPr>
          <w:rFonts w:cstheme="minorHAnsi"/>
          <w:lang w:eastAsia="en-AU"/>
        </w:rPr>
        <w:t>suitability</w:t>
      </w:r>
      <w:r>
        <w:rPr>
          <w:rFonts w:cstheme="minorHAnsi"/>
          <w:lang w:eastAsia="en-AU"/>
        </w:rPr>
        <w:t xml:space="preserve"> of my project activities with the Australian Space Agency and/or AusIndustry?</w:t>
      </w:r>
    </w:p>
    <w:p w14:paraId="297C1987" w14:textId="3589AD34" w:rsidR="00FC0446" w:rsidRPr="00FC0446" w:rsidRDefault="00FC0446" w:rsidP="00FC0446">
      <w:pPr>
        <w:pStyle w:val="Texttable"/>
        <w:rPr>
          <w:rFonts w:ascii="Arial" w:hAnsi="Arial" w:cs="Arial"/>
          <w:color w:val="000000" w:themeColor="text1"/>
          <w:sz w:val="20"/>
          <w:szCs w:val="20"/>
        </w:rPr>
      </w:pPr>
      <w:r>
        <w:rPr>
          <w:rFonts w:ascii="Arial" w:hAnsi="Arial" w:cs="Arial"/>
          <w:color w:val="000000" w:themeColor="text1"/>
          <w:sz w:val="20"/>
          <w:szCs w:val="20"/>
        </w:rPr>
        <w:t xml:space="preserve">No. </w:t>
      </w:r>
      <w:r w:rsidR="00F94A29" w:rsidRPr="00F94A29">
        <w:rPr>
          <w:rFonts w:ascii="Arial" w:hAnsi="Arial" w:cs="Arial"/>
          <w:color w:val="000000" w:themeColor="text1"/>
          <w:sz w:val="20"/>
          <w:szCs w:val="20"/>
        </w:rPr>
        <w:t xml:space="preserve">The Australian Space Agency and AusIndustry cannot make any specific recommendations regarding the suitability of your project for the </w:t>
      </w:r>
      <w:r w:rsidR="004C5693" w:rsidRPr="00F94A29">
        <w:rPr>
          <w:rFonts w:ascii="Arial" w:hAnsi="Arial" w:cs="Arial"/>
          <w:color w:val="000000" w:themeColor="text1"/>
          <w:sz w:val="20"/>
          <w:szCs w:val="20"/>
        </w:rPr>
        <w:t>Trailblazer</w:t>
      </w:r>
      <w:r w:rsidR="00F94A29" w:rsidRPr="00F94A29">
        <w:rPr>
          <w:rFonts w:ascii="Arial" w:hAnsi="Arial" w:cs="Arial"/>
          <w:color w:val="000000" w:themeColor="text1"/>
          <w:sz w:val="20"/>
          <w:szCs w:val="20"/>
        </w:rPr>
        <w:t xml:space="preserve"> Stage 1 grant opportunity beyond what is already publicly outlined in the Grant Opportunity Guidelines.</w:t>
      </w:r>
    </w:p>
    <w:p w14:paraId="18EC2457" w14:textId="0B69CD78" w:rsidR="00FC0446" w:rsidRPr="00FC0446" w:rsidRDefault="00F94A29" w:rsidP="00FC0446">
      <w:pPr>
        <w:pStyle w:val="Texttable"/>
        <w:rPr>
          <w:rFonts w:ascii="Arial" w:hAnsi="Arial" w:cs="Arial"/>
          <w:color w:val="000000" w:themeColor="text1"/>
          <w:sz w:val="20"/>
          <w:szCs w:val="20"/>
        </w:rPr>
      </w:pPr>
      <w:r>
        <w:rPr>
          <w:rFonts w:ascii="Arial" w:hAnsi="Arial" w:cs="Arial"/>
          <w:color w:val="000000" w:themeColor="text1"/>
          <w:sz w:val="20"/>
          <w:szCs w:val="20"/>
        </w:rPr>
        <w:t>AusIndustry can provide guidance on the application process.</w:t>
      </w:r>
    </w:p>
    <w:p w14:paraId="78A84CA1" w14:textId="6D28958D" w:rsidR="0019506B" w:rsidRPr="00481D0D" w:rsidRDefault="0019506B" w:rsidP="00BE3859">
      <w:pPr>
        <w:pStyle w:val="Heading3"/>
        <w:numPr>
          <w:ilvl w:val="0"/>
          <w:numId w:val="17"/>
        </w:numPr>
        <w:rPr>
          <w:rFonts w:cstheme="minorHAnsi"/>
          <w:lang w:eastAsia="en-AU"/>
        </w:rPr>
      </w:pPr>
      <w:r w:rsidRPr="00481D0D">
        <w:rPr>
          <w:rFonts w:cstheme="minorHAnsi"/>
          <w:lang w:eastAsia="en-AU"/>
        </w:rPr>
        <w:t>Are the clauses in the Sample Grant Agreement negotiable?</w:t>
      </w:r>
    </w:p>
    <w:p w14:paraId="451F86BE" w14:textId="2D46753F" w:rsidR="0019506B" w:rsidRPr="00481D0D" w:rsidRDefault="0019506B" w:rsidP="0019506B">
      <w:pPr>
        <w:rPr>
          <w:lang w:eastAsia="en-AU"/>
        </w:rPr>
      </w:pPr>
      <w:r w:rsidRPr="00481D0D">
        <w:rPr>
          <w:lang w:eastAsia="en-AU"/>
        </w:rPr>
        <w:t xml:space="preserve">The Sample Grant Agreement is available to view at </w:t>
      </w:r>
      <w:hyperlink r:id="rId15" w:history="1">
        <w:r w:rsidRPr="00481D0D">
          <w:rPr>
            <w:rStyle w:val="Hyperlink"/>
            <w:lang w:eastAsia="en-AU"/>
          </w:rPr>
          <w:t>business.gov.au</w:t>
        </w:r>
      </w:hyperlink>
      <w:r w:rsidRPr="00481D0D">
        <w:rPr>
          <w:lang w:eastAsia="en-AU"/>
        </w:rPr>
        <w:t>. The clauses in the agreement are not negotiable</w:t>
      </w:r>
      <w:r w:rsidR="00F63372" w:rsidRPr="00481D0D">
        <w:rPr>
          <w:lang w:eastAsia="en-AU"/>
        </w:rPr>
        <w:t xml:space="preserve"> and no new clauses can be added</w:t>
      </w:r>
      <w:r w:rsidRPr="00481D0D">
        <w:rPr>
          <w:lang w:eastAsia="en-AU"/>
        </w:rPr>
        <w:t xml:space="preserve">. You are strongly encouraged to review </w:t>
      </w:r>
      <w:r w:rsidRPr="003E44CE">
        <w:rPr>
          <w:lang w:eastAsia="en-AU"/>
        </w:rPr>
        <w:t>the Sample Grant Agreement</w:t>
      </w:r>
      <w:r w:rsidRPr="00481D0D">
        <w:rPr>
          <w:lang w:eastAsia="en-AU"/>
        </w:rPr>
        <w:t xml:space="preserve"> to confirm </w:t>
      </w:r>
      <w:r w:rsidR="00EB6EDB" w:rsidRPr="00481D0D">
        <w:rPr>
          <w:lang w:eastAsia="en-AU"/>
        </w:rPr>
        <w:t xml:space="preserve">you can </w:t>
      </w:r>
      <w:r w:rsidRPr="00481D0D">
        <w:rPr>
          <w:lang w:eastAsia="en-AU"/>
        </w:rPr>
        <w:t xml:space="preserve">accept </w:t>
      </w:r>
      <w:r w:rsidR="00EB6EDB" w:rsidRPr="00481D0D">
        <w:rPr>
          <w:lang w:eastAsia="en-AU"/>
        </w:rPr>
        <w:t xml:space="preserve">the funding conditions </w:t>
      </w:r>
      <w:r w:rsidRPr="00481D0D">
        <w:rPr>
          <w:lang w:eastAsia="en-AU"/>
        </w:rPr>
        <w:t xml:space="preserve">before you apply. </w:t>
      </w:r>
    </w:p>
    <w:p w14:paraId="7D99351D" w14:textId="44C131F8" w:rsidR="00C914D2" w:rsidRDefault="00C914D2" w:rsidP="00BE3859">
      <w:pPr>
        <w:pStyle w:val="Heading3"/>
        <w:numPr>
          <w:ilvl w:val="0"/>
          <w:numId w:val="17"/>
        </w:numPr>
        <w:rPr>
          <w:rFonts w:cstheme="minorHAnsi"/>
          <w:lang w:eastAsia="en-AU"/>
        </w:rPr>
      </w:pPr>
      <w:r w:rsidRPr="00C914D2">
        <w:rPr>
          <w:rFonts w:cstheme="minorHAnsi"/>
          <w:lang w:eastAsia="en-AU"/>
        </w:rPr>
        <w:t xml:space="preserve">What is considered best-practice for project </w:t>
      </w:r>
      <w:r w:rsidR="00FE49BA">
        <w:rPr>
          <w:rFonts w:cstheme="minorHAnsi"/>
          <w:lang w:eastAsia="en-AU"/>
        </w:rPr>
        <w:t>plan and milestone deliverables?</w:t>
      </w:r>
    </w:p>
    <w:p w14:paraId="1DACFF1B" w14:textId="05F4CAAA" w:rsidR="00FE49BA" w:rsidRPr="00FE49BA" w:rsidRDefault="00FE49BA">
      <w:pPr>
        <w:rPr>
          <w:szCs w:val="20"/>
          <w:lang w:eastAsia="en-AU"/>
        </w:rPr>
      </w:pPr>
      <w:r>
        <w:rPr>
          <w:lang w:eastAsia="en-AU"/>
        </w:rPr>
        <w:t>The grantee should define the acceptance criteria for the completion of each milestone and the overall project, determining what constitutes successful delivery of the project. M</w:t>
      </w:r>
      <w:r w:rsidRPr="00FE49BA">
        <w:rPr>
          <w:szCs w:val="20"/>
          <w:lang w:eastAsia="en-AU"/>
        </w:rPr>
        <w:t>ilestone</w:t>
      </w:r>
      <w:r>
        <w:rPr>
          <w:szCs w:val="20"/>
          <w:lang w:eastAsia="en-AU"/>
        </w:rPr>
        <w:t>s</w:t>
      </w:r>
      <w:r w:rsidRPr="00FE49BA">
        <w:rPr>
          <w:szCs w:val="20"/>
          <w:lang w:eastAsia="en-AU"/>
        </w:rPr>
        <w:t xml:space="preserve"> </w:t>
      </w:r>
      <w:r w:rsidR="00880B9B">
        <w:rPr>
          <w:szCs w:val="20"/>
          <w:lang w:eastAsia="en-AU"/>
        </w:rPr>
        <w:t>should</w:t>
      </w:r>
      <w:r w:rsidRPr="00FE49BA">
        <w:rPr>
          <w:szCs w:val="20"/>
          <w:lang w:eastAsia="en-AU"/>
        </w:rPr>
        <w:t xml:space="preserve"> be measurable</w:t>
      </w:r>
      <w:r>
        <w:rPr>
          <w:szCs w:val="20"/>
          <w:lang w:eastAsia="en-AU"/>
        </w:rPr>
        <w:t>, with:</w:t>
      </w:r>
      <w:r w:rsidRPr="00FE49BA">
        <w:rPr>
          <w:szCs w:val="20"/>
          <w:lang w:eastAsia="en-AU"/>
        </w:rPr>
        <w:t xml:space="preserve"> </w:t>
      </w:r>
    </w:p>
    <w:p w14:paraId="35F135E9" w14:textId="07823C9C" w:rsidR="00FE49BA" w:rsidRPr="00EE08DD" w:rsidRDefault="00FE49BA" w:rsidP="007852ED">
      <w:pPr>
        <w:pStyle w:val="ListParagraph"/>
        <w:numPr>
          <w:ilvl w:val="0"/>
          <w:numId w:val="16"/>
        </w:numPr>
        <w:ind w:left="426" w:hanging="437"/>
        <w:rPr>
          <w:szCs w:val="20"/>
          <w:lang w:eastAsia="en-AU"/>
        </w:rPr>
      </w:pPr>
      <w:r>
        <w:rPr>
          <w:sz w:val="20"/>
          <w:szCs w:val="20"/>
          <w:lang w:eastAsia="en-AU"/>
        </w:rPr>
        <w:t>a</w:t>
      </w:r>
      <w:r w:rsidRPr="007852ED">
        <w:rPr>
          <w:sz w:val="20"/>
          <w:szCs w:val="20"/>
          <w:lang w:eastAsia="en-AU"/>
        </w:rPr>
        <w:t>greed deliverables</w:t>
      </w:r>
    </w:p>
    <w:p w14:paraId="01AE0CD5" w14:textId="23F1C99D" w:rsidR="00FE49BA" w:rsidRPr="00EE08DD" w:rsidRDefault="00FE49BA" w:rsidP="007852ED">
      <w:pPr>
        <w:pStyle w:val="ListParagraph"/>
        <w:numPr>
          <w:ilvl w:val="0"/>
          <w:numId w:val="16"/>
        </w:numPr>
        <w:ind w:left="426" w:hanging="437"/>
        <w:rPr>
          <w:szCs w:val="20"/>
          <w:lang w:eastAsia="en-AU"/>
        </w:rPr>
      </w:pPr>
      <w:r>
        <w:rPr>
          <w:sz w:val="20"/>
          <w:szCs w:val="20"/>
          <w:lang w:eastAsia="en-AU"/>
        </w:rPr>
        <w:t>s</w:t>
      </w:r>
      <w:r w:rsidRPr="007852ED">
        <w:rPr>
          <w:sz w:val="20"/>
          <w:szCs w:val="20"/>
          <w:lang w:eastAsia="en-AU"/>
        </w:rPr>
        <w:t>uccess criteria</w:t>
      </w:r>
    </w:p>
    <w:p w14:paraId="03023949" w14:textId="10F84E31" w:rsidR="00FE49BA" w:rsidRPr="00EE08DD" w:rsidRDefault="00880B9B" w:rsidP="007852ED">
      <w:pPr>
        <w:pStyle w:val="ListParagraph"/>
        <w:numPr>
          <w:ilvl w:val="0"/>
          <w:numId w:val="16"/>
        </w:numPr>
        <w:ind w:left="426" w:hanging="437"/>
        <w:rPr>
          <w:szCs w:val="20"/>
          <w:lang w:eastAsia="en-AU"/>
        </w:rPr>
      </w:pPr>
      <w:r>
        <w:rPr>
          <w:sz w:val="20"/>
          <w:szCs w:val="20"/>
          <w:lang w:eastAsia="en-AU"/>
        </w:rPr>
        <w:t>h</w:t>
      </w:r>
      <w:r w:rsidR="00FE49BA" w:rsidRPr="007852ED">
        <w:rPr>
          <w:sz w:val="20"/>
          <w:szCs w:val="20"/>
          <w:lang w:eastAsia="en-AU"/>
        </w:rPr>
        <w:t>ow this criteria will be assessed (for example, revie</w:t>
      </w:r>
      <w:r w:rsidRPr="007852ED">
        <w:rPr>
          <w:sz w:val="20"/>
          <w:szCs w:val="20"/>
          <w:lang w:eastAsia="en-AU"/>
        </w:rPr>
        <w:t>w panel, compliance matrix</w:t>
      </w:r>
      <w:r>
        <w:rPr>
          <w:sz w:val="20"/>
          <w:szCs w:val="20"/>
          <w:lang w:eastAsia="en-AU"/>
        </w:rPr>
        <w:t xml:space="preserve">, </w:t>
      </w:r>
      <w:r w:rsidR="00FE49BA" w:rsidRPr="007852ED">
        <w:rPr>
          <w:sz w:val="20"/>
          <w:szCs w:val="20"/>
          <w:lang w:eastAsia="en-AU"/>
        </w:rPr>
        <w:t>signed off test report</w:t>
      </w:r>
      <w:r>
        <w:rPr>
          <w:sz w:val="20"/>
          <w:szCs w:val="20"/>
          <w:lang w:eastAsia="en-AU"/>
        </w:rPr>
        <w:t>/results etc.</w:t>
      </w:r>
      <w:r w:rsidR="00FE49BA" w:rsidRPr="007852ED">
        <w:rPr>
          <w:sz w:val="20"/>
          <w:szCs w:val="20"/>
          <w:lang w:eastAsia="en-AU"/>
        </w:rPr>
        <w:t xml:space="preserve">). </w:t>
      </w:r>
    </w:p>
    <w:p w14:paraId="0D2EEB0C" w14:textId="4905AD83" w:rsidR="00FE49BA" w:rsidRDefault="00880B9B" w:rsidP="00FE49BA">
      <w:pPr>
        <w:rPr>
          <w:lang w:eastAsia="en-AU"/>
        </w:rPr>
      </w:pPr>
      <w:r>
        <w:rPr>
          <w:lang w:eastAsia="en-AU"/>
        </w:rPr>
        <w:t>Ideally,</w:t>
      </w:r>
      <w:r w:rsidR="00FE49BA">
        <w:rPr>
          <w:lang w:eastAsia="en-AU"/>
        </w:rPr>
        <w:t xml:space="preserve"> the indication that a criteria has been reached </w:t>
      </w:r>
      <w:r>
        <w:rPr>
          <w:lang w:eastAsia="en-AU"/>
        </w:rPr>
        <w:t>should</w:t>
      </w:r>
      <w:r w:rsidR="00FE49BA">
        <w:rPr>
          <w:lang w:eastAsia="en-AU"/>
        </w:rPr>
        <w:t xml:space="preserve"> come from </w:t>
      </w:r>
      <w:r>
        <w:rPr>
          <w:lang w:eastAsia="en-AU"/>
        </w:rPr>
        <w:t xml:space="preserve">either </w:t>
      </w:r>
      <w:r w:rsidR="00FE49BA">
        <w:rPr>
          <w:lang w:eastAsia="en-AU"/>
        </w:rPr>
        <w:t xml:space="preserve">a separate </w:t>
      </w:r>
      <w:r>
        <w:rPr>
          <w:lang w:eastAsia="en-AU"/>
        </w:rPr>
        <w:t xml:space="preserve">or independent </w:t>
      </w:r>
      <w:r w:rsidR="00FE49BA">
        <w:rPr>
          <w:lang w:eastAsia="en-AU"/>
        </w:rPr>
        <w:t xml:space="preserve">entity. </w:t>
      </w:r>
    </w:p>
    <w:bookmarkEnd w:id="1"/>
    <w:p w14:paraId="589309AB" w14:textId="12966A6D" w:rsidR="00A35733" w:rsidRPr="00481D0D" w:rsidRDefault="00A35733" w:rsidP="00BE3859">
      <w:pPr>
        <w:pStyle w:val="Heading3"/>
        <w:numPr>
          <w:ilvl w:val="0"/>
          <w:numId w:val="17"/>
        </w:numPr>
      </w:pPr>
      <w:r w:rsidRPr="00481D0D">
        <w:t>When can I start my project?</w:t>
      </w:r>
    </w:p>
    <w:p w14:paraId="493B7875" w14:textId="4CE5792E" w:rsidR="00A10C8E" w:rsidRPr="00A35733" w:rsidRDefault="002822FA" w:rsidP="00A35733">
      <w:r w:rsidRPr="00481D0D">
        <w:t xml:space="preserve">You must not start any Moon to Mars </w:t>
      </w:r>
      <w:r w:rsidR="00767618">
        <w:t>Trailblazer</w:t>
      </w:r>
      <w:r w:rsidRPr="00481D0D">
        <w:t xml:space="preserve"> Grant activities until a grant agreement is executed. We are not responsible for any expenditure you incur until a grant agreement is executed. Program timing information is at Question 2 of this document. Grant agreements will be in place with </w:t>
      </w:r>
      <w:r w:rsidRPr="00481D0D">
        <w:lastRenderedPageBreak/>
        <w:t>successful applicants approximately one month after the announcement date.</w:t>
      </w:r>
    </w:p>
    <w:p w14:paraId="46AE23A3" w14:textId="28D1EF2C" w:rsidR="00762E2E" w:rsidRPr="00481D0D" w:rsidRDefault="00762E2E" w:rsidP="00BE3859">
      <w:pPr>
        <w:pStyle w:val="Heading3"/>
        <w:numPr>
          <w:ilvl w:val="0"/>
          <w:numId w:val="17"/>
        </w:numPr>
      </w:pPr>
      <w:r w:rsidRPr="00481D0D">
        <w:t>How can I find out if my proposed project costs are eligible?</w:t>
      </w:r>
    </w:p>
    <w:p w14:paraId="37203EA1" w14:textId="7F1EE054" w:rsidR="00762E2E" w:rsidRDefault="00F53FFD" w:rsidP="00762E2E">
      <w:r>
        <w:t>You should review the Grant Opportunity Guidelines 5.2</w:t>
      </w:r>
      <w:r w:rsidR="00762E2E" w:rsidRPr="00481D0D">
        <w:t xml:space="preserve"> – Eli</w:t>
      </w:r>
      <w:r>
        <w:t>gible expenditure and 5.3</w:t>
      </w:r>
      <w:r w:rsidR="00762E2E" w:rsidRPr="00481D0D">
        <w:t xml:space="preserve"> – Ineligible expenditure for information on eligible project costs. </w:t>
      </w:r>
    </w:p>
    <w:p w14:paraId="5E2E5AB2" w14:textId="67DCDF37" w:rsidR="002F6A1A" w:rsidRPr="002F6A1A" w:rsidRDefault="002F6A1A" w:rsidP="002F6A1A">
      <w:pPr>
        <w:rPr>
          <w:szCs w:val="20"/>
        </w:rPr>
      </w:pPr>
      <w:r w:rsidRPr="002F6A1A">
        <w:rPr>
          <w:szCs w:val="20"/>
        </w:rPr>
        <w:t>Ineligible projects include:</w:t>
      </w:r>
    </w:p>
    <w:p w14:paraId="265192B7" w14:textId="77777777" w:rsidR="00F53FFD" w:rsidRPr="00F53FFD" w:rsidRDefault="00F53FFD" w:rsidP="00F53FFD">
      <w:pPr>
        <w:pStyle w:val="ListParagraph"/>
        <w:numPr>
          <w:ilvl w:val="0"/>
          <w:numId w:val="18"/>
        </w:numPr>
        <w:rPr>
          <w:sz w:val="20"/>
          <w:szCs w:val="20"/>
        </w:rPr>
      </w:pPr>
      <w:r w:rsidRPr="00F53FFD">
        <w:rPr>
          <w:sz w:val="20"/>
          <w:szCs w:val="20"/>
        </w:rPr>
        <w:t>business as usual expenses, or maintenance costs</w:t>
      </w:r>
    </w:p>
    <w:p w14:paraId="22764622" w14:textId="77777777" w:rsidR="00F53FFD" w:rsidRPr="00F53FFD" w:rsidRDefault="00F53FFD" w:rsidP="00F53FFD">
      <w:pPr>
        <w:pStyle w:val="ListParagraph"/>
        <w:numPr>
          <w:ilvl w:val="0"/>
          <w:numId w:val="18"/>
        </w:numPr>
        <w:rPr>
          <w:sz w:val="20"/>
          <w:szCs w:val="20"/>
        </w:rPr>
      </w:pPr>
      <w:r w:rsidRPr="00F53FFD">
        <w:rPr>
          <w:sz w:val="20"/>
          <w:szCs w:val="20"/>
        </w:rPr>
        <w:t>routine operational expenses, including communications, accommodation, office computing facilities, printing and stationery, postage, legal and accounting fees and bank charges, not directly related to the project</w:t>
      </w:r>
    </w:p>
    <w:p w14:paraId="2E6D3D0D" w14:textId="77777777" w:rsidR="00F53FFD" w:rsidRPr="00F53FFD" w:rsidRDefault="00F53FFD" w:rsidP="00F53FFD">
      <w:pPr>
        <w:pStyle w:val="ListParagraph"/>
        <w:numPr>
          <w:ilvl w:val="0"/>
          <w:numId w:val="18"/>
        </w:numPr>
        <w:rPr>
          <w:sz w:val="20"/>
          <w:szCs w:val="20"/>
        </w:rPr>
      </w:pPr>
      <w:r w:rsidRPr="00F53FFD">
        <w:rPr>
          <w:sz w:val="20"/>
          <w:szCs w:val="20"/>
        </w:rPr>
        <w:t>non project-related costs, or costs associated with ineligible activities</w:t>
      </w:r>
    </w:p>
    <w:p w14:paraId="2FCBE621" w14:textId="77777777" w:rsidR="00F53FFD" w:rsidRPr="00F53FFD" w:rsidRDefault="00F53FFD" w:rsidP="00F53FFD">
      <w:pPr>
        <w:pStyle w:val="ListParagraph"/>
        <w:numPr>
          <w:ilvl w:val="0"/>
          <w:numId w:val="18"/>
        </w:numPr>
        <w:rPr>
          <w:sz w:val="20"/>
          <w:szCs w:val="20"/>
        </w:rPr>
      </w:pPr>
      <w:r w:rsidRPr="00F53FFD">
        <w:rPr>
          <w:sz w:val="20"/>
          <w:szCs w:val="20"/>
        </w:rPr>
        <w:t>capital expenditure for the purchase of assets such as office furniture and equipment, motor vehicles, computers, printers or photocopiers and the construction, renovation or extension of facilities such as buildings and laboratories not directly related to the project</w:t>
      </w:r>
    </w:p>
    <w:p w14:paraId="3C4841A0" w14:textId="77777777" w:rsidR="00F53FFD" w:rsidRDefault="00F53FFD" w:rsidP="00F53FFD">
      <w:pPr>
        <w:pStyle w:val="ListParagraph"/>
        <w:numPr>
          <w:ilvl w:val="0"/>
          <w:numId w:val="18"/>
        </w:numPr>
        <w:rPr>
          <w:sz w:val="20"/>
          <w:szCs w:val="20"/>
        </w:rPr>
      </w:pPr>
      <w:r w:rsidRPr="00F53FFD">
        <w:rPr>
          <w:sz w:val="20"/>
          <w:szCs w:val="20"/>
        </w:rPr>
        <w:t>activities that have previously received funding from other Commonwealth, State, Territory or local government grants.</w:t>
      </w:r>
    </w:p>
    <w:p w14:paraId="43425F20" w14:textId="0CA7E873" w:rsidR="00514D70" w:rsidRDefault="00514D70" w:rsidP="00401C8B">
      <w:pPr>
        <w:pStyle w:val="Heading3"/>
        <w:numPr>
          <w:ilvl w:val="0"/>
          <w:numId w:val="17"/>
        </w:numPr>
      </w:pPr>
      <w:r>
        <w:t>Milestones dates for Phases C to F.</w:t>
      </w:r>
    </w:p>
    <w:p w14:paraId="221B4EBA" w14:textId="3FEDA85D" w:rsidR="00514D70" w:rsidRPr="00514D70" w:rsidRDefault="00514D70" w:rsidP="00514D70">
      <w:r>
        <w:t xml:space="preserve">An </w:t>
      </w:r>
      <w:r w:rsidR="004C5693">
        <w:t xml:space="preserve">issue with entering milestones </w:t>
      </w:r>
      <w:r>
        <w:t xml:space="preserve">dates for Phases C to F has been </w:t>
      </w:r>
      <w:r w:rsidR="004C5693">
        <w:t>identified</w:t>
      </w:r>
      <w:r>
        <w:t xml:space="preserve">. The online application form will not allow dates further than 31 July 2023. Please enter 31 July 2023 as an end date for milestones Phases C to F in the online application form, but specify their true expected date in the associated description field (see section </w:t>
      </w:r>
      <w:hyperlink r:id="rId16" w:history="1">
        <w:r>
          <w:rPr>
            <w:rStyle w:val="Hyperlink"/>
          </w:rPr>
          <w:t>E5 description</w:t>
        </w:r>
      </w:hyperlink>
      <w:r>
        <w:t xml:space="preserve"> in the sample application form).</w:t>
      </w:r>
    </w:p>
    <w:p w14:paraId="74424E45" w14:textId="28C48828" w:rsidR="00401C8B" w:rsidRDefault="00401C8B" w:rsidP="00401C8B">
      <w:pPr>
        <w:pStyle w:val="Heading3"/>
        <w:numPr>
          <w:ilvl w:val="0"/>
          <w:numId w:val="17"/>
        </w:numPr>
      </w:pPr>
      <w:r w:rsidRPr="00401C8B">
        <w:t>How much Australian industry content must my project have?</w:t>
      </w:r>
    </w:p>
    <w:p w14:paraId="16A834FC" w14:textId="0186BBDA" w:rsidR="00401C8B" w:rsidRDefault="00E15C03" w:rsidP="00401C8B">
      <w:r>
        <w:t xml:space="preserve">The Commonwealth </w:t>
      </w:r>
      <w:r w:rsidR="00401C8B" w:rsidRPr="00401C8B">
        <w:t>acknowledges that it may not be possible for all aspects of your space project to be carr</w:t>
      </w:r>
      <w:r>
        <w:t>ied out in Australia. The Commonwealth</w:t>
      </w:r>
      <w:r w:rsidR="00401C8B" w:rsidRPr="00401C8B">
        <w:t xml:space="preserve"> expects that large majority of funding (for example, 80% excluding launch costs) to be spent in Australia subject to the strength of the case to build Austral</w:t>
      </w:r>
      <w:r>
        <w:t>ian capability and capacity. Your</w:t>
      </w:r>
      <w:r w:rsidR="00401C8B" w:rsidRPr="00401C8B">
        <w:t xml:space="preserve"> proposal should </w:t>
      </w:r>
      <w:r w:rsidR="00401C8B" w:rsidRPr="00401C8B">
        <w:t>articulate the geographic allocation of your project work to allow assessment of this percentage along with outlining the benefit to project and Australia for any funds spent overseas.</w:t>
      </w:r>
    </w:p>
    <w:p w14:paraId="56297CB7" w14:textId="77BA53C5" w:rsidR="00A90FD5" w:rsidRDefault="00A90FD5" w:rsidP="00401C8B"/>
    <w:p w14:paraId="43338AA5" w14:textId="77777777" w:rsidR="00A90FD5" w:rsidRPr="00A90FD5" w:rsidRDefault="00A90FD5" w:rsidP="00A90FD5">
      <w:pPr>
        <w:pStyle w:val="Heading3"/>
        <w:numPr>
          <w:ilvl w:val="0"/>
          <w:numId w:val="17"/>
        </w:numPr>
      </w:pPr>
      <w:r w:rsidRPr="00A90FD5">
        <w:t>What level of risk is acceptable for the mission?</w:t>
      </w:r>
    </w:p>
    <w:p w14:paraId="2B5AC4B1" w14:textId="77777777" w:rsidR="00A90FD5" w:rsidRDefault="00A90FD5" w:rsidP="00A90FD5">
      <w:r>
        <w:t>The guidelines recommend you consider NASA standards for your mission design. This is not mandatory. You should propose a mission with a risk profile that is deemed acceptable to you within the cost and budget available.  Your proposal will be assessed only according to the assessment criteria.</w:t>
      </w:r>
    </w:p>
    <w:p w14:paraId="54389197" w14:textId="77777777" w:rsidR="00A90FD5" w:rsidRDefault="00A90FD5" w:rsidP="00A90FD5">
      <w:r>
        <w:t xml:space="preserve">In Appendix C of the </w:t>
      </w:r>
      <w:r w:rsidRPr="006B32C6">
        <w:rPr>
          <w:i/>
        </w:rPr>
        <w:t>Moon to Mars initiative: Trailblazer Stage 1 Guidelines</w:t>
      </w:r>
      <w:r>
        <w:rPr>
          <w:i/>
        </w:rPr>
        <w:t xml:space="preserve">, </w:t>
      </w:r>
      <w:r w:rsidRPr="0050248A">
        <w:t>the requirement</w:t>
      </w:r>
      <w:r>
        <w:t xml:space="preserve"> TBR-MIS-3210 also provides a requirement on the probability of loss of mission. If you consider this requirement is too stringent, then you should propose a reasonable alternative value and/or approach along with a detailed justification.</w:t>
      </w:r>
    </w:p>
    <w:p w14:paraId="19363F26" w14:textId="77777777" w:rsidR="00A90FD5" w:rsidRDefault="00A90FD5" w:rsidP="00A90FD5"/>
    <w:p w14:paraId="512160DB" w14:textId="77777777" w:rsidR="00A90FD5" w:rsidRPr="00A90FD5" w:rsidRDefault="00A90FD5" w:rsidP="00A90FD5">
      <w:pPr>
        <w:pStyle w:val="Heading3"/>
        <w:numPr>
          <w:ilvl w:val="0"/>
          <w:numId w:val="17"/>
        </w:numPr>
      </w:pPr>
      <w:r w:rsidRPr="00A90FD5">
        <w:t>The schedule is very compact in the later phases of the mission development. It is difficult to propose a mission compliant to the schedule. What is the best way forward?</w:t>
      </w:r>
    </w:p>
    <w:p w14:paraId="088D996A" w14:textId="77777777" w:rsidR="00A90FD5" w:rsidRDefault="00A90FD5" w:rsidP="00A90FD5">
      <w:r>
        <w:t>We acknowledge that the schedule is challenging, however the mission concept review (MCR) and system requirements review (SRR) dates are required in order to meet the intended launch timeframe. There may be future changes to the intended launch date, which would occur in consultation with successful Stage 1 recipients.</w:t>
      </w:r>
    </w:p>
    <w:p w14:paraId="3B43218B" w14:textId="77777777" w:rsidR="00A90FD5" w:rsidRDefault="00A90FD5" w:rsidP="00A90FD5">
      <w:r>
        <w:t xml:space="preserve">If you foresee key issues and risks with the schedule, you should provide a detailed description and any proposed solutions in your proposal. </w:t>
      </w:r>
    </w:p>
    <w:p w14:paraId="196AA784" w14:textId="77777777" w:rsidR="00A90FD5" w:rsidRDefault="00A90FD5" w:rsidP="00A90FD5"/>
    <w:p w14:paraId="2BA93A83" w14:textId="77777777" w:rsidR="00A90FD5" w:rsidRPr="00A90FD5" w:rsidRDefault="00A90FD5" w:rsidP="00A90FD5">
      <w:pPr>
        <w:pStyle w:val="Heading3"/>
        <w:numPr>
          <w:ilvl w:val="0"/>
          <w:numId w:val="17"/>
        </w:numPr>
      </w:pPr>
      <w:r w:rsidRPr="00A90FD5">
        <w:t>Which priority is more important for the Mission: automation or regolith collection?</w:t>
      </w:r>
    </w:p>
    <w:p w14:paraId="163678FA" w14:textId="77777777" w:rsidR="00A90FD5" w:rsidRDefault="00A90FD5" w:rsidP="00A90FD5">
      <w:r>
        <w:t>Both automation and regolith collection are important priorities for the Mission.  These are set with equal priority to best prepare Australia for a future leading role in lunar foundation services.</w:t>
      </w:r>
    </w:p>
    <w:p w14:paraId="42CBC9F0" w14:textId="77777777" w:rsidR="00A90FD5" w:rsidRDefault="00A90FD5" w:rsidP="00A90FD5">
      <w:r>
        <w:lastRenderedPageBreak/>
        <w:t xml:space="preserve">If you consider achieving both automation and regolith collection requirements is too demanding within schedule and budget constraints, then you should detail your concerns and provide high level mission concept options, accompanied by respective proposed reduction of requirements. You should also articulate how these may be traded off in the course of Stage 1 activities. </w:t>
      </w:r>
    </w:p>
    <w:p w14:paraId="1F0EE218" w14:textId="77777777" w:rsidR="00A90FD5" w:rsidRDefault="00A90FD5" w:rsidP="00A90FD5"/>
    <w:p w14:paraId="19046765" w14:textId="77777777" w:rsidR="00A90FD5" w:rsidRPr="00A90FD5" w:rsidRDefault="00A90FD5" w:rsidP="00A90FD5">
      <w:pPr>
        <w:pStyle w:val="Heading3"/>
        <w:numPr>
          <w:ilvl w:val="0"/>
          <w:numId w:val="17"/>
        </w:numPr>
      </w:pPr>
      <w:r w:rsidRPr="00A90FD5">
        <w:t>Must the proposal be compliant to all mission and interface requirements?</w:t>
      </w:r>
    </w:p>
    <w:p w14:paraId="58FF5BC4" w14:textId="77777777" w:rsidR="00A90FD5" w:rsidRDefault="00A90FD5" w:rsidP="00A90FD5">
      <w:r>
        <w:t>No. The requirements are a first baseline to start the early design process. Typically high level requirements are set at system requirements review (SRR). Between the start of Stage 1 and the SRR successful applicants may challenge and propose trade-off or adaptations to requirements to ensure a feasible design solution is possible. Any changes to requirements through this process or otherwise will be decided by the Agency in consultation with successful Stage 1 recipients.</w:t>
      </w:r>
    </w:p>
    <w:p w14:paraId="57705262" w14:textId="77777777" w:rsidR="00A90FD5" w:rsidRDefault="00A90FD5" w:rsidP="00A90FD5"/>
    <w:p w14:paraId="0B154DD3" w14:textId="77777777" w:rsidR="00A90FD5" w:rsidRPr="00A90FD5" w:rsidRDefault="00A90FD5" w:rsidP="00A90FD5">
      <w:pPr>
        <w:pStyle w:val="Heading3"/>
        <w:numPr>
          <w:ilvl w:val="0"/>
          <w:numId w:val="17"/>
        </w:numPr>
      </w:pPr>
      <w:r w:rsidRPr="00A90FD5">
        <w:t>Is the flight to the lunar surface guaranteed?</w:t>
      </w:r>
    </w:p>
    <w:p w14:paraId="36EFAA37" w14:textId="77777777" w:rsidR="008D3028" w:rsidRDefault="00A90FD5" w:rsidP="00A90FD5">
      <w:r>
        <w:t xml:space="preserve">Australia has formed a partnership with NASA to give Australian businesses and researchers the opportunity to showcase their knowledge and capabilities in a project that can support NASA’s Artemis program. </w:t>
      </w:r>
    </w:p>
    <w:p w14:paraId="5A54FBA7" w14:textId="2361D58D" w:rsidR="008D3028" w:rsidRDefault="00A90FD5" w:rsidP="00A90FD5">
      <w:r>
        <w:t xml:space="preserve">As a part of this partnership, NASA has offered the possibility of a free flight to the lunar surface in 2026 for an Australian foundation services rover that can pick up and transfer lunar regolith to a NASA-operated in-situ resource utilisation unit (ISRU). </w:t>
      </w:r>
    </w:p>
    <w:p w14:paraId="7B4A4654" w14:textId="77777777" w:rsidR="008D3028" w:rsidRDefault="00A90FD5" w:rsidP="00A90FD5">
      <w:r>
        <w:t xml:space="preserve">The Agency has signed an agreement with NASA to enable discussions leading up to a mission concept review (MCR), followed by system requirements review (SRR) for the foundation services rover. </w:t>
      </w:r>
    </w:p>
    <w:p w14:paraId="4F097EAA" w14:textId="6B7908FD" w:rsidR="008D3028" w:rsidRDefault="00A90FD5" w:rsidP="00A90FD5">
      <w:r>
        <w:t xml:space="preserve">These responsibilities must be met for NASA to transport the foundation services rover to the lunar surface no earlier than 2026. Cooperative activities taking place following the SRR, including building, testing, ground preparation activities, delivery of hardware, and launch will be covered in a separate arrangement with NASA. </w:t>
      </w:r>
    </w:p>
    <w:p w14:paraId="4B57516C" w14:textId="3A4D1FAB" w:rsidR="00A90FD5" w:rsidRDefault="00A90FD5" w:rsidP="00A90FD5">
      <w:r>
        <w:t xml:space="preserve">It is expected that this separate arrangement would be finalised prior to the commencement </w:t>
      </w:r>
      <w:r>
        <w:t>of Stage 2 activities.</w:t>
      </w:r>
      <w:r w:rsidRPr="003B3DF1">
        <w:t xml:space="preserve"> </w:t>
      </w:r>
      <w:r>
        <w:t>Consultations will occur with the Stage 1 recipients on these future arrangements.</w:t>
      </w:r>
    </w:p>
    <w:p w14:paraId="6FDB77CB" w14:textId="77777777" w:rsidR="00A90FD5" w:rsidRDefault="00A90FD5" w:rsidP="00A90FD5"/>
    <w:p w14:paraId="518FA599" w14:textId="77777777" w:rsidR="00A90FD5" w:rsidRPr="00A90FD5" w:rsidRDefault="00A90FD5" w:rsidP="00A90FD5">
      <w:pPr>
        <w:pStyle w:val="Heading3"/>
        <w:numPr>
          <w:ilvl w:val="0"/>
          <w:numId w:val="17"/>
        </w:numPr>
      </w:pPr>
      <w:r w:rsidRPr="00A90FD5">
        <w:t xml:space="preserve">What is the driving reason to deliver 2kg of lunar regolith to the ISRU facility? </w:t>
      </w:r>
    </w:p>
    <w:p w14:paraId="3BC4A9C7" w14:textId="77777777" w:rsidR="008D3028" w:rsidRDefault="00A90FD5" w:rsidP="00A90FD5">
      <w:r>
        <w:t xml:space="preserve">The delivery of 2kg of lunar regolith to the ISRU facility is the expected maximum amount of lunar regolith required to prove the ISRU facility concept. The value of 2kg is to be confirmed (TBC) and may be changed after your Stage 1 proposal is submitted. </w:t>
      </w:r>
    </w:p>
    <w:p w14:paraId="0ED0CC5B" w14:textId="02B21C27" w:rsidR="00A90FD5" w:rsidRDefault="00A90FD5" w:rsidP="00A90FD5">
      <w:r>
        <w:t>If you consider this amount of regolith is infeasible or undesirable, you should provide in the proposal, a clear justification of any recommended changes, along with feasible alternative design options.</w:t>
      </w:r>
    </w:p>
    <w:p w14:paraId="7B3C7681" w14:textId="77777777" w:rsidR="00A90FD5" w:rsidRDefault="00A90FD5" w:rsidP="00A90FD5"/>
    <w:p w14:paraId="599B1C96" w14:textId="22F68EA4" w:rsidR="00A90FD5" w:rsidRPr="00A90FD5" w:rsidRDefault="008D3028" w:rsidP="00A90FD5">
      <w:pPr>
        <w:pStyle w:val="Heading3"/>
        <w:numPr>
          <w:ilvl w:val="0"/>
          <w:numId w:val="17"/>
        </w:numPr>
      </w:pPr>
      <w:r>
        <w:br w:type="column"/>
      </w:r>
      <w:r w:rsidR="00A90FD5" w:rsidRPr="00A90FD5">
        <w:lastRenderedPageBreak/>
        <w:t>Could you please explain the rationale around TBR-MIS-1220 and TBR-MIS-1230 (located in Appendix C of the Moon to Mars initiative: Trailblazer Stage 1 Guidelines)?</w:t>
      </w:r>
    </w:p>
    <w:p w14:paraId="2EA48BB9" w14:textId="77777777" w:rsidR="00A90FD5" w:rsidRDefault="00A90FD5" w:rsidP="00A90FD5">
      <w:r>
        <w:t>The rationale for these requirements is to provide the potential range of digging rates that the rover may be expected to perform. Note that these digging rates are to be confirmed (TBC) and may be specified or refined by the Agency, in consultation with successful applicants, over the course of the Mission.</w:t>
      </w:r>
    </w:p>
    <w:p w14:paraId="7990FAE4" w14:textId="77777777" w:rsidR="00A90FD5" w:rsidRDefault="00A90FD5" w:rsidP="00A90FD5"/>
    <w:p w14:paraId="49F5EFFE" w14:textId="77777777" w:rsidR="00A90FD5" w:rsidRPr="00A90FD5" w:rsidRDefault="00A90FD5" w:rsidP="00A90FD5">
      <w:pPr>
        <w:pStyle w:val="Heading3"/>
        <w:numPr>
          <w:ilvl w:val="0"/>
          <w:numId w:val="17"/>
        </w:numPr>
      </w:pPr>
      <w:r w:rsidRPr="00A90FD5">
        <w:t xml:space="preserve">Can the requirements be challenged and changed through the mission development process? </w:t>
      </w:r>
    </w:p>
    <w:p w14:paraId="67CAF27B" w14:textId="77777777" w:rsidR="008D3028" w:rsidRDefault="00A90FD5" w:rsidP="00A90FD5">
      <w:r>
        <w:t xml:space="preserve">Yes. The program has key budgetary, schedule and interface constraints under which the mission must be realised. An assessment of the driving and critical requirements is expected in your proposal. </w:t>
      </w:r>
    </w:p>
    <w:p w14:paraId="7B04C427" w14:textId="6FC54EC5" w:rsidR="00A90FD5" w:rsidRDefault="00A90FD5" w:rsidP="00A90FD5">
      <w:r>
        <w:t>Proposed changes to requirements based on this assessment are acceptable in your proposal, and in the course of the mission development process further adaptions may be proposed to ensure a feasible solution is found.</w:t>
      </w:r>
    </w:p>
    <w:p w14:paraId="00E6070E" w14:textId="77777777" w:rsidR="00A90FD5" w:rsidRDefault="00A90FD5" w:rsidP="00A90FD5"/>
    <w:p w14:paraId="13A9535E" w14:textId="77777777" w:rsidR="00A90FD5" w:rsidRPr="00A90FD5" w:rsidRDefault="00A90FD5" w:rsidP="00A90FD5">
      <w:pPr>
        <w:pStyle w:val="Heading3"/>
        <w:numPr>
          <w:ilvl w:val="0"/>
          <w:numId w:val="17"/>
        </w:numPr>
      </w:pPr>
      <w:r w:rsidRPr="00A90FD5">
        <w:t>Does a prototype have to be developed by preliminary design review (PDR)?</w:t>
      </w:r>
    </w:p>
    <w:p w14:paraId="61F0083A" w14:textId="77777777" w:rsidR="00A90FD5" w:rsidRPr="00D921ED" w:rsidRDefault="00A90FD5" w:rsidP="00A90FD5">
      <w:pPr>
        <w:rPr>
          <w:i/>
        </w:rPr>
      </w:pPr>
      <w:r>
        <w:t xml:space="preserve">Yes. In section 5.1 of the </w:t>
      </w:r>
      <w:r w:rsidRPr="006B32C6">
        <w:rPr>
          <w:i/>
        </w:rPr>
        <w:t>Moon to Mars initiative: Trailblazer Stage 1 Guidelines</w:t>
      </w:r>
      <w:r>
        <w:t xml:space="preserve"> an eligible activity must include the following: </w:t>
      </w:r>
      <w:r w:rsidRPr="00D921ED">
        <w:rPr>
          <w:i/>
        </w:rPr>
        <w:t>design, develop and build a functioning rover prototype that mitigates program risk.</w:t>
      </w:r>
    </w:p>
    <w:p w14:paraId="50787E8F" w14:textId="77777777" w:rsidR="00A90FD5" w:rsidRDefault="00A90FD5" w:rsidP="00A90FD5">
      <w:r>
        <w:t xml:space="preserve">Stage 1 recipients are able to choose to what extent their prototype represents their planned flight model, and how it mitigates risk. </w:t>
      </w:r>
    </w:p>
    <w:p w14:paraId="399C223F" w14:textId="77777777" w:rsidR="00A90FD5" w:rsidRDefault="00A90FD5" w:rsidP="00A90FD5"/>
    <w:p w14:paraId="35DA8CC0" w14:textId="77777777" w:rsidR="00A90FD5" w:rsidRPr="00A90FD5" w:rsidRDefault="00A90FD5" w:rsidP="00A90FD5">
      <w:pPr>
        <w:pStyle w:val="Heading3"/>
        <w:numPr>
          <w:ilvl w:val="0"/>
          <w:numId w:val="17"/>
        </w:numPr>
      </w:pPr>
      <w:r w:rsidRPr="00A90FD5">
        <w:t>Who determines the regolith acquisition zones (RAZ) for the rover?</w:t>
      </w:r>
    </w:p>
    <w:p w14:paraId="1C566EA1" w14:textId="77777777" w:rsidR="00A90FD5" w:rsidRDefault="00A90FD5" w:rsidP="00A90FD5">
      <w:r>
        <w:t xml:space="preserve">Who specifies the </w:t>
      </w:r>
      <w:r w:rsidRPr="00907A76">
        <w:t xml:space="preserve">regolith acquisition zones (RAZ) </w:t>
      </w:r>
      <w:r>
        <w:t>for the rover is still to be determined. To support the mission concept development, your proposal should clearly state your assumptions. These will be discussed and clarified over the course of the Mission.</w:t>
      </w:r>
    </w:p>
    <w:p w14:paraId="3ADED7E7" w14:textId="77777777" w:rsidR="00A90FD5" w:rsidRDefault="00A90FD5" w:rsidP="00A90FD5"/>
    <w:p w14:paraId="120D825A" w14:textId="77777777" w:rsidR="00A90FD5" w:rsidRPr="00A90FD5" w:rsidRDefault="00A90FD5" w:rsidP="00A90FD5">
      <w:pPr>
        <w:pStyle w:val="Heading3"/>
        <w:numPr>
          <w:ilvl w:val="0"/>
          <w:numId w:val="17"/>
        </w:numPr>
      </w:pPr>
      <w:r w:rsidRPr="00A90FD5">
        <w:t>Will there be any requirements under regolith minerology?</w:t>
      </w:r>
    </w:p>
    <w:p w14:paraId="2B4E6A79" w14:textId="223BF923" w:rsidR="00A90FD5" w:rsidRDefault="00A90FD5" w:rsidP="00A90FD5">
      <w:r>
        <w:t>Presently requirements for regolith minerology are to be determined. To support the mission concept development, your proposal should clearly state your assumptions. These will be discussed and clarified over the course of the Mission.</w:t>
      </w:r>
    </w:p>
    <w:p w14:paraId="7A576B23" w14:textId="77777777" w:rsidR="00A90FD5" w:rsidRDefault="00A90FD5" w:rsidP="00A90FD5"/>
    <w:p w14:paraId="06B60CFD" w14:textId="77777777" w:rsidR="00A90FD5" w:rsidRPr="00A90FD5" w:rsidRDefault="00A90FD5" w:rsidP="00A90FD5">
      <w:pPr>
        <w:pStyle w:val="Heading3"/>
        <w:numPr>
          <w:ilvl w:val="0"/>
          <w:numId w:val="17"/>
        </w:numPr>
      </w:pPr>
      <w:r w:rsidRPr="00A90FD5">
        <w:t>Does the contamination of the regolith by the lander rocket plume matter?</w:t>
      </w:r>
    </w:p>
    <w:p w14:paraId="111CEF59" w14:textId="66D93C6A" w:rsidR="00A90FD5" w:rsidRDefault="00A90FD5" w:rsidP="00A90FD5">
      <w:r>
        <w:t>Requirements on the regolith contamination are still to be determined. To support the mission concept development, your proposal should clearly state your assumptions. These will be discussed and clarified over the course of the Mission.</w:t>
      </w:r>
    </w:p>
    <w:p w14:paraId="5D256079" w14:textId="77777777" w:rsidR="00A90FD5" w:rsidRPr="00401C8B" w:rsidRDefault="00A90FD5" w:rsidP="00401C8B"/>
    <w:p w14:paraId="5A6F6A95" w14:textId="5EA85C36" w:rsidR="00BE3859" w:rsidRDefault="00BE3859" w:rsidP="00BE3859">
      <w:pPr>
        <w:pStyle w:val="Heading3"/>
        <w:numPr>
          <w:ilvl w:val="0"/>
          <w:numId w:val="17"/>
        </w:numPr>
        <w:rPr>
          <w:rFonts w:cstheme="minorHAnsi"/>
          <w:lang w:eastAsia="en-AU"/>
        </w:rPr>
      </w:pPr>
      <w:r w:rsidRPr="00BE3859">
        <w:rPr>
          <w:rFonts w:cstheme="minorHAnsi"/>
          <w:lang w:eastAsia="en-AU"/>
        </w:rPr>
        <w:t>What if I have a technical question about the program, who do I contact?</w:t>
      </w:r>
    </w:p>
    <w:p w14:paraId="3C67032B" w14:textId="1958352E" w:rsidR="00BE3859" w:rsidRPr="00BE3859" w:rsidRDefault="00906309" w:rsidP="00BE3859">
      <w:pPr>
        <w:rPr>
          <w:szCs w:val="20"/>
        </w:rPr>
      </w:pPr>
      <w:r>
        <w:rPr>
          <w:lang w:eastAsia="en-AU"/>
        </w:rPr>
        <w:t xml:space="preserve">Any questions relating to the Trailblazer program can be sent to AusIndustry at </w:t>
      </w:r>
      <w:hyperlink r:id="rId17" w:history="1">
        <w:r w:rsidRPr="00600540">
          <w:rPr>
            <w:rStyle w:val="Hyperlink"/>
            <w:lang w:eastAsia="en-AU"/>
          </w:rPr>
          <w:t>Spacegrants@industry.gov.au</w:t>
        </w:r>
      </w:hyperlink>
      <w:r>
        <w:rPr>
          <w:lang w:eastAsia="en-AU"/>
        </w:rPr>
        <w:t>.</w:t>
      </w:r>
    </w:p>
    <w:p w14:paraId="6DC58038" w14:textId="7D84FE3E" w:rsidR="00EB48A2" w:rsidRPr="00576309" w:rsidRDefault="00176B9B" w:rsidP="00BE3859">
      <w:pPr>
        <w:pStyle w:val="Heading3"/>
        <w:numPr>
          <w:ilvl w:val="0"/>
          <w:numId w:val="17"/>
        </w:numPr>
      </w:pPr>
      <w:r w:rsidRPr="00805799">
        <w:t>Need</w:t>
      </w:r>
      <w:r w:rsidR="00EB48A2" w:rsidRPr="00805799">
        <w:t xml:space="preserve"> more information?</w:t>
      </w:r>
    </w:p>
    <w:p w14:paraId="6DC5803A" w14:textId="1A87E77D" w:rsidR="00383366" w:rsidRDefault="00EB48A2" w:rsidP="008176CA">
      <w:r>
        <w:t xml:space="preserve">For more information, visit </w:t>
      </w:r>
      <w:hyperlink r:id="rId18" w:history="1">
        <w:r w:rsidR="00FB403A" w:rsidRPr="00FB403A">
          <w:rPr>
            <w:rStyle w:val="Hyperlink"/>
          </w:rPr>
          <w:t>business.gov.au</w:t>
        </w:r>
      </w:hyperlink>
      <w:r w:rsidR="00FB403A">
        <w:t xml:space="preserve"> </w:t>
      </w:r>
      <w:r>
        <w:t>or call 1</w:t>
      </w:r>
      <w:r w:rsidR="0049411D">
        <w:t>3 28 46.</w:t>
      </w:r>
    </w:p>
    <w:p w14:paraId="393F3BDF" w14:textId="001210A5" w:rsidR="00D00C63" w:rsidRDefault="00B908FF" w:rsidP="007C5A33">
      <w:r>
        <w:t>We may update this</w:t>
      </w:r>
      <w:r w:rsidR="00D00C63">
        <w:t xml:space="preserve"> document from time to time to </w:t>
      </w:r>
      <w:r w:rsidR="00190C45">
        <w:t>add further information, where required.</w:t>
      </w:r>
    </w:p>
    <w:sectPr w:rsidR="00D00C63" w:rsidSect="00AA50D6">
      <w:footerReference w:type="default" r:id="rId19"/>
      <w:headerReference w:type="first" r:id="rId20"/>
      <w:footerReference w:type="first" r:id="rId21"/>
      <w:pgSz w:w="11906" w:h="16838" w:code="9"/>
      <w:pgMar w:top="1418" w:right="1418" w:bottom="1134" w:left="1418" w:header="709" w:footer="709" w:gutter="0"/>
      <w:cols w:num="2" w:space="706"/>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6BBD47" w14:textId="77777777" w:rsidR="00DD1C31" w:rsidRDefault="00DD1C31" w:rsidP="00383366">
      <w:pPr>
        <w:spacing w:before="0" w:after="0" w:line="240" w:lineRule="auto"/>
      </w:pPr>
      <w:r>
        <w:separator/>
      </w:r>
    </w:p>
  </w:endnote>
  <w:endnote w:type="continuationSeparator" w:id="0">
    <w:p w14:paraId="2313DE40" w14:textId="77777777" w:rsidR="00DD1C31" w:rsidRDefault="00DD1C31" w:rsidP="00383366">
      <w:pPr>
        <w:spacing w:before="0" w:after="0" w:line="240" w:lineRule="auto"/>
      </w:pPr>
      <w:r>
        <w:continuationSeparator/>
      </w:r>
    </w:p>
  </w:endnote>
  <w:endnote w:type="continuationNotice" w:id="1">
    <w:p w14:paraId="196399BE" w14:textId="77777777" w:rsidR="00DD1C31" w:rsidRDefault="00DD1C31">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928D82" w14:textId="5C22478D" w:rsidR="00DD1C31" w:rsidRDefault="00DD1C31" w:rsidP="00502754">
    <w:pPr>
      <w:pStyle w:val="Footer"/>
      <w:tabs>
        <w:tab w:val="clear" w:pos="9356"/>
      </w:tabs>
    </w:pPr>
    <w:r>
      <w:t xml:space="preserve">FAQs – </w:t>
    </w:r>
    <w:r w:rsidR="00283EFE">
      <w:t>Moon to Mars Initiative Trailblazer Stage 1</w:t>
    </w:r>
    <w:r>
      <w:tab/>
    </w:r>
    <w:r w:rsidR="00A90FD5">
      <w:t>13 January 2022</w:t>
    </w:r>
    <w:r>
      <w:tab/>
    </w:r>
    <w:r>
      <w:fldChar w:fldCharType="begin"/>
    </w:r>
    <w:r>
      <w:instrText xml:space="preserve"> PAGE   \* MERGEFORMAT </w:instrText>
    </w:r>
    <w:r>
      <w:fldChar w:fldCharType="separate"/>
    </w:r>
    <w:r w:rsidR="00492BC5">
      <w:rPr>
        <w:noProof/>
      </w:rPr>
      <w:t>5</w:t>
    </w:r>
    <w:r>
      <w:fldChar w:fldCharType="end"/>
    </w:r>
    <w:r>
      <w:t xml:space="preserve"> of </w:t>
    </w:r>
    <w:r>
      <w:rPr>
        <w:noProof/>
      </w:rPr>
      <w:fldChar w:fldCharType="begin"/>
    </w:r>
    <w:r>
      <w:rPr>
        <w:noProof/>
      </w:rPr>
      <w:instrText xml:space="preserve"> NUMPAGES  \* Arabic  \* MERGEFORMAT </w:instrText>
    </w:r>
    <w:r>
      <w:rPr>
        <w:noProof/>
      </w:rPr>
      <w:fldChar w:fldCharType="separate"/>
    </w:r>
    <w:r w:rsidR="00492BC5">
      <w:rPr>
        <w:noProof/>
      </w:rPr>
      <w:t>5</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6DF009" w14:textId="519AC2D3" w:rsidR="00DD1C31" w:rsidRDefault="00283EFE">
    <w:pPr>
      <w:pStyle w:val="Footer"/>
    </w:pPr>
    <w:r>
      <w:t>FAQs – Moon to Mars Initiative Trailblazer</w:t>
    </w:r>
    <w:r w:rsidR="00DD1C31">
      <w:t xml:space="preserve"> </w:t>
    </w:r>
    <w:r>
      <w:t>Stage 1</w:t>
    </w:r>
    <w:r w:rsidR="00DD1C31">
      <w:tab/>
    </w:r>
    <w:r w:rsidR="004035DE">
      <w:t>13 January</w:t>
    </w:r>
    <w:r w:rsidR="00DD1C31">
      <w:t xml:space="preserve"> 202</w:t>
    </w:r>
    <w:r w:rsidR="004035DE">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B96F3B" w14:textId="77777777" w:rsidR="00DD1C31" w:rsidRDefault="00DD1C31" w:rsidP="00383366">
      <w:pPr>
        <w:spacing w:before="0" w:after="0" w:line="240" w:lineRule="auto"/>
      </w:pPr>
      <w:r>
        <w:separator/>
      </w:r>
    </w:p>
  </w:footnote>
  <w:footnote w:type="continuationSeparator" w:id="0">
    <w:p w14:paraId="573217FF" w14:textId="77777777" w:rsidR="00DD1C31" w:rsidRDefault="00DD1C31" w:rsidP="00383366">
      <w:pPr>
        <w:spacing w:before="0" w:after="0" w:line="240" w:lineRule="auto"/>
      </w:pPr>
      <w:r>
        <w:continuationSeparator/>
      </w:r>
    </w:p>
  </w:footnote>
  <w:footnote w:type="continuationNotice" w:id="1">
    <w:p w14:paraId="2AEDBDE8" w14:textId="77777777" w:rsidR="00DD1C31" w:rsidRDefault="00DD1C31">
      <w:pPr>
        <w:spacing w:before="0"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80802E" w14:textId="26E94924" w:rsidR="00DD1C31" w:rsidRPr="00982D0F" w:rsidRDefault="00DD1C31" w:rsidP="00982D0F">
    <w:pPr>
      <w:spacing w:before="0" w:after="160" w:line="259" w:lineRule="auto"/>
      <w:rPr>
        <w:rFonts w:ascii="Calibri" w:eastAsia="Calibri" w:hAnsi="Calibri"/>
        <w:sz w:val="22"/>
      </w:rPr>
    </w:pPr>
    <w:r w:rsidRPr="00982D0F">
      <w:rPr>
        <w:iCs/>
        <w:szCs w:val="24"/>
      </w:rPr>
      <w:fldChar w:fldCharType="begin"/>
    </w:r>
    <w:r w:rsidRPr="00982D0F">
      <w:rPr>
        <w:iCs/>
        <w:szCs w:val="24"/>
      </w:rPr>
      <w:instrText xml:space="preserve"> INCLUDEPICTURE "https://dochub/div/ausindustry/businessfunctions/programmedesign/resources/docs/DISER%20ASA%20banner.png" \* MERGEFORMATINET </w:instrText>
    </w:r>
    <w:r w:rsidRPr="00982D0F">
      <w:rPr>
        <w:iCs/>
        <w:szCs w:val="24"/>
      </w:rPr>
      <w:fldChar w:fldCharType="separate"/>
    </w:r>
    <w:r w:rsidRPr="00982D0F">
      <w:rPr>
        <w:iCs/>
        <w:szCs w:val="24"/>
      </w:rPr>
      <w:fldChar w:fldCharType="begin"/>
    </w:r>
    <w:r w:rsidRPr="00982D0F">
      <w:rPr>
        <w:iCs/>
        <w:szCs w:val="24"/>
      </w:rPr>
      <w:instrText xml:space="preserve"> INCLUDEPICTURE  "https://dochub/div/ausindustry/businessfunctions/programmedesign/resources/docs/DISER ASA banner.png" \* MERGEFORMATINET </w:instrText>
    </w:r>
    <w:r w:rsidRPr="00982D0F">
      <w:rPr>
        <w:iCs/>
        <w:szCs w:val="24"/>
      </w:rPr>
      <w:fldChar w:fldCharType="separate"/>
    </w:r>
    <w:r w:rsidRPr="00982D0F">
      <w:rPr>
        <w:iCs/>
        <w:szCs w:val="24"/>
      </w:rPr>
      <w:fldChar w:fldCharType="begin"/>
    </w:r>
    <w:r w:rsidRPr="00982D0F">
      <w:rPr>
        <w:iCs/>
        <w:szCs w:val="24"/>
      </w:rPr>
      <w:instrText xml:space="preserve"> INCLUDEPICTURE  "https://dochub/div/ausindustry/businessfunctions/programmedesign/resources/docs/DISER ASA banner.png" \* MERGEFORMATINET </w:instrText>
    </w:r>
    <w:r w:rsidRPr="00982D0F">
      <w:rPr>
        <w:iCs/>
        <w:szCs w:val="24"/>
      </w:rPr>
      <w:fldChar w:fldCharType="separate"/>
    </w:r>
    <w:r w:rsidRPr="00982D0F">
      <w:rPr>
        <w:iCs/>
        <w:szCs w:val="24"/>
      </w:rPr>
      <w:fldChar w:fldCharType="begin"/>
    </w:r>
    <w:r w:rsidRPr="00982D0F">
      <w:rPr>
        <w:iCs/>
        <w:szCs w:val="24"/>
      </w:rPr>
      <w:instrText xml:space="preserve"> INCLUDEPICTURE  "https://dochub/div/ausindustry/businessfunctions/programmedesign/resources/docs/DISER ASA banner.png" \* MERGEFORMATINET </w:instrText>
    </w:r>
    <w:r w:rsidRPr="00982D0F">
      <w:rPr>
        <w:iCs/>
        <w:szCs w:val="24"/>
      </w:rPr>
      <w:fldChar w:fldCharType="separate"/>
    </w:r>
    <w:r w:rsidRPr="00982D0F">
      <w:rPr>
        <w:iCs/>
        <w:szCs w:val="24"/>
      </w:rPr>
      <w:fldChar w:fldCharType="begin"/>
    </w:r>
    <w:r w:rsidRPr="00982D0F">
      <w:rPr>
        <w:iCs/>
        <w:szCs w:val="24"/>
      </w:rPr>
      <w:instrText xml:space="preserve"> INCLUDEPICTURE  "https://dochub/div/ausindustry/businessfunctions/programmedesign/resources/docs/DISER ASA banner.png" \* MERGEFORMATINET </w:instrText>
    </w:r>
    <w:r w:rsidRPr="00982D0F">
      <w:rPr>
        <w:iCs/>
        <w:szCs w:val="24"/>
      </w:rPr>
      <w:fldChar w:fldCharType="separate"/>
    </w:r>
    <w:r w:rsidRPr="00982D0F">
      <w:rPr>
        <w:iCs/>
        <w:szCs w:val="24"/>
      </w:rPr>
      <w:fldChar w:fldCharType="begin"/>
    </w:r>
    <w:r w:rsidRPr="00982D0F">
      <w:rPr>
        <w:iCs/>
        <w:szCs w:val="24"/>
      </w:rPr>
      <w:instrText xml:space="preserve"> INCLUDEPICTURE  "https://dochub/div/ausindustry/businessfunctions/programmedesign/resources/docs/DISER ASA banner.png" \* MERGEFORMATINET </w:instrText>
    </w:r>
    <w:r w:rsidRPr="00982D0F">
      <w:rPr>
        <w:iCs/>
        <w:szCs w:val="24"/>
      </w:rPr>
      <w:fldChar w:fldCharType="separate"/>
    </w:r>
    <w:r w:rsidRPr="00982D0F">
      <w:rPr>
        <w:iCs/>
        <w:szCs w:val="24"/>
      </w:rPr>
      <w:fldChar w:fldCharType="begin"/>
    </w:r>
    <w:r w:rsidRPr="00982D0F">
      <w:rPr>
        <w:iCs/>
        <w:szCs w:val="24"/>
      </w:rPr>
      <w:instrText xml:space="preserve"> INCLUDEPICTURE  "https://dochub/div/ausindustry/businessfunctions/programmedesign/resources/docs/DISER ASA banner.png" \* MERGEFORMATINET </w:instrText>
    </w:r>
    <w:r w:rsidRPr="00982D0F">
      <w:rPr>
        <w:iCs/>
        <w:szCs w:val="24"/>
      </w:rPr>
      <w:fldChar w:fldCharType="separate"/>
    </w:r>
    <w:r w:rsidRPr="00982D0F">
      <w:rPr>
        <w:iCs/>
        <w:szCs w:val="24"/>
      </w:rPr>
      <w:fldChar w:fldCharType="begin"/>
    </w:r>
    <w:r w:rsidRPr="00982D0F">
      <w:rPr>
        <w:iCs/>
        <w:szCs w:val="24"/>
      </w:rPr>
      <w:instrText xml:space="preserve"> INCLUDEPICTURE  "https://dochub/div/ausindustry/businessfunctions/programmedesign/resources/docs/DISER ASA banner.png" \* MERGEFORMATINET </w:instrText>
    </w:r>
    <w:r w:rsidRPr="00982D0F">
      <w:rPr>
        <w:iCs/>
        <w:szCs w:val="24"/>
      </w:rPr>
      <w:fldChar w:fldCharType="separate"/>
    </w:r>
    <w:r w:rsidRPr="00982D0F">
      <w:rPr>
        <w:iCs/>
        <w:szCs w:val="24"/>
      </w:rPr>
      <w:fldChar w:fldCharType="begin"/>
    </w:r>
    <w:r w:rsidRPr="00982D0F">
      <w:rPr>
        <w:iCs/>
        <w:szCs w:val="24"/>
      </w:rPr>
      <w:instrText xml:space="preserve"> INCLUDEPICTURE  "https://dochub/div/ausindustry/businessfunctions/programmedesign/resources/docs/DISER ASA banner.png" \* MERGEFORMATINET </w:instrText>
    </w:r>
    <w:r w:rsidRPr="00982D0F">
      <w:rPr>
        <w:iCs/>
        <w:szCs w:val="24"/>
      </w:rPr>
      <w:fldChar w:fldCharType="separate"/>
    </w:r>
    <w:r w:rsidRPr="00982D0F">
      <w:rPr>
        <w:iCs/>
        <w:szCs w:val="24"/>
      </w:rPr>
      <w:fldChar w:fldCharType="begin"/>
    </w:r>
    <w:r w:rsidRPr="00982D0F">
      <w:rPr>
        <w:iCs/>
        <w:szCs w:val="24"/>
      </w:rPr>
      <w:instrText xml:space="preserve"> INCLUDEPICTURE  "https://dochub/div/ausindustry/businessfunctions/programmedesign/resources/docs/DISER ASA banner.png" \* MERGEFORMATINET </w:instrText>
    </w:r>
    <w:r w:rsidRPr="00982D0F">
      <w:rPr>
        <w:iCs/>
        <w:szCs w:val="24"/>
      </w:rPr>
      <w:fldChar w:fldCharType="separate"/>
    </w:r>
    <w:r w:rsidRPr="00982D0F">
      <w:rPr>
        <w:iCs/>
        <w:szCs w:val="24"/>
      </w:rPr>
      <w:fldChar w:fldCharType="begin"/>
    </w:r>
    <w:r w:rsidRPr="00982D0F">
      <w:rPr>
        <w:iCs/>
        <w:szCs w:val="24"/>
      </w:rPr>
      <w:instrText xml:space="preserve"> INCLUDEPICTURE  "https://dochub/div/ausindustry/businessfunctions/programmedesign/resources/docs/DISER ASA banner.png" \* MERGEFORMATINET </w:instrText>
    </w:r>
    <w:r w:rsidRPr="00982D0F">
      <w:rPr>
        <w:iCs/>
        <w:szCs w:val="24"/>
      </w:rPr>
      <w:fldChar w:fldCharType="separate"/>
    </w:r>
    <w:r w:rsidRPr="00982D0F">
      <w:rPr>
        <w:iCs/>
        <w:szCs w:val="24"/>
      </w:rPr>
      <w:fldChar w:fldCharType="begin"/>
    </w:r>
    <w:r w:rsidRPr="00982D0F">
      <w:rPr>
        <w:iCs/>
        <w:szCs w:val="24"/>
      </w:rPr>
      <w:instrText xml:space="preserve"> INCLUDEPICTURE  "https://dochub/div/ausindustry/businessfunctions/programmedesign/resources/docs/DISER ASA banner.png" \* MERGEFORMATINET </w:instrText>
    </w:r>
    <w:r w:rsidRPr="00982D0F">
      <w:rPr>
        <w:iCs/>
        <w:szCs w:val="24"/>
      </w:rPr>
      <w:fldChar w:fldCharType="separate"/>
    </w:r>
    <w:r w:rsidRPr="00982D0F">
      <w:rPr>
        <w:iCs/>
        <w:szCs w:val="24"/>
      </w:rPr>
      <w:fldChar w:fldCharType="begin"/>
    </w:r>
    <w:r w:rsidRPr="00982D0F">
      <w:rPr>
        <w:iCs/>
        <w:szCs w:val="24"/>
      </w:rPr>
      <w:instrText xml:space="preserve"> INCLUDEPICTURE  "https://dochub/div/ausindustry/businessfunctions/programmedesign/resources/docs/DISER ASA banner.png" \* MERGEFORMATINET </w:instrText>
    </w:r>
    <w:r w:rsidRPr="00982D0F">
      <w:rPr>
        <w:iCs/>
        <w:szCs w:val="24"/>
      </w:rPr>
      <w:fldChar w:fldCharType="separate"/>
    </w:r>
    <w:r w:rsidRPr="00982D0F">
      <w:rPr>
        <w:iCs/>
        <w:szCs w:val="24"/>
      </w:rPr>
      <w:fldChar w:fldCharType="begin"/>
    </w:r>
    <w:r w:rsidRPr="00982D0F">
      <w:rPr>
        <w:iCs/>
        <w:szCs w:val="24"/>
      </w:rPr>
      <w:instrText xml:space="preserve"> INCLUDEPICTURE  "https://dochub/div/ausindustry/businessfunctions/programmedesign/resources/docs/DISER ASA banner.png" \* MERGEFORMATINET </w:instrText>
    </w:r>
    <w:r w:rsidRPr="00982D0F">
      <w:rPr>
        <w:iCs/>
        <w:szCs w:val="24"/>
      </w:rPr>
      <w:fldChar w:fldCharType="separate"/>
    </w:r>
    <w:r w:rsidRPr="00982D0F">
      <w:rPr>
        <w:iCs/>
        <w:szCs w:val="24"/>
      </w:rPr>
      <w:fldChar w:fldCharType="begin"/>
    </w:r>
    <w:r w:rsidRPr="00982D0F">
      <w:rPr>
        <w:iCs/>
        <w:szCs w:val="24"/>
      </w:rPr>
      <w:instrText xml:space="preserve"> INCLUDEPICTURE  "https://dochub/div/ausindustry/businessfunctions/programmedesign/resources/docs/DISER ASA banner.png" \* MERGEFORMATINET </w:instrText>
    </w:r>
    <w:r w:rsidRPr="00982D0F">
      <w:rPr>
        <w:iCs/>
        <w:szCs w:val="24"/>
      </w:rPr>
      <w:fldChar w:fldCharType="separate"/>
    </w:r>
    <w:r w:rsidRPr="00982D0F">
      <w:rPr>
        <w:iCs/>
        <w:szCs w:val="24"/>
      </w:rPr>
      <w:fldChar w:fldCharType="begin"/>
    </w:r>
    <w:r w:rsidRPr="00982D0F">
      <w:rPr>
        <w:iCs/>
        <w:szCs w:val="24"/>
      </w:rPr>
      <w:instrText xml:space="preserve"> INCLUDEPICTURE  "https://dochub/div/ausindustry/businessfunctions/programmedesign/resources/docs/DISER ASA banner.png" \* MERGEFORMATINET </w:instrText>
    </w:r>
    <w:r w:rsidRPr="00982D0F">
      <w:rPr>
        <w:iCs/>
        <w:szCs w:val="24"/>
      </w:rPr>
      <w:fldChar w:fldCharType="separate"/>
    </w:r>
    <w:r w:rsidRPr="00982D0F">
      <w:rPr>
        <w:iCs/>
        <w:szCs w:val="24"/>
      </w:rPr>
      <w:fldChar w:fldCharType="begin"/>
    </w:r>
    <w:r w:rsidRPr="00982D0F">
      <w:rPr>
        <w:iCs/>
        <w:szCs w:val="24"/>
      </w:rPr>
      <w:instrText xml:space="preserve"> INCLUDEPICTURE  "https://dochub/div/ausindustry/businessfunctions/programmedesign/resources/docs/DISER ASA banner.png" \* MERGEFORMATINET </w:instrText>
    </w:r>
    <w:r w:rsidRPr="00982D0F">
      <w:rPr>
        <w:iCs/>
        <w:szCs w:val="24"/>
      </w:rPr>
      <w:fldChar w:fldCharType="separate"/>
    </w:r>
    <w:r w:rsidRPr="00982D0F">
      <w:rPr>
        <w:iCs/>
        <w:szCs w:val="24"/>
      </w:rPr>
      <w:fldChar w:fldCharType="begin"/>
    </w:r>
    <w:r w:rsidRPr="00982D0F">
      <w:rPr>
        <w:iCs/>
        <w:szCs w:val="24"/>
      </w:rPr>
      <w:instrText xml:space="preserve"> INCLUDEPICTURE  "https://dochub/div/ausindustry/businessfunctions/programmedesign/resources/docs/DISER ASA banner.png" \* MERGEFORMATINET </w:instrText>
    </w:r>
    <w:r w:rsidRPr="00982D0F">
      <w:rPr>
        <w:iCs/>
        <w:szCs w:val="24"/>
      </w:rPr>
      <w:fldChar w:fldCharType="separate"/>
    </w:r>
    <w:r w:rsidRPr="00982D0F">
      <w:rPr>
        <w:iCs/>
        <w:szCs w:val="24"/>
      </w:rPr>
      <w:fldChar w:fldCharType="begin"/>
    </w:r>
    <w:r w:rsidRPr="00982D0F">
      <w:rPr>
        <w:iCs/>
        <w:szCs w:val="24"/>
      </w:rPr>
      <w:instrText xml:space="preserve"> INCLUDEPICTURE  "https://dochub/div/ausindustry/businessfunctions/programmedesign/resources/docs/DISER ASA banner.png" \* MERGEFORMATINET </w:instrText>
    </w:r>
    <w:r w:rsidRPr="00982D0F">
      <w:rPr>
        <w:iCs/>
        <w:szCs w:val="24"/>
      </w:rPr>
      <w:fldChar w:fldCharType="separate"/>
    </w:r>
    <w:r w:rsidRPr="00982D0F">
      <w:rPr>
        <w:iCs/>
        <w:szCs w:val="24"/>
      </w:rPr>
      <w:fldChar w:fldCharType="begin"/>
    </w:r>
    <w:r w:rsidRPr="00982D0F">
      <w:rPr>
        <w:iCs/>
        <w:szCs w:val="24"/>
      </w:rPr>
      <w:instrText xml:space="preserve"> INCLUDEPICTURE  "https://dochub/div/ausindustry/businessfunctions/programmedesign/resources/docs/DISER ASA banner.png" \* MERGEFORMATINET </w:instrText>
    </w:r>
    <w:r w:rsidRPr="00982D0F">
      <w:rPr>
        <w:iCs/>
        <w:szCs w:val="24"/>
      </w:rPr>
      <w:fldChar w:fldCharType="separate"/>
    </w:r>
    <w:r w:rsidRPr="00982D0F">
      <w:rPr>
        <w:iCs/>
        <w:szCs w:val="24"/>
      </w:rPr>
      <w:fldChar w:fldCharType="begin"/>
    </w:r>
    <w:r w:rsidRPr="00982D0F">
      <w:rPr>
        <w:iCs/>
        <w:szCs w:val="24"/>
      </w:rPr>
      <w:instrText xml:space="preserve"> INCLUDEPICTURE  "https://dochub/div/ausindustry/businessfunctions/programmedesign/resources/docs/DISER ASA banner.png" \* MERGEFORMATINET </w:instrText>
    </w:r>
    <w:r w:rsidRPr="00982D0F">
      <w:rPr>
        <w:iCs/>
        <w:szCs w:val="24"/>
      </w:rPr>
      <w:fldChar w:fldCharType="separate"/>
    </w:r>
    <w:r w:rsidRPr="00982D0F">
      <w:rPr>
        <w:iCs/>
        <w:szCs w:val="24"/>
      </w:rPr>
      <w:fldChar w:fldCharType="begin"/>
    </w:r>
    <w:r w:rsidRPr="00982D0F">
      <w:rPr>
        <w:iCs/>
        <w:szCs w:val="24"/>
      </w:rPr>
      <w:instrText xml:space="preserve"> INCLUDEPICTURE  "https://dochub/div/ausindustry/businessfunctions/programmedesign/resources/docs/DISER ASA banner.png" \* MERGEFORMATINET </w:instrText>
    </w:r>
    <w:r w:rsidRPr="00982D0F">
      <w:rPr>
        <w:iCs/>
        <w:szCs w:val="24"/>
      </w:rPr>
      <w:fldChar w:fldCharType="separate"/>
    </w:r>
    <w:r w:rsidRPr="00982D0F">
      <w:rPr>
        <w:iCs/>
        <w:szCs w:val="24"/>
      </w:rPr>
      <w:fldChar w:fldCharType="begin"/>
    </w:r>
    <w:r w:rsidRPr="00982D0F">
      <w:rPr>
        <w:iCs/>
        <w:szCs w:val="24"/>
      </w:rPr>
      <w:instrText xml:space="preserve"> INCLUDEPICTURE  "https://dochub/div/ausindustry/businessfunctions/programmedesign/resources/docs/DISER ASA banner.png" \* MERGEFORMATINET </w:instrText>
    </w:r>
    <w:r w:rsidRPr="00982D0F">
      <w:rPr>
        <w:iCs/>
        <w:szCs w:val="24"/>
      </w:rPr>
      <w:fldChar w:fldCharType="separate"/>
    </w:r>
    <w:r w:rsidRPr="00982D0F">
      <w:rPr>
        <w:iCs/>
        <w:szCs w:val="24"/>
      </w:rPr>
      <w:fldChar w:fldCharType="begin"/>
    </w:r>
    <w:r w:rsidRPr="00982D0F">
      <w:rPr>
        <w:iCs/>
        <w:szCs w:val="24"/>
      </w:rPr>
      <w:instrText xml:space="preserve"> INCLUDEPICTURE  "https://dochub/div/ausindustry/businessfunctions/programmedesign/resources/docs/DISER ASA banner.png" \* MERGEFORMATINET </w:instrText>
    </w:r>
    <w:r w:rsidRPr="00982D0F">
      <w:rPr>
        <w:iCs/>
        <w:szCs w:val="24"/>
      </w:rPr>
      <w:fldChar w:fldCharType="separate"/>
    </w:r>
    <w:r w:rsidRPr="00982D0F">
      <w:rPr>
        <w:iCs/>
        <w:szCs w:val="24"/>
      </w:rPr>
      <w:fldChar w:fldCharType="begin"/>
    </w:r>
    <w:r w:rsidRPr="00982D0F">
      <w:rPr>
        <w:iCs/>
        <w:szCs w:val="24"/>
      </w:rPr>
      <w:instrText xml:space="preserve"> INCLUDEPICTURE  "https://dochub/div/ausindustry/businessfunctions/programmedesign/resources/docs/DISER ASA banner.png" \* MERGEFORMATINET </w:instrText>
    </w:r>
    <w:r w:rsidRPr="00982D0F">
      <w:rPr>
        <w:iCs/>
        <w:szCs w:val="24"/>
      </w:rPr>
      <w:fldChar w:fldCharType="separate"/>
    </w:r>
    <w:r w:rsidRPr="00982D0F">
      <w:rPr>
        <w:iCs/>
        <w:szCs w:val="24"/>
      </w:rPr>
      <w:fldChar w:fldCharType="begin"/>
    </w:r>
    <w:r w:rsidRPr="00982D0F">
      <w:rPr>
        <w:iCs/>
        <w:szCs w:val="24"/>
      </w:rPr>
      <w:instrText xml:space="preserve"> INCLUDEPICTURE  "https://dochub/div/ausindustry/businessfunctions/programmedesign/resources/docs/DISER ASA banner.png" \* MERGEFORMATINET </w:instrText>
    </w:r>
    <w:r w:rsidRPr="00982D0F">
      <w:rPr>
        <w:iCs/>
        <w:szCs w:val="24"/>
      </w:rPr>
      <w:fldChar w:fldCharType="separate"/>
    </w:r>
    <w:r w:rsidRPr="00982D0F">
      <w:rPr>
        <w:iCs/>
        <w:szCs w:val="24"/>
      </w:rPr>
      <w:fldChar w:fldCharType="begin"/>
    </w:r>
    <w:r w:rsidRPr="00982D0F">
      <w:rPr>
        <w:iCs/>
        <w:szCs w:val="24"/>
      </w:rPr>
      <w:instrText xml:space="preserve"> INCLUDEPICTURE  "https://dochub/div/ausindustry/businessfunctions/programmedesign/resources/docs/DISER ASA banner.png" \* MERGEFORMATINET </w:instrText>
    </w:r>
    <w:r w:rsidRPr="00982D0F">
      <w:rPr>
        <w:iCs/>
        <w:szCs w:val="24"/>
      </w:rPr>
      <w:fldChar w:fldCharType="separate"/>
    </w:r>
    <w:r w:rsidRPr="00982D0F">
      <w:rPr>
        <w:iCs/>
        <w:szCs w:val="24"/>
      </w:rPr>
      <w:fldChar w:fldCharType="begin"/>
    </w:r>
    <w:r w:rsidRPr="00982D0F">
      <w:rPr>
        <w:iCs/>
        <w:szCs w:val="24"/>
      </w:rPr>
      <w:instrText xml:space="preserve"> INCLUDEPICTURE  "https://dochub/div/ausindustry/businessfunctions/programmedesign/resources/docs/DISER ASA banner.png" \* MERGEFORMATINET </w:instrText>
    </w:r>
    <w:r w:rsidRPr="00982D0F">
      <w:rPr>
        <w:iCs/>
        <w:szCs w:val="24"/>
      </w:rPr>
      <w:fldChar w:fldCharType="separate"/>
    </w:r>
    <w:r w:rsidRPr="00982D0F">
      <w:rPr>
        <w:iCs/>
        <w:szCs w:val="24"/>
      </w:rPr>
      <w:fldChar w:fldCharType="begin"/>
    </w:r>
    <w:r w:rsidRPr="00982D0F">
      <w:rPr>
        <w:iCs/>
        <w:szCs w:val="24"/>
      </w:rPr>
      <w:instrText xml:space="preserve"> INCLUDEPICTURE  "https://dochub/div/ausindustry/businessfunctions/programmedesign/resources/docs/DISER ASA banner.png" \* MERGEFORMATINET </w:instrText>
    </w:r>
    <w:r w:rsidRPr="00982D0F">
      <w:rPr>
        <w:iCs/>
        <w:szCs w:val="24"/>
      </w:rPr>
      <w:fldChar w:fldCharType="separate"/>
    </w:r>
    <w:r w:rsidRPr="00982D0F">
      <w:rPr>
        <w:iCs/>
        <w:szCs w:val="24"/>
      </w:rPr>
      <w:fldChar w:fldCharType="begin"/>
    </w:r>
    <w:r w:rsidRPr="00982D0F">
      <w:rPr>
        <w:iCs/>
        <w:szCs w:val="24"/>
      </w:rPr>
      <w:instrText xml:space="preserve"> INCLUDEPICTURE  "https://dochub/div/ausindustry/businessfunctions/programmedesign/resources/docs/DISER ASA banner.png" \* MERGEFORMATINET </w:instrText>
    </w:r>
    <w:r w:rsidRPr="00982D0F">
      <w:rPr>
        <w:iCs/>
        <w:szCs w:val="24"/>
      </w:rPr>
      <w:fldChar w:fldCharType="separate"/>
    </w:r>
    <w:r w:rsidRPr="00982D0F">
      <w:rPr>
        <w:iCs/>
        <w:szCs w:val="24"/>
      </w:rPr>
      <w:fldChar w:fldCharType="begin"/>
    </w:r>
    <w:r w:rsidRPr="00982D0F">
      <w:rPr>
        <w:iCs/>
        <w:szCs w:val="24"/>
      </w:rPr>
      <w:instrText xml:space="preserve"> INCLUDEPICTURE  "https://dochub/div/ausindustry/businessfunctions/programmedesign/resources/docs/DISER ASA banner.png" \* MERGEFORMATINET </w:instrText>
    </w:r>
    <w:r w:rsidRPr="00982D0F">
      <w:rPr>
        <w:iCs/>
        <w:szCs w:val="24"/>
      </w:rPr>
      <w:fldChar w:fldCharType="separate"/>
    </w:r>
    <w:r w:rsidRPr="00982D0F">
      <w:rPr>
        <w:iCs/>
        <w:szCs w:val="24"/>
      </w:rPr>
      <w:fldChar w:fldCharType="begin"/>
    </w:r>
    <w:r w:rsidRPr="00982D0F">
      <w:rPr>
        <w:iCs/>
        <w:szCs w:val="24"/>
      </w:rPr>
      <w:instrText xml:space="preserve"> INCLUDEPICTURE  "https://dochub/div/ausindustry/businessfunctions/programmedesign/resources/docs/DISER ASA banner.png" \* MERGEFORMATINET </w:instrText>
    </w:r>
    <w:r w:rsidRPr="00982D0F">
      <w:rPr>
        <w:iCs/>
        <w:szCs w:val="24"/>
      </w:rPr>
      <w:fldChar w:fldCharType="separate"/>
    </w:r>
    <w:r w:rsidRPr="00982D0F">
      <w:rPr>
        <w:iCs/>
        <w:szCs w:val="24"/>
      </w:rPr>
      <w:fldChar w:fldCharType="begin"/>
    </w:r>
    <w:r w:rsidRPr="00982D0F">
      <w:rPr>
        <w:iCs/>
        <w:szCs w:val="24"/>
      </w:rPr>
      <w:instrText xml:space="preserve"> INCLUDEPICTURE  "https://dochub/div/ausindustry/businessfunctions/programmedesign/resources/docs/DISER ASA banner.png" \* MERGEFORMATINET </w:instrText>
    </w:r>
    <w:r w:rsidRPr="00982D0F">
      <w:rPr>
        <w:iCs/>
        <w:szCs w:val="24"/>
      </w:rPr>
      <w:fldChar w:fldCharType="separate"/>
    </w:r>
    <w:r w:rsidRPr="00982D0F">
      <w:rPr>
        <w:iCs/>
        <w:szCs w:val="24"/>
      </w:rPr>
      <w:fldChar w:fldCharType="begin"/>
    </w:r>
    <w:r w:rsidRPr="00982D0F">
      <w:rPr>
        <w:iCs/>
        <w:szCs w:val="24"/>
      </w:rPr>
      <w:instrText xml:space="preserve"> INCLUDEPICTURE  "https://dochub/div/ausindustry/businessfunctions/programmedesign/resources/docs/DISER ASA banner.png" \* MERGEFORMATINET </w:instrText>
    </w:r>
    <w:r w:rsidRPr="00982D0F">
      <w:rPr>
        <w:iCs/>
        <w:szCs w:val="24"/>
      </w:rPr>
      <w:fldChar w:fldCharType="separate"/>
    </w:r>
    <w:r w:rsidRPr="00982D0F">
      <w:rPr>
        <w:iCs/>
        <w:szCs w:val="24"/>
      </w:rPr>
      <w:fldChar w:fldCharType="begin"/>
    </w:r>
    <w:r w:rsidRPr="00982D0F">
      <w:rPr>
        <w:iCs/>
        <w:szCs w:val="24"/>
      </w:rPr>
      <w:instrText xml:space="preserve"> INCLUDEPICTURE  "https://dochub/div/ausindustry/businessfunctions/programmedesign/resources/docs/DISER ASA banner.png" \* MERGEFORMATINET </w:instrText>
    </w:r>
    <w:r w:rsidRPr="00982D0F">
      <w:rPr>
        <w:iCs/>
        <w:szCs w:val="24"/>
      </w:rPr>
      <w:fldChar w:fldCharType="separate"/>
    </w:r>
    <w:r w:rsidRPr="00982D0F">
      <w:rPr>
        <w:iCs/>
        <w:szCs w:val="24"/>
      </w:rPr>
      <w:fldChar w:fldCharType="begin"/>
    </w:r>
    <w:r w:rsidRPr="00982D0F">
      <w:rPr>
        <w:iCs/>
        <w:szCs w:val="24"/>
      </w:rPr>
      <w:instrText xml:space="preserve"> INCLUDEPICTURE  "https://dochub/div/ausindustry/businessfunctions/programmedesign/resources/docs/DISER ASA banner.png" \* MERGEFORMATINET </w:instrText>
    </w:r>
    <w:r w:rsidRPr="00982D0F">
      <w:rPr>
        <w:iCs/>
        <w:szCs w:val="24"/>
      </w:rPr>
      <w:fldChar w:fldCharType="separate"/>
    </w:r>
    <w:r w:rsidRPr="00982D0F">
      <w:rPr>
        <w:iCs/>
        <w:szCs w:val="24"/>
      </w:rPr>
      <w:fldChar w:fldCharType="begin"/>
    </w:r>
    <w:r w:rsidRPr="00982D0F">
      <w:rPr>
        <w:iCs/>
        <w:szCs w:val="24"/>
      </w:rPr>
      <w:instrText xml:space="preserve"> INCLUDEPICTURE  "https://dochub/div/ausindustry/businessfunctions/programmedesign/resources/docs/DISER ASA banner.png" \* MERGEFORMATINET </w:instrText>
    </w:r>
    <w:r w:rsidRPr="00982D0F">
      <w:rPr>
        <w:iCs/>
        <w:szCs w:val="24"/>
      </w:rPr>
      <w:fldChar w:fldCharType="separate"/>
    </w:r>
    <w:r w:rsidRPr="00982D0F">
      <w:rPr>
        <w:iCs/>
        <w:szCs w:val="24"/>
      </w:rPr>
      <w:fldChar w:fldCharType="begin"/>
    </w:r>
    <w:r w:rsidRPr="00982D0F">
      <w:rPr>
        <w:iCs/>
        <w:szCs w:val="24"/>
      </w:rPr>
      <w:instrText xml:space="preserve"> INCLUDEPICTURE  "https://dochub/div/ausindustry/businessfunctions/programmedesign/resources/docs/DISER ASA banner.png" \* MERGEFORMATINET </w:instrText>
    </w:r>
    <w:r w:rsidRPr="00982D0F">
      <w:rPr>
        <w:iCs/>
        <w:szCs w:val="24"/>
      </w:rPr>
      <w:fldChar w:fldCharType="separate"/>
    </w:r>
    <w:r w:rsidRPr="00982D0F">
      <w:rPr>
        <w:iCs/>
        <w:szCs w:val="24"/>
      </w:rPr>
      <w:fldChar w:fldCharType="begin"/>
    </w:r>
    <w:r w:rsidRPr="00982D0F">
      <w:rPr>
        <w:iCs/>
        <w:szCs w:val="24"/>
      </w:rPr>
      <w:instrText xml:space="preserve"> INCLUDEPICTURE  "https://dochub/div/ausindustry/businessfunctions/programmedesign/resources/docs/DISER ASA banner.png" \* MERGEFORMATINET </w:instrText>
    </w:r>
    <w:r w:rsidRPr="00982D0F">
      <w:rPr>
        <w:iCs/>
        <w:szCs w:val="24"/>
      </w:rPr>
      <w:fldChar w:fldCharType="separate"/>
    </w:r>
    <w:r w:rsidRPr="00982D0F">
      <w:rPr>
        <w:iCs/>
        <w:szCs w:val="24"/>
      </w:rPr>
      <w:fldChar w:fldCharType="begin"/>
    </w:r>
    <w:r w:rsidRPr="00982D0F">
      <w:rPr>
        <w:iCs/>
        <w:szCs w:val="24"/>
      </w:rPr>
      <w:instrText xml:space="preserve"> INCLUDEPICTURE  "https://dochub/div/ausindustry/businessfunctions/programmedesign/resources/docs/DISER ASA banner.png" \* MERGEFORMATINET </w:instrText>
    </w:r>
    <w:r w:rsidRPr="00982D0F">
      <w:rPr>
        <w:iCs/>
        <w:szCs w:val="24"/>
      </w:rPr>
      <w:fldChar w:fldCharType="separate"/>
    </w:r>
    <w:r w:rsidRPr="00982D0F">
      <w:rPr>
        <w:iCs/>
        <w:szCs w:val="24"/>
      </w:rPr>
      <w:fldChar w:fldCharType="begin"/>
    </w:r>
    <w:r w:rsidRPr="00982D0F">
      <w:rPr>
        <w:iCs/>
        <w:szCs w:val="24"/>
      </w:rPr>
      <w:instrText xml:space="preserve"> INCLUDEPICTURE  "https://dochub/div/ausindustry/businessfunctions/programmedesign/resources/docs/DISER ASA banner.png" \* MERGEFORMATINET </w:instrText>
    </w:r>
    <w:r w:rsidRPr="00982D0F">
      <w:rPr>
        <w:iCs/>
        <w:szCs w:val="24"/>
      </w:rPr>
      <w:fldChar w:fldCharType="separate"/>
    </w:r>
    <w:r w:rsidRPr="00982D0F">
      <w:rPr>
        <w:iCs/>
        <w:szCs w:val="24"/>
      </w:rPr>
      <w:fldChar w:fldCharType="begin"/>
    </w:r>
    <w:r w:rsidRPr="00982D0F">
      <w:rPr>
        <w:iCs/>
        <w:szCs w:val="24"/>
      </w:rPr>
      <w:instrText xml:space="preserve"> INCLUDEPICTURE  "https://dochub/div/ausindustry/businessfunctions/programmedesign/resources/docs/DISER ASA banner.png" \* MERGEFORMATINET </w:instrText>
    </w:r>
    <w:r w:rsidRPr="00982D0F">
      <w:rPr>
        <w:iCs/>
        <w:szCs w:val="24"/>
      </w:rPr>
      <w:fldChar w:fldCharType="separate"/>
    </w:r>
    <w:r w:rsidRPr="00982D0F">
      <w:rPr>
        <w:iCs/>
        <w:szCs w:val="24"/>
      </w:rPr>
      <w:fldChar w:fldCharType="begin"/>
    </w:r>
    <w:r w:rsidRPr="00982D0F">
      <w:rPr>
        <w:iCs/>
        <w:szCs w:val="24"/>
      </w:rPr>
      <w:instrText xml:space="preserve"> INCLUDEPICTURE  "https://dochub/div/ausindustry/businessfunctions/programmedesign/resources/docs/DISER ASA banner.png" \* MERGEFORMATINET </w:instrText>
    </w:r>
    <w:r w:rsidRPr="00982D0F">
      <w:rPr>
        <w:iCs/>
        <w:szCs w:val="24"/>
      </w:rPr>
      <w:fldChar w:fldCharType="separate"/>
    </w:r>
    <w:r w:rsidRPr="00982D0F">
      <w:rPr>
        <w:iCs/>
        <w:szCs w:val="24"/>
      </w:rPr>
      <w:fldChar w:fldCharType="begin"/>
    </w:r>
    <w:r w:rsidRPr="00982D0F">
      <w:rPr>
        <w:iCs/>
        <w:szCs w:val="24"/>
      </w:rPr>
      <w:instrText xml:space="preserve"> INCLUDEPICTURE  "https://dochub/div/ausindustry/businessfunctions/programmedesign/resources/docs/DISER ASA banner.png" \* MERGEFORMATINET </w:instrText>
    </w:r>
    <w:r w:rsidRPr="00982D0F">
      <w:rPr>
        <w:iCs/>
        <w:szCs w:val="24"/>
      </w:rPr>
      <w:fldChar w:fldCharType="separate"/>
    </w:r>
    <w:r w:rsidRPr="00982D0F">
      <w:rPr>
        <w:iCs/>
        <w:szCs w:val="24"/>
      </w:rPr>
      <w:fldChar w:fldCharType="begin"/>
    </w:r>
    <w:r w:rsidRPr="00982D0F">
      <w:rPr>
        <w:iCs/>
        <w:szCs w:val="24"/>
      </w:rPr>
      <w:instrText xml:space="preserve"> INCLUDEPICTURE  "https://dochub/div/ausindustry/businessfunctions/programmedesign/resources/docs/DISER ASA banner.png" \* MERGEFORMATINET </w:instrText>
    </w:r>
    <w:r w:rsidRPr="00982D0F">
      <w:rPr>
        <w:iCs/>
        <w:szCs w:val="24"/>
      </w:rPr>
      <w:fldChar w:fldCharType="separate"/>
    </w:r>
    <w:r w:rsidRPr="00982D0F">
      <w:rPr>
        <w:iCs/>
        <w:szCs w:val="24"/>
      </w:rPr>
      <w:fldChar w:fldCharType="begin"/>
    </w:r>
    <w:r w:rsidRPr="00982D0F">
      <w:rPr>
        <w:iCs/>
        <w:szCs w:val="24"/>
      </w:rPr>
      <w:instrText xml:space="preserve"> INCLUDEPICTURE  "https://dochub/div/ausindustry/businessfunctions/programmedesign/resources/docs/DISER ASA banner.png" \* MERGEFORMATINET </w:instrText>
    </w:r>
    <w:r w:rsidRPr="00982D0F">
      <w:rPr>
        <w:iCs/>
        <w:szCs w:val="24"/>
      </w:rPr>
      <w:fldChar w:fldCharType="separate"/>
    </w:r>
    <w:r w:rsidRPr="00982D0F">
      <w:rPr>
        <w:iCs/>
        <w:szCs w:val="24"/>
      </w:rPr>
      <w:fldChar w:fldCharType="begin"/>
    </w:r>
    <w:r w:rsidRPr="00982D0F">
      <w:rPr>
        <w:iCs/>
        <w:szCs w:val="24"/>
      </w:rPr>
      <w:instrText xml:space="preserve"> INCLUDEPICTURE  "https://dochub/div/ausindustry/businessfunctions/programmedesign/resources/docs/DISER ASA banner.png" \* MERGEFORMATINET </w:instrText>
    </w:r>
    <w:r w:rsidRPr="00982D0F">
      <w:rPr>
        <w:iCs/>
        <w:szCs w:val="24"/>
      </w:rPr>
      <w:fldChar w:fldCharType="separate"/>
    </w:r>
    <w:r w:rsidRPr="00982D0F">
      <w:rPr>
        <w:iCs/>
        <w:szCs w:val="24"/>
      </w:rPr>
      <w:fldChar w:fldCharType="begin"/>
    </w:r>
    <w:r w:rsidRPr="00982D0F">
      <w:rPr>
        <w:iCs/>
        <w:szCs w:val="24"/>
      </w:rPr>
      <w:instrText xml:space="preserve"> INCLUDEPICTURE  "https://dochub/div/ausindustry/businessfunctions/programmedesign/resources/docs/DISER ASA banner.png" \* MERGEFORMATINET </w:instrText>
    </w:r>
    <w:r w:rsidRPr="00982D0F">
      <w:rPr>
        <w:iCs/>
        <w:szCs w:val="24"/>
      </w:rPr>
      <w:fldChar w:fldCharType="separate"/>
    </w:r>
    <w:r w:rsidRPr="00982D0F">
      <w:rPr>
        <w:iCs/>
        <w:szCs w:val="24"/>
      </w:rPr>
      <w:fldChar w:fldCharType="begin"/>
    </w:r>
    <w:r w:rsidRPr="00982D0F">
      <w:rPr>
        <w:iCs/>
        <w:szCs w:val="24"/>
      </w:rPr>
      <w:instrText xml:space="preserve"> INCLUDEPICTURE  "https://dochub/div/ausindustry/businessfunctions/programmedesign/resources/docs/DISER ASA banner.png" \* MERGEFORMATINET </w:instrText>
    </w:r>
    <w:r w:rsidRPr="00982D0F">
      <w:rPr>
        <w:iCs/>
        <w:szCs w:val="24"/>
      </w:rPr>
      <w:fldChar w:fldCharType="separate"/>
    </w:r>
    <w:r w:rsidRPr="00982D0F">
      <w:rPr>
        <w:iCs/>
        <w:szCs w:val="24"/>
      </w:rPr>
      <w:fldChar w:fldCharType="begin"/>
    </w:r>
    <w:r w:rsidRPr="00982D0F">
      <w:rPr>
        <w:iCs/>
        <w:szCs w:val="24"/>
      </w:rPr>
      <w:instrText xml:space="preserve"> INCLUDEPICTURE  "https://dochub/div/ausindustry/businessfunctions/programmedesign/resources/docs/DISER ASA banner.png" \* MERGEFORMATINET </w:instrText>
    </w:r>
    <w:r w:rsidRPr="00982D0F">
      <w:rPr>
        <w:iCs/>
        <w:szCs w:val="24"/>
      </w:rPr>
      <w:fldChar w:fldCharType="separate"/>
    </w:r>
    <w:r w:rsidRPr="00982D0F">
      <w:rPr>
        <w:iCs/>
        <w:szCs w:val="24"/>
      </w:rPr>
      <w:fldChar w:fldCharType="begin"/>
    </w:r>
    <w:r w:rsidRPr="00982D0F">
      <w:rPr>
        <w:iCs/>
        <w:szCs w:val="24"/>
      </w:rPr>
      <w:instrText xml:space="preserve"> INCLUDEPICTURE  "https://dochub/div/ausindustry/businessfunctions/programmedesign/resources/docs/DISER ASA banner.png" \* MERGEFORMATINET </w:instrText>
    </w:r>
    <w:r w:rsidRPr="00982D0F">
      <w:rPr>
        <w:iCs/>
        <w:szCs w:val="24"/>
      </w:rPr>
      <w:fldChar w:fldCharType="separate"/>
    </w:r>
    <w:r w:rsidRPr="00982D0F">
      <w:rPr>
        <w:iCs/>
        <w:szCs w:val="24"/>
      </w:rPr>
      <w:fldChar w:fldCharType="begin"/>
    </w:r>
    <w:r w:rsidRPr="00982D0F">
      <w:rPr>
        <w:iCs/>
        <w:szCs w:val="24"/>
      </w:rPr>
      <w:instrText xml:space="preserve"> INCLUDEPICTURE  "https://dochub/div/ausindustry/businessfunctions/programmedesign/resources/docs/DISER ASA banner.png" \* MERGEFORMATINET </w:instrText>
    </w:r>
    <w:r w:rsidRPr="00982D0F">
      <w:rPr>
        <w:iCs/>
        <w:szCs w:val="24"/>
      </w:rPr>
      <w:fldChar w:fldCharType="separate"/>
    </w:r>
    <w:r w:rsidRPr="00982D0F">
      <w:rPr>
        <w:iCs/>
        <w:szCs w:val="24"/>
      </w:rPr>
      <w:fldChar w:fldCharType="begin"/>
    </w:r>
    <w:r w:rsidRPr="00982D0F">
      <w:rPr>
        <w:iCs/>
        <w:szCs w:val="24"/>
      </w:rPr>
      <w:instrText xml:space="preserve"> INCLUDEPICTURE  "https://dochub/div/ausindustry/businessfunctions/programmedesign/resources/docs/DISER ASA banner.png" \* MERGEFORMATINET </w:instrText>
    </w:r>
    <w:r w:rsidRPr="00982D0F">
      <w:rPr>
        <w:iCs/>
        <w:szCs w:val="24"/>
      </w:rPr>
      <w:fldChar w:fldCharType="separate"/>
    </w:r>
    <w:r w:rsidRPr="00982D0F">
      <w:rPr>
        <w:iCs/>
        <w:szCs w:val="24"/>
      </w:rPr>
      <w:fldChar w:fldCharType="begin"/>
    </w:r>
    <w:r w:rsidRPr="00982D0F">
      <w:rPr>
        <w:iCs/>
        <w:szCs w:val="24"/>
      </w:rPr>
      <w:instrText xml:space="preserve"> INCLUDEPICTURE  "https://dochub/div/ausindustry/businessfunctions/programmedesign/resources/docs/DISER ASA banner.png" \* MERGEFORMATINET </w:instrText>
    </w:r>
    <w:r w:rsidRPr="00982D0F">
      <w:rPr>
        <w:iCs/>
        <w:szCs w:val="24"/>
      </w:rPr>
      <w:fldChar w:fldCharType="separate"/>
    </w:r>
    <w:r w:rsidRPr="00982D0F">
      <w:rPr>
        <w:iCs/>
        <w:szCs w:val="24"/>
      </w:rPr>
      <w:fldChar w:fldCharType="begin"/>
    </w:r>
    <w:r w:rsidRPr="00982D0F">
      <w:rPr>
        <w:iCs/>
        <w:szCs w:val="24"/>
      </w:rPr>
      <w:instrText xml:space="preserve"> INCLUDEPICTURE  "https://dochub/div/ausindustry/businessfunctions/programmedesign/resources/docs/DISER ASA banner.png" \* MERGEFORMATINET </w:instrText>
    </w:r>
    <w:r w:rsidRPr="00982D0F">
      <w:rPr>
        <w:iCs/>
        <w:szCs w:val="24"/>
      </w:rPr>
      <w:fldChar w:fldCharType="separate"/>
    </w:r>
    <w:r w:rsidRPr="00982D0F">
      <w:rPr>
        <w:iCs/>
        <w:szCs w:val="24"/>
      </w:rPr>
      <w:fldChar w:fldCharType="begin"/>
    </w:r>
    <w:r w:rsidRPr="00982D0F">
      <w:rPr>
        <w:iCs/>
        <w:szCs w:val="24"/>
      </w:rPr>
      <w:instrText xml:space="preserve"> INCLUDEPICTURE  "https://dochub/div/ausindustry/businessfunctions/programmedesign/resources/docs/DISER ASA banner.png" \* MERGEFORMATINET </w:instrText>
    </w:r>
    <w:r w:rsidRPr="00982D0F">
      <w:rPr>
        <w:iCs/>
        <w:szCs w:val="24"/>
      </w:rPr>
      <w:fldChar w:fldCharType="separate"/>
    </w:r>
    <w:r w:rsidRPr="00982D0F">
      <w:rPr>
        <w:iCs/>
        <w:szCs w:val="24"/>
      </w:rPr>
      <w:fldChar w:fldCharType="begin"/>
    </w:r>
    <w:r w:rsidRPr="00982D0F">
      <w:rPr>
        <w:iCs/>
        <w:szCs w:val="24"/>
      </w:rPr>
      <w:instrText xml:space="preserve"> INCLUDEPICTURE  "https://dochub/div/ausindustry/businessfunctions/programmedesign/resources/docs/DISER ASA banner.png" \* MERGEFORMATINET </w:instrText>
    </w:r>
    <w:r w:rsidRPr="00982D0F">
      <w:rPr>
        <w:iCs/>
        <w:szCs w:val="24"/>
      </w:rPr>
      <w:fldChar w:fldCharType="separate"/>
    </w:r>
    <w:r w:rsidRPr="00982D0F">
      <w:rPr>
        <w:iCs/>
        <w:szCs w:val="24"/>
      </w:rPr>
      <w:fldChar w:fldCharType="begin"/>
    </w:r>
    <w:r w:rsidRPr="00982D0F">
      <w:rPr>
        <w:iCs/>
        <w:szCs w:val="24"/>
      </w:rPr>
      <w:instrText xml:space="preserve"> INCLUDEPICTURE  "https://dochub/div/ausindustry/businessfunctions/programmedesign/resources/docs/DISER ASA banner.png" \* MERGEFORMATINET </w:instrText>
    </w:r>
    <w:r w:rsidRPr="00982D0F">
      <w:rPr>
        <w:iCs/>
        <w:szCs w:val="24"/>
      </w:rPr>
      <w:fldChar w:fldCharType="separate"/>
    </w:r>
    <w:r w:rsidRPr="00982D0F">
      <w:rPr>
        <w:iCs/>
        <w:szCs w:val="24"/>
      </w:rPr>
      <w:fldChar w:fldCharType="begin"/>
    </w:r>
    <w:r w:rsidRPr="00982D0F">
      <w:rPr>
        <w:iCs/>
        <w:szCs w:val="24"/>
      </w:rPr>
      <w:instrText xml:space="preserve"> INCLUDEPICTURE  "https://dochub/div/ausindustry/businessfunctions/programmedesign/resources/docs/DISER ASA banner.png" \* MERGEFORMATINET </w:instrText>
    </w:r>
    <w:r w:rsidRPr="00982D0F">
      <w:rPr>
        <w:iCs/>
        <w:szCs w:val="24"/>
      </w:rPr>
      <w:fldChar w:fldCharType="separate"/>
    </w:r>
    <w:r w:rsidRPr="00982D0F">
      <w:rPr>
        <w:iCs/>
        <w:szCs w:val="24"/>
      </w:rPr>
      <w:fldChar w:fldCharType="begin"/>
    </w:r>
    <w:r w:rsidRPr="00982D0F">
      <w:rPr>
        <w:iCs/>
        <w:szCs w:val="24"/>
      </w:rPr>
      <w:instrText xml:space="preserve"> INCLUDEPICTURE  "https://dochub/div/ausindustry/businessfunctions/programmedesign/resources/docs/DISER ASA banner.png" \* MERGEFORMATINET </w:instrText>
    </w:r>
    <w:r w:rsidRPr="00982D0F">
      <w:rPr>
        <w:iCs/>
        <w:szCs w:val="24"/>
      </w:rPr>
      <w:fldChar w:fldCharType="separate"/>
    </w:r>
    <w:r w:rsidRPr="00982D0F">
      <w:rPr>
        <w:iCs/>
        <w:szCs w:val="24"/>
      </w:rPr>
      <w:fldChar w:fldCharType="begin"/>
    </w:r>
    <w:r w:rsidRPr="00982D0F">
      <w:rPr>
        <w:iCs/>
        <w:szCs w:val="24"/>
      </w:rPr>
      <w:instrText xml:space="preserve"> INCLUDEPICTURE  "https://dochub/div/ausindustry/businessfunctions/programmedesign/resources/docs/DISER ASA banner.png" \* MERGEFORMATINET </w:instrText>
    </w:r>
    <w:r w:rsidRPr="00982D0F">
      <w:rPr>
        <w:iCs/>
        <w:szCs w:val="24"/>
      </w:rPr>
      <w:fldChar w:fldCharType="separate"/>
    </w:r>
    <w:r w:rsidRPr="00982D0F">
      <w:rPr>
        <w:iCs/>
        <w:szCs w:val="24"/>
      </w:rPr>
      <w:fldChar w:fldCharType="begin"/>
    </w:r>
    <w:r w:rsidRPr="00982D0F">
      <w:rPr>
        <w:iCs/>
        <w:szCs w:val="24"/>
      </w:rPr>
      <w:instrText xml:space="preserve"> INCLUDEPICTURE  "https://dochub/div/ausindustry/businessfunctions/programmedesign/resources/docs/DISER ASA banner.png" \* MERGEFORMATINET </w:instrText>
    </w:r>
    <w:r w:rsidRPr="00982D0F">
      <w:rPr>
        <w:iCs/>
        <w:szCs w:val="24"/>
      </w:rPr>
      <w:fldChar w:fldCharType="separate"/>
    </w:r>
    <w:r w:rsidRPr="00982D0F">
      <w:rPr>
        <w:iCs/>
        <w:szCs w:val="24"/>
      </w:rPr>
      <w:fldChar w:fldCharType="begin"/>
    </w:r>
    <w:r w:rsidRPr="00982D0F">
      <w:rPr>
        <w:iCs/>
        <w:szCs w:val="24"/>
      </w:rPr>
      <w:instrText xml:space="preserve"> INCLUDEPICTURE  "https://dochub/div/ausindustry/businessfunctions/programmedesign/resources/docs/DISER ASA banner.png" \* MERGEFORMATINET </w:instrText>
    </w:r>
    <w:r w:rsidRPr="00982D0F">
      <w:rPr>
        <w:iCs/>
        <w:szCs w:val="24"/>
      </w:rPr>
      <w:fldChar w:fldCharType="separate"/>
    </w:r>
    <w:r w:rsidRPr="00982D0F">
      <w:rPr>
        <w:iCs/>
        <w:szCs w:val="24"/>
      </w:rPr>
      <w:fldChar w:fldCharType="begin"/>
    </w:r>
    <w:r w:rsidRPr="00982D0F">
      <w:rPr>
        <w:iCs/>
        <w:szCs w:val="24"/>
      </w:rPr>
      <w:instrText xml:space="preserve"> INCLUDEPICTURE  "https://dochub/div/ausindustry/businessfunctions/programmedesign/resources/docs/DISER ASA banner.png" \* MERGEFORMATINET </w:instrText>
    </w:r>
    <w:r w:rsidRPr="00982D0F">
      <w:rPr>
        <w:iCs/>
        <w:szCs w:val="24"/>
      </w:rPr>
      <w:fldChar w:fldCharType="separate"/>
    </w:r>
    <w:r w:rsidRPr="00982D0F">
      <w:rPr>
        <w:iCs/>
        <w:szCs w:val="24"/>
      </w:rPr>
      <w:fldChar w:fldCharType="begin"/>
    </w:r>
    <w:r w:rsidRPr="00982D0F">
      <w:rPr>
        <w:iCs/>
        <w:szCs w:val="24"/>
      </w:rPr>
      <w:instrText xml:space="preserve"> INCLUDEPICTURE  "https://dochub/div/ausindustry/businessfunctions/programmedesign/resources/docs/DISER ASA banner.png" \* MERGEFORMATINET </w:instrText>
    </w:r>
    <w:r w:rsidRPr="00982D0F">
      <w:rPr>
        <w:iCs/>
        <w:szCs w:val="24"/>
      </w:rPr>
      <w:fldChar w:fldCharType="separate"/>
    </w:r>
    <w:r w:rsidRPr="00982D0F">
      <w:rPr>
        <w:iCs/>
        <w:szCs w:val="24"/>
      </w:rPr>
      <w:fldChar w:fldCharType="begin"/>
    </w:r>
    <w:r w:rsidRPr="00982D0F">
      <w:rPr>
        <w:iCs/>
        <w:szCs w:val="24"/>
      </w:rPr>
      <w:instrText xml:space="preserve"> INCLUDEPICTURE  "https://dochub/div/ausindustry/businessfunctions/programmedesign/resources/docs/DISER ASA banner.png" \* MERGEFORMATINET </w:instrText>
    </w:r>
    <w:r w:rsidRPr="00982D0F">
      <w:rPr>
        <w:iCs/>
        <w:szCs w:val="24"/>
      </w:rPr>
      <w:fldChar w:fldCharType="separate"/>
    </w:r>
    <w:r w:rsidRPr="00982D0F">
      <w:rPr>
        <w:iCs/>
        <w:szCs w:val="24"/>
      </w:rPr>
      <w:fldChar w:fldCharType="begin"/>
    </w:r>
    <w:r w:rsidRPr="00982D0F">
      <w:rPr>
        <w:iCs/>
        <w:szCs w:val="24"/>
      </w:rPr>
      <w:instrText xml:space="preserve"> INCLUDEPICTURE  "https://dochub/div/ausindustry/businessfunctions/programmedesign/resources/docs/DISER ASA banner.png" \* MERGEFORMATINET </w:instrText>
    </w:r>
    <w:r w:rsidRPr="00982D0F">
      <w:rPr>
        <w:iCs/>
        <w:szCs w:val="24"/>
      </w:rPr>
      <w:fldChar w:fldCharType="separate"/>
    </w:r>
    <w:r w:rsidRPr="00982D0F">
      <w:rPr>
        <w:iCs/>
        <w:szCs w:val="24"/>
      </w:rPr>
      <w:fldChar w:fldCharType="begin"/>
    </w:r>
    <w:r w:rsidRPr="00982D0F">
      <w:rPr>
        <w:iCs/>
        <w:szCs w:val="24"/>
      </w:rPr>
      <w:instrText xml:space="preserve"> INCLUDEPICTURE  "https://dochub/div/ausindustry/businessfunctions/programmedesign/resources/docs/DISER ASA banner.png" \* MERGEFORMATINET </w:instrText>
    </w:r>
    <w:r w:rsidRPr="00982D0F">
      <w:rPr>
        <w:iCs/>
        <w:szCs w:val="24"/>
      </w:rPr>
      <w:fldChar w:fldCharType="separate"/>
    </w:r>
    <w:r w:rsidRPr="00982D0F">
      <w:rPr>
        <w:iCs/>
        <w:szCs w:val="24"/>
      </w:rPr>
      <w:fldChar w:fldCharType="begin"/>
    </w:r>
    <w:r w:rsidRPr="00982D0F">
      <w:rPr>
        <w:iCs/>
        <w:szCs w:val="24"/>
      </w:rPr>
      <w:instrText xml:space="preserve"> INCLUDEPICTURE  "https://dochub/div/ausindustry/businessfunctions/programmedesign/resources/docs/DISER ASA banner.png" \* MERGEFORMATINET </w:instrText>
    </w:r>
    <w:r w:rsidRPr="00982D0F">
      <w:rPr>
        <w:iCs/>
        <w:szCs w:val="24"/>
      </w:rPr>
      <w:fldChar w:fldCharType="separate"/>
    </w:r>
    <w:r w:rsidRPr="00982D0F">
      <w:rPr>
        <w:iCs/>
        <w:szCs w:val="24"/>
      </w:rPr>
      <w:fldChar w:fldCharType="begin"/>
    </w:r>
    <w:r w:rsidRPr="00982D0F">
      <w:rPr>
        <w:iCs/>
        <w:szCs w:val="24"/>
      </w:rPr>
      <w:instrText xml:space="preserve"> INCLUDEPICTURE  "https://dochub/div/ausindustry/businessfunctions/programmedesign/resources/docs/DISER ASA banner.png" \* MERGEFORMATINET </w:instrText>
    </w:r>
    <w:r w:rsidRPr="00982D0F">
      <w:rPr>
        <w:iCs/>
        <w:szCs w:val="24"/>
      </w:rPr>
      <w:fldChar w:fldCharType="separate"/>
    </w:r>
    <w:r w:rsidRPr="00982D0F">
      <w:rPr>
        <w:iCs/>
        <w:szCs w:val="24"/>
      </w:rPr>
      <w:fldChar w:fldCharType="begin"/>
    </w:r>
    <w:r w:rsidRPr="00982D0F">
      <w:rPr>
        <w:iCs/>
        <w:szCs w:val="24"/>
      </w:rPr>
      <w:instrText xml:space="preserve"> INCLUDEPICTURE  "https://dochub/div/ausindustry/businessfunctions/programmedesign/resources/docs/DISER ASA banner.png" \* MERGEFORMATINET </w:instrText>
    </w:r>
    <w:r w:rsidRPr="00982D0F">
      <w:rPr>
        <w:iCs/>
        <w:szCs w:val="24"/>
      </w:rPr>
      <w:fldChar w:fldCharType="separate"/>
    </w:r>
    <w:r w:rsidRPr="00982D0F">
      <w:rPr>
        <w:iCs/>
        <w:szCs w:val="24"/>
      </w:rPr>
      <w:fldChar w:fldCharType="begin"/>
    </w:r>
    <w:r w:rsidRPr="00982D0F">
      <w:rPr>
        <w:iCs/>
        <w:szCs w:val="24"/>
      </w:rPr>
      <w:instrText xml:space="preserve"> INCLUDEPICTURE  "https://dochub/div/ausindustry/businessfunctions/programmedesign/resources/docs/DISER ASA banner.png" \* MERGEFORMATINET </w:instrText>
    </w:r>
    <w:r w:rsidRPr="00982D0F">
      <w:rPr>
        <w:iCs/>
        <w:szCs w:val="24"/>
      </w:rPr>
      <w:fldChar w:fldCharType="separate"/>
    </w:r>
    <w:r w:rsidRPr="00982D0F">
      <w:rPr>
        <w:iCs/>
        <w:szCs w:val="24"/>
      </w:rPr>
      <w:fldChar w:fldCharType="begin"/>
    </w:r>
    <w:r w:rsidRPr="00982D0F">
      <w:rPr>
        <w:iCs/>
        <w:szCs w:val="24"/>
      </w:rPr>
      <w:instrText xml:space="preserve"> INCLUDEPICTURE  "https://dochub/div/ausindustry/businessfunctions/programmedesign/resources/docs/DISER ASA banner.png" \* MERGEFORMATINET </w:instrText>
    </w:r>
    <w:r w:rsidRPr="00982D0F">
      <w:rPr>
        <w:iCs/>
        <w:szCs w:val="24"/>
      </w:rPr>
      <w:fldChar w:fldCharType="separate"/>
    </w:r>
    <w:r w:rsidRPr="00982D0F">
      <w:rPr>
        <w:iCs/>
        <w:szCs w:val="24"/>
      </w:rPr>
      <w:fldChar w:fldCharType="begin"/>
    </w:r>
    <w:r w:rsidRPr="00982D0F">
      <w:rPr>
        <w:iCs/>
        <w:szCs w:val="24"/>
      </w:rPr>
      <w:instrText xml:space="preserve"> INCLUDEPICTURE  "https://dochub/div/ausindustry/businessfunctions/programmedesign/resources/docs/DISER ASA banner.png" \* MERGEFORMATINET </w:instrText>
    </w:r>
    <w:r w:rsidRPr="00982D0F">
      <w:rPr>
        <w:iCs/>
        <w:szCs w:val="24"/>
      </w:rPr>
      <w:fldChar w:fldCharType="separate"/>
    </w:r>
    <w:r w:rsidRPr="00982D0F">
      <w:rPr>
        <w:iCs/>
        <w:szCs w:val="24"/>
      </w:rPr>
      <w:fldChar w:fldCharType="begin"/>
    </w:r>
    <w:r w:rsidRPr="00982D0F">
      <w:rPr>
        <w:iCs/>
        <w:szCs w:val="24"/>
      </w:rPr>
      <w:instrText xml:space="preserve"> INCLUDEPICTURE  "https://dochub/div/ausindustry/businessfunctions/programmedesign/resources/docs/DISER ASA banner.png" \* MERGEFORMATINET </w:instrText>
    </w:r>
    <w:r w:rsidRPr="00982D0F">
      <w:rPr>
        <w:iCs/>
        <w:szCs w:val="24"/>
      </w:rPr>
      <w:fldChar w:fldCharType="separate"/>
    </w:r>
    <w:r w:rsidRPr="00982D0F">
      <w:rPr>
        <w:iCs/>
        <w:szCs w:val="24"/>
      </w:rPr>
      <w:fldChar w:fldCharType="begin"/>
    </w:r>
    <w:r w:rsidRPr="00982D0F">
      <w:rPr>
        <w:iCs/>
        <w:szCs w:val="24"/>
      </w:rPr>
      <w:instrText xml:space="preserve"> INCLUDEPICTURE  "https://dochub/div/ausindustry/businessfunctions/programmedesign/resources/docs/DISER ASA banner.png" \* MERGEFORMATINET </w:instrText>
    </w:r>
    <w:r w:rsidRPr="00982D0F">
      <w:rPr>
        <w:iCs/>
        <w:szCs w:val="24"/>
      </w:rPr>
      <w:fldChar w:fldCharType="separate"/>
    </w:r>
    <w:r>
      <w:rPr>
        <w:iCs/>
        <w:szCs w:val="24"/>
      </w:rPr>
      <w:fldChar w:fldCharType="begin"/>
    </w:r>
    <w:r>
      <w:rPr>
        <w:iCs/>
        <w:szCs w:val="24"/>
      </w:rPr>
      <w:instrText xml:space="preserve"> INCLUDEPICTURE  "https://dochub/div/ausindustry/businessfunctions/programmedesign/resources/docs/DISER ASA banner.png" \* MERGEFORMATINET </w:instrText>
    </w:r>
    <w:r>
      <w:rPr>
        <w:iCs/>
        <w:szCs w:val="24"/>
      </w:rPr>
      <w:fldChar w:fldCharType="separate"/>
    </w:r>
    <w:r>
      <w:rPr>
        <w:iCs/>
        <w:szCs w:val="24"/>
      </w:rPr>
      <w:fldChar w:fldCharType="begin"/>
    </w:r>
    <w:r>
      <w:rPr>
        <w:iCs/>
        <w:szCs w:val="24"/>
      </w:rPr>
      <w:instrText xml:space="preserve"> INCLUDEPICTURE  "https://dochub/div/ausindustry/businessfunctions/programmedesign/resources/docs/DISER ASA banner.png" \* MERGEFORMATINET </w:instrText>
    </w:r>
    <w:r>
      <w:rPr>
        <w:iCs/>
        <w:szCs w:val="24"/>
      </w:rPr>
      <w:fldChar w:fldCharType="separate"/>
    </w:r>
    <w:r>
      <w:rPr>
        <w:iCs/>
        <w:szCs w:val="24"/>
      </w:rPr>
      <w:fldChar w:fldCharType="begin"/>
    </w:r>
    <w:r>
      <w:rPr>
        <w:iCs/>
        <w:szCs w:val="24"/>
      </w:rPr>
      <w:instrText xml:space="preserve"> INCLUDEPICTURE  "https://dochub/div/ausindustry/businessfunctions/programmedesign/resources/docs/DISER ASA banner.png" \* MERGEFORMATINET </w:instrText>
    </w:r>
    <w:r>
      <w:rPr>
        <w:iCs/>
        <w:szCs w:val="24"/>
      </w:rPr>
      <w:fldChar w:fldCharType="separate"/>
    </w:r>
    <w:r>
      <w:rPr>
        <w:iCs/>
        <w:szCs w:val="24"/>
      </w:rPr>
      <w:fldChar w:fldCharType="begin"/>
    </w:r>
    <w:r>
      <w:rPr>
        <w:iCs/>
        <w:szCs w:val="24"/>
      </w:rPr>
      <w:instrText xml:space="preserve"> INCLUDEPICTURE  "https://dochub/div/ausindustry/businessfunctions/programmedesign/resources/docs/DISER ASA banner.png" \* MERGEFORMATINET </w:instrText>
    </w:r>
    <w:r>
      <w:rPr>
        <w:iCs/>
        <w:szCs w:val="24"/>
      </w:rPr>
      <w:fldChar w:fldCharType="separate"/>
    </w:r>
    <w:r>
      <w:rPr>
        <w:iCs/>
        <w:szCs w:val="24"/>
      </w:rPr>
      <w:fldChar w:fldCharType="begin"/>
    </w:r>
    <w:r>
      <w:rPr>
        <w:iCs/>
        <w:szCs w:val="24"/>
      </w:rPr>
      <w:instrText xml:space="preserve"> INCLUDEPICTURE  "https://dochub/div/ausindustry/businessfunctions/programmedesign/resources/docs/DISER ASA banner.png" \* MERGEFORMATINET </w:instrText>
    </w:r>
    <w:r>
      <w:rPr>
        <w:iCs/>
        <w:szCs w:val="24"/>
      </w:rPr>
      <w:fldChar w:fldCharType="separate"/>
    </w:r>
    <w:r>
      <w:rPr>
        <w:iCs/>
        <w:szCs w:val="24"/>
      </w:rPr>
      <w:fldChar w:fldCharType="begin"/>
    </w:r>
    <w:r>
      <w:rPr>
        <w:iCs/>
        <w:szCs w:val="24"/>
      </w:rPr>
      <w:instrText xml:space="preserve"> INCLUDEPICTURE  "https://dochub/div/ausindustry/businessfunctions/programmedesign/resources/docs/DISER ASA banner.png" \* MERGEFORMATINET </w:instrText>
    </w:r>
    <w:r>
      <w:rPr>
        <w:iCs/>
        <w:szCs w:val="24"/>
      </w:rPr>
      <w:fldChar w:fldCharType="separate"/>
    </w:r>
    <w:r>
      <w:rPr>
        <w:iCs/>
        <w:szCs w:val="24"/>
      </w:rPr>
      <w:fldChar w:fldCharType="begin"/>
    </w:r>
    <w:r>
      <w:rPr>
        <w:iCs/>
        <w:szCs w:val="24"/>
      </w:rPr>
      <w:instrText xml:space="preserve"> INCLUDEPICTURE  "https://dochub/div/ausindustry/businessfunctions/programmedesign/resources/docs/DISER ASA banner.png" \* MERGEFORMATINET </w:instrText>
    </w:r>
    <w:r>
      <w:rPr>
        <w:iCs/>
        <w:szCs w:val="24"/>
      </w:rPr>
      <w:fldChar w:fldCharType="separate"/>
    </w:r>
    <w:r>
      <w:rPr>
        <w:iCs/>
        <w:szCs w:val="24"/>
      </w:rPr>
      <w:fldChar w:fldCharType="begin"/>
    </w:r>
    <w:r>
      <w:rPr>
        <w:iCs/>
        <w:szCs w:val="24"/>
      </w:rPr>
      <w:instrText xml:space="preserve"> INCLUDEPICTURE  "https://dochub/div/ausindustry/businessfunctions/programmedesign/resources/docs/DISER ASA banner.png" \* MERGEFORMATINET </w:instrText>
    </w:r>
    <w:r>
      <w:rPr>
        <w:iCs/>
        <w:szCs w:val="24"/>
      </w:rPr>
      <w:fldChar w:fldCharType="separate"/>
    </w:r>
    <w:r>
      <w:rPr>
        <w:iCs/>
        <w:szCs w:val="24"/>
      </w:rPr>
      <w:fldChar w:fldCharType="begin"/>
    </w:r>
    <w:r>
      <w:rPr>
        <w:iCs/>
        <w:szCs w:val="24"/>
      </w:rPr>
      <w:instrText xml:space="preserve"> INCLUDEPICTURE  "https://dochub/div/ausindustry/businessfunctions/programmedesign/resources/docs/DISER ASA banner.png" \* MERGEFORMATINET </w:instrText>
    </w:r>
    <w:r>
      <w:rPr>
        <w:iCs/>
        <w:szCs w:val="24"/>
      </w:rPr>
      <w:fldChar w:fldCharType="separate"/>
    </w:r>
    <w:r>
      <w:rPr>
        <w:iCs/>
        <w:szCs w:val="24"/>
      </w:rPr>
      <w:fldChar w:fldCharType="begin"/>
    </w:r>
    <w:r>
      <w:rPr>
        <w:iCs/>
        <w:szCs w:val="24"/>
      </w:rPr>
      <w:instrText xml:space="preserve"> INCLUDEPICTURE  "https://dochub/div/ausindustry/businessfunctions/programmedesign/resources/docs/DISER ASA banner.png" \* MERGEFORMATINET </w:instrText>
    </w:r>
    <w:r>
      <w:rPr>
        <w:iCs/>
        <w:szCs w:val="24"/>
      </w:rPr>
      <w:fldChar w:fldCharType="separate"/>
    </w:r>
    <w:r>
      <w:rPr>
        <w:iCs/>
        <w:szCs w:val="24"/>
      </w:rPr>
      <w:fldChar w:fldCharType="begin"/>
    </w:r>
    <w:r>
      <w:rPr>
        <w:iCs/>
        <w:szCs w:val="24"/>
      </w:rPr>
      <w:instrText xml:space="preserve"> INCLUDEPICTURE  "https://dochub/div/ausindustry/businessfunctions/programmedesign/resources/docs/DISER ASA banner.png" \* MERGEFORMATINET </w:instrText>
    </w:r>
    <w:r>
      <w:rPr>
        <w:iCs/>
        <w:szCs w:val="24"/>
      </w:rPr>
      <w:fldChar w:fldCharType="separate"/>
    </w:r>
    <w:r>
      <w:rPr>
        <w:iCs/>
        <w:szCs w:val="24"/>
      </w:rPr>
      <w:fldChar w:fldCharType="begin"/>
    </w:r>
    <w:r>
      <w:rPr>
        <w:iCs/>
        <w:szCs w:val="24"/>
      </w:rPr>
      <w:instrText xml:space="preserve"> INCLUDEPICTURE  "https://dochub/div/ausindustry/businessfunctions/programmedesign/resources/docs/DISER ASA banner.png" \* MERGEFORMATINET </w:instrText>
    </w:r>
    <w:r>
      <w:rPr>
        <w:iCs/>
        <w:szCs w:val="24"/>
      </w:rPr>
      <w:fldChar w:fldCharType="separate"/>
    </w:r>
    <w:r>
      <w:rPr>
        <w:iCs/>
        <w:szCs w:val="24"/>
      </w:rPr>
      <w:fldChar w:fldCharType="begin"/>
    </w:r>
    <w:r>
      <w:rPr>
        <w:iCs/>
        <w:szCs w:val="24"/>
      </w:rPr>
      <w:instrText xml:space="preserve"> INCLUDEPICTURE  "https://dochub/div/ausindustry/businessfunctions/programmedesign/resources/docs/DISER ASA banner.png" \* MERGEFORMATINET </w:instrText>
    </w:r>
    <w:r>
      <w:rPr>
        <w:iCs/>
        <w:szCs w:val="24"/>
      </w:rPr>
      <w:fldChar w:fldCharType="separate"/>
    </w:r>
    <w:r>
      <w:rPr>
        <w:iCs/>
        <w:szCs w:val="24"/>
      </w:rPr>
      <w:fldChar w:fldCharType="begin"/>
    </w:r>
    <w:r>
      <w:rPr>
        <w:iCs/>
        <w:szCs w:val="24"/>
      </w:rPr>
      <w:instrText xml:space="preserve"> INCLUDEPICTURE  "https://dochub/div/ausindustry/businessfunctions/programmedesign/resources/docs/DISER ASA banner.png" \* MERGEFORMATINET </w:instrText>
    </w:r>
    <w:r>
      <w:rPr>
        <w:iCs/>
        <w:szCs w:val="24"/>
      </w:rPr>
      <w:fldChar w:fldCharType="separate"/>
    </w:r>
    <w:r>
      <w:rPr>
        <w:iCs/>
        <w:szCs w:val="24"/>
      </w:rPr>
      <w:fldChar w:fldCharType="begin"/>
    </w:r>
    <w:r>
      <w:rPr>
        <w:iCs/>
        <w:szCs w:val="24"/>
      </w:rPr>
      <w:instrText xml:space="preserve"> INCLUDEPICTURE  "https://dochub/div/ausindustry/businessfunctions/programmedesign/resources/docs/DISER ASA banner.png" \* MERGEFORMATINET </w:instrText>
    </w:r>
    <w:r>
      <w:rPr>
        <w:iCs/>
        <w:szCs w:val="24"/>
      </w:rPr>
      <w:fldChar w:fldCharType="separate"/>
    </w:r>
    <w:r>
      <w:rPr>
        <w:iCs/>
        <w:szCs w:val="24"/>
      </w:rPr>
      <w:fldChar w:fldCharType="begin"/>
    </w:r>
    <w:r>
      <w:rPr>
        <w:iCs/>
        <w:szCs w:val="24"/>
      </w:rPr>
      <w:instrText xml:space="preserve"> INCLUDEPICTURE  "https://dochub/div/ausindustry/businessfunctions/programmedesign/resources/docs/DISER ASA banner.png" \* MERGEFORMATINET </w:instrText>
    </w:r>
    <w:r>
      <w:rPr>
        <w:iCs/>
        <w:szCs w:val="24"/>
      </w:rPr>
      <w:fldChar w:fldCharType="separate"/>
    </w:r>
    <w:r>
      <w:rPr>
        <w:iCs/>
        <w:szCs w:val="24"/>
      </w:rPr>
      <w:fldChar w:fldCharType="begin"/>
    </w:r>
    <w:r>
      <w:rPr>
        <w:iCs/>
        <w:szCs w:val="24"/>
      </w:rPr>
      <w:instrText xml:space="preserve"> INCLUDEPICTURE  "https://dochub/div/ausindustry/businessfunctions/programmedesign/resources/docs/DISER ASA banner.png" \* MERGEFORMATINET </w:instrText>
    </w:r>
    <w:r>
      <w:rPr>
        <w:iCs/>
        <w:szCs w:val="24"/>
      </w:rPr>
      <w:fldChar w:fldCharType="separate"/>
    </w:r>
    <w:r>
      <w:rPr>
        <w:iCs/>
        <w:szCs w:val="24"/>
      </w:rPr>
      <w:fldChar w:fldCharType="begin"/>
    </w:r>
    <w:r>
      <w:rPr>
        <w:iCs/>
        <w:szCs w:val="24"/>
      </w:rPr>
      <w:instrText xml:space="preserve"> INCLUDEPICTURE  "https://dochub/div/ausindustry/businessfunctions/programmedesign/resources/docs/DISER ASA banner.png" \* MERGEFORMATINET </w:instrText>
    </w:r>
    <w:r>
      <w:rPr>
        <w:iCs/>
        <w:szCs w:val="24"/>
      </w:rPr>
      <w:fldChar w:fldCharType="separate"/>
    </w:r>
    <w:r>
      <w:rPr>
        <w:iCs/>
        <w:szCs w:val="24"/>
      </w:rPr>
      <w:fldChar w:fldCharType="begin"/>
    </w:r>
    <w:r>
      <w:rPr>
        <w:iCs/>
        <w:szCs w:val="24"/>
      </w:rPr>
      <w:instrText xml:space="preserve"> INCLUDEPICTURE  "https://dochub/div/ausindustry/businessfunctions/programmedesign/resources/docs/DISER ASA banner.png" \* MERGEFORMATINET </w:instrText>
    </w:r>
    <w:r>
      <w:rPr>
        <w:iCs/>
        <w:szCs w:val="24"/>
      </w:rPr>
      <w:fldChar w:fldCharType="separate"/>
    </w:r>
    <w:r>
      <w:rPr>
        <w:iCs/>
        <w:szCs w:val="24"/>
      </w:rPr>
      <w:fldChar w:fldCharType="begin"/>
    </w:r>
    <w:r>
      <w:rPr>
        <w:iCs/>
        <w:szCs w:val="24"/>
      </w:rPr>
      <w:instrText xml:space="preserve"> INCLUDEPICTURE  "https://dochub/div/ausindustry/businessfunctions/programmedesign/resources/docs/DISER ASA banner.png" \* MERGEFORMATINET </w:instrText>
    </w:r>
    <w:r>
      <w:rPr>
        <w:iCs/>
        <w:szCs w:val="24"/>
      </w:rPr>
      <w:fldChar w:fldCharType="separate"/>
    </w:r>
    <w:r>
      <w:rPr>
        <w:iCs/>
        <w:szCs w:val="24"/>
      </w:rPr>
      <w:fldChar w:fldCharType="begin"/>
    </w:r>
    <w:r>
      <w:rPr>
        <w:iCs/>
        <w:szCs w:val="24"/>
      </w:rPr>
      <w:instrText xml:space="preserve"> INCLUDEPICTURE  "https://dochub/div/ausindustry/businessfunctions/programmedesign/resources/docs/DISER ASA banner.png" \* MERGEFORMATINET </w:instrText>
    </w:r>
    <w:r>
      <w:rPr>
        <w:iCs/>
        <w:szCs w:val="24"/>
      </w:rPr>
      <w:fldChar w:fldCharType="separate"/>
    </w:r>
    <w:r>
      <w:rPr>
        <w:iCs/>
        <w:szCs w:val="24"/>
      </w:rPr>
      <w:fldChar w:fldCharType="begin"/>
    </w:r>
    <w:r>
      <w:rPr>
        <w:iCs/>
        <w:szCs w:val="24"/>
      </w:rPr>
      <w:instrText xml:space="preserve"> INCLUDEPICTURE  "https://dochub/div/ausindustry/businessfunctions/programmedesign/resources/docs/DISER ASA banner.png" \* MERGEFORMATINET </w:instrText>
    </w:r>
    <w:r>
      <w:rPr>
        <w:iCs/>
        <w:szCs w:val="24"/>
      </w:rPr>
      <w:fldChar w:fldCharType="separate"/>
    </w:r>
    <w:r>
      <w:rPr>
        <w:iCs/>
        <w:szCs w:val="24"/>
      </w:rPr>
      <w:fldChar w:fldCharType="begin"/>
    </w:r>
    <w:r>
      <w:rPr>
        <w:iCs/>
        <w:szCs w:val="24"/>
      </w:rPr>
      <w:instrText xml:space="preserve"> INCLUDEPICTURE  "https://dochub/div/ausindustry/businessfunctions/programmedesign/resources/docs/DISER ASA banner.png" \* MERGEFORMATINET </w:instrText>
    </w:r>
    <w:r>
      <w:rPr>
        <w:iCs/>
        <w:szCs w:val="24"/>
      </w:rPr>
      <w:fldChar w:fldCharType="separate"/>
    </w:r>
    <w:r>
      <w:rPr>
        <w:iCs/>
        <w:szCs w:val="24"/>
      </w:rPr>
      <w:fldChar w:fldCharType="begin"/>
    </w:r>
    <w:r>
      <w:rPr>
        <w:iCs/>
        <w:szCs w:val="24"/>
      </w:rPr>
      <w:instrText xml:space="preserve"> INCLUDEPICTURE  "https://dochub/div/ausindustry/businessfunctions/programmedesign/resources/docs/DISER ASA banner.png" \* MERGEFORMATINET </w:instrText>
    </w:r>
    <w:r>
      <w:rPr>
        <w:iCs/>
        <w:szCs w:val="24"/>
      </w:rPr>
      <w:fldChar w:fldCharType="separate"/>
    </w:r>
    <w:r w:rsidR="00EE08DD">
      <w:rPr>
        <w:iCs/>
        <w:szCs w:val="24"/>
      </w:rPr>
      <w:fldChar w:fldCharType="begin"/>
    </w:r>
    <w:r w:rsidR="00EE08DD">
      <w:rPr>
        <w:iCs/>
        <w:szCs w:val="24"/>
      </w:rPr>
      <w:instrText xml:space="preserve"> INCLUDEPICTURE  "https://dochub/div/ausindustry/businessfunctions/programmedesign/resources/docs/DISER ASA banner.png" \* MERGEFORMATINET </w:instrText>
    </w:r>
    <w:r w:rsidR="00EE08DD">
      <w:rPr>
        <w:iCs/>
        <w:szCs w:val="24"/>
      </w:rPr>
      <w:fldChar w:fldCharType="separate"/>
    </w:r>
    <w:r w:rsidR="003E6FE8">
      <w:rPr>
        <w:iCs/>
        <w:szCs w:val="24"/>
      </w:rPr>
      <w:fldChar w:fldCharType="begin"/>
    </w:r>
    <w:r w:rsidR="003E6FE8">
      <w:rPr>
        <w:iCs/>
        <w:szCs w:val="24"/>
      </w:rPr>
      <w:instrText xml:space="preserve"> INCLUDEPICTURE  "https://dochub/div/ausindustry/businessfunctions/programmedesign/resources/docs/DISER ASA banner.png" \* MERGEFORMATINET </w:instrText>
    </w:r>
    <w:r w:rsidR="003E6FE8">
      <w:rPr>
        <w:iCs/>
        <w:szCs w:val="24"/>
      </w:rPr>
      <w:fldChar w:fldCharType="separate"/>
    </w:r>
    <w:r w:rsidR="00CA0614">
      <w:rPr>
        <w:iCs/>
        <w:szCs w:val="24"/>
      </w:rPr>
      <w:fldChar w:fldCharType="begin"/>
    </w:r>
    <w:r w:rsidR="00CA0614">
      <w:rPr>
        <w:iCs/>
        <w:szCs w:val="24"/>
      </w:rPr>
      <w:instrText xml:space="preserve"> INCLUDEPICTURE  "https://dochub/div/ausindustry/businessfunctions/programmedesign/resources/docs/DISER ASA banner.png" \* MERGEFORMATINET </w:instrText>
    </w:r>
    <w:r w:rsidR="00CA0614">
      <w:rPr>
        <w:iCs/>
        <w:szCs w:val="24"/>
      </w:rPr>
      <w:fldChar w:fldCharType="separate"/>
    </w:r>
    <w:r w:rsidR="00C06E79">
      <w:rPr>
        <w:iCs/>
        <w:szCs w:val="24"/>
      </w:rPr>
      <w:fldChar w:fldCharType="begin"/>
    </w:r>
    <w:r w:rsidR="00C06E79">
      <w:rPr>
        <w:iCs/>
        <w:szCs w:val="24"/>
      </w:rPr>
      <w:instrText xml:space="preserve"> INCLUDEPICTURE  "https://dochub/div/ausindustry/businessfunctions/programmedesign/resources/docs/DISER ASA banner.png" \* MERGEFORMATINET </w:instrText>
    </w:r>
    <w:r w:rsidR="00C06E79">
      <w:rPr>
        <w:iCs/>
        <w:szCs w:val="24"/>
      </w:rPr>
      <w:fldChar w:fldCharType="separate"/>
    </w:r>
    <w:r w:rsidR="00101065">
      <w:rPr>
        <w:iCs/>
        <w:szCs w:val="24"/>
      </w:rPr>
      <w:fldChar w:fldCharType="begin"/>
    </w:r>
    <w:r w:rsidR="00101065">
      <w:rPr>
        <w:iCs/>
        <w:szCs w:val="24"/>
      </w:rPr>
      <w:instrText xml:space="preserve"> INCLUDEPICTURE  "https://dochub/div/ausindustry/businessfunctions/programmedesign/resources/docs/DISER ASA banner.png" \* MERGEFORMATINET </w:instrText>
    </w:r>
    <w:r w:rsidR="00101065">
      <w:rPr>
        <w:iCs/>
        <w:szCs w:val="24"/>
      </w:rPr>
      <w:fldChar w:fldCharType="separate"/>
    </w:r>
    <w:r w:rsidR="008844E6">
      <w:rPr>
        <w:iCs/>
        <w:szCs w:val="24"/>
      </w:rPr>
      <w:fldChar w:fldCharType="begin"/>
    </w:r>
    <w:r w:rsidR="008844E6">
      <w:rPr>
        <w:iCs/>
        <w:szCs w:val="24"/>
      </w:rPr>
      <w:instrText xml:space="preserve"> INCLUDEPICTURE  "https://dochub/div/ausindustry/businessfunctions/programmedesign/resources/docs/DISER ASA banner.png" \* MERGEFORMATINET </w:instrText>
    </w:r>
    <w:r w:rsidR="008844E6">
      <w:rPr>
        <w:iCs/>
        <w:szCs w:val="24"/>
      </w:rPr>
      <w:fldChar w:fldCharType="separate"/>
    </w:r>
    <w:r w:rsidR="005C6BF3">
      <w:rPr>
        <w:iCs/>
        <w:szCs w:val="24"/>
      </w:rPr>
      <w:fldChar w:fldCharType="begin"/>
    </w:r>
    <w:r w:rsidR="005C6BF3">
      <w:rPr>
        <w:iCs/>
        <w:szCs w:val="24"/>
      </w:rPr>
      <w:instrText xml:space="preserve"> INCLUDEPICTURE  "https://dochub/div/ausindustry/businessfunctions/programmedesign/resources/docs/DISER ASA banner.png" \* MERGEFORMATINET </w:instrText>
    </w:r>
    <w:r w:rsidR="005C6BF3">
      <w:rPr>
        <w:iCs/>
        <w:szCs w:val="24"/>
      </w:rPr>
      <w:fldChar w:fldCharType="separate"/>
    </w:r>
    <w:r w:rsidR="00904560">
      <w:rPr>
        <w:iCs/>
        <w:szCs w:val="24"/>
      </w:rPr>
      <w:fldChar w:fldCharType="begin"/>
    </w:r>
    <w:r w:rsidR="00904560">
      <w:rPr>
        <w:iCs/>
        <w:szCs w:val="24"/>
      </w:rPr>
      <w:instrText xml:space="preserve"> INCLUDEPICTURE  "https://dochub/div/ausindustry/businessfunctions/programmedesign/resources/docs/DISER ASA banner.png" \* MERGEFORMATINET </w:instrText>
    </w:r>
    <w:r w:rsidR="00904560">
      <w:rPr>
        <w:iCs/>
        <w:szCs w:val="24"/>
      </w:rPr>
      <w:fldChar w:fldCharType="separate"/>
    </w:r>
    <w:r w:rsidR="00147F3D">
      <w:rPr>
        <w:iCs/>
        <w:szCs w:val="24"/>
      </w:rPr>
      <w:fldChar w:fldCharType="begin"/>
    </w:r>
    <w:r w:rsidR="00147F3D">
      <w:rPr>
        <w:iCs/>
        <w:szCs w:val="24"/>
      </w:rPr>
      <w:instrText xml:space="preserve"> INCLUDEPICTURE  "https://dochub/div/ausindustry/businessfunctions/programmedesign/resources/docs/DISER ASA banner.png" \* MERGEFORMATINET </w:instrText>
    </w:r>
    <w:r w:rsidR="00147F3D">
      <w:rPr>
        <w:iCs/>
        <w:szCs w:val="24"/>
      </w:rPr>
      <w:fldChar w:fldCharType="separate"/>
    </w:r>
    <w:r w:rsidR="00F30DBD">
      <w:rPr>
        <w:iCs/>
        <w:szCs w:val="24"/>
      </w:rPr>
      <w:fldChar w:fldCharType="begin"/>
    </w:r>
    <w:r w:rsidR="00F30DBD">
      <w:rPr>
        <w:iCs/>
        <w:szCs w:val="24"/>
      </w:rPr>
      <w:instrText xml:space="preserve"> INCLUDEPICTURE  "https://dochub/div/ausindustry/businessfunctions/programmedesign/resources/docs/DISER ASA banner.png" \* MERGEFORMATINET </w:instrText>
    </w:r>
    <w:r w:rsidR="00F30DBD">
      <w:rPr>
        <w:iCs/>
        <w:szCs w:val="24"/>
      </w:rPr>
      <w:fldChar w:fldCharType="separate"/>
    </w:r>
    <w:r w:rsidR="00776EAB">
      <w:rPr>
        <w:iCs/>
        <w:szCs w:val="24"/>
      </w:rPr>
      <w:fldChar w:fldCharType="begin"/>
    </w:r>
    <w:r w:rsidR="00776EAB">
      <w:rPr>
        <w:iCs/>
        <w:szCs w:val="24"/>
      </w:rPr>
      <w:instrText xml:space="preserve"> INCLUDEPICTURE  "https://dochub/div/ausindustry/businessfunctions/programmedesign/resources/docs/DISER ASA banner.png" \* MERGEFORMATINET </w:instrText>
    </w:r>
    <w:r w:rsidR="00776EAB">
      <w:rPr>
        <w:iCs/>
        <w:szCs w:val="24"/>
      </w:rPr>
      <w:fldChar w:fldCharType="separate"/>
    </w:r>
    <w:r w:rsidR="004C4F10">
      <w:rPr>
        <w:iCs/>
        <w:szCs w:val="24"/>
      </w:rPr>
      <w:fldChar w:fldCharType="begin"/>
    </w:r>
    <w:r w:rsidR="004C4F10">
      <w:rPr>
        <w:iCs/>
        <w:szCs w:val="24"/>
      </w:rPr>
      <w:instrText xml:space="preserve"> INCLUDEPICTURE  "https://dochub/div/ausindustry/businessfunctions/programmedesign/resources/docs/DISER ASA banner.png" \* MERGEFORMATINET </w:instrText>
    </w:r>
    <w:r w:rsidR="004C4F10">
      <w:rPr>
        <w:iCs/>
        <w:szCs w:val="24"/>
      </w:rPr>
      <w:fldChar w:fldCharType="separate"/>
    </w:r>
    <w:r w:rsidR="003A2460">
      <w:rPr>
        <w:iCs/>
        <w:szCs w:val="24"/>
      </w:rPr>
      <w:fldChar w:fldCharType="begin"/>
    </w:r>
    <w:r w:rsidR="003A2460">
      <w:rPr>
        <w:iCs/>
        <w:szCs w:val="24"/>
      </w:rPr>
      <w:instrText xml:space="preserve"> INCLUDEPICTURE  "https://dochub/div/ausindustry/businessfunctions/programmedesign/resources/docs/DISER ASA banner.png" \* MERGEFORMATINET </w:instrText>
    </w:r>
    <w:r w:rsidR="003A2460">
      <w:rPr>
        <w:iCs/>
        <w:szCs w:val="24"/>
      </w:rPr>
      <w:fldChar w:fldCharType="separate"/>
    </w:r>
    <w:r w:rsidR="00A90B25">
      <w:rPr>
        <w:iCs/>
        <w:szCs w:val="24"/>
      </w:rPr>
      <w:fldChar w:fldCharType="begin"/>
    </w:r>
    <w:r w:rsidR="00A90B25">
      <w:rPr>
        <w:iCs/>
        <w:szCs w:val="24"/>
      </w:rPr>
      <w:instrText xml:space="preserve"> INCLUDEPICTURE  "https://dochub/div/ausindustry/businessfunctions/programmedesign/resources/docs/DISER ASA banner.png" \* MERGEFORMATINET </w:instrText>
    </w:r>
    <w:r w:rsidR="00A90B25">
      <w:rPr>
        <w:iCs/>
        <w:szCs w:val="24"/>
      </w:rPr>
      <w:fldChar w:fldCharType="separate"/>
    </w:r>
    <w:r w:rsidR="00770E34">
      <w:rPr>
        <w:iCs/>
        <w:szCs w:val="24"/>
      </w:rPr>
      <w:fldChar w:fldCharType="begin"/>
    </w:r>
    <w:r w:rsidR="00770E34">
      <w:rPr>
        <w:iCs/>
        <w:szCs w:val="24"/>
      </w:rPr>
      <w:instrText xml:space="preserve"> INCLUDEPICTURE  "https://dochub/div/ausindustry/businessfunctions/programmedesign/resources/docs/DISER ASA banner.png" \* MERGEFORMATINET </w:instrText>
    </w:r>
    <w:r w:rsidR="00770E34">
      <w:rPr>
        <w:iCs/>
        <w:szCs w:val="24"/>
      </w:rPr>
      <w:fldChar w:fldCharType="separate"/>
    </w:r>
    <w:r w:rsidR="00AA50D6">
      <w:rPr>
        <w:iCs/>
        <w:szCs w:val="24"/>
      </w:rPr>
      <w:fldChar w:fldCharType="begin"/>
    </w:r>
    <w:r w:rsidR="00AA50D6">
      <w:rPr>
        <w:iCs/>
        <w:szCs w:val="24"/>
      </w:rPr>
      <w:instrText xml:space="preserve"> INCLUDEPICTURE  "https://dochub/div/ausindustry/businessfunctions/programmedesign/resources/docs/DISER ASA banner.png" \* MERGEFORMATINET </w:instrText>
    </w:r>
    <w:r w:rsidR="00AA50D6">
      <w:rPr>
        <w:iCs/>
        <w:szCs w:val="24"/>
      </w:rPr>
      <w:fldChar w:fldCharType="separate"/>
    </w:r>
    <w:r w:rsidR="00582F45">
      <w:rPr>
        <w:iCs/>
        <w:szCs w:val="24"/>
      </w:rPr>
      <w:fldChar w:fldCharType="begin"/>
    </w:r>
    <w:r w:rsidR="00582F45">
      <w:rPr>
        <w:iCs/>
        <w:szCs w:val="24"/>
      </w:rPr>
      <w:instrText xml:space="preserve"> INCLUDEPICTURE  "https://dochub/div/ausindustry/businessfunctions/programmedesign/resources/docs/DISER ASA banner.png" \* MERGEFORMATINET </w:instrText>
    </w:r>
    <w:r w:rsidR="00582F45">
      <w:rPr>
        <w:iCs/>
        <w:szCs w:val="24"/>
      </w:rPr>
      <w:fldChar w:fldCharType="separate"/>
    </w:r>
    <w:r w:rsidR="00E15C03">
      <w:rPr>
        <w:iCs/>
        <w:szCs w:val="24"/>
      </w:rPr>
      <w:fldChar w:fldCharType="begin"/>
    </w:r>
    <w:r w:rsidR="00E15C03">
      <w:rPr>
        <w:iCs/>
        <w:szCs w:val="24"/>
      </w:rPr>
      <w:instrText xml:space="preserve"> INCLUDEPICTURE  "https://dochub/div/ausindustry/businessfunctions/programmedesign/resources/docs/DISER ASA banner.png" \* MERGEFORMATINET </w:instrText>
    </w:r>
    <w:r w:rsidR="00E15C03">
      <w:rPr>
        <w:iCs/>
        <w:szCs w:val="24"/>
      </w:rPr>
      <w:fldChar w:fldCharType="separate"/>
    </w:r>
    <w:r w:rsidR="006C7228">
      <w:rPr>
        <w:iCs/>
        <w:szCs w:val="24"/>
      </w:rPr>
      <w:fldChar w:fldCharType="begin"/>
    </w:r>
    <w:r w:rsidR="006C7228">
      <w:rPr>
        <w:iCs/>
        <w:szCs w:val="24"/>
      </w:rPr>
      <w:instrText xml:space="preserve"> INCLUDEPICTURE  "https://dochub/div/ausindustry/businessfunctions/programmedesign/resources/docs/DISER ASA banner.png" \* MERGEFORMATINET </w:instrText>
    </w:r>
    <w:r w:rsidR="006C7228">
      <w:rPr>
        <w:iCs/>
        <w:szCs w:val="24"/>
      </w:rPr>
      <w:fldChar w:fldCharType="separate"/>
    </w:r>
    <w:r w:rsidR="00740327">
      <w:rPr>
        <w:iCs/>
        <w:szCs w:val="24"/>
      </w:rPr>
      <w:fldChar w:fldCharType="begin"/>
    </w:r>
    <w:r w:rsidR="00740327">
      <w:rPr>
        <w:iCs/>
        <w:szCs w:val="24"/>
      </w:rPr>
      <w:instrText xml:space="preserve"> INCLUDEPICTURE  "https://dochub/div/ausindustry/businessfunctions/programmedesign/resources/docs/DISER ASA banner.png" \* MERGEFORMATINET </w:instrText>
    </w:r>
    <w:r w:rsidR="00740327">
      <w:rPr>
        <w:iCs/>
        <w:szCs w:val="24"/>
      </w:rPr>
      <w:fldChar w:fldCharType="separate"/>
    </w:r>
    <w:r w:rsidR="009410E6">
      <w:rPr>
        <w:iCs/>
        <w:szCs w:val="24"/>
      </w:rPr>
      <w:fldChar w:fldCharType="begin"/>
    </w:r>
    <w:r w:rsidR="009410E6">
      <w:rPr>
        <w:iCs/>
        <w:szCs w:val="24"/>
      </w:rPr>
      <w:instrText xml:space="preserve"> INCLUDEPICTURE  "https://dochub/div/ausindustry/businessfunctions/programmedesign/resources/docs/DISER ASA banner.png" \* MERGEFORMATINET </w:instrText>
    </w:r>
    <w:r w:rsidR="009410E6">
      <w:rPr>
        <w:iCs/>
        <w:szCs w:val="24"/>
      </w:rPr>
      <w:fldChar w:fldCharType="separate"/>
    </w:r>
    <w:r w:rsidR="00CC6595">
      <w:rPr>
        <w:iCs/>
        <w:szCs w:val="24"/>
      </w:rPr>
      <w:fldChar w:fldCharType="begin"/>
    </w:r>
    <w:r w:rsidR="00CC6595">
      <w:rPr>
        <w:iCs/>
        <w:szCs w:val="24"/>
      </w:rPr>
      <w:instrText xml:space="preserve"> INCLUDEPICTURE  "https://dochub/div/ausindustry/businessfunctions/programmedesign/resources/docs/DISER ASA banner.png" \* MERGEFORMATINET </w:instrText>
    </w:r>
    <w:r w:rsidR="00CC6595">
      <w:rPr>
        <w:iCs/>
        <w:szCs w:val="24"/>
      </w:rPr>
      <w:fldChar w:fldCharType="separate"/>
    </w:r>
    <w:r w:rsidR="00AB4132">
      <w:rPr>
        <w:iCs/>
        <w:szCs w:val="24"/>
      </w:rPr>
      <w:fldChar w:fldCharType="begin"/>
    </w:r>
    <w:r w:rsidR="00AB4132">
      <w:rPr>
        <w:iCs/>
        <w:szCs w:val="24"/>
      </w:rPr>
      <w:instrText xml:space="preserve"> INCLUDEPICTURE  "https://dochub/div/ausindustry/businessfunctions/programmedesign/resources/docs/DISER ASA banner.png" \* MERGEFORMATINET </w:instrText>
    </w:r>
    <w:r w:rsidR="00AB4132">
      <w:rPr>
        <w:iCs/>
        <w:szCs w:val="24"/>
      </w:rPr>
      <w:fldChar w:fldCharType="separate"/>
    </w:r>
    <w:r w:rsidR="00326DCB">
      <w:rPr>
        <w:iCs/>
        <w:szCs w:val="24"/>
      </w:rPr>
      <w:fldChar w:fldCharType="begin"/>
    </w:r>
    <w:r w:rsidR="00326DCB">
      <w:rPr>
        <w:iCs/>
        <w:szCs w:val="24"/>
      </w:rPr>
      <w:instrText xml:space="preserve"> INCLUDEPICTURE  "https://dochub/div/ausindustry/businessfunctions/programmedesign/resources/docs/DISER ASA banner.png" \* MERGEFORMATINET </w:instrText>
    </w:r>
    <w:r w:rsidR="00326DCB">
      <w:rPr>
        <w:iCs/>
        <w:szCs w:val="24"/>
      </w:rPr>
      <w:fldChar w:fldCharType="separate"/>
    </w:r>
    <w:r w:rsidR="001C0454">
      <w:rPr>
        <w:iCs/>
        <w:szCs w:val="24"/>
      </w:rPr>
      <w:fldChar w:fldCharType="begin"/>
    </w:r>
    <w:r w:rsidR="001C0454">
      <w:rPr>
        <w:iCs/>
        <w:szCs w:val="24"/>
      </w:rPr>
      <w:instrText xml:space="preserve"> INCLUDEPICTURE  "https://dochub/div/ausindustry/businessfunctions/programmedesign/resources/docs/DISER ASA banner.png" \* MERGEFORMATINET </w:instrText>
    </w:r>
    <w:r w:rsidR="001C0454">
      <w:rPr>
        <w:iCs/>
        <w:szCs w:val="24"/>
      </w:rPr>
      <w:fldChar w:fldCharType="separate"/>
    </w:r>
    <w:r w:rsidR="00197036">
      <w:rPr>
        <w:iCs/>
        <w:szCs w:val="24"/>
      </w:rPr>
      <w:fldChar w:fldCharType="begin"/>
    </w:r>
    <w:r w:rsidR="00197036">
      <w:rPr>
        <w:iCs/>
        <w:szCs w:val="24"/>
      </w:rPr>
      <w:instrText xml:space="preserve"> INCLUDEPICTURE  "https://dochub/div/ausindustry/businessfunctions/programmedesign/resources/docs/DISER ASA banner.png" \* MERGEFORMATINET </w:instrText>
    </w:r>
    <w:r w:rsidR="00197036">
      <w:rPr>
        <w:iCs/>
        <w:szCs w:val="24"/>
      </w:rPr>
      <w:fldChar w:fldCharType="separate"/>
    </w:r>
    <w:r w:rsidR="001961E2">
      <w:rPr>
        <w:iCs/>
        <w:szCs w:val="24"/>
      </w:rPr>
      <w:fldChar w:fldCharType="begin"/>
    </w:r>
    <w:r w:rsidR="001961E2">
      <w:rPr>
        <w:iCs/>
        <w:szCs w:val="24"/>
      </w:rPr>
      <w:instrText xml:space="preserve"> INCLUDEPICTURE  "https://dochub/div/ausindustry/businessfunctions/programmedesign/resources/docs/DISER ASA banner.png" \* MERGEFORMATINET </w:instrText>
    </w:r>
    <w:r w:rsidR="001961E2">
      <w:rPr>
        <w:iCs/>
        <w:szCs w:val="24"/>
      </w:rPr>
      <w:fldChar w:fldCharType="separate"/>
    </w:r>
    <w:r w:rsidR="005039B5">
      <w:rPr>
        <w:iCs/>
        <w:szCs w:val="24"/>
      </w:rPr>
      <w:fldChar w:fldCharType="begin"/>
    </w:r>
    <w:r w:rsidR="005039B5">
      <w:rPr>
        <w:iCs/>
        <w:szCs w:val="24"/>
      </w:rPr>
      <w:instrText xml:space="preserve"> INCLUDEPICTURE  "https://dochub/div/ausindustry/businessfunctions/programmedesign/resources/docs/DISER ASA banner.png" \* MERGEFORMATINET </w:instrText>
    </w:r>
    <w:r w:rsidR="005039B5">
      <w:rPr>
        <w:iCs/>
        <w:szCs w:val="24"/>
      </w:rPr>
      <w:fldChar w:fldCharType="separate"/>
    </w:r>
    <w:r w:rsidR="009E231B">
      <w:rPr>
        <w:iCs/>
        <w:szCs w:val="24"/>
      </w:rPr>
      <w:fldChar w:fldCharType="begin"/>
    </w:r>
    <w:r w:rsidR="009E231B">
      <w:rPr>
        <w:iCs/>
        <w:szCs w:val="24"/>
      </w:rPr>
      <w:instrText xml:space="preserve"> INCLUDEPICTURE  "https://dochub/div/ausindustry/businessfunctions/programmedesign/resources/docs/DISER ASA banner.png" \* MERGEFORMATINET </w:instrText>
    </w:r>
    <w:r w:rsidR="009E231B">
      <w:rPr>
        <w:iCs/>
        <w:szCs w:val="24"/>
      </w:rPr>
      <w:fldChar w:fldCharType="separate"/>
    </w:r>
    <w:r w:rsidR="005331CF">
      <w:rPr>
        <w:iCs/>
        <w:szCs w:val="24"/>
      </w:rPr>
      <w:fldChar w:fldCharType="begin"/>
    </w:r>
    <w:r w:rsidR="005331CF">
      <w:rPr>
        <w:iCs/>
        <w:szCs w:val="24"/>
      </w:rPr>
      <w:instrText xml:space="preserve"> INCLUDEPICTURE  "https://dochub/div/ausindustry/businessfunctions/programmedesign/resources/docs/DISER ASA banner.png" \* MERGEFORMATINET </w:instrText>
    </w:r>
    <w:r w:rsidR="005331CF">
      <w:rPr>
        <w:iCs/>
        <w:szCs w:val="24"/>
      </w:rPr>
      <w:fldChar w:fldCharType="separate"/>
    </w:r>
    <w:r w:rsidR="00377A43">
      <w:rPr>
        <w:iCs/>
        <w:szCs w:val="24"/>
      </w:rPr>
      <w:fldChar w:fldCharType="begin"/>
    </w:r>
    <w:r w:rsidR="00377A43">
      <w:rPr>
        <w:iCs/>
        <w:szCs w:val="24"/>
      </w:rPr>
      <w:instrText xml:space="preserve"> INCLUDEPICTURE  "https://dochub/div/ausindustry/businessfunctions/programmedesign/resources/docs/DISER ASA banner.png" \* MERGEFORMATINET </w:instrText>
    </w:r>
    <w:r w:rsidR="00377A43">
      <w:rPr>
        <w:iCs/>
        <w:szCs w:val="24"/>
      </w:rPr>
      <w:fldChar w:fldCharType="separate"/>
    </w:r>
    <w:r w:rsidR="00486871">
      <w:rPr>
        <w:iCs/>
        <w:szCs w:val="24"/>
      </w:rPr>
      <w:fldChar w:fldCharType="begin"/>
    </w:r>
    <w:r w:rsidR="00486871">
      <w:rPr>
        <w:iCs/>
        <w:szCs w:val="24"/>
      </w:rPr>
      <w:instrText xml:space="preserve"> INCLUDEPICTURE  "https://dochub/div/ausindustry/businessfunctions/programmedesign/resources/docs/DISER ASA banner.png" \* MERGEFORMATINET </w:instrText>
    </w:r>
    <w:r w:rsidR="00486871">
      <w:rPr>
        <w:iCs/>
        <w:szCs w:val="24"/>
      </w:rPr>
      <w:fldChar w:fldCharType="separate"/>
    </w:r>
    <w:r w:rsidR="007F18EE">
      <w:rPr>
        <w:iCs/>
        <w:szCs w:val="24"/>
      </w:rPr>
      <w:fldChar w:fldCharType="begin"/>
    </w:r>
    <w:r w:rsidR="007F18EE">
      <w:rPr>
        <w:iCs/>
        <w:szCs w:val="24"/>
      </w:rPr>
      <w:instrText xml:space="preserve"> INCLUDEPICTURE  "https://dochub/div/ausindustry/businessfunctions/programmedesign/resources/docs/DISER ASA banner.png" \* MERGEFORMATINET </w:instrText>
    </w:r>
    <w:r w:rsidR="007F18EE">
      <w:rPr>
        <w:iCs/>
        <w:szCs w:val="24"/>
      </w:rPr>
      <w:fldChar w:fldCharType="separate"/>
    </w:r>
    <w:r w:rsidR="001F6E9B">
      <w:rPr>
        <w:iCs/>
        <w:szCs w:val="24"/>
      </w:rPr>
      <w:fldChar w:fldCharType="begin"/>
    </w:r>
    <w:r w:rsidR="001F6E9B">
      <w:rPr>
        <w:iCs/>
        <w:szCs w:val="24"/>
      </w:rPr>
      <w:instrText xml:space="preserve"> INCLUDEPICTURE  "https://dochub/div/ausindustry/businessfunctions/programmedesign/resources/docs/DISER ASA banner.png" \* MERGEFORMATINET </w:instrText>
    </w:r>
    <w:r w:rsidR="001F6E9B">
      <w:rPr>
        <w:iCs/>
        <w:szCs w:val="24"/>
      </w:rPr>
      <w:fldChar w:fldCharType="separate"/>
    </w:r>
    <w:r w:rsidR="008D3028">
      <w:rPr>
        <w:iCs/>
        <w:szCs w:val="24"/>
      </w:rPr>
      <w:fldChar w:fldCharType="begin"/>
    </w:r>
    <w:r w:rsidR="008D3028">
      <w:rPr>
        <w:iCs/>
        <w:szCs w:val="24"/>
      </w:rPr>
      <w:instrText xml:space="preserve"> INCLUDEPICTURE  "https://dochub/div/ausindustry/businessfunctions/programmedesign/resources/docs/DISER ASA banner.png" \* MERGEFORMATINET </w:instrText>
    </w:r>
    <w:r w:rsidR="008D3028">
      <w:rPr>
        <w:iCs/>
        <w:szCs w:val="24"/>
      </w:rPr>
      <w:fldChar w:fldCharType="separate"/>
    </w:r>
    <w:r w:rsidR="004035DE">
      <w:rPr>
        <w:iCs/>
        <w:szCs w:val="24"/>
      </w:rPr>
      <w:fldChar w:fldCharType="begin"/>
    </w:r>
    <w:r w:rsidR="004035DE">
      <w:rPr>
        <w:iCs/>
        <w:szCs w:val="24"/>
      </w:rPr>
      <w:instrText xml:space="preserve"> INCLUDEPICTURE  "https://dochub/div/ausindustry/businessfunctions/programmedesign/resources/docs/DISER ASA banner.png" \* MERGEFORMATINET </w:instrText>
    </w:r>
    <w:r w:rsidR="004035DE">
      <w:rPr>
        <w:iCs/>
        <w:szCs w:val="24"/>
      </w:rPr>
      <w:fldChar w:fldCharType="separate"/>
    </w:r>
    <w:r w:rsidR="00F94A29">
      <w:rPr>
        <w:iCs/>
        <w:szCs w:val="24"/>
      </w:rPr>
      <w:fldChar w:fldCharType="begin"/>
    </w:r>
    <w:r w:rsidR="00F94A29">
      <w:rPr>
        <w:iCs/>
        <w:szCs w:val="24"/>
      </w:rPr>
      <w:instrText xml:space="preserve"> INCLUDEPICTURE  "https://dochub/div/ausindustry/businessfunctions/programmedesign/resources/docs/DISER ASA banner.png" \* MERGEFORMATINET </w:instrText>
    </w:r>
    <w:r w:rsidR="00F94A29">
      <w:rPr>
        <w:iCs/>
        <w:szCs w:val="24"/>
      </w:rPr>
      <w:fldChar w:fldCharType="separate"/>
    </w:r>
    <w:r w:rsidR="00D920E7">
      <w:rPr>
        <w:iCs/>
        <w:szCs w:val="24"/>
      </w:rPr>
      <w:fldChar w:fldCharType="begin"/>
    </w:r>
    <w:r w:rsidR="00D920E7">
      <w:rPr>
        <w:iCs/>
        <w:szCs w:val="24"/>
      </w:rPr>
      <w:instrText xml:space="preserve"> INCLUDEPICTURE  "C:\\Users\\PHunter\\AppData\\Local\\Microsoft\\Windows\\businessfunctions\\programmedesign\\resources\\docs\\DISER ASA banner.png" \* MERGEFORMATINET </w:instrText>
    </w:r>
    <w:r w:rsidR="00D920E7">
      <w:rPr>
        <w:iCs/>
        <w:szCs w:val="24"/>
      </w:rPr>
      <w:fldChar w:fldCharType="separate"/>
    </w:r>
    <w:r w:rsidR="004C5693">
      <w:rPr>
        <w:iCs/>
        <w:szCs w:val="24"/>
      </w:rPr>
      <w:fldChar w:fldCharType="begin"/>
    </w:r>
    <w:r w:rsidR="004C5693">
      <w:rPr>
        <w:iCs/>
        <w:szCs w:val="24"/>
      </w:rPr>
      <w:instrText xml:space="preserve"> INCLUDEPICTURE  "C:\\Users\\PHunter\\AppData\\Local\\Microsoft\\Windows\\businessfunctions\\programmedesign\\resources\\docs\\DISER ASA banner.png" \* MERGEFORMATINET </w:instrText>
    </w:r>
    <w:r w:rsidR="004C5693">
      <w:rPr>
        <w:iCs/>
        <w:szCs w:val="24"/>
      </w:rPr>
      <w:fldChar w:fldCharType="separate"/>
    </w:r>
    <w:r w:rsidR="00492BC5">
      <w:rPr>
        <w:iCs/>
        <w:szCs w:val="24"/>
      </w:rPr>
      <w:fldChar w:fldCharType="begin"/>
    </w:r>
    <w:r w:rsidR="00492BC5">
      <w:rPr>
        <w:iCs/>
        <w:szCs w:val="24"/>
      </w:rPr>
      <w:instrText xml:space="preserve"> </w:instrText>
    </w:r>
    <w:r w:rsidR="00492BC5">
      <w:rPr>
        <w:iCs/>
        <w:szCs w:val="24"/>
      </w:rPr>
      <w:instrText>INCLUDEPICTURE  "C:\\Users\\PHunter\\AppData\\Local\\Microsoft\\Windows\\businessfunctions\\programmedesign\\resourc</w:instrText>
    </w:r>
    <w:r w:rsidR="00492BC5">
      <w:rPr>
        <w:iCs/>
        <w:szCs w:val="24"/>
      </w:rPr>
      <w:instrText>es\\docs\\DISER ASA banner.png" \* MERGEFORMATINET</w:instrText>
    </w:r>
    <w:r w:rsidR="00492BC5">
      <w:rPr>
        <w:iCs/>
        <w:szCs w:val="24"/>
      </w:rPr>
      <w:instrText xml:space="preserve"> </w:instrText>
    </w:r>
    <w:r w:rsidR="00492BC5">
      <w:rPr>
        <w:iCs/>
        <w:szCs w:val="24"/>
      </w:rPr>
      <w:fldChar w:fldCharType="separate"/>
    </w:r>
    <w:r w:rsidR="00492BC5">
      <w:rPr>
        <w:iCs/>
        <w:szCs w:val="24"/>
      </w:rPr>
      <w:pict w14:anchorId="099EA7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Australian Government | Department of Industry, Science, Energy and Resources | Business | Australian Space Agency" style="width:453.6pt;height:57.6pt">
          <v:imagedata r:id="rId1" r:href="rId2"/>
        </v:shape>
      </w:pict>
    </w:r>
    <w:r w:rsidR="00492BC5">
      <w:rPr>
        <w:iCs/>
        <w:szCs w:val="24"/>
      </w:rPr>
      <w:fldChar w:fldCharType="end"/>
    </w:r>
    <w:r w:rsidR="004C5693">
      <w:rPr>
        <w:iCs/>
        <w:szCs w:val="24"/>
      </w:rPr>
      <w:fldChar w:fldCharType="end"/>
    </w:r>
    <w:r w:rsidR="00D920E7">
      <w:rPr>
        <w:iCs/>
        <w:szCs w:val="24"/>
      </w:rPr>
      <w:fldChar w:fldCharType="end"/>
    </w:r>
    <w:r w:rsidR="00F94A29">
      <w:rPr>
        <w:iCs/>
        <w:szCs w:val="24"/>
      </w:rPr>
      <w:fldChar w:fldCharType="end"/>
    </w:r>
    <w:r w:rsidR="004035DE">
      <w:rPr>
        <w:iCs/>
        <w:szCs w:val="24"/>
      </w:rPr>
      <w:fldChar w:fldCharType="end"/>
    </w:r>
    <w:r w:rsidR="008D3028">
      <w:rPr>
        <w:iCs/>
        <w:szCs w:val="24"/>
      </w:rPr>
      <w:fldChar w:fldCharType="end"/>
    </w:r>
    <w:r w:rsidR="001F6E9B">
      <w:rPr>
        <w:iCs/>
        <w:szCs w:val="24"/>
      </w:rPr>
      <w:fldChar w:fldCharType="end"/>
    </w:r>
    <w:r w:rsidR="007F18EE">
      <w:rPr>
        <w:iCs/>
        <w:szCs w:val="24"/>
      </w:rPr>
      <w:fldChar w:fldCharType="end"/>
    </w:r>
    <w:r w:rsidR="00486871">
      <w:rPr>
        <w:iCs/>
        <w:szCs w:val="24"/>
      </w:rPr>
      <w:fldChar w:fldCharType="end"/>
    </w:r>
    <w:r w:rsidR="00377A43">
      <w:rPr>
        <w:iCs/>
        <w:szCs w:val="24"/>
      </w:rPr>
      <w:fldChar w:fldCharType="end"/>
    </w:r>
    <w:r w:rsidR="005331CF">
      <w:rPr>
        <w:iCs/>
        <w:szCs w:val="24"/>
      </w:rPr>
      <w:fldChar w:fldCharType="end"/>
    </w:r>
    <w:r w:rsidR="009E231B">
      <w:rPr>
        <w:iCs/>
        <w:szCs w:val="24"/>
      </w:rPr>
      <w:fldChar w:fldCharType="end"/>
    </w:r>
    <w:r w:rsidR="005039B5">
      <w:rPr>
        <w:iCs/>
        <w:szCs w:val="24"/>
      </w:rPr>
      <w:fldChar w:fldCharType="end"/>
    </w:r>
    <w:r w:rsidR="001961E2">
      <w:rPr>
        <w:iCs/>
        <w:szCs w:val="24"/>
      </w:rPr>
      <w:fldChar w:fldCharType="end"/>
    </w:r>
    <w:r w:rsidR="00197036">
      <w:rPr>
        <w:iCs/>
        <w:szCs w:val="24"/>
      </w:rPr>
      <w:fldChar w:fldCharType="end"/>
    </w:r>
    <w:r w:rsidR="001C0454">
      <w:rPr>
        <w:iCs/>
        <w:szCs w:val="24"/>
      </w:rPr>
      <w:fldChar w:fldCharType="end"/>
    </w:r>
    <w:r w:rsidR="00326DCB">
      <w:rPr>
        <w:iCs/>
        <w:szCs w:val="24"/>
      </w:rPr>
      <w:fldChar w:fldCharType="end"/>
    </w:r>
    <w:r w:rsidR="00AB4132">
      <w:rPr>
        <w:iCs/>
        <w:szCs w:val="24"/>
      </w:rPr>
      <w:fldChar w:fldCharType="end"/>
    </w:r>
    <w:r w:rsidR="00CC6595">
      <w:rPr>
        <w:iCs/>
        <w:szCs w:val="24"/>
      </w:rPr>
      <w:fldChar w:fldCharType="end"/>
    </w:r>
    <w:r w:rsidR="009410E6">
      <w:rPr>
        <w:iCs/>
        <w:szCs w:val="24"/>
      </w:rPr>
      <w:fldChar w:fldCharType="end"/>
    </w:r>
    <w:r w:rsidR="00740327">
      <w:rPr>
        <w:iCs/>
        <w:szCs w:val="24"/>
      </w:rPr>
      <w:fldChar w:fldCharType="end"/>
    </w:r>
    <w:r w:rsidR="006C7228">
      <w:rPr>
        <w:iCs/>
        <w:szCs w:val="24"/>
      </w:rPr>
      <w:fldChar w:fldCharType="end"/>
    </w:r>
    <w:r w:rsidR="00E15C03">
      <w:rPr>
        <w:iCs/>
        <w:szCs w:val="24"/>
      </w:rPr>
      <w:fldChar w:fldCharType="end"/>
    </w:r>
    <w:r w:rsidR="00582F45">
      <w:rPr>
        <w:iCs/>
        <w:szCs w:val="24"/>
      </w:rPr>
      <w:fldChar w:fldCharType="end"/>
    </w:r>
    <w:r w:rsidR="00AA50D6">
      <w:rPr>
        <w:iCs/>
        <w:szCs w:val="24"/>
      </w:rPr>
      <w:fldChar w:fldCharType="end"/>
    </w:r>
    <w:r w:rsidR="00770E34">
      <w:rPr>
        <w:iCs/>
        <w:szCs w:val="24"/>
      </w:rPr>
      <w:fldChar w:fldCharType="end"/>
    </w:r>
    <w:r w:rsidR="00A90B25">
      <w:rPr>
        <w:iCs/>
        <w:szCs w:val="24"/>
      </w:rPr>
      <w:fldChar w:fldCharType="end"/>
    </w:r>
    <w:r w:rsidR="003A2460">
      <w:rPr>
        <w:iCs/>
        <w:szCs w:val="24"/>
      </w:rPr>
      <w:fldChar w:fldCharType="end"/>
    </w:r>
    <w:r w:rsidR="004C4F10">
      <w:rPr>
        <w:iCs/>
        <w:szCs w:val="24"/>
      </w:rPr>
      <w:fldChar w:fldCharType="end"/>
    </w:r>
    <w:r w:rsidR="00776EAB">
      <w:rPr>
        <w:iCs/>
        <w:szCs w:val="24"/>
      </w:rPr>
      <w:fldChar w:fldCharType="end"/>
    </w:r>
    <w:r w:rsidR="00F30DBD">
      <w:rPr>
        <w:iCs/>
        <w:szCs w:val="24"/>
      </w:rPr>
      <w:fldChar w:fldCharType="end"/>
    </w:r>
    <w:r w:rsidR="00147F3D">
      <w:rPr>
        <w:iCs/>
        <w:szCs w:val="24"/>
      </w:rPr>
      <w:fldChar w:fldCharType="end"/>
    </w:r>
    <w:r w:rsidR="00904560">
      <w:rPr>
        <w:iCs/>
        <w:szCs w:val="24"/>
      </w:rPr>
      <w:fldChar w:fldCharType="end"/>
    </w:r>
    <w:r w:rsidR="005C6BF3">
      <w:rPr>
        <w:iCs/>
        <w:szCs w:val="24"/>
      </w:rPr>
      <w:fldChar w:fldCharType="end"/>
    </w:r>
    <w:r w:rsidR="008844E6">
      <w:rPr>
        <w:iCs/>
        <w:szCs w:val="24"/>
      </w:rPr>
      <w:fldChar w:fldCharType="end"/>
    </w:r>
    <w:r w:rsidR="00101065">
      <w:rPr>
        <w:iCs/>
        <w:szCs w:val="24"/>
      </w:rPr>
      <w:fldChar w:fldCharType="end"/>
    </w:r>
    <w:r w:rsidR="00C06E79">
      <w:rPr>
        <w:iCs/>
        <w:szCs w:val="24"/>
      </w:rPr>
      <w:fldChar w:fldCharType="end"/>
    </w:r>
    <w:r w:rsidR="00CA0614">
      <w:rPr>
        <w:iCs/>
        <w:szCs w:val="24"/>
      </w:rPr>
      <w:fldChar w:fldCharType="end"/>
    </w:r>
    <w:r w:rsidR="003E6FE8">
      <w:rPr>
        <w:iCs/>
        <w:szCs w:val="24"/>
      </w:rPr>
      <w:fldChar w:fldCharType="end"/>
    </w:r>
    <w:r w:rsidR="00EE08DD">
      <w:rPr>
        <w:iCs/>
        <w:szCs w:val="24"/>
      </w:rPr>
      <w:fldChar w:fldCharType="end"/>
    </w:r>
    <w:r>
      <w:rPr>
        <w:iCs/>
        <w:szCs w:val="24"/>
      </w:rPr>
      <w:fldChar w:fldCharType="end"/>
    </w:r>
    <w:r>
      <w:rPr>
        <w:iCs/>
        <w:szCs w:val="24"/>
      </w:rPr>
      <w:fldChar w:fldCharType="end"/>
    </w:r>
    <w:r>
      <w:rPr>
        <w:iCs/>
        <w:szCs w:val="24"/>
      </w:rPr>
      <w:fldChar w:fldCharType="end"/>
    </w:r>
    <w:r>
      <w:rPr>
        <w:iCs/>
        <w:szCs w:val="24"/>
      </w:rPr>
      <w:fldChar w:fldCharType="end"/>
    </w:r>
    <w:r>
      <w:rPr>
        <w:iCs/>
        <w:szCs w:val="24"/>
      </w:rPr>
      <w:fldChar w:fldCharType="end"/>
    </w:r>
    <w:r>
      <w:rPr>
        <w:iCs/>
        <w:szCs w:val="24"/>
      </w:rPr>
      <w:fldChar w:fldCharType="end"/>
    </w:r>
    <w:r>
      <w:rPr>
        <w:iCs/>
        <w:szCs w:val="24"/>
      </w:rPr>
      <w:fldChar w:fldCharType="end"/>
    </w:r>
    <w:r>
      <w:rPr>
        <w:iCs/>
        <w:szCs w:val="24"/>
      </w:rPr>
      <w:fldChar w:fldCharType="end"/>
    </w:r>
    <w:r>
      <w:rPr>
        <w:iCs/>
        <w:szCs w:val="24"/>
      </w:rPr>
      <w:fldChar w:fldCharType="end"/>
    </w:r>
    <w:r>
      <w:rPr>
        <w:iCs/>
        <w:szCs w:val="24"/>
      </w:rPr>
      <w:fldChar w:fldCharType="end"/>
    </w:r>
    <w:r>
      <w:rPr>
        <w:iCs/>
        <w:szCs w:val="24"/>
      </w:rPr>
      <w:fldChar w:fldCharType="end"/>
    </w:r>
    <w:r>
      <w:rPr>
        <w:iCs/>
        <w:szCs w:val="24"/>
      </w:rPr>
      <w:fldChar w:fldCharType="end"/>
    </w:r>
    <w:r>
      <w:rPr>
        <w:iCs/>
        <w:szCs w:val="24"/>
      </w:rPr>
      <w:fldChar w:fldCharType="end"/>
    </w:r>
    <w:r>
      <w:rPr>
        <w:iCs/>
        <w:szCs w:val="24"/>
      </w:rPr>
      <w:fldChar w:fldCharType="end"/>
    </w:r>
    <w:r>
      <w:rPr>
        <w:iCs/>
        <w:szCs w:val="24"/>
      </w:rPr>
      <w:fldChar w:fldCharType="end"/>
    </w:r>
    <w:r>
      <w:rPr>
        <w:iCs/>
        <w:szCs w:val="24"/>
      </w:rPr>
      <w:fldChar w:fldCharType="end"/>
    </w:r>
    <w:r>
      <w:rPr>
        <w:iCs/>
        <w:szCs w:val="24"/>
      </w:rPr>
      <w:fldChar w:fldCharType="end"/>
    </w:r>
    <w:r>
      <w:rPr>
        <w:iCs/>
        <w:szCs w:val="24"/>
      </w:rPr>
      <w:fldChar w:fldCharType="end"/>
    </w:r>
    <w:r>
      <w:rPr>
        <w:iCs/>
        <w:szCs w:val="24"/>
      </w:rPr>
      <w:fldChar w:fldCharType="end"/>
    </w:r>
    <w:r>
      <w:rPr>
        <w:iCs/>
        <w:szCs w:val="24"/>
      </w:rPr>
      <w:fldChar w:fldCharType="end"/>
    </w:r>
    <w:r>
      <w:rPr>
        <w:iCs/>
        <w:szCs w:val="24"/>
      </w:rPr>
      <w:fldChar w:fldCharType="end"/>
    </w:r>
    <w:r>
      <w:rPr>
        <w:iCs/>
        <w:szCs w:val="24"/>
      </w:rPr>
      <w:fldChar w:fldCharType="end"/>
    </w:r>
    <w:r>
      <w:rPr>
        <w:iCs/>
        <w:szCs w:val="24"/>
      </w:rPr>
      <w:fldChar w:fldCharType="end"/>
    </w:r>
    <w:r>
      <w:rPr>
        <w:iCs/>
        <w:szCs w:val="24"/>
      </w:rPr>
      <w:fldChar w:fldCharType="end"/>
    </w:r>
    <w:r w:rsidRPr="00982D0F">
      <w:rPr>
        <w:iCs/>
        <w:szCs w:val="24"/>
      </w:rPr>
      <w:fldChar w:fldCharType="end"/>
    </w:r>
    <w:r w:rsidRPr="00982D0F">
      <w:rPr>
        <w:iCs/>
        <w:szCs w:val="24"/>
      </w:rPr>
      <w:fldChar w:fldCharType="end"/>
    </w:r>
    <w:r w:rsidRPr="00982D0F">
      <w:rPr>
        <w:iCs/>
        <w:szCs w:val="24"/>
      </w:rPr>
      <w:fldChar w:fldCharType="end"/>
    </w:r>
    <w:r w:rsidRPr="00982D0F">
      <w:rPr>
        <w:iCs/>
        <w:szCs w:val="24"/>
      </w:rPr>
      <w:fldChar w:fldCharType="end"/>
    </w:r>
    <w:r w:rsidRPr="00982D0F">
      <w:rPr>
        <w:iCs/>
        <w:szCs w:val="24"/>
      </w:rPr>
      <w:fldChar w:fldCharType="end"/>
    </w:r>
    <w:r w:rsidRPr="00982D0F">
      <w:rPr>
        <w:iCs/>
        <w:szCs w:val="24"/>
      </w:rPr>
      <w:fldChar w:fldCharType="end"/>
    </w:r>
    <w:r w:rsidRPr="00982D0F">
      <w:rPr>
        <w:iCs/>
        <w:szCs w:val="24"/>
      </w:rPr>
      <w:fldChar w:fldCharType="end"/>
    </w:r>
    <w:r w:rsidRPr="00982D0F">
      <w:rPr>
        <w:iCs/>
        <w:szCs w:val="24"/>
      </w:rPr>
      <w:fldChar w:fldCharType="end"/>
    </w:r>
    <w:r w:rsidRPr="00982D0F">
      <w:rPr>
        <w:iCs/>
        <w:szCs w:val="24"/>
      </w:rPr>
      <w:fldChar w:fldCharType="end"/>
    </w:r>
    <w:r w:rsidRPr="00982D0F">
      <w:rPr>
        <w:iCs/>
        <w:szCs w:val="24"/>
      </w:rPr>
      <w:fldChar w:fldCharType="end"/>
    </w:r>
    <w:r w:rsidRPr="00982D0F">
      <w:rPr>
        <w:iCs/>
        <w:szCs w:val="24"/>
      </w:rPr>
      <w:fldChar w:fldCharType="end"/>
    </w:r>
    <w:r w:rsidRPr="00982D0F">
      <w:rPr>
        <w:iCs/>
        <w:szCs w:val="24"/>
      </w:rPr>
      <w:fldChar w:fldCharType="end"/>
    </w:r>
    <w:r w:rsidRPr="00982D0F">
      <w:rPr>
        <w:iCs/>
        <w:szCs w:val="24"/>
      </w:rPr>
      <w:fldChar w:fldCharType="end"/>
    </w:r>
    <w:r w:rsidRPr="00982D0F">
      <w:rPr>
        <w:iCs/>
        <w:szCs w:val="24"/>
      </w:rPr>
      <w:fldChar w:fldCharType="end"/>
    </w:r>
    <w:r w:rsidRPr="00982D0F">
      <w:rPr>
        <w:iCs/>
        <w:szCs w:val="24"/>
      </w:rPr>
      <w:fldChar w:fldCharType="end"/>
    </w:r>
    <w:r w:rsidRPr="00982D0F">
      <w:rPr>
        <w:iCs/>
        <w:szCs w:val="24"/>
      </w:rPr>
      <w:fldChar w:fldCharType="end"/>
    </w:r>
    <w:r w:rsidRPr="00982D0F">
      <w:rPr>
        <w:iCs/>
        <w:szCs w:val="24"/>
      </w:rPr>
      <w:fldChar w:fldCharType="end"/>
    </w:r>
    <w:r w:rsidRPr="00982D0F">
      <w:rPr>
        <w:iCs/>
        <w:szCs w:val="24"/>
      </w:rPr>
      <w:fldChar w:fldCharType="end"/>
    </w:r>
    <w:r w:rsidRPr="00982D0F">
      <w:rPr>
        <w:iCs/>
        <w:szCs w:val="24"/>
      </w:rPr>
      <w:fldChar w:fldCharType="end"/>
    </w:r>
    <w:r w:rsidRPr="00982D0F">
      <w:rPr>
        <w:iCs/>
        <w:szCs w:val="24"/>
      </w:rPr>
      <w:fldChar w:fldCharType="end"/>
    </w:r>
    <w:r w:rsidRPr="00982D0F">
      <w:rPr>
        <w:iCs/>
        <w:szCs w:val="24"/>
      </w:rPr>
      <w:fldChar w:fldCharType="end"/>
    </w:r>
    <w:r w:rsidRPr="00982D0F">
      <w:rPr>
        <w:iCs/>
        <w:szCs w:val="24"/>
      </w:rPr>
      <w:fldChar w:fldCharType="end"/>
    </w:r>
    <w:r w:rsidRPr="00982D0F">
      <w:rPr>
        <w:iCs/>
        <w:szCs w:val="24"/>
      </w:rPr>
      <w:fldChar w:fldCharType="end"/>
    </w:r>
    <w:r w:rsidRPr="00982D0F">
      <w:rPr>
        <w:iCs/>
        <w:szCs w:val="24"/>
      </w:rPr>
      <w:fldChar w:fldCharType="end"/>
    </w:r>
    <w:r w:rsidRPr="00982D0F">
      <w:rPr>
        <w:iCs/>
        <w:szCs w:val="24"/>
      </w:rPr>
      <w:fldChar w:fldCharType="end"/>
    </w:r>
    <w:r w:rsidRPr="00982D0F">
      <w:rPr>
        <w:iCs/>
        <w:szCs w:val="24"/>
      </w:rPr>
      <w:fldChar w:fldCharType="end"/>
    </w:r>
    <w:r w:rsidRPr="00982D0F">
      <w:rPr>
        <w:iCs/>
        <w:szCs w:val="24"/>
      </w:rPr>
      <w:fldChar w:fldCharType="end"/>
    </w:r>
    <w:r w:rsidRPr="00982D0F">
      <w:rPr>
        <w:iCs/>
        <w:szCs w:val="24"/>
      </w:rPr>
      <w:fldChar w:fldCharType="end"/>
    </w:r>
    <w:r w:rsidRPr="00982D0F">
      <w:rPr>
        <w:iCs/>
        <w:szCs w:val="24"/>
      </w:rPr>
      <w:fldChar w:fldCharType="end"/>
    </w:r>
    <w:r w:rsidRPr="00982D0F">
      <w:rPr>
        <w:iCs/>
        <w:szCs w:val="24"/>
      </w:rPr>
      <w:fldChar w:fldCharType="end"/>
    </w:r>
    <w:r w:rsidRPr="00982D0F">
      <w:rPr>
        <w:iCs/>
        <w:szCs w:val="24"/>
      </w:rPr>
      <w:fldChar w:fldCharType="end"/>
    </w:r>
    <w:r w:rsidRPr="00982D0F">
      <w:rPr>
        <w:iCs/>
        <w:szCs w:val="24"/>
      </w:rPr>
      <w:fldChar w:fldCharType="end"/>
    </w:r>
    <w:r w:rsidRPr="00982D0F">
      <w:rPr>
        <w:iCs/>
        <w:szCs w:val="24"/>
      </w:rPr>
      <w:fldChar w:fldCharType="end"/>
    </w:r>
    <w:r w:rsidRPr="00982D0F">
      <w:rPr>
        <w:iCs/>
        <w:szCs w:val="24"/>
      </w:rPr>
      <w:fldChar w:fldCharType="end"/>
    </w:r>
    <w:r w:rsidRPr="00982D0F">
      <w:rPr>
        <w:iCs/>
        <w:szCs w:val="24"/>
      </w:rPr>
      <w:fldChar w:fldCharType="end"/>
    </w:r>
    <w:r w:rsidRPr="00982D0F">
      <w:rPr>
        <w:iCs/>
        <w:szCs w:val="24"/>
      </w:rPr>
      <w:fldChar w:fldCharType="end"/>
    </w:r>
    <w:r w:rsidRPr="00982D0F">
      <w:rPr>
        <w:iCs/>
        <w:szCs w:val="24"/>
      </w:rPr>
      <w:fldChar w:fldCharType="end"/>
    </w:r>
    <w:r w:rsidRPr="00982D0F">
      <w:rPr>
        <w:iCs/>
        <w:szCs w:val="24"/>
      </w:rPr>
      <w:fldChar w:fldCharType="end"/>
    </w:r>
    <w:r w:rsidRPr="00982D0F">
      <w:rPr>
        <w:iCs/>
        <w:szCs w:val="24"/>
      </w:rPr>
      <w:fldChar w:fldCharType="end"/>
    </w:r>
    <w:r w:rsidRPr="00982D0F">
      <w:rPr>
        <w:iCs/>
        <w:szCs w:val="24"/>
      </w:rPr>
      <w:fldChar w:fldCharType="end"/>
    </w:r>
    <w:r w:rsidRPr="00982D0F">
      <w:rPr>
        <w:iCs/>
        <w:szCs w:val="24"/>
      </w:rPr>
      <w:fldChar w:fldCharType="end"/>
    </w:r>
    <w:r w:rsidRPr="00982D0F">
      <w:rPr>
        <w:iCs/>
        <w:szCs w:val="24"/>
      </w:rPr>
      <w:fldChar w:fldCharType="end"/>
    </w:r>
    <w:r w:rsidRPr="00982D0F">
      <w:rPr>
        <w:iCs/>
        <w:szCs w:val="24"/>
      </w:rPr>
      <w:fldChar w:fldCharType="end"/>
    </w:r>
    <w:r w:rsidRPr="00982D0F">
      <w:rPr>
        <w:iCs/>
        <w:szCs w:val="24"/>
      </w:rPr>
      <w:fldChar w:fldCharType="end"/>
    </w:r>
    <w:r w:rsidRPr="00982D0F">
      <w:rPr>
        <w:iCs/>
        <w:szCs w:val="24"/>
      </w:rPr>
      <w:fldChar w:fldCharType="end"/>
    </w:r>
    <w:r w:rsidRPr="00982D0F">
      <w:rPr>
        <w:iCs/>
        <w:szCs w:val="24"/>
      </w:rPr>
      <w:fldChar w:fldCharType="end"/>
    </w:r>
    <w:r w:rsidRPr="00982D0F">
      <w:rPr>
        <w:iCs/>
        <w:szCs w:val="24"/>
      </w:rPr>
      <w:fldChar w:fldCharType="end"/>
    </w:r>
    <w:r w:rsidRPr="00982D0F">
      <w:rPr>
        <w:iCs/>
        <w:szCs w:val="24"/>
      </w:rPr>
      <w:fldChar w:fldCharType="end"/>
    </w:r>
    <w:r w:rsidRPr="00982D0F">
      <w:rPr>
        <w:iCs/>
        <w:szCs w:val="24"/>
      </w:rPr>
      <w:fldChar w:fldCharType="end"/>
    </w:r>
    <w:r w:rsidRPr="00982D0F">
      <w:rPr>
        <w:iCs/>
        <w:szCs w:val="24"/>
      </w:rPr>
      <w:fldChar w:fldCharType="end"/>
    </w:r>
    <w:r w:rsidRPr="00982D0F">
      <w:rPr>
        <w:iCs/>
        <w:szCs w:val="24"/>
      </w:rPr>
      <w:fldChar w:fldCharType="end"/>
    </w:r>
    <w:r w:rsidRPr="00982D0F">
      <w:rPr>
        <w:iCs/>
        <w:szCs w:val="24"/>
      </w:rPr>
      <w:fldChar w:fldCharType="end"/>
    </w:r>
    <w:r w:rsidRPr="00982D0F">
      <w:rPr>
        <w:iCs/>
        <w:szCs w:val="24"/>
      </w:rPr>
      <w:fldChar w:fldCharType="end"/>
    </w:r>
    <w:r w:rsidRPr="00982D0F">
      <w:rPr>
        <w:iCs/>
        <w:szCs w:val="24"/>
      </w:rPr>
      <w:fldChar w:fldCharType="end"/>
    </w:r>
    <w:r w:rsidRPr="00982D0F">
      <w:rPr>
        <w:iCs/>
        <w:szCs w:val="24"/>
      </w:rPr>
      <w:fldChar w:fldCharType="end"/>
    </w:r>
    <w:r w:rsidRPr="00982D0F">
      <w:rPr>
        <w:iCs/>
        <w:szCs w:val="24"/>
      </w:rPr>
      <w:fldChar w:fldCharType="end"/>
    </w:r>
    <w:r w:rsidRPr="00982D0F">
      <w:rPr>
        <w:iCs/>
        <w:szCs w:val="24"/>
      </w:rPr>
      <w:fldChar w:fldCharType="end"/>
    </w:r>
    <w:r w:rsidRPr="00982D0F">
      <w:rPr>
        <w:iCs/>
        <w:szCs w:val="24"/>
      </w:rPr>
      <w:fldChar w:fldCharType="end"/>
    </w:r>
    <w:r w:rsidRPr="00982D0F">
      <w:rPr>
        <w:iCs/>
        <w:szCs w:val="24"/>
      </w:rPr>
      <w:fldChar w:fldCharType="end"/>
    </w:r>
    <w:r w:rsidRPr="00982D0F">
      <w:rPr>
        <w:iCs/>
        <w:szCs w:val="24"/>
      </w:rPr>
      <w:fldChar w:fldCharType="end"/>
    </w:r>
    <w:r w:rsidRPr="00982D0F">
      <w:rPr>
        <w:iCs/>
        <w:szCs w:val="24"/>
      </w:rPr>
      <w:fldChar w:fldCharType="end"/>
    </w:r>
    <w:r w:rsidRPr="00982D0F">
      <w:rPr>
        <w:iCs/>
        <w:szCs w:val="24"/>
      </w:rPr>
      <w:fldChar w:fldCharType="end"/>
    </w:r>
    <w:r w:rsidRPr="00982D0F">
      <w:rPr>
        <w:iCs/>
        <w:szCs w:val="24"/>
      </w:rPr>
      <w:fldChar w:fldCharType="end"/>
    </w:r>
    <w:r w:rsidRPr="00982D0F">
      <w:rPr>
        <w:iCs/>
        <w:szCs w:val="24"/>
      </w:rPr>
      <w:fldChar w:fldCharType="end"/>
    </w:r>
    <w:r w:rsidRPr="00982D0F">
      <w:rPr>
        <w:iCs/>
        <w:szCs w:val="24"/>
      </w:rPr>
      <w:fldChar w:fldCharType="end"/>
    </w:r>
    <w:r w:rsidRPr="00982D0F">
      <w:rPr>
        <w:iCs/>
        <w:szCs w:val="24"/>
      </w:rPr>
      <w:fldChar w:fldCharType="end"/>
    </w:r>
    <w:r w:rsidRPr="00982D0F">
      <w:rPr>
        <w:iCs/>
        <w:szCs w:val="24"/>
      </w:rPr>
      <w:fldChar w:fldCharType="end"/>
    </w:r>
    <w:r w:rsidRPr="00982D0F">
      <w:rPr>
        <w:iCs/>
        <w:szCs w:val="24"/>
      </w:rPr>
      <w:fldChar w:fldCharType="end"/>
    </w:r>
    <w:r w:rsidRPr="00982D0F">
      <w:rPr>
        <w:iCs/>
        <w:szCs w:val="24"/>
      </w:rPr>
      <w:fldChar w:fldCharType="end"/>
    </w:r>
    <w:r w:rsidRPr="00982D0F">
      <w:rPr>
        <w:iCs/>
        <w:szCs w:val="24"/>
      </w:rPr>
      <w:fldChar w:fldCharType="end"/>
    </w:r>
    <w:r w:rsidRPr="00982D0F">
      <w:rPr>
        <w:iCs/>
        <w:szCs w:val="24"/>
      </w:rPr>
      <w:fldChar w:fldCharType="end"/>
    </w:r>
    <w:r w:rsidRPr="00982D0F">
      <w:rPr>
        <w:iCs/>
        <w:szCs w:val="24"/>
      </w:rPr>
      <w:fldChar w:fldCharType="end"/>
    </w:r>
    <w:r w:rsidRPr="00982D0F">
      <w:rPr>
        <w:iCs/>
        <w:szCs w:val="24"/>
      </w:rPr>
      <w:fldChar w:fldCharType="end"/>
    </w:r>
    <w:r w:rsidRPr="00982D0F">
      <w:rPr>
        <w:iCs/>
        <w:szCs w:val="24"/>
      </w:rPr>
      <w:fldChar w:fldCharType="end"/>
    </w:r>
    <w:r w:rsidRPr="00982D0F">
      <w:rPr>
        <w:iCs/>
        <w:szCs w:val="24"/>
      </w:rPr>
      <w:fldChar w:fldCharType="end"/>
    </w:r>
    <w:r w:rsidRPr="00982D0F">
      <w:rPr>
        <w:iCs/>
        <w:szCs w:val="24"/>
      </w:rPr>
      <w:fldChar w:fldCharType="end"/>
    </w:r>
    <w:r w:rsidRPr="00982D0F">
      <w:rPr>
        <w:noProof/>
        <w:lang w:eastAsia="en-AU"/>
      </w:rPr>
      <w:drawing>
        <wp:inline distT="0" distB="0" distL="0" distR="0" wp14:anchorId="2AC230D7" wp14:editId="3370C493">
          <wp:extent cx="5707380" cy="826770"/>
          <wp:effectExtent l="0" t="0" r="7620" b="0"/>
          <wp:docPr id="3" name="Picture 3" descr="Department of Industry, Innovation and Science banner for Frequently Asked Questions" title="Frequently Asked Ques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IIS Business 132846 FAQs Banner 155.png"/>
                  <pic:cNvPicPr/>
                </pic:nvPicPr>
                <pic:blipFill rotWithShape="1">
                  <a:blip r:embed="rId3">
                    <a:extLst>
                      <a:ext uri="{28A0092B-C50C-407E-A947-70E740481C1C}">
                        <a14:useLocalDpi xmlns:a14="http://schemas.microsoft.com/office/drawing/2010/main" val="0"/>
                      </a:ext>
                    </a:extLst>
                  </a:blip>
                  <a:srcRect t="45595"/>
                  <a:stretch/>
                </pic:blipFill>
                <pic:spPr bwMode="auto">
                  <a:xfrm>
                    <a:off x="0" y="0"/>
                    <a:ext cx="5712219" cy="827471"/>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DD26A4AC"/>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28B04A5A"/>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09885879"/>
    <w:multiLevelType w:val="hybridMultilevel"/>
    <w:tmpl w:val="5D82AA0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BF31FD4"/>
    <w:multiLevelType w:val="hybridMultilevel"/>
    <w:tmpl w:val="16D6656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ECB7F43"/>
    <w:multiLevelType w:val="hybridMultilevel"/>
    <w:tmpl w:val="403CC18E"/>
    <w:lvl w:ilvl="0" w:tplc="0A34EDDA">
      <w:start w:val="1"/>
      <w:numFmt w:val="decimal"/>
      <w:lvlText w:val="%1."/>
      <w:lvlJc w:val="left"/>
      <w:pPr>
        <w:ind w:left="360"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0155A91"/>
    <w:multiLevelType w:val="hybridMultilevel"/>
    <w:tmpl w:val="698C98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00A766C"/>
    <w:multiLevelType w:val="hybridMultilevel"/>
    <w:tmpl w:val="128CF94A"/>
    <w:lvl w:ilvl="0" w:tplc="CE8EB11C">
      <w:numFmt w:val="bullet"/>
      <w:lvlText w:val="•"/>
      <w:lvlJc w:val="left"/>
      <w:pPr>
        <w:ind w:left="1080" w:hanging="72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71669FE"/>
    <w:multiLevelType w:val="hybridMultilevel"/>
    <w:tmpl w:val="E60C16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A9869CF"/>
    <w:multiLevelType w:val="hybridMultilevel"/>
    <w:tmpl w:val="E9C84E60"/>
    <w:lvl w:ilvl="0" w:tplc="B28C15E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94A35E2"/>
    <w:multiLevelType w:val="hybridMultilevel"/>
    <w:tmpl w:val="BB9E50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B3422DF"/>
    <w:multiLevelType w:val="hybridMultilevel"/>
    <w:tmpl w:val="7BE46C0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E5227E3"/>
    <w:multiLevelType w:val="hybridMultilevel"/>
    <w:tmpl w:val="BC56A1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388334F"/>
    <w:multiLevelType w:val="multilevel"/>
    <w:tmpl w:val="A82C44BE"/>
    <w:lvl w:ilvl="0">
      <w:start w:val="1"/>
      <w:numFmt w:val="decimal"/>
      <w:pStyle w:val="ListNumber"/>
      <w:lvlText w:val="%1."/>
      <w:lvlJc w:val="left"/>
      <w:pPr>
        <w:ind w:left="360" w:hanging="360"/>
      </w:pPr>
      <w:rPr>
        <w:rFonts w:hint="default"/>
        <w:b w:val="0"/>
        <w:i w:val="0"/>
        <w:color w:val="auto"/>
      </w:rPr>
    </w:lvl>
    <w:lvl w:ilvl="1">
      <w:start w:val="1"/>
      <w:numFmt w:val="lowerLetter"/>
      <w:lvlText w:val="%2."/>
      <w:lvlJc w:val="left"/>
      <w:pPr>
        <w:ind w:left="720" w:hanging="363"/>
      </w:pPr>
      <w:rPr>
        <w:rFonts w:hint="default"/>
      </w:rPr>
    </w:lvl>
    <w:lvl w:ilvl="2">
      <w:start w:val="1"/>
      <w:numFmt w:val="lowerRoman"/>
      <w:lvlText w:val="%3."/>
      <w:lvlJc w:val="left"/>
      <w:pPr>
        <w:ind w:left="1077" w:hanging="357"/>
      </w:pPr>
      <w:rPr>
        <w:rFonts w:hint="default"/>
      </w:rPr>
    </w:lvl>
    <w:lvl w:ilvl="3">
      <w:start w:val="1"/>
      <w:numFmt w:val="upperLetter"/>
      <w:lvlText w:val="%4."/>
      <w:lvlJc w:val="left"/>
      <w:pPr>
        <w:ind w:left="1435" w:hanging="358"/>
      </w:pPr>
      <w:rPr>
        <w:rFonts w:hint="default"/>
      </w:rPr>
    </w:lvl>
    <w:lvl w:ilvl="4">
      <w:start w:val="1"/>
      <w:numFmt w:val="bullet"/>
      <w:lvlText w:val=""/>
      <w:lvlJc w:val="left"/>
      <w:pPr>
        <w:ind w:left="1792" w:hanging="357"/>
      </w:pPr>
      <w:rPr>
        <w:rFonts w:ascii="Symbol" w:hAnsi="Symbol" w:hint="default"/>
      </w:rPr>
    </w:lvl>
    <w:lvl w:ilvl="5">
      <w:start w:val="1"/>
      <w:numFmt w:val="lowerRoman"/>
      <w:lvlText w:val="%6."/>
      <w:lvlJc w:val="left"/>
      <w:pPr>
        <w:ind w:left="2149" w:hanging="357"/>
      </w:pPr>
      <w:rPr>
        <w:rFonts w:hint="default"/>
      </w:rPr>
    </w:lvl>
    <w:lvl w:ilvl="6">
      <w:start w:val="1"/>
      <w:numFmt w:val="decimal"/>
      <w:lvlText w:val="%7."/>
      <w:lvlJc w:val="left"/>
      <w:pPr>
        <w:ind w:left="2506" w:hanging="357"/>
      </w:pPr>
      <w:rPr>
        <w:rFonts w:hint="default"/>
      </w:rPr>
    </w:lvl>
    <w:lvl w:ilvl="7">
      <w:start w:val="1"/>
      <w:numFmt w:val="lowerLetter"/>
      <w:lvlText w:val="%8."/>
      <w:lvlJc w:val="left"/>
      <w:pPr>
        <w:ind w:left="2863" w:hanging="357"/>
      </w:pPr>
      <w:rPr>
        <w:rFonts w:hint="default"/>
      </w:rPr>
    </w:lvl>
    <w:lvl w:ilvl="8">
      <w:start w:val="1"/>
      <w:numFmt w:val="lowerRoman"/>
      <w:lvlText w:val="%9."/>
      <w:lvlJc w:val="left"/>
      <w:pPr>
        <w:ind w:left="3221" w:hanging="358"/>
      </w:pPr>
      <w:rPr>
        <w:rFonts w:hint="default"/>
      </w:rPr>
    </w:lvl>
  </w:abstractNum>
  <w:abstractNum w:abstractNumId="13" w15:restartNumberingAfterBreak="0">
    <w:nsid w:val="6CBC294C"/>
    <w:multiLevelType w:val="multilevel"/>
    <w:tmpl w:val="57BE8EAE"/>
    <w:lvl w:ilvl="0">
      <w:start w:val="1"/>
      <w:numFmt w:val="bullet"/>
      <w:pStyle w:val="ListBullet"/>
      <w:lvlText w:val=""/>
      <w:lvlJc w:val="left"/>
      <w:pPr>
        <w:ind w:left="357" w:hanging="357"/>
      </w:pPr>
      <w:rPr>
        <w:rFonts w:ascii="Wingdings" w:hAnsi="Wingdings" w:hint="default"/>
        <w:color w:val="264F90"/>
        <w:w w:val="100"/>
        <w:sz w:val="20"/>
        <w:szCs w:val="24"/>
      </w:rPr>
    </w:lvl>
    <w:lvl w:ilvl="1">
      <w:start w:val="1"/>
      <w:numFmt w:val="bullet"/>
      <w:lvlText w:val=""/>
      <w:lvlJc w:val="left"/>
      <w:pPr>
        <w:ind w:left="720" w:hanging="363"/>
      </w:pPr>
      <w:rPr>
        <w:rFonts w:ascii="Wingdings" w:hAnsi="Wingdings" w:hint="default"/>
        <w:color w:val="auto"/>
      </w:rPr>
    </w:lvl>
    <w:lvl w:ilvl="2">
      <w:start w:val="1"/>
      <w:numFmt w:val="bullet"/>
      <w:lvlText w:val="□"/>
      <w:lvlJc w:val="left"/>
      <w:pPr>
        <w:ind w:left="1077" w:hanging="357"/>
      </w:pPr>
      <w:rPr>
        <w:rFonts w:ascii="Arial" w:hAnsi="Aria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1792" w:hanging="357"/>
      </w:pPr>
      <w:rPr>
        <w:rFonts w:ascii="Courier New" w:hAnsi="Courier New" w:hint="default"/>
      </w:rPr>
    </w:lvl>
    <w:lvl w:ilvl="5">
      <w:start w:val="1"/>
      <w:numFmt w:val="bullet"/>
      <w:lvlText w:val=""/>
      <w:lvlJc w:val="left"/>
      <w:pPr>
        <w:ind w:left="2155" w:hanging="363"/>
      </w:pPr>
      <w:rPr>
        <w:rFonts w:ascii="Wingdings" w:hAnsi="Wingdings" w:hint="default"/>
      </w:rPr>
    </w:lvl>
    <w:lvl w:ilvl="6">
      <w:start w:val="1"/>
      <w:numFmt w:val="bullet"/>
      <w:lvlText w:val="□"/>
      <w:lvlJc w:val="left"/>
      <w:pPr>
        <w:ind w:left="2512" w:hanging="357"/>
      </w:pPr>
      <w:rPr>
        <w:rFonts w:ascii="Arial" w:hAnsi="Arial" w:hint="default"/>
        <w:color w:val="auto"/>
      </w:rPr>
    </w:lvl>
    <w:lvl w:ilvl="7">
      <w:start w:val="1"/>
      <w:numFmt w:val="bullet"/>
      <w:lvlText w:val=""/>
      <w:lvlJc w:val="left"/>
      <w:pPr>
        <w:ind w:left="2869" w:hanging="357"/>
      </w:pPr>
      <w:rPr>
        <w:rFonts w:ascii="Symbol" w:hAnsi="Symbol" w:hint="default"/>
      </w:rPr>
    </w:lvl>
    <w:lvl w:ilvl="8">
      <w:start w:val="1"/>
      <w:numFmt w:val="bullet"/>
      <w:lvlText w:val="o"/>
      <w:lvlJc w:val="left"/>
      <w:pPr>
        <w:ind w:left="3232" w:hanging="363"/>
      </w:pPr>
      <w:rPr>
        <w:rFonts w:ascii="Courier New" w:hAnsi="Courier New" w:hint="default"/>
      </w:rPr>
    </w:lvl>
  </w:abstractNum>
  <w:abstractNum w:abstractNumId="14" w15:restartNumberingAfterBreak="0">
    <w:nsid w:val="6D715836"/>
    <w:multiLevelType w:val="hybridMultilevel"/>
    <w:tmpl w:val="CED41D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F4C4D5B"/>
    <w:multiLevelType w:val="hybridMultilevel"/>
    <w:tmpl w:val="9C9C841C"/>
    <w:lvl w:ilvl="0" w:tplc="B28C15E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F570C15"/>
    <w:multiLevelType w:val="hybridMultilevel"/>
    <w:tmpl w:val="D444B1C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3"/>
  </w:num>
  <w:num w:numId="2">
    <w:abstractNumId w:val="12"/>
  </w:num>
  <w:num w:numId="3">
    <w:abstractNumId w:val="4"/>
  </w:num>
  <w:num w:numId="4">
    <w:abstractNumId w:val="1"/>
  </w:num>
  <w:num w:numId="5">
    <w:abstractNumId w:val="0"/>
  </w:num>
  <w:num w:numId="6">
    <w:abstractNumId w:val="4"/>
  </w:num>
  <w:num w:numId="7">
    <w:abstractNumId w:val="14"/>
  </w:num>
  <w:num w:numId="8">
    <w:abstractNumId w:val="11"/>
  </w:num>
  <w:num w:numId="9">
    <w:abstractNumId w:val="5"/>
  </w:num>
  <w:num w:numId="10">
    <w:abstractNumId w:val="7"/>
  </w:num>
  <w:num w:numId="11">
    <w:abstractNumId w:val="4"/>
  </w:num>
  <w:num w:numId="12">
    <w:abstractNumId w:val="4"/>
  </w:num>
  <w:num w:numId="13">
    <w:abstractNumId w:val="4"/>
  </w:num>
  <w:num w:numId="14">
    <w:abstractNumId w:val="8"/>
  </w:num>
  <w:num w:numId="15">
    <w:abstractNumId w:val="15"/>
  </w:num>
  <w:num w:numId="16">
    <w:abstractNumId w:val="6"/>
  </w:num>
  <w:num w:numId="17">
    <w:abstractNumId w:val="2"/>
  </w:num>
  <w:num w:numId="18">
    <w:abstractNumId w:val="9"/>
  </w:num>
  <w:num w:numId="19">
    <w:abstractNumId w:val="3"/>
  </w:num>
  <w:num w:numId="20">
    <w:abstractNumId w:val="10"/>
  </w:num>
  <w:num w:numId="21">
    <w:abstractNumId w:val="1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00"/>
  <w:displayHorizontalDrawingGridEvery w:val="2"/>
  <w:displayVerticalDrawingGridEvery w:val="2"/>
  <w:characterSpacingControl w:val="doNotCompress"/>
  <w:hdrShapeDefaults>
    <o:shapedefaults v:ext="edit" spidmax="2324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366"/>
    <w:rsid w:val="000008FE"/>
    <w:rsid w:val="00006784"/>
    <w:rsid w:val="00007669"/>
    <w:rsid w:val="00022E39"/>
    <w:rsid w:val="0002312B"/>
    <w:rsid w:val="00026C24"/>
    <w:rsid w:val="000276C4"/>
    <w:rsid w:val="000350FB"/>
    <w:rsid w:val="00036C46"/>
    <w:rsid w:val="00055D50"/>
    <w:rsid w:val="00060E01"/>
    <w:rsid w:val="0006134D"/>
    <w:rsid w:val="000715AB"/>
    <w:rsid w:val="00073B77"/>
    <w:rsid w:val="00077F15"/>
    <w:rsid w:val="00081BDF"/>
    <w:rsid w:val="00092BDB"/>
    <w:rsid w:val="00092E77"/>
    <w:rsid w:val="00092EA0"/>
    <w:rsid w:val="00094C8B"/>
    <w:rsid w:val="000A1EDD"/>
    <w:rsid w:val="000A521D"/>
    <w:rsid w:val="000A7015"/>
    <w:rsid w:val="000A7490"/>
    <w:rsid w:val="000B0C39"/>
    <w:rsid w:val="000B0D0F"/>
    <w:rsid w:val="000C1274"/>
    <w:rsid w:val="000D03DE"/>
    <w:rsid w:val="000D12C0"/>
    <w:rsid w:val="000D4AC2"/>
    <w:rsid w:val="000E0C18"/>
    <w:rsid w:val="000E6541"/>
    <w:rsid w:val="00101065"/>
    <w:rsid w:val="0010640B"/>
    <w:rsid w:val="00121349"/>
    <w:rsid w:val="001228DF"/>
    <w:rsid w:val="001279BE"/>
    <w:rsid w:val="001349B6"/>
    <w:rsid w:val="00140F23"/>
    <w:rsid w:val="001419C4"/>
    <w:rsid w:val="00147F3D"/>
    <w:rsid w:val="00150219"/>
    <w:rsid w:val="00150EB3"/>
    <w:rsid w:val="00151D7D"/>
    <w:rsid w:val="00151E6D"/>
    <w:rsid w:val="001557E6"/>
    <w:rsid w:val="00155A9A"/>
    <w:rsid w:val="00156C79"/>
    <w:rsid w:val="00160CF4"/>
    <w:rsid w:val="00163396"/>
    <w:rsid w:val="001668B2"/>
    <w:rsid w:val="001704C5"/>
    <w:rsid w:val="001709E2"/>
    <w:rsid w:val="00172100"/>
    <w:rsid w:val="001737BE"/>
    <w:rsid w:val="00176B9B"/>
    <w:rsid w:val="00177BFF"/>
    <w:rsid w:val="00185BBD"/>
    <w:rsid w:val="001879B6"/>
    <w:rsid w:val="00190C45"/>
    <w:rsid w:val="00191CE0"/>
    <w:rsid w:val="001941C3"/>
    <w:rsid w:val="0019506B"/>
    <w:rsid w:val="00195191"/>
    <w:rsid w:val="0019540D"/>
    <w:rsid w:val="001961E2"/>
    <w:rsid w:val="00197036"/>
    <w:rsid w:val="001A7D28"/>
    <w:rsid w:val="001B28E9"/>
    <w:rsid w:val="001B3DE3"/>
    <w:rsid w:val="001B6F5B"/>
    <w:rsid w:val="001C0454"/>
    <w:rsid w:val="001D3521"/>
    <w:rsid w:val="001D47EF"/>
    <w:rsid w:val="001E0D3B"/>
    <w:rsid w:val="001E5057"/>
    <w:rsid w:val="001F1471"/>
    <w:rsid w:val="001F14FF"/>
    <w:rsid w:val="001F6E9B"/>
    <w:rsid w:val="002003EC"/>
    <w:rsid w:val="00200493"/>
    <w:rsid w:val="00204619"/>
    <w:rsid w:val="00214718"/>
    <w:rsid w:val="00215602"/>
    <w:rsid w:val="0022070C"/>
    <w:rsid w:val="00232C7A"/>
    <w:rsid w:val="00232DBE"/>
    <w:rsid w:val="00236BB1"/>
    <w:rsid w:val="0024687C"/>
    <w:rsid w:val="00251D81"/>
    <w:rsid w:val="002547B7"/>
    <w:rsid w:val="00262D69"/>
    <w:rsid w:val="00263FAA"/>
    <w:rsid w:val="002750BA"/>
    <w:rsid w:val="00276423"/>
    <w:rsid w:val="00281EFB"/>
    <w:rsid w:val="002822FA"/>
    <w:rsid w:val="00282602"/>
    <w:rsid w:val="00283D5A"/>
    <w:rsid w:val="00283EFE"/>
    <w:rsid w:val="0028757D"/>
    <w:rsid w:val="0029061E"/>
    <w:rsid w:val="002943AC"/>
    <w:rsid w:val="0029648D"/>
    <w:rsid w:val="00296B3E"/>
    <w:rsid w:val="002A0CA2"/>
    <w:rsid w:val="002A28BD"/>
    <w:rsid w:val="002A322A"/>
    <w:rsid w:val="002A4C7A"/>
    <w:rsid w:val="002A4F26"/>
    <w:rsid w:val="002A780C"/>
    <w:rsid w:val="002B146F"/>
    <w:rsid w:val="002B28B0"/>
    <w:rsid w:val="002B4B0C"/>
    <w:rsid w:val="002C061F"/>
    <w:rsid w:val="002C36C8"/>
    <w:rsid w:val="002C75B9"/>
    <w:rsid w:val="002C7A10"/>
    <w:rsid w:val="002C7D04"/>
    <w:rsid w:val="002E4341"/>
    <w:rsid w:val="002E4C37"/>
    <w:rsid w:val="002F28DA"/>
    <w:rsid w:val="002F517E"/>
    <w:rsid w:val="002F5F4B"/>
    <w:rsid w:val="002F6235"/>
    <w:rsid w:val="002F6A1A"/>
    <w:rsid w:val="002F7963"/>
    <w:rsid w:val="002F7AC7"/>
    <w:rsid w:val="00301076"/>
    <w:rsid w:val="00302D52"/>
    <w:rsid w:val="00304936"/>
    <w:rsid w:val="00304976"/>
    <w:rsid w:val="00306CC9"/>
    <w:rsid w:val="0031055E"/>
    <w:rsid w:val="0031199E"/>
    <w:rsid w:val="0031334B"/>
    <w:rsid w:val="00313A5C"/>
    <w:rsid w:val="00316626"/>
    <w:rsid w:val="00316D6E"/>
    <w:rsid w:val="003178B1"/>
    <w:rsid w:val="0032466A"/>
    <w:rsid w:val="00325496"/>
    <w:rsid w:val="00326DCB"/>
    <w:rsid w:val="003311A9"/>
    <w:rsid w:val="00332F30"/>
    <w:rsid w:val="003350CE"/>
    <w:rsid w:val="00343351"/>
    <w:rsid w:val="00351C11"/>
    <w:rsid w:val="00354050"/>
    <w:rsid w:val="00356255"/>
    <w:rsid w:val="00357C99"/>
    <w:rsid w:val="0036161D"/>
    <w:rsid w:val="00361B19"/>
    <w:rsid w:val="00370EE6"/>
    <w:rsid w:val="003771B0"/>
    <w:rsid w:val="00377A43"/>
    <w:rsid w:val="00383366"/>
    <w:rsid w:val="00383E4E"/>
    <w:rsid w:val="00385313"/>
    <w:rsid w:val="00385719"/>
    <w:rsid w:val="003906CF"/>
    <w:rsid w:val="00391138"/>
    <w:rsid w:val="00391CD9"/>
    <w:rsid w:val="003958BA"/>
    <w:rsid w:val="003A1FD0"/>
    <w:rsid w:val="003A2460"/>
    <w:rsid w:val="003A2D19"/>
    <w:rsid w:val="003A5E5E"/>
    <w:rsid w:val="003B53FF"/>
    <w:rsid w:val="003B6483"/>
    <w:rsid w:val="003B6AB0"/>
    <w:rsid w:val="003C2DB9"/>
    <w:rsid w:val="003C42E2"/>
    <w:rsid w:val="003C503D"/>
    <w:rsid w:val="003D4A02"/>
    <w:rsid w:val="003D6BB0"/>
    <w:rsid w:val="003E44CE"/>
    <w:rsid w:val="003E4D48"/>
    <w:rsid w:val="003E6FE8"/>
    <w:rsid w:val="003E74AF"/>
    <w:rsid w:val="003F6060"/>
    <w:rsid w:val="00401C8B"/>
    <w:rsid w:val="00402212"/>
    <w:rsid w:val="004035DE"/>
    <w:rsid w:val="00403AFC"/>
    <w:rsid w:val="00406D0F"/>
    <w:rsid w:val="0041168C"/>
    <w:rsid w:val="0041197B"/>
    <w:rsid w:val="00411D95"/>
    <w:rsid w:val="00412EC7"/>
    <w:rsid w:val="004215DA"/>
    <w:rsid w:val="00423F6B"/>
    <w:rsid w:val="00425E64"/>
    <w:rsid w:val="00427D05"/>
    <w:rsid w:val="0043040A"/>
    <w:rsid w:val="004312B6"/>
    <w:rsid w:val="00431C6E"/>
    <w:rsid w:val="004325EE"/>
    <w:rsid w:val="004337DA"/>
    <w:rsid w:val="00435E65"/>
    <w:rsid w:val="00441449"/>
    <w:rsid w:val="004436AB"/>
    <w:rsid w:val="00443EE7"/>
    <w:rsid w:val="004477D6"/>
    <w:rsid w:val="00462B4F"/>
    <w:rsid w:val="00462E90"/>
    <w:rsid w:val="0046325C"/>
    <w:rsid w:val="00463261"/>
    <w:rsid w:val="004638D2"/>
    <w:rsid w:val="00463928"/>
    <w:rsid w:val="004647F8"/>
    <w:rsid w:val="00464860"/>
    <w:rsid w:val="00467A97"/>
    <w:rsid w:val="00470CB7"/>
    <w:rsid w:val="00471A05"/>
    <w:rsid w:val="00473CE9"/>
    <w:rsid w:val="0047501F"/>
    <w:rsid w:val="004754B4"/>
    <w:rsid w:val="00475F81"/>
    <w:rsid w:val="00476D9E"/>
    <w:rsid w:val="0048126F"/>
    <w:rsid w:val="00481BD8"/>
    <w:rsid w:val="00481D0D"/>
    <w:rsid w:val="00486871"/>
    <w:rsid w:val="0049204F"/>
    <w:rsid w:val="004920E0"/>
    <w:rsid w:val="00492BC5"/>
    <w:rsid w:val="0049411D"/>
    <w:rsid w:val="004A2649"/>
    <w:rsid w:val="004C0D84"/>
    <w:rsid w:val="004C17B3"/>
    <w:rsid w:val="004C350C"/>
    <w:rsid w:val="004C3C12"/>
    <w:rsid w:val="004C4F10"/>
    <w:rsid w:val="004C5693"/>
    <w:rsid w:val="004C6DAE"/>
    <w:rsid w:val="004C71FD"/>
    <w:rsid w:val="004D177C"/>
    <w:rsid w:val="004D4D47"/>
    <w:rsid w:val="004D5750"/>
    <w:rsid w:val="004E181A"/>
    <w:rsid w:val="004E1BFE"/>
    <w:rsid w:val="004F0348"/>
    <w:rsid w:val="004F06E5"/>
    <w:rsid w:val="004F1F9F"/>
    <w:rsid w:val="00500EE2"/>
    <w:rsid w:val="00501177"/>
    <w:rsid w:val="00501E4E"/>
    <w:rsid w:val="00502754"/>
    <w:rsid w:val="00502834"/>
    <w:rsid w:val="005039B5"/>
    <w:rsid w:val="00514D70"/>
    <w:rsid w:val="00516CA9"/>
    <w:rsid w:val="005177A2"/>
    <w:rsid w:val="00520C92"/>
    <w:rsid w:val="005215D3"/>
    <w:rsid w:val="005216DF"/>
    <w:rsid w:val="005224D9"/>
    <w:rsid w:val="00523416"/>
    <w:rsid w:val="00523449"/>
    <w:rsid w:val="005331CF"/>
    <w:rsid w:val="00533989"/>
    <w:rsid w:val="0054057C"/>
    <w:rsid w:val="00543EA1"/>
    <w:rsid w:val="00545B7D"/>
    <w:rsid w:val="005461C8"/>
    <w:rsid w:val="005466B8"/>
    <w:rsid w:val="00546E59"/>
    <w:rsid w:val="00555A25"/>
    <w:rsid w:val="00556936"/>
    <w:rsid w:val="00562335"/>
    <w:rsid w:val="005643E7"/>
    <w:rsid w:val="005663FE"/>
    <w:rsid w:val="00573773"/>
    <w:rsid w:val="00576EFF"/>
    <w:rsid w:val="00582699"/>
    <w:rsid w:val="00582F45"/>
    <w:rsid w:val="00583A87"/>
    <w:rsid w:val="005846A2"/>
    <w:rsid w:val="00597414"/>
    <w:rsid w:val="005A2B73"/>
    <w:rsid w:val="005A51C1"/>
    <w:rsid w:val="005A579E"/>
    <w:rsid w:val="005A6251"/>
    <w:rsid w:val="005B5D4B"/>
    <w:rsid w:val="005B7740"/>
    <w:rsid w:val="005C2BDB"/>
    <w:rsid w:val="005C33AC"/>
    <w:rsid w:val="005C483A"/>
    <w:rsid w:val="005C6BF3"/>
    <w:rsid w:val="005C7E89"/>
    <w:rsid w:val="005D1427"/>
    <w:rsid w:val="005D3FDB"/>
    <w:rsid w:val="005D5C5D"/>
    <w:rsid w:val="005E3A71"/>
    <w:rsid w:val="005E40CE"/>
    <w:rsid w:val="005E456D"/>
    <w:rsid w:val="005E61DE"/>
    <w:rsid w:val="005E7490"/>
    <w:rsid w:val="005F3016"/>
    <w:rsid w:val="005F326A"/>
    <w:rsid w:val="005F3DF7"/>
    <w:rsid w:val="005F55BC"/>
    <w:rsid w:val="005F7E04"/>
    <w:rsid w:val="00603546"/>
    <w:rsid w:val="00604389"/>
    <w:rsid w:val="00611685"/>
    <w:rsid w:val="00615537"/>
    <w:rsid w:val="00622AE3"/>
    <w:rsid w:val="0062408E"/>
    <w:rsid w:val="00632C90"/>
    <w:rsid w:val="006362A2"/>
    <w:rsid w:val="00643A5E"/>
    <w:rsid w:val="0064509B"/>
    <w:rsid w:val="006459FC"/>
    <w:rsid w:val="00645A53"/>
    <w:rsid w:val="00655052"/>
    <w:rsid w:val="006577AE"/>
    <w:rsid w:val="006602FD"/>
    <w:rsid w:val="00666448"/>
    <w:rsid w:val="00667D34"/>
    <w:rsid w:val="00667F8E"/>
    <w:rsid w:val="00671BDA"/>
    <w:rsid w:val="00676C69"/>
    <w:rsid w:val="00682D79"/>
    <w:rsid w:val="00690E00"/>
    <w:rsid w:val="006A4D71"/>
    <w:rsid w:val="006A6C43"/>
    <w:rsid w:val="006B0365"/>
    <w:rsid w:val="006B0EC5"/>
    <w:rsid w:val="006B19F5"/>
    <w:rsid w:val="006B1BCA"/>
    <w:rsid w:val="006B4E6C"/>
    <w:rsid w:val="006B55F3"/>
    <w:rsid w:val="006B5850"/>
    <w:rsid w:val="006B5DDF"/>
    <w:rsid w:val="006B7399"/>
    <w:rsid w:val="006C318B"/>
    <w:rsid w:val="006C521A"/>
    <w:rsid w:val="006C6429"/>
    <w:rsid w:val="006C7228"/>
    <w:rsid w:val="006D16AB"/>
    <w:rsid w:val="006D29EE"/>
    <w:rsid w:val="006E0380"/>
    <w:rsid w:val="006E5250"/>
    <w:rsid w:val="006E6247"/>
    <w:rsid w:val="006F1EAA"/>
    <w:rsid w:val="006F6BCC"/>
    <w:rsid w:val="00701F04"/>
    <w:rsid w:val="00705FC9"/>
    <w:rsid w:val="007067B9"/>
    <w:rsid w:val="00707049"/>
    <w:rsid w:val="00707DB7"/>
    <w:rsid w:val="0071247F"/>
    <w:rsid w:val="00713AB7"/>
    <w:rsid w:val="007224F1"/>
    <w:rsid w:val="0072426F"/>
    <w:rsid w:val="007317CB"/>
    <w:rsid w:val="007323DB"/>
    <w:rsid w:val="007369AD"/>
    <w:rsid w:val="007369C5"/>
    <w:rsid w:val="00740327"/>
    <w:rsid w:val="007421F5"/>
    <w:rsid w:val="00743FB0"/>
    <w:rsid w:val="0075011F"/>
    <w:rsid w:val="0075458B"/>
    <w:rsid w:val="00757996"/>
    <w:rsid w:val="00762E2E"/>
    <w:rsid w:val="00763D85"/>
    <w:rsid w:val="00767618"/>
    <w:rsid w:val="00770E34"/>
    <w:rsid w:val="00771039"/>
    <w:rsid w:val="00776EAB"/>
    <w:rsid w:val="007770A9"/>
    <w:rsid w:val="007771A9"/>
    <w:rsid w:val="00781AF4"/>
    <w:rsid w:val="007834AF"/>
    <w:rsid w:val="00783FA6"/>
    <w:rsid w:val="007850DD"/>
    <w:rsid w:val="007852ED"/>
    <w:rsid w:val="00787B69"/>
    <w:rsid w:val="00790A55"/>
    <w:rsid w:val="00791793"/>
    <w:rsid w:val="00792425"/>
    <w:rsid w:val="007939A1"/>
    <w:rsid w:val="00793A2E"/>
    <w:rsid w:val="00795DD2"/>
    <w:rsid w:val="007A43A0"/>
    <w:rsid w:val="007A4BDC"/>
    <w:rsid w:val="007A5292"/>
    <w:rsid w:val="007A6524"/>
    <w:rsid w:val="007A7847"/>
    <w:rsid w:val="007B0203"/>
    <w:rsid w:val="007B2D38"/>
    <w:rsid w:val="007B3299"/>
    <w:rsid w:val="007B385B"/>
    <w:rsid w:val="007B3A33"/>
    <w:rsid w:val="007B4C8E"/>
    <w:rsid w:val="007B55CC"/>
    <w:rsid w:val="007C082D"/>
    <w:rsid w:val="007C5A33"/>
    <w:rsid w:val="007D5814"/>
    <w:rsid w:val="007D69D6"/>
    <w:rsid w:val="007D7232"/>
    <w:rsid w:val="007E00F6"/>
    <w:rsid w:val="007E7A2C"/>
    <w:rsid w:val="007F18EE"/>
    <w:rsid w:val="007F2675"/>
    <w:rsid w:val="007F2A86"/>
    <w:rsid w:val="007F55A4"/>
    <w:rsid w:val="007F611D"/>
    <w:rsid w:val="007F6D7C"/>
    <w:rsid w:val="00800DAD"/>
    <w:rsid w:val="008014A5"/>
    <w:rsid w:val="00802208"/>
    <w:rsid w:val="00802D43"/>
    <w:rsid w:val="00805799"/>
    <w:rsid w:val="00807DDA"/>
    <w:rsid w:val="00810AB4"/>
    <w:rsid w:val="008117BF"/>
    <w:rsid w:val="008136E3"/>
    <w:rsid w:val="00814324"/>
    <w:rsid w:val="00815A59"/>
    <w:rsid w:val="008176CA"/>
    <w:rsid w:val="00817FE2"/>
    <w:rsid w:val="00821235"/>
    <w:rsid w:val="00824F59"/>
    <w:rsid w:val="008257FD"/>
    <w:rsid w:val="008277AA"/>
    <w:rsid w:val="008318BC"/>
    <w:rsid w:val="0083377C"/>
    <w:rsid w:val="00836F97"/>
    <w:rsid w:val="00837DE1"/>
    <w:rsid w:val="0084135D"/>
    <w:rsid w:val="00842766"/>
    <w:rsid w:val="00846CE6"/>
    <w:rsid w:val="00851AB7"/>
    <w:rsid w:val="008558CA"/>
    <w:rsid w:val="00861D79"/>
    <w:rsid w:val="0086263E"/>
    <w:rsid w:val="00863B1A"/>
    <w:rsid w:val="00870038"/>
    <w:rsid w:val="00876FB1"/>
    <w:rsid w:val="00880B9B"/>
    <w:rsid w:val="00882E90"/>
    <w:rsid w:val="008831F9"/>
    <w:rsid w:val="008843EF"/>
    <w:rsid w:val="008844E6"/>
    <w:rsid w:val="00885D15"/>
    <w:rsid w:val="00886367"/>
    <w:rsid w:val="00891D9B"/>
    <w:rsid w:val="00892AB0"/>
    <w:rsid w:val="00894F77"/>
    <w:rsid w:val="008973BE"/>
    <w:rsid w:val="00897DE5"/>
    <w:rsid w:val="008A4C44"/>
    <w:rsid w:val="008A6D63"/>
    <w:rsid w:val="008A754B"/>
    <w:rsid w:val="008A79D4"/>
    <w:rsid w:val="008A7E75"/>
    <w:rsid w:val="008C0BB0"/>
    <w:rsid w:val="008C5E90"/>
    <w:rsid w:val="008C7FC9"/>
    <w:rsid w:val="008D07F3"/>
    <w:rsid w:val="008D3028"/>
    <w:rsid w:val="008D60B6"/>
    <w:rsid w:val="008E130B"/>
    <w:rsid w:val="008E14C2"/>
    <w:rsid w:val="008E3BF9"/>
    <w:rsid w:val="008F6E50"/>
    <w:rsid w:val="009023B7"/>
    <w:rsid w:val="00904560"/>
    <w:rsid w:val="0090601F"/>
    <w:rsid w:val="00906309"/>
    <w:rsid w:val="009113B5"/>
    <w:rsid w:val="009176B5"/>
    <w:rsid w:val="00917A1F"/>
    <w:rsid w:val="00923301"/>
    <w:rsid w:val="009243F5"/>
    <w:rsid w:val="009365D1"/>
    <w:rsid w:val="00936975"/>
    <w:rsid w:val="00940864"/>
    <w:rsid w:val="009410E6"/>
    <w:rsid w:val="0094341F"/>
    <w:rsid w:val="009469F9"/>
    <w:rsid w:val="00947050"/>
    <w:rsid w:val="00947DDC"/>
    <w:rsid w:val="00953187"/>
    <w:rsid w:val="00956460"/>
    <w:rsid w:val="00956E9B"/>
    <w:rsid w:val="0095731A"/>
    <w:rsid w:val="00960CEE"/>
    <w:rsid w:val="009639E9"/>
    <w:rsid w:val="009700BD"/>
    <w:rsid w:val="00971432"/>
    <w:rsid w:val="009772A8"/>
    <w:rsid w:val="00977C8B"/>
    <w:rsid w:val="00982D0F"/>
    <w:rsid w:val="00984F56"/>
    <w:rsid w:val="00985E81"/>
    <w:rsid w:val="00986C6E"/>
    <w:rsid w:val="00991FB7"/>
    <w:rsid w:val="00994C98"/>
    <w:rsid w:val="009968EB"/>
    <w:rsid w:val="009A6C7F"/>
    <w:rsid w:val="009B14EB"/>
    <w:rsid w:val="009B2683"/>
    <w:rsid w:val="009B6616"/>
    <w:rsid w:val="009B76AC"/>
    <w:rsid w:val="009C1650"/>
    <w:rsid w:val="009D355B"/>
    <w:rsid w:val="009E084F"/>
    <w:rsid w:val="009E231B"/>
    <w:rsid w:val="009E378B"/>
    <w:rsid w:val="009F17D5"/>
    <w:rsid w:val="009F1F74"/>
    <w:rsid w:val="009F28D7"/>
    <w:rsid w:val="009F2CF5"/>
    <w:rsid w:val="00A00AB5"/>
    <w:rsid w:val="00A05269"/>
    <w:rsid w:val="00A066E4"/>
    <w:rsid w:val="00A10C8E"/>
    <w:rsid w:val="00A151A5"/>
    <w:rsid w:val="00A17F05"/>
    <w:rsid w:val="00A21A1D"/>
    <w:rsid w:val="00A231D7"/>
    <w:rsid w:val="00A2707E"/>
    <w:rsid w:val="00A32FFE"/>
    <w:rsid w:val="00A343D3"/>
    <w:rsid w:val="00A3567E"/>
    <w:rsid w:val="00A35733"/>
    <w:rsid w:val="00A35DE0"/>
    <w:rsid w:val="00A3727B"/>
    <w:rsid w:val="00A4158C"/>
    <w:rsid w:val="00A43D0D"/>
    <w:rsid w:val="00A50920"/>
    <w:rsid w:val="00A50DB8"/>
    <w:rsid w:val="00A512D5"/>
    <w:rsid w:val="00A5709D"/>
    <w:rsid w:val="00A71B1D"/>
    <w:rsid w:val="00A71FC0"/>
    <w:rsid w:val="00A7203A"/>
    <w:rsid w:val="00A746DA"/>
    <w:rsid w:val="00A849AA"/>
    <w:rsid w:val="00A90B25"/>
    <w:rsid w:val="00A90FD5"/>
    <w:rsid w:val="00A92A94"/>
    <w:rsid w:val="00A93EBB"/>
    <w:rsid w:val="00AA00FE"/>
    <w:rsid w:val="00AA2699"/>
    <w:rsid w:val="00AA30AE"/>
    <w:rsid w:val="00AA50D6"/>
    <w:rsid w:val="00AA58D8"/>
    <w:rsid w:val="00AA64C5"/>
    <w:rsid w:val="00AA7034"/>
    <w:rsid w:val="00AA734B"/>
    <w:rsid w:val="00AA7E53"/>
    <w:rsid w:val="00AB4132"/>
    <w:rsid w:val="00AB75A5"/>
    <w:rsid w:val="00AC1FC9"/>
    <w:rsid w:val="00AE2634"/>
    <w:rsid w:val="00AE5835"/>
    <w:rsid w:val="00AF2540"/>
    <w:rsid w:val="00AF40F1"/>
    <w:rsid w:val="00AF68B4"/>
    <w:rsid w:val="00B00B68"/>
    <w:rsid w:val="00B01726"/>
    <w:rsid w:val="00B02198"/>
    <w:rsid w:val="00B045F8"/>
    <w:rsid w:val="00B04DCF"/>
    <w:rsid w:val="00B04F1D"/>
    <w:rsid w:val="00B05C40"/>
    <w:rsid w:val="00B06787"/>
    <w:rsid w:val="00B14B31"/>
    <w:rsid w:val="00B300A7"/>
    <w:rsid w:val="00B3029B"/>
    <w:rsid w:val="00B31480"/>
    <w:rsid w:val="00B346CC"/>
    <w:rsid w:val="00B3612A"/>
    <w:rsid w:val="00B361EA"/>
    <w:rsid w:val="00B44643"/>
    <w:rsid w:val="00B5458B"/>
    <w:rsid w:val="00B55978"/>
    <w:rsid w:val="00B61A0B"/>
    <w:rsid w:val="00B72BA5"/>
    <w:rsid w:val="00B745D4"/>
    <w:rsid w:val="00B747BC"/>
    <w:rsid w:val="00B74A2B"/>
    <w:rsid w:val="00B87631"/>
    <w:rsid w:val="00B90216"/>
    <w:rsid w:val="00B908FF"/>
    <w:rsid w:val="00B9324C"/>
    <w:rsid w:val="00B93F8C"/>
    <w:rsid w:val="00B9651D"/>
    <w:rsid w:val="00BA14D4"/>
    <w:rsid w:val="00BA16D8"/>
    <w:rsid w:val="00BB2322"/>
    <w:rsid w:val="00BB23AC"/>
    <w:rsid w:val="00BB47E9"/>
    <w:rsid w:val="00BB4D2B"/>
    <w:rsid w:val="00BC1922"/>
    <w:rsid w:val="00BC1B57"/>
    <w:rsid w:val="00BC328F"/>
    <w:rsid w:val="00BC6E1C"/>
    <w:rsid w:val="00BD158D"/>
    <w:rsid w:val="00BD35E0"/>
    <w:rsid w:val="00BD5DB7"/>
    <w:rsid w:val="00BD6492"/>
    <w:rsid w:val="00BE2186"/>
    <w:rsid w:val="00BE383D"/>
    <w:rsid w:val="00BE3859"/>
    <w:rsid w:val="00BE5697"/>
    <w:rsid w:val="00BF3973"/>
    <w:rsid w:val="00BF3D28"/>
    <w:rsid w:val="00BF414B"/>
    <w:rsid w:val="00BF4B28"/>
    <w:rsid w:val="00BF51E1"/>
    <w:rsid w:val="00C00842"/>
    <w:rsid w:val="00C0402D"/>
    <w:rsid w:val="00C04F81"/>
    <w:rsid w:val="00C062C1"/>
    <w:rsid w:val="00C06E79"/>
    <w:rsid w:val="00C10CAA"/>
    <w:rsid w:val="00C1360D"/>
    <w:rsid w:val="00C14C0A"/>
    <w:rsid w:val="00C159F3"/>
    <w:rsid w:val="00C17A13"/>
    <w:rsid w:val="00C242E5"/>
    <w:rsid w:val="00C25A4E"/>
    <w:rsid w:val="00C32246"/>
    <w:rsid w:val="00C445DE"/>
    <w:rsid w:val="00C52783"/>
    <w:rsid w:val="00C62601"/>
    <w:rsid w:val="00C63294"/>
    <w:rsid w:val="00C647A0"/>
    <w:rsid w:val="00C81426"/>
    <w:rsid w:val="00C914D2"/>
    <w:rsid w:val="00C936C5"/>
    <w:rsid w:val="00C94DDC"/>
    <w:rsid w:val="00CA051F"/>
    <w:rsid w:val="00CA0614"/>
    <w:rsid w:val="00CA235E"/>
    <w:rsid w:val="00CA42A9"/>
    <w:rsid w:val="00CA5AE5"/>
    <w:rsid w:val="00CA5D11"/>
    <w:rsid w:val="00CA78DB"/>
    <w:rsid w:val="00CB1958"/>
    <w:rsid w:val="00CB50BF"/>
    <w:rsid w:val="00CB6353"/>
    <w:rsid w:val="00CC51D3"/>
    <w:rsid w:val="00CC6595"/>
    <w:rsid w:val="00CD6F0D"/>
    <w:rsid w:val="00CE1EEC"/>
    <w:rsid w:val="00CE6377"/>
    <w:rsid w:val="00CE79B2"/>
    <w:rsid w:val="00CE7B3D"/>
    <w:rsid w:val="00CF2E9F"/>
    <w:rsid w:val="00D00C63"/>
    <w:rsid w:val="00D01192"/>
    <w:rsid w:val="00D041F0"/>
    <w:rsid w:val="00D0718E"/>
    <w:rsid w:val="00D12379"/>
    <w:rsid w:val="00D140D1"/>
    <w:rsid w:val="00D15F6A"/>
    <w:rsid w:val="00D2575E"/>
    <w:rsid w:val="00D26A07"/>
    <w:rsid w:val="00D26FA3"/>
    <w:rsid w:val="00D409D1"/>
    <w:rsid w:val="00D40FA9"/>
    <w:rsid w:val="00D43AD6"/>
    <w:rsid w:val="00D44390"/>
    <w:rsid w:val="00D50F5D"/>
    <w:rsid w:val="00D62630"/>
    <w:rsid w:val="00D66C62"/>
    <w:rsid w:val="00D6701C"/>
    <w:rsid w:val="00D70C34"/>
    <w:rsid w:val="00D76691"/>
    <w:rsid w:val="00D86D6D"/>
    <w:rsid w:val="00D875F5"/>
    <w:rsid w:val="00D920E7"/>
    <w:rsid w:val="00D92572"/>
    <w:rsid w:val="00D93BE7"/>
    <w:rsid w:val="00D94148"/>
    <w:rsid w:val="00D95254"/>
    <w:rsid w:val="00DA2109"/>
    <w:rsid w:val="00DA3BF7"/>
    <w:rsid w:val="00DA47EB"/>
    <w:rsid w:val="00DB3926"/>
    <w:rsid w:val="00DB6E43"/>
    <w:rsid w:val="00DC4A7A"/>
    <w:rsid w:val="00DD1C31"/>
    <w:rsid w:val="00DD1DA9"/>
    <w:rsid w:val="00DD3A00"/>
    <w:rsid w:val="00DD6CD0"/>
    <w:rsid w:val="00DE26D1"/>
    <w:rsid w:val="00DE3F55"/>
    <w:rsid w:val="00DE5AA9"/>
    <w:rsid w:val="00DE5D7E"/>
    <w:rsid w:val="00DE62A4"/>
    <w:rsid w:val="00DE7DC5"/>
    <w:rsid w:val="00DF292C"/>
    <w:rsid w:val="00DF3E8A"/>
    <w:rsid w:val="00DF4B6B"/>
    <w:rsid w:val="00E00E87"/>
    <w:rsid w:val="00E02CC4"/>
    <w:rsid w:val="00E03F25"/>
    <w:rsid w:val="00E12ED2"/>
    <w:rsid w:val="00E131AE"/>
    <w:rsid w:val="00E15C03"/>
    <w:rsid w:val="00E239AB"/>
    <w:rsid w:val="00E25F9E"/>
    <w:rsid w:val="00E27FE2"/>
    <w:rsid w:val="00E301F3"/>
    <w:rsid w:val="00E410F3"/>
    <w:rsid w:val="00E424BD"/>
    <w:rsid w:val="00E439F0"/>
    <w:rsid w:val="00E44ACC"/>
    <w:rsid w:val="00E51523"/>
    <w:rsid w:val="00E51784"/>
    <w:rsid w:val="00E61ECB"/>
    <w:rsid w:val="00E67FE7"/>
    <w:rsid w:val="00E7041A"/>
    <w:rsid w:val="00E71E41"/>
    <w:rsid w:val="00E736DD"/>
    <w:rsid w:val="00E85673"/>
    <w:rsid w:val="00E95AC8"/>
    <w:rsid w:val="00EB48A2"/>
    <w:rsid w:val="00EB6EDB"/>
    <w:rsid w:val="00EC1038"/>
    <w:rsid w:val="00EC160A"/>
    <w:rsid w:val="00EC2553"/>
    <w:rsid w:val="00ED0644"/>
    <w:rsid w:val="00ED45B0"/>
    <w:rsid w:val="00EE08DD"/>
    <w:rsid w:val="00EE16C2"/>
    <w:rsid w:val="00EE300B"/>
    <w:rsid w:val="00EF003C"/>
    <w:rsid w:val="00EF3EFD"/>
    <w:rsid w:val="00EF4D2B"/>
    <w:rsid w:val="00F06B1A"/>
    <w:rsid w:val="00F12AB9"/>
    <w:rsid w:val="00F12CEC"/>
    <w:rsid w:val="00F1315D"/>
    <w:rsid w:val="00F13805"/>
    <w:rsid w:val="00F15009"/>
    <w:rsid w:val="00F20C75"/>
    <w:rsid w:val="00F30DBD"/>
    <w:rsid w:val="00F32A99"/>
    <w:rsid w:val="00F36E6E"/>
    <w:rsid w:val="00F425A1"/>
    <w:rsid w:val="00F46FB0"/>
    <w:rsid w:val="00F53FFD"/>
    <w:rsid w:val="00F56F48"/>
    <w:rsid w:val="00F626EE"/>
    <w:rsid w:val="00F63372"/>
    <w:rsid w:val="00F7076C"/>
    <w:rsid w:val="00F7400E"/>
    <w:rsid w:val="00F74651"/>
    <w:rsid w:val="00F80B00"/>
    <w:rsid w:val="00F85945"/>
    <w:rsid w:val="00F86307"/>
    <w:rsid w:val="00F92909"/>
    <w:rsid w:val="00F94A29"/>
    <w:rsid w:val="00FA0697"/>
    <w:rsid w:val="00FA396F"/>
    <w:rsid w:val="00FA6319"/>
    <w:rsid w:val="00FB403A"/>
    <w:rsid w:val="00FB7236"/>
    <w:rsid w:val="00FB734F"/>
    <w:rsid w:val="00FB7F8A"/>
    <w:rsid w:val="00FC0446"/>
    <w:rsid w:val="00FC0829"/>
    <w:rsid w:val="00FC138A"/>
    <w:rsid w:val="00FC2ED1"/>
    <w:rsid w:val="00FC30E1"/>
    <w:rsid w:val="00FC3FDF"/>
    <w:rsid w:val="00FC46A4"/>
    <w:rsid w:val="00FC4E49"/>
    <w:rsid w:val="00FC5475"/>
    <w:rsid w:val="00FD12C0"/>
    <w:rsid w:val="00FD5032"/>
    <w:rsid w:val="00FE1B82"/>
    <w:rsid w:val="00FE49BA"/>
    <w:rsid w:val="00FF730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32450"/>
    <o:shapelayout v:ext="edit">
      <o:idmap v:ext="edit" data="1"/>
    </o:shapelayout>
  </w:shapeDefaults>
  <w:decimalSymbol w:val="."/>
  <w:listSeparator w:val=","/>
  <w14:docId w14:val="6DC58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4BDC"/>
    <w:pPr>
      <w:spacing w:before="40" w:after="120" w:line="240" w:lineRule="atLeast"/>
    </w:pPr>
    <w:rPr>
      <w:rFonts w:ascii="Arial" w:hAnsi="Arial"/>
      <w:szCs w:val="22"/>
    </w:rPr>
  </w:style>
  <w:style w:type="paragraph" w:styleId="Heading1">
    <w:name w:val="heading 1"/>
    <w:basedOn w:val="Normal"/>
    <w:next w:val="Normal"/>
    <w:link w:val="Heading1Char"/>
    <w:autoRedefine/>
    <w:uiPriority w:val="9"/>
    <w:qFormat/>
    <w:rsid w:val="0029061E"/>
    <w:pPr>
      <w:spacing w:before="120" w:after="240" w:line="240" w:lineRule="auto"/>
      <w:contextualSpacing/>
      <w:outlineLvl w:val="0"/>
    </w:pPr>
    <w:rPr>
      <w:rFonts w:eastAsiaTheme="majorEastAsia" w:cstheme="majorBidi"/>
      <w:b/>
      <w:bCs/>
      <w:color w:val="C62C2A"/>
      <w:kern w:val="28"/>
      <w:sz w:val="36"/>
      <w:szCs w:val="36"/>
      <w:lang w:val="en-US"/>
    </w:rPr>
  </w:style>
  <w:style w:type="paragraph" w:styleId="Heading2">
    <w:name w:val="heading 2"/>
    <w:basedOn w:val="Normal"/>
    <w:next w:val="Normal"/>
    <w:link w:val="Heading2Char"/>
    <w:autoRedefine/>
    <w:qFormat/>
    <w:rsid w:val="00CA78DB"/>
    <w:pPr>
      <w:keepNext/>
      <w:widowControl w:val="0"/>
      <w:tabs>
        <w:tab w:val="left" w:pos="1772"/>
        <w:tab w:val="left" w:pos="1773"/>
      </w:tabs>
      <w:autoSpaceDE w:val="0"/>
      <w:autoSpaceDN w:val="0"/>
      <w:spacing w:before="0" w:after="0" w:line="240" w:lineRule="auto"/>
      <w:ind w:right="74"/>
      <w:outlineLvl w:val="1"/>
    </w:pPr>
    <w:rPr>
      <w:rFonts w:cs="Arial"/>
      <w:b/>
      <w:bCs/>
      <w:iCs/>
      <w:color w:val="FF0000"/>
      <w:sz w:val="28"/>
      <w:szCs w:val="28"/>
    </w:rPr>
  </w:style>
  <w:style w:type="paragraph" w:styleId="Heading3">
    <w:name w:val="heading 3"/>
    <w:basedOn w:val="Normal"/>
    <w:next w:val="Normal"/>
    <w:link w:val="Heading3Char"/>
    <w:qFormat/>
    <w:rsid w:val="00BB4D2B"/>
    <w:pPr>
      <w:keepNext/>
      <w:spacing w:before="200"/>
      <w:ind w:left="360" w:hanging="360"/>
      <w:outlineLvl w:val="2"/>
    </w:pPr>
    <w:rPr>
      <w:b/>
      <w:bCs/>
      <w:color w:val="264F90"/>
      <w:sz w:val="22"/>
    </w:rPr>
  </w:style>
  <w:style w:type="paragraph" w:styleId="Heading4">
    <w:name w:val="heading 4"/>
    <w:basedOn w:val="Heading3"/>
    <w:next w:val="Normal"/>
    <w:link w:val="Heading4Char"/>
    <w:autoRedefine/>
    <w:qFormat/>
    <w:rsid w:val="00556936"/>
    <w:pPr>
      <w:spacing w:line="240" w:lineRule="exact"/>
      <w:ind w:left="2880"/>
      <w:jc w:val="both"/>
      <w:outlineLvl w:val="3"/>
    </w:pPr>
    <w:rPr>
      <w:rFonts w:eastAsia="MS Mincho" w:cs="TimesNewRoman"/>
      <w:szCs w:val="20"/>
    </w:rPr>
  </w:style>
  <w:style w:type="paragraph" w:styleId="Heading5">
    <w:name w:val="heading 5"/>
    <w:basedOn w:val="Heading4"/>
    <w:next w:val="Normal"/>
    <w:link w:val="Heading5Char"/>
    <w:qFormat/>
    <w:rsid w:val="00556936"/>
    <w:pPr>
      <w:tabs>
        <w:tab w:val="left" w:pos="1134"/>
      </w:tabs>
      <w:spacing w:before="240" w:after="60"/>
      <w:ind w:left="3600"/>
      <w:outlineLvl w:val="4"/>
    </w:pPr>
    <w:rPr>
      <w:bCs w:val="0"/>
      <w:iCs/>
      <w:szCs w:val="26"/>
    </w:rPr>
  </w:style>
  <w:style w:type="paragraph" w:styleId="Heading6">
    <w:name w:val="heading 6"/>
    <w:basedOn w:val="Heading5"/>
    <w:next w:val="Normal"/>
    <w:link w:val="Heading6Char"/>
    <w:qFormat/>
    <w:rsid w:val="00556936"/>
    <w:pPr>
      <w:ind w:left="4320" w:hanging="180"/>
      <w:outlineLvl w:val="5"/>
    </w:pPr>
    <w:rPr>
      <w:bCs/>
      <w:szCs w:val="22"/>
    </w:rPr>
  </w:style>
  <w:style w:type="paragraph" w:styleId="Heading7">
    <w:name w:val="heading 7"/>
    <w:basedOn w:val="Normal"/>
    <w:next w:val="Normal"/>
    <w:link w:val="Heading7Char"/>
    <w:qFormat/>
    <w:rsid w:val="00556936"/>
    <w:pPr>
      <w:ind w:left="1134" w:hanging="1134"/>
      <w:outlineLvl w:val="6"/>
    </w:pPr>
    <w:rPr>
      <w:b/>
    </w:rPr>
  </w:style>
  <w:style w:type="paragraph" w:styleId="Heading8">
    <w:name w:val="heading 8"/>
    <w:basedOn w:val="Normal"/>
    <w:next w:val="Normal"/>
    <w:link w:val="Heading8Char"/>
    <w:qFormat/>
    <w:rsid w:val="00556936"/>
    <w:pPr>
      <w:keepNext/>
      <w:spacing w:before="240" w:after="60"/>
      <w:ind w:left="1134" w:hanging="1134"/>
      <w:outlineLvl w:val="7"/>
    </w:pPr>
    <w:rPr>
      <w:rFonts w:ascii="Georgia" w:hAnsi="Georgia"/>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whitetableheader">
    <w:name w:val="Normal + white table header"/>
    <w:basedOn w:val="Normal"/>
    <w:next w:val="Normal"/>
    <w:qFormat/>
    <w:rsid w:val="00556936"/>
    <w:pPr>
      <w:spacing w:before="60" w:after="60"/>
    </w:pPr>
    <w:rPr>
      <w:b/>
      <w:color w:val="FFFFFF" w:themeColor="background1"/>
      <w:sz w:val="24"/>
    </w:rPr>
  </w:style>
  <w:style w:type="paragraph" w:customStyle="1" w:styleId="Normalitalics">
    <w:name w:val="Normal + italics"/>
    <w:basedOn w:val="Normal"/>
    <w:qFormat/>
    <w:rsid w:val="00556936"/>
    <w:rPr>
      <w:i/>
    </w:rPr>
  </w:style>
  <w:style w:type="paragraph" w:customStyle="1" w:styleId="Normalbold">
    <w:name w:val="Normal + bold"/>
    <w:basedOn w:val="Normal"/>
    <w:qFormat/>
    <w:rsid w:val="00556936"/>
    <w:rPr>
      <w:b/>
    </w:rPr>
  </w:style>
  <w:style w:type="character" w:customStyle="1" w:styleId="Heading1Char">
    <w:name w:val="Heading 1 Char"/>
    <w:basedOn w:val="DefaultParagraphFont"/>
    <w:link w:val="Heading1"/>
    <w:uiPriority w:val="9"/>
    <w:rsid w:val="0029061E"/>
    <w:rPr>
      <w:rFonts w:ascii="Arial" w:eastAsiaTheme="majorEastAsia" w:hAnsi="Arial" w:cstheme="majorBidi"/>
      <w:b/>
      <w:bCs/>
      <w:color w:val="C62C2A"/>
      <w:kern w:val="28"/>
      <w:sz w:val="36"/>
      <w:szCs w:val="36"/>
      <w:lang w:val="en-US"/>
    </w:rPr>
  </w:style>
  <w:style w:type="character" w:customStyle="1" w:styleId="Heading2Char">
    <w:name w:val="Heading 2 Char"/>
    <w:basedOn w:val="DefaultParagraphFont"/>
    <w:link w:val="Heading2"/>
    <w:rsid w:val="00CA78DB"/>
    <w:rPr>
      <w:rFonts w:ascii="Arial" w:hAnsi="Arial" w:cs="Arial"/>
      <w:b/>
      <w:bCs/>
      <w:iCs/>
      <w:color w:val="FF0000"/>
      <w:sz w:val="28"/>
      <w:szCs w:val="28"/>
    </w:rPr>
  </w:style>
  <w:style w:type="character" w:customStyle="1" w:styleId="Heading3Char">
    <w:name w:val="Heading 3 Char"/>
    <w:basedOn w:val="DefaultParagraphFont"/>
    <w:link w:val="Heading3"/>
    <w:rsid w:val="00BB4D2B"/>
    <w:rPr>
      <w:rFonts w:ascii="Arial" w:hAnsi="Arial"/>
      <w:b/>
      <w:bCs/>
      <w:color w:val="264F90"/>
      <w:sz w:val="22"/>
      <w:szCs w:val="22"/>
    </w:rPr>
  </w:style>
  <w:style w:type="character" w:customStyle="1" w:styleId="Heading4Char">
    <w:name w:val="Heading 4 Char"/>
    <w:basedOn w:val="DefaultParagraphFont"/>
    <w:link w:val="Heading4"/>
    <w:rsid w:val="00AF68B4"/>
    <w:rPr>
      <w:rFonts w:ascii="Arial" w:eastAsia="MS Mincho" w:hAnsi="Arial" w:cs="TimesNewRoman"/>
      <w:b/>
      <w:bCs/>
      <w:color w:val="264F90"/>
      <w:sz w:val="22"/>
    </w:rPr>
  </w:style>
  <w:style w:type="character" w:customStyle="1" w:styleId="Heading5Char">
    <w:name w:val="Heading 5 Char"/>
    <w:basedOn w:val="DefaultParagraphFont"/>
    <w:link w:val="Heading5"/>
    <w:rsid w:val="00AF68B4"/>
    <w:rPr>
      <w:rFonts w:ascii="Arial" w:eastAsia="MS Mincho" w:hAnsi="Arial" w:cs="TimesNewRoman"/>
      <w:b/>
      <w:iCs/>
      <w:color w:val="264F90"/>
      <w:sz w:val="22"/>
      <w:szCs w:val="26"/>
    </w:rPr>
  </w:style>
  <w:style w:type="character" w:customStyle="1" w:styleId="Heading6Char">
    <w:name w:val="Heading 6 Char"/>
    <w:basedOn w:val="DefaultParagraphFont"/>
    <w:link w:val="Heading6"/>
    <w:rsid w:val="00AF68B4"/>
    <w:rPr>
      <w:rFonts w:ascii="Arial" w:eastAsia="MS Mincho" w:hAnsi="Arial" w:cs="TimesNewRoman"/>
      <w:b/>
      <w:bCs/>
      <w:iCs/>
      <w:color w:val="264F90"/>
      <w:sz w:val="22"/>
      <w:szCs w:val="22"/>
    </w:rPr>
  </w:style>
  <w:style w:type="character" w:customStyle="1" w:styleId="Heading7Char">
    <w:name w:val="Heading 7 Char"/>
    <w:basedOn w:val="DefaultParagraphFont"/>
    <w:link w:val="Heading7"/>
    <w:rsid w:val="00AF68B4"/>
    <w:rPr>
      <w:rFonts w:ascii="Arial" w:hAnsi="Arial"/>
      <w:b/>
      <w:szCs w:val="22"/>
    </w:rPr>
  </w:style>
  <w:style w:type="character" w:customStyle="1" w:styleId="Heading8Char">
    <w:name w:val="Heading 8 Char"/>
    <w:basedOn w:val="DefaultParagraphFont"/>
    <w:link w:val="Heading8"/>
    <w:rsid w:val="00AF68B4"/>
    <w:rPr>
      <w:rFonts w:ascii="Georgia" w:hAnsi="Georgia"/>
      <w:b/>
      <w:i/>
      <w:iCs/>
      <w:szCs w:val="22"/>
    </w:rPr>
  </w:style>
  <w:style w:type="paragraph" w:styleId="ListBullet">
    <w:name w:val="List Bullet"/>
    <w:basedOn w:val="Normal"/>
    <w:qFormat/>
    <w:rsid w:val="00D70C34"/>
    <w:pPr>
      <w:numPr>
        <w:numId w:val="1"/>
      </w:numPr>
      <w:spacing w:before="60" w:after="60"/>
    </w:pPr>
    <w:rPr>
      <w:iCs/>
    </w:rPr>
  </w:style>
  <w:style w:type="paragraph" w:styleId="ListNumber">
    <w:name w:val="List Number"/>
    <w:basedOn w:val="ListBullet"/>
    <w:qFormat/>
    <w:rsid w:val="00E51523"/>
    <w:pPr>
      <w:numPr>
        <w:numId w:val="2"/>
      </w:numPr>
    </w:pPr>
  </w:style>
  <w:style w:type="paragraph" w:styleId="Title">
    <w:name w:val="Title"/>
    <w:basedOn w:val="Heading1"/>
    <w:next w:val="Normal"/>
    <w:link w:val="TitleChar"/>
    <w:qFormat/>
    <w:rsid w:val="00556936"/>
  </w:style>
  <w:style w:type="character" w:customStyle="1" w:styleId="TitleChar">
    <w:name w:val="Title Char"/>
    <w:basedOn w:val="DefaultParagraphFont"/>
    <w:link w:val="Title"/>
    <w:rsid w:val="00556936"/>
    <w:rPr>
      <w:rFonts w:ascii="Arial" w:eastAsiaTheme="majorEastAsia" w:hAnsi="Arial" w:cstheme="majorBidi"/>
      <w:b/>
      <w:bCs/>
      <w:color w:val="264F90"/>
      <w:kern w:val="28"/>
      <w:sz w:val="48"/>
      <w:szCs w:val="44"/>
      <w:lang w:val="en-US"/>
    </w:rPr>
  </w:style>
  <w:style w:type="paragraph" w:styleId="Subtitle">
    <w:name w:val="Subtitle"/>
    <w:basedOn w:val="Normal"/>
    <w:next w:val="Normal"/>
    <w:link w:val="SubtitleChar"/>
    <w:qFormat/>
    <w:rsid w:val="00556936"/>
    <w:pPr>
      <w:numPr>
        <w:ilvl w:val="1"/>
      </w:numPr>
    </w:pPr>
    <w:rPr>
      <w:rFonts w:eastAsiaTheme="majorEastAsia" w:cstheme="majorBidi"/>
      <w:i/>
      <w:iCs/>
      <w:color w:val="264F90"/>
      <w:spacing w:val="15"/>
      <w:szCs w:val="24"/>
    </w:rPr>
  </w:style>
  <w:style w:type="character" w:customStyle="1" w:styleId="SubtitleChar">
    <w:name w:val="Subtitle Char"/>
    <w:basedOn w:val="DefaultParagraphFont"/>
    <w:link w:val="Subtitle"/>
    <w:rsid w:val="00556936"/>
    <w:rPr>
      <w:rFonts w:ascii="Arial" w:eastAsiaTheme="majorEastAsia" w:hAnsi="Arial" w:cstheme="majorBidi"/>
      <w:i/>
      <w:iCs/>
      <w:color w:val="264F90"/>
      <w:spacing w:val="15"/>
      <w:szCs w:val="24"/>
    </w:rPr>
  </w:style>
  <w:style w:type="paragraph" w:styleId="NoSpacing">
    <w:name w:val="No Spacing"/>
    <w:basedOn w:val="Normal"/>
    <w:next w:val="Normal"/>
    <w:uiPriority w:val="1"/>
    <w:qFormat/>
    <w:rsid w:val="00556936"/>
    <w:pPr>
      <w:spacing w:before="0" w:after="0" w:line="240" w:lineRule="auto"/>
    </w:pPr>
  </w:style>
  <w:style w:type="paragraph" w:styleId="TOCHeading">
    <w:name w:val="TOC Heading"/>
    <w:basedOn w:val="Normal"/>
    <w:next w:val="Normal"/>
    <w:qFormat/>
    <w:rsid w:val="00556936"/>
    <w:pPr>
      <w:keepNext/>
      <w:keepLines/>
      <w:spacing w:before="240"/>
    </w:pPr>
    <w:rPr>
      <w:rFonts w:eastAsia="Calibri"/>
      <w:b/>
      <w:bCs/>
      <w:color w:val="264F90"/>
      <w:sz w:val="32"/>
      <w:szCs w:val="28"/>
    </w:rPr>
  </w:style>
  <w:style w:type="table" w:customStyle="1" w:styleId="Businesstable">
    <w:name w:val="Business table"/>
    <w:basedOn w:val="TableNormal"/>
    <w:uiPriority w:val="99"/>
    <w:rsid w:val="00793A2E"/>
    <w:rPr>
      <w:rFonts w:ascii="Arial" w:hAnsi="Arial"/>
      <w:lang w:eastAsia="en-AU"/>
    </w:rPr>
    <w:tblPr/>
  </w:style>
  <w:style w:type="paragraph" w:styleId="BalloonText">
    <w:name w:val="Balloon Text"/>
    <w:basedOn w:val="Normal"/>
    <w:link w:val="BalloonTextChar"/>
    <w:uiPriority w:val="99"/>
    <w:semiHidden/>
    <w:unhideWhenUsed/>
    <w:rsid w:val="00383366"/>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3366"/>
    <w:rPr>
      <w:rFonts w:ascii="Tahoma" w:hAnsi="Tahoma" w:cs="Tahoma"/>
      <w:sz w:val="16"/>
      <w:szCs w:val="16"/>
    </w:rPr>
  </w:style>
  <w:style w:type="paragraph" w:styleId="Header">
    <w:name w:val="header"/>
    <w:basedOn w:val="Normal"/>
    <w:link w:val="HeaderChar"/>
    <w:uiPriority w:val="99"/>
    <w:unhideWhenUsed/>
    <w:rsid w:val="00383366"/>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383366"/>
    <w:rPr>
      <w:rFonts w:ascii="Arial" w:hAnsi="Arial"/>
      <w:szCs w:val="22"/>
    </w:rPr>
  </w:style>
  <w:style w:type="paragraph" w:styleId="Footer">
    <w:name w:val="footer"/>
    <w:basedOn w:val="Normal"/>
    <w:link w:val="FooterChar"/>
    <w:unhideWhenUsed/>
    <w:rsid w:val="002F517E"/>
    <w:pPr>
      <w:tabs>
        <w:tab w:val="center" w:pos="6096"/>
        <w:tab w:val="right" w:pos="9026"/>
        <w:tab w:val="right" w:pos="9356"/>
      </w:tabs>
      <w:spacing w:before="0" w:after="0" w:line="240" w:lineRule="auto"/>
    </w:pPr>
    <w:rPr>
      <w:sz w:val="16"/>
      <w:szCs w:val="16"/>
    </w:rPr>
  </w:style>
  <w:style w:type="character" w:customStyle="1" w:styleId="FooterChar">
    <w:name w:val="Footer Char"/>
    <w:basedOn w:val="DefaultParagraphFont"/>
    <w:link w:val="Footer"/>
    <w:rsid w:val="002F517E"/>
    <w:rPr>
      <w:rFonts w:ascii="Arial" w:hAnsi="Arial"/>
      <w:sz w:val="16"/>
      <w:szCs w:val="16"/>
    </w:rPr>
  </w:style>
  <w:style w:type="character" w:styleId="Hyperlink">
    <w:name w:val="Hyperlink"/>
    <w:rsid w:val="00383366"/>
    <w:rPr>
      <w:rFonts w:cs="Times New Roman"/>
      <w:color w:val="3366CC"/>
      <w:u w:val="single"/>
    </w:rPr>
  </w:style>
  <w:style w:type="character" w:styleId="FollowedHyperlink">
    <w:name w:val="FollowedHyperlink"/>
    <w:basedOn w:val="DefaultParagraphFont"/>
    <w:uiPriority w:val="99"/>
    <w:semiHidden/>
    <w:unhideWhenUsed/>
    <w:rsid w:val="00200493"/>
    <w:rPr>
      <w:color w:val="800080" w:themeColor="followedHyperlink"/>
      <w:u w:val="single"/>
    </w:rPr>
  </w:style>
  <w:style w:type="paragraph" w:styleId="FootnoteText">
    <w:name w:val="footnote text"/>
    <w:basedOn w:val="Normal"/>
    <w:link w:val="FootnoteTextChar"/>
    <w:unhideWhenUsed/>
    <w:rsid w:val="00304936"/>
    <w:pPr>
      <w:spacing w:before="0" w:after="0" w:line="240" w:lineRule="auto"/>
    </w:pPr>
    <w:rPr>
      <w:sz w:val="16"/>
      <w:szCs w:val="20"/>
    </w:rPr>
  </w:style>
  <w:style w:type="character" w:customStyle="1" w:styleId="FootnoteTextChar">
    <w:name w:val="Footnote Text Char"/>
    <w:basedOn w:val="DefaultParagraphFont"/>
    <w:link w:val="FootnoteText"/>
    <w:uiPriority w:val="99"/>
    <w:semiHidden/>
    <w:rsid w:val="00304936"/>
    <w:rPr>
      <w:rFonts w:ascii="Arial" w:hAnsi="Arial"/>
      <w:sz w:val="16"/>
    </w:rPr>
  </w:style>
  <w:style w:type="character" w:styleId="FootnoteReference">
    <w:name w:val="footnote reference"/>
    <w:basedOn w:val="DefaultParagraphFont"/>
    <w:unhideWhenUsed/>
    <w:rsid w:val="00304936"/>
    <w:rPr>
      <w:vertAlign w:val="superscript"/>
    </w:rPr>
  </w:style>
  <w:style w:type="character" w:styleId="PlaceholderText">
    <w:name w:val="Placeholder Text"/>
    <w:basedOn w:val="DefaultParagraphFont"/>
    <w:uiPriority w:val="99"/>
    <w:semiHidden/>
    <w:rsid w:val="008A754B"/>
    <w:rPr>
      <w:color w:val="808080"/>
    </w:rPr>
  </w:style>
  <w:style w:type="paragraph" w:styleId="BodyText">
    <w:name w:val="Body Text"/>
    <w:basedOn w:val="Normal"/>
    <w:link w:val="BodyTextChar"/>
    <w:uiPriority w:val="1"/>
    <w:qFormat/>
    <w:rsid w:val="009F28D7"/>
    <w:pPr>
      <w:widowControl w:val="0"/>
      <w:autoSpaceDE w:val="0"/>
      <w:autoSpaceDN w:val="0"/>
      <w:spacing w:before="0" w:after="0" w:line="240" w:lineRule="auto"/>
    </w:pPr>
    <w:rPr>
      <w:rFonts w:eastAsia="Arial" w:cs="Arial"/>
      <w:sz w:val="22"/>
      <w:lang w:val="en-US"/>
    </w:rPr>
  </w:style>
  <w:style w:type="character" w:customStyle="1" w:styleId="BodyTextChar">
    <w:name w:val="Body Text Char"/>
    <w:basedOn w:val="DefaultParagraphFont"/>
    <w:link w:val="BodyText"/>
    <w:uiPriority w:val="1"/>
    <w:rsid w:val="009F28D7"/>
    <w:rPr>
      <w:rFonts w:ascii="Arial" w:eastAsia="Arial" w:hAnsi="Arial" w:cs="Arial"/>
      <w:sz w:val="22"/>
      <w:szCs w:val="22"/>
      <w:lang w:val="en-US"/>
    </w:rPr>
  </w:style>
  <w:style w:type="paragraph" w:styleId="ListParagraph">
    <w:name w:val="List Paragraph"/>
    <w:aliases w:val="List Paragraph1,Recommendation,List Paragraph11,Bullet point,NFP GP Bulleted List,L,bullet point list,1 heading,Bulleted Para,Bullet points,Content descriptions,Bullet Point,NAST Quote,FooterText,numbered,Paragraphe de liste1,列出段落,列出段落1,列"/>
    <w:basedOn w:val="Normal"/>
    <w:link w:val="ListParagraphChar"/>
    <w:uiPriority w:val="34"/>
    <w:qFormat/>
    <w:rsid w:val="009F28D7"/>
    <w:pPr>
      <w:widowControl w:val="0"/>
      <w:autoSpaceDE w:val="0"/>
      <w:autoSpaceDN w:val="0"/>
      <w:spacing w:before="0" w:after="0" w:line="240" w:lineRule="auto"/>
      <w:ind w:left="2185" w:hanging="425"/>
    </w:pPr>
    <w:rPr>
      <w:rFonts w:eastAsia="Arial" w:cs="Arial"/>
      <w:sz w:val="22"/>
      <w:lang w:val="en-US"/>
    </w:rPr>
  </w:style>
  <w:style w:type="character" w:customStyle="1" w:styleId="FootnoteTextChar1">
    <w:name w:val="Footnote Text Char1"/>
    <w:basedOn w:val="DefaultParagraphFont"/>
    <w:rsid w:val="003C503D"/>
    <w:rPr>
      <w:rFonts w:ascii="Arial" w:eastAsia="Times New Roman" w:hAnsi="Arial" w:cs="Times New Roman"/>
      <w:iCs/>
      <w:sz w:val="16"/>
      <w:szCs w:val="24"/>
      <w:lang w:val="en-AU"/>
    </w:rPr>
  </w:style>
  <w:style w:type="character" w:styleId="CommentReference">
    <w:name w:val="annotation reference"/>
    <w:basedOn w:val="DefaultParagraphFont"/>
    <w:uiPriority w:val="99"/>
    <w:unhideWhenUsed/>
    <w:rsid w:val="00814324"/>
    <w:rPr>
      <w:sz w:val="16"/>
      <w:szCs w:val="16"/>
    </w:rPr>
  </w:style>
  <w:style w:type="paragraph" w:styleId="CommentText">
    <w:name w:val="annotation text"/>
    <w:basedOn w:val="Normal"/>
    <w:link w:val="CommentTextChar"/>
    <w:uiPriority w:val="99"/>
    <w:unhideWhenUsed/>
    <w:rsid w:val="00814324"/>
    <w:pPr>
      <w:widowControl w:val="0"/>
      <w:autoSpaceDE w:val="0"/>
      <w:autoSpaceDN w:val="0"/>
      <w:spacing w:before="0" w:after="0" w:line="240" w:lineRule="auto"/>
    </w:pPr>
    <w:rPr>
      <w:rFonts w:eastAsia="Arial" w:cs="Arial"/>
      <w:szCs w:val="20"/>
      <w:lang w:val="en-US"/>
    </w:rPr>
  </w:style>
  <w:style w:type="character" w:customStyle="1" w:styleId="CommentTextChar">
    <w:name w:val="Comment Text Char"/>
    <w:basedOn w:val="DefaultParagraphFont"/>
    <w:link w:val="CommentText"/>
    <w:uiPriority w:val="99"/>
    <w:rsid w:val="00814324"/>
    <w:rPr>
      <w:rFonts w:ascii="Arial" w:eastAsia="Arial" w:hAnsi="Arial" w:cs="Arial"/>
      <w:lang w:val="en-US"/>
    </w:rPr>
  </w:style>
  <w:style w:type="paragraph" w:styleId="CommentSubject">
    <w:name w:val="annotation subject"/>
    <w:basedOn w:val="CommentText"/>
    <w:next w:val="CommentText"/>
    <w:link w:val="CommentSubjectChar"/>
    <w:uiPriority w:val="99"/>
    <w:semiHidden/>
    <w:unhideWhenUsed/>
    <w:rsid w:val="006C318B"/>
    <w:pPr>
      <w:widowControl/>
      <w:autoSpaceDE/>
      <w:autoSpaceDN/>
      <w:spacing w:before="40" w:after="120"/>
    </w:pPr>
    <w:rPr>
      <w:rFonts w:eastAsia="Times New Roman" w:cs="Times New Roman"/>
      <w:b/>
      <w:bCs/>
      <w:lang w:val="en-AU"/>
    </w:rPr>
  </w:style>
  <w:style w:type="character" w:customStyle="1" w:styleId="CommentSubjectChar">
    <w:name w:val="Comment Subject Char"/>
    <w:basedOn w:val="CommentTextChar"/>
    <w:link w:val="CommentSubject"/>
    <w:uiPriority w:val="99"/>
    <w:semiHidden/>
    <w:rsid w:val="006C318B"/>
    <w:rPr>
      <w:rFonts w:ascii="Arial" w:eastAsia="Arial" w:hAnsi="Arial" w:cs="Arial"/>
      <w:b/>
      <w:bCs/>
      <w:lang w:val="en-US"/>
    </w:rPr>
  </w:style>
  <w:style w:type="paragraph" w:customStyle="1" w:styleId="Default">
    <w:name w:val="Default"/>
    <w:rsid w:val="008831F9"/>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B55978"/>
    <w:rPr>
      <w:rFonts w:ascii="Arial" w:hAnsi="Arial"/>
      <w:szCs w:val="22"/>
    </w:rPr>
  </w:style>
  <w:style w:type="paragraph" w:styleId="NormalWeb">
    <w:name w:val="Normal (Web)"/>
    <w:basedOn w:val="Normal"/>
    <w:uiPriority w:val="99"/>
    <w:semiHidden/>
    <w:unhideWhenUsed/>
    <w:rsid w:val="00423F6B"/>
    <w:pPr>
      <w:spacing w:before="0" w:after="0" w:line="240" w:lineRule="auto"/>
    </w:pPr>
    <w:rPr>
      <w:rFonts w:ascii="inherit" w:hAnsi="inherit"/>
      <w:sz w:val="24"/>
      <w:szCs w:val="24"/>
      <w:lang w:eastAsia="en-AU"/>
    </w:rPr>
  </w:style>
  <w:style w:type="paragraph" w:customStyle="1" w:styleId="ListBulletItalics">
    <w:name w:val="List Bullet + Italics"/>
    <w:basedOn w:val="ListBullet"/>
    <w:qFormat/>
    <w:rsid w:val="006602FD"/>
    <w:pPr>
      <w:tabs>
        <w:tab w:val="num" w:pos="360"/>
      </w:tabs>
      <w:spacing w:line="280" w:lineRule="atLeast"/>
    </w:pPr>
    <w:rPr>
      <w:rFonts w:eastAsiaTheme="minorHAnsi" w:cstheme="minorBidi"/>
      <w:i/>
      <w:iCs w:val="0"/>
      <w:color w:val="264F90"/>
      <w:lang w:eastAsia="en-AU"/>
    </w:rPr>
  </w:style>
  <w:style w:type="paragraph" w:customStyle="1" w:styleId="Normalexplanatory">
    <w:name w:val="Normal + explanatory"/>
    <w:basedOn w:val="Normal"/>
    <w:qFormat/>
    <w:rsid w:val="006602FD"/>
    <w:pPr>
      <w:spacing w:line="280" w:lineRule="atLeast"/>
    </w:pPr>
    <w:rPr>
      <w:rFonts w:eastAsiaTheme="minorHAnsi" w:cstheme="minorBidi"/>
      <w:i/>
      <w:color w:val="264F90"/>
      <w:lang w:eastAsia="en-AU"/>
    </w:rPr>
  </w:style>
  <w:style w:type="paragraph" w:styleId="ListBullet3">
    <w:name w:val="List Bullet 3"/>
    <w:basedOn w:val="Normal"/>
    <w:uiPriority w:val="99"/>
    <w:semiHidden/>
    <w:unhideWhenUsed/>
    <w:rsid w:val="00977C8B"/>
    <w:pPr>
      <w:numPr>
        <w:numId w:val="5"/>
      </w:numPr>
      <w:contextualSpacing/>
    </w:pPr>
  </w:style>
  <w:style w:type="character" w:customStyle="1" w:styleId="ListParagraphChar">
    <w:name w:val="List Paragraph Char"/>
    <w:aliases w:val="List Paragraph1 Char,Recommendation Char,List Paragraph11 Char,Bullet point Char,NFP GP Bulleted List Char,L Char,bullet point list Char,1 heading Char,Bulleted Para Char,Bullet points Char,Content descriptions Char,Bullet Point Char"/>
    <w:basedOn w:val="DefaultParagraphFont"/>
    <w:link w:val="ListParagraph"/>
    <w:uiPriority w:val="34"/>
    <w:qFormat/>
    <w:locked/>
    <w:rsid w:val="00403AFC"/>
    <w:rPr>
      <w:rFonts w:ascii="Arial" w:eastAsia="Arial" w:hAnsi="Arial" w:cs="Arial"/>
      <w:sz w:val="22"/>
      <w:szCs w:val="22"/>
      <w:lang w:val="en-US"/>
    </w:rPr>
  </w:style>
  <w:style w:type="paragraph" w:styleId="ListBullet2">
    <w:name w:val="List Bullet 2"/>
    <w:basedOn w:val="Normal"/>
    <w:uiPriority w:val="99"/>
    <w:semiHidden/>
    <w:unhideWhenUsed/>
    <w:rsid w:val="00A231D7"/>
    <w:pPr>
      <w:numPr>
        <w:numId w:val="4"/>
      </w:numPr>
      <w:contextualSpacing/>
    </w:pPr>
  </w:style>
  <w:style w:type="paragraph" w:customStyle="1" w:styleId="PlainParagraph">
    <w:name w:val="Plain Paragraph"/>
    <w:aliases w:val="PP"/>
    <w:basedOn w:val="Normal"/>
    <w:link w:val="PlainParagraphChar"/>
    <w:qFormat/>
    <w:rsid w:val="0010640B"/>
    <w:pPr>
      <w:spacing w:before="140" w:after="140" w:line="280" w:lineRule="atLeast"/>
    </w:pPr>
    <w:rPr>
      <w:rFonts w:cs="Arial"/>
      <w:sz w:val="22"/>
      <w:lang w:eastAsia="en-AU"/>
    </w:rPr>
  </w:style>
  <w:style w:type="character" w:customStyle="1" w:styleId="PlainParagraphChar">
    <w:name w:val="Plain Paragraph Char"/>
    <w:aliases w:val="PP Char"/>
    <w:basedOn w:val="DefaultParagraphFont"/>
    <w:link w:val="PlainParagraph"/>
    <w:rsid w:val="0010640B"/>
    <w:rPr>
      <w:rFonts w:ascii="Arial" w:hAnsi="Arial" w:cs="Arial"/>
      <w:sz w:val="22"/>
      <w:szCs w:val="22"/>
      <w:lang w:eastAsia="en-AU"/>
    </w:rPr>
  </w:style>
  <w:style w:type="paragraph" w:customStyle="1" w:styleId="Texttable">
    <w:name w:val="Text table"/>
    <w:basedOn w:val="Normal"/>
    <w:link w:val="TexttableChar"/>
    <w:qFormat/>
    <w:rsid w:val="00FC0446"/>
    <w:pPr>
      <w:spacing w:before="120" w:line="240" w:lineRule="auto"/>
    </w:pPr>
    <w:rPr>
      <w:rFonts w:asciiTheme="minorHAnsi" w:eastAsiaTheme="minorHAnsi" w:hAnsiTheme="minorHAnsi" w:cstheme="minorBidi"/>
      <w:sz w:val="24"/>
      <w:szCs w:val="24"/>
    </w:rPr>
  </w:style>
  <w:style w:type="character" w:customStyle="1" w:styleId="TexttableChar">
    <w:name w:val="Text table Char"/>
    <w:basedOn w:val="DefaultParagraphFont"/>
    <w:link w:val="Texttable"/>
    <w:rsid w:val="00FC0446"/>
    <w:rPr>
      <w:rFonts w:asciiTheme="minorHAnsi" w:eastAsiaTheme="minorHAnsi"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624594">
      <w:bodyDiv w:val="1"/>
      <w:marLeft w:val="0"/>
      <w:marRight w:val="0"/>
      <w:marTop w:val="0"/>
      <w:marBottom w:val="0"/>
      <w:divBdr>
        <w:top w:val="none" w:sz="0" w:space="0" w:color="auto"/>
        <w:left w:val="none" w:sz="0" w:space="0" w:color="auto"/>
        <w:bottom w:val="none" w:sz="0" w:space="0" w:color="auto"/>
        <w:right w:val="none" w:sz="0" w:space="0" w:color="auto"/>
      </w:divBdr>
    </w:div>
    <w:div w:id="94518976">
      <w:bodyDiv w:val="1"/>
      <w:marLeft w:val="0"/>
      <w:marRight w:val="0"/>
      <w:marTop w:val="0"/>
      <w:marBottom w:val="0"/>
      <w:divBdr>
        <w:top w:val="none" w:sz="0" w:space="0" w:color="auto"/>
        <w:left w:val="none" w:sz="0" w:space="0" w:color="auto"/>
        <w:bottom w:val="none" w:sz="0" w:space="0" w:color="auto"/>
        <w:right w:val="none" w:sz="0" w:space="0" w:color="auto"/>
      </w:divBdr>
    </w:div>
    <w:div w:id="330333533">
      <w:bodyDiv w:val="1"/>
      <w:marLeft w:val="0"/>
      <w:marRight w:val="0"/>
      <w:marTop w:val="0"/>
      <w:marBottom w:val="0"/>
      <w:divBdr>
        <w:top w:val="none" w:sz="0" w:space="0" w:color="auto"/>
        <w:left w:val="none" w:sz="0" w:space="0" w:color="auto"/>
        <w:bottom w:val="none" w:sz="0" w:space="0" w:color="auto"/>
        <w:right w:val="none" w:sz="0" w:space="0" w:color="auto"/>
      </w:divBdr>
    </w:div>
    <w:div w:id="529686759">
      <w:bodyDiv w:val="1"/>
      <w:marLeft w:val="0"/>
      <w:marRight w:val="0"/>
      <w:marTop w:val="0"/>
      <w:marBottom w:val="0"/>
      <w:divBdr>
        <w:top w:val="none" w:sz="0" w:space="0" w:color="auto"/>
        <w:left w:val="none" w:sz="0" w:space="0" w:color="auto"/>
        <w:bottom w:val="none" w:sz="0" w:space="0" w:color="auto"/>
        <w:right w:val="none" w:sz="0" w:space="0" w:color="auto"/>
      </w:divBdr>
    </w:div>
    <w:div w:id="640772771">
      <w:bodyDiv w:val="1"/>
      <w:marLeft w:val="0"/>
      <w:marRight w:val="0"/>
      <w:marTop w:val="0"/>
      <w:marBottom w:val="0"/>
      <w:divBdr>
        <w:top w:val="none" w:sz="0" w:space="0" w:color="auto"/>
        <w:left w:val="none" w:sz="0" w:space="0" w:color="auto"/>
        <w:bottom w:val="none" w:sz="0" w:space="0" w:color="auto"/>
        <w:right w:val="none" w:sz="0" w:space="0" w:color="auto"/>
      </w:divBdr>
    </w:div>
    <w:div w:id="776952829">
      <w:bodyDiv w:val="1"/>
      <w:marLeft w:val="0"/>
      <w:marRight w:val="0"/>
      <w:marTop w:val="0"/>
      <w:marBottom w:val="0"/>
      <w:divBdr>
        <w:top w:val="none" w:sz="0" w:space="0" w:color="auto"/>
        <w:left w:val="none" w:sz="0" w:space="0" w:color="auto"/>
        <w:bottom w:val="none" w:sz="0" w:space="0" w:color="auto"/>
        <w:right w:val="none" w:sz="0" w:space="0" w:color="auto"/>
      </w:divBdr>
      <w:divsChild>
        <w:div w:id="307781273">
          <w:marLeft w:val="0"/>
          <w:marRight w:val="0"/>
          <w:marTop w:val="0"/>
          <w:marBottom w:val="0"/>
          <w:divBdr>
            <w:top w:val="none" w:sz="0" w:space="0" w:color="auto"/>
            <w:left w:val="none" w:sz="0" w:space="0" w:color="auto"/>
            <w:bottom w:val="none" w:sz="0" w:space="0" w:color="auto"/>
            <w:right w:val="none" w:sz="0" w:space="0" w:color="auto"/>
          </w:divBdr>
          <w:divsChild>
            <w:div w:id="130627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071841">
      <w:bodyDiv w:val="1"/>
      <w:marLeft w:val="0"/>
      <w:marRight w:val="0"/>
      <w:marTop w:val="0"/>
      <w:marBottom w:val="0"/>
      <w:divBdr>
        <w:top w:val="none" w:sz="0" w:space="0" w:color="auto"/>
        <w:left w:val="none" w:sz="0" w:space="0" w:color="auto"/>
        <w:bottom w:val="none" w:sz="0" w:space="0" w:color="auto"/>
        <w:right w:val="none" w:sz="0" w:space="0" w:color="auto"/>
      </w:divBdr>
    </w:div>
    <w:div w:id="996036786">
      <w:bodyDiv w:val="1"/>
      <w:marLeft w:val="0"/>
      <w:marRight w:val="0"/>
      <w:marTop w:val="0"/>
      <w:marBottom w:val="0"/>
      <w:divBdr>
        <w:top w:val="none" w:sz="0" w:space="0" w:color="auto"/>
        <w:left w:val="none" w:sz="0" w:space="0" w:color="auto"/>
        <w:bottom w:val="none" w:sz="0" w:space="0" w:color="auto"/>
        <w:right w:val="none" w:sz="0" w:space="0" w:color="auto"/>
      </w:divBdr>
    </w:div>
    <w:div w:id="1322005664">
      <w:bodyDiv w:val="1"/>
      <w:marLeft w:val="0"/>
      <w:marRight w:val="0"/>
      <w:marTop w:val="0"/>
      <w:marBottom w:val="0"/>
      <w:divBdr>
        <w:top w:val="none" w:sz="0" w:space="0" w:color="auto"/>
        <w:left w:val="none" w:sz="0" w:space="0" w:color="auto"/>
        <w:bottom w:val="none" w:sz="0" w:space="0" w:color="auto"/>
        <w:right w:val="none" w:sz="0" w:space="0" w:color="auto"/>
      </w:divBdr>
    </w:div>
    <w:div w:id="1514035059">
      <w:bodyDiv w:val="1"/>
      <w:marLeft w:val="0"/>
      <w:marRight w:val="0"/>
      <w:marTop w:val="0"/>
      <w:marBottom w:val="0"/>
      <w:divBdr>
        <w:top w:val="none" w:sz="0" w:space="0" w:color="auto"/>
        <w:left w:val="none" w:sz="0" w:space="0" w:color="auto"/>
        <w:bottom w:val="none" w:sz="0" w:space="0" w:color="auto"/>
        <w:right w:val="none" w:sz="0" w:space="0" w:color="auto"/>
      </w:divBdr>
    </w:div>
    <w:div w:id="1573198502">
      <w:bodyDiv w:val="1"/>
      <w:marLeft w:val="0"/>
      <w:marRight w:val="0"/>
      <w:marTop w:val="0"/>
      <w:marBottom w:val="0"/>
      <w:divBdr>
        <w:top w:val="none" w:sz="0" w:space="0" w:color="auto"/>
        <w:left w:val="none" w:sz="0" w:space="0" w:color="auto"/>
        <w:bottom w:val="none" w:sz="0" w:space="0" w:color="auto"/>
        <w:right w:val="none" w:sz="0" w:space="0" w:color="auto"/>
      </w:divBdr>
    </w:div>
    <w:div w:id="1574579744">
      <w:bodyDiv w:val="1"/>
      <w:marLeft w:val="0"/>
      <w:marRight w:val="0"/>
      <w:marTop w:val="0"/>
      <w:marBottom w:val="0"/>
      <w:divBdr>
        <w:top w:val="none" w:sz="0" w:space="0" w:color="auto"/>
        <w:left w:val="none" w:sz="0" w:space="0" w:color="auto"/>
        <w:bottom w:val="none" w:sz="0" w:space="0" w:color="auto"/>
        <w:right w:val="none" w:sz="0" w:space="0" w:color="auto"/>
      </w:divBdr>
    </w:div>
    <w:div w:id="1661469520">
      <w:bodyDiv w:val="1"/>
      <w:marLeft w:val="0"/>
      <w:marRight w:val="0"/>
      <w:marTop w:val="0"/>
      <w:marBottom w:val="0"/>
      <w:divBdr>
        <w:top w:val="none" w:sz="0" w:space="0" w:color="auto"/>
        <w:left w:val="none" w:sz="0" w:space="0" w:color="auto"/>
        <w:bottom w:val="none" w:sz="0" w:space="0" w:color="auto"/>
        <w:right w:val="none" w:sz="0" w:space="0" w:color="auto"/>
      </w:divBdr>
    </w:div>
    <w:div w:id="1662152792">
      <w:bodyDiv w:val="1"/>
      <w:marLeft w:val="0"/>
      <w:marRight w:val="0"/>
      <w:marTop w:val="0"/>
      <w:marBottom w:val="0"/>
      <w:divBdr>
        <w:top w:val="none" w:sz="0" w:space="0" w:color="auto"/>
        <w:left w:val="none" w:sz="0" w:space="0" w:color="auto"/>
        <w:bottom w:val="none" w:sz="0" w:space="0" w:color="auto"/>
        <w:right w:val="none" w:sz="0" w:space="0" w:color="auto"/>
      </w:divBdr>
    </w:div>
    <w:div w:id="1827280205">
      <w:bodyDiv w:val="1"/>
      <w:marLeft w:val="0"/>
      <w:marRight w:val="0"/>
      <w:marTop w:val="0"/>
      <w:marBottom w:val="0"/>
      <w:divBdr>
        <w:top w:val="none" w:sz="0" w:space="0" w:color="auto"/>
        <w:left w:val="none" w:sz="0" w:space="0" w:color="auto"/>
        <w:bottom w:val="none" w:sz="0" w:space="0" w:color="auto"/>
        <w:right w:val="none" w:sz="0" w:space="0" w:color="auto"/>
      </w:divBdr>
    </w:div>
    <w:div w:id="1955475699">
      <w:bodyDiv w:val="1"/>
      <w:marLeft w:val="0"/>
      <w:marRight w:val="0"/>
      <w:marTop w:val="0"/>
      <w:marBottom w:val="0"/>
      <w:divBdr>
        <w:top w:val="none" w:sz="0" w:space="0" w:color="auto"/>
        <w:left w:val="none" w:sz="0" w:space="0" w:color="auto"/>
        <w:bottom w:val="none" w:sz="0" w:space="0" w:color="auto"/>
        <w:right w:val="none" w:sz="0" w:space="0" w:color="auto"/>
      </w:divBdr>
    </w:div>
    <w:div w:id="2029020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pace@csiro.au" TargetMode="External"/><Relationship Id="rId18" Type="http://schemas.openxmlformats.org/officeDocument/2006/relationships/hyperlink" Target="https://business.gov.au/"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https://business.gov.au/grants-and-programs/moon-to-mars-trailblazer" TargetMode="External"/><Relationship Id="rId17" Type="http://schemas.openxmlformats.org/officeDocument/2006/relationships/hyperlink" Target="mailto:Spacegrants@industry.gov.au" TargetMode="External"/><Relationship Id="rId2" Type="http://schemas.openxmlformats.org/officeDocument/2006/relationships/customXml" Target="../customXml/item2.xml"/><Relationship Id="rId16" Type="http://schemas.openxmlformats.org/officeDocument/2006/relationships/hyperlink" Target="https://business.gov.au/-/media/grants-and-programs/moon-to-mars-trailblazer/moon-to-mars-initiative-trailblazer-sample-application-form-pdf.ashx?sc_lang=en&amp;hash=D99F74229E57FB15334209B2CC00914D"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business.gov.au/grants-and-programs/moon-to-mars-trailblazer"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Spacegrants@industry.gov.au"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file:///C:\Users\PHunter\AppData\Local\Microsoft\Windows\businessfunctions\programmedesign\resources\docs\DISER%20ASA%20banner.pn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Frequently Asked Questions</TermName>
          <TermId xmlns="http://schemas.microsoft.com/office/infopath/2007/PartnerControls">752e88a4-b1d1-4a20-8d2b-1e0e29e3494a</TermId>
        </TermInfo>
      </Terms>
    </pe2555c81638466f9eb614edb9ecde52>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adb9bed2e36e4a93af574aeb444da63e xmlns="2a251b7e-61e4-4816-a71f-b295a9ad20fb">
      <Terms xmlns="http://schemas.microsoft.com/office/infopath/2007/PartnerControls">
        <TermInfo xmlns="http://schemas.microsoft.com/office/infopath/2007/PartnerControls">
          <TermName xmlns="http://schemas.microsoft.com/office/infopath/2007/PartnerControls">Moon to Mars Trailblazer</TermName>
          <TermId xmlns="http://schemas.microsoft.com/office/infopath/2007/PartnerControls">efda2a09-d421-46f6-9b3f-567d43d2c087</TermId>
        </TermInfo>
      </Terms>
    </adb9bed2e36e4a93af574aeb444da63e>
    <IconOverlay xmlns="http://schemas.microsoft.com/sharepoint/v4" xsi:nil="true"/>
    <n99e4c9942c6404eb103464a00e6097b xmlns="2a251b7e-61e4-4816-a71f-b295a9ad20fb">
      <Terms xmlns="http://schemas.microsoft.com/office/infopath/2007/PartnerControls"/>
    </n99e4c9942c6404eb103464a00e6097b>
    <TaxCatchAll xmlns="2a251b7e-61e4-4816-a71f-b295a9ad20fb">
      <Value>43138</Value>
      <Value>3</Value>
      <Value>5063</Value>
      <Value>45</Value>
    </TaxCatchAll>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Applications</TermName>
          <TermId xmlns="http://schemas.microsoft.com/office/infopath/2007/PartnerControls">5ecf4bde-e578-40db-8d0b-1c50c4991d57</TermId>
        </TermInfo>
      </Terms>
    </g7bcb40ba23249a78edca7d43a67c1c9>
    <Comments xmlns="http://schemas.microsoft.com/sharepoint/v3" xsi:nil="true"/>
    <o1116530bc244d4bbd793e6e47aad9f9 xmlns="2a251b7e-61e4-4816-a71f-b295a9ad20fb">
      <Terms xmlns="http://schemas.microsoft.com/office/infopath/2007/PartnerControls"/>
    </o1116530bc244d4bbd793e6e47aad9f9>
    <DocHub_ProjectGrantBenefitNo xmlns="2a251b7e-61e4-4816-a71f-b295a9ad20f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BDD2C290D20814E9D2599A3B02167FC" ma:contentTypeVersion="17" ma:contentTypeDescription="Create a new document." ma:contentTypeScope="" ma:versionID="5af0feb73f3f7cba6031e31b7c2ef60d">
  <xsd:schema xmlns:xsd="http://www.w3.org/2001/XMLSchema" xmlns:xs="http://www.w3.org/2001/XMLSchema" xmlns:p="http://schemas.microsoft.com/office/2006/metadata/properties" xmlns:ns1="http://schemas.microsoft.com/sharepoint/v3" xmlns:ns2="2a251b7e-61e4-4816-a71f-b295a9ad20fb" xmlns:ns3="http://schemas.microsoft.com/sharepoint/v4" targetNamespace="http://schemas.microsoft.com/office/2006/metadata/properties" ma:root="true" ma:fieldsID="58a2877560b2e534ae9e157a25e2cd2f" ns1:_="" ns2:_="" ns3:_="">
    <xsd:import namespace="http://schemas.microsoft.com/sharepoint/v3"/>
    <xsd:import namespace="2a251b7e-61e4-4816-a71f-b295a9ad20f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2:o1116530bc244d4bbd793e6e47aad9f9" minOccurs="0"/>
                <xsd:element ref="ns2:DocHub_ProjectGrantBenefitNo" minOccurs="0"/>
                <xsd:element ref="ns1:Comments"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5"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o1116530bc244d4bbd793e6e47aad9f9" ma:index="23" nillable="true" ma:taxonomy="true" ma:internalName="o1116530bc244d4bbd793e6e47aad9f9" ma:taxonomyFieldName="DocHub_EntityCustomer" ma:displayName="Entity (Customer)" ma:indexed="true" ma:default="" ma:fieldId="{81116530-bc24-4d4b-bd79-3e6e47aad9f9}" ma:sspId="fb0313f7-9433-48c0-866e-9e0bbee59a50" ma:termSetId="3d16dad7-9c2a-4544-b039-528cc1012230" ma:anchorId="00000000-0000-0000-0000-000000000000" ma:open="true" ma:isKeyword="false">
      <xsd:complexType>
        <xsd:sequence>
          <xsd:element ref="pc:Terms" minOccurs="0" maxOccurs="1"/>
        </xsd:sequence>
      </xsd:complexType>
    </xsd:element>
    <xsd:element name="DocHub_ProjectGrantBenefitNo" ma:index="24" nillable="true" ma:displayName="Project (Grant/Benefit) No" ma:internalName="DocHub_ProjectGrantBenefitNo">
      <xsd:simpleType>
        <xsd:restriction base="dms:Text">
          <xsd:maxLength value="255"/>
        </xsd:restriction>
      </xsd:simpleType>
    </xsd:element>
    <xsd:element name="SharedWithUsers" ma:index="2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0ABFD4-FAB7-4825-9531-E96CCBE5C796}">
  <ds:schemaRefs>
    <ds:schemaRef ds:uri="http://schemas.microsoft.com/sharepoint/v3"/>
    <ds:schemaRef ds:uri="2a251b7e-61e4-4816-a71f-b295a9ad20fb"/>
    <ds:schemaRef ds:uri="http://purl.org/dc/terms/"/>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schemas.microsoft.com/sharepoint/v4"/>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CF893068-FAA5-47F5-B09F-AAB91FF563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094A0A-8D2B-45EE-9C04-9FEC36F57880}">
  <ds:schemaRefs>
    <ds:schemaRef ds:uri="http://schemas.microsoft.com/sharepoint/events"/>
  </ds:schemaRefs>
</ds:datastoreItem>
</file>

<file path=customXml/itemProps4.xml><?xml version="1.0" encoding="utf-8"?>
<ds:datastoreItem xmlns:ds="http://schemas.openxmlformats.org/officeDocument/2006/customXml" ds:itemID="{6AB66571-EB58-48CC-92C3-21CB9294FD54}">
  <ds:schemaRefs>
    <ds:schemaRef ds:uri="http://schemas.microsoft.com/sharepoint/v3/contenttype/forms"/>
  </ds:schemaRefs>
</ds:datastoreItem>
</file>

<file path=customXml/itemProps5.xml><?xml version="1.0" encoding="utf-8"?>
<ds:datastoreItem xmlns:ds="http://schemas.openxmlformats.org/officeDocument/2006/customXml" ds:itemID="{B0C9FD33-E837-4BC7-B0D0-374BA6AA8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2451</Words>
  <Characters>13973</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2022-02-24T00:58:00Z</dcterms:created>
  <dcterms:modified xsi:type="dcterms:W3CDTF">2022-02-24T01:06:00Z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0x010100DBDD2C290D20814E9D2599A3B02167FC</vt:lpwstr>
  </property>
  <property fmtid="{D5CDD505-2E9C-101B-9397-08002B2CF9AE}" pid="3" name="DocHub_Year">
    <vt:lpwstr/>
  </property>
  <property fmtid="{D5CDD505-2E9C-101B-9397-08002B2CF9AE}" pid="4" name="DocHub_DocumentType">
    <vt:lpwstr>5063;#Frequently Asked Questions|752e88a4-b1d1-4a20-8d2b-1e0e29e3494a</vt:lpwstr>
  </property>
  <property fmtid="{D5CDD505-2E9C-101B-9397-08002B2CF9AE}" pid="5" name="DocHub_SecurityClassification">
    <vt:lpwstr>3;#OFFICIAL|6106d03b-a1a0-4e30-9d91-d5e9fb4314f9</vt:lpwstr>
  </property>
  <property fmtid="{D5CDD505-2E9C-101B-9397-08002B2CF9AE}" pid="6" name="DocHub_Keywords">
    <vt:lpwstr>43138;#Moon to Mars Trailblazer|efda2a09-d421-46f6-9b3f-567d43d2c087</vt:lpwstr>
  </property>
  <property fmtid="{D5CDD505-2E9C-101B-9397-08002B2CF9AE}" pid="7" name="DocHub_WorkActivity">
    <vt:lpwstr>45;#Applications|5ecf4bde-e578-40db-8d0b-1c50c4991d57</vt:lpwstr>
  </property>
  <property fmtid="{D5CDD505-2E9C-101B-9397-08002B2CF9AE}" pid="8" name="DocHub_EntityCustomer">
    <vt:lpwstr/>
  </property>
</Properties>
</file>