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66E01410" w:rsidR="00AA7A87" w:rsidRPr="00624853" w:rsidRDefault="00AD1744" w:rsidP="005F2A4B">
      <w:pPr>
        <w:pStyle w:val="Heading1"/>
      </w:pPr>
      <w:bookmarkStart w:id="0" w:name="_GoBack"/>
      <w:bookmarkEnd w:id="0"/>
      <w:r>
        <w:t>Moon to Mars i</w:t>
      </w:r>
      <w:r w:rsidR="00F235D0">
        <w:t>nitiative:</w:t>
      </w:r>
      <w:r w:rsidR="00AA7A87" w:rsidRPr="00624853">
        <w:br/>
      </w:r>
      <w:r w:rsidR="00F235D0">
        <w:t>Demonstrator Mission Grants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9"/>
        <w:gridCol w:w="5930"/>
      </w:tblGrid>
      <w:tr w:rsidR="00AA7A87" w:rsidRPr="007040EB" w14:paraId="14D4CE7A" w14:textId="77777777" w:rsidTr="00E86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4B040706" w14:textId="77777777" w:rsidR="00AA7A87" w:rsidRPr="0004098F" w:rsidRDefault="00AA7A87" w:rsidP="00FB2CBF">
            <w:pPr>
              <w:rPr>
                <w:color w:val="264F90"/>
              </w:rPr>
            </w:pPr>
            <w:r w:rsidRPr="0004098F">
              <w:rPr>
                <w:color w:val="264F90"/>
              </w:rPr>
              <w:t>Opening date:</w:t>
            </w:r>
          </w:p>
        </w:tc>
        <w:tc>
          <w:tcPr>
            <w:tcW w:w="5930" w:type="dxa"/>
          </w:tcPr>
          <w:p w14:paraId="748E5EB9" w14:textId="62B1D7F2" w:rsidR="00AA7A87" w:rsidRPr="00F65C53" w:rsidRDefault="0099721B" w:rsidP="00FB2CBF">
            <w:pPr>
              <w:cnfStyle w:val="100000000000" w:firstRow="1" w:lastRow="0" w:firstColumn="0" w:lastColumn="0" w:oddVBand="0" w:evenVBand="0" w:oddHBand="0" w:evenHBand="0" w:firstRowFirstColumn="0" w:firstRowLastColumn="0" w:lastRowFirstColumn="0" w:lastRowLastColumn="0"/>
              <w:rPr>
                <w:b w:val="0"/>
              </w:rPr>
            </w:pPr>
            <w:r>
              <w:rPr>
                <w:b w:val="0"/>
              </w:rPr>
              <w:t>14 March 2022</w:t>
            </w:r>
          </w:p>
        </w:tc>
      </w:tr>
      <w:tr w:rsidR="00AA7A87" w:rsidRPr="007040EB" w14:paraId="21523CB8" w14:textId="77777777" w:rsidTr="00E86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0" w:type="dxa"/>
            <w:shd w:val="clear" w:color="auto" w:fill="auto"/>
          </w:tcPr>
          <w:p w14:paraId="289E30AF" w14:textId="2ECC96BE" w:rsidR="00AA7A87" w:rsidRDefault="0099721B" w:rsidP="00F87B20">
            <w:pPr>
              <w:cnfStyle w:val="000000100000" w:firstRow="0" w:lastRow="0" w:firstColumn="0" w:lastColumn="0" w:oddVBand="0" w:evenVBand="0" w:oddHBand="1" w:evenHBand="0" w:firstRowFirstColumn="0" w:firstRowLastColumn="0" w:lastRowFirstColumn="0" w:lastRowLastColumn="0"/>
            </w:pPr>
            <w:r w:rsidRPr="0099721B">
              <w:t>17:</w:t>
            </w:r>
            <w:r w:rsidR="00025A8F">
              <w:t>00</w:t>
            </w:r>
            <w:r w:rsidR="00314E59" w:rsidRPr="0099721B">
              <w:t xml:space="preserve"> A</w:t>
            </w:r>
            <w:r w:rsidRPr="0099721B">
              <w:t>ustralian Eastern Standard Time</w:t>
            </w:r>
            <w:r w:rsidR="00314E59" w:rsidRPr="0099721B">
              <w:t xml:space="preserve"> </w:t>
            </w:r>
            <w:r w:rsidR="00AA7A87" w:rsidRPr="0099721B">
              <w:t xml:space="preserve">on </w:t>
            </w:r>
            <w:r w:rsidRPr="0099721B">
              <w:t>1 July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E8600B">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0" w:type="dxa"/>
            <w:shd w:val="clear" w:color="auto" w:fill="auto"/>
          </w:tcPr>
          <w:p w14:paraId="1937ABBA" w14:textId="52C58CA5" w:rsidR="00AA7A87" w:rsidRPr="00F65C53" w:rsidRDefault="00E8600B" w:rsidP="00FB2CBF">
            <w:pPr>
              <w:cnfStyle w:val="000000000000" w:firstRow="0" w:lastRow="0" w:firstColumn="0" w:lastColumn="0" w:oddVBand="0" w:evenVBand="0" w:oddHBand="0" w:evenHBand="0" w:firstRowFirstColumn="0" w:firstRowLastColumn="0" w:lastRowFirstColumn="0" w:lastRowLastColumn="0"/>
            </w:pPr>
            <w:r>
              <w:t>Australian Space Agency</w:t>
            </w:r>
          </w:p>
        </w:tc>
      </w:tr>
      <w:tr w:rsidR="00AA7A87" w:rsidRPr="007040EB" w14:paraId="79952C1E" w14:textId="77777777" w:rsidTr="00E86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0"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E8600B">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0"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E86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0" w:type="dxa"/>
            <w:shd w:val="clear" w:color="auto" w:fill="auto"/>
          </w:tcPr>
          <w:p w14:paraId="43326A40" w14:textId="366A0261" w:rsidR="00AA7A87" w:rsidRPr="00F65C53" w:rsidRDefault="007275D3" w:rsidP="00FB2CBF">
            <w:pPr>
              <w:cnfStyle w:val="000000100000" w:firstRow="0" w:lastRow="0" w:firstColumn="0" w:lastColumn="0" w:oddVBand="0" w:evenVBand="0" w:oddHBand="1" w:evenHBand="0" w:firstRowFirstColumn="0" w:firstRowLastColumn="0" w:lastRowFirstColumn="0" w:lastRowLastColumn="0"/>
            </w:pPr>
            <w:r>
              <w:t xml:space="preserve">30 November </w:t>
            </w:r>
            <w:r w:rsidR="00E00CB2">
              <w:t>2021</w:t>
            </w:r>
          </w:p>
        </w:tc>
      </w:tr>
      <w:tr w:rsidR="00AA7A87" w14:paraId="6AA65F5E" w14:textId="77777777" w:rsidTr="00E8600B">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0" w:type="dxa"/>
            <w:shd w:val="clear" w:color="auto" w:fill="auto"/>
          </w:tcPr>
          <w:p w14:paraId="31B0E74E" w14:textId="23093D9C" w:rsidR="00AA7A87" w:rsidRPr="00F65C53" w:rsidRDefault="00AA7A87" w:rsidP="006123ED">
            <w:pPr>
              <w:tabs>
                <w:tab w:val="left" w:pos="4619"/>
              </w:tabs>
              <w:cnfStyle w:val="000000000000" w:firstRow="0" w:lastRow="0" w:firstColumn="0" w:lastColumn="0" w:oddVBand="0" w:evenVBand="0" w:oddHBand="0" w:evenHBand="0" w:firstRowFirstColumn="0" w:firstRowLastColumn="0" w:lastRowFirstColumn="0" w:lastRowLastColumn="0"/>
            </w:pPr>
            <w:r w:rsidRPr="00F65C53">
              <w:t>Open competitive</w:t>
            </w:r>
            <w:r w:rsidR="00DF7A11">
              <w:tab/>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pPr>
      <w:bookmarkStart w:id="1" w:name="_Toc164844258"/>
      <w:bookmarkStart w:id="2" w:name="_Toc383003250"/>
      <w:bookmarkStart w:id="3" w:name="_Toc164844257"/>
      <w:r w:rsidRPr="00007E4B">
        <w:lastRenderedPageBreak/>
        <w:t>Contents</w:t>
      </w:r>
      <w:bookmarkEnd w:id="1"/>
      <w:bookmarkEnd w:id="2"/>
    </w:p>
    <w:p w14:paraId="66AB0DB9" w14:textId="77777777" w:rsidR="00A82ED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82EDE">
        <w:rPr>
          <w:noProof/>
        </w:rPr>
        <w:t>1.</w:t>
      </w:r>
      <w:r w:rsidR="00A82EDE">
        <w:rPr>
          <w:rFonts w:asciiTheme="minorHAnsi" w:eastAsiaTheme="minorEastAsia" w:hAnsiTheme="minorHAnsi" w:cstheme="minorBidi"/>
          <w:b w:val="0"/>
          <w:iCs w:val="0"/>
          <w:noProof/>
          <w:sz w:val="22"/>
          <w:lang w:val="en-AU" w:eastAsia="en-AU"/>
        </w:rPr>
        <w:tab/>
      </w:r>
      <w:r w:rsidR="00A82EDE">
        <w:rPr>
          <w:noProof/>
        </w:rPr>
        <w:t>Moon to Mars initiative Demonstrator Mission Grants processes</w:t>
      </w:r>
      <w:r w:rsidR="00A82EDE">
        <w:rPr>
          <w:noProof/>
        </w:rPr>
        <w:tab/>
      </w:r>
      <w:r w:rsidR="00A82EDE">
        <w:rPr>
          <w:noProof/>
        </w:rPr>
        <w:fldChar w:fldCharType="begin"/>
      </w:r>
      <w:r w:rsidR="00A82EDE">
        <w:rPr>
          <w:noProof/>
        </w:rPr>
        <w:instrText xml:space="preserve"> PAGEREF _Toc88828442 \h </w:instrText>
      </w:r>
      <w:r w:rsidR="00A82EDE">
        <w:rPr>
          <w:noProof/>
        </w:rPr>
      </w:r>
      <w:r w:rsidR="00A82EDE">
        <w:rPr>
          <w:noProof/>
        </w:rPr>
        <w:fldChar w:fldCharType="separate"/>
      </w:r>
      <w:r w:rsidR="00A82EDE">
        <w:rPr>
          <w:noProof/>
        </w:rPr>
        <w:t>4</w:t>
      </w:r>
      <w:r w:rsidR="00A82EDE">
        <w:rPr>
          <w:noProof/>
        </w:rPr>
        <w:fldChar w:fldCharType="end"/>
      </w:r>
    </w:p>
    <w:p w14:paraId="4B3A50FE"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Moon to Mars initiative</w:t>
      </w:r>
      <w:r>
        <w:rPr>
          <w:noProof/>
        </w:rPr>
        <w:tab/>
      </w:r>
      <w:r>
        <w:rPr>
          <w:noProof/>
        </w:rPr>
        <w:fldChar w:fldCharType="begin"/>
      </w:r>
      <w:r>
        <w:rPr>
          <w:noProof/>
        </w:rPr>
        <w:instrText xml:space="preserve"> PAGEREF _Toc88828443 \h </w:instrText>
      </w:r>
      <w:r>
        <w:rPr>
          <w:noProof/>
        </w:rPr>
      </w:r>
      <w:r>
        <w:rPr>
          <w:noProof/>
        </w:rPr>
        <w:fldChar w:fldCharType="separate"/>
      </w:r>
      <w:r>
        <w:rPr>
          <w:noProof/>
        </w:rPr>
        <w:t>5</w:t>
      </w:r>
      <w:r>
        <w:rPr>
          <w:noProof/>
        </w:rPr>
        <w:fldChar w:fldCharType="end"/>
      </w:r>
    </w:p>
    <w:p w14:paraId="1741F180" w14:textId="77777777" w:rsidR="00A82EDE" w:rsidRDefault="00A82EDE">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Demonstrator Mission Grants</w:t>
      </w:r>
      <w:r>
        <w:rPr>
          <w:noProof/>
        </w:rPr>
        <w:tab/>
      </w:r>
      <w:r>
        <w:rPr>
          <w:noProof/>
        </w:rPr>
        <w:fldChar w:fldCharType="begin"/>
      </w:r>
      <w:r>
        <w:rPr>
          <w:noProof/>
        </w:rPr>
        <w:instrText xml:space="preserve"> PAGEREF _Toc88828444 \h </w:instrText>
      </w:r>
      <w:r>
        <w:rPr>
          <w:noProof/>
        </w:rPr>
      </w:r>
      <w:r>
        <w:rPr>
          <w:noProof/>
        </w:rPr>
        <w:fldChar w:fldCharType="separate"/>
      </w:r>
      <w:r>
        <w:rPr>
          <w:noProof/>
        </w:rPr>
        <w:t>6</w:t>
      </w:r>
      <w:r>
        <w:rPr>
          <w:noProof/>
        </w:rPr>
        <w:fldChar w:fldCharType="end"/>
      </w:r>
    </w:p>
    <w:p w14:paraId="57DA6B14"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_Toc88828445 \h </w:instrText>
      </w:r>
      <w:r>
        <w:rPr>
          <w:noProof/>
        </w:rPr>
      </w:r>
      <w:r>
        <w:rPr>
          <w:noProof/>
        </w:rPr>
        <w:fldChar w:fldCharType="separate"/>
      </w:r>
      <w:r>
        <w:rPr>
          <w:noProof/>
        </w:rPr>
        <w:t>8</w:t>
      </w:r>
      <w:r>
        <w:rPr>
          <w:noProof/>
        </w:rPr>
        <w:fldChar w:fldCharType="end"/>
      </w:r>
    </w:p>
    <w:p w14:paraId="714AC537" w14:textId="77777777" w:rsidR="00A82EDE" w:rsidRDefault="00A82ED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_Toc88828446 \h </w:instrText>
      </w:r>
      <w:r>
        <w:rPr>
          <w:noProof/>
        </w:rPr>
      </w:r>
      <w:r>
        <w:rPr>
          <w:noProof/>
        </w:rPr>
        <w:fldChar w:fldCharType="separate"/>
      </w:r>
      <w:r>
        <w:rPr>
          <w:noProof/>
        </w:rPr>
        <w:t>8</w:t>
      </w:r>
      <w:r>
        <w:rPr>
          <w:noProof/>
        </w:rPr>
        <w:fldChar w:fldCharType="end"/>
      </w:r>
    </w:p>
    <w:p w14:paraId="5C7CBED9" w14:textId="77777777" w:rsidR="00A82EDE" w:rsidRDefault="00A82ED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_Toc88828447 \h </w:instrText>
      </w:r>
      <w:r>
        <w:rPr>
          <w:noProof/>
        </w:rPr>
      </w:r>
      <w:r>
        <w:rPr>
          <w:noProof/>
        </w:rPr>
        <w:fldChar w:fldCharType="separate"/>
      </w:r>
      <w:r>
        <w:rPr>
          <w:noProof/>
        </w:rPr>
        <w:t>8</w:t>
      </w:r>
      <w:r>
        <w:rPr>
          <w:noProof/>
        </w:rPr>
        <w:fldChar w:fldCharType="end"/>
      </w:r>
    </w:p>
    <w:p w14:paraId="38B26C04"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_Toc88828448 \h </w:instrText>
      </w:r>
      <w:r>
        <w:rPr>
          <w:noProof/>
        </w:rPr>
      </w:r>
      <w:r>
        <w:rPr>
          <w:noProof/>
        </w:rPr>
        <w:fldChar w:fldCharType="separate"/>
      </w:r>
      <w:r>
        <w:rPr>
          <w:noProof/>
        </w:rPr>
        <w:t>8</w:t>
      </w:r>
      <w:r>
        <w:rPr>
          <w:noProof/>
        </w:rPr>
        <w:fldChar w:fldCharType="end"/>
      </w:r>
    </w:p>
    <w:p w14:paraId="2FE69F7C" w14:textId="77777777" w:rsidR="00A82EDE" w:rsidRDefault="00A82EDE">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_Toc88828449 \h </w:instrText>
      </w:r>
      <w:r>
        <w:rPr>
          <w:noProof/>
        </w:rPr>
      </w:r>
      <w:r>
        <w:rPr>
          <w:noProof/>
        </w:rPr>
        <w:fldChar w:fldCharType="separate"/>
      </w:r>
      <w:r>
        <w:rPr>
          <w:noProof/>
        </w:rPr>
        <w:t>8</w:t>
      </w:r>
      <w:r>
        <w:rPr>
          <w:noProof/>
        </w:rPr>
        <w:fldChar w:fldCharType="end"/>
      </w:r>
    </w:p>
    <w:p w14:paraId="3D811D35" w14:textId="77777777" w:rsidR="00A82EDE" w:rsidRDefault="00A82EDE">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_Toc88828450 \h </w:instrText>
      </w:r>
      <w:r>
        <w:rPr>
          <w:noProof/>
        </w:rPr>
      </w:r>
      <w:r>
        <w:rPr>
          <w:noProof/>
        </w:rPr>
        <w:fldChar w:fldCharType="separate"/>
      </w:r>
      <w:r>
        <w:rPr>
          <w:noProof/>
        </w:rPr>
        <w:t>9</w:t>
      </w:r>
      <w:r>
        <w:rPr>
          <w:noProof/>
        </w:rPr>
        <w:fldChar w:fldCharType="end"/>
      </w:r>
    </w:p>
    <w:p w14:paraId="1D4A46D5" w14:textId="77777777" w:rsidR="00A82EDE" w:rsidRDefault="00A82EDE">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_Toc88828451 \h </w:instrText>
      </w:r>
      <w:r>
        <w:rPr>
          <w:noProof/>
        </w:rPr>
      </w:r>
      <w:r>
        <w:rPr>
          <w:noProof/>
        </w:rPr>
        <w:fldChar w:fldCharType="separate"/>
      </w:r>
      <w:r>
        <w:rPr>
          <w:noProof/>
        </w:rPr>
        <w:t>9</w:t>
      </w:r>
      <w:r>
        <w:rPr>
          <w:noProof/>
        </w:rPr>
        <w:fldChar w:fldCharType="end"/>
      </w:r>
    </w:p>
    <w:p w14:paraId="458C2548"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_Toc88828452 \h </w:instrText>
      </w:r>
      <w:r>
        <w:rPr>
          <w:noProof/>
        </w:rPr>
      </w:r>
      <w:r>
        <w:rPr>
          <w:noProof/>
        </w:rPr>
        <w:fldChar w:fldCharType="separate"/>
      </w:r>
      <w:r>
        <w:rPr>
          <w:noProof/>
        </w:rPr>
        <w:t>10</w:t>
      </w:r>
      <w:r>
        <w:rPr>
          <w:noProof/>
        </w:rPr>
        <w:fldChar w:fldCharType="end"/>
      </w:r>
    </w:p>
    <w:p w14:paraId="2C7F1512" w14:textId="77777777" w:rsidR="00A82EDE" w:rsidRDefault="00A82EDE">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_Toc88828453 \h </w:instrText>
      </w:r>
      <w:r>
        <w:rPr>
          <w:noProof/>
        </w:rPr>
      </w:r>
      <w:r>
        <w:rPr>
          <w:noProof/>
        </w:rPr>
        <w:fldChar w:fldCharType="separate"/>
      </w:r>
      <w:r>
        <w:rPr>
          <w:noProof/>
        </w:rPr>
        <w:t>10</w:t>
      </w:r>
      <w:r>
        <w:rPr>
          <w:noProof/>
        </w:rPr>
        <w:fldChar w:fldCharType="end"/>
      </w:r>
    </w:p>
    <w:p w14:paraId="22582C2E" w14:textId="77777777" w:rsidR="00A82EDE" w:rsidRDefault="00A82EDE">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_Toc88828454 \h </w:instrText>
      </w:r>
      <w:r>
        <w:rPr>
          <w:noProof/>
        </w:rPr>
      </w:r>
      <w:r>
        <w:rPr>
          <w:noProof/>
        </w:rPr>
        <w:fldChar w:fldCharType="separate"/>
      </w:r>
      <w:r>
        <w:rPr>
          <w:noProof/>
        </w:rPr>
        <w:t>10</w:t>
      </w:r>
      <w:r>
        <w:rPr>
          <w:noProof/>
        </w:rPr>
        <w:fldChar w:fldCharType="end"/>
      </w:r>
    </w:p>
    <w:p w14:paraId="2BA3B5FB" w14:textId="77777777" w:rsidR="00A82EDE" w:rsidRDefault="00A82EDE">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_Toc88828455 \h </w:instrText>
      </w:r>
      <w:r>
        <w:rPr>
          <w:noProof/>
        </w:rPr>
      </w:r>
      <w:r>
        <w:rPr>
          <w:noProof/>
        </w:rPr>
        <w:fldChar w:fldCharType="separate"/>
      </w:r>
      <w:r>
        <w:rPr>
          <w:noProof/>
        </w:rPr>
        <w:t>11</w:t>
      </w:r>
      <w:r>
        <w:rPr>
          <w:noProof/>
        </w:rPr>
        <w:fldChar w:fldCharType="end"/>
      </w:r>
    </w:p>
    <w:p w14:paraId="42892CC9"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_Toc88828456 \h </w:instrText>
      </w:r>
      <w:r>
        <w:rPr>
          <w:noProof/>
        </w:rPr>
      </w:r>
      <w:r>
        <w:rPr>
          <w:noProof/>
        </w:rPr>
        <w:fldChar w:fldCharType="separate"/>
      </w:r>
      <w:r>
        <w:rPr>
          <w:noProof/>
        </w:rPr>
        <w:t>12</w:t>
      </w:r>
      <w:r>
        <w:rPr>
          <w:noProof/>
        </w:rPr>
        <w:fldChar w:fldCharType="end"/>
      </w:r>
    </w:p>
    <w:p w14:paraId="2387E341" w14:textId="77777777" w:rsidR="00A82EDE" w:rsidRDefault="00A82ED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_Toc88828457 \h </w:instrText>
      </w:r>
      <w:r>
        <w:rPr>
          <w:noProof/>
        </w:rPr>
      </w:r>
      <w:r>
        <w:rPr>
          <w:noProof/>
        </w:rPr>
        <w:fldChar w:fldCharType="separate"/>
      </w:r>
      <w:r>
        <w:rPr>
          <w:noProof/>
        </w:rPr>
        <w:t>12</w:t>
      </w:r>
      <w:r>
        <w:rPr>
          <w:noProof/>
        </w:rPr>
        <w:fldChar w:fldCharType="end"/>
      </w:r>
    </w:p>
    <w:p w14:paraId="2F25EBFD" w14:textId="77777777" w:rsidR="00A82EDE" w:rsidRDefault="00A82ED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_Toc88828458 \h </w:instrText>
      </w:r>
      <w:r>
        <w:rPr>
          <w:noProof/>
        </w:rPr>
      </w:r>
      <w:r>
        <w:rPr>
          <w:noProof/>
        </w:rPr>
        <w:fldChar w:fldCharType="separate"/>
      </w:r>
      <w:r>
        <w:rPr>
          <w:noProof/>
        </w:rPr>
        <w:t>12</w:t>
      </w:r>
      <w:r>
        <w:rPr>
          <w:noProof/>
        </w:rPr>
        <w:fldChar w:fldCharType="end"/>
      </w:r>
    </w:p>
    <w:p w14:paraId="5CDB054D" w14:textId="77777777" w:rsidR="00A82EDE" w:rsidRDefault="00A82ED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_Toc88828459 \h </w:instrText>
      </w:r>
      <w:r>
        <w:rPr>
          <w:noProof/>
        </w:rPr>
      </w:r>
      <w:r>
        <w:rPr>
          <w:noProof/>
        </w:rPr>
        <w:fldChar w:fldCharType="separate"/>
      </w:r>
      <w:r>
        <w:rPr>
          <w:noProof/>
        </w:rPr>
        <w:t>13</w:t>
      </w:r>
      <w:r>
        <w:rPr>
          <w:noProof/>
        </w:rPr>
        <w:fldChar w:fldCharType="end"/>
      </w:r>
    </w:p>
    <w:p w14:paraId="5967443F" w14:textId="77777777" w:rsidR="00A82EDE" w:rsidRDefault="00A82EDE">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_Toc88828460 \h </w:instrText>
      </w:r>
      <w:r>
        <w:rPr>
          <w:noProof/>
        </w:rPr>
      </w:r>
      <w:r>
        <w:rPr>
          <w:noProof/>
        </w:rPr>
        <w:fldChar w:fldCharType="separate"/>
      </w:r>
      <w:r>
        <w:rPr>
          <w:noProof/>
        </w:rPr>
        <w:t>13</w:t>
      </w:r>
      <w:r>
        <w:rPr>
          <w:noProof/>
        </w:rPr>
        <w:fldChar w:fldCharType="end"/>
      </w:r>
    </w:p>
    <w:p w14:paraId="69B20697"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_Toc88828461 \h </w:instrText>
      </w:r>
      <w:r>
        <w:rPr>
          <w:noProof/>
        </w:rPr>
      </w:r>
      <w:r>
        <w:rPr>
          <w:noProof/>
        </w:rPr>
        <w:fldChar w:fldCharType="separate"/>
      </w:r>
      <w:r>
        <w:rPr>
          <w:noProof/>
        </w:rPr>
        <w:t>13</w:t>
      </w:r>
      <w:r>
        <w:rPr>
          <w:noProof/>
        </w:rPr>
        <w:fldChar w:fldCharType="end"/>
      </w:r>
    </w:p>
    <w:p w14:paraId="6DB3C9A9" w14:textId="77777777" w:rsidR="00A82EDE" w:rsidRDefault="00A82EDE">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_Toc88828462 \h </w:instrText>
      </w:r>
      <w:r>
        <w:rPr>
          <w:noProof/>
        </w:rPr>
      </w:r>
      <w:r>
        <w:rPr>
          <w:noProof/>
        </w:rPr>
        <w:fldChar w:fldCharType="separate"/>
      </w:r>
      <w:r>
        <w:rPr>
          <w:noProof/>
        </w:rPr>
        <w:t>14</w:t>
      </w:r>
      <w:r>
        <w:rPr>
          <w:noProof/>
        </w:rPr>
        <w:fldChar w:fldCharType="end"/>
      </w:r>
    </w:p>
    <w:p w14:paraId="254C4D6F" w14:textId="77777777" w:rsidR="00A82EDE" w:rsidRDefault="00A82ED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_Toc88828463 \h </w:instrText>
      </w:r>
      <w:r>
        <w:rPr>
          <w:noProof/>
        </w:rPr>
      </w:r>
      <w:r>
        <w:rPr>
          <w:noProof/>
        </w:rPr>
        <w:fldChar w:fldCharType="separate"/>
      </w:r>
      <w:r>
        <w:rPr>
          <w:noProof/>
        </w:rPr>
        <w:t>14</w:t>
      </w:r>
      <w:r>
        <w:rPr>
          <w:noProof/>
        </w:rPr>
        <w:fldChar w:fldCharType="end"/>
      </w:r>
    </w:p>
    <w:p w14:paraId="7B436AAC" w14:textId="77777777" w:rsidR="00A82EDE" w:rsidRDefault="00A82EDE">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_Toc88828464 \h </w:instrText>
      </w:r>
      <w:r>
        <w:rPr>
          <w:noProof/>
        </w:rPr>
      </w:r>
      <w:r>
        <w:rPr>
          <w:noProof/>
        </w:rPr>
        <w:fldChar w:fldCharType="separate"/>
      </w:r>
      <w:r>
        <w:rPr>
          <w:noProof/>
        </w:rPr>
        <w:t>15</w:t>
      </w:r>
      <w:r>
        <w:rPr>
          <w:noProof/>
        </w:rPr>
        <w:fldChar w:fldCharType="end"/>
      </w:r>
    </w:p>
    <w:p w14:paraId="64603009"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_Toc88828465 \h </w:instrText>
      </w:r>
      <w:r>
        <w:rPr>
          <w:noProof/>
        </w:rPr>
      </w:r>
      <w:r>
        <w:rPr>
          <w:noProof/>
        </w:rPr>
        <w:fldChar w:fldCharType="separate"/>
      </w:r>
      <w:r>
        <w:rPr>
          <w:noProof/>
        </w:rPr>
        <w:t>15</w:t>
      </w:r>
      <w:r>
        <w:rPr>
          <w:noProof/>
        </w:rPr>
        <w:fldChar w:fldCharType="end"/>
      </w:r>
    </w:p>
    <w:p w14:paraId="591FA44E" w14:textId="77777777" w:rsidR="00A82EDE" w:rsidRDefault="00A82ED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_Toc88828466 \h </w:instrText>
      </w:r>
      <w:r>
        <w:rPr>
          <w:noProof/>
        </w:rPr>
      </w:r>
      <w:r>
        <w:rPr>
          <w:noProof/>
        </w:rPr>
        <w:fldChar w:fldCharType="separate"/>
      </w:r>
      <w:r>
        <w:rPr>
          <w:noProof/>
        </w:rPr>
        <w:t>16</w:t>
      </w:r>
      <w:r>
        <w:rPr>
          <w:noProof/>
        </w:rPr>
        <w:fldChar w:fldCharType="end"/>
      </w:r>
    </w:p>
    <w:p w14:paraId="2DEF38C7"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_Toc88828467 \h </w:instrText>
      </w:r>
      <w:r>
        <w:rPr>
          <w:noProof/>
        </w:rPr>
      </w:r>
      <w:r>
        <w:rPr>
          <w:noProof/>
        </w:rPr>
        <w:fldChar w:fldCharType="separate"/>
      </w:r>
      <w:r>
        <w:rPr>
          <w:noProof/>
        </w:rPr>
        <w:t>16</w:t>
      </w:r>
      <w:r>
        <w:rPr>
          <w:noProof/>
        </w:rPr>
        <w:fldChar w:fldCharType="end"/>
      </w:r>
    </w:p>
    <w:p w14:paraId="4D61E81C" w14:textId="77777777" w:rsidR="00A82EDE" w:rsidRDefault="00A82EDE">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Further grant opportunities</w:t>
      </w:r>
      <w:r>
        <w:rPr>
          <w:noProof/>
        </w:rPr>
        <w:tab/>
      </w:r>
      <w:r>
        <w:rPr>
          <w:noProof/>
        </w:rPr>
        <w:fldChar w:fldCharType="begin"/>
      </w:r>
      <w:r>
        <w:rPr>
          <w:noProof/>
        </w:rPr>
        <w:instrText xml:space="preserve"> PAGEREF _Toc88828468 \h </w:instrText>
      </w:r>
      <w:r>
        <w:rPr>
          <w:noProof/>
        </w:rPr>
      </w:r>
      <w:r>
        <w:rPr>
          <w:noProof/>
        </w:rPr>
        <w:fldChar w:fldCharType="separate"/>
      </w:r>
      <w:r>
        <w:rPr>
          <w:noProof/>
        </w:rPr>
        <w:t>16</w:t>
      </w:r>
      <w:r>
        <w:rPr>
          <w:noProof/>
        </w:rPr>
        <w:fldChar w:fldCharType="end"/>
      </w:r>
    </w:p>
    <w:p w14:paraId="40124E64"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_Toc88828469 \h </w:instrText>
      </w:r>
      <w:r>
        <w:rPr>
          <w:noProof/>
        </w:rPr>
      </w:r>
      <w:r>
        <w:rPr>
          <w:noProof/>
        </w:rPr>
        <w:fldChar w:fldCharType="separate"/>
      </w:r>
      <w:r>
        <w:rPr>
          <w:noProof/>
        </w:rPr>
        <w:t>16</w:t>
      </w:r>
      <w:r>
        <w:rPr>
          <w:noProof/>
        </w:rPr>
        <w:fldChar w:fldCharType="end"/>
      </w:r>
    </w:p>
    <w:p w14:paraId="19563277"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_Toc88828470 \h </w:instrText>
      </w:r>
      <w:r>
        <w:rPr>
          <w:noProof/>
        </w:rPr>
      </w:r>
      <w:r>
        <w:rPr>
          <w:noProof/>
        </w:rPr>
        <w:fldChar w:fldCharType="separate"/>
      </w:r>
      <w:r>
        <w:rPr>
          <w:noProof/>
        </w:rPr>
        <w:t>16</w:t>
      </w:r>
      <w:r>
        <w:rPr>
          <w:noProof/>
        </w:rPr>
        <w:fldChar w:fldCharType="end"/>
      </w:r>
    </w:p>
    <w:p w14:paraId="1ADAB46F"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Moon to Mars initiative: Demonstrator Mission specific legislation, policies and industry standards</w:t>
      </w:r>
      <w:r>
        <w:rPr>
          <w:noProof/>
        </w:rPr>
        <w:tab/>
      </w:r>
      <w:r>
        <w:rPr>
          <w:noProof/>
        </w:rPr>
        <w:fldChar w:fldCharType="begin"/>
      </w:r>
      <w:r>
        <w:rPr>
          <w:noProof/>
        </w:rPr>
        <w:instrText xml:space="preserve"> PAGEREF _Toc88828471 \h </w:instrText>
      </w:r>
      <w:r>
        <w:rPr>
          <w:noProof/>
        </w:rPr>
      </w:r>
      <w:r>
        <w:rPr>
          <w:noProof/>
        </w:rPr>
        <w:fldChar w:fldCharType="separate"/>
      </w:r>
      <w:r>
        <w:rPr>
          <w:noProof/>
        </w:rPr>
        <w:t>17</w:t>
      </w:r>
      <w:r>
        <w:rPr>
          <w:noProof/>
        </w:rPr>
        <w:fldChar w:fldCharType="end"/>
      </w:r>
    </w:p>
    <w:p w14:paraId="5348B873"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_Toc88828472 \h </w:instrText>
      </w:r>
      <w:r>
        <w:rPr>
          <w:noProof/>
        </w:rPr>
      </w:r>
      <w:r>
        <w:rPr>
          <w:noProof/>
        </w:rPr>
        <w:fldChar w:fldCharType="separate"/>
      </w:r>
      <w:r>
        <w:rPr>
          <w:noProof/>
        </w:rPr>
        <w:t>17</w:t>
      </w:r>
      <w:r>
        <w:rPr>
          <w:noProof/>
        </w:rPr>
        <w:fldChar w:fldCharType="end"/>
      </w:r>
    </w:p>
    <w:p w14:paraId="27D90179"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_Toc88828473 \h </w:instrText>
      </w:r>
      <w:r>
        <w:rPr>
          <w:noProof/>
        </w:rPr>
      </w:r>
      <w:r>
        <w:rPr>
          <w:noProof/>
        </w:rPr>
        <w:fldChar w:fldCharType="separate"/>
      </w:r>
      <w:r>
        <w:rPr>
          <w:noProof/>
        </w:rPr>
        <w:t>18</w:t>
      </w:r>
      <w:r>
        <w:rPr>
          <w:noProof/>
        </w:rPr>
        <w:fldChar w:fldCharType="end"/>
      </w:r>
    </w:p>
    <w:p w14:paraId="4B1A55CC"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_Toc88828474 \h </w:instrText>
      </w:r>
      <w:r>
        <w:rPr>
          <w:noProof/>
        </w:rPr>
      </w:r>
      <w:r>
        <w:rPr>
          <w:noProof/>
        </w:rPr>
        <w:fldChar w:fldCharType="separate"/>
      </w:r>
      <w:r>
        <w:rPr>
          <w:noProof/>
        </w:rPr>
        <w:t>18</w:t>
      </w:r>
      <w:r>
        <w:rPr>
          <w:noProof/>
        </w:rPr>
        <w:fldChar w:fldCharType="end"/>
      </w:r>
    </w:p>
    <w:p w14:paraId="4C5A60F4"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_Toc88828475 \h </w:instrText>
      </w:r>
      <w:r>
        <w:rPr>
          <w:noProof/>
        </w:rPr>
      </w:r>
      <w:r>
        <w:rPr>
          <w:noProof/>
        </w:rPr>
        <w:fldChar w:fldCharType="separate"/>
      </w:r>
      <w:r>
        <w:rPr>
          <w:noProof/>
        </w:rPr>
        <w:t>18</w:t>
      </w:r>
      <w:r>
        <w:rPr>
          <w:noProof/>
        </w:rPr>
        <w:fldChar w:fldCharType="end"/>
      </w:r>
    </w:p>
    <w:p w14:paraId="4246556B"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_Toc88828476 \h </w:instrText>
      </w:r>
      <w:r>
        <w:rPr>
          <w:noProof/>
        </w:rPr>
      </w:r>
      <w:r>
        <w:rPr>
          <w:noProof/>
        </w:rPr>
        <w:fldChar w:fldCharType="separate"/>
      </w:r>
      <w:r>
        <w:rPr>
          <w:noProof/>
        </w:rPr>
        <w:t>18</w:t>
      </w:r>
      <w:r>
        <w:rPr>
          <w:noProof/>
        </w:rPr>
        <w:fldChar w:fldCharType="end"/>
      </w:r>
    </w:p>
    <w:p w14:paraId="1F47CF7A"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_Toc88828477 \h </w:instrText>
      </w:r>
      <w:r>
        <w:rPr>
          <w:noProof/>
        </w:rPr>
      </w:r>
      <w:r>
        <w:rPr>
          <w:noProof/>
        </w:rPr>
        <w:fldChar w:fldCharType="separate"/>
      </w:r>
      <w:r>
        <w:rPr>
          <w:noProof/>
        </w:rPr>
        <w:t>19</w:t>
      </w:r>
      <w:r>
        <w:rPr>
          <w:noProof/>
        </w:rPr>
        <w:fldChar w:fldCharType="end"/>
      </w:r>
    </w:p>
    <w:p w14:paraId="20EF3A7D" w14:textId="77777777" w:rsidR="00A82EDE" w:rsidRDefault="00A82ED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_Toc88828478 \h </w:instrText>
      </w:r>
      <w:r>
        <w:fldChar w:fldCharType="separate"/>
      </w:r>
      <w:r>
        <w:t>19</w:t>
      </w:r>
      <w:r>
        <w:fldChar w:fldCharType="end"/>
      </w:r>
    </w:p>
    <w:p w14:paraId="14A3859C" w14:textId="77777777" w:rsidR="00A82EDE" w:rsidRDefault="00A82EDE">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_Toc88828479 \h </w:instrText>
      </w:r>
      <w:r>
        <w:fldChar w:fldCharType="separate"/>
      </w:r>
      <w:r>
        <w:t>19</w:t>
      </w:r>
      <w:r>
        <w:fldChar w:fldCharType="end"/>
      </w:r>
    </w:p>
    <w:p w14:paraId="60496DFD" w14:textId="77777777" w:rsidR="00A82EDE" w:rsidRDefault="00A82ED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_Toc88828480 \h </w:instrText>
      </w:r>
      <w:r>
        <w:fldChar w:fldCharType="separate"/>
      </w:r>
      <w:r>
        <w:t>19</w:t>
      </w:r>
      <w:r>
        <w:fldChar w:fldCharType="end"/>
      </w:r>
    </w:p>
    <w:p w14:paraId="7C0D6536"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_Toc88828481 \h </w:instrText>
      </w:r>
      <w:r>
        <w:rPr>
          <w:noProof/>
        </w:rPr>
      </w:r>
      <w:r>
        <w:rPr>
          <w:noProof/>
        </w:rPr>
        <w:fldChar w:fldCharType="separate"/>
      </w:r>
      <w:r>
        <w:rPr>
          <w:noProof/>
        </w:rPr>
        <w:t>19</w:t>
      </w:r>
      <w:r>
        <w:rPr>
          <w:noProof/>
        </w:rPr>
        <w:fldChar w:fldCharType="end"/>
      </w:r>
    </w:p>
    <w:p w14:paraId="28F0D4CF"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_Toc88828482 \h </w:instrText>
      </w:r>
      <w:r>
        <w:rPr>
          <w:noProof/>
        </w:rPr>
      </w:r>
      <w:r>
        <w:rPr>
          <w:noProof/>
        </w:rPr>
        <w:fldChar w:fldCharType="separate"/>
      </w:r>
      <w:r>
        <w:rPr>
          <w:noProof/>
        </w:rPr>
        <w:t>20</w:t>
      </w:r>
      <w:r>
        <w:rPr>
          <w:noProof/>
        </w:rPr>
        <w:fldChar w:fldCharType="end"/>
      </w:r>
    </w:p>
    <w:p w14:paraId="3A20DD58"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_Toc88828483 \h </w:instrText>
      </w:r>
      <w:r>
        <w:rPr>
          <w:noProof/>
        </w:rPr>
      </w:r>
      <w:r>
        <w:rPr>
          <w:noProof/>
        </w:rPr>
        <w:fldChar w:fldCharType="separate"/>
      </w:r>
      <w:r>
        <w:rPr>
          <w:noProof/>
        </w:rPr>
        <w:t>20</w:t>
      </w:r>
      <w:r>
        <w:rPr>
          <w:noProof/>
        </w:rPr>
        <w:fldChar w:fldCharType="end"/>
      </w:r>
    </w:p>
    <w:p w14:paraId="19D85223"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_Toc88828484 \h </w:instrText>
      </w:r>
      <w:r>
        <w:rPr>
          <w:noProof/>
        </w:rPr>
      </w:r>
      <w:r>
        <w:rPr>
          <w:noProof/>
        </w:rPr>
        <w:fldChar w:fldCharType="separate"/>
      </w:r>
      <w:r>
        <w:rPr>
          <w:noProof/>
        </w:rPr>
        <w:t>20</w:t>
      </w:r>
      <w:r>
        <w:rPr>
          <w:noProof/>
        </w:rPr>
        <w:fldChar w:fldCharType="end"/>
      </w:r>
    </w:p>
    <w:p w14:paraId="1AD3C20A"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_Toc88828485 \h </w:instrText>
      </w:r>
      <w:r>
        <w:rPr>
          <w:noProof/>
        </w:rPr>
      </w:r>
      <w:r>
        <w:rPr>
          <w:noProof/>
        </w:rPr>
        <w:fldChar w:fldCharType="separate"/>
      </w:r>
      <w:r>
        <w:rPr>
          <w:noProof/>
        </w:rPr>
        <w:t>20</w:t>
      </w:r>
      <w:r>
        <w:rPr>
          <w:noProof/>
        </w:rPr>
        <w:fldChar w:fldCharType="end"/>
      </w:r>
    </w:p>
    <w:p w14:paraId="48C7AB63"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_Toc88828486 \h </w:instrText>
      </w:r>
      <w:r>
        <w:rPr>
          <w:noProof/>
        </w:rPr>
      </w:r>
      <w:r>
        <w:rPr>
          <w:noProof/>
        </w:rPr>
        <w:fldChar w:fldCharType="separate"/>
      </w:r>
      <w:r>
        <w:rPr>
          <w:noProof/>
        </w:rPr>
        <w:t>21</w:t>
      </w:r>
      <w:r>
        <w:rPr>
          <w:noProof/>
        </w:rPr>
        <w:fldChar w:fldCharType="end"/>
      </w:r>
    </w:p>
    <w:p w14:paraId="2F06BFD2"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_Toc88828487 \h </w:instrText>
      </w:r>
      <w:r>
        <w:rPr>
          <w:noProof/>
        </w:rPr>
      </w:r>
      <w:r>
        <w:rPr>
          <w:noProof/>
        </w:rPr>
        <w:fldChar w:fldCharType="separate"/>
      </w:r>
      <w:r>
        <w:rPr>
          <w:noProof/>
        </w:rPr>
        <w:t>21</w:t>
      </w:r>
      <w:r>
        <w:rPr>
          <w:noProof/>
        </w:rPr>
        <w:fldChar w:fldCharType="end"/>
      </w:r>
    </w:p>
    <w:p w14:paraId="30F9A060"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_Toc88828488 \h </w:instrText>
      </w:r>
      <w:r>
        <w:rPr>
          <w:noProof/>
        </w:rPr>
      </w:r>
      <w:r>
        <w:rPr>
          <w:noProof/>
        </w:rPr>
        <w:fldChar w:fldCharType="separate"/>
      </w:r>
      <w:r>
        <w:rPr>
          <w:noProof/>
        </w:rPr>
        <w:t>21</w:t>
      </w:r>
      <w:r>
        <w:rPr>
          <w:noProof/>
        </w:rPr>
        <w:fldChar w:fldCharType="end"/>
      </w:r>
    </w:p>
    <w:p w14:paraId="738A487B" w14:textId="77777777" w:rsidR="00A82EDE" w:rsidRDefault="00A82ED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Keeping us informed</w:t>
      </w:r>
      <w:r>
        <w:tab/>
      </w:r>
      <w:r>
        <w:fldChar w:fldCharType="begin"/>
      </w:r>
      <w:r>
        <w:instrText xml:space="preserve"> PAGEREF _Toc88828489 \h </w:instrText>
      </w:r>
      <w:r>
        <w:fldChar w:fldCharType="separate"/>
      </w:r>
      <w:r>
        <w:t>22</w:t>
      </w:r>
      <w:r>
        <w:fldChar w:fldCharType="end"/>
      </w:r>
    </w:p>
    <w:p w14:paraId="1B0B8D13"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_Toc88828490 \h </w:instrText>
      </w:r>
      <w:r>
        <w:rPr>
          <w:noProof/>
        </w:rPr>
      </w:r>
      <w:r>
        <w:rPr>
          <w:noProof/>
        </w:rPr>
        <w:fldChar w:fldCharType="separate"/>
      </w:r>
      <w:r>
        <w:rPr>
          <w:noProof/>
        </w:rPr>
        <w:t>22</w:t>
      </w:r>
      <w:r>
        <w:rPr>
          <w:noProof/>
        </w:rPr>
        <w:fldChar w:fldCharType="end"/>
      </w:r>
    </w:p>
    <w:p w14:paraId="252FC515" w14:textId="77777777" w:rsidR="00A82EDE" w:rsidRDefault="00A82EDE">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_Toc88828491 \h </w:instrText>
      </w:r>
      <w:r>
        <w:fldChar w:fldCharType="separate"/>
      </w:r>
      <w:r>
        <w:t>22</w:t>
      </w:r>
      <w:r>
        <w:fldChar w:fldCharType="end"/>
      </w:r>
    </w:p>
    <w:p w14:paraId="34A86C6E" w14:textId="77777777" w:rsidR="00A82EDE" w:rsidRDefault="00A82EDE">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_Toc88828492 \h </w:instrText>
      </w:r>
      <w:r>
        <w:fldChar w:fldCharType="separate"/>
      </w:r>
      <w:r>
        <w:t>22</w:t>
      </w:r>
      <w:r>
        <w:fldChar w:fldCharType="end"/>
      </w:r>
    </w:p>
    <w:p w14:paraId="3C547B79" w14:textId="77777777" w:rsidR="00A82EDE" w:rsidRDefault="00A82EDE">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_Toc88828493 \h </w:instrText>
      </w:r>
      <w:r>
        <w:fldChar w:fldCharType="separate"/>
      </w:r>
      <w:r>
        <w:t>23</w:t>
      </w:r>
      <w:r>
        <w:fldChar w:fldCharType="end"/>
      </w:r>
    </w:p>
    <w:p w14:paraId="10119DB0" w14:textId="77777777" w:rsidR="00A82EDE" w:rsidRDefault="00A82EDE">
      <w:pPr>
        <w:pStyle w:val="TOC4"/>
        <w:rPr>
          <w:rFonts w:asciiTheme="minorHAnsi" w:eastAsiaTheme="minorEastAsia" w:hAnsiTheme="minorHAnsi" w:cstheme="minorBidi"/>
          <w:iCs w:val="0"/>
          <w:sz w:val="22"/>
          <w:szCs w:val="22"/>
          <w:lang w:eastAsia="en-AU"/>
        </w:rPr>
      </w:pPr>
      <w:r>
        <w:t>13.3.4.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_Toc88828494 \h </w:instrText>
      </w:r>
      <w:r>
        <w:fldChar w:fldCharType="separate"/>
      </w:r>
      <w:r>
        <w:t>23</w:t>
      </w:r>
      <w:r>
        <w:fldChar w:fldCharType="end"/>
      </w:r>
    </w:p>
    <w:p w14:paraId="0EDB1C6B" w14:textId="77777777" w:rsidR="00A82EDE" w:rsidRDefault="00A82EDE">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_Toc88828495 \h </w:instrText>
      </w:r>
      <w:r>
        <w:rPr>
          <w:noProof/>
        </w:rPr>
      </w:r>
      <w:r>
        <w:rPr>
          <w:noProof/>
        </w:rPr>
        <w:fldChar w:fldCharType="separate"/>
      </w:r>
      <w:r>
        <w:rPr>
          <w:noProof/>
        </w:rPr>
        <w:t>24</w:t>
      </w:r>
      <w:r>
        <w:rPr>
          <w:noProof/>
        </w:rPr>
        <w:fldChar w:fldCharType="end"/>
      </w:r>
    </w:p>
    <w:p w14:paraId="06DDE02F" w14:textId="77777777" w:rsidR="00A82EDE" w:rsidRDefault="00A82ED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_Toc88828496 \h </w:instrText>
      </w:r>
      <w:r>
        <w:rPr>
          <w:noProof/>
        </w:rPr>
      </w:r>
      <w:r>
        <w:rPr>
          <w:noProof/>
        </w:rPr>
        <w:fldChar w:fldCharType="separate"/>
      </w:r>
      <w:r>
        <w:rPr>
          <w:noProof/>
        </w:rPr>
        <w:t>24</w:t>
      </w:r>
      <w:r>
        <w:rPr>
          <w:noProof/>
        </w:rPr>
        <w:fldChar w:fldCharType="end"/>
      </w:r>
    </w:p>
    <w:p w14:paraId="08EE1E1B" w14:textId="77777777" w:rsidR="00A82EDE" w:rsidRDefault="00A82EDE">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Program considerations</w:t>
      </w:r>
      <w:r>
        <w:rPr>
          <w:noProof/>
        </w:rPr>
        <w:tab/>
      </w:r>
      <w:r>
        <w:rPr>
          <w:noProof/>
        </w:rPr>
        <w:fldChar w:fldCharType="begin"/>
      </w:r>
      <w:r>
        <w:rPr>
          <w:noProof/>
        </w:rPr>
        <w:instrText xml:space="preserve"> PAGEREF _Toc88828497 \h </w:instrText>
      </w:r>
      <w:r>
        <w:rPr>
          <w:noProof/>
        </w:rPr>
      </w:r>
      <w:r>
        <w:rPr>
          <w:noProof/>
        </w:rPr>
        <w:fldChar w:fldCharType="separate"/>
      </w:r>
      <w:r>
        <w:rPr>
          <w:noProof/>
        </w:rPr>
        <w:t>28</w:t>
      </w:r>
      <w:r>
        <w:rPr>
          <w:noProof/>
        </w:rPr>
        <w:fldChar w:fldCharType="end"/>
      </w:r>
    </w:p>
    <w:p w14:paraId="320599AC" w14:textId="77777777" w:rsidR="00A82EDE" w:rsidRDefault="00A82EDE">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Spacecraft development standards</w:t>
      </w:r>
      <w:r>
        <w:rPr>
          <w:noProof/>
        </w:rPr>
        <w:tab/>
      </w:r>
      <w:r>
        <w:rPr>
          <w:noProof/>
        </w:rPr>
        <w:fldChar w:fldCharType="begin"/>
      </w:r>
      <w:r>
        <w:rPr>
          <w:noProof/>
        </w:rPr>
        <w:instrText xml:space="preserve"> PAGEREF _Toc88828498 \h </w:instrText>
      </w:r>
      <w:r>
        <w:rPr>
          <w:noProof/>
        </w:rPr>
      </w:r>
      <w:r>
        <w:rPr>
          <w:noProof/>
        </w:rPr>
        <w:fldChar w:fldCharType="separate"/>
      </w:r>
      <w:r>
        <w:rPr>
          <w:noProof/>
        </w:rPr>
        <w:t>28</w:t>
      </w:r>
      <w:r>
        <w:rPr>
          <w:noProof/>
        </w:rPr>
        <w:fldChar w:fldCharType="end"/>
      </w:r>
    </w:p>
    <w:p w14:paraId="1BE5273D" w14:textId="77777777" w:rsidR="00A82EDE" w:rsidRDefault="00A82EDE">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Milestones and reviews</w:t>
      </w:r>
      <w:r>
        <w:rPr>
          <w:noProof/>
        </w:rPr>
        <w:tab/>
      </w:r>
      <w:r>
        <w:rPr>
          <w:noProof/>
        </w:rPr>
        <w:fldChar w:fldCharType="begin"/>
      </w:r>
      <w:r>
        <w:rPr>
          <w:noProof/>
        </w:rPr>
        <w:instrText xml:space="preserve"> PAGEREF _Toc88828499 \h </w:instrText>
      </w:r>
      <w:r>
        <w:rPr>
          <w:noProof/>
        </w:rPr>
      </w:r>
      <w:r>
        <w:rPr>
          <w:noProof/>
        </w:rPr>
        <w:fldChar w:fldCharType="separate"/>
      </w:r>
      <w:r>
        <w:rPr>
          <w:noProof/>
        </w:rPr>
        <w:t>28</w:t>
      </w:r>
      <w:r>
        <w:rPr>
          <w:noProof/>
        </w:rPr>
        <w:fldChar w:fldCharType="end"/>
      </w:r>
    </w:p>
    <w:p w14:paraId="411F1B23" w14:textId="77777777" w:rsidR="00A82EDE" w:rsidRDefault="00A82EDE">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Document delivery list of each review</w:t>
      </w:r>
      <w:r>
        <w:rPr>
          <w:noProof/>
        </w:rPr>
        <w:tab/>
      </w:r>
      <w:r>
        <w:rPr>
          <w:noProof/>
        </w:rPr>
        <w:fldChar w:fldCharType="begin"/>
      </w:r>
      <w:r>
        <w:rPr>
          <w:noProof/>
        </w:rPr>
        <w:instrText xml:space="preserve"> PAGEREF _Toc88828500 \h </w:instrText>
      </w:r>
      <w:r>
        <w:rPr>
          <w:noProof/>
        </w:rPr>
      </w:r>
      <w:r>
        <w:rPr>
          <w:noProof/>
        </w:rPr>
        <w:fldChar w:fldCharType="separate"/>
      </w:r>
      <w:r>
        <w:rPr>
          <w:noProof/>
        </w:rPr>
        <w:t>28</w:t>
      </w:r>
      <w:r>
        <w:rPr>
          <w:noProof/>
        </w:rPr>
        <w:fldChar w:fldCharType="end"/>
      </w:r>
    </w:p>
    <w:p w14:paraId="6160EE98" w14:textId="77777777" w:rsidR="00A82EDE" w:rsidRDefault="00A82EDE">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Review panel and quality assurance</w:t>
      </w:r>
      <w:r>
        <w:rPr>
          <w:noProof/>
        </w:rPr>
        <w:tab/>
      </w:r>
      <w:r>
        <w:rPr>
          <w:noProof/>
        </w:rPr>
        <w:fldChar w:fldCharType="begin"/>
      </w:r>
      <w:r>
        <w:rPr>
          <w:noProof/>
        </w:rPr>
        <w:instrText xml:space="preserve"> PAGEREF _Toc88828501 \h </w:instrText>
      </w:r>
      <w:r>
        <w:rPr>
          <w:noProof/>
        </w:rPr>
      </w:r>
      <w:r>
        <w:rPr>
          <w:noProof/>
        </w:rPr>
        <w:fldChar w:fldCharType="separate"/>
      </w:r>
      <w:r>
        <w:rPr>
          <w:noProof/>
        </w:rPr>
        <w:t>28</w:t>
      </w:r>
      <w:r>
        <w:rPr>
          <w:noProof/>
        </w:rPr>
        <w:fldChar w:fldCharType="end"/>
      </w:r>
    </w:p>
    <w:p w14:paraId="5EAE3819" w14:textId="77777777" w:rsidR="00A82EDE" w:rsidRDefault="00A82EDE">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Risk assessment and mitigation</w:t>
      </w:r>
      <w:r>
        <w:rPr>
          <w:noProof/>
        </w:rPr>
        <w:tab/>
      </w:r>
      <w:r>
        <w:rPr>
          <w:noProof/>
        </w:rPr>
        <w:fldChar w:fldCharType="begin"/>
      </w:r>
      <w:r>
        <w:rPr>
          <w:noProof/>
        </w:rPr>
        <w:instrText xml:space="preserve"> PAGEREF _Toc88828502 \h </w:instrText>
      </w:r>
      <w:r>
        <w:rPr>
          <w:noProof/>
        </w:rPr>
      </w:r>
      <w:r>
        <w:rPr>
          <w:noProof/>
        </w:rPr>
        <w:fldChar w:fldCharType="separate"/>
      </w:r>
      <w:r>
        <w:rPr>
          <w:noProof/>
        </w:rPr>
        <w:t>29</w:t>
      </w:r>
      <w:r>
        <w:rPr>
          <w:noProof/>
        </w:rPr>
        <w:fldChar w:fldCharType="end"/>
      </w:r>
    </w:p>
    <w:p w14:paraId="5CAB1316" w14:textId="77777777" w:rsidR="00A82EDE" w:rsidRDefault="00A82EDE">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Ecosystem development</w:t>
      </w:r>
      <w:r>
        <w:rPr>
          <w:noProof/>
        </w:rPr>
        <w:tab/>
      </w:r>
      <w:r>
        <w:rPr>
          <w:noProof/>
        </w:rPr>
        <w:fldChar w:fldCharType="begin"/>
      </w:r>
      <w:r>
        <w:rPr>
          <w:noProof/>
        </w:rPr>
        <w:instrText xml:space="preserve"> PAGEREF _Toc88828503 \h </w:instrText>
      </w:r>
      <w:r>
        <w:rPr>
          <w:noProof/>
        </w:rPr>
      </w:r>
      <w:r>
        <w:rPr>
          <w:noProof/>
        </w:rPr>
        <w:fldChar w:fldCharType="separate"/>
      </w:r>
      <w:r>
        <w:rPr>
          <w:noProof/>
        </w:rPr>
        <w:t>29</w:t>
      </w:r>
      <w:r>
        <w:rPr>
          <w:noProof/>
        </w:rPr>
        <w:fldChar w:fldCharType="end"/>
      </w:r>
    </w:p>
    <w:p w14:paraId="2A08246F" w14:textId="77777777" w:rsidR="00A82EDE" w:rsidRDefault="00A82EDE">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Investment in Australian capability</w:t>
      </w:r>
      <w:r>
        <w:rPr>
          <w:noProof/>
        </w:rPr>
        <w:tab/>
      </w:r>
      <w:r>
        <w:rPr>
          <w:noProof/>
        </w:rPr>
        <w:fldChar w:fldCharType="begin"/>
      </w:r>
      <w:r>
        <w:rPr>
          <w:noProof/>
        </w:rPr>
        <w:instrText xml:space="preserve"> PAGEREF _Toc88828504 \h </w:instrText>
      </w:r>
      <w:r>
        <w:rPr>
          <w:noProof/>
        </w:rPr>
      </w:r>
      <w:r>
        <w:rPr>
          <w:noProof/>
        </w:rPr>
        <w:fldChar w:fldCharType="separate"/>
      </w:r>
      <w:r>
        <w:rPr>
          <w:noProof/>
        </w:rPr>
        <w:t>29</w:t>
      </w:r>
      <w:r>
        <w:rPr>
          <w:noProof/>
        </w:rPr>
        <w:fldChar w:fldCharType="end"/>
      </w:r>
    </w:p>
    <w:p w14:paraId="156A9051" w14:textId="77777777" w:rsidR="00A82EDE" w:rsidRDefault="00A82EDE">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Proposal Template</w:t>
      </w:r>
      <w:r>
        <w:rPr>
          <w:noProof/>
        </w:rPr>
        <w:tab/>
      </w:r>
      <w:r>
        <w:rPr>
          <w:noProof/>
        </w:rPr>
        <w:fldChar w:fldCharType="begin"/>
      </w:r>
      <w:r>
        <w:rPr>
          <w:noProof/>
        </w:rPr>
        <w:instrText xml:space="preserve"> PAGEREF _Toc88828505 \h </w:instrText>
      </w:r>
      <w:r>
        <w:rPr>
          <w:noProof/>
        </w:rPr>
      </w:r>
      <w:r>
        <w:rPr>
          <w:noProof/>
        </w:rPr>
        <w:fldChar w:fldCharType="separate"/>
      </w:r>
      <w:r>
        <w:rPr>
          <w:noProof/>
        </w:rPr>
        <w:t>31</w:t>
      </w:r>
      <w:r>
        <w:rPr>
          <w:noProof/>
        </w:rPr>
        <w:fldChar w:fldCharType="end"/>
      </w:r>
    </w:p>
    <w:p w14:paraId="342F2CAC" w14:textId="77777777" w:rsidR="00A82EDE" w:rsidRDefault="00A82EDE">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Strategic Proposal</w:t>
      </w:r>
      <w:r>
        <w:rPr>
          <w:noProof/>
        </w:rPr>
        <w:tab/>
      </w:r>
      <w:r>
        <w:rPr>
          <w:noProof/>
        </w:rPr>
        <w:fldChar w:fldCharType="begin"/>
      </w:r>
      <w:r>
        <w:rPr>
          <w:noProof/>
        </w:rPr>
        <w:instrText xml:space="preserve"> PAGEREF _Toc88828506 \h </w:instrText>
      </w:r>
      <w:r>
        <w:rPr>
          <w:noProof/>
        </w:rPr>
      </w:r>
      <w:r>
        <w:rPr>
          <w:noProof/>
        </w:rPr>
        <w:fldChar w:fldCharType="separate"/>
      </w:r>
      <w:r>
        <w:rPr>
          <w:noProof/>
        </w:rPr>
        <w:t>31</w:t>
      </w:r>
      <w:r>
        <w:rPr>
          <w:noProof/>
        </w:rPr>
        <w:fldChar w:fldCharType="end"/>
      </w:r>
    </w:p>
    <w:p w14:paraId="10D193A3" w14:textId="77777777" w:rsidR="00A82EDE" w:rsidRDefault="00A82EDE">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Technical Proposal</w:t>
      </w:r>
      <w:r>
        <w:rPr>
          <w:noProof/>
        </w:rPr>
        <w:tab/>
      </w:r>
      <w:r>
        <w:rPr>
          <w:noProof/>
        </w:rPr>
        <w:fldChar w:fldCharType="begin"/>
      </w:r>
      <w:r>
        <w:rPr>
          <w:noProof/>
        </w:rPr>
        <w:instrText xml:space="preserve"> PAGEREF _Toc88828507 \h </w:instrText>
      </w:r>
      <w:r>
        <w:rPr>
          <w:noProof/>
        </w:rPr>
      </w:r>
      <w:r>
        <w:rPr>
          <w:noProof/>
        </w:rPr>
        <w:fldChar w:fldCharType="separate"/>
      </w:r>
      <w:r>
        <w:rPr>
          <w:noProof/>
        </w:rPr>
        <w:t>31</w:t>
      </w:r>
      <w:r>
        <w:rPr>
          <w:noProof/>
        </w:rPr>
        <w:fldChar w:fldCharType="end"/>
      </w:r>
    </w:p>
    <w:p w14:paraId="53197CD3" w14:textId="77777777" w:rsidR="00A82EDE" w:rsidRDefault="00A82EDE">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Implementation Proposal</w:t>
      </w:r>
      <w:r>
        <w:rPr>
          <w:noProof/>
        </w:rPr>
        <w:tab/>
      </w:r>
      <w:r>
        <w:rPr>
          <w:noProof/>
        </w:rPr>
        <w:fldChar w:fldCharType="begin"/>
      </w:r>
      <w:r>
        <w:rPr>
          <w:noProof/>
        </w:rPr>
        <w:instrText xml:space="preserve"> PAGEREF _Toc88828508 \h </w:instrText>
      </w:r>
      <w:r>
        <w:rPr>
          <w:noProof/>
        </w:rPr>
      </w:r>
      <w:r>
        <w:rPr>
          <w:noProof/>
        </w:rPr>
        <w:fldChar w:fldCharType="separate"/>
      </w:r>
      <w:r>
        <w:rPr>
          <w:noProof/>
        </w:rPr>
        <w:t>31</w:t>
      </w:r>
      <w:r>
        <w:rPr>
          <w:noProof/>
        </w:rPr>
        <w:fldChar w:fldCharType="end"/>
      </w:r>
    </w:p>
    <w:p w14:paraId="13D695BA" w14:textId="77777777" w:rsidR="00A82EDE" w:rsidRDefault="00A82EDE">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Management and financial proposal</w:t>
      </w:r>
      <w:r>
        <w:rPr>
          <w:noProof/>
        </w:rPr>
        <w:tab/>
      </w:r>
      <w:r>
        <w:rPr>
          <w:noProof/>
        </w:rPr>
        <w:fldChar w:fldCharType="begin"/>
      </w:r>
      <w:r>
        <w:rPr>
          <w:noProof/>
        </w:rPr>
        <w:instrText xml:space="preserve"> PAGEREF _Toc88828509 \h </w:instrText>
      </w:r>
      <w:r>
        <w:rPr>
          <w:noProof/>
        </w:rPr>
      </w:r>
      <w:r>
        <w:rPr>
          <w:noProof/>
        </w:rPr>
        <w:fldChar w:fldCharType="separate"/>
      </w:r>
      <w:r>
        <w:rPr>
          <w:noProof/>
        </w:rPr>
        <w:t>31</w:t>
      </w:r>
      <w:r>
        <w:rPr>
          <w:noProof/>
        </w:rPr>
        <w:fldChar w:fldCharType="end"/>
      </w:r>
    </w:p>
    <w:p w14:paraId="2A3AC9B4" w14:textId="77777777" w:rsidR="00A82EDE" w:rsidRDefault="00A82EDE">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_Toc88828510 \h </w:instrText>
      </w:r>
      <w:r>
        <w:rPr>
          <w:noProof/>
        </w:rPr>
      </w:r>
      <w:r>
        <w:rPr>
          <w:noProof/>
        </w:rPr>
        <w:fldChar w:fldCharType="separate"/>
      </w:r>
      <w:r>
        <w:rPr>
          <w:noProof/>
        </w:rPr>
        <w:t>33</w:t>
      </w:r>
      <w:r>
        <w:rPr>
          <w:noProof/>
        </w:rPr>
        <w:fldChar w:fldCharType="end"/>
      </w:r>
    </w:p>
    <w:p w14:paraId="2C58BCA8" w14:textId="77777777" w:rsidR="00A82EDE" w:rsidRDefault="00A82EDE">
      <w:pPr>
        <w:pStyle w:val="TOC3"/>
        <w:rPr>
          <w:rFonts w:asciiTheme="minorHAnsi" w:eastAsiaTheme="minorEastAsia" w:hAnsiTheme="minorHAnsi" w:cstheme="minorBidi"/>
          <w:iCs w:val="0"/>
          <w:noProof/>
          <w:sz w:val="22"/>
          <w:lang w:val="en-AU" w:eastAsia="en-AU"/>
        </w:rPr>
      </w:pPr>
      <w:r>
        <w:rPr>
          <w:noProof/>
        </w:rPr>
        <w:t>C.1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_Toc88828511 \h </w:instrText>
      </w:r>
      <w:r>
        <w:rPr>
          <w:noProof/>
        </w:rPr>
      </w:r>
      <w:r>
        <w:rPr>
          <w:noProof/>
        </w:rPr>
        <w:fldChar w:fldCharType="separate"/>
      </w:r>
      <w:r>
        <w:rPr>
          <w:noProof/>
        </w:rPr>
        <w:t>33</w:t>
      </w:r>
      <w:r>
        <w:rPr>
          <w:noProof/>
        </w:rPr>
        <w:fldChar w:fldCharType="end"/>
      </w:r>
    </w:p>
    <w:p w14:paraId="634A50B2" w14:textId="77777777" w:rsidR="00A82EDE" w:rsidRDefault="00A82EDE">
      <w:pPr>
        <w:pStyle w:val="TOC3"/>
        <w:rPr>
          <w:rFonts w:asciiTheme="minorHAnsi" w:eastAsiaTheme="minorEastAsia" w:hAnsiTheme="minorHAnsi" w:cstheme="minorBidi"/>
          <w:iCs w:val="0"/>
          <w:noProof/>
          <w:sz w:val="22"/>
          <w:lang w:val="en-AU" w:eastAsia="en-AU"/>
        </w:rPr>
      </w:pPr>
      <w:r>
        <w:rPr>
          <w:noProof/>
        </w:rPr>
        <w:t>C.2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_Toc88828512 \h </w:instrText>
      </w:r>
      <w:r>
        <w:rPr>
          <w:noProof/>
        </w:rPr>
      </w:r>
      <w:r>
        <w:rPr>
          <w:noProof/>
        </w:rPr>
        <w:fldChar w:fldCharType="separate"/>
      </w:r>
      <w:r>
        <w:rPr>
          <w:noProof/>
        </w:rPr>
        <w:t>33</w:t>
      </w:r>
      <w:r>
        <w:rPr>
          <w:noProof/>
        </w:rPr>
        <w:fldChar w:fldCharType="end"/>
      </w:r>
    </w:p>
    <w:p w14:paraId="3506AA6F" w14:textId="77777777" w:rsidR="00A82EDE" w:rsidRDefault="00A82EDE">
      <w:pPr>
        <w:pStyle w:val="TOC3"/>
        <w:rPr>
          <w:rFonts w:asciiTheme="minorHAnsi" w:eastAsiaTheme="minorEastAsia" w:hAnsiTheme="minorHAnsi" w:cstheme="minorBidi"/>
          <w:iCs w:val="0"/>
          <w:noProof/>
          <w:sz w:val="22"/>
          <w:lang w:val="en-AU" w:eastAsia="en-AU"/>
        </w:rPr>
      </w:pPr>
      <w:r>
        <w:rPr>
          <w:noProof/>
        </w:rPr>
        <w:t>C.3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_Toc88828513 \h </w:instrText>
      </w:r>
      <w:r>
        <w:rPr>
          <w:noProof/>
        </w:rPr>
      </w:r>
      <w:r>
        <w:rPr>
          <w:noProof/>
        </w:rPr>
        <w:fldChar w:fldCharType="separate"/>
      </w:r>
      <w:r>
        <w:rPr>
          <w:noProof/>
        </w:rPr>
        <w:t>34</w:t>
      </w:r>
      <w:r>
        <w:rPr>
          <w:noProof/>
        </w:rPr>
        <w:fldChar w:fldCharType="end"/>
      </w:r>
    </w:p>
    <w:p w14:paraId="5BC54222" w14:textId="77777777" w:rsidR="00A82EDE" w:rsidRDefault="00A82EDE">
      <w:pPr>
        <w:pStyle w:val="TOC3"/>
        <w:rPr>
          <w:rFonts w:asciiTheme="minorHAnsi" w:eastAsiaTheme="minorEastAsia" w:hAnsiTheme="minorHAnsi" w:cstheme="minorBidi"/>
          <w:iCs w:val="0"/>
          <w:noProof/>
          <w:sz w:val="22"/>
          <w:lang w:val="en-AU" w:eastAsia="en-AU"/>
        </w:rPr>
      </w:pPr>
      <w:r>
        <w:rPr>
          <w:noProof/>
        </w:rPr>
        <w:t>C.4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_Toc88828514 \h </w:instrText>
      </w:r>
      <w:r>
        <w:rPr>
          <w:noProof/>
        </w:rPr>
      </w:r>
      <w:r>
        <w:rPr>
          <w:noProof/>
        </w:rPr>
        <w:fldChar w:fldCharType="separate"/>
      </w:r>
      <w:r>
        <w:rPr>
          <w:noProof/>
        </w:rPr>
        <w:t>34</w:t>
      </w:r>
      <w:r>
        <w:rPr>
          <w:noProof/>
        </w:rPr>
        <w:fldChar w:fldCharType="end"/>
      </w:r>
    </w:p>
    <w:p w14:paraId="3986FC13" w14:textId="77777777" w:rsidR="00A82EDE" w:rsidRDefault="00A82EDE">
      <w:pPr>
        <w:pStyle w:val="TOC3"/>
        <w:rPr>
          <w:rFonts w:asciiTheme="minorHAnsi" w:eastAsiaTheme="minorEastAsia" w:hAnsiTheme="minorHAnsi" w:cstheme="minorBidi"/>
          <w:iCs w:val="0"/>
          <w:noProof/>
          <w:sz w:val="22"/>
          <w:lang w:val="en-AU" w:eastAsia="en-AU"/>
        </w:rPr>
      </w:pPr>
      <w:r>
        <w:rPr>
          <w:noProof/>
        </w:rPr>
        <w:t>C.5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_Toc88828515 \h </w:instrText>
      </w:r>
      <w:r>
        <w:rPr>
          <w:noProof/>
        </w:rPr>
      </w:r>
      <w:r>
        <w:rPr>
          <w:noProof/>
        </w:rPr>
        <w:fldChar w:fldCharType="separate"/>
      </w:r>
      <w:r>
        <w:rPr>
          <w:noProof/>
        </w:rPr>
        <w:t>35</w:t>
      </w:r>
      <w:r>
        <w:rPr>
          <w:noProof/>
        </w:rPr>
        <w:fldChar w:fldCharType="end"/>
      </w:r>
    </w:p>
    <w:p w14:paraId="0A814A0F" w14:textId="77777777" w:rsidR="00A82EDE" w:rsidRDefault="00A82EDE">
      <w:pPr>
        <w:pStyle w:val="TOC3"/>
        <w:rPr>
          <w:rFonts w:asciiTheme="minorHAnsi" w:eastAsiaTheme="minorEastAsia" w:hAnsiTheme="minorHAnsi" w:cstheme="minorBidi"/>
          <w:iCs w:val="0"/>
          <w:noProof/>
          <w:sz w:val="22"/>
          <w:lang w:val="en-AU" w:eastAsia="en-AU"/>
        </w:rPr>
      </w:pPr>
      <w:r>
        <w:rPr>
          <w:noProof/>
        </w:rPr>
        <w:t>C.6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_Toc88828516 \h </w:instrText>
      </w:r>
      <w:r>
        <w:rPr>
          <w:noProof/>
        </w:rPr>
      </w:r>
      <w:r>
        <w:rPr>
          <w:noProof/>
        </w:rPr>
        <w:fldChar w:fldCharType="separate"/>
      </w:r>
      <w:r>
        <w:rPr>
          <w:noProof/>
        </w:rPr>
        <w:t>35</w:t>
      </w:r>
      <w:r>
        <w:rPr>
          <w:noProof/>
        </w:rPr>
        <w:fldChar w:fldCharType="end"/>
      </w:r>
    </w:p>
    <w:p w14:paraId="1D02DD2B" w14:textId="77777777" w:rsidR="00A82EDE" w:rsidRDefault="00A82EDE">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_Toc88828517 \h </w:instrText>
      </w:r>
      <w:r>
        <w:rPr>
          <w:noProof/>
        </w:rPr>
      </w:r>
      <w:r>
        <w:rPr>
          <w:noProof/>
        </w:rPr>
        <w:fldChar w:fldCharType="separate"/>
      </w:r>
      <w:r>
        <w:rPr>
          <w:noProof/>
        </w:rPr>
        <w:t>36</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07B5AF40" w:rsidR="00CE6D9D" w:rsidRPr="00F40BDA" w:rsidRDefault="008B425D" w:rsidP="00B400E6">
      <w:pPr>
        <w:pStyle w:val="Heading2"/>
      </w:pPr>
      <w:bookmarkStart w:id="4" w:name="_Toc88828442"/>
      <w:r>
        <w:lastRenderedPageBreak/>
        <w:t>Mo</w:t>
      </w:r>
      <w:r w:rsidR="00AD1744">
        <w:t>on to Mars i</w:t>
      </w:r>
      <w:r>
        <w:t>nitiative Demonstrator Mission Grants processes</w:t>
      </w:r>
      <w:bookmarkEnd w:id="4"/>
    </w:p>
    <w:p w14:paraId="405CDFBB" w14:textId="0E9B8A6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B425D">
        <w:rPr>
          <w:b/>
        </w:rPr>
        <w:t>Moon to Mars initiative</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E18FF83" w14:textId="77777777" w:rsidR="008B425D" w:rsidRDefault="008B425D" w:rsidP="008B425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Pr>
          <w:szCs w:val="20"/>
        </w:rPr>
        <w:t>This grant opportunity is part of the above grant program, which contributes to the Department of Industry, Science, Energy and Resources Outcome 1, under Program 2: Growing Business Investment and Improving Business Capability</w:t>
      </w:r>
      <w:r>
        <w:t xml:space="preserve">. </w:t>
      </w:r>
      <w:r w:rsidRPr="00741E79">
        <w:rPr>
          <w:szCs w:val="20"/>
        </w:rPr>
        <w:t>The</w:t>
      </w:r>
      <w:r w:rsidRPr="00DF1F10">
        <w:rPr>
          <w:szCs w:val="20"/>
        </w:rPr>
        <w:t xml:space="preserve"> Australian Space Agency</w:t>
      </w:r>
      <w:r w:rsidRPr="00741E79">
        <w:rPr>
          <w:szCs w:val="20"/>
        </w:rPr>
        <w:t xml:space="preserve"> and the</w:t>
      </w:r>
      <w:r w:rsidRPr="00F40BDA">
        <w:t xml:space="preserve"> </w:t>
      </w:r>
      <w:r>
        <w:t xml:space="preserve">Department of Industry, Science, Energy and Resources </w:t>
      </w:r>
      <w:r w:rsidRPr="00F40BDA">
        <w:t xml:space="preserve">work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32650F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AE5C55" w:rsidRPr="00F9173A">
        <w:t>business.gov.au</w:t>
      </w:r>
      <w:r w:rsidR="00C43785">
        <w:t xml:space="preserve"> and </w:t>
      </w:r>
      <w:r w:rsidR="00AE5C55" w:rsidRPr="00F9173A">
        <w:t>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26CBBB4"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FF23F0">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00367ADC" w:rsidR="00CE6D9D" w:rsidRPr="00C659C4" w:rsidRDefault="00B9143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t xml:space="preserve"> money</w:t>
      </w:r>
      <w:r w:rsidR="00CE6D9D" w:rsidRPr="00C659C4">
        <w:t xml:space="preserve">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D089A9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EDF1BC0"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FF23F0">
        <w:rPr>
          <w:b/>
        </w:rPr>
        <w:t>Moon to Mars Initiative</w:t>
      </w:r>
    </w:p>
    <w:p w14:paraId="6818B261" w14:textId="030BE0A9" w:rsidR="00F87B20" w:rsidRDefault="00CE6D9D" w:rsidP="009B056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9B0566">
        <w:t xml:space="preserve">he specific grant activity and Moon to Mars initiative </w:t>
      </w:r>
      <w:r w:rsidRPr="00C659C4">
        <w:t>as a whole. We base this on information you provide to us and that we collect from various sources.</w:t>
      </w:r>
      <w:r w:rsidRPr="00F40BDA">
        <w:t xml:space="preserve"> </w:t>
      </w:r>
      <w:bookmarkStart w:id="5" w:name="_Toc496536649"/>
      <w:bookmarkStart w:id="6" w:name="_Toc531277476"/>
      <w:bookmarkStart w:id="7" w:name="_Toc955286"/>
    </w:p>
    <w:p w14:paraId="646402A1" w14:textId="312B2820" w:rsidR="00686047" w:rsidRPr="000553F2" w:rsidRDefault="00686047" w:rsidP="00B400E6">
      <w:pPr>
        <w:pStyle w:val="Heading2"/>
      </w:pPr>
      <w:bookmarkStart w:id="8" w:name="_Toc88828443"/>
      <w:r>
        <w:lastRenderedPageBreak/>
        <w:t xml:space="preserve">About the </w:t>
      </w:r>
      <w:bookmarkEnd w:id="5"/>
      <w:bookmarkEnd w:id="6"/>
      <w:bookmarkEnd w:id="7"/>
      <w:r w:rsidR="002439EC">
        <w:t>Moon to Mars initiative</w:t>
      </w:r>
      <w:bookmarkEnd w:id="8"/>
    </w:p>
    <w:p w14:paraId="522FFCC2" w14:textId="4F141170" w:rsidR="006735DD" w:rsidRDefault="006735DD" w:rsidP="00686047">
      <w:r w:rsidRPr="00AA7360">
        <w:t>The</w:t>
      </w:r>
      <w:r>
        <w:t xml:space="preserve"> $150 million</w:t>
      </w:r>
      <w:r w:rsidRPr="00AA7360">
        <w:t xml:space="preserve"> </w:t>
      </w:r>
      <w:r>
        <w:t>Australian Moon to Mars initiative (the initiative) supports</w:t>
      </w:r>
      <w:r>
        <w:rPr>
          <w:color w:val="262626" w:themeColor="text1" w:themeTint="D9"/>
        </w:rPr>
        <w:t xml:space="preserve"> Australian businesses and researchers to join NASA’s inspirational endeavour to go forward to the Moon and then go on to Mars. Investment focuses in Australia over a five-year period, commencing in 2020-21. </w:t>
      </w:r>
    </w:p>
    <w:p w14:paraId="73CBB154" w14:textId="19CECCFA" w:rsidR="00A519A9" w:rsidRDefault="00A519A9" w:rsidP="00686047">
      <w:r>
        <w:t>The initiative</w:t>
      </w:r>
      <w:r w:rsidRPr="00AA7360">
        <w:t xml:space="preserve"> form</w:t>
      </w:r>
      <w:r>
        <w:t>s</w:t>
      </w:r>
      <w:r w:rsidRPr="00AA7360">
        <w:t xml:space="preserve"> an important element of the</w:t>
      </w:r>
      <w:r>
        <w:t xml:space="preserve"> </w:t>
      </w:r>
      <w:hyperlink r:id="rId19" w:history="1">
        <w:r w:rsidRPr="005753BE">
          <w:rPr>
            <w:rStyle w:val="Hyperlink"/>
            <w:i/>
          </w:rPr>
          <w:t>Advancing Space: Australian Civil Space Strategy</w:t>
        </w:r>
      </w:hyperlink>
      <w:r w:rsidRPr="005753BE">
        <w:rPr>
          <w:rStyle w:val="Hyperlink"/>
          <w:i/>
        </w:rPr>
        <w:t xml:space="preserve"> 2019-2028</w:t>
      </w:r>
      <w:r>
        <w:t xml:space="preserve">, primarily addressing the </w:t>
      </w:r>
      <w:r w:rsidRPr="00AA7360">
        <w:t xml:space="preserve">National </w:t>
      </w:r>
      <w:r>
        <w:t xml:space="preserve">and International </w:t>
      </w:r>
      <w:r w:rsidRPr="00AA7360">
        <w:t>pillar</w:t>
      </w:r>
      <w:r>
        <w:t>s</w:t>
      </w:r>
      <w:r w:rsidRPr="00AA7360">
        <w:t xml:space="preserve"> </w:t>
      </w:r>
      <w:r>
        <w:rPr>
          <w:color w:val="262626" w:themeColor="text1" w:themeTint="D9"/>
        </w:rPr>
        <w:t>to open doors for</w:t>
      </w:r>
      <w:r w:rsidRPr="00E13B80">
        <w:rPr>
          <w:color w:val="262626" w:themeColor="text1" w:themeTint="D9"/>
        </w:rPr>
        <w:t xml:space="preserve"> Austral</w:t>
      </w:r>
      <w:r>
        <w:rPr>
          <w:color w:val="262626" w:themeColor="text1" w:themeTint="D9"/>
        </w:rPr>
        <w:t>ian businesses and researchers to access</w:t>
      </w:r>
      <w:r w:rsidRPr="00E13B80">
        <w:rPr>
          <w:color w:val="262626" w:themeColor="text1" w:themeTint="D9"/>
        </w:rPr>
        <w:t xml:space="preserve"> international space supply chains, creat</w:t>
      </w:r>
      <w:r>
        <w:rPr>
          <w:color w:val="262626" w:themeColor="text1" w:themeTint="D9"/>
        </w:rPr>
        <w:t>e</w:t>
      </w:r>
      <w:r w:rsidRPr="00E13B80">
        <w:rPr>
          <w:color w:val="262626" w:themeColor="text1" w:themeTint="D9"/>
        </w:rPr>
        <w:t xml:space="preserve"> jobs in Australia and support the growth of industries across </w:t>
      </w:r>
      <w:r>
        <w:rPr>
          <w:color w:val="262626" w:themeColor="text1" w:themeTint="D9"/>
        </w:rPr>
        <w:t>the</w:t>
      </w:r>
      <w:r w:rsidRPr="00E13B80">
        <w:rPr>
          <w:color w:val="262626" w:themeColor="text1" w:themeTint="D9"/>
        </w:rPr>
        <w:t xml:space="preserve"> economy</w:t>
      </w:r>
      <w:r>
        <w:rPr>
          <w:color w:val="262626" w:themeColor="text1" w:themeTint="D9"/>
        </w:rPr>
        <w:t xml:space="preserve"> through the development and application of space technologies</w:t>
      </w:r>
      <w:r w:rsidRPr="00E13B80">
        <w:rPr>
          <w:color w:val="262626" w:themeColor="text1" w:themeTint="D9"/>
        </w:rPr>
        <w:t xml:space="preserve">. </w:t>
      </w:r>
      <w:r>
        <w:rPr>
          <w:color w:val="262626" w:themeColor="text1" w:themeTint="D9"/>
        </w:rPr>
        <w:t>Through this, Australian organisations will join with NASA and other international partners to bring Australian capabilities to space, the Moon, Mars and beyond.</w:t>
      </w:r>
    </w:p>
    <w:p w14:paraId="39CDDD86" w14:textId="2616B893" w:rsidR="00686047" w:rsidRDefault="00686047" w:rsidP="005F2A4B">
      <w:pPr>
        <w:spacing w:after="80"/>
      </w:pPr>
      <w:r w:rsidRPr="00077C3D">
        <w:t xml:space="preserve">The </w:t>
      </w:r>
      <w:r w:rsidR="008C6462">
        <w:t>objectives of the program are</w:t>
      </w:r>
      <w:r w:rsidR="00983E4A">
        <w:t>:</w:t>
      </w:r>
    </w:p>
    <w:p w14:paraId="5BB8DD99" w14:textId="77777777" w:rsidR="0064566A" w:rsidRPr="0064566A" w:rsidRDefault="0064566A" w:rsidP="0064566A">
      <w:pPr>
        <w:numPr>
          <w:ilvl w:val="0"/>
          <w:numId w:val="7"/>
        </w:numPr>
        <w:spacing w:after="80"/>
        <w:rPr>
          <w:iCs w:val="0"/>
        </w:rPr>
      </w:pPr>
      <w:r w:rsidRPr="0064566A">
        <w:rPr>
          <w:iCs w:val="0"/>
        </w:rPr>
        <w:t>support Australia’s</w:t>
      </w:r>
      <w:r w:rsidRPr="0064566A" w:rsidDel="00D94861">
        <w:rPr>
          <w:iCs w:val="0"/>
        </w:rPr>
        <w:t xml:space="preserve"> </w:t>
      </w:r>
      <w:r w:rsidRPr="0064566A">
        <w:rPr>
          <w:iCs w:val="0"/>
        </w:rPr>
        <w:t xml:space="preserve">ambitions to join NASA’s endeavour </w:t>
      </w:r>
      <w:r w:rsidRPr="0064566A" w:rsidDel="007C27CF">
        <w:rPr>
          <w:iCs w:val="0"/>
        </w:rPr>
        <w:t xml:space="preserve">to </w:t>
      </w:r>
      <w:r w:rsidRPr="0064566A">
        <w:rPr>
          <w:iCs w:val="0"/>
        </w:rPr>
        <w:t xml:space="preserve">go forward to the Moon and then go on to Mars </w:t>
      </w:r>
    </w:p>
    <w:p w14:paraId="5E1A1E0E" w14:textId="77777777" w:rsidR="0064566A" w:rsidRPr="0064566A" w:rsidRDefault="0064566A" w:rsidP="0064566A">
      <w:pPr>
        <w:numPr>
          <w:ilvl w:val="0"/>
          <w:numId w:val="7"/>
        </w:numPr>
        <w:spacing w:after="80"/>
        <w:rPr>
          <w:iCs w:val="0"/>
        </w:rPr>
      </w:pPr>
      <w:r w:rsidRPr="0064566A">
        <w:rPr>
          <w:iCs w:val="0"/>
        </w:rPr>
        <w:t>accelerate the growth of the Australian space industry</w:t>
      </w:r>
    </w:p>
    <w:p w14:paraId="2AFFF95F" w14:textId="77777777" w:rsidR="0064566A" w:rsidRPr="0064566A" w:rsidRDefault="0064566A" w:rsidP="0064566A">
      <w:pPr>
        <w:numPr>
          <w:ilvl w:val="0"/>
          <w:numId w:val="7"/>
        </w:numPr>
        <w:spacing w:after="80"/>
        <w:rPr>
          <w:iCs w:val="0"/>
        </w:rPr>
      </w:pPr>
      <w:r w:rsidRPr="0064566A">
        <w:rPr>
          <w:iCs w:val="0"/>
        </w:rPr>
        <w:t>build Australian space capability and capacity</w:t>
      </w:r>
    </w:p>
    <w:p w14:paraId="390E75C6" w14:textId="77777777" w:rsidR="0064566A" w:rsidRPr="0064566A" w:rsidRDefault="0064566A" w:rsidP="0064566A">
      <w:pPr>
        <w:numPr>
          <w:ilvl w:val="0"/>
          <w:numId w:val="7"/>
        </w:numPr>
        <w:spacing w:after="80"/>
        <w:rPr>
          <w:iCs w:val="0"/>
        </w:rPr>
      </w:pPr>
      <w:r w:rsidRPr="0064566A">
        <w:rPr>
          <w:iCs w:val="0"/>
        </w:rPr>
        <w:t>lift Australian involvement in national and international supply chains</w:t>
      </w:r>
    </w:p>
    <w:p w14:paraId="7AC8F29C" w14:textId="77777777" w:rsidR="0064566A" w:rsidRPr="0064566A" w:rsidRDefault="0064566A" w:rsidP="0064566A">
      <w:pPr>
        <w:numPr>
          <w:ilvl w:val="0"/>
          <w:numId w:val="7"/>
        </w:numPr>
        <w:spacing w:after="80"/>
        <w:rPr>
          <w:iCs w:val="0"/>
        </w:rPr>
      </w:pPr>
      <w:r w:rsidRPr="0064566A">
        <w:rPr>
          <w:iCs w:val="0"/>
        </w:rPr>
        <w:t>inspire the Australian public.</w:t>
      </w:r>
    </w:p>
    <w:p w14:paraId="66DAE91F" w14:textId="740A8379" w:rsidR="00686047" w:rsidRDefault="00686047" w:rsidP="005F2A4B">
      <w:pPr>
        <w:spacing w:after="80"/>
      </w:pPr>
      <w:r>
        <w:t>The inten</w:t>
      </w:r>
      <w:r w:rsidR="008C6462">
        <w:t>ded outcomes of the program are</w:t>
      </w:r>
      <w:r w:rsidR="00983E4A">
        <w:t>:</w:t>
      </w:r>
    </w:p>
    <w:p w14:paraId="0A4A8398" w14:textId="77777777" w:rsidR="009B0566" w:rsidRDefault="009B0566" w:rsidP="009B0566">
      <w:pPr>
        <w:pStyle w:val="ListBullet"/>
        <w:numPr>
          <w:ilvl w:val="0"/>
          <w:numId w:val="7"/>
        </w:numPr>
      </w:pPr>
      <w:r>
        <w:t>Australian involvement in international space programs and missions that support Moon to Mars activities</w:t>
      </w:r>
    </w:p>
    <w:p w14:paraId="67A711EB" w14:textId="77777777" w:rsidR="009B0566" w:rsidRPr="00262235" w:rsidRDefault="009B0566" w:rsidP="009B0566">
      <w:pPr>
        <w:pStyle w:val="ListBullet"/>
        <w:numPr>
          <w:ilvl w:val="0"/>
          <w:numId w:val="7"/>
        </w:numPr>
      </w:pPr>
      <w:r>
        <w:t>increased growth of Australian space businesses</w:t>
      </w:r>
    </w:p>
    <w:p w14:paraId="0F674AF4" w14:textId="77777777" w:rsidR="009B0566" w:rsidRDefault="009B0566" w:rsidP="009B0566">
      <w:pPr>
        <w:pStyle w:val="ListBullet"/>
        <w:numPr>
          <w:ilvl w:val="0"/>
          <w:numId w:val="7"/>
        </w:numPr>
      </w:pPr>
      <w:r>
        <w:t>an increase in Australia’s space capability</w:t>
      </w:r>
    </w:p>
    <w:p w14:paraId="08B3194F" w14:textId="77777777" w:rsidR="009B0566" w:rsidRDefault="009B0566" w:rsidP="009B0566">
      <w:pPr>
        <w:pStyle w:val="ListBullet"/>
        <w:numPr>
          <w:ilvl w:val="0"/>
          <w:numId w:val="7"/>
        </w:numPr>
      </w:pPr>
      <w:r>
        <w:t xml:space="preserve">increased exports </w:t>
      </w:r>
    </w:p>
    <w:p w14:paraId="59DE94AF" w14:textId="77777777" w:rsidR="009B0566" w:rsidRDefault="009B0566" w:rsidP="009B0566">
      <w:pPr>
        <w:pStyle w:val="ListBullet"/>
        <w:numPr>
          <w:ilvl w:val="0"/>
          <w:numId w:val="7"/>
        </w:numPr>
      </w:pPr>
      <w:r>
        <w:t>increased access to national and international supply chains</w:t>
      </w:r>
    </w:p>
    <w:p w14:paraId="4AFAE520" w14:textId="77777777" w:rsidR="009B0566" w:rsidRDefault="009B0566" w:rsidP="009B0566">
      <w:pPr>
        <w:pStyle w:val="ListBullet"/>
        <w:numPr>
          <w:ilvl w:val="0"/>
          <w:numId w:val="7"/>
        </w:numPr>
      </w:pPr>
      <w:r>
        <w:t xml:space="preserve">strengthened relationships between international agencies and the Australian Space Agency </w:t>
      </w:r>
    </w:p>
    <w:p w14:paraId="1634D784" w14:textId="77777777" w:rsidR="009B0566" w:rsidRPr="002E6781" w:rsidRDefault="009B0566" w:rsidP="009B0566">
      <w:pPr>
        <w:pStyle w:val="ListBullet"/>
        <w:numPr>
          <w:ilvl w:val="0"/>
          <w:numId w:val="7"/>
        </w:numPr>
      </w:pPr>
      <w:r>
        <w:t>increased employment in STEM related and highly skilled fields</w:t>
      </w:r>
    </w:p>
    <w:p w14:paraId="1A558A5B" w14:textId="0F58F05A" w:rsidR="00390F69" w:rsidRPr="0064566A" w:rsidRDefault="009B0566" w:rsidP="00A84157">
      <w:pPr>
        <w:pStyle w:val="ListBullet"/>
        <w:numPr>
          <w:ilvl w:val="0"/>
          <w:numId w:val="7"/>
        </w:numPr>
      </w:pPr>
      <w:r>
        <w:t xml:space="preserve">increased community </w:t>
      </w:r>
      <w:r w:rsidR="0064566A">
        <w:t>engagement in space activities.</w:t>
      </w:r>
    </w:p>
    <w:p w14:paraId="5B0D2655" w14:textId="77777777" w:rsidR="009B0566" w:rsidRDefault="009B0566" w:rsidP="009B0566">
      <w:pPr>
        <w:pStyle w:val="ListBullet"/>
        <w:ind w:left="0" w:firstLine="0"/>
      </w:pPr>
      <w:r>
        <w:rPr>
          <w:color w:val="262626" w:themeColor="text1" w:themeTint="D9"/>
        </w:rPr>
        <w:t>The initiative has</w:t>
      </w:r>
      <w:r w:rsidRPr="00E13B80">
        <w:rPr>
          <w:color w:val="262626" w:themeColor="text1" w:themeTint="D9"/>
        </w:rPr>
        <w:t xml:space="preserve"> three elements:</w:t>
      </w:r>
    </w:p>
    <w:p w14:paraId="22847F2B" w14:textId="77777777" w:rsidR="009B0566" w:rsidRDefault="009B0566" w:rsidP="009B0566">
      <w:pPr>
        <w:pStyle w:val="ListParagraph"/>
        <w:numPr>
          <w:ilvl w:val="0"/>
          <w:numId w:val="7"/>
        </w:numPr>
        <w:adjustRightInd w:val="0"/>
        <w:snapToGrid w:val="0"/>
        <w:spacing w:after="80"/>
        <w:ind w:hanging="357"/>
        <w:contextualSpacing w:val="0"/>
        <w:jc w:val="both"/>
        <w:rPr>
          <w:color w:val="262626" w:themeColor="text1" w:themeTint="D9"/>
        </w:rPr>
      </w:pPr>
      <w:r w:rsidRPr="005408DB">
        <w:rPr>
          <w:b/>
          <w:color w:val="262626" w:themeColor="text1" w:themeTint="D9"/>
        </w:rPr>
        <w:t xml:space="preserve">Supply </w:t>
      </w:r>
      <w:r>
        <w:rPr>
          <w:b/>
          <w:color w:val="262626" w:themeColor="text1" w:themeTint="D9"/>
        </w:rPr>
        <w:t>C</w:t>
      </w:r>
      <w:r w:rsidRPr="005408DB">
        <w:rPr>
          <w:b/>
          <w:color w:val="262626" w:themeColor="text1" w:themeTint="D9"/>
        </w:rPr>
        <w:t xml:space="preserve">hain </w:t>
      </w:r>
      <w:r>
        <w:rPr>
          <w:b/>
          <w:color w:val="262626" w:themeColor="text1" w:themeTint="D9"/>
        </w:rPr>
        <w:t>program</w:t>
      </w:r>
      <w:r>
        <w:rPr>
          <w:color w:val="262626" w:themeColor="text1" w:themeTint="D9"/>
        </w:rPr>
        <w:t xml:space="preserve">: supporting Australian industry to deliver products and services into domestic and international space supply chains through two components: </w:t>
      </w:r>
    </w:p>
    <w:p w14:paraId="500F6ADD" w14:textId="77777777" w:rsidR="009B0566" w:rsidRPr="00D21187" w:rsidRDefault="009B0566" w:rsidP="009B0566">
      <w:pPr>
        <w:pStyle w:val="ListParagraph"/>
        <w:numPr>
          <w:ilvl w:val="1"/>
          <w:numId w:val="7"/>
        </w:numPr>
        <w:adjustRightInd w:val="0"/>
        <w:snapToGrid w:val="0"/>
        <w:spacing w:after="80"/>
        <w:ind w:hanging="357"/>
        <w:contextualSpacing w:val="0"/>
        <w:jc w:val="both"/>
        <w:rPr>
          <w:color w:val="262626" w:themeColor="text1" w:themeTint="D9"/>
        </w:rPr>
      </w:pPr>
      <w:r w:rsidRPr="00D21187">
        <w:rPr>
          <w:color w:val="262626" w:themeColor="text1" w:themeTint="D9"/>
        </w:rPr>
        <w:t>Supply Chain Capability Improvement Grants</w:t>
      </w:r>
    </w:p>
    <w:p w14:paraId="7A837CBE" w14:textId="77777777" w:rsidR="009B0566" w:rsidRPr="00D21187" w:rsidRDefault="009B0566" w:rsidP="009B0566">
      <w:pPr>
        <w:pStyle w:val="ListParagraph"/>
        <w:numPr>
          <w:ilvl w:val="1"/>
          <w:numId w:val="7"/>
        </w:numPr>
        <w:adjustRightInd w:val="0"/>
        <w:snapToGrid w:val="0"/>
        <w:spacing w:after="80"/>
        <w:ind w:hanging="357"/>
        <w:contextualSpacing w:val="0"/>
        <w:jc w:val="both"/>
        <w:rPr>
          <w:color w:val="262626" w:themeColor="text1" w:themeTint="D9"/>
        </w:rPr>
      </w:pPr>
      <w:r w:rsidRPr="00D21187">
        <w:rPr>
          <w:color w:val="262626" w:themeColor="text1" w:themeTint="D9"/>
        </w:rPr>
        <w:t>Supply Chain Facilitation.</w:t>
      </w:r>
    </w:p>
    <w:p w14:paraId="21558AC6" w14:textId="097CEB35" w:rsidR="009B0566" w:rsidRDefault="009B0566" w:rsidP="009B0566">
      <w:pPr>
        <w:pStyle w:val="ListParagraph"/>
        <w:numPr>
          <w:ilvl w:val="0"/>
          <w:numId w:val="7"/>
        </w:numPr>
        <w:adjustRightInd w:val="0"/>
        <w:snapToGrid w:val="0"/>
        <w:spacing w:after="80"/>
        <w:ind w:hanging="357"/>
        <w:contextualSpacing w:val="0"/>
        <w:jc w:val="both"/>
        <w:rPr>
          <w:color w:val="262626" w:themeColor="text1" w:themeTint="D9"/>
        </w:rPr>
      </w:pPr>
      <w:r w:rsidRPr="0029161F">
        <w:rPr>
          <w:b/>
          <w:color w:val="262626" w:themeColor="text1" w:themeTint="D9"/>
        </w:rPr>
        <w:t>Demonstrator program</w:t>
      </w:r>
      <w:r>
        <w:rPr>
          <w:color w:val="262626" w:themeColor="text1" w:themeTint="D9"/>
        </w:rPr>
        <w:t>:</w:t>
      </w:r>
      <w:r w:rsidRPr="0029161F">
        <w:rPr>
          <w:color w:val="262626" w:themeColor="text1" w:themeTint="D9"/>
        </w:rPr>
        <w:t xml:space="preserve"> </w:t>
      </w:r>
      <w:r>
        <w:rPr>
          <w:color w:val="262626" w:themeColor="text1" w:themeTint="D9"/>
        </w:rPr>
        <w:t xml:space="preserve">supporting </w:t>
      </w:r>
      <w:r w:rsidR="00CF30CB">
        <w:rPr>
          <w:color w:val="262626" w:themeColor="text1" w:themeTint="D9"/>
        </w:rPr>
        <w:t xml:space="preserve">Demonstrator </w:t>
      </w:r>
      <w:r w:rsidRPr="0029161F">
        <w:rPr>
          <w:color w:val="262626" w:themeColor="text1" w:themeTint="D9"/>
        </w:rPr>
        <w:t xml:space="preserve">projects that showcase Australia’s strengths to the world </w:t>
      </w:r>
      <w:r>
        <w:rPr>
          <w:color w:val="262626" w:themeColor="text1" w:themeTint="D9"/>
        </w:rPr>
        <w:t>through two components:</w:t>
      </w:r>
    </w:p>
    <w:p w14:paraId="69B98A3F" w14:textId="77777777" w:rsidR="009B0566" w:rsidRPr="0039679D" w:rsidRDefault="009B0566" w:rsidP="009B0566">
      <w:pPr>
        <w:pStyle w:val="ListParagraph"/>
        <w:numPr>
          <w:ilvl w:val="1"/>
          <w:numId w:val="7"/>
        </w:numPr>
        <w:adjustRightInd w:val="0"/>
        <w:snapToGrid w:val="0"/>
        <w:spacing w:after="80"/>
        <w:contextualSpacing w:val="0"/>
        <w:jc w:val="both"/>
        <w:rPr>
          <w:color w:val="262626" w:themeColor="text1" w:themeTint="D9"/>
        </w:rPr>
      </w:pPr>
      <w:r w:rsidRPr="0039679D">
        <w:rPr>
          <w:color w:val="262626" w:themeColor="text1" w:themeTint="D9"/>
        </w:rPr>
        <w:t>Demonstrator Feasibility Grants</w:t>
      </w:r>
    </w:p>
    <w:p w14:paraId="0DF97532" w14:textId="77777777" w:rsidR="009B0566" w:rsidRPr="00E92598" w:rsidRDefault="009B0566" w:rsidP="009B0566">
      <w:pPr>
        <w:pStyle w:val="ListParagraph"/>
        <w:numPr>
          <w:ilvl w:val="1"/>
          <w:numId w:val="7"/>
        </w:numPr>
        <w:adjustRightInd w:val="0"/>
        <w:snapToGrid w:val="0"/>
        <w:spacing w:after="80"/>
        <w:contextualSpacing w:val="0"/>
        <w:jc w:val="both"/>
        <w:rPr>
          <w:color w:val="262626" w:themeColor="text1" w:themeTint="D9"/>
        </w:rPr>
      </w:pPr>
      <w:r w:rsidRPr="0039679D">
        <w:rPr>
          <w:color w:val="262626" w:themeColor="text1" w:themeTint="D9"/>
        </w:rPr>
        <w:t>Demonstrator Mission Grants.</w:t>
      </w:r>
    </w:p>
    <w:p w14:paraId="6AEED259" w14:textId="03C2AA11" w:rsidR="009B0566" w:rsidRDefault="009B0566" w:rsidP="004B65AF">
      <w:pPr>
        <w:pStyle w:val="ListParagraph"/>
        <w:numPr>
          <w:ilvl w:val="0"/>
          <w:numId w:val="7"/>
        </w:numPr>
        <w:adjustRightInd w:val="0"/>
        <w:snapToGrid w:val="0"/>
        <w:spacing w:after="80"/>
        <w:ind w:hanging="357"/>
        <w:contextualSpacing w:val="0"/>
        <w:jc w:val="both"/>
      </w:pPr>
      <w:r>
        <w:rPr>
          <w:b/>
          <w:color w:val="262626" w:themeColor="text1" w:themeTint="D9"/>
        </w:rPr>
        <w:t>Trailblazer program:</w:t>
      </w:r>
      <w:r w:rsidRPr="00C06303">
        <w:rPr>
          <w:color w:val="262626" w:themeColor="text1" w:themeTint="D9"/>
        </w:rPr>
        <w:t xml:space="preserve"> </w:t>
      </w:r>
      <w:r>
        <w:rPr>
          <w:color w:val="262626" w:themeColor="text1" w:themeTint="D9"/>
        </w:rPr>
        <w:t>a</w:t>
      </w:r>
      <w:r w:rsidRPr="00C06303">
        <w:rPr>
          <w:color w:val="262626" w:themeColor="text1" w:themeTint="D9"/>
        </w:rPr>
        <w:t xml:space="preserve"> major project supporting NASA’s </w:t>
      </w:r>
      <w:r>
        <w:rPr>
          <w:color w:val="262626" w:themeColor="text1" w:themeTint="D9"/>
        </w:rPr>
        <w:t xml:space="preserve">activities to return </w:t>
      </w:r>
      <w:r w:rsidRPr="00C06303">
        <w:rPr>
          <w:color w:val="262626" w:themeColor="text1" w:themeTint="D9"/>
        </w:rPr>
        <w:t xml:space="preserve">to the </w:t>
      </w:r>
      <w:r>
        <w:rPr>
          <w:color w:val="262626" w:themeColor="text1" w:themeTint="D9"/>
        </w:rPr>
        <w:t>M</w:t>
      </w:r>
      <w:r w:rsidRPr="00C06303">
        <w:rPr>
          <w:color w:val="262626" w:themeColor="text1" w:themeTint="D9"/>
        </w:rPr>
        <w:t>oon and on to Mars</w:t>
      </w:r>
      <w:r>
        <w:rPr>
          <w:color w:val="262626" w:themeColor="text1" w:themeTint="D9"/>
        </w:rPr>
        <w:t>.</w:t>
      </w:r>
    </w:p>
    <w:p w14:paraId="0EFA1D39" w14:textId="4EF738E8" w:rsidR="009B0566" w:rsidRDefault="009B0566" w:rsidP="009B0566">
      <w:pPr>
        <w:rPr>
          <w:noProof/>
          <w:lang w:eastAsia="en-AU"/>
        </w:rPr>
      </w:pPr>
      <w:r w:rsidRPr="006735DD">
        <w:t xml:space="preserve">The Demonstrator </w:t>
      </w:r>
      <w:r w:rsidRPr="006735DD" w:rsidDel="00290085">
        <w:t xml:space="preserve">program </w:t>
      </w:r>
      <w:r w:rsidRPr="006735DD">
        <w:t>support</w:t>
      </w:r>
      <w:r w:rsidR="006123ED">
        <w:t>s</w:t>
      </w:r>
      <w:r w:rsidRPr="006735DD">
        <w:t xml:space="preserve"> the development of space projects through two separate grant opportunities aligned with phases of space mission development (Figure 1):</w:t>
      </w:r>
      <w:r w:rsidRPr="006735DD">
        <w:rPr>
          <w:noProof/>
          <w:lang w:eastAsia="en-AU"/>
        </w:rPr>
        <w:t xml:space="preserve"> </w:t>
      </w:r>
    </w:p>
    <w:p w14:paraId="087FBED8" w14:textId="77777777" w:rsidR="00192780" w:rsidRPr="006735DD" w:rsidRDefault="00192780" w:rsidP="009B0566">
      <w:pPr>
        <w:rPr>
          <w:noProof/>
          <w:lang w:eastAsia="en-AU"/>
        </w:rPr>
      </w:pPr>
    </w:p>
    <w:p w14:paraId="2C3FBAD2" w14:textId="361EEF35" w:rsidR="009B0566" w:rsidRPr="006735DD" w:rsidRDefault="009B0566" w:rsidP="009B0566">
      <w:pPr>
        <w:pStyle w:val="ListParagraph"/>
        <w:numPr>
          <w:ilvl w:val="0"/>
          <w:numId w:val="7"/>
        </w:numPr>
        <w:adjustRightInd w:val="0"/>
        <w:snapToGrid w:val="0"/>
        <w:spacing w:after="80"/>
        <w:ind w:hanging="357"/>
        <w:contextualSpacing w:val="0"/>
        <w:jc w:val="both"/>
        <w:rPr>
          <w:b/>
          <w:color w:val="262626" w:themeColor="text1" w:themeTint="D9"/>
        </w:rPr>
      </w:pPr>
      <w:r w:rsidRPr="006735DD">
        <w:rPr>
          <w:b/>
          <w:color w:val="262626" w:themeColor="text1" w:themeTint="D9"/>
        </w:rPr>
        <w:lastRenderedPageBreak/>
        <w:t xml:space="preserve">Demonstrator Feasibility Grants </w:t>
      </w:r>
      <w:r w:rsidR="00BA1F70">
        <w:rPr>
          <w:b/>
          <w:color w:val="262626" w:themeColor="text1" w:themeTint="D9"/>
        </w:rPr>
        <w:t>(applications closed)</w:t>
      </w:r>
    </w:p>
    <w:p w14:paraId="23EEDD16" w14:textId="77777777" w:rsidR="009B0566" w:rsidRPr="006735DD" w:rsidRDefault="009B0566" w:rsidP="009B0566">
      <w:pPr>
        <w:pStyle w:val="ListParagraph"/>
        <w:numPr>
          <w:ilvl w:val="0"/>
          <w:numId w:val="34"/>
        </w:numPr>
        <w:rPr>
          <w:noProof/>
          <w:lang w:eastAsia="en-AU"/>
        </w:rPr>
      </w:pPr>
      <w:r w:rsidRPr="006735DD">
        <w:t xml:space="preserve">grants of between $50,000 and $200,000 </w:t>
      </w:r>
      <w:r w:rsidRPr="006735DD">
        <w:rPr>
          <w:noProof/>
          <w:lang w:eastAsia="en-AU"/>
        </w:rPr>
        <w:t xml:space="preserve">for feasibility activities </w:t>
      </w:r>
    </w:p>
    <w:p w14:paraId="1DA463D2" w14:textId="77777777" w:rsidR="009B0566" w:rsidRPr="006735DD" w:rsidRDefault="009B0566" w:rsidP="009B0566">
      <w:pPr>
        <w:pStyle w:val="ListParagraph"/>
        <w:numPr>
          <w:ilvl w:val="0"/>
          <w:numId w:val="34"/>
        </w:numPr>
        <w:rPr>
          <w:noProof/>
          <w:lang w:eastAsia="en-AU"/>
        </w:rPr>
      </w:pPr>
      <w:r w:rsidRPr="006735DD">
        <w:t>feasibility activities may include concept studies and development, technical development, preliminary design, technological completion and business case development aligned with pre-phase A</w:t>
      </w:r>
      <w:r w:rsidRPr="006735DD">
        <w:rPr>
          <w:lang w:eastAsia="en-AU"/>
        </w:rPr>
        <w:t xml:space="preserve"> and </w:t>
      </w:r>
      <w:r w:rsidRPr="006735DD">
        <w:t>phases A and B of</w:t>
      </w:r>
      <w:r w:rsidRPr="006735DD">
        <w:rPr>
          <w:lang w:eastAsia="en-AU"/>
        </w:rPr>
        <w:t xml:space="preserve"> mission</w:t>
      </w:r>
      <w:r w:rsidRPr="006735DD">
        <w:t xml:space="preserve"> development (Figure 1).</w:t>
      </w:r>
    </w:p>
    <w:p w14:paraId="60C6D067" w14:textId="77777777" w:rsidR="00685D16" w:rsidRPr="006735DD" w:rsidRDefault="00685D16" w:rsidP="00685D16">
      <w:pPr>
        <w:pStyle w:val="ListParagraph"/>
        <w:rPr>
          <w:noProof/>
          <w:lang w:eastAsia="en-AU"/>
        </w:rPr>
      </w:pPr>
    </w:p>
    <w:p w14:paraId="46962610" w14:textId="7565EF14" w:rsidR="009B0566" w:rsidRPr="006735DD" w:rsidRDefault="009B0566" w:rsidP="009B0566">
      <w:pPr>
        <w:pStyle w:val="ListParagraph"/>
        <w:numPr>
          <w:ilvl w:val="0"/>
          <w:numId w:val="7"/>
        </w:numPr>
        <w:adjustRightInd w:val="0"/>
        <w:snapToGrid w:val="0"/>
        <w:spacing w:after="80"/>
        <w:ind w:hanging="357"/>
        <w:contextualSpacing w:val="0"/>
        <w:jc w:val="both"/>
        <w:rPr>
          <w:b/>
          <w:color w:val="262626" w:themeColor="text1" w:themeTint="D9"/>
        </w:rPr>
      </w:pPr>
      <w:r w:rsidRPr="006735DD">
        <w:rPr>
          <w:b/>
          <w:color w:val="262626" w:themeColor="text1" w:themeTint="D9"/>
        </w:rPr>
        <w:t xml:space="preserve">Demonstrator Mission Grants </w:t>
      </w:r>
      <w:r w:rsidR="003471B0">
        <w:rPr>
          <w:b/>
          <w:color w:val="262626" w:themeColor="text1" w:themeTint="D9"/>
        </w:rPr>
        <w:t>(this grant opportunity)</w:t>
      </w:r>
    </w:p>
    <w:p w14:paraId="093F0530" w14:textId="6D4E8A19" w:rsidR="009B0566" w:rsidRPr="006735DD" w:rsidRDefault="009B0566" w:rsidP="009B0566">
      <w:pPr>
        <w:pStyle w:val="ListParagraph"/>
        <w:numPr>
          <w:ilvl w:val="0"/>
          <w:numId w:val="34"/>
        </w:numPr>
        <w:rPr>
          <w:noProof/>
          <w:lang w:eastAsia="en-AU"/>
        </w:rPr>
      </w:pPr>
      <w:r w:rsidRPr="006735DD">
        <w:t xml:space="preserve">grants of up to $10 million for </w:t>
      </w:r>
      <w:r w:rsidRPr="006735DD">
        <w:rPr>
          <w:noProof/>
          <w:lang w:eastAsia="en-AU"/>
        </w:rPr>
        <w:t>development activities (noting we expect a majority of successful grants to be up to $4 million)</w:t>
      </w:r>
    </w:p>
    <w:p w14:paraId="58DCB9A6" w14:textId="79A4BAE8" w:rsidR="006735DD" w:rsidRDefault="009B0566" w:rsidP="006735DD">
      <w:pPr>
        <w:pStyle w:val="ListParagraph"/>
        <w:numPr>
          <w:ilvl w:val="0"/>
          <w:numId w:val="34"/>
        </w:numPr>
        <w:rPr>
          <w:noProof/>
          <w:lang w:eastAsia="en-AU"/>
        </w:rPr>
      </w:pPr>
      <w:r w:rsidRPr="006735DD">
        <w:t xml:space="preserve">development activities may include final design, fabrication, system assembly, integration, qualification, launch and operation aligned with phases C to F of </w:t>
      </w:r>
      <w:r w:rsidRPr="006735DD">
        <w:rPr>
          <w:lang w:eastAsia="en-AU"/>
        </w:rPr>
        <w:t>mission</w:t>
      </w:r>
      <w:r w:rsidRPr="006735DD">
        <w:t xml:space="preserve"> development (Figure 1)</w:t>
      </w:r>
      <w:r w:rsidR="00226C4A">
        <w:t>.</w:t>
      </w:r>
    </w:p>
    <w:p w14:paraId="10A89029" w14:textId="46EAE262" w:rsidR="009B0566" w:rsidRDefault="009B0566" w:rsidP="009B0566">
      <w:pPr>
        <w:pStyle w:val="ListBullet"/>
        <w:ind w:left="0" w:firstLine="0"/>
      </w:pPr>
      <w:r>
        <w:rPr>
          <w:noProof/>
          <w:lang w:eastAsia="en-AU"/>
        </w:rPr>
        <w:drawing>
          <wp:anchor distT="0" distB="0" distL="114300" distR="114300" simplePos="0" relativeHeight="251658240" behindDoc="1" locked="0" layoutInCell="1" allowOverlap="1" wp14:anchorId="082313AF" wp14:editId="69F47E2E">
            <wp:simplePos x="0" y="0"/>
            <wp:positionH relativeFrom="page">
              <wp:align>center</wp:align>
            </wp:positionH>
            <wp:positionV relativeFrom="paragraph">
              <wp:posOffset>247278</wp:posOffset>
            </wp:positionV>
            <wp:extent cx="5753735" cy="36201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735" cy="3620135"/>
                    </a:xfrm>
                    <a:prstGeom prst="rect">
                      <a:avLst/>
                    </a:prstGeom>
                    <a:noFill/>
                  </pic:spPr>
                </pic:pic>
              </a:graphicData>
            </a:graphic>
            <wp14:sizeRelH relativeFrom="page">
              <wp14:pctWidth>0</wp14:pctWidth>
            </wp14:sizeRelH>
            <wp14:sizeRelV relativeFrom="page">
              <wp14:pctHeight>0</wp14:pctHeight>
            </wp14:sizeRelV>
          </wp:anchor>
        </w:drawing>
      </w:r>
      <w:r>
        <w:t>Figure 1: Phases of mission development</w:t>
      </w:r>
    </w:p>
    <w:p w14:paraId="12ED0E05" w14:textId="32A3C688" w:rsidR="009B0566" w:rsidRDefault="009B0566" w:rsidP="009B0566">
      <w:pPr>
        <w:pStyle w:val="ListBullet"/>
      </w:pPr>
      <w:r>
        <w:rPr>
          <w:noProof/>
          <w:lang w:eastAsia="en-AU"/>
        </w:rPr>
        <w:drawing>
          <wp:inline distT="0" distB="0" distL="0" distR="0" wp14:anchorId="7A4A41DE" wp14:editId="0A8892E8">
            <wp:extent cx="4404360" cy="3642360"/>
            <wp:effectExtent l="19050" t="0" r="1524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0CD31BF" w14:textId="77777777" w:rsidR="009B0566" w:rsidRDefault="009B0566" w:rsidP="009B0566">
      <w:pPr>
        <w:pStyle w:val="ListBullet"/>
      </w:pPr>
    </w:p>
    <w:p w14:paraId="25F651FF" w14:textId="3BFBAB4F" w:rsidR="003001C7" w:rsidRDefault="00686047" w:rsidP="001844D5">
      <w:pPr>
        <w:pStyle w:val="Heading3"/>
      </w:pPr>
      <w:bookmarkStart w:id="9" w:name="_Toc496536650"/>
      <w:bookmarkStart w:id="10" w:name="_Toc531277477"/>
      <w:bookmarkStart w:id="11" w:name="_Toc955287"/>
      <w:bookmarkStart w:id="12" w:name="_Toc88828444"/>
      <w:r w:rsidRPr="001844D5">
        <w:t>About</w:t>
      </w:r>
      <w:r w:rsidR="00407720">
        <w:t xml:space="preserve"> Demonstrator Mission </w:t>
      </w:r>
      <w:bookmarkEnd w:id="9"/>
      <w:bookmarkEnd w:id="10"/>
      <w:bookmarkEnd w:id="11"/>
      <w:r w:rsidR="008A09B7">
        <w:t>Grants</w:t>
      </w:r>
      <w:bookmarkEnd w:id="12"/>
    </w:p>
    <w:p w14:paraId="65C96722" w14:textId="22DC3416" w:rsidR="004B65AF" w:rsidRPr="009B231F" w:rsidRDefault="00563295" w:rsidP="00563295">
      <w:r w:rsidRPr="00184515" w:rsidDel="00D01699">
        <w:t xml:space="preserve">These guidelines contain information for </w:t>
      </w:r>
      <w:r w:rsidRPr="00184515">
        <w:t xml:space="preserve">Demonstrator </w:t>
      </w:r>
      <w:r>
        <w:t>Mission</w:t>
      </w:r>
      <w:r w:rsidRPr="00184515">
        <w:t xml:space="preserve"> </w:t>
      </w:r>
      <w:r>
        <w:t>G</w:t>
      </w:r>
      <w:r w:rsidRPr="00184515" w:rsidDel="00D01699">
        <w:t xml:space="preserve">rants. </w:t>
      </w:r>
      <w:r w:rsidRPr="00184515">
        <w:t xml:space="preserve">The Demonstrator </w:t>
      </w:r>
      <w:r>
        <w:t>Mission</w:t>
      </w:r>
      <w:r w:rsidRPr="00184515">
        <w:t xml:space="preserve"> grant opportunity provides funding to Australian industry </w:t>
      </w:r>
      <w:r>
        <w:t xml:space="preserve">and research institutions </w:t>
      </w:r>
      <w:r w:rsidR="009937CF">
        <w:t xml:space="preserve">focusing on </w:t>
      </w:r>
      <w:r w:rsidR="00EB5B57">
        <w:t>Phase</w:t>
      </w:r>
      <w:r w:rsidR="00BA1F70">
        <w:t>s</w:t>
      </w:r>
      <w:r w:rsidR="00EB5B57">
        <w:t xml:space="preserve"> C to F (Figure 1)</w:t>
      </w:r>
      <w:r>
        <w:t xml:space="preserve"> </w:t>
      </w:r>
      <w:r w:rsidR="004B65AF">
        <w:t>mission development</w:t>
      </w:r>
      <w:r w:rsidR="004B65AF" w:rsidRPr="00184AF4">
        <w:t xml:space="preserve"> </w:t>
      </w:r>
      <w:r w:rsidRPr="00184AF4">
        <w:t>activities</w:t>
      </w:r>
      <w:r w:rsidRPr="00184515">
        <w:t xml:space="preserve"> for </w:t>
      </w:r>
      <w:r w:rsidR="004B65AF">
        <w:t xml:space="preserve">current and existing </w:t>
      </w:r>
      <w:r w:rsidRPr="00184AF4">
        <w:t>space project</w:t>
      </w:r>
      <w:r>
        <w:t xml:space="preserve">s. </w:t>
      </w:r>
    </w:p>
    <w:p w14:paraId="2F49E8C2" w14:textId="6381C4C5" w:rsidR="00975448" w:rsidRPr="009B231F" w:rsidRDefault="00975448" w:rsidP="00563295">
      <w:r>
        <w:t>The</w:t>
      </w:r>
      <w:r w:rsidRPr="000743AB">
        <w:t xml:space="preserve"> Demonstrator Mission Grants </w:t>
      </w:r>
      <w:r>
        <w:t>are</w:t>
      </w:r>
      <w:r w:rsidRPr="000743AB">
        <w:t xml:space="preserve"> a stand-alone, open competitive selection process. There </w:t>
      </w:r>
      <w:r>
        <w:t>is</w:t>
      </w:r>
      <w:r w:rsidRPr="000743AB">
        <w:t xml:space="preserve"> no requirement for you </w:t>
      </w:r>
      <w:r>
        <w:t>to have applied for or received a Demonstrator Feasibility Grant to be eligible to apply.</w:t>
      </w:r>
    </w:p>
    <w:p w14:paraId="6621808A" w14:textId="63615396" w:rsidR="00CD75B8" w:rsidRP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00DC6B81">
        <w:rPr>
          <w:iCs w:val="0"/>
        </w:rPr>
        <w:t>Demonstrator Mission Grants</w:t>
      </w:r>
      <w:r w:rsidRPr="00CD75B8">
        <w:rPr>
          <w:iCs w:val="0"/>
        </w:rPr>
        <w:t xml:space="preserve"> opportunity</w:t>
      </w:r>
      <w:r w:rsidRPr="00CD75B8">
        <w:rPr>
          <w:rFonts w:cs="Arial"/>
          <w:szCs w:val="20"/>
        </w:rPr>
        <w:t xml:space="preserve"> are</w:t>
      </w:r>
      <w:r w:rsidR="004B65AF">
        <w:rPr>
          <w:rFonts w:cs="Arial"/>
          <w:szCs w:val="20"/>
        </w:rPr>
        <w:t xml:space="preserve"> to</w:t>
      </w:r>
      <w:r>
        <w:rPr>
          <w:rFonts w:cs="Arial"/>
          <w:szCs w:val="20"/>
        </w:rPr>
        <w:t>:</w:t>
      </w:r>
    </w:p>
    <w:p w14:paraId="68D9CF15" w14:textId="0E0BFEC6" w:rsidR="007277B9" w:rsidRPr="007277B9" w:rsidRDefault="007277B9" w:rsidP="000F391B">
      <w:pPr>
        <w:pStyle w:val="ListBullet"/>
        <w:numPr>
          <w:ilvl w:val="0"/>
          <w:numId w:val="108"/>
        </w:numPr>
        <w:rPr>
          <w:iCs/>
        </w:rPr>
      </w:pPr>
      <w:r>
        <w:rPr>
          <w:iCs/>
        </w:rPr>
        <w:t xml:space="preserve">demonstrate Australian small and medium-sized enterprise (SME) capacity and capability to develop </w:t>
      </w:r>
      <w:r w:rsidRPr="00184AF4">
        <w:t>space project</w:t>
      </w:r>
      <w:r>
        <w:rPr>
          <w:iCs/>
        </w:rPr>
        <w:t>s from final design</w:t>
      </w:r>
      <w:r w:rsidR="00EB5B57">
        <w:rPr>
          <w:iCs/>
        </w:rPr>
        <w:t>,</w:t>
      </w:r>
      <w:r>
        <w:rPr>
          <w:iCs/>
        </w:rPr>
        <w:t xml:space="preserve"> fabrication</w:t>
      </w:r>
      <w:r w:rsidR="00EB5B57">
        <w:rPr>
          <w:iCs/>
        </w:rPr>
        <w:t>,</w:t>
      </w:r>
      <w:r>
        <w:rPr>
          <w:iCs/>
        </w:rPr>
        <w:t xml:space="preserve"> testing through to assembly, integration, launch, space operability, space support and/or access to space </w:t>
      </w:r>
      <w:r>
        <w:t>with a clear potential to support Moon to Mars</w:t>
      </w:r>
    </w:p>
    <w:p w14:paraId="60C0F8E1" w14:textId="70EB2507" w:rsidR="00CD75B8" w:rsidRPr="00685D16" w:rsidRDefault="004B65AF" w:rsidP="000F391B">
      <w:pPr>
        <w:pStyle w:val="ListBullet"/>
        <w:numPr>
          <w:ilvl w:val="0"/>
          <w:numId w:val="108"/>
        </w:numPr>
        <w:spacing w:after="120"/>
        <w:rPr>
          <w:b/>
          <w:iCs/>
        </w:rPr>
      </w:pPr>
      <w:r>
        <w:lastRenderedPageBreak/>
        <w:t xml:space="preserve">demonstrate </w:t>
      </w:r>
      <w:r w:rsidR="00685D16">
        <w:t>the value, including commercial value, of space projects to the local space industry and marketplace</w:t>
      </w:r>
    </w:p>
    <w:p w14:paraId="4A3B4989" w14:textId="2DA0FD9D" w:rsidR="001E14AF" w:rsidRPr="001E14AF" w:rsidRDefault="004B65AF" w:rsidP="000F391B">
      <w:pPr>
        <w:pStyle w:val="ListBullet"/>
        <w:numPr>
          <w:ilvl w:val="0"/>
          <w:numId w:val="108"/>
        </w:numPr>
        <w:spacing w:after="120"/>
        <w:rPr>
          <w:b/>
          <w:iCs/>
        </w:rPr>
      </w:pPr>
      <w:r>
        <w:t xml:space="preserve">develop </w:t>
      </w:r>
      <w:r w:rsidR="00685D16">
        <w:t xml:space="preserve">Australian capability </w:t>
      </w:r>
      <w:r w:rsidR="003C5FD3">
        <w:t xml:space="preserve">and experience </w:t>
      </w:r>
      <w:r w:rsidR="00685D16">
        <w:t xml:space="preserve">in mission </w:t>
      </w:r>
      <w:r w:rsidR="003C5FD3">
        <w:t>launch and space operation</w:t>
      </w:r>
      <w:r w:rsidR="00685D16">
        <w:t xml:space="preserve"> activities</w:t>
      </w:r>
    </w:p>
    <w:p w14:paraId="344747F9" w14:textId="251D70FA" w:rsidR="001E14AF" w:rsidRPr="001E14AF" w:rsidRDefault="001E14AF" w:rsidP="000F391B">
      <w:pPr>
        <w:pStyle w:val="ListBullet"/>
        <w:numPr>
          <w:ilvl w:val="0"/>
          <w:numId w:val="108"/>
        </w:numPr>
        <w:spacing w:after="120"/>
        <w:rPr>
          <w:iCs/>
        </w:rPr>
      </w:pPr>
      <w:r>
        <w:t xml:space="preserve">demonstrate a clear potential to deliver the </w:t>
      </w:r>
      <w:r w:rsidRPr="001E14AF">
        <w:t xml:space="preserve">Agency’s Exploration </w:t>
      </w:r>
      <w:r w:rsidR="00EB2F21">
        <w:t>services</w:t>
      </w:r>
      <w:r w:rsidR="003A745E">
        <w:rPr>
          <w:rStyle w:val="FootnoteReference"/>
        </w:rPr>
        <w:footnoteReference w:id="2"/>
      </w:r>
      <w:r w:rsidR="00EB2F21" w:rsidRPr="001E14AF">
        <w:t xml:space="preserve"> </w:t>
      </w:r>
      <w:r w:rsidRPr="001E14AF">
        <w:t>(Foundation Services, Communications Services, Astronaut Health Services)</w:t>
      </w:r>
    </w:p>
    <w:p w14:paraId="620EBFBC" w14:textId="7F45E166" w:rsidR="004B65AF" w:rsidRPr="00D7726A" w:rsidRDefault="004B65AF" w:rsidP="000F391B">
      <w:pPr>
        <w:pStyle w:val="ListBullet"/>
        <w:numPr>
          <w:ilvl w:val="0"/>
          <w:numId w:val="108"/>
        </w:numPr>
        <w:rPr>
          <w:b/>
          <w:iCs/>
        </w:rPr>
      </w:pPr>
      <w:r>
        <w:rPr>
          <w:iCs/>
        </w:rPr>
        <w:t>demonstrate a clear potential to support Moon to Mars activities</w:t>
      </w:r>
      <w:r w:rsidR="006123ED">
        <w:rPr>
          <w:iCs/>
        </w:rPr>
        <w:t>.</w:t>
      </w:r>
    </w:p>
    <w:p w14:paraId="6618C034" w14:textId="3911F752"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r w:rsidR="004B65AF">
        <w:rPr>
          <w:rFonts w:cs="Arial"/>
        </w:rPr>
        <w:t xml:space="preserve"> to</w:t>
      </w:r>
      <w:r>
        <w:rPr>
          <w:rFonts w:cs="Arial"/>
        </w:rPr>
        <w:t>:</w:t>
      </w:r>
    </w:p>
    <w:p w14:paraId="57C5FD7E" w14:textId="7AB5CF82" w:rsidR="00314E59" w:rsidRDefault="00314E59" w:rsidP="000F391B">
      <w:pPr>
        <w:pStyle w:val="ListBullet"/>
        <w:numPr>
          <w:ilvl w:val="0"/>
          <w:numId w:val="109"/>
        </w:numPr>
      </w:pPr>
      <w:r>
        <w:t>increase</w:t>
      </w:r>
      <w:r w:rsidR="00A94640">
        <w:t xml:space="preserve"> the </w:t>
      </w:r>
      <w:r>
        <w:t xml:space="preserve">number of Australian businesses and research institutions developing, demonstrating and implementing </w:t>
      </w:r>
      <w:r w:rsidRPr="00651105">
        <w:t>space projects</w:t>
      </w:r>
      <w:r w:rsidRPr="00662D8D">
        <w:t xml:space="preserve"> </w:t>
      </w:r>
      <w:r>
        <w:t>with a clear potential to support Moon to Mars activities</w:t>
      </w:r>
    </w:p>
    <w:p w14:paraId="619AA91B" w14:textId="3008B336" w:rsidR="00314E59" w:rsidRDefault="00314E59" w:rsidP="000F391B">
      <w:pPr>
        <w:pStyle w:val="ListBullet"/>
        <w:numPr>
          <w:ilvl w:val="0"/>
          <w:numId w:val="109"/>
        </w:numPr>
      </w:pPr>
      <w:r>
        <w:t>increase</w:t>
      </w:r>
      <w:r w:rsidR="00A94640">
        <w:t xml:space="preserve"> the</w:t>
      </w:r>
      <w:r>
        <w:t xml:space="preserve"> capability and capacity within the Australian space industry, to drive </w:t>
      </w:r>
      <w:r w:rsidRPr="00651105">
        <w:t>space project</w:t>
      </w:r>
      <w:r>
        <w:t xml:space="preserve"> development for qualification, space</w:t>
      </w:r>
      <w:r w:rsidRPr="00702F37">
        <w:t xml:space="preserve"> </w:t>
      </w:r>
      <w:r>
        <w:t xml:space="preserve">operability and/or space support </w:t>
      </w:r>
    </w:p>
    <w:p w14:paraId="055664F4" w14:textId="585247A8" w:rsidR="00314E59" w:rsidRDefault="00314E59" w:rsidP="000F391B">
      <w:pPr>
        <w:pStyle w:val="ListBullet"/>
        <w:numPr>
          <w:ilvl w:val="0"/>
          <w:numId w:val="109"/>
        </w:numPr>
      </w:pPr>
      <w:r>
        <w:t>increase</w:t>
      </w:r>
      <w:r w:rsidR="00A94640">
        <w:t xml:space="preserve"> the</w:t>
      </w:r>
      <w:r>
        <w:t xml:space="preserve"> number of Australian-based </w:t>
      </w:r>
      <w:r w:rsidRPr="00651105">
        <w:t>space project</w:t>
      </w:r>
      <w:r>
        <w:t>s that are ready for investment and/or demonstrate a clear pathway to qualification, space</w:t>
      </w:r>
      <w:r w:rsidRPr="00702F37">
        <w:t xml:space="preserve"> </w:t>
      </w:r>
      <w:r>
        <w:t>operability, space support and/or</w:t>
      </w:r>
      <w:r w:rsidRPr="00702F37">
        <w:t xml:space="preserve"> </w:t>
      </w:r>
      <w:r>
        <w:t>access to space</w:t>
      </w:r>
      <w:r w:rsidDel="00D66AAE">
        <w:t xml:space="preserve"> </w:t>
      </w:r>
    </w:p>
    <w:p w14:paraId="23EFBD90" w14:textId="6793E8B9" w:rsidR="008856A7" w:rsidRDefault="008856A7" w:rsidP="000F391B">
      <w:pPr>
        <w:pStyle w:val="ListBullet"/>
        <w:numPr>
          <w:ilvl w:val="0"/>
          <w:numId w:val="109"/>
        </w:numPr>
      </w:pPr>
      <w:r>
        <w:t>increase collaboration between Australian space organisations</w:t>
      </w:r>
    </w:p>
    <w:p w14:paraId="5E6B8695" w14:textId="34BF1ACD" w:rsidR="00314E59" w:rsidRDefault="00314E59" w:rsidP="000F391B">
      <w:pPr>
        <w:pStyle w:val="ListBullet"/>
        <w:numPr>
          <w:ilvl w:val="0"/>
          <w:numId w:val="109"/>
        </w:numPr>
      </w:pPr>
      <w:r>
        <w:t>increase investment in the Australian space industry</w:t>
      </w:r>
    </w:p>
    <w:p w14:paraId="5E16E6D5" w14:textId="445BA622" w:rsidR="00314E59" w:rsidRDefault="00314E59" w:rsidP="000F391B">
      <w:pPr>
        <w:pStyle w:val="ListBullet"/>
        <w:numPr>
          <w:ilvl w:val="0"/>
          <w:numId w:val="109"/>
        </w:numPr>
      </w:pPr>
      <w:r>
        <w:t>increase the number of international space industry</w:t>
      </w:r>
      <w:r w:rsidDel="006E71CD">
        <w:t xml:space="preserve"> </w:t>
      </w:r>
      <w:r>
        <w:t>contracts held by Australian industry</w:t>
      </w:r>
    </w:p>
    <w:p w14:paraId="2FA25804" w14:textId="519BD390" w:rsidR="00314E59" w:rsidRDefault="00314E59" w:rsidP="000F391B">
      <w:pPr>
        <w:pStyle w:val="ListBullet"/>
        <w:numPr>
          <w:ilvl w:val="0"/>
          <w:numId w:val="109"/>
        </w:numPr>
      </w:pPr>
      <w:r>
        <w:t>increase the potential of the Australian space industry to support Moon to Mars activities</w:t>
      </w:r>
    </w:p>
    <w:p w14:paraId="64226AE2" w14:textId="60991E8B" w:rsidR="00EB5B57" w:rsidRDefault="00EB5B57" w:rsidP="000F391B">
      <w:pPr>
        <w:pStyle w:val="ListBullet"/>
        <w:numPr>
          <w:ilvl w:val="0"/>
          <w:numId w:val="109"/>
        </w:numPr>
      </w:pPr>
      <w:r>
        <w:t>increase the number of Australian business</w:t>
      </w:r>
      <w:r w:rsidR="00A46DC4">
        <w:t>es</w:t>
      </w:r>
      <w:r>
        <w:t xml:space="preserve"> and research institutions with space heritage.</w:t>
      </w:r>
    </w:p>
    <w:p w14:paraId="45F34652" w14:textId="68909E41" w:rsidR="00107697" w:rsidRPr="00022A7F" w:rsidRDefault="00107697" w:rsidP="00842276">
      <w:pPr>
        <w:spacing w:after="80"/>
      </w:pPr>
      <w:r w:rsidRPr="00022A7F">
        <w:t>This document sets out</w:t>
      </w:r>
      <w:r w:rsidR="00162CF7">
        <w:t>:</w:t>
      </w:r>
    </w:p>
    <w:p w14:paraId="6F849B05" w14:textId="4D6D515E" w:rsidR="00107697" w:rsidRDefault="00107697" w:rsidP="000F391B">
      <w:pPr>
        <w:pStyle w:val="ListBullet"/>
        <w:numPr>
          <w:ilvl w:val="0"/>
          <w:numId w:val="109"/>
        </w:numPr>
      </w:pPr>
      <w:r w:rsidRPr="000A271A">
        <w:t xml:space="preserve">the eligibility and </w:t>
      </w:r>
      <w:r w:rsidR="0059733A">
        <w:t xml:space="preserve">assessment </w:t>
      </w:r>
      <w:r w:rsidRPr="000A271A">
        <w:t>criteria</w:t>
      </w:r>
    </w:p>
    <w:p w14:paraId="4D3BFDC9" w14:textId="1648E0D4" w:rsidR="00107697" w:rsidRPr="009D0EBC" w:rsidRDefault="00107697" w:rsidP="000F391B">
      <w:pPr>
        <w:pStyle w:val="ListBullet"/>
        <w:numPr>
          <w:ilvl w:val="0"/>
          <w:numId w:val="109"/>
        </w:numPr>
      </w:pPr>
      <w:r w:rsidRPr="009D0EBC">
        <w:t xml:space="preserve">how </w:t>
      </w:r>
      <w:r w:rsidR="001E42D1">
        <w:t xml:space="preserve">we consider and assess </w:t>
      </w:r>
      <w:r w:rsidRPr="009D0EBC">
        <w:t>grant applications</w:t>
      </w:r>
    </w:p>
    <w:p w14:paraId="475D3735" w14:textId="02EB3985" w:rsidR="00476A36" w:rsidRPr="005A61FE" w:rsidRDefault="00476A36" w:rsidP="000F391B">
      <w:pPr>
        <w:pStyle w:val="ListBullet"/>
        <w:numPr>
          <w:ilvl w:val="0"/>
          <w:numId w:val="109"/>
        </w:numPr>
      </w:pPr>
      <w:r w:rsidRPr="005A61FE">
        <w:t>how we notify applicants and enter into grant agreements with grantees</w:t>
      </w:r>
    </w:p>
    <w:p w14:paraId="1183E250" w14:textId="0C7C01F3" w:rsidR="00107697" w:rsidRPr="009D0EBC" w:rsidRDefault="00107697" w:rsidP="000F391B">
      <w:pPr>
        <w:pStyle w:val="ListBullet"/>
        <w:numPr>
          <w:ilvl w:val="0"/>
          <w:numId w:val="109"/>
        </w:numPr>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0F391B">
      <w:pPr>
        <w:pStyle w:val="ListBullet"/>
        <w:numPr>
          <w:ilvl w:val="0"/>
          <w:numId w:val="109"/>
        </w:numPr>
        <w:spacing w:after="120"/>
      </w:pPr>
      <w:r w:rsidRPr="009D0EBC" w:rsidDel="001E42D1">
        <w:t xml:space="preserve">responsibilities and </w:t>
      </w:r>
      <w:r w:rsidRPr="009D0EBC">
        <w:t xml:space="preserve">expectations </w:t>
      </w:r>
      <w:r>
        <w:t>in relation to the opportunity.</w:t>
      </w:r>
    </w:p>
    <w:p w14:paraId="07AA1DF9" w14:textId="5BCB9613" w:rsidR="006735DD" w:rsidRDefault="006735DD" w:rsidP="006735DD">
      <w:bookmarkStart w:id="13" w:name="_Toc496536651"/>
      <w:bookmarkStart w:id="14" w:name="_Toc531277478"/>
      <w:bookmarkStart w:id="15" w:name="_Toc955288"/>
      <w:bookmarkStart w:id="16" w:name="_Toc164844263"/>
      <w:bookmarkStart w:id="17" w:name="_Toc383003256"/>
      <w:bookmarkEnd w:id="3"/>
      <w:r w:rsidRPr="006E6377">
        <w:t>The Department of Industry, Science</w:t>
      </w:r>
      <w:r>
        <w:t>, Energy and Resources</w:t>
      </w:r>
      <w:r w:rsidRPr="006E6377">
        <w:t xml:space="preserve"> </w:t>
      </w:r>
      <w:r>
        <w:t xml:space="preserve">(we/the department) </w:t>
      </w:r>
      <w:r w:rsidRPr="006E6377">
        <w:t xml:space="preserve">is responsible for administering </w:t>
      </w:r>
      <w:r w:rsidRPr="005A61FE">
        <w:t>this</w:t>
      </w:r>
      <w:r w:rsidRPr="006E6377">
        <w:t xml:space="preserve"> </w:t>
      </w:r>
      <w:r w:rsidRPr="00184515">
        <w:t xml:space="preserve">Demonstrator </w:t>
      </w:r>
      <w:r w:rsidR="004B65AF">
        <w:t>Mission</w:t>
      </w:r>
      <w:r w:rsidR="004B65AF" w:rsidRPr="00184515">
        <w:t xml:space="preserve"> </w:t>
      </w:r>
      <w:r>
        <w:t>G</w:t>
      </w:r>
      <w:r w:rsidRPr="00184515" w:rsidDel="00D01699">
        <w:t>rants</w:t>
      </w:r>
      <w:r>
        <w:t xml:space="preserve"> opportunity on behalf of the Australian Space Agency.</w:t>
      </w:r>
    </w:p>
    <w:p w14:paraId="244C7E19" w14:textId="77777777" w:rsidR="006735DD" w:rsidRPr="000F576B" w:rsidRDefault="006735DD" w:rsidP="006735DD">
      <w:r>
        <w:t xml:space="preserve">We administer the program according to </w:t>
      </w:r>
      <w:r w:rsidRPr="00045933">
        <w:t xml:space="preserve">the </w:t>
      </w:r>
      <w:hyperlink r:id="rId26"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3"/>
      </w:r>
      <w:r w:rsidRPr="00686047">
        <w:t>.</w:t>
      </w:r>
    </w:p>
    <w:p w14:paraId="258E581B" w14:textId="77777777" w:rsidR="006735DD" w:rsidRDefault="006735DD" w:rsidP="006735DD">
      <w:r>
        <w:t xml:space="preserve">We have defined key terms used in these guidelines in the glossary at section </w:t>
      </w:r>
      <w:r>
        <w:fldChar w:fldCharType="begin"/>
      </w:r>
      <w:r>
        <w:instrText xml:space="preserve"> REF _Ref17466953 \r \h </w:instrText>
      </w:r>
      <w:r>
        <w:fldChar w:fldCharType="separate"/>
      </w:r>
      <w:r>
        <w:t>14</w:t>
      </w:r>
      <w:r>
        <w:fldChar w:fldCharType="end"/>
      </w:r>
      <w:r>
        <w:t>.</w:t>
      </w:r>
    </w:p>
    <w:p w14:paraId="60D6C12C" w14:textId="77777777" w:rsidR="006735DD" w:rsidRDefault="006735DD" w:rsidP="006735DD">
      <w:r>
        <w:t>You should read this document carefully before you fill out an application.</w:t>
      </w:r>
    </w:p>
    <w:p w14:paraId="25F6521B" w14:textId="08125014" w:rsidR="00712F06" w:rsidRDefault="00405D85" w:rsidP="00007E4B">
      <w:pPr>
        <w:pStyle w:val="Heading2"/>
      </w:pPr>
      <w:bookmarkStart w:id="18" w:name="_Toc88828445"/>
      <w:r>
        <w:lastRenderedPageBreak/>
        <w:t xml:space="preserve">Grant </w:t>
      </w:r>
      <w:r w:rsidR="00D26B94">
        <w:t>amount</w:t>
      </w:r>
      <w:r w:rsidR="00A439FB">
        <w:t xml:space="preserve"> and </w:t>
      </w:r>
      <w:r>
        <w:t xml:space="preserve">grant </w:t>
      </w:r>
      <w:r w:rsidR="00A439FB">
        <w:t>period</w:t>
      </w:r>
      <w:bookmarkEnd w:id="13"/>
      <w:bookmarkEnd w:id="14"/>
      <w:bookmarkEnd w:id="15"/>
      <w:bookmarkEnd w:id="18"/>
    </w:p>
    <w:p w14:paraId="370C3FA0" w14:textId="50687341" w:rsidR="009F6ACF" w:rsidRDefault="009F6ACF" w:rsidP="009F6ACF">
      <w:bookmarkStart w:id="19" w:name="_Toc496536652"/>
      <w:bookmarkStart w:id="20" w:name="_Toc531277479"/>
      <w:bookmarkStart w:id="21" w:name="_Toc955289"/>
      <w:r>
        <w:t xml:space="preserve">The Australian Government announced $150 million from 2019-20 over five years for the Moon to Mars initiative. </w:t>
      </w:r>
      <w:r w:rsidRPr="003C2EC3">
        <w:t>An estimated $</w:t>
      </w:r>
      <w:r w:rsidR="002772FD" w:rsidRPr="003C2EC3">
        <w:t>41.5</w:t>
      </w:r>
      <w:r w:rsidRPr="003C2EC3">
        <w:t xml:space="preserve"> million is available for Demonstrator </w:t>
      </w:r>
      <w:r w:rsidR="00563295" w:rsidRPr="003C2EC3">
        <w:t xml:space="preserve">Mission </w:t>
      </w:r>
      <w:r w:rsidRPr="003C2EC3">
        <w:t>Grants.</w:t>
      </w:r>
    </w:p>
    <w:p w14:paraId="25F6521D" w14:textId="4196D699" w:rsidR="00A04E7B" w:rsidRDefault="00A04E7B" w:rsidP="00007E4B">
      <w:pPr>
        <w:pStyle w:val="Heading3"/>
      </w:pPr>
      <w:bookmarkStart w:id="22" w:name="_Toc88828446"/>
      <w:r>
        <w:t>Grants available</w:t>
      </w:r>
      <w:bookmarkEnd w:id="19"/>
      <w:bookmarkEnd w:id="20"/>
      <w:bookmarkEnd w:id="21"/>
      <w:bookmarkEnd w:id="22"/>
    </w:p>
    <w:p w14:paraId="25F65220" w14:textId="04263D6E" w:rsidR="00A04E7B" w:rsidRDefault="00712F06" w:rsidP="005242BA">
      <w:r w:rsidRPr="006F4968">
        <w:t xml:space="preserve">The grant </w:t>
      </w:r>
      <w:r w:rsidR="00D26B94" w:rsidRPr="006F4968">
        <w:t xml:space="preserve">amount </w:t>
      </w:r>
      <w:r w:rsidRPr="006F4968">
        <w:t xml:space="preserve">will be up to </w:t>
      </w:r>
      <w:r w:rsidR="00740763" w:rsidRPr="00792BE1">
        <w:t>75</w:t>
      </w:r>
      <w:r w:rsidR="00740763">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p>
    <w:p w14:paraId="25F65221" w14:textId="04EC1A42" w:rsidR="00A04E7B" w:rsidRPr="00792BE1" w:rsidRDefault="00077C3D" w:rsidP="00072872">
      <w:pPr>
        <w:pStyle w:val="ListBullet"/>
        <w:numPr>
          <w:ilvl w:val="0"/>
          <w:numId w:val="110"/>
        </w:numPr>
      </w:pPr>
      <w:r w:rsidRPr="00792BE1">
        <w:t>T</w:t>
      </w:r>
      <w:r w:rsidR="00712F06" w:rsidRPr="00792BE1">
        <w:t>he minimum grant amount is $</w:t>
      </w:r>
      <w:r w:rsidR="00237B10">
        <w:t>750</w:t>
      </w:r>
      <w:r w:rsidR="00F06EFD" w:rsidRPr="00792BE1">
        <w:t>,000</w:t>
      </w:r>
      <w:r w:rsidR="001F2EDB" w:rsidRPr="00792BE1">
        <w:t>.</w:t>
      </w:r>
    </w:p>
    <w:p w14:paraId="25F65222" w14:textId="3D7929D4" w:rsidR="00A04E7B" w:rsidRDefault="00A04E7B" w:rsidP="00072872">
      <w:pPr>
        <w:pStyle w:val="ListBullet"/>
        <w:numPr>
          <w:ilvl w:val="0"/>
          <w:numId w:val="110"/>
        </w:numPr>
        <w:spacing w:after="120"/>
      </w:pPr>
      <w:r>
        <w:t>T</w:t>
      </w:r>
      <w:r w:rsidR="00712F06" w:rsidRPr="006F4968">
        <w:t>he maximum</w:t>
      </w:r>
      <w:r w:rsidR="003C2EC3">
        <w:t xml:space="preserve"> grant amount is $10 million</w:t>
      </w:r>
      <w:r w:rsidR="00712F06" w:rsidRPr="006F4968">
        <w:t>.</w:t>
      </w:r>
    </w:p>
    <w:p w14:paraId="31F2CA03" w14:textId="0D108DB7" w:rsidR="004A168F" w:rsidRDefault="00D43D17" w:rsidP="004A168F">
      <w:r>
        <w:t>You are responsible for t</w:t>
      </w:r>
      <w:r w:rsidR="004A168F">
        <w:t xml:space="preserve">he remaining eligible project </w:t>
      </w:r>
      <w:r>
        <w:t>expenditure plus any ineligible expenditure</w:t>
      </w:r>
      <w:r w:rsidR="004A168F">
        <w:t>.</w:t>
      </w:r>
    </w:p>
    <w:p w14:paraId="692908F8" w14:textId="0E123371" w:rsidR="00AF6502" w:rsidRDefault="00AF6502" w:rsidP="004A168F">
      <w:r>
        <w:t>We expect that most project</w:t>
      </w:r>
      <w:r w:rsidR="001E14AF">
        <w:t xml:space="preserve"> grants will be between $2 million and $4 million. </w:t>
      </w:r>
      <w:r w:rsidR="00616A4E" w:rsidRPr="00616A4E">
        <w:t xml:space="preserve">For all grant </w:t>
      </w:r>
      <w:r w:rsidR="0005784D" w:rsidRPr="00616A4E">
        <w:t>amounts,</w:t>
      </w:r>
      <w:r w:rsidR="00616A4E" w:rsidRPr="00616A4E">
        <w:t xml:space="preserve"> we expect extensive planning, documentation and evidence of industry support of your project. </w:t>
      </w:r>
      <w:r w:rsidR="006501F0">
        <w:t>The amount of detail you provide in your application should reflect</w:t>
      </w:r>
      <w:r w:rsidR="006501F0" w:rsidRPr="00F04245">
        <w:t xml:space="preserve"> the </w:t>
      </w:r>
      <w:r w:rsidR="006501F0">
        <w:t xml:space="preserve">project </w:t>
      </w:r>
      <w:r w:rsidR="006501F0" w:rsidRPr="00F04245">
        <w:t>size</w:t>
      </w:r>
      <w:r w:rsidR="006501F0">
        <w:t>,</w:t>
      </w:r>
      <w:r w:rsidR="006501F0" w:rsidRPr="00F04245">
        <w:t xml:space="preserve"> complexity and grant amount</w:t>
      </w:r>
      <w:r w:rsidR="006501F0">
        <w:t>.</w:t>
      </w:r>
    </w:p>
    <w:p w14:paraId="784C68CD" w14:textId="46BCF85D" w:rsidR="00F06EFD" w:rsidRDefault="00F06EFD" w:rsidP="00F06EFD">
      <w:r w:rsidRPr="00297657">
        <w:t>We cannot fund your</w:t>
      </w:r>
      <w:r>
        <w:t xml:space="preserve"> Demonstrator </w:t>
      </w:r>
      <w:r w:rsidR="003E6322">
        <w:t>Mission</w:t>
      </w:r>
      <w:r>
        <w:t xml:space="preserve"> project</w:t>
      </w:r>
      <w:r>
        <w:rPr>
          <w:i/>
        </w:rPr>
        <w:t xml:space="preserve"> </w:t>
      </w:r>
      <w:r w:rsidRPr="00297657">
        <w:t xml:space="preserve">if it receives funding from another </w:t>
      </w:r>
      <w:r>
        <w:t xml:space="preserve">Commonwealth </w:t>
      </w:r>
      <w:r w:rsidRPr="00297657">
        <w:t>government grant. You can apply</w:t>
      </w:r>
      <w:r>
        <w:t xml:space="preserve"> for a grant for your Demonstrator </w:t>
      </w:r>
      <w:r w:rsidR="003E6322">
        <w:t>Mission</w:t>
      </w:r>
      <w:r>
        <w:t xml:space="preserve"> project</w:t>
      </w:r>
      <w:r>
        <w:rPr>
          <w:i/>
        </w:rPr>
        <w:t xml:space="preserve"> </w:t>
      </w:r>
      <w:r>
        <w:t xml:space="preserve">under more than one Commonwealth program, but if your application is successful, you must choose either the Demonstrator </w:t>
      </w:r>
      <w:r w:rsidR="003E6322">
        <w:t>Mission</w:t>
      </w:r>
      <w:r>
        <w:t xml:space="preserve"> grant or the other Commonwealth grant.</w:t>
      </w:r>
    </w:p>
    <w:p w14:paraId="54E39921" w14:textId="78FB5CB8" w:rsidR="00F06EFD" w:rsidRDefault="00F06EFD" w:rsidP="004A168F">
      <w:r>
        <w:t xml:space="preserve">You can fund your contribution from any other source, including </w:t>
      </w:r>
      <w:r w:rsidR="00AC094F">
        <w:t xml:space="preserve">International funding, or other Australian </w:t>
      </w:r>
      <w:r>
        <w:t>State, Territory and</w:t>
      </w:r>
      <w:r w:rsidR="00AC094F">
        <w:t>/or</w:t>
      </w:r>
      <w:r>
        <w:t xml:space="preserve"> local government</w:t>
      </w:r>
      <w:r w:rsidRPr="005A61FE">
        <w:t xml:space="preserve"> grants</w:t>
      </w:r>
      <w:r>
        <w:t xml:space="preserve">. </w:t>
      </w:r>
    </w:p>
    <w:p w14:paraId="25F65226" w14:textId="252BF7D9" w:rsidR="00A04E7B" w:rsidRDefault="00A04E7B" w:rsidP="001844D5">
      <w:pPr>
        <w:pStyle w:val="Heading3"/>
      </w:pPr>
      <w:bookmarkStart w:id="23" w:name="_Toc496536653"/>
      <w:bookmarkStart w:id="24" w:name="_Toc531277480"/>
      <w:bookmarkStart w:id="25" w:name="_Toc955290"/>
      <w:bookmarkStart w:id="26" w:name="_Toc88828447"/>
      <w:r>
        <w:t xml:space="preserve">Project </w:t>
      </w:r>
      <w:r w:rsidR="00476A36" w:rsidRPr="005A61FE">
        <w:t>period</w:t>
      </w:r>
      <w:bookmarkEnd w:id="23"/>
      <w:bookmarkEnd w:id="24"/>
      <w:bookmarkEnd w:id="25"/>
      <w:bookmarkEnd w:id="26"/>
    </w:p>
    <w:p w14:paraId="25F65227" w14:textId="43EBBC5B" w:rsidR="00F06EFD" w:rsidRPr="00BD6B4B" w:rsidRDefault="00493D38" w:rsidP="005242BA">
      <w:pPr>
        <w:rPr>
          <w:highlight w:val="yellow"/>
        </w:rPr>
      </w:pPr>
      <w:r>
        <w:t xml:space="preserve">Your project must be completed by </w:t>
      </w:r>
      <w:r w:rsidR="00545C29">
        <w:t>31 March</w:t>
      </w:r>
      <w:r>
        <w:t xml:space="preserve"> 2025.</w:t>
      </w:r>
    </w:p>
    <w:p w14:paraId="25F6522A" w14:textId="24CF15FE" w:rsidR="00285F58" w:rsidRPr="00DF637B" w:rsidRDefault="00285F58" w:rsidP="00B400E6">
      <w:pPr>
        <w:pStyle w:val="Heading2"/>
      </w:pPr>
      <w:bookmarkStart w:id="27" w:name="_Toc530072971"/>
      <w:bookmarkStart w:id="28" w:name="_Toc496536654"/>
      <w:bookmarkStart w:id="29" w:name="_Toc531277481"/>
      <w:bookmarkStart w:id="30" w:name="_Toc955291"/>
      <w:bookmarkStart w:id="31" w:name="_Toc88828448"/>
      <w:bookmarkEnd w:id="16"/>
      <w:bookmarkEnd w:id="17"/>
      <w:bookmarkEnd w:id="27"/>
      <w:r>
        <w:t>Eligibility criteria</w:t>
      </w:r>
      <w:bookmarkEnd w:id="28"/>
      <w:bookmarkEnd w:id="29"/>
      <w:bookmarkEnd w:id="30"/>
      <w:bookmarkEnd w:id="31"/>
    </w:p>
    <w:p w14:paraId="223F4FC0" w14:textId="0DCFBFD7" w:rsidR="00975448" w:rsidRPr="009B231F" w:rsidRDefault="00975448" w:rsidP="00975448">
      <w:bookmarkStart w:id="32" w:name="_Ref437348317"/>
      <w:bookmarkStart w:id="33" w:name="_Ref437348323"/>
      <w:bookmarkStart w:id="34" w:name="_Ref437349175"/>
      <w:r>
        <w:t>The</w:t>
      </w:r>
      <w:r w:rsidRPr="000743AB">
        <w:t xml:space="preserve"> Demonstrator Mission Grants </w:t>
      </w:r>
      <w:r>
        <w:t>are</w:t>
      </w:r>
      <w:r w:rsidRPr="000743AB">
        <w:t xml:space="preserve"> a stand-alone, open competitive selection process. There </w:t>
      </w:r>
      <w:r>
        <w:t>is</w:t>
      </w:r>
      <w:r w:rsidRPr="000743AB">
        <w:t xml:space="preserve"> no requirement for you </w:t>
      </w:r>
      <w:r>
        <w:t>to have applied for or received a Demonstrator Feasibility Grant to be eligible to apply.</w:t>
      </w:r>
      <w:r w:rsidR="00AC094F">
        <w:t xml:space="preserve"> </w:t>
      </w:r>
      <w:r w:rsidR="00AC094F" w:rsidRPr="00AC094F">
        <w:t xml:space="preserve">However, </w:t>
      </w:r>
      <w:r w:rsidR="00AC094F">
        <w:t>we expect</w:t>
      </w:r>
      <w:r w:rsidR="00AC094F" w:rsidRPr="00AC094F">
        <w:t xml:space="preserve"> that you </w:t>
      </w:r>
      <w:r w:rsidR="00AC094F">
        <w:t xml:space="preserve">will </w:t>
      </w:r>
      <w:r w:rsidR="009A2A12">
        <w:t>have</w:t>
      </w:r>
      <w:r w:rsidR="00AC094F" w:rsidRPr="00AC094F">
        <w:t xml:space="preserve"> </w:t>
      </w:r>
      <w:r w:rsidR="009A2A12">
        <w:t>completed pre-phase A</w:t>
      </w:r>
      <w:r w:rsidR="0082175A">
        <w:t>,</w:t>
      </w:r>
      <w:r w:rsidR="009A2A12">
        <w:t xml:space="preserve"> phase A</w:t>
      </w:r>
      <w:r w:rsidR="0082175A">
        <w:t>, and phase B</w:t>
      </w:r>
      <w:r w:rsidR="009A2A12">
        <w:t xml:space="preserve"> activities</w:t>
      </w:r>
      <w:r w:rsidR="00AC094F" w:rsidRPr="00AC094F">
        <w:t xml:space="preserve"> (see </w:t>
      </w:r>
      <w:r w:rsidR="001C58D9">
        <w:t>F</w:t>
      </w:r>
      <w:r w:rsidR="00AC094F" w:rsidRPr="00AC094F">
        <w:t xml:space="preserve">igure 1) </w:t>
      </w:r>
      <w:r w:rsidR="009A2A12">
        <w:t xml:space="preserve">for your space project prior to </w:t>
      </w:r>
      <w:r w:rsidR="00AC094F" w:rsidRPr="00AC094F">
        <w:t>application.</w:t>
      </w:r>
    </w:p>
    <w:p w14:paraId="25F6522B" w14:textId="71E348B2" w:rsidR="00C84E84" w:rsidRDefault="00975448" w:rsidP="00C84E84">
      <w:r>
        <w:t xml:space="preserve"> </w:t>
      </w:r>
      <w:r w:rsidR="009D33F3">
        <w:t xml:space="preserve">We cannot consider your application if you do not satisfy all eligibility criteria. </w:t>
      </w:r>
    </w:p>
    <w:p w14:paraId="25F6522C" w14:textId="4A047791" w:rsidR="00A35F51" w:rsidRDefault="001A6862" w:rsidP="001844D5">
      <w:pPr>
        <w:pStyle w:val="Heading3"/>
      </w:pPr>
      <w:bookmarkStart w:id="35" w:name="_Toc496536655"/>
      <w:bookmarkStart w:id="36" w:name="_Ref530054835"/>
      <w:bookmarkStart w:id="37" w:name="_Toc531277482"/>
      <w:bookmarkStart w:id="38" w:name="_Toc955292"/>
      <w:bookmarkStart w:id="39" w:name="_Toc88828449"/>
      <w:r>
        <w:t xml:space="preserve">Who </w:t>
      </w:r>
      <w:r w:rsidR="009F7B46">
        <w:t>is eligible?</w:t>
      </w:r>
      <w:bookmarkEnd w:id="32"/>
      <w:bookmarkEnd w:id="33"/>
      <w:bookmarkEnd w:id="34"/>
      <w:bookmarkEnd w:id="35"/>
      <w:bookmarkEnd w:id="36"/>
      <w:bookmarkEnd w:id="37"/>
      <w:bookmarkEnd w:id="38"/>
      <w:bookmarkEnd w:id="39"/>
    </w:p>
    <w:p w14:paraId="25F6522E" w14:textId="0938B068" w:rsidR="00093BA1" w:rsidRDefault="00A35F51" w:rsidP="008D5C33">
      <w:pPr>
        <w:spacing w:after="80"/>
      </w:pPr>
      <w:r w:rsidRPr="00E162FF">
        <w:t xml:space="preserve">To </w:t>
      </w:r>
      <w:r w:rsidR="009F7B46">
        <w:t xml:space="preserve">be eligible </w:t>
      </w:r>
      <w:r w:rsidR="00225145">
        <w:t>you</w:t>
      </w:r>
      <w:r w:rsidR="00BB5BED">
        <w:t xml:space="preserve"> </w:t>
      </w:r>
      <w:r w:rsidR="009F7B46">
        <w:t>must</w:t>
      </w:r>
      <w:r w:rsidR="00B6306B">
        <w:t>:</w:t>
      </w:r>
    </w:p>
    <w:p w14:paraId="08F7373C" w14:textId="77777777" w:rsidR="00407720" w:rsidRPr="007D7AA8" w:rsidRDefault="00407720" w:rsidP="00407720">
      <w:pPr>
        <w:numPr>
          <w:ilvl w:val="0"/>
          <w:numId w:val="7"/>
        </w:numPr>
        <w:spacing w:after="80"/>
        <w:rPr>
          <w:iCs w:val="0"/>
        </w:rPr>
      </w:pPr>
      <w:r w:rsidRPr="007D7AA8">
        <w:rPr>
          <w:iCs w:val="0"/>
        </w:rPr>
        <w:t>have an Australian Business Number (ABN)</w:t>
      </w:r>
    </w:p>
    <w:p w14:paraId="0F0EB5A4" w14:textId="77777777" w:rsidR="00407720" w:rsidRPr="007D7AA8" w:rsidRDefault="00407720" w:rsidP="00407720">
      <w:pPr>
        <w:numPr>
          <w:ilvl w:val="0"/>
          <w:numId w:val="7"/>
        </w:numPr>
        <w:spacing w:after="80"/>
        <w:rPr>
          <w:iCs w:val="0"/>
        </w:rPr>
      </w:pPr>
      <w:r w:rsidRPr="007D7AA8">
        <w:rPr>
          <w:iCs w:val="0"/>
        </w:rPr>
        <w:t>be registered for the Goods and Services Tax (GST)</w:t>
      </w:r>
    </w:p>
    <w:p w14:paraId="425B1AF0" w14:textId="77777777" w:rsidR="00407720" w:rsidRDefault="00407720" w:rsidP="00407720">
      <w:pPr>
        <w:numPr>
          <w:ilvl w:val="0"/>
          <w:numId w:val="7"/>
        </w:numPr>
        <w:spacing w:after="80"/>
        <w:rPr>
          <w:iCs w:val="0"/>
        </w:rPr>
      </w:pPr>
      <w:r w:rsidRPr="007D7AA8">
        <w:rPr>
          <w:iCs w:val="0"/>
        </w:rPr>
        <w:t xml:space="preserve">be </w:t>
      </w:r>
      <w:r>
        <w:rPr>
          <w:iCs w:val="0"/>
        </w:rPr>
        <w:t>one of the following entities:-</w:t>
      </w:r>
    </w:p>
    <w:p w14:paraId="3C25322B" w14:textId="77777777" w:rsidR="00407720" w:rsidRPr="007D7AA8" w:rsidRDefault="00407720" w:rsidP="00407720">
      <w:pPr>
        <w:numPr>
          <w:ilvl w:val="1"/>
          <w:numId w:val="7"/>
        </w:numPr>
        <w:spacing w:after="80"/>
        <w:rPr>
          <w:iCs w:val="0"/>
        </w:rPr>
      </w:pPr>
      <w:r w:rsidRPr="007D7AA8">
        <w:rPr>
          <w:iCs w:val="0"/>
        </w:rPr>
        <w:t>an entity incorporated in Australia and a trading corporation, where your trading activities</w:t>
      </w:r>
    </w:p>
    <w:p w14:paraId="7A02724F" w14:textId="77777777" w:rsidR="00407720" w:rsidRPr="007D7AA8" w:rsidRDefault="00407720" w:rsidP="00083779">
      <w:pPr>
        <w:numPr>
          <w:ilvl w:val="1"/>
          <w:numId w:val="7"/>
        </w:numPr>
        <w:spacing w:after="80"/>
        <w:ind w:left="993" w:hanging="284"/>
        <w:rPr>
          <w:iCs w:val="0"/>
        </w:rPr>
      </w:pPr>
      <w:r w:rsidRPr="007D7AA8">
        <w:rPr>
          <w:iCs w:val="0"/>
        </w:rPr>
        <w:t>form a sufficiently significant proportion of the corporation’s overall activities as to merit it being described as a trading corporation; or</w:t>
      </w:r>
    </w:p>
    <w:p w14:paraId="4AE846F8" w14:textId="77777777" w:rsidR="00407720" w:rsidRPr="007D7AA8" w:rsidRDefault="00407720" w:rsidP="00083779">
      <w:pPr>
        <w:numPr>
          <w:ilvl w:val="1"/>
          <w:numId w:val="7"/>
        </w:numPr>
        <w:spacing w:after="80"/>
        <w:ind w:left="993" w:hanging="284"/>
        <w:rPr>
          <w:iCs w:val="0"/>
        </w:rPr>
      </w:pPr>
      <w:r w:rsidRPr="007D7AA8">
        <w:rPr>
          <w:iCs w:val="0"/>
        </w:rPr>
        <w:t>are a substantial and not merely peripheral activity of the corporation.</w:t>
      </w:r>
    </w:p>
    <w:p w14:paraId="213D2FE0" w14:textId="26BD09B2" w:rsidR="00E53EFA" w:rsidRPr="003E6322" w:rsidDel="00E53EFA" w:rsidRDefault="00407720" w:rsidP="00225145">
      <w:pPr>
        <w:numPr>
          <w:ilvl w:val="1"/>
          <w:numId w:val="7"/>
        </w:numPr>
        <w:spacing w:after="80"/>
      </w:pPr>
      <w:r>
        <w:rPr>
          <w:iCs w:val="0"/>
        </w:rPr>
        <w:t>a Publicly Funded Research Organisation</w:t>
      </w:r>
      <w:r w:rsidR="0082175A">
        <w:rPr>
          <w:iCs w:val="0"/>
        </w:rPr>
        <w:t xml:space="preserve"> (PFRO)</w:t>
      </w:r>
      <w:r>
        <w:rPr>
          <w:iCs w:val="0"/>
        </w:rPr>
        <w:t xml:space="preserve"> as defined in section 14: Glossary</w:t>
      </w:r>
      <w:r w:rsidR="00BB5BED">
        <w:rPr>
          <w:iCs w:val="0"/>
        </w:rPr>
        <w:t>.</w:t>
      </w:r>
    </w:p>
    <w:p w14:paraId="3E984736" w14:textId="6071DD11" w:rsidR="00225145" w:rsidRDefault="00B66F36" w:rsidP="00DE17DE">
      <w:pPr>
        <w:pStyle w:val="ListBullet"/>
        <w:ind w:left="0" w:firstLine="0"/>
      </w:pPr>
      <w:r>
        <w:t>For a PFRO application t</w:t>
      </w:r>
      <w:r w:rsidR="00225145">
        <w:t>o be</w:t>
      </w:r>
      <w:r w:rsidR="0021021D">
        <w:t xml:space="preserve"> </w:t>
      </w:r>
      <w:r w:rsidR="00E545FE">
        <w:t>eligible</w:t>
      </w:r>
      <w:r>
        <w:t>,</w:t>
      </w:r>
      <w:r w:rsidR="00E545FE">
        <w:t xml:space="preserve"> </w:t>
      </w:r>
      <w:r w:rsidR="00225145">
        <w:t>your application</w:t>
      </w:r>
      <w:r w:rsidR="00225145" w:rsidRPr="00BC3FC8">
        <w:t xml:space="preserve"> must </w:t>
      </w:r>
      <w:r w:rsidR="00225145">
        <w:t>be a joint application including</w:t>
      </w:r>
      <w:r w:rsidR="00DE17DE">
        <w:t xml:space="preserve"> at least </w:t>
      </w:r>
      <w:r w:rsidR="00225145">
        <w:t>one eligible Australian trading corporation.</w:t>
      </w:r>
    </w:p>
    <w:p w14:paraId="1D952BAD" w14:textId="24EE1B1B" w:rsidR="0060722F" w:rsidRDefault="00DF1A74" w:rsidP="00A84157">
      <w:pPr>
        <w:tabs>
          <w:tab w:val="left" w:pos="7160"/>
        </w:tabs>
      </w:pPr>
      <w:r>
        <w:lastRenderedPageBreak/>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59733A">
        <w:t>7.2</w:t>
      </w:r>
      <w:r w:rsidR="009049DE" w:rsidRPr="005A61FE">
        <w:fldChar w:fldCharType="end"/>
      </w:r>
      <w:r>
        <w:t>.</w:t>
      </w:r>
      <w:r w:rsidR="006073FD">
        <w:tab/>
      </w:r>
    </w:p>
    <w:p w14:paraId="7CBB105C" w14:textId="5F604AEC" w:rsidR="002A0E03" w:rsidRDefault="002A0E03" w:rsidP="001844D5">
      <w:pPr>
        <w:pStyle w:val="Heading3"/>
      </w:pPr>
      <w:bookmarkStart w:id="40" w:name="_Toc496536656"/>
      <w:bookmarkStart w:id="41" w:name="_Toc531277483"/>
      <w:bookmarkStart w:id="42" w:name="_Toc955293"/>
      <w:bookmarkStart w:id="43" w:name="_Toc88828450"/>
      <w:r>
        <w:t>Additional eligibility requirements</w:t>
      </w:r>
      <w:bookmarkEnd w:id="40"/>
      <w:bookmarkEnd w:id="41"/>
      <w:bookmarkEnd w:id="42"/>
      <w:bookmarkEnd w:id="43"/>
    </w:p>
    <w:p w14:paraId="45D72542" w14:textId="5BBAFED9" w:rsidR="009A7394" w:rsidRDefault="009A7394" w:rsidP="009A7394">
      <w:pPr>
        <w:keepNext/>
        <w:spacing w:after="80"/>
      </w:pPr>
      <w:r>
        <w:t>We can only accept applications</w:t>
      </w:r>
      <w:r w:rsidR="00CD60BA">
        <w:t xml:space="preserve"> where</w:t>
      </w:r>
      <w:r w:rsidR="001E7921">
        <w:t xml:space="preserve"> you</w:t>
      </w:r>
      <w:r>
        <w:t>:</w:t>
      </w:r>
    </w:p>
    <w:p w14:paraId="2A0179E2" w14:textId="00187578" w:rsidR="007A5CF6" w:rsidRDefault="00580625" w:rsidP="00580625">
      <w:pPr>
        <w:pStyle w:val="ListBullet"/>
        <w:numPr>
          <w:ilvl w:val="0"/>
          <w:numId w:val="7"/>
        </w:numPr>
      </w:pPr>
      <w:r>
        <w:t>provide evidence</w:t>
      </w:r>
      <w:r w:rsidR="00ED163F">
        <w:t xml:space="preserve"> that you </w:t>
      </w:r>
      <w:r w:rsidRPr="001E7921">
        <w:t>or</w:t>
      </w:r>
      <w:r w:rsidR="00ED163F">
        <w:t xml:space="preserve"> your</w:t>
      </w:r>
      <w:r w:rsidRPr="001E7921">
        <w:t xml:space="preserve"> project partner intend to have, or support, an asset operat</w:t>
      </w:r>
      <w:r w:rsidR="00ED163F">
        <w:t>ing</w:t>
      </w:r>
      <w:r w:rsidRPr="001E7921">
        <w:t xml:space="preserve"> or tested in space by </w:t>
      </w:r>
      <w:r w:rsidR="002932C9">
        <w:t>March</w:t>
      </w:r>
      <w:r w:rsidR="002932C9" w:rsidRPr="001E7921">
        <w:t xml:space="preserve"> </w:t>
      </w:r>
      <w:r w:rsidRPr="001E7921">
        <w:t>2025</w:t>
      </w:r>
      <w:r w:rsidR="007A5CF6">
        <w:t>, examples of evidence include:</w:t>
      </w:r>
    </w:p>
    <w:p w14:paraId="744D4B08" w14:textId="4ED5C112" w:rsidR="007A5CF6" w:rsidRDefault="001C58D9" w:rsidP="000C1C2A">
      <w:pPr>
        <w:pStyle w:val="ListBullet"/>
        <w:numPr>
          <w:ilvl w:val="1"/>
          <w:numId w:val="7"/>
        </w:numPr>
      </w:pPr>
      <w:r>
        <w:t xml:space="preserve">a </w:t>
      </w:r>
      <w:r w:rsidR="007A5CF6">
        <w:t>schedule indicating launch date</w:t>
      </w:r>
      <w:r w:rsidR="00CA3A06">
        <w:t>, and/or</w:t>
      </w:r>
    </w:p>
    <w:p w14:paraId="7A546F8E" w14:textId="4053ADF0" w:rsidR="007A5CF6" w:rsidRDefault="007A5CF6" w:rsidP="000C1C2A">
      <w:pPr>
        <w:pStyle w:val="ListBullet"/>
        <w:numPr>
          <w:ilvl w:val="1"/>
          <w:numId w:val="7"/>
        </w:numPr>
      </w:pPr>
      <w:r>
        <w:t>letters from partners confirming that your project will support their operational spacecraft</w:t>
      </w:r>
      <w:r w:rsidR="00CA3A06">
        <w:t xml:space="preserve"> and/or</w:t>
      </w:r>
    </w:p>
    <w:p w14:paraId="3BEA4A0A" w14:textId="4CFEE3A3" w:rsidR="00580625" w:rsidRPr="001E7921" w:rsidRDefault="001C58D9" w:rsidP="000C1C2A">
      <w:pPr>
        <w:pStyle w:val="ListBullet"/>
        <w:numPr>
          <w:ilvl w:val="1"/>
          <w:numId w:val="7"/>
        </w:numPr>
      </w:pPr>
      <w:r>
        <w:t xml:space="preserve">a </w:t>
      </w:r>
      <w:r w:rsidR="007A5CF6">
        <w:t xml:space="preserve">letter from </w:t>
      </w:r>
      <w:r>
        <w:t xml:space="preserve">the </w:t>
      </w:r>
      <w:r w:rsidR="007A5CF6">
        <w:t xml:space="preserve">project manager/CEO confirming that you aim to launch the </w:t>
      </w:r>
      <w:r w:rsidR="00B462C8">
        <w:t>project to space before 31 March</w:t>
      </w:r>
      <w:r w:rsidR="007A5CF6">
        <w:t xml:space="preserve"> 202</w:t>
      </w:r>
      <w:r w:rsidR="0064375C">
        <w:t>5</w:t>
      </w:r>
    </w:p>
    <w:p w14:paraId="163F9708" w14:textId="15C4A22D" w:rsidR="00162B31" w:rsidRDefault="00580625" w:rsidP="00CD60BA">
      <w:pPr>
        <w:pStyle w:val="ListBullet"/>
        <w:numPr>
          <w:ilvl w:val="0"/>
          <w:numId w:val="7"/>
        </w:numPr>
      </w:pPr>
      <w:r w:rsidRPr="0005784D">
        <w:t xml:space="preserve">provide </w:t>
      </w:r>
      <w:r w:rsidR="00ED163F">
        <w:t xml:space="preserve">all mandatory attachments </w:t>
      </w:r>
      <w:r w:rsidRPr="0005784D">
        <w:t>(</w:t>
      </w:r>
      <w:r w:rsidR="00ED163F">
        <w:t xml:space="preserve">see </w:t>
      </w:r>
      <w:r w:rsidRPr="0005784D">
        <w:t xml:space="preserve">section </w:t>
      </w:r>
      <w:r>
        <w:t xml:space="preserve">7.1) </w:t>
      </w:r>
    </w:p>
    <w:p w14:paraId="348D57FD" w14:textId="2091D2FE" w:rsidR="00CD60BA" w:rsidRDefault="00CD60BA" w:rsidP="00CD60BA">
      <w:pPr>
        <w:pStyle w:val="ListBullet"/>
        <w:numPr>
          <w:ilvl w:val="0"/>
          <w:numId w:val="7"/>
        </w:numPr>
      </w:pPr>
      <w:r>
        <w:t>provide a proposal according to the proposal template (link) that includes, at a minimum:</w:t>
      </w:r>
    </w:p>
    <w:p w14:paraId="2D7545B9" w14:textId="23AD3372" w:rsidR="00CD60BA" w:rsidRDefault="00A90027" w:rsidP="001E7921">
      <w:pPr>
        <w:pStyle w:val="ListBullet"/>
        <w:numPr>
          <w:ilvl w:val="1"/>
          <w:numId w:val="7"/>
        </w:numPr>
      </w:pPr>
      <w:r>
        <w:t>s</w:t>
      </w:r>
      <w:r w:rsidR="00CD60BA">
        <w:t xml:space="preserve">trategic </w:t>
      </w:r>
      <w:r w:rsidR="00C74205">
        <w:t>p</w:t>
      </w:r>
      <w:r w:rsidR="00CD60BA">
        <w:t>roposal</w:t>
      </w:r>
    </w:p>
    <w:p w14:paraId="0700A89F" w14:textId="1C5DE0B5" w:rsidR="00CD60BA" w:rsidRDefault="00A90027" w:rsidP="001E7921">
      <w:pPr>
        <w:pStyle w:val="ListBullet"/>
        <w:numPr>
          <w:ilvl w:val="1"/>
          <w:numId w:val="7"/>
        </w:numPr>
      </w:pPr>
      <w:r>
        <w:t>t</w:t>
      </w:r>
      <w:r w:rsidR="00CD60BA">
        <w:t xml:space="preserve">echnical </w:t>
      </w:r>
      <w:r w:rsidR="00C74205">
        <w:t>p</w:t>
      </w:r>
      <w:r w:rsidR="00CD60BA">
        <w:t>roposal</w:t>
      </w:r>
    </w:p>
    <w:p w14:paraId="3F518A25" w14:textId="10FA189B" w:rsidR="00CD60BA" w:rsidRDefault="00A90027" w:rsidP="001E7921">
      <w:pPr>
        <w:pStyle w:val="ListBullet"/>
        <w:numPr>
          <w:ilvl w:val="1"/>
          <w:numId w:val="7"/>
        </w:numPr>
      </w:pPr>
      <w:r>
        <w:t>i</w:t>
      </w:r>
      <w:r w:rsidR="00CD60BA">
        <w:t xml:space="preserve">mplementation </w:t>
      </w:r>
      <w:r w:rsidR="00C74205">
        <w:t>p</w:t>
      </w:r>
      <w:r w:rsidR="00CD60BA">
        <w:t>roposal</w:t>
      </w:r>
    </w:p>
    <w:p w14:paraId="362D71A1" w14:textId="3A8F6F7A" w:rsidR="00CD60BA" w:rsidRDefault="00553F9F" w:rsidP="001E7921">
      <w:pPr>
        <w:pStyle w:val="ListBullet"/>
        <w:numPr>
          <w:ilvl w:val="1"/>
          <w:numId w:val="7"/>
        </w:numPr>
      </w:pPr>
      <w:r>
        <w:t>m</w:t>
      </w:r>
      <w:r w:rsidR="00C74205">
        <w:t xml:space="preserve">anagement and </w:t>
      </w:r>
      <w:r w:rsidR="00A90027">
        <w:t>f</w:t>
      </w:r>
      <w:r w:rsidR="00CD60BA">
        <w:t xml:space="preserve">inancial </w:t>
      </w:r>
      <w:r w:rsidR="00C74205">
        <w:t>p</w:t>
      </w:r>
      <w:r w:rsidR="00CD60BA">
        <w:t>roposal</w:t>
      </w:r>
    </w:p>
    <w:p w14:paraId="177B12EA" w14:textId="6D7DC137" w:rsidR="005B3843" w:rsidRDefault="007A5CF6" w:rsidP="00285D95">
      <w:pPr>
        <w:pStyle w:val="ListBullet"/>
        <w:numPr>
          <w:ilvl w:val="0"/>
          <w:numId w:val="7"/>
        </w:numPr>
      </w:pPr>
      <w:r>
        <w:t>certify that you have established</w:t>
      </w:r>
      <w:r w:rsidR="005B3843" w:rsidRPr="001E7921">
        <w:t xml:space="preserve"> </w:t>
      </w:r>
      <w:r w:rsidR="005B3843">
        <w:t>a</w:t>
      </w:r>
      <w:r w:rsidR="005B3843" w:rsidRPr="001E7921">
        <w:t xml:space="preserve"> </w:t>
      </w:r>
      <w:r w:rsidR="005B3843">
        <w:t>quality assurance panel</w:t>
      </w:r>
      <w:r w:rsidR="005B3843" w:rsidRPr="001E7921">
        <w:t xml:space="preserve"> to oversee the development of your project.</w:t>
      </w:r>
    </w:p>
    <w:p w14:paraId="55AE6201" w14:textId="5D263687" w:rsidR="00CD60BA" w:rsidRDefault="00CD60BA" w:rsidP="001E7921">
      <w:pPr>
        <w:pStyle w:val="ListBullet"/>
        <w:numPr>
          <w:ilvl w:val="0"/>
          <w:numId w:val="7"/>
        </w:numPr>
      </w:pPr>
      <w:r>
        <w:t xml:space="preserve">provide an </w:t>
      </w:r>
      <w:r w:rsidR="007434CF">
        <w:t>a</w:t>
      </w:r>
      <w:r>
        <w:t xml:space="preserve">ssessment </w:t>
      </w:r>
      <w:r w:rsidR="007434CF">
        <w:t>r</w:t>
      </w:r>
      <w:r>
        <w:t xml:space="preserve">eport from </w:t>
      </w:r>
      <w:r w:rsidR="00A90027">
        <w:t xml:space="preserve">your </w:t>
      </w:r>
      <w:r>
        <w:t xml:space="preserve">quality assurance panel that </w:t>
      </w:r>
      <w:r w:rsidR="00C74205">
        <w:t>covers</w:t>
      </w:r>
      <w:r w:rsidR="00B01E15">
        <w:t xml:space="preserve"> </w:t>
      </w:r>
      <w:r w:rsidR="00C74205">
        <w:t xml:space="preserve">your </w:t>
      </w:r>
      <w:r w:rsidR="00EA6310">
        <w:t>preliminary design review (PDR) outcomes.</w:t>
      </w:r>
      <w:r w:rsidR="00C74205">
        <w:t xml:space="preserve"> </w:t>
      </w:r>
      <w:r w:rsidR="00EA6310">
        <w:t xml:space="preserve">This report should </w:t>
      </w:r>
      <w:r>
        <w:t>include:</w:t>
      </w:r>
    </w:p>
    <w:p w14:paraId="1DF29569" w14:textId="5307EB74" w:rsidR="00CD60BA" w:rsidRDefault="00CD60BA" w:rsidP="001E7921">
      <w:pPr>
        <w:pStyle w:val="ListBullet"/>
        <w:numPr>
          <w:ilvl w:val="1"/>
          <w:numId w:val="7"/>
        </w:numPr>
      </w:pPr>
      <w:r>
        <w:t>personnel and experience of panel members</w:t>
      </w:r>
    </w:p>
    <w:p w14:paraId="7E5A96D6" w14:textId="542458A2" w:rsidR="00CD60BA" w:rsidRDefault="00CD60BA" w:rsidP="001E7921">
      <w:pPr>
        <w:pStyle w:val="ListBullet"/>
        <w:numPr>
          <w:ilvl w:val="1"/>
          <w:numId w:val="7"/>
        </w:numPr>
      </w:pPr>
      <w:r>
        <w:t>panel recommendations</w:t>
      </w:r>
    </w:p>
    <w:p w14:paraId="74598AB2" w14:textId="0B3DA970" w:rsidR="00CD60BA" w:rsidRDefault="00CD60BA" w:rsidP="001E7921">
      <w:pPr>
        <w:pStyle w:val="ListBullet"/>
        <w:numPr>
          <w:ilvl w:val="1"/>
          <w:numId w:val="7"/>
        </w:numPr>
      </w:pPr>
      <w:r>
        <w:t>response from the project team and action plan</w:t>
      </w:r>
    </w:p>
    <w:p w14:paraId="23AADC02" w14:textId="089D6ABB" w:rsidR="001E7921" w:rsidRPr="001E7921" w:rsidRDefault="00C458D7" w:rsidP="001E7921">
      <w:pPr>
        <w:pStyle w:val="ListBullet"/>
        <w:numPr>
          <w:ilvl w:val="0"/>
          <w:numId w:val="7"/>
        </w:numPr>
        <w:rPr>
          <w:b/>
        </w:rPr>
      </w:pPr>
      <w:r>
        <w:t>agree to use</w:t>
      </w:r>
      <w:r w:rsidRPr="001E7921">
        <w:t xml:space="preserve"> </w:t>
      </w:r>
      <w:r w:rsidR="001E7921" w:rsidRPr="001E7921">
        <w:t xml:space="preserve">a recognised space industry standard </w:t>
      </w:r>
      <w:r w:rsidR="00A90027">
        <w:t>as a basis</w:t>
      </w:r>
      <w:r w:rsidR="001E7921" w:rsidRPr="001E7921">
        <w:t xml:space="preserve"> for project management and systems engineering for compliance purposes.</w:t>
      </w:r>
    </w:p>
    <w:p w14:paraId="3EDE2EF9" w14:textId="467CFFA2" w:rsidR="00CE7309" w:rsidRPr="001E7921" w:rsidRDefault="00CB0303" w:rsidP="001E7921">
      <w:pPr>
        <w:pStyle w:val="ListBullet"/>
        <w:numPr>
          <w:ilvl w:val="0"/>
          <w:numId w:val="7"/>
        </w:numPr>
        <w:rPr>
          <w:b/>
          <w:color w:val="4F6228" w:themeColor="accent3" w:themeShade="80"/>
        </w:rPr>
      </w:pPr>
      <w:r>
        <w:t>w</w:t>
      </w:r>
      <w:r w:rsidRPr="00510C89">
        <w:t>here you can provide evidence</w:t>
      </w:r>
      <w:r>
        <w:rPr>
          <w:b/>
          <w:color w:val="4F6228" w:themeColor="accent3" w:themeShade="80"/>
        </w:rPr>
        <w:t xml:space="preserve"> </w:t>
      </w:r>
      <w:r>
        <w:t xml:space="preserve">from your board (or chief executive officer or equivalent if there is no board) that the project is supported, that you can complete the project and meet the costs of the project not covered by </w:t>
      </w:r>
      <w:r w:rsidRPr="00184515">
        <w:t xml:space="preserve">Demonstrator </w:t>
      </w:r>
      <w:r>
        <w:t>Mission</w:t>
      </w:r>
      <w:r w:rsidRPr="00184515">
        <w:t xml:space="preserve"> </w:t>
      </w:r>
      <w:r>
        <w:t>G</w:t>
      </w:r>
      <w:r w:rsidRPr="00184515" w:rsidDel="00D01699">
        <w:t>rants</w:t>
      </w:r>
      <w:r>
        <w:t xml:space="preserve"> funding, </w:t>
      </w:r>
      <w:r w:rsidR="009A7394" w:rsidDel="0028189E">
        <w:t>and confirms you are a trading corporation</w:t>
      </w:r>
      <w:r w:rsidR="00225145">
        <w:t xml:space="preserve"> where applicable.</w:t>
      </w:r>
    </w:p>
    <w:p w14:paraId="7BB20F87" w14:textId="1AA01980" w:rsidR="005F04A1" w:rsidRPr="004D769A" w:rsidRDefault="005F04A1" w:rsidP="004D769A">
      <w:pPr>
        <w:pStyle w:val="ListBullet"/>
        <w:ind w:left="0" w:firstLine="0"/>
      </w:pPr>
      <w:r>
        <w:t>We cannot waive the eligibility criteria under any circumstances.</w:t>
      </w:r>
    </w:p>
    <w:p w14:paraId="7B4EEAB2" w14:textId="77777777" w:rsidR="00C32C6B" w:rsidRDefault="00C32C6B" w:rsidP="001844D5">
      <w:pPr>
        <w:pStyle w:val="Heading3"/>
      </w:pPr>
      <w:bookmarkStart w:id="44" w:name="_Toc496536657"/>
      <w:bookmarkStart w:id="45" w:name="_Toc531277484"/>
      <w:bookmarkStart w:id="46" w:name="_Toc955294"/>
      <w:bookmarkStart w:id="47" w:name="_Toc88828451"/>
      <w:bookmarkStart w:id="48" w:name="_Toc164844264"/>
      <w:bookmarkStart w:id="49" w:name="_Toc383003257"/>
      <w:r>
        <w:t>Who is not eligible?</w:t>
      </w:r>
      <w:bookmarkEnd w:id="44"/>
      <w:bookmarkEnd w:id="45"/>
      <w:bookmarkEnd w:id="46"/>
      <w:bookmarkEnd w:id="47"/>
    </w:p>
    <w:p w14:paraId="1D8EA1E9" w14:textId="6BFE4B43" w:rsidR="00C32C6B" w:rsidRPr="00E162FF" w:rsidRDefault="00C32C6B" w:rsidP="00C32C6B">
      <w:pPr>
        <w:keepNext/>
        <w:spacing w:after="80"/>
      </w:pPr>
      <w:r>
        <w:t xml:space="preserve">You are </w:t>
      </w:r>
      <w:r w:rsidRPr="00A71134">
        <w:t>not</w:t>
      </w:r>
      <w:r>
        <w:t xml:space="preserve"> eligible to apply if you </w:t>
      </w:r>
      <w:r w:rsidR="00225145">
        <w:t xml:space="preserve">or your project partner </w:t>
      </w:r>
      <w:r>
        <w:t>are</w:t>
      </w:r>
      <w:r w:rsidR="00B6306B">
        <w:t>:</w:t>
      </w:r>
    </w:p>
    <w:p w14:paraId="6F384ABB" w14:textId="573E56B2" w:rsidR="00ED45BE" w:rsidRPr="007B736D" w:rsidRDefault="006D7D75" w:rsidP="00083779">
      <w:pPr>
        <w:pStyle w:val="ListBullet"/>
        <w:numPr>
          <w:ilvl w:val="0"/>
          <w:numId w:val="7"/>
        </w:numPr>
      </w:pPr>
      <w:r>
        <w:t>listed</w:t>
      </w:r>
      <w:r w:rsidR="00ED45BE" w:rsidRPr="007B736D">
        <w:t xml:space="preserve"> on the National Redress Scheme’s website </w:t>
      </w:r>
      <w:r>
        <w:t>as an i</w:t>
      </w:r>
      <w:r w:rsidRPr="005444AA">
        <w:t>nstitution</w:t>
      </w:r>
      <w:r w:rsidR="00ED45BE" w:rsidRPr="007B736D">
        <w:t xml:space="preserve"> that </w:t>
      </w:r>
      <w:r w:rsidRPr="005444AA">
        <w:t>ha</w:t>
      </w:r>
      <w:r>
        <w:t>s</w:t>
      </w:r>
      <w:r w:rsidR="00ED45BE" w:rsidRPr="007B736D">
        <w:t xml:space="preserve"> not joined or signified </w:t>
      </w:r>
      <w:r>
        <w:t>its</w:t>
      </w:r>
      <w:r w:rsidR="00ED45BE" w:rsidRPr="007B736D">
        <w:t xml:space="preserve"> intent to join the </w:t>
      </w:r>
      <w:r w:rsidRPr="005444AA">
        <w:t>Scheme</w:t>
      </w:r>
      <w:r w:rsidR="00ED45BE" w:rsidRPr="007B736D">
        <w:t xml:space="preserve"> (</w:t>
      </w:r>
      <w:hyperlink r:id="rId27" w:history="1">
        <w:r w:rsidR="00ED45BE" w:rsidRPr="00083779">
          <w:t>www.nationalredress.gov.au</w:t>
        </w:r>
      </w:hyperlink>
      <w:r w:rsidR="00ED45BE" w:rsidRPr="007B736D">
        <w:t>)</w:t>
      </w:r>
    </w:p>
    <w:p w14:paraId="3A27E005" w14:textId="30129578" w:rsidR="006D7D75" w:rsidRDefault="006D7D75" w:rsidP="00083779">
      <w:pPr>
        <w:pStyle w:val="ListBullet"/>
        <w:numPr>
          <w:ilvl w:val="0"/>
          <w:numId w:val="7"/>
        </w:numPr>
      </w:pPr>
      <w:r>
        <w:t xml:space="preserve">named by the Workplace Gender Equality Agency as an organisation that has </w:t>
      </w:r>
      <w:hyperlink r:id="rId28" w:history="1">
        <w:r w:rsidRPr="00083779">
          <w:t>not complied</w:t>
        </w:r>
      </w:hyperlink>
      <w:r>
        <w:t xml:space="preserve"> with the </w:t>
      </w:r>
      <w:hyperlink r:id="rId29" w:history="1">
        <w:r w:rsidRPr="00083779">
          <w:t>Workplace Gender Equality Act 2012</w:t>
        </w:r>
      </w:hyperlink>
    </w:p>
    <w:p w14:paraId="2807AC04" w14:textId="77777777" w:rsidR="00172BA3" w:rsidRDefault="00C32C6B" w:rsidP="00083779">
      <w:pPr>
        <w:pStyle w:val="ListBullet"/>
        <w:numPr>
          <w:ilvl w:val="0"/>
          <w:numId w:val="7"/>
        </w:numPr>
      </w:pPr>
      <w:r w:rsidRPr="007F749D">
        <w:t>an individual</w:t>
      </w:r>
    </w:p>
    <w:p w14:paraId="65B683A9" w14:textId="5A0635D4" w:rsidR="00172BA3" w:rsidRDefault="00225145" w:rsidP="00083779">
      <w:pPr>
        <w:pStyle w:val="ListBullet"/>
        <w:numPr>
          <w:ilvl w:val="0"/>
          <w:numId w:val="7"/>
        </w:numPr>
      </w:pPr>
      <w:r>
        <w:t xml:space="preserve">a </w:t>
      </w:r>
      <w:r w:rsidR="00172BA3" w:rsidRPr="007F749D">
        <w:t>partnership</w:t>
      </w:r>
    </w:p>
    <w:p w14:paraId="5DB3492E" w14:textId="4B7D11DE" w:rsidR="00C32C6B" w:rsidRDefault="00225145" w:rsidP="00083779">
      <w:pPr>
        <w:pStyle w:val="ListBullet"/>
        <w:numPr>
          <w:ilvl w:val="0"/>
          <w:numId w:val="7"/>
        </w:numPr>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FB2C10F" w:rsidR="00C32C6B" w:rsidRDefault="00C32C6B" w:rsidP="00083779">
      <w:pPr>
        <w:pStyle w:val="ListBullet"/>
        <w:numPr>
          <w:ilvl w:val="0"/>
          <w:numId w:val="7"/>
        </w:numPr>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490C4259" w:rsidR="001844D5" w:rsidRDefault="001844D5" w:rsidP="00083779">
      <w:pPr>
        <w:pStyle w:val="ListBullet"/>
        <w:numPr>
          <w:ilvl w:val="0"/>
          <w:numId w:val="7"/>
        </w:numPr>
      </w:pPr>
      <w:r>
        <w:lastRenderedPageBreak/>
        <w:t>a non-corporate Commonwealth entity</w:t>
      </w:r>
      <w:r w:rsidR="00225145">
        <w:t>.</w:t>
      </w:r>
    </w:p>
    <w:p w14:paraId="49A0DA81" w14:textId="67E348A5" w:rsidR="00256E28" w:rsidRDefault="005F04A1" w:rsidP="007B5FB5">
      <w:pPr>
        <w:pStyle w:val="ListBullet"/>
        <w:ind w:left="0" w:firstLine="0"/>
      </w:pPr>
      <w:r>
        <w:t>If you are not eligible to apply, you may still be a part of a joint application</w:t>
      </w:r>
      <w:r w:rsidRPr="001B3048">
        <w:t xml:space="preserve"> </w:t>
      </w:r>
      <w:r>
        <w:t xml:space="preserve">provided you have a lead organisation who is the main driver of the project and is eligible to apply. </w:t>
      </w:r>
      <w:r w:rsidR="00E63E75">
        <w:t>For example, Australian g</w:t>
      </w:r>
      <w:r w:rsidR="00256E28">
        <w:t xml:space="preserve">overnment </w:t>
      </w:r>
      <w:r w:rsidR="00E63E75">
        <w:t>organisations</w:t>
      </w:r>
      <w:r w:rsidR="00256E28">
        <w:t xml:space="preserve"> may be included </w:t>
      </w:r>
      <w:r w:rsidR="00E63E75">
        <w:t>as project partners</w:t>
      </w:r>
      <w:r w:rsidR="00256E28">
        <w:t xml:space="preserve">, but are not </w:t>
      </w:r>
      <w:r w:rsidR="00C26CEE">
        <w:t xml:space="preserve">eligible to </w:t>
      </w:r>
      <w:r w:rsidR="00614CF7">
        <w:t xml:space="preserve">receive </w:t>
      </w:r>
      <w:r w:rsidR="00CD60BA">
        <w:t>funding from this grant opportunity.</w:t>
      </w:r>
    </w:p>
    <w:p w14:paraId="4E2E3F28" w14:textId="50823FE6" w:rsidR="00E27755" w:rsidRDefault="00F52948" w:rsidP="00B400E6">
      <w:pPr>
        <w:pStyle w:val="Heading2"/>
      </w:pPr>
      <w:bookmarkStart w:id="50" w:name="_Toc531277486"/>
      <w:bookmarkStart w:id="51" w:name="_Toc489952676"/>
      <w:bookmarkStart w:id="52" w:name="_Toc496536659"/>
      <w:bookmarkStart w:id="53" w:name="_Toc955296"/>
      <w:bookmarkStart w:id="54" w:name="_Toc88828452"/>
      <w:r w:rsidRPr="005A61FE">
        <w:t xml:space="preserve">What </w:t>
      </w:r>
      <w:r w:rsidR="00082460">
        <w:t xml:space="preserve">the </w:t>
      </w:r>
      <w:r w:rsidR="00E27755">
        <w:t xml:space="preserve">grant </w:t>
      </w:r>
      <w:r w:rsidR="00082460">
        <w:t xml:space="preserve">money can be used </w:t>
      </w:r>
      <w:r w:rsidRPr="005A61FE">
        <w:t>for</w:t>
      </w:r>
      <w:bookmarkEnd w:id="50"/>
      <w:bookmarkEnd w:id="51"/>
      <w:bookmarkEnd w:id="52"/>
      <w:bookmarkEnd w:id="53"/>
      <w:bookmarkEnd w:id="54"/>
    </w:p>
    <w:p w14:paraId="25F65256" w14:textId="36FF3F97" w:rsidR="00E95540" w:rsidRPr="00C330AE" w:rsidRDefault="00E95540" w:rsidP="001844D5">
      <w:pPr>
        <w:pStyle w:val="Heading3"/>
      </w:pPr>
      <w:bookmarkStart w:id="55" w:name="_Toc530072978"/>
      <w:bookmarkStart w:id="56" w:name="_Toc530072979"/>
      <w:bookmarkStart w:id="57" w:name="_Toc530072980"/>
      <w:bookmarkStart w:id="58" w:name="_Toc530072981"/>
      <w:bookmarkStart w:id="59" w:name="_Toc530072982"/>
      <w:bookmarkStart w:id="60" w:name="_Toc530072983"/>
      <w:bookmarkStart w:id="61" w:name="_Toc530072984"/>
      <w:bookmarkStart w:id="62" w:name="_Toc530072985"/>
      <w:bookmarkStart w:id="63" w:name="_Toc530072986"/>
      <w:bookmarkStart w:id="64" w:name="_Toc530072987"/>
      <w:bookmarkStart w:id="65" w:name="_Toc530072988"/>
      <w:bookmarkStart w:id="66" w:name="_Ref468355814"/>
      <w:bookmarkStart w:id="67" w:name="_Toc496536661"/>
      <w:bookmarkStart w:id="68" w:name="_Toc531277487"/>
      <w:bookmarkStart w:id="69" w:name="_Toc955297"/>
      <w:bookmarkStart w:id="70" w:name="_Toc88828453"/>
      <w:bookmarkStart w:id="71" w:name="_Toc383003258"/>
      <w:bookmarkStart w:id="72" w:name="_Toc164844265"/>
      <w:bookmarkEnd w:id="48"/>
      <w:bookmarkEnd w:id="49"/>
      <w:bookmarkEnd w:id="55"/>
      <w:bookmarkEnd w:id="56"/>
      <w:bookmarkEnd w:id="57"/>
      <w:bookmarkEnd w:id="58"/>
      <w:bookmarkEnd w:id="59"/>
      <w:bookmarkEnd w:id="60"/>
      <w:bookmarkEnd w:id="61"/>
      <w:bookmarkEnd w:id="62"/>
      <w:bookmarkEnd w:id="63"/>
      <w:bookmarkEnd w:id="64"/>
      <w:bookmarkEnd w:id="65"/>
      <w:r w:rsidRPr="00C330AE">
        <w:t xml:space="preserve">Eligible </w:t>
      </w:r>
      <w:r w:rsidR="008A5CD2" w:rsidRPr="00C330AE">
        <w:t>a</w:t>
      </w:r>
      <w:r w:rsidRPr="00C330AE">
        <w:t>ctivities</w:t>
      </w:r>
      <w:bookmarkEnd w:id="66"/>
      <w:bookmarkEnd w:id="67"/>
      <w:bookmarkEnd w:id="68"/>
      <w:bookmarkEnd w:id="69"/>
      <w:bookmarkEnd w:id="70"/>
    </w:p>
    <w:p w14:paraId="351FC87A" w14:textId="3297E066" w:rsidR="005F04A1" w:rsidRPr="005A61FE" w:rsidRDefault="005F04A1" w:rsidP="005F04A1">
      <w:pPr>
        <w:spacing w:after="80"/>
      </w:pPr>
      <w:r w:rsidRPr="005A61FE">
        <w:t xml:space="preserve">To be eligible your </w:t>
      </w:r>
      <w:r>
        <w:t>Demonstrator Mission project</w:t>
      </w:r>
      <w:r w:rsidRPr="005A61FE">
        <w:t xml:space="preserve"> must:</w:t>
      </w:r>
    </w:p>
    <w:p w14:paraId="3BC4C09F" w14:textId="50BA749B" w:rsidR="004A6EC6" w:rsidRDefault="008877F6" w:rsidP="005F04A1">
      <w:pPr>
        <w:pStyle w:val="ListBullet"/>
        <w:numPr>
          <w:ilvl w:val="0"/>
          <w:numId w:val="7"/>
        </w:numPr>
        <w:spacing w:after="120"/>
      </w:pPr>
      <w:r>
        <w:t>i</w:t>
      </w:r>
      <w:r w:rsidR="00825370">
        <w:t>n</w:t>
      </w:r>
      <w:r w:rsidR="00E63E75">
        <w:t>clude</w:t>
      </w:r>
      <w:r w:rsidR="00825370">
        <w:t xml:space="preserve"> </w:t>
      </w:r>
      <w:r w:rsidR="00E63E75">
        <w:t xml:space="preserve">mission development activities (see </w:t>
      </w:r>
      <w:r w:rsidR="00755CF5">
        <w:t>F</w:t>
      </w:r>
      <w:r w:rsidR="00E63E75">
        <w:t xml:space="preserve">igure 1: </w:t>
      </w:r>
      <w:r w:rsidR="00825370">
        <w:t>phase</w:t>
      </w:r>
      <w:r w:rsidR="00E63E75">
        <w:t>s</w:t>
      </w:r>
      <w:r w:rsidR="00825370">
        <w:t xml:space="preserve"> C to </w:t>
      </w:r>
      <w:r w:rsidR="009A2A12">
        <w:t xml:space="preserve">E </w:t>
      </w:r>
      <w:r w:rsidR="00825370">
        <w:t>)</w:t>
      </w:r>
    </w:p>
    <w:p w14:paraId="57592A20" w14:textId="0B7832ED" w:rsidR="00CE7309" w:rsidRPr="00B963BE" w:rsidRDefault="007434CF" w:rsidP="00B963BE">
      <w:pPr>
        <w:pStyle w:val="ListBullet"/>
        <w:numPr>
          <w:ilvl w:val="0"/>
          <w:numId w:val="7"/>
        </w:numPr>
        <w:rPr>
          <w:rFonts w:ascii="Calibri" w:hAnsi="Calibri"/>
          <w:szCs w:val="22"/>
        </w:rPr>
      </w:pPr>
      <w:r>
        <w:t xml:space="preserve">aim to </w:t>
      </w:r>
      <w:r w:rsidR="00CE7309">
        <w:t>have an asset that is operational in space or shall support an asset that is operational in space by Apr</w:t>
      </w:r>
      <w:r w:rsidR="0096165F">
        <w:t>il</w:t>
      </w:r>
      <w:r w:rsidR="00CE7309">
        <w:t xml:space="preserve"> 2025</w:t>
      </w:r>
      <w:r w:rsidR="00CE7309">
        <w:rPr>
          <w:rFonts w:ascii="Segoe UI" w:hAnsi="Segoe UI" w:cs="Segoe UI"/>
          <w:szCs w:val="20"/>
        </w:rPr>
        <w:t xml:space="preserve"> </w:t>
      </w:r>
    </w:p>
    <w:p w14:paraId="7A354B1D" w14:textId="6460EF06" w:rsidR="005F04A1" w:rsidRDefault="005F04A1" w:rsidP="005F04A1">
      <w:pPr>
        <w:pStyle w:val="ListBullet"/>
        <w:numPr>
          <w:ilvl w:val="0"/>
          <w:numId w:val="7"/>
        </w:numPr>
      </w:pPr>
      <w:r>
        <w:t>have a clear potential to support Moon to Mars activities</w:t>
      </w:r>
    </w:p>
    <w:p w14:paraId="698F90B1" w14:textId="4C957745" w:rsidR="005F04A1" w:rsidRDefault="005F04A1" w:rsidP="005F04A1">
      <w:pPr>
        <w:pStyle w:val="ListBullet"/>
        <w:numPr>
          <w:ilvl w:val="0"/>
          <w:numId w:val="7"/>
        </w:numPr>
      </w:pPr>
      <w:r>
        <w:t xml:space="preserve">align with priorities in the </w:t>
      </w:r>
      <w:r w:rsidRPr="00BD5353">
        <w:rPr>
          <w:i/>
        </w:rPr>
        <w:t xml:space="preserve">Advancing Space: </w:t>
      </w:r>
      <w:r w:rsidRPr="007C23D4">
        <w:rPr>
          <w:i/>
        </w:rPr>
        <w:t>Australian Civil Space Strategy 2019-2028</w:t>
      </w:r>
    </w:p>
    <w:p w14:paraId="43AECB90" w14:textId="1C1832C1" w:rsidR="005F04A1" w:rsidRPr="005A61FE" w:rsidRDefault="005F04A1" w:rsidP="005F04A1">
      <w:pPr>
        <w:pStyle w:val="ListBullet"/>
        <w:numPr>
          <w:ilvl w:val="0"/>
          <w:numId w:val="7"/>
        </w:numPr>
        <w:spacing w:after="120"/>
      </w:pPr>
      <w:r w:rsidRPr="005A61FE">
        <w:t xml:space="preserve">have at least </w:t>
      </w:r>
      <w:r w:rsidRPr="00D54AC6">
        <w:t>$</w:t>
      </w:r>
      <w:r w:rsidR="00785566">
        <w:t>1 million</w:t>
      </w:r>
      <w:r w:rsidR="00493D38">
        <w:t xml:space="preserve"> </w:t>
      </w:r>
      <w:r w:rsidRPr="005A61FE">
        <w:t>in eligible expenditure</w:t>
      </w:r>
      <w:r w:rsidR="00BE6F65">
        <w:t>.</w:t>
      </w:r>
    </w:p>
    <w:p w14:paraId="23C4376B" w14:textId="77777777" w:rsidR="005F04A1" w:rsidRPr="007F3C6A" w:rsidRDefault="005F04A1" w:rsidP="005F04A1">
      <w:r w:rsidRPr="007F3C6A">
        <w:t>Eligible activities may include</w:t>
      </w:r>
      <w:r>
        <w:t>:</w:t>
      </w:r>
    </w:p>
    <w:p w14:paraId="1C4B767E" w14:textId="77777777" w:rsidR="0082175A" w:rsidRDefault="0082175A" w:rsidP="005F04A1">
      <w:pPr>
        <w:pStyle w:val="ListBullet"/>
        <w:numPr>
          <w:ilvl w:val="0"/>
          <w:numId w:val="7"/>
        </w:numPr>
        <w:spacing w:after="120"/>
      </w:pPr>
      <w:r>
        <w:t>remediation activities to ensure quality requirements are met moving into phase C</w:t>
      </w:r>
    </w:p>
    <w:p w14:paraId="398ED11F" w14:textId="160D7CFE" w:rsidR="005F04A1" w:rsidRDefault="005F04A1" w:rsidP="005F04A1">
      <w:pPr>
        <w:pStyle w:val="ListBullet"/>
        <w:numPr>
          <w:ilvl w:val="0"/>
          <w:numId w:val="7"/>
        </w:numPr>
        <w:spacing w:after="120"/>
      </w:pPr>
      <w:r>
        <w:t>final design</w:t>
      </w:r>
    </w:p>
    <w:p w14:paraId="36F97684" w14:textId="5ABC8379" w:rsidR="005F04A1" w:rsidRDefault="005F04A1" w:rsidP="005F04A1">
      <w:pPr>
        <w:pStyle w:val="ListBullet"/>
        <w:numPr>
          <w:ilvl w:val="0"/>
          <w:numId w:val="7"/>
        </w:numPr>
        <w:spacing w:after="120"/>
      </w:pPr>
      <w:r>
        <w:t>project fabrication and assembly</w:t>
      </w:r>
    </w:p>
    <w:p w14:paraId="1B448125" w14:textId="580D4962" w:rsidR="005F04A1" w:rsidRDefault="005F04A1" w:rsidP="005F04A1">
      <w:pPr>
        <w:pStyle w:val="ListBullet"/>
        <w:numPr>
          <w:ilvl w:val="0"/>
          <w:numId w:val="7"/>
        </w:numPr>
        <w:spacing w:after="120"/>
      </w:pPr>
      <w:r>
        <w:t xml:space="preserve">system assembly, </w:t>
      </w:r>
      <w:r w:rsidR="00154421">
        <w:t>compatibility</w:t>
      </w:r>
      <w:r>
        <w:t xml:space="preserve"> and integration testing</w:t>
      </w:r>
    </w:p>
    <w:p w14:paraId="2E1B1E17" w14:textId="5796C0BB" w:rsidR="005F04A1" w:rsidRDefault="005F04A1" w:rsidP="005F04A1">
      <w:pPr>
        <w:pStyle w:val="ListBullet"/>
        <w:numPr>
          <w:ilvl w:val="0"/>
          <w:numId w:val="7"/>
        </w:numPr>
        <w:spacing w:after="120"/>
      </w:pPr>
      <w:r>
        <w:t>launch, operations and sustainment</w:t>
      </w:r>
    </w:p>
    <w:p w14:paraId="615E344A" w14:textId="2320C388" w:rsidR="005F04A1" w:rsidRDefault="00FE46C0" w:rsidP="005F04A1">
      <w:pPr>
        <w:pStyle w:val="ListBullet"/>
        <w:numPr>
          <w:ilvl w:val="0"/>
          <w:numId w:val="7"/>
        </w:numPr>
        <w:spacing w:after="120"/>
      </w:pPr>
      <w:r>
        <w:t>earth return and close out</w:t>
      </w:r>
    </w:p>
    <w:p w14:paraId="7608F636" w14:textId="54D93F6E" w:rsidR="005F04A1" w:rsidRDefault="005F04A1" w:rsidP="005F04A1">
      <w:pPr>
        <w:pStyle w:val="ListBullet"/>
        <w:numPr>
          <w:ilvl w:val="0"/>
          <w:numId w:val="7"/>
        </w:numPr>
        <w:spacing w:after="120"/>
      </w:pPr>
      <w:r>
        <w:t>risk assessments, including national security risk</w:t>
      </w:r>
    </w:p>
    <w:p w14:paraId="07136D34" w14:textId="1ACC2CC1" w:rsidR="00C83C8C" w:rsidRDefault="00C83C8C" w:rsidP="005F04A1">
      <w:pPr>
        <w:pStyle w:val="ListBullet"/>
        <w:numPr>
          <w:ilvl w:val="0"/>
          <w:numId w:val="7"/>
        </w:numPr>
        <w:spacing w:after="120"/>
      </w:pPr>
      <w:r>
        <w:t>licensing and regulatory activities.</w:t>
      </w:r>
    </w:p>
    <w:p w14:paraId="67CA0C54" w14:textId="77777777" w:rsidR="005F04A1" w:rsidRDefault="005F04A1" w:rsidP="005F04A1">
      <w:r>
        <w:t>We may also approve other activities that contribute towards achieving the program outcomes.</w:t>
      </w:r>
    </w:p>
    <w:p w14:paraId="543F04E8" w14:textId="77777777" w:rsidR="007434CF" w:rsidRDefault="005F04A1" w:rsidP="005F04A1">
      <w:r>
        <w:t>You must</w:t>
      </w:r>
      <w:r w:rsidR="007434CF">
        <w:t>:</w:t>
      </w:r>
    </w:p>
    <w:p w14:paraId="566541D8" w14:textId="14CEBC77" w:rsidR="007434CF" w:rsidRDefault="005F04A1" w:rsidP="00695F71">
      <w:pPr>
        <w:pStyle w:val="ListBullet"/>
        <w:numPr>
          <w:ilvl w:val="0"/>
          <w:numId w:val="7"/>
        </w:numPr>
        <w:spacing w:after="120"/>
      </w:pPr>
      <w:r>
        <w:t xml:space="preserve">identify and manage project risks throughout your project. </w:t>
      </w:r>
    </w:p>
    <w:p w14:paraId="2670CC3B" w14:textId="032818F6" w:rsidR="007434CF" w:rsidRDefault="007434CF" w:rsidP="00695F71">
      <w:pPr>
        <w:pStyle w:val="ListBullet"/>
        <w:numPr>
          <w:ilvl w:val="0"/>
          <w:numId w:val="7"/>
        </w:numPr>
        <w:spacing w:after="120"/>
      </w:pPr>
      <w:r>
        <w:t>manage your project in accordance with relevant Industry standards (see section 10.2)</w:t>
      </w:r>
    </w:p>
    <w:p w14:paraId="57DEE090" w14:textId="77777777" w:rsidR="005F04A1" w:rsidRDefault="005F04A1" w:rsidP="005F04A1">
      <w:r>
        <w:t>Ineligible activities include:</w:t>
      </w:r>
    </w:p>
    <w:p w14:paraId="20E1C10C" w14:textId="1C1E49F4" w:rsidR="001B07E3" w:rsidRDefault="001B07E3" w:rsidP="005F04A1">
      <w:pPr>
        <w:pStyle w:val="ListBullet"/>
        <w:numPr>
          <w:ilvl w:val="0"/>
          <w:numId w:val="7"/>
        </w:numPr>
      </w:pPr>
      <w:r>
        <w:t xml:space="preserve">pre-phase </w:t>
      </w:r>
      <w:r w:rsidR="009A2A12">
        <w:t xml:space="preserve">A and phase A </w:t>
      </w:r>
      <w:r>
        <w:t xml:space="preserve">activities </w:t>
      </w:r>
      <w:r w:rsidR="009A2A12">
        <w:t xml:space="preserve">(see </w:t>
      </w:r>
      <w:r w:rsidR="00FC3D6C">
        <w:t>F</w:t>
      </w:r>
      <w:r w:rsidR="009A2A12">
        <w:t>igure 1)</w:t>
      </w:r>
    </w:p>
    <w:p w14:paraId="1C59E3A9" w14:textId="77777777" w:rsidR="005F04A1" w:rsidRDefault="005F04A1" w:rsidP="005F04A1">
      <w:pPr>
        <w:pStyle w:val="ListBullet"/>
        <w:numPr>
          <w:ilvl w:val="0"/>
          <w:numId w:val="7"/>
        </w:numPr>
      </w:pPr>
      <w:r>
        <w:t>documenting or collating existing testing, qualification, analysis or research</w:t>
      </w:r>
    </w:p>
    <w:p w14:paraId="3F7F7AB9" w14:textId="77777777" w:rsidR="005F04A1" w:rsidRDefault="005F04A1" w:rsidP="005F04A1">
      <w:pPr>
        <w:pStyle w:val="ListBullet"/>
        <w:numPr>
          <w:ilvl w:val="0"/>
          <w:numId w:val="7"/>
        </w:numPr>
      </w:pPr>
      <w:r>
        <w:t>STEM, scientific or research projects without a clear commercialisation pathway</w:t>
      </w:r>
    </w:p>
    <w:p w14:paraId="1893EB1E" w14:textId="77777777" w:rsidR="005F04A1" w:rsidRDefault="005F04A1" w:rsidP="005F04A1">
      <w:pPr>
        <w:pStyle w:val="ListBullet"/>
        <w:numPr>
          <w:ilvl w:val="0"/>
          <w:numId w:val="7"/>
        </w:numPr>
      </w:pPr>
      <w:r>
        <w:t>product development that does not directly support space activities, and/or cannot clearly demonstrate a pathway to qualification, space</w:t>
      </w:r>
      <w:r w:rsidRPr="00702F37">
        <w:t xml:space="preserve"> </w:t>
      </w:r>
      <w:r>
        <w:t>operability, space support, and a potential to support Moon to Mars activities.</w:t>
      </w:r>
    </w:p>
    <w:p w14:paraId="25F6525B" w14:textId="63CC82B4" w:rsidR="00C17E72" w:rsidRDefault="00C17E72" w:rsidP="001844D5">
      <w:pPr>
        <w:pStyle w:val="Heading3"/>
      </w:pPr>
      <w:bookmarkStart w:id="73" w:name="_Toc530072991"/>
      <w:bookmarkStart w:id="74" w:name="_Toc530072992"/>
      <w:bookmarkStart w:id="75" w:name="_Toc530072993"/>
      <w:bookmarkStart w:id="76" w:name="_Toc530072995"/>
      <w:bookmarkStart w:id="77" w:name="_Ref468355804"/>
      <w:bookmarkStart w:id="78" w:name="_Toc496536662"/>
      <w:bookmarkStart w:id="79" w:name="_Toc531277489"/>
      <w:bookmarkStart w:id="80" w:name="_Toc955299"/>
      <w:bookmarkStart w:id="81" w:name="_Toc88828454"/>
      <w:bookmarkEnd w:id="73"/>
      <w:bookmarkEnd w:id="74"/>
      <w:bookmarkEnd w:id="75"/>
      <w:bookmarkEnd w:id="76"/>
      <w:r>
        <w:t xml:space="preserve">Eligible </w:t>
      </w:r>
      <w:r w:rsidR="001F215C">
        <w:t>e</w:t>
      </w:r>
      <w:r w:rsidR="00490C48">
        <w:t>xpenditure</w:t>
      </w:r>
      <w:bookmarkEnd w:id="77"/>
      <w:bookmarkEnd w:id="78"/>
      <w:bookmarkEnd w:id="79"/>
      <w:bookmarkEnd w:id="80"/>
      <w:bookmarkEnd w:id="81"/>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338A646C" w14:textId="0E858C47" w:rsidR="00BB5E31" w:rsidRDefault="00BB5E31" w:rsidP="00BB5E31">
      <w:pPr>
        <w:spacing w:after="80"/>
      </w:pPr>
      <w:r>
        <w:lastRenderedPageBreak/>
        <w:t xml:space="preserve">To be eligible, expenditure must be a direct cost of your </w:t>
      </w:r>
      <w:r w:rsidR="00FE46C0">
        <w:t xml:space="preserve">mission </w:t>
      </w:r>
      <w:r>
        <w:t xml:space="preserve">project. </w:t>
      </w:r>
    </w:p>
    <w:p w14:paraId="5F3B63F7" w14:textId="77777777" w:rsidR="00BB5E31" w:rsidRDefault="00BB5E31" w:rsidP="00BB5E31">
      <w:pPr>
        <w:spacing w:after="80"/>
      </w:pPr>
      <w:r>
        <w:t>Eligible expenditure includes:</w:t>
      </w:r>
    </w:p>
    <w:p w14:paraId="12390A44" w14:textId="1CBF9D9C" w:rsidR="00825370" w:rsidRDefault="007B5FB5" w:rsidP="00BB5E31">
      <w:pPr>
        <w:pStyle w:val="ListBullet"/>
        <w:numPr>
          <w:ilvl w:val="0"/>
          <w:numId w:val="7"/>
        </w:numPr>
      </w:pPr>
      <w:r>
        <w:t>a</w:t>
      </w:r>
      <w:r w:rsidR="00825370">
        <w:t>ssembly, integration or test costs</w:t>
      </w:r>
    </w:p>
    <w:p w14:paraId="1588528A" w14:textId="3891A189" w:rsidR="00825370" w:rsidRDefault="00DD68D2" w:rsidP="00BB5E31">
      <w:pPr>
        <w:pStyle w:val="ListBullet"/>
        <w:numPr>
          <w:ilvl w:val="0"/>
          <w:numId w:val="7"/>
        </w:numPr>
      </w:pPr>
      <w:r>
        <w:t xml:space="preserve">reasonable </w:t>
      </w:r>
      <w:r w:rsidR="007B5FB5">
        <w:t>l</w:t>
      </w:r>
      <w:r w:rsidR="00825370">
        <w:t>aunch costs</w:t>
      </w:r>
    </w:p>
    <w:p w14:paraId="0476E7AE" w14:textId="77777777" w:rsidR="00BB5E31" w:rsidRPr="006612FF" w:rsidRDefault="00BB5E31" w:rsidP="00BB5E31">
      <w:pPr>
        <w:pStyle w:val="ListBullet"/>
        <w:numPr>
          <w:ilvl w:val="0"/>
          <w:numId w:val="7"/>
        </w:numPr>
      </w:pPr>
      <w:r w:rsidRPr="006612FF">
        <w:t>direct labour costs of employees you directly employ on the core elements of the project. We consider a person an employee when you pay them a regular salary or wage, out of which you make re</w:t>
      </w:r>
      <w:r>
        <w:t>gular tax instalment deductions.</w:t>
      </w:r>
    </w:p>
    <w:p w14:paraId="60A2B5BB" w14:textId="77777777" w:rsidR="00BB5E31" w:rsidRPr="006612FF" w:rsidRDefault="00BB5E31" w:rsidP="00BB5E31">
      <w:pPr>
        <w:pStyle w:val="ListBullet"/>
        <w:numPr>
          <w:ilvl w:val="0"/>
          <w:numId w:val="7"/>
        </w:numPr>
      </w:pPr>
      <w:r w:rsidRPr="006612FF">
        <w:t>up to 30% labour on</w:t>
      </w:r>
      <w:r>
        <w:t>-</w:t>
      </w:r>
      <w:r w:rsidRPr="006612FF">
        <w:t xml:space="preserve">costs to cover employer paid superannuation, payroll tax, workers compensation insurance, and overheads such as office rent and the provision of computers for staff </w:t>
      </w:r>
      <w:r>
        <w:t>directly working on the project</w:t>
      </w:r>
    </w:p>
    <w:p w14:paraId="5D22B7A0" w14:textId="77777777" w:rsidR="00BB5E31" w:rsidRDefault="00BB5E31" w:rsidP="00BB5E31">
      <w:pPr>
        <w:pStyle w:val="ListBullet"/>
        <w:numPr>
          <w:ilvl w:val="0"/>
          <w:numId w:val="7"/>
        </w:numPr>
      </w:pPr>
      <w:r>
        <w:t>project management costs</w:t>
      </w:r>
    </w:p>
    <w:p w14:paraId="17EB5629" w14:textId="77777777" w:rsidR="00BB5E31" w:rsidRPr="006612FF" w:rsidRDefault="00BB5E31" w:rsidP="00BB5E31">
      <w:pPr>
        <w:pStyle w:val="ListBullet"/>
        <w:numPr>
          <w:ilvl w:val="0"/>
          <w:numId w:val="7"/>
        </w:numPr>
      </w:pPr>
      <w:r w:rsidRPr="006612FF">
        <w:t xml:space="preserve">staff training that directly supports the </w:t>
      </w:r>
      <w:r>
        <w:t>achievement of project outcomes</w:t>
      </w:r>
    </w:p>
    <w:p w14:paraId="3A551EFD" w14:textId="03DFF640" w:rsidR="00BB5E31" w:rsidRDefault="00BB5E31" w:rsidP="00BB5E31">
      <w:pPr>
        <w:pStyle w:val="ListBullet"/>
        <w:numPr>
          <w:ilvl w:val="0"/>
          <w:numId w:val="7"/>
        </w:numPr>
      </w:pPr>
      <w:r>
        <w:t>software and consumable material costs directly related to the project</w:t>
      </w:r>
      <w:r w:rsidR="00C26CEE">
        <w:t>, such as digital system engineering tools or analysis tools</w:t>
      </w:r>
    </w:p>
    <w:p w14:paraId="6E929D4F" w14:textId="77777777" w:rsidR="00BB5E31" w:rsidRPr="006612FF" w:rsidRDefault="00BB5E31" w:rsidP="00BB5E31">
      <w:pPr>
        <w:pStyle w:val="ListBullet"/>
        <w:numPr>
          <w:ilvl w:val="0"/>
          <w:numId w:val="7"/>
        </w:numPr>
      </w:pPr>
      <w:r w:rsidRPr="006612FF">
        <w:t xml:space="preserve">contract expenditure </w:t>
      </w:r>
      <w:r>
        <w:t>being</w:t>
      </w:r>
      <w:r w:rsidRPr="006612FF">
        <w:t xml:space="preserve"> the cost of any agreed project activit</w:t>
      </w:r>
      <w:r>
        <w:t>ies that you contract to others</w:t>
      </w:r>
    </w:p>
    <w:p w14:paraId="09A9D1E5" w14:textId="77777777" w:rsidR="00BB5E31" w:rsidRPr="006612FF" w:rsidRDefault="00BB5E31" w:rsidP="00BB5E31">
      <w:pPr>
        <w:pStyle w:val="ListBullet"/>
        <w:numPr>
          <w:ilvl w:val="0"/>
          <w:numId w:val="7"/>
        </w:numPr>
      </w:pPr>
      <w:r w:rsidRPr="006612FF">
        <w:t>domestic</w:t>
      </w:r>
      <w:r>
        <w:t xml:space="preserve"> and/or international</w:t>
      </w:r>
      <w:r w:rsidRPr="006612FF">
        <w:t xml:space="preserve"> travel limited to the reasonable cost of accommodation and transportation required to conduct agreed project activities </w:t>
      </w:r>
      <w:r>
        <w:t>(cannot exceed 10% of the total project costs)</w:t>
      </w:r>
    </w:p>
    <w:p w14:paraId="52E5EAC6" w14:textId="77777777" w:rsidR="00BB5E31" w:rsidRDefault="00BB5E31" w:rsidP="00BB5E31">
      <w:pPr>
        <w:pStyle w:val="ListBullet"/>
        <w:numPr>
          <w:ilvl w:val="0"/>
          <w:numId w:val="7"/>
        </w:numPr>
      </w:pPr>
      <w:r>
        <w:t>other eligible expenditure as approved by the Program Delegate.</w:t>
      </w:r>
    </w:p>
    <w:p w14:paraId="207FC41C" w14:textId="0CFC3D52" w:rsidR="00D30E9D" w:rsidRDefault="00D30E9D" w:rsidP="00E27755">
      <w:pPr>
        <w:pStyle w:val="ListBullet"/>
        <w:spacing w:after="120"/>
        <w:ind w:left="0" w:firstLine="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8E7B4E5" w:rsidR="00FE7257" w:rsidRDefault="00E27755" w:rsidP="008C6462">
      <w:pPr>
        <w:pStyle w:val="ListBullet"/>
        <w:spacing w:after="120"/>
        <w:ind w:left="0" w:firstLine="0"/>
      </w:pPr>
      <w:r>
        <w:t xml:space="preserve">Not all expenditure on your project may be eligible for </w:t>
      </w:r>
      <w:r w:rsidR="001215FF">
        <w:t xml:space="preserve">Demonstrator Mission Grant </w:t>
      </w:r>
      <w:r>
        <w:t xml:space="preserve">funding. </w:t>
      </w:r>
      <w:r w:rsidR="00FE5602" w:rsidRPr="00E162FF">
        <w:t xml:space="preserve">The </w:t>
      </w:r>
      <w:r w:rsidR="00FE5602">
        <w:t>Program</w:t>
      </w:r>
      <w:r w:rsidR="00FE5602" w:rsidRPr="00E162FF">
        <w:t xml:space="preserve"> Delegate </w:t>
      </w:r>
      <w:r w:rsidR="00284DC7">
        <w:t>(who is an AusIndustry</w:t>
      </w:r>
      <w:r w:rsidR="007B5FB5">
        <w:t xml:space="preserve"> general</w:t>
      </w:r>
      <w:r w:rsidR="00284DC7">
        <w:t xml:space="preserve">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2F4F31CA" w14:textId="77777777" w:rsidR="00E27755" w:rsidRDefault="00E27755" w:rsidP="00E27755">
      <w:pPr>
        <w:pStyle w:val="ListBullet"/>
        <w:spacing w:after="120"/>
        <w:ind w:left="0" w:firstLine="0"/>
      </w:pPr>
      <w:r>
        <w:t>You must incur the project expenditure between the project start and end date for it to be eligible unless stated otherwise.</w:t>
      </w:r>
    </w:p>
    <w:p w14:paraId="3852B7A8" w14:textId="15DCAED9" w:rsidR="00EF53D9" w:rsidRDefault="00EF53D9" w:rsidP="00EF53D9">
      <w:bookmarkStart w:id="82" w:name="_Toc496536663"/>
      <w:r>
        <w:t>You must not commence your project until you execute a grant a</w:t>
      </w:r>
      <w:r w:rsidR="00BB5E31">
        <w:t>greement with the Commonwealth.</w:t>
      </w:r>
    </w:p>
    <w:p w14:paraId="3CD7D84F" w14:textId="099147C5" w:rsidR="00E3085F" w:rsidRDefault="005C7680" w:rsidP="00EF53D9">
      <w:pPr>
        <w:pStyle w:val="Heading3"/>
      </w:pPr>
      <w:bookmarkStart w:id="83" w:name="_Toc531277490"/>
      <w:bookmarkStart w:id="84" w:name="_Toc955300"/>
      <w:bookmarkStart w:id="85" w:name="_Toc88828455"/>
      <w:r w:rsidRPr="005A61FE">
        <w:t xml:space="preserve">What </w:t>
      </w:r>
      <w:r w:rsidR="008E0A14" w:rsidRPr="005A61FE">
        <w:t>you</w:t>
      </w:r>
      <w:r w:rsidRPr="005A61FE">
        <w:t xml:space="preserve"> cannot </w:t>
      </w:r>
      <w:r w:rsidR="008E0A14" w:rsidRPr="005A61FE">
        <w:t xml:space="preserve">use the </w:t>
      </w:r>
      <w:r w:rsidRPr="005A61FE">
        <w:t>grant for</w:t>
      </w:r>
      <w:bookmarkEnd w:id="82"/>
      <w:bookmarkEnd w:id="83"/>
      <w:bookmarkEnd w:id="84"/>
      <w:bookmarkEnd w:id="85"/>
    </w:p>
    <w:p w14:paraId="40DDE4F7" w14:textId="77777777" w:rsidR="00766C69" w:rsidRDefault="00766C69" w:rsidP="00766C69">
      <w:bookmarkStart w:id="86" w:name="_Toc955301"/>
      <w:bookmarkStart w:id="87" w:name="_Toc496536664"/>
      <w:bookmarkStart w:id="88" w:name="_Toc531277491"/>
      <w:r>
        <w:t>The Program Delegate may impose limitations or exclude expenditure, or further include some ineligible expenditure listed in these guidelines in a grant agreement or otherwise by notice to you.</w:t>
      </w:r>
    </w:p>
    <w:p w14:paraId="1BA5B192" w14:textId="77777777" w:rsidR="00766C69" w:rsidRDefault="00766C69" w:rsidP="00766C69">
      <w:r>
        <w:t>Examples of i</w:t>
      </w:r>
      <w:r w:rsidRPr="00E162FF">
        <w:t>neligible expenditure include:</w:t>
      </w:r>
    </w:p>
    <w:p w14:paraId="3E99FFB6" w14:textId="77777777" w:rsidR="00766C69" w:rsidRDefault="00766C69" w:rsidP="00766C69">
      <w:pPr>
        <w:pStyle w:val="ListBullet"/>
        <w:numPr>
          <w:ilvl w:val="0"/>
          <w:numId w:val="7"/>
        </w:numPr>
        <w:spacing w:after="120"/>
        <w:ind w:left="357" w:hanging="357"/>
      </w:pPr>
      <w:r>
        <w:t>business as usual expenses, or maintenance costs</w:t>
      </w:r>
    </w:p>
    <w:p w14:paraId="34F3C282" w14:textId="77777777" w:rsidR="00766C69" w:rsidRPr="00E162FF" w:rsidRDefault="00766C69" w:rsidP="00766C69">
      <w:pPr>
        <w:pStyle w:val="ListBullet"/>
        <w:numPr>
          <w:ilvl w:val="0"/>
          <w:numId w:val="7"/>
        </w:numPr>
        <w:spacing w:after="120"/>
        <w:ind w:left="357" w:hanging="357"/>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r>
        <w:t>, not directly related to the project</w:t>
      </w:r>
    </w:p>
    <w:p w14:paraId="0679C375" w14:textId="77777777" w:rsidR="00766C69" w:rsidRDefault="00766C69" w:rsidP="00766C69">
      <w:pPr>
        <w:pStyle w:val="ListBullet"/>
        <w:numPr>
          <w:ilvl w:val="0"/>
          <w:numId w:val="7"/>
        </w:numPr>
        <w:spacing w:after="120"/>
        <w:ind w:left="357" w:hanging="357"/>
      </w:pPr>
      <w:r>
        <w:t>non project-related costs, or costs associated with ineligible activities</w:t>
      </w:r>
    </w:p>
    <w:p w14:paraId="6797F25C" w14:textId="77777777" w:rsidR="00225145" w:rsidRDefault="00766C69" w:rsidP="00766C69">
      <w:pPr>
        <w:pStyle w:val="ListBullet"/>
        <w:numPr>
          <w:ilvl w:val="0"/>
          <w:numId w:val="7"/>
        </w:numPr>
        <w:spacing w:after="120"/>
        <w:ind w:left="357" w:hanging="357"/>
      </w:pPr>
      <w:r>
        <w:t>capital expenditure for the purchase of assets such as office furniture and equipment, motor vehicles, computers, printers or photocopiers and the construction, renovation or extension of facilities such as buildings and laboratories not directly related to the project</w:t>
      </w:r>
    </w:p>
    <w:p w14:paraId="084C04E6" w14:textId="134B8187" w:rsidR="00766C69" w:rsidRDefault="00225145" w:rsidP="00766C69">
      <w:pPr>
        <w:pStyle w:val="ListBullet"/>
        <w:numPr>
          <w:ilvl w:val="0"/>
          <w:numId w:val="7"/>
        </w:numPr>
        <w:spacing w:after="120"/>
        <w:ind w:left="357" w:hanging="357"/>
      </w:pPr>
      <w:r>
        <w:lastRenderedPageBreak/>
        <w:t>Pre-phase A and Phase A</w:t>
      </w:r>
      <w:r w:rsidR="002B04BA">
        <w:t xml:space="preserve"> activities</w:t>
      </w:r>
      <w:r w:rsidR="00766C69">
        <w:t>.</w:t>
      </w:r>
    </w:p>
    <w:p w14:paraId="6764912B" w14:textId="4AA23A27" w:rsidR="00766C69" w:rsidRDefault="00766C69" w:rsidP="00766C69">
      <w:r>
        <w:t xml:space="preserve">This list is not exhaustive and applies only to the expenditure of </w:t>
      </w:r>
      <w:r w:rsidRPr="00184515">
        <w:t xml:space="preserve">Demonstrator </w:t>
      </w:r>
      <w:r w:rsidR="00FE46C0">
        <w:t>Mission</w:t>
      </w:r>
      <w:r w:rsidR="00FE46C0" w:rsidRPr="00184515">
        <w:t xml:space="preserve"> </w:t>
      </w:r>
      <w:r>
        <w:t>Grant funds. Other costs may be ineligible where we decide that they do not directly support the achievement of the planned outcomes for the project or that they are contrary to the objective of the program.</w:t>
      </w:r>
    </w:p>
    <w:p w14:paraId="25F6526D" w14:textId="18B12F91" w:rsidR="0039610D" w:rsidRPr="00747B26" w:rsidRDefault="0036055C" w:rsidP="00B400E6">
      <w:pPr>
        <w:pStyle w:val="Heading2"/>
      </w:pPr>
      <w:bookmarkStart w:id="89" w:name="_Toc88828456"/>
      <w:r>
        <w:t xml:space="preserve">The </w:t>
      </w:r>
      <w:r w:rsidR="00E93B21">
        <w:t>assessment</w:t>
      </w:r>
      <w:r w:rsidR="0053412C">
        <w:t xml:space="preserve"> </w:t>
      </w:r>
      <w:r>
        <w:t>criteria</w:t>
      </w:r>
      <w:bookmarkEnd w:id="86"/>
      <w:bookmarkEnd w:id="87"/>
      <w:bookmarkEnd w:id="88"/>
      <w:bookmarkEnd w:id="89"/>
    </w:p>
    <w:p w14:paraId="25F6526F" w14:textId="7B763012" w:rsidR="0039610D"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The application form asks questions that </w:t>
      </w:r>
      <w:r w:rsidR="00486156">
        <w:t>relate</w:t>
      </w:r>
      <w:r w:rsidR="00B45117">
        <w:t xml:space="preserve"> to the </w:t>
      </w:r>
      <w:r w:rsidR="001475D6">
        <w:t xml:space="preserve">assessment </w:t>
      </w:r>
      <w:r w:rsidR="00AF405F">
        <w:t xml:space="preserve">criteria </w:t>
      </w:r>
      <w:r w:rsidR="00B45117">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6F189C7C" w14:textId="1846E931" w:rsidR="001E14AF" w:rsidRDefault="002D2DC7" w:rsidP="001E14AF">
      <w:r>
        <w:t xml:space="preserve">We will only </w:t>
      </w:r>
      <w:r w:rsidR="00284DC7">
        <w:t xml:space="preserve">consider funding </w:t>
      </w:r>
      <w:r>
        <w:t xml:space="preserve">applications that score </w:t>
      </w:r>
      <w:r w:rsidR="00493A6A">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r w:rsidR="005701D5">
        <w:t xml:space="preserve"> </w:t>
      </w:r>
      <w:r w:rsidR="00292652">
        <w:t xml:space="preserve">As part of your </w:t>
      </w:r>
      <w:r w:rsidR="001E14AF">
        <w:t>application,</w:t>
      </w:r>
      <w:r w:rsidR="00292652">
        <w:t xml:space="preserve"> you must also provide all specified attachments (section 7.1) </w:t>
      </w:r>
    </w:p>
    <w:p w14:paraId="70A51591" w14:textId="33CC4F34" w:rsidR="002333E6" w:rsidRDefault="002333E6" w:rsidP="002333E6">
      <w:pPr>
        <w:pStyle w:val="Normalbold"/>
      </w:pPr>
      <w:r>
        <w:t>You must attach a Project Proposal using the template provided</w:t>
      </w:r>
      <w:r w:rsidR="00700DD8">
        <w:t xml:space="preserve"> (please see Appendix B for guidance)</w:t>
      </w:r>
      <w:r>
        <w:t xml:space="preserve">. </w:t>
      </w:r>
    </w:p>
    <w:p w14:paraId="061FFFCD" w14:textId="55AD7480" w:rsidR="005701D5" w:rsidRPr="007F73EA" w:rsidRDefault="002333E6" w:rsidP="009419B5">
      <w:r w:rsidRPr="001E186D">
        <w:t xml:space="preserve">Notwithstanding your overall score against </w:t>
      </w:r>
      <w:r>
        <w:t>the</w:t>
      </w:r>
      <w:r w:rsidRPr="001E186D">
        <w:t xml:space="preserve"> assessment criteri</w:t>
      </w:r>
      <w:r>
        <w:t>a</w:t>
      </w:r>
      <w:r w:rsidRPr="001E186D">
        <w:t xml:space="preserve">, unless you </w:t>
      </w:r>
      <w:r>
        <w:t xml:space="preserve">provide a strong project proposal you will not be successful for this grant opportunity. </w:t>
      </w:r>
    </w:p>
    <w:p w14:paraId="1C01FD99" w14:textId="2BE21AD0" w:rsidR="005660A0" w:rsidRDefault="00493A6A" w:rsidP="00B34ADE">
      <w:pPr>
        <w:pStyle w:val="Heading3"/>
      </w:pPr>
      <w:bookmarkStart w:id="90" w:name="_Toc47698416"/>
      <w:bookmarkStart w:id="91" w:name="_Toc47705429"/>
      <w:bookmarkStart w:id="92" w:name="_Toc47705522"/>
      <w:bookmarkStart w:id="93" w:name="_Toc51273128"/>
      <w:bookmarkStart w:id="94" w:name="_Toc88828457"/>
      <w:bookmarkStart w:id="95" w:name="_Toc496536665"/>
      <w:bookmarkStart w:id="96" w:name="_Toc531277492"/>
      <w:bookmarkStart w:id="97" w:name="_Toc955302"/>
      <w:bookmarkStart w:id="98" w:name="_Toc496536669"/>
      <w:bookmarkStart w:id="99" w:name="_Toc531277496"/>
      <w:bookmarkStart w:id="100" w:name="_Toc955306"/>
      <w:bookmarkStart w:id="101" w:name="_Toc164844283"/>
      <w:bookmarkStart w:id="102" w:name="_Toc383003272"/>
      <w:bookmarkEnd w:id="71"/>
      <w:bookmarkEnd w:id="72"/>
      <w:r w:rsidRPr="008A64D6">
        <w:t>Assessment criterion 1</w:t>
      </w:r>
      <w:bookmarkEnd w:id="90"/>
      <w:bookmarkEnd w:id="91"/>
      <w:bookmarkEnd w:id="92"/>
      <w:bookmarkEnd w:id="93"/>
      <w:bookmarkEnd w:id="94"/>
    </w:p>
    <w:p w14:paraId="4E034AF9" w14:textId="60C1503A" w:rsidR="00C03706" w:rsidRDefault="00C03706" w:rsidP="00B34ADE">
      <w:pPr>
        <w:pStyle w:val="Normalbold"/>
      </w:pPr>
      <w:r>
        <w:t xml:space="preserve">The strategic aim </w:t>
      </w:r>
      <w:r w:rsidR="00913BE2">
        <w:t xml:space="preserve">of your space project </w:t>
      </w:r>
      <w:r>
        <w:t xml:space="preserve">and benefit to the Australian space </w:t>
      </w:r>
      <w:r w:rsidR="00BE31AE">
        <w:t>industry</w:t>
      </w:r>
      <w:r>
        <w:t xml:space="preserve"> of your mission and</w:t>
      </w:r>
      <w:r w:rsidR="004870F8">
        <w:t xml:space="preserve"> your organisational strategy</w:t>
      </w:r>
      <w:r>
        <w:t xml:space="preserve">, including how these align with the </w:t>
      </w:r>
      <w:r w:rsidR="00913BE2">
        <w:t>program</w:t>
      </w:r>
      <w:r>
        <w:t>.</w:t>
      </w:r>
      <w:r w:rsidR="00146943">
        <w:t xml:space="preserve"> (40</w:t>
      </w:r>
      <w:r w:rsidR="008D20EB">
        <w:t> </w:t>
      </w:r>
      <w:r w:rsidR="00146943">
        <w:t>points)</w:t>
      </w:r>
    </w:p>
    <w:p w14:paraId="22B806E5" w14:textId="7AB9AC48" w:rsidR="00C03706" w:rsidRDefault="00C03706" w:rsidP="00B34ADE">
      <w:r>
        <w:t>You should demonstrate this through describing:</w:t>
      </w:r>
    </w:p>
    <w:p w14:paraId="094CE92F" w14:textId="0AC1A5F2" w:rsidR="00905696" w:rsidRPr="009B28CB" w:rsidRDefault="00905696" w:rsidP="009B28CB">
      <w:pPr>
        <w:pStyle w:val="Normalbold"/>
        <w:numPr>
          <w:ilvl w:val="0"/>
          <w:numId w:val="65"/>
        </w:numPr>
        <w:rPr>
          <w:b w:val="0"/>
        </w:rPr>
      </w:pPr>
      <w:r w:rsidRPr="009B28CB">
        <w:rPr>
          <w:b w:val="0"/>
        </w:rPr>
        <w:t xml:space="preserve">how your space project aligns with the strategic </w:t>
      </w:r>
      <w:r w:rsidR="000320B0">
        <w:rPr>
          <w:b w:val="0"/>
        </w:rPr>
        <w:t>business</w:t>
      </w:r>
      <w:r w:rsidRPr="009B28CB">
        <w:rPr>
          <w:b w:val="0"/>
        </w:rPr>
        <w:t xml:space="preserve"> </w:t>
      </w:r>
      <w:r w:rsidR="00C87E45">
        <w:rPr>
          <w:b w:val="0"/>
        </w:rPr>
        <w:t>case</w:t>
      </w:r>
      <w:r w:rsidRPr="009B28CB">
        <w:rPr>
          <w:b w:val="0"/>
        </w:rPr>
        <w:t xml:space="preserve"> of your organisation</w:t>
      </w:r>
      <w:r w:rsidR="00487316" w:rsidRPr="009B28CB">
        <w:rPr>
          <w:b w:val="0"/>
        </w:rPr>
        <w:t>/</w:t>
      </w:r>
      <w:r w:rsidR="00BE31AE">
        <w:rPr>
          <w:b w:val="0"/>
        </w:rPr>
        <w:t xml:space="preserve"> </w:t>
      </w:r>
      <w:r w:rsidR="00487316" w:rsidRPr="009B28CB">
        <w:rPr>
          <w:b w:val="0"/>
        </w:rPr>
        <w:t>consortium</w:t>
      </w:r>
    </w:p>
    <w:p w14:paraId="5CD1E136" w14:textId="38FCE0FF" w:rsidR="00C03706" w:rsidRPr="009B28CB" w:rsidRDefault="00C03706" w:rsidP="009B28CB">
      <w:pPr>
        <w:pStyle w:val="Normalbold"/>
        <w:numPr>
          <w:ilvl w:val="0"/>
          <w:numId w:val="65"/>
        </w:numPr>
        <w:rPr>
          <w:b w:val="0"/>
        </w:rPr>
      </w:pPr>
      <w:r w:rsidRPr="009B28CB">
        <w:rPr>
          <w:b w:val="0"/>
        </w:rPr>
        <w:t>h</w:t>
      </w:r>
      <w:r w:rsidR="000C2F2D" w:rsidRPr="009B28CB">
        <w:rPr>
          <w:b w:val="0"/>
        </w:rPr>
        <w:t xml:space="preserve">ow your </w:t>
      </w:r>
      <w:r w:rsidR="004D7A3B" w:rsidRPr="009B28CB">
        <w:rPr>
          <w:b w:val="0"/>
        </w:rPr>
        <w:t>organisation</w:t>
      </w:r>
      <w:r w:rsidR="00487316" w:rsidRPr="009B28CB">
        <w:rPr>
          <w:b w:val="0"/>
        </w:rPr>
        <w:t>/</w:t>
      </w:r>
      <w:r w:rsidR="00BE31AE">
        <w:rPr>
          <w:b w:val="0"/>
        </w:rPr>
        <w:t xml:space="preserve"> consort</w:t>
      </w:r>
      <w:r w:rsidR="000320B0">
        <w:rPr>
          <w:b w:val="0"/>
        </w:rPr>
        <w:t>i</w:t>
      </w:r>
      <w:r w:rsidR="00BE31AE">
        <w:rPr>
          <w:b w:val="0"/>
        </w:rPr>
        <w:t>um</w:t>
      </w:r>
      <w:r w:rsidR="00487316" w:rsidRPr="009B28CB">
        <w:rPr>
          <w:b w:val="0"/>
        </w:rPr>
        <w:t>’s</w:t>
      </w:r>
      <w:r w:rsidR="004D7A3B" w:rsidRPr="009B28CB">
        <w:rPr>
          <w:b w:val="0"/>
        </w:rPr>
        <w:t xml:space="preserve"> aims and your </w:t>
      </w:r>
      <w:r w:rsidR="000C2F2D" w:rsidRPr="009B28CB">
        <w:rPr>
          <w:b w:val="0"/>
        </w:rPr>
        <w:t xml:space="preserve">space project </w:t>
      </w:r>
      <w:r w:rsidRPr="009B28CB">
        <w:rPr>
          <w:b w:val="0"/>
        </w:rPr>
        <w:t xml:space="preserve">align with the Agency’s Exploration Priority Services </w:t>
      </w:r>
      <w:r w:rsidR="00BB5F7D">
        <w:rPr>
          <w:b w:val="0"/>
        </w:rPr>
        <w:t>and/or the Agency’s technical roadmaps</w:t>
      </w:r>
    </w:p>
    <w:p w14:paraId="31A848F1" w14:textId="186C669B" w:rsidR="00945E6C" w:rsidRDefault="00146943" w:rsidP="009B28CB">
      <w:pPr>
        <w:pStyle w:val="Normalbold"/>
        <w:numPr>
          <w:ilvl w:val="0"/>
          <w:numId w:val="65"/>
        </w:numPr>
        <w:rPr>
          <w:b w:val="0"/>
        </w:rPr>
      </w:pPr>
      <w:r w:rsidRPr="009B28CB">
        <w:rPr>
          <w:b w:val="0"/>
        </w:rPr>
        <w:t>the capability being developed</w:t>
      </w:r>
      <w:r w:rsidR="006F3722">
        <w:rPr>
          <w:b w:val="0"/>
        </w:rPr>
        <w:t xml:space="preserve"> and</w:t>
      </w:r>
      <w:r w:rsidR="00BB5F7D">
        <w:rPr>
          <w:b w:val="0"/>
        </w:rPr>
        <w:t xml:space="preserve"> how it</w:t>
      </w:r>
      <w:r w:rsidR="001D7843">
        <w:rPr>
          <w:b w:val="0"/>
        </w:rPr>
        <w:t xml:space="preserve"> will</w:t>
      </w:r>
      <w:r w:rsidR="00BB5F7D">
        <w:rPr>
          <w:b w:val="0"/>
        </w:rPr>
        <w:t xml:space="preserve"> integrate into future Australian space missions</w:t>
      </w:r>
      <w:r w:rsidRPr="009B28CB">
        <w:rPr>
          <w:b w:val="0"/>
        </w:rPr>
        <w:t xml:space="preserve"> </w:t>
      </w:r>
    </w:p>
    <w:p w14:paraId="1C41E20D" w14:textId="3DFAEE1A" w:rsidR="000C2F2D" w:rsidRDefault="00945E6C" w:rsidP="009B28CB">
      <w:pPr>
        <w:pStyle w:val="Normalbold"/>
        <w:numPr>
          <w:ilvl w:val="0"/>
          <w:numId w:val="65"/>
        </w:numPr>
        <w:rPr>
          <w:b w:val="0"/>
        </w:rPr>
      </w:pPr>
      <w:r>
        <w:rPr>
          <w:b w:val="0"/>
        </w:rPr>
        <w:t>how your project</w:t>
      </w:r>
      <w:r w:rsidR="00146943" w:rsidRPr="009B28CB">
        <w:rPr>
          <w:b w:val="0"/>
        </w:rPr>
        <w:t xml:space="preserve"> will benefit </w:t>
      </w:r>
      <w:r w:rsidR="004D7A3B" w:rsidRPr="009B28CB">
        <w:rPr>
          <w:b w:val="0"/>
        </w:rPr>
        <w:t>your organisation</w:t>
      </w:r>
      <w:r w:rsidR="00487316" w:rsidRPr="009B28CB">
        <w:rPr>
          <w:b w:val="0"/>
        </w:rPr>
        <w:t>/consorti</w:t>
      </w:r>
      <w:r w:rsidR="00BE31AE">
        <w:rPr>
          <w:b w:val="0"/>
        </w:rPr>
        <w:t>um</w:t>
      </w:r>
      <w:r w:rsidR="004D7A3B" w:rsidRPr="009B28CB">
        <w:rPr>
          <w:b w:val="0"/>
        </w:rPr>
        <w:t xml:space="preserve"> and </w:t>
      </w:r>
      <w:r w:rsidR="00146943" w:rsidRPr="009B28CB">
        <w:rPr>
          <w:b w:val="0"/>
        </w:rPr>
        <w:t xml:space="preserve">the Australian space </w:t>
      </w:r>
      <w:r w:rsidR="004D7A3B" w:rsidRPr="009B28CB">
        <w:rPr>
          <w:b w:val="0"/>
        </w:rPr>
        <w:t>industry</w:t>
      </w:r>
      <w:r>
        <w:rPr>
          <w:b w:val="0"/>
        </w:rPr>
        <w:t xml:space="preserve"> including the amount of additional investment leveraged through your project</w:t>
      </w:r>
      <w:r w:rsidR="00773107">
        <w:rPr>
          <w:b w:val="0"/>
        </w:rPr>
        <w:t>.</w:t>
      </w:r>
    </w:p>
    <w:p w14:paraId="23D9FD51" w14:textId="383FC95A" w:rsidR="00BA1F70" w:rsidRDefault="00BA1F70" w:rsidP="00B34ADE">
      <w:pPr>
        <w:pStyle w:val="Heading3"/>
      </w:pPr>
      <w:bookmarkStart w:id="103" w:name="_Toc88828458"/>
      <w:bookmarkStart w:id="104" w:name="_Toc47698417"/>
      <w:bookmarkStart w:id="105" w:name="_Toc47705430"/>
      <w:bookmarkStart w:id="106" w:name="_Toc47705523"/>
      <w:bookmarkStart w:id="107" w:name="_Toc51273129"/>
      <w:r w:rsidRPr="006111A2">
        <w:t>Assessment criterion 2</w:t>
      </w:r>
      <w:bookmarkEnd w:id="103"/>
    </w:p>
    <w:p w14:paraId="3CA86212" w14:textId="1448700D" w:rsidR="00146943" w:rsidRDefault="00D66DA2" w:rsidP="00B34ADE">
      <w:pPr>
        <w:rPr>
          <w:b/>
        </w:rPr>
      </w:pPr>
      <w:r>
        <w:rPr>
          <w:b/>
        </w:rPr>
        <w:t xml:space="preserve">The </w:t>
      </w:r>
      <w:r w:rsidR="002B4050">
        <w:rPr>
          <w:b/>
        </w:rPr>
        <w:t xml:space="preserve">quality of the </w:t>
      </w:r>
      <w:r>
        <w:rPr>
          <w:b/>
        </w:rPr>
        <w:t>technical solution for your mission and the quality assurance of this solution (</w:t>
      </w:r>
      <w:r w:rsidR="00A90170">
        <w:rPr>
          <w:b/>
        </w:rPr>
        <w:t>25 </w:t>
      </w:r>
      <w:r>
        <w:rPr>
          <w:b/>
        </w:rPr>
        <w:t>points).</w:t>
      </w:r>
    </w:p>
    <w:p w14:paraId="5B85E2EC" w14:textId="25B78E4D" w:rsidR="00715F57" w:rsidRPr="00B34ADE" w:rsidRDefault="00715F57" w:rsidP="00B34ADE">
      <w:r>
        <w:t>You should demonstrate this through describing:</w:t>
      </w:r>
    </w:p>
    <w:p w14:paraId="4B0CF88A" w14:textId="7FDA39BD" w:rsidR="00D66DA2" w:rsidRPr="009B28CB" w:rsidRDefault="009B28CB" w:rsidP="009B28CB">
      <w:pPr>
        <w:pStyle w:val="Normalbold"/>
        <w:numPr>
          <w:ilvl w:val="0"/>
          <w:numId w:val="67"/>
        </w:numPr>
        <w:rPr>
          <w:b w:val="0"/>
        </w:rPr>
      </w:pPr>
      <w:r>
        <w:rPr>
          <w:b w:val="0"/>
        </w:rPr>
        <w:lastRenderedPageBreak/>
        <w:t>the</w:t>
      </w:r>
      <w:r w:rsidR="00497782" w:rsidRPr="009B28CB">
        <w:rPr>
          <w:b w:val="0"/>
        </w:rPr>
        <w:t xml:space="preserve"> </w:t>
      </w:r>
      <w:r w:rsidR="00E8690B">
        <w:rPr>
          <w:b w:val="0"/>
        </w:rPr>
        <w:t xml:space="preserve">quality of your </w:t>
      </w:r>
      <w:r w:rsidR="00497782" w:rsidRPr="009B28CB">
        <w:rPr>
          <w:b w:val="0"/>
        </w:rPr>
        <w:t xml:space="preserve">technical solution for </w:t>
      </w:r>
      <w:r>
        <w:rPr>
          <w:b w:val="0"/>
        </w:rPr>
        <w:t>your</w:t>
      </w:r>
      <w:r w:rsidR="00497782" w:rsidRPr="009B28CB">
        <w:rPr>
          <w:b w:val="0"/>
        </w:rPr>
        <w:t xml:space="preserve"> </w:t>
      </w:r>
      <w:r w:rsidR="00116E4C" w:rsidRPr="009B28CB">
        <w:rPr>
          <w:b w:val="0"/>
        </w:rPr>
        <w:t>space project</w:t>
      </w:r>
      <w:r>
        <w:rPr>
          <w:b w:val="0"/>
        </w:rPr>
        <w:t>, including</w:t>
      </w:r>
      <w:r w:rsidR="00497782" w:rsidRPr="009B28CB">
        <w:rPr>
          <w:b w:val="0"/>
        </w:rPr>
        <w:t xml:space="preserve"> your </w:t>
      </w:r>
      <w:r w:rsidR="00BE31AE">
        <w:rPr>
          <w:b w:val="0"/>
        </w:rPr>
        <w:t>project</w:t>
      </w:r>
      <w:r w:rsidR="00497782">
        <w:rPr>
          <w:b w:val="0"/>
        </w:rPr>
        <w:t xml:space="preserve"> </w:t>
      </w:r>
      <w:r w:rsidR="00415E6F" w:rsidRPr="009B28CB">
        <w:rPr>
          <w:b w:val="0"/>
        </w:rPr>
        <w:t xml:space="preserve">scope and </w:t>
      </w:r>
      <w:r w:rsidR="00497782" w:rsidRPr="009B28CB">
        <w:rPr>
          <w:b w:val="0"/>
        </w:rPr>
        <w:t>concept of operations</w:t>
      </w:r>
    </w:p>
    <w:p w14:paraId="180FCF08" w14:textId="6A33261E" w:rsidR="00497782" w:rsidRPr="009B28CB" w:rsidRDefault="00110D26" w:rsidP="009B28CB">
      <w:pPr>
        <w:pStyle w:val="Normalbold"/>
        <w:numPr>
          <w:ilvl w:val="0"/>
          <w:numId w:val="67"/>
        </w:numPr>
        <w:rPr>
          <w:b w:val="0"/>
        </w:rPr>
      </w:pPr>
      <w:r w:rsidRPr="009B28CB">
        <w:rPr>
          <w:b w:val="0"/>
        </w:rPr>
        <w:t xml:space="preserve">the </w:t>
      </w:r>
      <w:r w:rsidR="00642514" w:rsidRPr="009B28CB">
        <w:rPr>
          <w:b w:val="0"/>
        </w:rPr>
        <w:t>engineering justification</w:t>
      </w:r>
      <w:r w:rsidR="00497782" w:rsidRPr="009B28CB">
        <w:rPr>
          <w:b w:val="0"/>
        </w:rPr>
        <w:t xml:space="preserve"> and the process you followed in selecting the technical solution as part of your feasibility activities (see </w:t>
      </w:r>
      <w:r w:rsidR="001D7843">
        <w:rPr>
          <w:b w:val="0"/>
        </w:rPr>
        <w:t>F</w:t>
      </w:r>
      <w:r w:rsidR="00497782" w:rsidRPr="009B28CB">
        <w:rPr>
          <w:b w:val="0"/>
        </w:rPr>
        <w:t>igure 1)</w:t>
      </w:r>
    </w:p>
    <w:p w14:paraId="7C8ED4DE" w14:textId="075B61C6" w:rsidR="00497782" w:rsidRPr="009B28CB" w:rsidRDefault="00715F57" w:rsidP="009B28CB">
      <w:pPr>
        <w:pStyle w:val="Normalbold"/>
        <w:numPr>
          <w:ilvl w:val="0"/>
          <w:numId w:val="67"/>
        </w:numPr>
        <w:rPr>
          <w:b w:val="0"/>
        </w:rPr>
      </w:pPr>
      <w:r w:rsidRPr="009B28CB">
        <w:rPr>
          <w:b w:val="0"/>
        </w:rPr>
        <w:t>the</w:t>
      </w:r>
      <w:r w:rsidR="00415E6F" w:rsidRPr="009B28CB">
        <w:rPr>
          <w:b w:val="0"/>
        </w:rPr>
        <w:t xml:space="preserve"> governance and</w:t>
      </w:r>
      <w:r w:rsidRPr="009B28CB">
        <w:rPr>
          <w:b w:val="0"/>
        </w:rPr>
        <w:t xml:space="preserve"> quality assurance process that you have in place to review your technical solution as it is progressed through the phases of mission development.</w:t>
      </w:r>
    </w:p>
    <w:p w14:paraId="4621E762" w14:textId="25C8AC2F" w:rsidR="00493A6A" w:rsidRPr="001C1A69" w:rsidRDefault="00493A6A" w:rsidP="009B28CB">
      <w:pPr>
        <w:pStyle w:val="Heading3"/>
      </w:pPr>
      <w:bookmarkStart w:id="108" w:name="_Toc88828459"/>
      <w:bookmarkEnd w:id="95"/>
      <w:bookmarkEnd w:id="96"/>
      <w:bookmarkEnd w:id="97"/>
      <w:bookmarkEnd w:id="104"/>
      <w:bookmarkEnd w:id="105"/>
      <w:bookmarkEnd w:id="106"/>
      <w:bookmarkEnd w:id="107"/>
      <w:r w:rsidRPr="001C1A69">
        <w:t xml:space="preserve">Assessment criterion </w:t>
      </w:r>
      <w:r w:rsidR="00242D6A">
        <w:t>3</w:t>
      </w:r>
      <w:bookmarkEnd w:id="108"/>
    </w:p>
    <w:p w14:paraId="71A34536" w14:textId="50986B15" w:rsidR="007800DA" w:rsidRDefault="007800DA" w:rsidP="00493A6A">
      <w:pPr>
        <w:pStyle w:val="Normalbold"/>
      </w:pPr>
      <w:bookmarkStart w:id="109" w:name="_Toc496536667"/>
      <w:r>
        <w:t xml:space="preserve">Your capacity, capability and resources to </w:t>
      </w:r>
      <w:r w:rsidR="00F35BB1">
        <w:t>progress through the mission development lifecycle and ultimately deliver your space project (</w:t>
      </w:r>
      <w:r w:rsidR="00FA3486">
        <w:t xml:space="preserve">25 </w:t>
      </w:r>
      <w:r w:rsidR="00F35BB1">
        <w:t>points).</w:t>
      </w:r>
    </w:p>
    <w:p w14:paraId="76573416" w14:textId="11B18DC2" w:rsidR="00F35BB1" w:rsidRDefault="00F35BB1" w:rsidP="00493A6A">
      <w:pPr>
        <w:pStyle w:val="Normalbold"/>
        <w:rPr>
          <w:b w:val="0"/>
        </w:rPr>
      </w:pPr>
      <w:r>
        <w:rPr>
          <w:b w:val="0"/>
        </w:rPr>
        <w:t>You should demonstrate this through</w:t>
      </w:r>
      <w:r w:rsidR="001D7843">
        <w:rPr>
          <w:b w:val="0"/>
        </w:rPr>
        <w:t xml:space="preserve"> describing</w:t>
      </w:r>
      <w:r>
        <w:rPr>
          <w:b w:val="0"/>
        </w:rPr>
        <w:t>:</w:t>
      </w:r>
    </w:p>
    <w:p w14:paraId="62389260" w14:textId="4D71D096" w:rsidR="00587512" w:rsidRPr="00011F31" w:rsidRDefault="00487316" w:rsidP="002F024D">
      <w:pPr>
        <w:pStyle w:val="ListNumber2"/>
        <w:numPr>
          <w:ilvl w:val="0"/>
          <w:numId w:val="71"/>
        </w:numPr>
      </w:pPr>
      <w:r>
        <w:t>the</w:t>
      </w:r>
      <w:r w:rsidR="00FA65FC" w:rsidRPr="001C1A69">
        <w:t xml:space="preserve"> </w:t>
      </w:r>
      <w:r w:rsidR="007B34FD">
        <w:t>capabilit</w:t>
      </w:r>
      <w:r>
        <w:t>y</w:t>
      </w:r>
      <w:r w:rsidR="007B34FD">
        <w:t xml:space="preserve"> </w:t>
      </w:r>
      <w:r>
        <w:t xml:space="preserve">of your project team, including your combined </w:t>
      </w:r>
      <w:r w:rsidR="007B34FD">
        <w:t xml:space="preserve">track record </w:t>
      </w:r>
      <w:r w:rsidR="00587512">
        <w:t xml:space="preserve">and  </w:t>
      </w:r>
      <w:r w:rsidR="00587512" w:rsidRPr="001C1A69">
        <w:t xml:space="preserve">your access to personnel with relevant skills and experience, including project management, technical staff and any </w:t>
      </w:r>
      <w:r w:rsidR="00587512" w:rsidRPr="00011F31">
        <w:t xml:space="preserve">independent committees </w:t>
      </w:r>
    </w:p>
    <w:p w14:paraId="197F9F0B" w14:textId="30D4530A" w:rsidR="00FA65FC" w:rsidRPr="00011F31" w:rsidRDefault="00FA65FC" w:rsidP="002F024D">
      <w:pPr>
        <w:pStyle w:val="ListNumber2"/>
        <w:numPr>
          <w:ilvl w:val="0"/>
          <w:numId w:val="71"/>
        </w:numPr>
      </w:pPr>
      <w:r w:rsidRPr="00011F31">
        <w:t>your access to any required finance, facilities, technology and intellectual property</w:t>
      </w:r>
    </w:p>
    <w:p w14:paraId="6EDCEFAA" w14:textId="6F90C6CF" w:rsidR="00F35BB1" w:rsidRPr="00011F31" w:rsidRDefault="00CD0B66" w:rsidP="002F024D">
      <w:pPr>
        <w:pStyle w:val="Normalbold"/>
        <w:numPr>
          <w:ilvl w:val="0"/>
          <w:numId w:val="71"/>
        </w:numPr>
        <w:rPr>
          <w:b w:val="0"/>
        </w:rPr>
      </w:pPr>
      <w:r w:rsidRPr="00011F31">
        <w:rPr>
          <w:b w:val="0"/>
        </w:rPr>
        <w:t xml:space="preserve">the </w:t>
      </w:r>
      <w:r w:rsidR="007A5CF6" w:rsidRPr="00011F31">
        <w:rPr>
          <w:b w:val="0"/>
        </w:rPr>
        <w:t>effectiveness</w:t>
      </w:r>
      <w:r w:rsidRPr="00011F31">
        <w:rPr>
          <w:b w:val="0"/>
        </w:rPr>
        <w:t xml:space="preserve"> of </w:t>
      </w:r>
      <w:r w:rsidR="00FA65FC" w:rsidRPr="00011F31">
        <w:rPr>
          <w:b w:val="0"/>
        </w:rPr>
        <w:t>your management processes including change, risk</w:t>
      </w:r>
      <w:r w:rsidR="00932D0A" w:rsidRPr="00011F31">
        <w:rPr>
          <w:b w:val="0"/>
        </w:rPr>
        <w:t xml:space="preserve"> (including safety, technical, technical security/cyber, and national security)</w:t>
      </w:r>
      <w:r w:rsidR="00FA65FC" w:rsidRPr="00011F31">
        <w:rPr>
          <w:b w:val="0"/>
        </w:rPr>
        <w:t>, schedule, quality assurance, consortium and budget management.</w:t>
      </w:r>
    </w:p>
    <w:p w14:paraId="12C8F352" w14:textId="4142546C" w:rsidR="0039338D" w:rsidRPr="00FA3486" w:rsidRDefault="00CD0B66" w:rsidP="002F024D">
      <w:pPr>
        <w:pStyle w:val="Normalbold"/>
        <w:numPr>
          <w:ilvl w:val="0"/>
          <w:numId w:val="71"/>
        </w:numPr>
        <w:rPr>
          <w:b w:val="0"/>
        </w:rPr>
      </w:pPr>
      <w:r w:rsidRPr="00011F31">
        <w:rPr>
          <w:b w:val="0"/>
        </w:rPr>
        <w:t xml:space="preserve">the quality of </w:t>
      </w:r>
      <w:r w:rsidR="00587512" w:rsidRPr="00011F31">
        <w:rPr>
          <w:b w:val="0"/>
        </w:rPr>
        <w:t xml:space="preserve">your </w:t>
      </w:r>
      <w:r w:rsidR="0039338D" w:rsidRPr="00011F31">
        <w:rPr>
          <w:b w:val="0"/>
        </w:rPr>
        <w:t xml:space="preserve">proposal </w:t>
      </w:r>
      <w:r w:rsidR="00587512" w:rsidRPr="00011F31">
        <w:rPr>
          <w:b w:val="0"/>
        </w:rPr>
        <w:t>to implement</w:t>
      </w:r>
      <w:r w:rsidR="00587512">
        <w:rPr>
          <w:b w:val="0"/>
        </w:rPr>
        <w:t xml:space="preserve"> your </w:t>
      </w:r>
      <w:r w:rsidR="00945E6C">
        <w:rPr>
          <w:b w:val="0"/>
        </w:rPr>
        <w:t>s</w:t>
      </w:r>
      <w:r w:rsidR="00587512">
        <w:rPr>
          <w:b w:val="0"/>
        </w:rPr>
        <w:t xml:space="preserve">pace project </w:t>
      </w:r>
      <w:r w:rsidR="009E3E1C">
        <w:rPr>
          <w:b w:val="0"/>
        </w:rPr>
        <w:t>(see Appendix A for guidance</w:t>
      </w:r>
      <w:r w:rsidR="00855220">
        <w:rPr>
          <w:b w:val="0"/>
        </w:rPr>
        <w:t xml:space="preserve"> on the expectations for a space project)</w:t>
      </w:r>
      <w:r w:rsidR="00011F31">
        <w:rPr>
          <w:b w:val="0"/>
        </w:rPr>
        <w:t>.</w:t>
      </w:r>
    </w:p>
    <w:p w14:paraId="46855811" w14:textId="50589DC2" w:rsidR="000D5E29" w:rsidRPr="00ED2E1A" w:rsidRDefault="000D5E29" w:rsidP="000D5E29">
      <w:pPr>
        <w:pStyle w:val="Heading3"/>
        <w:ind w:left="737" w:hanging="737"/>
      </w:pPr>
      <w:bookmarkStart w:id="110" w:name="_Toc47698419"/>
      <w:bookmarkStart w:id="111" w:name="_Toc47705525"/>
      <w:bookmarkStart w:id="112" w:name="_Toc51273131"/>
      <w:bookmarkStart w:id="113" w:name="_Toc88828460"/>
      <w:bookmarkStart w:id="114" w:name="_Toc47705432"/>
      <w:r>
        <w:t>Assessment</w:t>
      </w:r>
      <w:r w:rsidRPr="00ED2E1A">
        <w:t xml:space="preserve"> </w:t>
      </w:r>
      <w:r>
        <w:t>c</w:t>
      </w:r>
      <w:r w:rsidRPr="00ED2E1A">
        <w:t>riteri</w:t>
      </w:r>
      <w:r>
        <w:t xml:space="preserve">on </w:t>
      </w:r>
      <w:bookmarkEnd w:id="110"/>
      <w:bookmarkEnd w:id="111"/>
      <w:bookmarkEnd w:id="112"/>
      <w:r w:rsidR="009241D1">
        <w:t>4</w:t>
      </w:r>
      <w:bookmarkEnd w:id="113"/>
    </w:p>
    <w:bookmarkEnd w:id="114"/>
    <w:p w14:paraId="04906ECD" w14:textId="75346FD2" w:rsidR="000D5E29" w:rsidRDefault="000D5E29" w:rsidP="000D5E29">
      <w:pPr>
        <w:pStyle w:val="Normalbold"/>
      </w:pPr>
      <w:r>
        <w:t>The impact of grant funding (</w:t>
      </w:r>
      <w:r w:rsidR="00A90170">
        <w:t xml:space="preserve">10 </w:t>
      </w:r>
      <w:r>
        <w:t xml:space="preserve">points) </w:t>
      </w:r>
    </w:p>
    <w:p w14:paraId="33F77428" w14:textId="77777777" w:rsidR="000D5E29" w:rsidRDefault="000D5E29" w:rsidP="000B75B0">
      <w:pPr>
        <w:pStyle w:val="ListNumber2"/>
        <w:ind w:left="0" w:firstLine="0"/>
      </w:pPr>
      <w:r>
        <w:t>You should demonstrate this by describing:</w:t>
      </w:r>
    </w:p>
    <w:p w14:paraId="5CC60803" w14:textId="23808AF5" w:rsidR="00B0246B" w:rsidRDefault="00B0246B" w:rsidP="00700DD8">
      <w:pPr>
        <w:pStyle w:val="ListNumber2"/>
        <w:numPr>
          <w:ilvl w:val="0"/>
          <w:numId w:val="111"/>
        </w:numPr>
      </w:pPr>
      <w:r>
        <w:t xml:space="preserve">the positive impact the </w:t>
      </w:r>
      <w:r w:rsidR="00566E82">
        <w:t>Demonstrator Mission G</w:t>
      </w:r>
      <w:r>
        <w:t>rant</w:t>
      </w:r>
      <w:r w:rsidR="00F510A7">
        <w:t xml:space="preserve"> funding</w:t>
      </w:r>
      <w:r>
        <w:t xml:space="preserve"> will have on the scale or timing of the project</w:t>
      </w:r>
    </w:p>
    <w:p w14:paraId="372FF986" w14:textId="5B0F10D2" w:rsidR="000D5E29" w:rsidRDefault="000D5E29" w:rsidP="00700DD8">
      <w:pPr>
        <w:pStyle w:val="ListNumber2"/>
        <w:numPr>
          <w:ilvl w:val="0"/>
          <w:numId w:val="111"/>
        </w:numPr>
      </w:pPr>
      <w:r>
        <w:t xml:space="preserve">the value of the </w:t>
      </w:r>
      <w:r w:rsidRPr="00184515">
        <w:t xml:space="preserve">Demonstrator </w:t>
      </w:r>
      <w:r w:rsidR="00B0246B">
        <w:t>Mission</w:t>
      </w:r>
      <w:r w:rsidRPr="00184515">
        <w:t xml:space="preserve"> </w:t>
      </w:r>
      <w:r>
        <w:t xml:space="preserve">Grant funding to your organisation and its potential growth </w:t>
      </w:r>
    </w:p>
    <w:p w14:paraId="5F411E9E" w14:textId="145E7EEF" w:rsidR="000D5E29" w:rsidRDefault="000D5E29" w:rsidP="00700DD8">
      <w:pPr>
        <w:pStyle w:val="ListNumber2"/>
        <w:numPr>
          <w:ilvl w:val="0"/>
          <w:numId w:val="111"/>
        </w:numPr>
      </w:pPr>
      <w:r>
        <w:t xml:space="preserve">the national value of your </w:t>
      </w:r>
      <w:r w:rsidRPr="001B541E">
        <w:t>space project</w:t>
      </w:r>
      <w:r w:rsidRPr="005B7457">
        <w:t xml:space="preserve"> and </w:t>
      </w:r>
      <w:r w:rsidRPr="001B541E">
        <w:t>mission</w:t>
      </w:r>
      <w:r>
        <w:t xml:space="preserve">, including </w:t>
      </w:r>
      <w:r w:rsidR="00F510A7">
        <w:t>how your project will contribute to</w:t>
      </w:r>
      <w:r>
        <w:t xml:space="preserve"> the </w:t>
      </w:r>
      <w:r w:rsidR="00F510A7">
        <w:t xml:space="preserve">wider Australian </w:t>
      </w:r>
      <w:r w:rsidR="009A391D">
        <w:t xml:space="preserve">space ecosystem </w:t>
      </w:r>
      <w:r w:rsidR="00E56130">
        <w:t>(see A</w:t>
      </w:r>
      <w:r w:rsidR="00011F31">
        <w:t xml:space="preserve">ppendix </w:t>
      </w:r>
      <w:r w:rsidR="00A63460">
        <w:t>A</w:t>
      </w:r>
      <w:r w:rsidR="00011F31">
        <w:t xml:space="preserve"> section A.6</w:t>
      </w:r>
      <w:r w:rsidR="008A4924">
        <w:t xml:space="preserve">) </w:t>
      </w:r>
      <w:r w:rsidR="009A391D">
        <w:t xml:space="preserve">and </w:t>
      </w:r>
      <w:r>
        <w:t xml:space="preserve">economy and </w:t>
      </w:r>
      <w:r w:rsidR="00F510A7">
        <w:t xml:space="preserve">how it will generate any </w:t>
      </w:r>
      <w:r>
        <w:t>direct/indirect employment growth</w:t>
      </w:r>
      <w:r w:rsidR="00011F31">
        <w:t>.</w:t>
      </w:r>
    </w:p>
    <w:bookmarkEnd w:id="109"/>
    <w:p w14:paraId="3561375B" w14:textId="425880E6" w:rsidR="002333E6" w:rsidRDefault="002860AA" w:rsidP="002333E6">
      <w:pPr>
        <w:pStyle w:val="ListNumber2"/>
        <w:ind w:left="0" w:firstLine="0"/>
      </w:pPr>
      <w:r>
        <w:t>We expect that a successful application will demonstrate a high level of investment into the Australian industry and value to the Australian space sector</w:t>
      </w:r>
      <w:r w:rsidR="002333E6">
        <w:t xml:space="preserve"> (see</w:t>
      </w:r>
      <w:r w:rsidR="00E56130">
        <w:t xml:space="preserve"> A</w:t>
      </w:r>
      <w:r w:rsidR="008A4924">
        <w:t xml:space="preserve">ppendix </w:t>
      </w:r>
      <w:r w:rsidR="00932D0A">
        <w:t>A</w:t>
      </w:r>
      <w:r w:rsidR="00011F31">
        <w:t xml:space="preserve"> section A.7</w:t>
      </w:r>
      <w:r w:rsidR="008A4924">
        <w:t>)</w:t>
      </w:r>
      <w:r w:rsidR="002333E6">
        <w:t>.</w:t>
      </w:r>
    </w:p>
    <w:p w14:paraId="25F6529F" w14:textId="77777777" w:rsidR="00A71134" w:rsidRDefault="00A71134" w:rsidP="00B400E6">
      <w:pPr>
        <w:pStyle w:val="Heading2"/>
      </w:pPr>
      <w:bookmarkStart w:id="115" w:name="_Toc88828461"/>
      <w:r>
        <w:t>How to apply</w:t>
      </w:r>
      <w:bookmarkEnd w:id="98"/>
      <w:bookmarkEnd w:id="99"/>
      <w:bookmarkEnd w:id="100"/>
      <w:bookmarkEnd w:id="115"/>
    </w:p>
    <w:p w14:paraId="63319022" w14:textId="65164D49" w:rsidR="00C2311C" w:rsidRPr="00E162FF" w:rsidRDefault="00C2311C" w:rsidP="00C2311C">
      <w:r>
        <w:t xml:space="preserve">Before applying, you should read and understand these guidelines, the </w:t>
      </w:r>
      <w:hyperlink r:id="rId30" w:history="1">
        <w:r w:rsidRPr="00B34CB7">
          <w:rPr>
            <w:rStyle w:val="Hyperlink"/>
            <w:i/>
          </w:rPr>
          <w:t>Advancing Space: Australian</w:t>
        </w:r>
        <w:r w:rsidRPr="007C23D4">
          <w:rPr>
            <w:rStyle w:val="Hyperlink"/>
            <w:i/>
          </w:rPr>
          <w:t xml:space="preserve"> Civil Space Strategy</w:t>
        </w:r>
      </w:hyperlink>
      <w:r w:rsidRPr="007C23D4">
        <w:rPr>
          <w:rStyle w:val="Hyperlink"/>
          <w:i/>
        </w:rPr>
        <w:t xml:space="preserve"> 2019-2028</w:t>
      </w:r>
      <w:r>
        <w:t xml:space="preserve"> and the sample </w:t>
      </w:r>
      <w:r w:rsidRPr="00C65E74">
        <w:rPr>
          <w:rStyle w:val="Hyperlink"/>
        </w:rPr>
        <w:t>grant agreement</w:t>
      </w:r>
      <w:r>
        <w:t xml:space="preserve"> published on </w:t>
      </w:r>
      <w:hyperlink r:id="rId31" w:history="1">
        <w:r w:rsidRPr="00507FAA">
          <w:rPr>
            <w:rStyle w:val="Hyperlink"/>
          </w:rPr>
          <w:t>business.gov.au</w:t>
        </w:r>
      </w:hyperlink>
      <w:r>
        <w:t xml:space="preserve"> and </w:t>
      </w:r>
      <w:hyperlink r:id="rId32" w:history="1">
        <w:r w:rsidRPr="00C24F9A">
          <w:rPr>
            <w:rStyle w:val="Hyperlink"/>
          </w:rPr>
          <w:t>GrantConnect</w:t>
        </w:r>
      </w:hyperlink>
      <w:r w:rsidRPr="00E162FF">
        <w:t>.</w:t>
      </w:r>
    </w:p>
    <w:p w14:paraId="7F73513F" w14:textId="77777777" w:rsidR="00C2311C" w:rsidRPr="00B72EE8" w:rsidRDefault="00C2311C" w:rsidP="00C2311C">
      <w:r>
        <w:t>You can only submit an application between the opening and closing dates.</w:t>
      </w:r>
    </w:p>
    <w:p w14:paraId="0600E97B" w14:textId="77777777" w:rsidR="00C2311C" w:rsidRDefault="00C2311C" w:rsidP="00C2311C">
      <w:pPr>
        <w:keepNext/>
        <w:spacing w:after="80"/>
      </w:pPr>
      <w:r>
        <w:t>To apply, you must:</w:t>
      </w:r>
    </w:p>
    <w:p w14:paraId="6C09D671" w14:textId="22500AFD" w:rsidR="00C2311C" w:rsidRDefault="00C2311C" w:rsidP="00C2311C">
      <w:pPr>
        <w:pStyle w:val="ListBullet"/>
        <w:numPr>
          <w:ilvl w:val="0"/>
          <w:numId w:val="7"/>
        </w:numPr>
      </w:pPr>
      <w:r>
        <w:t>complete</w:t>
      </w:r>
      <w:r w:rsidRPr="00E162FF">
        <w:t xml:space="preserve"> the </w:t>
      </w:r>
      <w:r>
        <w:t xml:space="preserve">online </w:t>
      </w:r>
      <w:hyperlink r:id="rId33" w:history="1">
        <w:r>
          <w:rPr>
            <w:rStyle w:val="Hyperlink"/>
          </w:rPr>
          <w:t>application form</w:t>
        </w:r>
      </w:hyperlink>
      <w:r w:rsidRPr="00E162FF">
        <w:t xml:space="preserve"> </w:t>
      </w:r>
      <w:r>
        <w:t xml:space="preserve">via </w:t>
      </w:r>
      <w:r w:rsidR="00F9173A" w:rsidRPr="00F9173A">
        <w:t>business.gov.au</w:t>
      </w:r>
    </w:p>
    <w:p w14:paraId="5074A72F" w14:textId="77777777" w:rsidR="00C2311C" w:rsidRDefault="00C2311C" w:rsidP="00C2311C">
      <w:pPr>
        <w:pStyle w:val="ListBullet"/>
        <w:numPr>
          <w:ilvl w:val="0"/>
          <w:numId w:val="7"/>
        </w:numPr>
      </w:pPr>
      <w:r>
        <w:t>provide all the</w:t>
      </w:r>
      <w:r w:rsidRPr="00E162FF">
        <w:t xml:space="preserve"> information </w:t>
      </w:r>
      <w:r>
        <w:t xml:space="preserve">requested </w:t>
      </w:r>
    </w:p>
    <w:p w14:paraId="263E92EA" w14:textId="77777777" w:rsidR="00C2311C" w:rsidRDefault="00C2311C" w:rsidP="00C2311C">
      <w:pPr>
        <w:pStyle w:val="ListBullet"/>
        <w:numPr>
          <w:ilvl w:val="0"/>
          <w:numId w:val="7"/>
        </w:numPr>
      </w:pPr>
      <w:r>
        <w:lastRenderedPageBreak/>
        <w:t xml:space="preserve">address all eligibility and assessment criteria </w:t>
      </w:r>
    </w:p>
    <w:p w14:paraId="4996D082" w14:textId="5855BE36" w:rsidR="00C2311C" w:rsidRDefault="00C2311C" w:rsidP="00C2311C">
      <w:pPr>
        <w:pStyle w:val="ListBullet"/>
        <w:numPr>
          <w:ilvl w:val="0"/>
          <w:numId w:val="7"/>
        </w:numPr>
      </w:pPr>
      <w:r>
        <w:t>include all necessary attachments</w:t>
      </w:r>
      <w:r w:rsidR="00011F31">
        <w:t>.</w:t>
      </w:r>
    </w:p>
    <w:p w14:paraId="39C9D93A" w14:textId="77777777" w:rsidR="00C2311C" w:rsidRDefault="00C2311C" w:rsidP="00C2311C">
      <w:r w:rsidRPr="005A61FE">
        <w:t>You should retain</w:t>
      </w:r>
      <w:r>
        <w:t xml:space="preserve"> a copy of your application</w:t>
      </w:r>
      <w:r w:rsidRPr="005A61FE">
        <w:t xml:space="preserve"> for your own records. </w:t>
      </w:r>
    </w:p>
    <w:p w14:paraId="0F9F6349" w14:textId="77777777" w:rsidR="00C2311C" w:rsidRDefault="00C2311C" w:rsidP="00C2311C">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w:t>
      </w:r>
      <w:r w:rsidRPr="00700DD8">
        <w:rPr>
          <w:i/>
        </w:rPr>
        <w:t>(Cth)</w:t>
      </w:r>
      <w:r>
        <w:t>. If we consider that you have provided false or misleading information we may not progress your application. If you find an error in your application after submitting it, you should call us immediately on 13 28 46.</w:t>
      </w:r>
    </w:p>
    <w:p w14:paraId="70B0997E" w14:textId="77777777" w:rsidR="00C2311C" w:rsidRDefault="00C2311C" w:rsidP="00C2311C">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562C3B77" w14:textId="1B9338BE" w:rsidR="00C2311C" w:rsidRPr="00C2311C" w:rsidRDefault="00C2311C" w:rsidP="00C2311C">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34" w:history="1">
        <w:r w:rsidRPr="005A61FE">
          <w:rPr>
            <w:rStyle w:val="Hyperlink"/>
          </w:rPr>
          <w:t>contact us</w:t>
        </w:r>
      </w:hyperlink>
      <w:r w:rsidRPr="00DF637B">
        <w:t xml:space="preserve"> at </w:t>
      </w:r>
      <w:hyperlink r:id="rId35" w:history="1">
        <w:r w:rsidRPr="00507FAA">
          <w:rPr>
            <w:rStyle w:val="Hyperlink"/>
          </w:rPr>
          <w:t>business.gov.au</w:t>
        </w:r>
      </w:hyperlink>
      <w:r w:rsidRPr="00DF637B">
        <w:t xml:space="preserve"> or </w:t>
      </w:r>
      <w:r>
        <w:t xml:space="preserve">by </w:t>
      </w:r>
      <w:r w:rsidRPr="00DF637B">
        <w:t>call</w:t>
      </w:r>
      <w:r>
        <w:t>ing</w:t>
      </w:r>
      <w:r w:rsidRPr="00DF637B">
        <w:t xml:space="preserve"> 13 28 46.</w:t>
      </w:r>
    </w:p>
    <w:p w14:paraId="25F652AE" w14:textId="77777777" w:rsidR="00A71134" w:rsidRDefault="00A71134" w:rsidP="001844D5">
      <w:pPr>
        <w:pStyle w:val="Heading3"/>
      </w:pPr>
      <w:bookmarkStart w:id="116" w:name="_Toc496536670"/>
      <w:bookmarkStart w:id="117" w:name="_Toc531277497"/>
      <w:bookmarkStart w:id="118" w:name="_Toc955307"/>
      <w:bookmarkStart w:id="119" w:name="_Toc88828462"/>
      <w:r>
        <w:t>Attachments to the application</w:t>
      </w:r>
      <w:bookmarkEnd w:id="116"/>
      <w:bookmarkEnd w:id="117"/>
      <w:bookmarkEnd w:id="118"/>
      <w:bookmarkEnd w:id="119"/>
    </w:p>
    <w:p w14:paraId="7043D7C4" w14:textId="78840952" w:rsidR="00472E8A"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4994F4D" w14:textId="033AC7E7" w:rsidR="00472E8A" w:rsidRDefault="00525EED" w:rsidP="00641CC3">
      <w:pPr>
        <w:pStyle w:val="ListBullet"/>
        <w:numPr>
          <w:ilvl w:val="0"/>
          <w:numId w:val="7"/>
        </w:numPr>
      </w:pPr>
      <w:r>
        <w:t xml:space="preserve">completed proposal using the </w:t>
      </w:r>
      <w:r w:rsidR="00077515">
        <w:t xml:space="preserve">proposal </w:t>
      </w:r>
      <w:r>
        <w:t>template provided (link)</w:t>
      </w:r>
    </w:p>
    <w:p w14:paraId="172B0045" w14:textId="77777777" w:rsidR="00B01E15" w:rsidRDefault="00B01E15" w:rsidP="00AF28DB">
      <w:pPr>
        <w:pStyle w:val="ListBullet"/>
        <w:numPr>
          <w:ilvl w:val="0"/>
          <w:numId w:val="7"/>
        </w:numPr>
      </w:pPr>
      <w:r>
        <w:t xml:space="preserve">evidence that you </w:t>
      </w:r>
      <w:r w:rsidRPr="001E7921">
        <w:t>or</w:t>
      </w:r>
      <w:r>
        <w:t xml:space="preserve"> your</w:t>
      </w:r>
      <w:r w:rsidRPr="001E7921">
        <w:t xml:space="preserve"> project partner intend to have, or support, an asset operat</w:t>
      </w:r>
      <w:r>
        <w:t>ing</w:t>
      </w:r>
      <w:r w:rsidRPr="001E7921">
        <w:t xml:space="preserve"> or tested in space by Apr</w:t>
      </w:r>
      <w:r>
        <w:t>il</w:t>
      </w:r>
      <w:r w:rsidRPr="001E7921">
        <w:t xml:space="preserve"> 2025</w:t>
      </w:r>
    </w:p>
    <w:p w14:paraId="118B5D5B" w14:textId="77777777" w:rsidR="00B01E15" w:rsidRDefault="00B01E15">
      <w:pPr>
        <w:pStyle w:val="ListBullet"/>
        <w:numPr>
          <w:ilvl w:val="0"/>
          <w:numId w:val="7"/>
        </w:numPr>
      </w:pPr>
      <w:r>
        <w:t>certify that you have established</w:t>
      </w:r>
      <w:r w:rsidRPr="001E7921">
        <w:t xml:space="preserve"> </w:t>
      </w:r>
      <w:r>
        <w:t>a</w:t>
      </w:r>
      <w:r w:rsidRPr="001E7921">
        <w:t xml:space="preserve"> </w:t>
      </w:r>
      <w:r>
        <w:t>quality assurance panel</w:t>
      </w:r>
      <w:r w:rsidRPr="001E7921">
        <w:t xml:space="preserve"> to oversee the development of your project</w:t>
      </w:r>
    </w:p>
    <w:p w14:paraId="598ED2D0" w14:textId="51753248" w:rsidR="00B01E15" w:rsidRDefault="00B01E15">
      <w:pPr>
        <w:pStyle w:val="ListBullet"/>
        <w:numPr>
          <w:ilvl w:val="0"/>
          <w:numId w:val="7"/>
        </w:numPr>
      </w:pPr>
      <w:r>
        <w:t>provide an assessment report from your quality assurance panel that covers your preliminary design review (PDR) outcomes</w:t>
      </w:r>
    </w:p>
    <w:p w14:paraId="0D745974" w14:textId="66875E05" w:rsidR="00EA6310" w:rsidRDefault="00B01E15">
      <w:pPr>
        <w:pStyle w:val="ListBullet"/>
        <w:numPr>
          <w:ilvl w:val="0"/>
          <w:numId w:val="7"/>
        </w:numPr>
      </w:pPr>
      <w:r>
        <w:t xml:space="preserve">evidence of the nomination of </w:t>
      </w:r>
      <w:r w:rsidRPr="001E7921">
        <w:t xml:space="preserve">a recognised space industry standard </w:t>
      </w:r>
      <w:r>
        <w:t>as a basis</w:t>
      </w:r>
      <w:r w:rsidRPr="001E7921">
        <w:t xml:space="preserve"> for project management and systems engineering for compliance purposes</w:t>
      </w:r>
      <w:r>
        <w:t xml:space="preserve"> (for instance, a letter signed by your technical manager specifying the nominated standard)</w:t>
      </w:r>
    </w:p>
    <w:p w14:paraId="25F652B2" w14:textId="2E554AA8" w:rsidR="00A71134" w:rsidRDefault="00A71134" w:rsidP="00256E28">
      <w:pPr>
        <w:pStyle w:val="ListBullet"/>
        <w:numPr>
          <w:ilvl w:val="0"/>
          <w:numId w:val="7"/>
        </w:numPr>
      </w:pPr>
      <w:r>
        <w:t>project plan</w:t>
      </w:r>
    </w:p>
    <w:p w14:paraId="25F652B3" w14:textId="0C72CBD6" w:rsidR="00A71134" w:rsidRDefault="00F62C77" w:rsidP="00256E28">
      <w:pPr>
        <w:pStyle w:val="ListBullet"/>
        <w:numPr>
          <w:ilvl w:val="0"/>
          <w:numId w:val="7"/>
        </w:numPr>
      </w:pPr>
      <w:r w:rsidRPr="005A61FE">
        <w:t xml:space="preserve">project </w:t>
      </w:r>
      <w:r w:rsidR="00A71134">
        <w:t xml:space="preserve">budget </w:t>
      </w:r>
    </w:p>
    <w:p w14:paraId="25F652B4" w14:textId="329773BF" w:rsidR="00A71134" w:rsidRDefault="00A71134" w:rsidP="00256E28">
      <w:pPr>
        <w:pStyle w:val="ListBullet"/>
        <w:numPr>
          <w:ilvl w:val="0"/>
          <w:numId w:val="7"/>
        </w:numPr>
      </w:pPr>
      <w:r>
        <w:t xml:space="preserve">evidence of </w:t>
      </w:r>
      <w:r w:rsidR="00F72AF9">
        <w:t xml:space="preserve">your </w:t>
      </w:r>
      <w:r>
        <w:t>funding strategy, e.g. financial statements, loan agreements, cash flow documents</w:t>
      </w:r>
    </w:p>
    <w:p w14:paraId="25F652B5" w14:textId="07975CE2" w:rsidR="00A71134" w:rsidRDefault="00A71134" w:rsidP="00256E28">
      <w:pPr>
        <w:pStyle w:val="ListBullet"/>
        <w:numPr>
          <w:ilvl w:val="0"/>
          <w:numId w:val="7"/>
        </w:numPr>
      </w:pPr>
      <w:r>
        <w:t>evidence of support from the board, CEO</w:t>
      </w:r>
      <w:r w:rsidR="005D3AD3">
        <w:t xml:space="preserve"> or equivalent</w:t>
      </w:r>
      <w:r w:rsidR="00284DC7">
        <w:t xml:space="preserve"> (template provided on </w:t>
      </w:r>
      <w:hyperlink r:id="rId36" w:history="1">
        <w:r w:rsidR="00284DC7" w:rsidRPr="00507FAA">
          <w:rPr>
            <w:rStyle w:val="Hyperlink"/>
          </w:rPr>
          <w:t>business.gov.au</w:t>
        </w:r>
      </w:hyperlink>
      <w:r w:rsidR="00284DC7">
        <w:t xml:space="preserve"> and </w:t>
      </w:r>
      <w:hyperlink r:id="rId37" w:history="1">
        <w:r w:rsidR="00284DC7" w:rsidRPr="005A61FE">
          <w:rPr>
            <w:rStyle w:val="Hyperlink"/>
          </w:rPr>
          <w:t>GrantConnect</w:t>
        </w:r>
      </w:hyperlink>
      <w:r w:rsidR="00284DC7" w:rsidRPr="005A61FE">
        <w:t>)</w:t>
      </w:r>
      <w:r w:rsidR="00284DC7">
        <w:t>. Where the CEO or equivalent submits the application, we will acc</w:t>
      </w:r>
      <w:r w:rsidR="00E13995">
        <w:t>ept this as evidence of support</w:t>
      </w:r>
    </w:p>
    <w:p w14:paraId="6624B6DE" w14:textId="73A8EB01" w:rsidR="00F86DDD" w:rsidRPr="00D54AC6" w:rsidRDefault="00A71134" w:rsidP="005B6DBF">
      <w:pPr>
        <w:pStyle w:val="ListBullet"/>
        <w:numPr>
          <w:ilvl w:val="0"/>
          <w:numId w:val="7"/>
        </w:numPr>
        <w:spacing w:after="120"/>
        <w:rPr>
          <w:b/>
        </w:rPr>
      </w:pPr>
      <w:r>
        <w:t>trust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34789D3D" w14:textId="2108C33C" w:rsidR="00BC301C" w:rsidRDefault="00BC301C" w:rsidP="00A71134">
      <w:r>
        <w:t>There is a 2 MB limit per attachment and 20 MB limit on all attachments.</w:t>
      </w:r>
    </w:p>
    <w:p w14:paraId="6007D096" w14:textId="77777777" w:rsidR="00A71134" w:rsidRDefault="004D2CBD" w:rsidP="001844D5">
      <w:pPr>
        <w:pStyle w:val="Heading3"/>
      </w:pPr>
      <w:bookmarkStart w:id="120" w:name="_Ref531274879"/>
      <w:bookmarkStart w:id="121" w:name="_Toc531277498"/>
      <w:bookmarkStart w:id="122" w:name="_Toc955308"/>
      <w:bookmarkStart w:id="123" w:name="_Toc88828463"/>
      <w:bookmarkStart w:id="124" w:name="_Toc489952689"/>
      <w:bookmarkStart w:id="125" w:name="_Toc496536671"/>
      <w:bookmarkStart w:id="126" w:name="_Ref482605332"/>
      <w:r>
        <w:t>Joint applications</w:t>
      </w:r>
      <w:bookmarkEnd w:id="120"/>
      <w:bookmarkEnd w:id="121"/>
      <w:bookmarkEnd w:id="122"/>
      <w:bookmarkEnd w:id="123"/>
    </w:p>
    <w:p w14:paraId="448E2736" w14:textId="590734DB" w:rsidR="00A71134" w:rsidRDefault="001E14AF" w:rsidP="00760D2E">
      <w:pPr>
        <w:spacing w:after="80"/>
      </w:pPr>
      <w:r>
        <w:t xml:space="preserve">To be eligible, your application must </w:t>
      </w:r>
      <w:r w:rsidR="006111A2">
        <w:t>include at least one eligible trading corporation</w:t>
      </w:r>
      <w:r w:rsidR="006111A2" w:rsidDel="007A7E9E">
        <w:t xml:space="preserve"> </w:t>
      </w:r>
      <w:r>
        <w:t>(section 4.1)</w:t>
      </w:r>
      <w:r w:rsidR="00A71134">
        <w:t xml:space="preserve">. </w:t>
      </w:r>
      <w:r w:rsidR="006111A2">
        <w:t xml:space="preserve">As part of your </w:t>
      </w:r>
      <w:r>
        <w:t>application,</w:t>
      </w:r>
      <w:r w:rsidR="006111A2">
        <w:t xml:space="preserve"> you</w:t>
      </w:r>
      <w:r w:rsidR="00A71134">
        <w:t xml:space="preserve"> must appoint a lead </w:t>
      </w:r>
      <w:r w:rsidR="00D537D5">
        <w:t>organisation</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r w:rsidR="00927481">
        <w:t xml:space="preserve">The </w:t>
      </w:r>
      <w:r w:rsidR="00927481">
        <w:lastRenderedPageBreak/>
        <w:t xml:space="preserve">application should </w:t>
      </w:r>
      <w:r w:rsidR="00A71134">
        <w:t xml:space="preserve">identify all other members of the proposed </w:t>
      </w:r>
      <w:r w:rsidR="00EA599F">
        <w:t>group</w:t>
      </w:r>
      <w:r w:rsidR="00A71134">
        <w:t xml:space="preserve"> </w:t>
      </w:r>
      <w:r w:rsidR="00927481">
        <w:t xml:space="preserve">and </w:t>
      </w:r>
      <w:r w:rsidR="00A71134">
        <w:t xml:space="preserve">include a letter of support from each of the </w:t>
      </w:r>
      <w:r w:rsidR="00D537D5">
        <w:t>project partner</w:t>
      </w:r>
      <w:r w:rsidR="00927481">
        <w:t>s</w:t>
      </w:r>
      <w:r w:rsidR="00A71134">
        <w:t>. Each l</w:t>
      </w:r>
      <w:r w:rsidR="00B20351">
        <w:t>etter of support should include</w:t>
      </w:r>
      <w:r w:rsidR="00825941">
        <w:t>:</w:t>
      </w:r>
    </w:p>
    <w:p w14:paraId="1C830AB3" w14:textId="77777777" w:rsidR="00A71134" w:rsidRDefault="00A71134" w:rsidP="00256E28">
      <w:pPr>
        <w:pStyle w:val="ListBullet"/>
        <w:numPr>
          <w:ilvl w:val="0"/>
          <w:numId w:val="53"/>
        </w:numPr>
      </w:pPr>
      <w:r>
        <w:t xml:space="preserve">details of the </w:t>
      </w:r>
      <w:r w:rsidR="002866EB">
        <w:t xml:space="preserve">project </w:t>
      </w:r>
      <w:r w:rsidR="0014016C">
        <w:t>partner</w:t>
      </w:r>
    </w:p>
    <w:p w14:paraId="6A3E44D3" w14:textId="77777777" w:rsidR="00A71134" w:rsidRDefault="00A71134" w:rsidP="00256E28">
      <w:pPr>
        <w:pStyle w:val="ListBullet"/>
        <w:numPr>
          <w:ilvl w:val="0"/>
          <w:numId w:val="53"/>
        </w:numPr>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256E28">
      <w:pPr>
        <w:pStyle w:val="ListBullet"/>
        <w:numPr>
          <w:ilvl w:val="0"/>
          <w:numId w:val="53"/>
        </w:numPr>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256E28">
      <w:pPr>
        <w:pStyle w:val="ListBullet"/>
        <w:numPr>
          <w:ilvl w:val="0"/>
          <w:numId w:val="53"/>
        </w:numPr>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4A5901CF" w:rsidR="00A71134" w:rsidRDefault="00A71134" w:rsidP="00256E28">
      <w:pPr>
        <w:pStyle w:val="ListBullet"/>
        <w:numPr>
          <w:ilvl w:val="0"/>
          <w:numId w:val="53"/>
        </w:numPr>
        <w:spacing w:after="120"/>
      </w:pPr>
      <w:r>
        <w:t>details of a nominated management level contact officer</w:t>
      </w:r>
      <w:r w:rsidR="00D540C8">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27" w:name="_Toc531277499"/>
      <w:bookmarkStart w:id="128" w:name="_Toc955309"/>
      <w:bookmarkStart w:id="129" w:name="_Toc88828464"/>
      <w:r>
        <w:t>Timing of grant opportunity</w:t>
      </w:r>
      <w:bookmarkEnd w:id="124"/>
      <w:bookmarkEnd w:id="125"/>
      <w:bookmarkEnd w:id="127"/>
      <w:bookmarkEnd w:id="128"/>
      <w:bookmarkEnd w:id="129"/>
    </w:p>
    <w:p w14:paraId="6FC0C72E" w14:textId="39B6899A" w:rsidR="00247D27" w:rsidRPr="00B72EE8" w:rsidRDefault="00247D27" w:rsidP="00247D27">
      <w:r>
        <w:t>You can only submit an application</w:t>
      </w:r>
      <w:r w:rsidR="0044251C">
        <w:t xml:space="preserve"> for Demonstrator Mission </w:t>
      </w:r>
      <w:r w:rsidR="00DB48D4">
        <w:t>G</w:t>
      </w:r>
      <w:r w:rsidR="0044251C">
        <w:t>rants</w:t>
      </w:r>
      <w:r>
        <w:t xml:space="preserve"> between the published opening and closing dates. We cannot accept late applications. </w:t>
      </w:r>
    </w:p>
    <w:p w14:paraId="51AF4422" w14:textId="77777777" w:rsidR="0044251C" w:rsidRDefault="0044251C" w:rsidP="0044251C">
      <w:pPr>
        <w:spacing w:before="200"/>
      </w:pPr>
      <w:bookmarkStart w:id="130" w:name="_Toc467773968"/>
      <w:r>
        <w:t xml:space="preserve">You may commence your </w:t>
      </w:r>
      <w:r w:rsidRPr="00EF53D9">
        <w:t xml:space="preserve">project </w:t>
      </w:r>
      <w:r>
        <w:t>from the date we execute a grant agreement with you.</w:t>
      </w:r>
      <w:r w:rsidRPr="001F2ED0">
        <w:t xml:space="preserve"> </w:t>
      </w:r>
      <w:r w:rsidRPr="00DF1F02">
        <w:t>We are not responsible for any expenditure</w:t>
      </w:r>
      <w:r>
        <w:t xml:space="preserve"> you </w:t>
      </w:r>
      <w:r w:rsidRPr="00DF1F02">
        <w:t>incur until</w:t>
      </w:r>
      <w:r>
        <w:t xml:space="preserve"> a grant agreement is </w:t>
      </w:r>
      <w:r w:rsidRPr="00DF1F02">
        <w:t>executed</w:t>
      </w:r>
      <w:r>
        <w:t>.</w:t>
      </w:r>
    </w:p>
    <w:p w14:paraId="6AD1AC12" w14:textId="77777777" w:rsidR="00247D27" w:rsidRDefault="00247D27" w:rsidP="00680B92">
      <w:pPr>
        <w:pStyle w:val="Caption"/>
        <w:keepNext/>
      </w:pPr>
      <w:r w:rsidRPr="0054078D">
        <w:rPr>
          <w:bCs/>
        </w:rPr>
        <w:t>Table 1: Expected timing for this grant opportunity</w:t>
      </w:r>
      <w:bookmarkEnd w:id="13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779F8892" w:rsidR="00247D27" w:rsidRPr="00B16B54" w:rsidRDefault="0082175A" w:rsidP="009D7F66">
            <w:pPr>
              <w:pStyle w:val="TableText"/>
              <w:keepNext/>
            </w:pPr>
            <w:r>
              <w:t>8</w:t>
            </w:r>
            <w:r w:rsidRPr="00B16B54">
              <w:t xml:space="preserve"> </w:t>
            </w:r>
            <w:r w:rsidR="00247D27" w:rsidRPr="00B16B54">
              <w:t xml:space="preserve">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1A87EA14" w:rsidR="00247D27" w:rsidRPr="00B16B54" w:rsidRDefault="009D7F66" w:rsidP="009D7F66">
            <w:pPr>
              <w:pStyle w:val="TableText"/>
              <w:keepNext/>
            </w:pPr>
            <w:r>
              <w:t xml:space="preserve">4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187CEF1B" w:rsidR="00247D27" w:rsidRPr="00B16B54" w:rsidRDefault="00247D27" w:rsidP="009D7F66">
            <w:pPr>
              <w:pStyle w:val="TableText"/>
              <w:keepNext/>
            </w:pPr>
            <w:r w:rsidRPr="00B16B54">
              <w:t>2 weeks</w:t>
            </w:r>
          </w:p>
        </w:tc>
      </w:tr>
      <w:tr w:rsidR="009D7F66" w:rsidRPr="00B16B54" w14:paraId="69D6024D" w14:textId="77777777" w:rsidTr="008C3FC9">
        <w:trPr>
          <w:cantSplit/>
        </w:trPr>
        <w:tc>
          <w:tcPr>
            <w:tcW w:w="4815" w:type="dxa"/>
          </w:tcPr>
          <w:p w14:paraId="54D6ABDA" w14:textId="77777777" w:rsidR="009D7F66" w:rsidRPr="00B16B54" w:rsidRDefault="009D7F66" w:rsidP="008C3FC9">
            <w:pPr>
              <w:pStyle w:val="TableText"/>
              <w:keepNext/>
            </w:pPr>
            <w:r w:rsidRPr="00B16B54">
              <w:t>Negotiations and award of grant agreements</w:t>
            </w:r>
          </w:p>
        </w:tc>
        <w:tc>
          <w:tcPr>
            <w:tcW w:w="3974" w:type="dxa"/>
          </w:tcPr>
          <w:p w14:paraId="4A8BA216" w14:textId="010D5412" w:rsidR="009D7F66" w:rsidRPr="00B16B54" w:rsidRDefault="009D7F66" w:rsidP="009D7F66">
            <w:pPr>
              <w:pStyle w:val="TableText"/>
              <w:keepNext/>
            </w:pPr>
            <w:r>
              <w:t>4 weeks (concurrent)</w:t>
            </w:r>
          </w:p>
        </w:tc>
      </w:tr>
      <w:tr w:rsidR="00247D27" w14:paraId="34E7BF3A" w14:textId="77777777" w:rsidTr="001432F9">
        <w:trPr>
          <w:cantSplit/>
        </w:trPr>
        <w:tc>
          <w:tcPr>
            <w:tcW w:w="4815" w:type="dxa"/>
          </w:tcPr>
          <w:p w14:paraId="0D12C166" w14:textId="021EB60A" w:rsidR="00247D27" w:rsidRPr="00B16B54" w:rsidRDefault="00247D27" w:rsidP="009D7F66">
            <w:pPr>
              <w:pStyle w:val="TableText"/>
              <w:keepNext/>
            </w:pPr>
            <w:r>
              <w:t xml:space="preserve">Earliest start date of </w:t>
            </w:r>
            <w:r w:rsidR="009D7F66">
              <w:t>Moon to Mars Demonstrator Mission Grant</w:t>
            </w:r>
            <w:r w:rsidRPr="00B16B54">
              <w:t xml:space="preserve"> </w:t>
            </w:r>
          </w:p>
        </w:tc>
        <w:tc>
          <w:tcPr>
            <w:tcW w:w="3974" w:type="dxa"/>
          </w:tcPr>
          <w:p w14:paraId="23920C1F" w14:textId="323DEBB3" w:rsidR="00247D27" w:rsidRPr="00B16B54" w:rsidRDefault="009D7F66" w:rsidP="00680B92">
            <w:pPr>
              <w:pStyle w:val="TableText"/>
              <w:keepNext/>
            </w:pPr>
            <w:r>
              <w:t>date of execution of grant agreement</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358C74BD" w:rsidR="00247D27" w:rsidRPr="007B3784" w:rsidRDefault="006111A2" w:rsidP="00680B92">
            <w:pPr>
              <w:pStyle w:val="TableText"/>
              <w:keepNext/>
            </w:pPr>
            <w:r>
              <w:t>March 2025</w:t>
            </w:r>
          </w:p>
        </w:tc>
      </w:tr>
    </w:tbl>
    <w:p w14:paraId="591417E1" w14:textId="59B522F6" w:rsidR="00247D27" w:rsidRPr="00AD742E" w:rsidRDefault="00247D27" w:rsidP="00B400E6">
      <w:pPr>
        <w:pStyle w:val="Heading2"/>
      </w:pPr>
      <w:bookmarkStart w:id="131" w:name="_Toc496536673"/>
      <w:bookmarkStart w:id="132" w:name="_Toc531277500"/>
      <w:bookmarkStart w:id="133" w:name="_Toc955310"/>
      <w:bookmarkStart w:id="134" w:name="_Toc88828465"/>
      <w:bookmarkEnd w:id="126"/>
      <w:r>
        <w:t xml:space="preserve">The </w:t>
      </w:r>
      <w:r w:rsidR="00E93B21">
        <w:t xml:space="preserve">grant </w:t>
      </w:r>
      <w:r>
        <w:t>selection process</w:t>
      </w:r>
      <w:bookmarkEnd w:id="131"/>
      <w:bookmarkEnd w:id="132"/>
      <w:bookmarkEnd w:id="133"/>
      <w:bookmarkEnd w:id="134"/>
    </w:p>
    <w:p w14:paraId="08F496D4" w14:textId="12A8C55C" w:rsidR="00247D27" w:rsidRDefault="00247D27" w:rsidP="00247D27">
      <w:r>
        <w:t>We</w:t>
      </w:r>
      <w:r w:rsidR="00F31CED">
        <w:t xml:space="preserve"> (</w:t>
      </w:r>
      <w:r w:rsidR="003C3060">
        <w:t>the Department</w:t>
      </w:r>
      <w:r w:rsidR="00F31CED">
        <w:t>)</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5805FEFC"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ind w:left="0" w:firstLine="0"/>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4890C643" w14:textId="77777777" w:rsidR="0042026B" w:rsidRDefault="00F67DBB" w:rsidP="009B103B">
      <w:pPr>
        <w:pStyle w:val="ListBullet"/>
        <w:numPr>
          <w:ilvl w:val="0"/>
          <w:numId w:val="7"/>
        </w:numPr>
        <w:spacing w:after="120"/>
      </w:pPr>
      <w:r w:rsidRPr="005A61FE">
        <w:t>the relative value of the grant sought</w:t>
      </w:r>
    </w:p>
    <w:p w14:paraId="7CF1C084" w14:textId="0CFE30E6" w:rsidR="00F67DBB" w:rsidRDefault="002E05AF" w:rsidP="009B103B">
      <w:pPr>
        <w:pStyle w:val="ListBullet"/>
        <w:numPr>
          <w:ilvl w:val="0"/>
          <w:numId w:val="7"/>
        </w:numPr>
        <w:spacing w:after="120"/>
      </w:pPr>
      <w:r>
        <w:lastRenderedPageBreak/>
        <w:t>t</w:t>
      </w:r>
      <w:r w:rsidR="0042026B">
        <w:t>he strategic and financial value leveraged by your project</w:t>
      </w:r>
    </w:p>
    <w:p w14:paraId="21DF3CE6" w14:textId="7F87F2F4" w:rsidR="00FA3486" w:rsidRPr="005A61FE" w:rsidRDefault="002E05AF" w:rsidP="009B103B">
      <w:pPr>
        <w:pStyle w:val="ListBullet"/>
        <w:numPr>
          <w:ilvl w:val="0"/>
          <w:numId w:val="7"/>
        </w:numPr>
        <w:spacing w:after="120"/>
      </w:pPr>
      <w:r>
        <w:t>the diversity of</w:t>
      </w:r>
      <w:r w:rsidR="00E833FD">
        <w:t xml:space="preserve"> the</w:t>
      </w:r>
      <w:r>
        <w:t xml:space="preserve"> capabilit</w:t>
      </w:r>
      <w:r w:rsidR="00E833FD">
        <w:t>ies</w:t>
      </w:r>
      <w:r>
        <w:t xml:space="preserve"> to be developed by the</w:t>
      </w:r>
      <w:r w:rsidR="004D3E4B">
        <w:t xml:space="preserve"> supported</w:t>
      </w:r>
      <w:r>
        <w:t xml:space="preserve"> projects</w:t>
      </w:r>
      <w:r w:rsidR="008D20EB">
        <w:t>.</w:t>
      </w:r>
    </w:p>
    <w:p w14:paraId="38849263" w14:textId="02542DA3" w:rsidR="002C021E" w:rsidRDefault="002C021E" w:rsidP="002C021E">
      <w:pPr>
        <w:pStyle w:val="ListBullet"/>
        <w:ind w:left="0" w:firstLine="0"/>
        <w:rPr>
          <w:rFonts w:ascii="Calibri" w:hAnsi="Calibri"/>
          <w:szCs w:val="22"/>
        </w:rPr>
      </w:pPr>
      <w:r>
        <w:t>We will establish a committee that has government and industry and/or space sector experience, including members from the Australian Space Agency. The committee may also have external experts and may seek additional advice from independent technical experts</w:t>
      </w:r>
      <w:r w:rsidR="00BB72B1">
        <w:t xml:space="preserve"> and across government</w:t>
      </w:r>
      <w:r>
        <w:t>.</w:t>
      </w:r>
      <w:r w:rsidR="00F31CED">
        <w:t xml:space="preserve"> Committee members are subject to probity requirements as outlined in section 13. It is expected that all non-commonwealth employees will perform their duties in accordance with the CGRGs.</w:t>
      </w:r>
    </w:p>
    <w:p w14:paraId="50F0A4D3" w14:textId="77777777" w:rsidR="002C021E" w:rsidRDefault="002C021E" w:rsidP="002C021E">
      <w:pPr>
        <w:pStyle w:val="ListBullet"/>
        <w:ind w:left="0" w:firstLine="0"/>
      </w:pPr>
      <w:r w:rsidRPr="000629A4">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35" w:name="_Toc531277501"/>
      <w:bookmarkStart w:id="136" w:name="_Toc164844279"/>
      <w:bookmarkStart w:id="137" w:name="_Toc383003268"/>
      <w:bookmarkStart w:id="138" w:name="_Toc496536674"/>
      <w:bookmarkStart w:id="139" w:name="_Toc955311"/>
      <w:bookmarkStart w:id="140" w:name="_Toc88828466"/>
      <w:r w:rsidRPr="005A61FE">
        <w:t>Who will approve grants?</w:t>
      </w:r>
      <w:bookmarkEnd w:id="135"/>
      <w:bookmarkEnd w:id="136"/>
      <w:bookmarkEnd w:id="137"/>
      <w:bookmarkEnd w:id="138"/>
      <w:bookmarkEnd w:id="139"/>
      <w:bookmarkEnd w:id="140"/>
    </w:p>
    <w:p w14:paraId="17059CDA" w14:textId="6CE06248" w:rsidR="006E3753" w:rsidRDefault="006E3753" w:rsidP="006E3753">
      <w:r>
        <w:t>The Head or Deputy Head of the Australian Space Agency</w:t>
      </w:r>
      <w:r w:rsidRPr="34BB6825">
        <w:t xml:space="preserve"> </w:t>
      </w:r>
      <w:r>
        <w:t xml:space="preserve">decides which grants to approve taking into account the application assessment and the availability of </w:t>
      </w:r>
      <w:r w:rsidRPr="00184515">
        <w:t xml:space="preserve">Demonstrator </w:t>
      </w:r>
      <w:r>
        <w:t>Mission</w:t>
      </w:r>
      <w:r w:rsidRPr="00184515">
        <w:t xml:space="preserve"> </w:t>
      </w:r>
      <w:r>
        <w:t>Grant funds.</w:t>
      </w:r>
    </w:p>
    <w:p w14:paraId="259EB2E2" w14:textId="4A60025F" w:rsidR="00564DF1" w:rsidRDefault="006E3753" w:rsidP="00564DF1">
      <w:pPr>
        <w:spacing w:after="80"/>
      </w:pPr>
      <w:bookmarkStart w:id="141" w:name="_Toc489952696"/>
      <w:r w:rsidRPr="00D64001">
        <w:t xml:space="preserve">The </w:t>
      </w:r>
      <w:r>
        <w:t xml:space="preserve">Head or Deputy Head’s </w:t>
      </w:r>
      <w:r w:rsidRPr="00D64001">
        <w:t>decision is final in all matters</w:t>
      </w:r>
      <w:r w:rsidR="00564DF1" w:rsidRPr="00E162FF">
        <w:t xml:space="preserve">, </w:t>
      </w:r>
      <w:r w:rsidR="00564DF1">
        <w:t>including</w:t>
      </w:r>
      <w:r w:rsidR="00825941">
        <w:t>:</w:t>
      </w:r>
    </w:p>
    <w:p w14:paraId="544161A4" w14:textId="7F1C8144" w:rsidR="00564DF1" w:rsidRDefault="00564DF1" w:rsidP="003C3060">
      <w:pPr>
        <w:pStyle w:val="ListBullet"/>
        <w:numPr>
          <w:ilvl w:val="0"/>
          <w:numId w:val="112"/>
        </w:numPr>
      </w:pPr>
      <w:r>
        <w:t xml:space="preserve">the </w:t>
      </w:r>
      <w:r w:rsidR="00AA73C5" w:rsidRPr="005A61FE">
        <w:t xml:space="preserve">grant </w:t>
      </w:r>
      <w:r>
        <w:t>approval</w:t>
      </w:r>
    </w:p>
    <w:p w14:paraId="6B4BACBD" w14:textId="0397F99B" w:rsidR="00564DF1" w:rsidRDefault="00564DF1" w:rsidP="003C3060">
      <w:pPr>
        <w:pStyle w:val="ListBullet"/>
        <w:numPr>
          <w:ilvl w:val="0"/>
          <w:numId w:val="112"/>
        </w:numPr>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3C3060">
      <w:pPr>
        <w:pStyle w:val="ListBullet"/>
        <w:numPr>
          <w:ilvl w:val="0"/>
          <w:numId w:val="112"/>
        </w:numPr>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4FC0F59A" w:rsidR="00564DF1" w:rsidRDefault="00564DF1" w:rsidP="00564DF1">
      <w:r>
        <w:t xml:space="preserve">The </w:t>
      </w:r>
      <w:r w:rsidR="006E3753">
        <w:t xml:space="preserve">Head or Deputy Head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42" w:name="_Toc496536675"/>
      <w:bookmarkStart w:id="143" w:name="_Toc531277502"/>
      <w:bookmarkStart w:id="144" w:name="_Toc955312"/>
      <w:bookmarkStart w:id="145" w:name="_Toc88828467"/>
      <w:r>
        <w:t>Notification of application outcomes</w:t>
      </w:r>
      <w:bookmarkEnd w:id="141"/>
      <w:bookmarkEnd w:id="142"/>
      <w:bookmarkEnd w:id="143"/>
      <w:bookmarkEnd w:id="144"/>
      <w:bookmarkEnd w:id="145"/>
    </w:p>
    <w:p w14:paraId="7B988579" w14:textId="152EC405" w:rsidR="00247D27" w:rsidRDefault="001475D6" w:rsidP="00247D27">
      <w:r>
        <w:t xml:space="preserve">We will advise you of the outcome of your application </w:t>
      </w:r>
      <w:r w:rsidR="004D66CC">
        <w:t>through the Portal where you submitted your application</w:t>
      </w:r>
      <w:r>
        <w:t xml:space="preserve">. </w:t>
      </w:r>
      <w:r w:rsidR="00247D27">
        <w:t xml:space="preserve">If you are successful, </w:t>
      </w:r>
      <w:r>
        <w:t xml:space="preserve">we advise you of any specific </w:t>
      </w:r>
      <w:r w:rsidR="00564DF1">
        <w:t>conditions attached to the grant</w:t>
      </w:r>
      <w:r w:rsidR="00247D27">
        <w:t>.</w:t>
      </w:r>
    </w:p>
    <w:p w14:paraId="2BE9F7AE" w14:textId="575C96F0" w:rsidR="00474DEC" w:rsidRDefault="00474DEC" w:rsidP="00247D27">
      <w:r>
        <w:t>If you are unsuccessful, we will give you a</w:t>
      </w:r>
      <w:r w:rsidRPr="00E162FF">
        <w:t xml:space="preserve">n opportunity to discuss the outcome with </w:t>
      </w:r>
      <w:r>
        <w:t>us</w:t>
      </w:r>
      <w:r w:rsidRPr="00E162FF">
        <w:t>.</w:t>
      </w:r>
    </w:p>
    <w:p w14:paraId="44639EC2" w14:textId="77777777" w:rsidR="005C315B" w:rsidRDefault="005C315B" w:rsidP="005C315B">
      <w:pPr>
        <w:pStyle w:val="Heading3"/>
      </w:pPr>
      <w:bookmarkStart w:id="146" w:name="_Toc524362464"/>
      <w:bookmarkStart w:id="147" w:name="_Toc88828468"/>
      <w:bookmarkStart w:id="148" w:name="_Toc955313"/>
      <w:bookmarkStart w:id="149" w:name="_Toc496536676"/>
      <w:bookmarkStart w:id="150" w:name="_Toc531277503"/>
      <w:r>
        <w:t>Further grant opportunities</w:t>
      </w:r>
      <w:bookmarkEnd w:id="146"/>
      <w:bookmarkEnd w:id="147"/>
    </w:p>
    <w:p w14:paraId="7C43B31E" w14:textId="412B11D3" w:rsidR="00474DEC" w:rsidRDefault="00474DEC" w:rsidP="00474DEC">
      <w:pPr>
        <w:rPr>
          <w:iCs w:val="0"/>
        </w:rPr>
      </w:pPr>
      <w:r>
        <w:rPr>
          <w:iCs w:val="0"/>
        </w:rPr>
        <w:t>We expect th</w:t>
      </w:r>
      <w:r w:rsidR="00F95A84">
        <w:rPr>
          <w:iCs w:val="0"/>
        </w:rPr>
        <w:t>e</w:t>
      </w:r>
      <w:r>
        <w:rPr>
          <w:iCs w:val="0"/>
        </w:rPr>
        <w:t xml:space="preserve"> Moon to Mars Trailblazer Grant</w:t>
      </w:r>
      <w:r w:rsidR="00F95A84">
        <w:rPr>
          <w:iCs w:val="0"/>
        </w:rPr>
        <w:t xml:space="preserve"> Opportunity</w:t>
      </w:r>
      <w:r>
        <w:rPr>
          <w:iCs w:val="0"/>
        </w:rPr>
        <w:t xml:space="preserve"> will open for applications in late 2021. </w:t>
      </w:r>
    </w:p>
    <w:p w14:paraId="4C3B8C18" w14:textId="2E13D5FD" w:rsidR="00474DEC" w:rsidRPr="00436D59" w:rsidRDefault="00474DEC" w:rsidP="00474DEC">
      <w:pPr>
        <w:rPr>
          <w:iCs w:val="0"/>
        </w:rPr>
      </w:pPr>
      <w:r w:rsidRPr="00436D59">
        <w:rPr>
          <w:iCs w:val="0"/>
        </w:rPr>
        <w:t>We will deliver</w:t>
      </w:r>
      <w:r w:rsidR="00E03BD6">
        <w:rPr>
          <w:iCs w:val="0"/>
        </w:rPr>
        <w:t xml:space="preserve"> the</w:t>
      </w:r>
      <w:r w:rsidRPr="00436D59">
        <w:rPr>
          <w:iCs w:val="0"/>
        </w:rPr>
        <w:t xml:space="preserve"> </w:t>
      </w:r>
      <w:r w:rsidR="0035038A">
        <w:rPr>
          <w:iCs w:val="0"/>
        </w:rPr>
        <w:t>Trailblazer</w:t>
      </w:r>
      <w:r>
        <w:rPr>
          <w:iCs w:val="0"/>
        </w:rPr>
        <w:t xml:space="preserve"> </w:t>
      </w:r>
      <w:r w:rsidRPr="00436D59">
        <w:rPr>
          <w:iCs w:val="0"/>
        </w:rPr>
        <w:t>Grant</w:t>
      </w:r>
      <w:r w:rsidR="00E03BD6">
        <w:rPr>
          <w:iCs w:val="0"/>
        </w:rPr>
        <w:t xml:space="preserve"> Opportunity</w:t>
      </w:r>
      <w:r w:rsidRPr="00436D59">
        <w:rPr>
          <w:iCs w:val="0"/>
        </w:rPr>
        <w:t xml:space="preserve"> through a stand-alone open competitive selection process. There will be no requirement for you to have received a Demonstrator </w:t>
      </w:r>
      <w:r w:rsidR="0035038A">
        <w:rPr>
          <w:iCs w:val="0"/>
        </w:rPr>
        <w:t>Mission</w:t>
      </w:r>
      <w:r w:rsidRPr="00436D59">
        <w:rPr>
          <w:iCs w:val="0"/>
        </w:rPr>
        <w:t xml:space="preserve"> Grant to be eligible to apply.</w:t>
      </w:r>
    </w:p>
    <w:p w14:paraId="385F7F06" w14:textId="42909B23" w:rsidR="00474DEC" w:rsidRPr="007441B8" w:rsidRDefault="00474DEC" w:rsidP="005C315B">
      <w:pPr>
        <w:rPr>
          <w:iCs w:val="0"/>
        </w:rPr>
      </w:pPr>
      <w:r>
        <w:t xml:space="preserve">We will publish </w:t>
      </w:r>
      <w:r w:rsidRPr="004F5B86">
        <w:t xml:space="preserve">the opening and closing dates and any other relevant information on </w:t>
      </w:r>
      <w:hyperlink r:id="rId38" w:history="1">
        <w:r w:rsidRPr="00507FAA">
          <w:rPr>
            <w:rStyle w:val="Hyperlink"/>
          </w:rPr>
          <w:t>business.gov.au</w:t>
        </w:r>
      </w:hyperlink>
      <w:r w:rsidRPr="004F5B86">
        <w:t xml:space="preserve"> and </w:t>
      </w:r>
      <w:hyperlink r:id="rId39" w:history="1">
        <w:r w:rsidRPr="00C24F9A">
          <w:rPr>
            <w:rStyle w:val="Hyperlink"/>
          </w:rPr>
          <w:t>GrantConnect</w:t>
        </w:r>
      </w:hyperlink>
      <w:r>
        <w:t>.</w:t>
      </w:r>
    </w:p>
    <w:p w14:paraId="25F652C1" w14:textId="3392714E" w:rsidR="000C07C6" w:rsidRDefault="00E93B21" w:rsidP="00B400E6">
      <w:pPr>
        <w:pStyle w:val="Heading2"/>
      </w:pPr>
      <w:bookmarkStart w:id="151" w:name="_Toc88828469"/>
      <w:r w:rsidRPr="005A61FE">
        <w:t>Successful</w:t>
      </w:r>
      <w:r>
        <w:t xml:space="preserve"> grant applications</w:t>
      </w:r>
      <w:bookmarkEnd w:id="148"/>
      <w:bookmarkEnd w:id="149"/>
      <w:bookmarkEnd w:id="150"/>
      <w:bookmarkEnd w:id="151"/>
    </w:p>
    <w:p w14:paraId="5B4DC469" w14:textId="7E725CE2" w:rsidR="00D057B9" w:rsidRDefault="00D057B9" w:rsidP="001844D5">
      <w:pPr>
        <w:pStyle w:val="Heading3"/>
      </w:pPr>
      <w:bookmarkStart w:id="152" w:name="_Toc466898120"/>
      <w:bookmarkStart w:id="153" w:name="_Toc496536677"/>
      <w:bookmarkStart w:id="154" w:name="_Toc531277504"/>
      <w:bookmarkStart w:id="155" w:name="_Toc955314"/>
      <w:bookmarkStart w:id="156" w:name="_Toc88828470"/>
      <w:bookmarkEnd w:id="101"/>
      <w:bookmarkEnd w:id="102"/>
      <w:r>
        <w:t>Grant agreement</w:t>
      </w:r>
      <w:bookmarkEnd w:id="152"/>
      <w:bookmarkEnd w:id="153"/>
      <w:bookmarkEnd w:id="154"/>
      <w:bookmarkEnd w:id="155"/>
      <w:bookmarkEnd w:id="156"/>
    </w:p>
    <w:p w14:paraId="1D5E37E3" w14:textId="2E33D033" w:rsidR="0073032F" w:rsidRPr="0062411B" w:rsidRDefault="0073032F" w:rsidP="0073032F">
      <w:r>
        <w:t xml:space="preserve">You must enter into a </w:t>
      </w:r>
      <w:r w:rsidRPr="005A61FE">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r w:rsidRPr="000C3B35">
        <w:rPr>
          <w:rStyle w:val="Hyperlink"/>
        </w:rPr>
        <w:t>grant agreement</w:t>
      </w:r>
      <w:r>
        <w:t xml:space="preserve"> is available on </w:t>
      </w:r>
      <w:hyperlink r:id="rId40" w:history="1">
        <w:r w:rsidR="003C3060" w:rsidRPr="00507FAA">
          <w:rPr>
            <w:rStyle w:val="Hyperlink"/>
          </w:rPr>
          <w:t>business.gov.au</w:t>
        </w:r>
      </w:hyperlink>
      <w:r w:rsidR="003C3060" w:rsidRPr="003C3060">
        <w:t xml:space="preserve"> and </w:t>
      </w:r>
      <w:hyperlink r:id="rId41" w:history="1">
        <w:r w:rsidR="003C3060" w:rsidRPr="00C24F9A">
          <w:rPr>
            <w:rStyle w:val="Hyperlink"/>
          </w:rPr>
          <w:t>GrantConnect</w:t>
        </w:r>
      </w:hyperlink>
      <w:r w:rsidRPr="005A61FE">
        <w:t>.</w:t>
      </w:r>
    </w:p>
    <w:p w14:paraId="4292B124" w14:textId="6BFAD643" w:rsidR="0073032F" w:rsidRDefault="0073032F" w:rsidP="0073032F">
      <w:r>
        <w:t xml:space="preserve">We will use a Commonwealth standard grant agreement. We must execute a grant agreement with you before we can make any payments. </w:t>
      </w:r>
      <w:r w:rsidRPr="005A61FE">
        <w:t xml:space="preserve">Execute means both you and the Commonwealth have </w:t>
      </w:r>
      <w:r w:rsidRPr="005A61FE">
        <w:lastRenderedPageBreak/>
        <w:t xml:space="preserve">signed the agreement. </w:t>
      </w:r>
      <w:r>
        <w:t xml:space="preserve">We are not responsible for any expenditure you incur </w:t>
      </w:r>
      <w:r w:rsidRPr="005A61FE">
        <w:t>until</w:t>
      </w:r>
      <w:r>
        <w:t xml:space="preserve"> a grant agreement is executed. You must not start any </w:t>
      </w:r>
      <w:r>
        <w:rPr>
          <w:rStyle w:val="highlightedtextChar"/>
          <w:rFonts w:ascii="Arial" w:hAnsi="Arial" w:cs="Arial"/>
          <w:b w:val="0"/>
          <w:color w:val="auto"/>
          <w:sz w:val="20"/>
          <w:szCs w:val="20"/>
        </w:rPr>
        <w:t xml:space="preserve">Moon to Mars </w:t>
      </w:r>
      <w:r>
        <w:rPr>
          <w:rFonts w:cs="Arial"/>
          <w:szCs w:val="20"/>
        </w:rPr>
        <w:t xml:space="preserve">Demonstrator </w:t>
      </w:r>
      <w:r w:rsidR="00F61F58">
        <w:rPr>
          <w:rFonts w:cs="Arial"/>
          <w:szCs w:val="20"/>
        </w:rPr>
        <w:t xml:space="preserve">Mission </w:t>
      </w:r>
      <w:r>
        <w:rPr>
          <w:rFonts w:cs="Arial"/>
          <w:szCs w:val="20"/>
        </w:rPr>
        <w:t xml:space="preserve">Grant </w:t>
      </w:r>
      <w:r>
        <w:t>activities until a grant agreement is executed.</w:t>
      </w:r>
    </w:p>
    <w:p w14:paraId="10A29C54" w14:textId="77777777" w:rsidR="0073032F" w:rsidRDefault="0073032F" w:rsidP="0073032F">
      <w:r>
        <w:t xml:space="preserve">The approval of your grant may have specific conditions determined by the assessment process or other considerations made by the Head or Deputy Head of the Australian Space Agency. We will identify these in the offer of grant funding. </w:t>
      </w:r>
    </w:p>
    <w:p w14:paraId="49540BB8" w14:textId="0B06C2B1" w:rsidR="0073032F" w:rsidRDefault="0073032F" w:rsidP="0073032F">
      <w:r w:rsidRPr="004A3D3C">
        <w:t xml:space="preserve">If you enter </w:t>
      </w:r>
      <w:r w:rsidR="00DB48D4">
        <w:t xml:space="preserve">into </w:t>
      </w:r>
      <w:r w:rsidRPr="004A3D3C">
        <w:t xml:space="preserve">an agreement under the </w:t>
      </w:r>
      <w:r>
        <w:rPr>
          <w:rStyle w:val="highlightedtextChar"/>
          <w:rFonts w:ascii="Arial" w:hAnsi="Arial" w:cs="Arial"/>
          <w:b w:val="0"/>
          <w:color w:val="auto"/>
          <w:sz w:val="20"/>
          <w:szCs w:val="20"/>
        </w:rPr>
        <w:t xml:space="preserve">Moon to Mars </w:t>
      </w:r>
      <w:r>
        <w:rPr>
          <w:rFonts w:cs="Arial"/>
          <w:szCs w:val="20"/>
        </w:rPr>
        <w:t>Demonstrator Mission Grants</w:t>
      </w:r>
      <w:r w:rsidRPr="00797718">
        <w:t>, y</w:t>
      </w:r>
      <w:r w:rsidRPr="004A3D3C">
        <w:t>ou cannot receive other grants for the same activities from other Commonwealth grant programs.</w:t>
      </w:r>
    </w:p>
    <w:p w14:paraId="38527D71" w14:textId="77777777" w:rsidR="0073032F" w:rsidRDefault="0073032F" w:rsidP="0073032F">
      <w:r w:rsidRPr="0062411B">
        <w:t>The Commonwealth may reco</w:t>
      </w:r>
      <w:r>
        <w:t>ver grant funds if there is a breach of the grant agreement.</w:t>
      </w:r>
    </w:p>
    <w:p w14:paraId="4FA32B98" w14:textId="29DC1EAA" w:rsidR="0073032F" w:rsidRPr="005A61FE" w:rsidRDefault="0073032F" w:rsidP="0073032F">
      <w:r>
        <w:t>You will have 30 days from the date of a written offer to execute th</w:t>
      </w:r>
      <w:r w:rsidR="00DB48D4">
        <w:t>e</w:t>
      </w:r>
      <w:r>
        <w:t xml:space="preserve"> grant agreement with the Commonwealth. During this time, we will work with you to finalise details.</w:t>
      </w:r>
    </w:p>
    <w:p w14:paraId="1E3636B2" w14:textId="694E0B85" w:rsidR="0073032F" w:rsidRDefault="0073032F" w:rsidP="00D057B9">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Head or Deputy Head of the Australian Space Agency</w:t>
      </w:r>
      <w:r w:rsidRPr="004C4943">
        <w:t>.</w:t>
      </w:r>
    </w:p>
    <w:p w14:paraId="1CBD62A4" w14:textId="4F96BB5D" w:rsidR="00BD3A35" w:rsidRDefault="00AE4E81" w:rsidP="001844D5">
      <w:pPr>
        <w:pStyle w:val="Heading3"/>
      </w:pPr>
      <w:bookmarkStart w:id="157" w:name="_Toc489952704"/>
      <w:bookmarkStart w:id="158" w:name="_Toc496536682"/>
      <w:bookmarkStart w:id="159" w:name="_Toc531277509"/>
      <w:bookmarkStart w:id="160" w:name="_Toc955319"/>
      <w:bookmarkStart w:id="161" w:name="_Toc88828471"/>
      <w:bookmarkStart w:id="162" w:name="_Ref465245613"/>
      <w:bookmarkStart w:id="163" w:name="_Toc467165693"/>
      <w:bookmarkStart w:id="164" w:name="_Toc164844284"/>
      <w:r>
        <w:t xml:space="preserve">Moon to Mars initiative: Demonstrator Mission </w:t>
      </w:r>
      <w:r w:rsidR="00BD3A35" w:rsidRPr="00CB5DC6">
        <w:t xml:space="preserve">specific legislation, </w:t>
      </w:r>
      <w:r w:rsidR="00BD3A35">
        <w:t>policies and industry standards</w:t>
      </w:r>
      <w:bookmarkEnd w:id="157"/>
      <w:bookmarkEnd w:id="158"/>
      <w:bookmarkEnd w:id="159"/>
      <w:bookmarkEnd w:id="160"/>
      <w:bookmarkEnd w:id="161"/>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59FA131" w14:textId="77777777" w:rsidR="00E25213" w:rsidRDefault="00C43DB6" w:rsidP="00E25213">
      <w:pPr>
        <w:pStyle w:val="ListBullet"/>
      </w:pPr>
      <w:bookmarkStart w:id="165" w:name="_Toc489952707"/>
      <w:bookmarkStart w:id="166" w:name="_Toc496536685"/>
      <w:bookmarkStart w:id="167" w:name="_Toc531277729"/>
      <w:bookmarkStart w:id="168" w:name="_Toc463350780"/>
      <w:bookmarkStart w:id="169" w:name="_Toc467165695"/>
      <w:bookmarkStart w:id="170" w:name="_Toc530073035"/>
      <w:bookmarkStart w:id="171" w:name="_Toc496536686"/>
      <w:bookmarkStart w:id="172" w:name="_Toc531277514"/>
      <w:bookmarkStart w:id="173" w:name="_Toc955324"/>
      <w:bookmarkEnd w:id="162"/>
      <w:bookmarkEnd w:id="163"/>
      <w:bookmarkEnd w:id="165"/>
      <w:bookmarkEnd w:id="166"/>
      <w:bookmarkEnd w:id="167"/>
      <w:bookmarkEnd w:id="168"/>
      <w:bookmarkEnd w:id="169"/>
      <w:bookmarkEnd w:id="170"/>
      <w:r w:rsidRPr="005A61FE">
        <w:t xml:space="preserve">In particular, you </w:t>
      </w:r>
      <w:r>
        <w:t>may</w:t>
      </w:r>
      <w:r w:rsidRPr="005A61FE">
        <w:t xml:space="preserve"> be required to comply with:</w:t>
      </w:r>
    </w:p>
    <w:p w14:paraId="4D44D019" w14:textId="57F781FB" w:rsidR="00C43DB6" w:rsidRPr="005A61FE" w:rsidRDefault="00C43DB6" w:rsidP="0051476A">
      <w:pPr>
        <w:pStyle w:val="ListBullet"/>
        <w:numPr>
          <w:ilvl w:val="0"/>
          <w:numId w:val="7"/>
        </w:numPr>
        <w:ind w:hanging="357"/>
      </w:pPr>
      <w:r w:rsidRPr="005A61FE">
        <w:t>State/Territory legislation in relation to working with children</w:t>
      </w:r>
    </w:p>
    <w:p w14:paraId="63F037E8" w14:textId="77777777" w:rsidR="00C43DB6" w:rsidRDefault="00C43DB6" w:rsidP="0051476A">
      <w:pPr>
        <w:pStyle w:val="ListParagraph"/>
        <w:numPr>
          <w:ilvl w:val="0"/>
          <w:numId w:val="7"/>
        </w:numPr>
        <w:spacing w:after="0"/>
        <w:ind w:hanging="357"/>
        <w:contextualSpacing w:val="0"/>
      </w:pPr>
      <w:r>
        <w:rPr>
          <w:i/>
          <w:iCs w:val="0"/>
        </w:rPr>
        <w:t>Space (Launches and Returns) Act 2018</w:t>
      </w:r>
      <w:r>
        <w:t xml:space="preserve"> and associated rules including:</w:t>
      </w:r>
    </w:p>
    <w:p w14:paraId="119D9D8B" w14:textId="77777777" w:rsidR="00C43DB6" w:rsidRDefault="00C43DB6" w:rsidP="0051476A">
      <w:pPr>
        <w:pStyle w:val="ListParagraph"/>
        <w:numPr>
          <w:ilvl w:val="1"/>
          <w:numId w:val="7"/>
        </w:numPr>
        <w:spacing w:after="0"/>
        <w:ind w:hanging="357"/>
        <w:contextualSpacing w:val="0"/>
      </w:pPr>
      <w:r>
        <w:rPr>
          <w:i/>
          <w:iCs w:val="0"/>
        </w:rPr>
        <w:t>Space (Launches and Returns) (General) Rules 2019</w:t>
      </w:r>
    </w:p>
    <w:p w14:paraId="66B1A44D" w14:textId="77777777" w:rsidR="00C43DB6" w:rsidRDefault="00C43DB6" w:rsidP="0051476A">
      <w:pPr>
        <w:pStyle w:val="ListParagraph"/>
        <w:numPr>
          <w:ilvl w:val="1"/>
          <w:numId w:val="7"/>
        </w:numPr>
        <w:spacing w:after="0"/>
        <w:ind w:hanging="357"/>
        <w:contextualSpacing w:val="0"/>
      </w:pPr>
      <w:r>
        <w:rPr>
          <w:i/>
          <w:iCs w:val="0"/>
        </w:rPr>
        <w:t>Space (Launches and Returns) (Insurance) Rules 2019</w:t>
      </w:r>
    </w:p>
    <w:p w14:paraId="47F910C3" w14:textId="77777777" w:rsidR="00C43DB6" w:rsidRDefault="00C43DB6" w:rsidP="0051476A">
      <w:pPr>
        <w:pStyle w:val="ListParagraph"/>
        <w:numPr>
          <w:ilvl w:val="1"/>
          <w:numId w:val="7"/>
        </w:numPr>
        <w:spacing w:after="0"/>
        <w:ind w:hanging="357"/>
        <w:contextualSpacing w:val="0"/>
      </w:pPr>
      <w:r>
        <w:rPr>
          <w:i/>
          <w:iCs w:val="0"/>
        </w:rPr>
        <w:t>Space (Launches and Returns) (High Power Rocket) Rules 2019</w:t>
      </w:r>
    </w:p>
    <w:p w14:paraId="3904ED2B" w14:textId="77777777" w:rsidR="00C43DB6" w:rsidRPr="00B84BC3" w:rsidRDefault="00C43DB6" w:rsidP="0051476A">
      <w:pPr>
        <w:pStyle w:val="ListBullet"/>
        <w:numPr>
          <w:ilvl w:val="0"/>
          <w:numId w:val="7"/>
        </w:numPr>
        <w:ind w:hanging="357"/>
      </w:pPr>
      <w:r>
        <w:t xml:space="preserve">Export control legislation including the </w:t>
      </w:r>
      <w:r>
        <w:rPr>
          <w:i/>
          <w:iCs/>
        </w:rPr>
        <w:t xml:space="preserve">Defence Trade Controls Act 2012 </w:t>
      </w:r>
      <w:r>
        <w:t xml:space="preserve">and </w:t>
      </w:r>
      <w:r>
        <w:rPr>
          <w:i/>
          <w:iCs/>
        </w:rPr>
        <w:t>Customs Act 1901</w:t>
      </w:r>
    </w:p>
    <w:p w14:paraId="0D0B6CC8" w14:textId="77777777" w:rsidR="00C43DB6" w:rsidRPr="00285D95" w:rsidRDefault="00C43DB6">
      <w:pPr>
        <w:pStyle w:val="ListBullet"/>
        <w:numPr>
          <w:ilvl w:val="0"/>
          <w:numId w:val="7"/>
        </w:numPr>
        <w:ind w:hanging="357"/>
      </w:pPr>
      <w:r w:rsidRPr="00B84BC3">
        <w:rPr>
          <w:i/>
          <w:iCs/>
        </w:rPr>
        <w:t>Radiocommunications Act 1992</w:t>
      </w:r>
    </w:p>
    <w:p w14:paraId="0E4D3DA7" w14:textId="2AD2C9AD" w:rsidR="007A5CF6" w:rsidRPr="00285D95" w:rsidRDefault="0082175A">
      <w:pPr>
        <w:pStyle w:val="ListBullet"/>
        <w:numPr>
          <w:ilvl w:val="0"/>
          <w:numId w:val="7"/>
        </w:numPr>
        <w:rPr>
          <w:i/>
        </w:rPr>
      </w:pPr>
      <w:r w:rsidRPr="003C3060">
        <w:t>Relevant</w:t>
      </w:r>
      <w:r>
        <w:t xml:space="preserve"> work health and safety laws, including the </w:t>
      </w:r>
      <w:r w:rsidR="007A5CF6" w:rsidRPr="00285D95">
        <w:rPr>
          <w:i/>
        </w:rPr>
        <w:t xml:space="preserve">Work Health and Safety Act 2011 (Cth) </w:t>
      </w:r>
    </w:p>
    <w:p w14:paraId="788AF2DD" w14:textId="3DA7C3AD" w:rsidR="0063049B" w:rsidRPr="00842276" w:rsidRDefault="009A2E3D">
      <w:pPr>
        <w:pStyle w:val="ListParagraph"/>
        <w:numPr>
          <w:ilvl w:val="0"/>
          <w:numId w:val="7"/>
        </w:numPr>
        <w:rPr>
          <w:rFonts w:ascii="Calibri" w:hAnsi="Calibri"/>
          <w:i/>
          <w:szCs w:val="22"/>
        </w:rPr>
      </w:pPr>
      <w:hyperlink r:id="rId42" w:history="1">
        <w:r w:rsidR="0063049B" w:rsidRPr="00842276">
          <w:rPr>
            <w:rStyle w:val="Hyperlink"/>
            <w:i/>
          </w:rPr>
          <w:t>The Artemis Accords</w:t>
        </w:r>
      </w:hyperlink>
    </w:p>
    <w:p w14:paraId="0A58E630" w14:textId="77777777" w:rsidR="00C43DB6" w:rsidRPr="005A61FE" w:rsidRDefault="00C43DB6">
      <w:pPr>
        <w:pStyle w:val="ListBullet"/>
        <w:numPr>
          <w:ilvl w:val="0"/>
          <w:numId w:val="7"/>
        </w:numPr>
        <w:ind w:hanging="357"/>
      </w:pPr>
      <w:r>
        <w:t>any relevant export control requirements</w:t>
      </w:r>
      <w:r w:rsidRPr="34BB6825">
        <w:t>.</w:t>
      </w:r>
    </w:p>
    <w:p w14:paraId="25F652D3" w14:textId="684CFA79" w:rsidR="00CE1A20" w:rsidRDefault="002E3A5A" w:rsidP="001844D5">
      <w:pPr>
        <w:pStyle w:val="Heading3"/>
      </w:pPr>
      <w:bookmarkStart w:id="174" w:name="_Toc88828472"/>
      <w:r>
        <w:t xml:space="preserve">How </w:t>
      </w:r>
      <w:r w:rsidR="00387369">
        <w:t>we pay the grant</w:t>
      </w:r>
      <w:bookmarkEnd w:id="171"/>
      <w:bookmarkEnd w:id="172"/>
      <w:bookmarkEnd w:id="173"/>
      <w:bookmarkEnd w:id="174"/>
    </w:p>
    <w:p w14:paraId="659B8CAE" w14:textId="77777777" w:rsidR="00464C33" w:rsidRDefault="00464C33" w:rsidP="00464C33">
      <w:bookmarkStart w:id="175" w:name="_Toc531277515"/>
      <w:bookmarkStart w:id="176" w:name="_Toc955325"/>
      <w:r w:rsidRPr="00E162FF">
        <w:t xml:space="preserve">The </w:t>
      </w:r>
      <w:r>
        <w:t>gran</w:t>
      </w:r>
      <w:r w:rsidDel="00D32AAD">
        <w:t>t</w:t>
      </w:r>
      <w:r>
        <w:t xml:space="preserve"> agreement</w:t>
      </w:r>
      <w:r w:rsidRPr="00E162FF">
        <w:t xml:space="preserve"> will </w:t>
      </w:r>
      <w:r>
        <w:t>state the:</w:t>
      </w:r>
    </w:p>
    <w:p w14:paraId="1B70DEEE" w14:textId="77777777" w:rsidR="00464C33" w:rsidRDefault="00464C33" w:rsidP="003C3060">
      <w:pPr>
        <w:pStyle w:val="ListBullet"/>
        <w:numPr>
          <w:ilvl w:val="0"/>
          <w:numId w:val="7"/>
        </w:numPr>
      </w:pPr>
      <w:r>
        <w:t>maximum grant amount we will pay</w:t>
      </w:r>
    </w:p>
    <w:p w14:paraId="542523A1" w14:textId="77777777" w:rsidR="00464C33" w:rsidRDefault="00464C33" w:rsidP="00464C33">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2FD4C928" w14:textId="77777777" w:rsidR="00464C33" w:rsidRDefault="00464C33" w:rsidP="00464C33">
      <w:pPr>
        <w:pStyle w:val="ListBullet"/>
        <w:numPr>
          <w:ilvl w:val="0"/>
          <w:numId w:val="7"/>
        </w:numPr>
      </w:pPr>
      <w:r>
        <w:t>any financial contribution provided by you or a third party.</w:t>
      </w:r>
    </w:p>
    <w:p w14:paraId="1135CC11" w14:textId="77777777" w:rsidR="00464C33" w:rsidRDefault="00464C33" w:rsidP="00464C33">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57E2550F" w14:textId="77777777" w:rsidR="00464C33" w:rsidRPr="002C5FE4" w:rsidRDefault="00464C33" w:rsidP="00464C33">
      <w:r>
        <w:lastRenderedPageBreak/>
        <w:t>We will make payments 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177" w:name="_Toc88828473"/>
      <w:r>
        <w:t xml:space="preserve">Tax </w:t>
      </w:r>
      <w:r w:rsidR="00D100A1">
        <w:t>o</w:t>
      </w:r>
      <w:r w:rsidRPr="00572C42">
        <w:t>bligations</w:t>
      </w:r>
      <w:bookmarkEnd w:id="175"/>
      <w:bookmarkEnd w:id="176"/>
      <w:bookmarkEnd w:id="177"/>
    </w:p>
    <w:p w14:paraId="7C9964F4" w14:textId="77777777" w:rsidR="004875E4" w:rsidRPr="00E162FF" w:rsidRDefault="00170249" w:rsidP="004875E4">
      <w:bookmarkStart w:id="178" w:name="_Toc496536687"/>
      <w:bookmarkEnd w:id="16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79" w:name="_Toc531277516"/>
      <w:bookmarkStart w:id="180" w:name="_Toc955326"/>
      <w:bookmarkStart w:id="181" w:name="_Toc88828474"/>
      <w:r w:rsidRPr="005A61FE">
        <w:t>Announcement of grants</w:t>
      </w:r>
      <w:bookmarkEnd w:id="179"/>
      <w:bookmarkEnd w:id="180"/>
      <w:bookmarkEnd w:id="181"/>
    </w:p>
    <w:p w14:paraId="04CF7B4B" w14:textId="77CB9800" w:rsidR="004D2CBD" w:rsidRPr="00E62F87" w:rsidRDefault="00170249" w:rsidP="00760D2E">
      <w:pPr>
        <w:spacing w:after="80"/>
      </w:pPr>
      <w:r w:rsidRPr="005A61FE">
        <w:t xml:space="preserve">We will publish non-sensitive details of successful projects on </w:t>
      </w:r>
      <w:hyperlink r:id="rId44" w:history="1">
        <w:r w:rsidRPr="00C24F9A">
          <w:rPr>
            <w:rStyle w:val="Hyperlink"/>
          </w:rPr>
          <w:t>GrantConnect</w:t>
        </w:r>
      </w:hyperlink>
      <w:r w:rsidRPr="005A61FE">
        <w:t xml:space="preserve">. We are required to do this by the </w:t>
      </w:r>
      <w:hyperlink r:id="rId45" w:history="1">
        <w:r w:rsidRPr="002C62AA">
          <w:rPr>
            <w:rStyle w:val="Hyperlink"/>
            <w:i/>
          </w:rPr>
          <w:t>Commonwealth Grants Rules and Guidelines</w:t>
        </w:r>
      </w:hyperlink>
      <w:r w:rsidR="00985817" w:rsidRPr="005A61FE">
        <w:t xml:space="preserve"> unless otherwise prohibited by law. We may also publish this information on </w:t>
      </w:r>
      <w:r w:rsidR="00F9173A" w:rsidRPr="00F9173A">
        <w:t>business.gov.au</w:t>
      </w:r>
      <w:r w:rsidRPr="005A61FE">
        <w:t xml:space="preserve">. </w:t>
      </w:r>
      <w:r w:rsidR="00B20351">
        <w:t>This information may include</w:t>
      </w:r>
      <w:r w:rsidR="00414A64">
        <w:t>:</w:t>
      </w:r>
    </w:p>
    <w:p w14:paraId="26B9A80A" w14:textId="77777777" w:rsidR="004D2CBD" w:rsidRPr="00E62F87" w:rsidRDefault="004D2CBD" w:rsidP="004B365F">
      <w:pPr>
        <w:pStyle w:val="ListBullet"/>
        <w:numPr>
          <w:ilvl w:val="0"/>
          <w:numId w:val="7"/>
        </w:numPr>
      </w:pPr>
      <w:r w:rsidRPr="00E62F87">
        <w:t xml:space="preserve">name of your </w:t>
      </w:r>
      <w:r w:rsidR="00A6379E" w:rsidRPr="00E62F87">
        <w:t>organisation</w:t>
      </w:r>
    </w:p>
    <w:p w14:paraId="3B705F86" w14:textId="77777777" w:rsidR="004D2CBD" w:rsidRPr="00E62F87" w:rsidRDefault="004D2CBD" w:rsidP="004B365F">
      <w:pPr>
        <w:pStyle w:val="ListBullet"/>
        <w:numPr>
          <w:ilvl w:val="0"/>
          <w:numId w:val="7"/>
        </w:numPr>
      </w:pPr>
      <w:r w:rsidRPr="00E62F87">
        <w:t>title of the project</w:t>
      </w:r>
    </w:p>
    <w:p w14:paraId="610D73FD" w14:textId="77777777" w:rsidR="004D2CBD" w:rsidRPr="00E62F87" w:rsidRDefault="004D2CBD" w:rsidP="004B365F">
      <w:pPr>
        <w:pStyle w:val="ListBullet"/>
        <w:numPr>
          <w:ilvl w:val="0"/>
          <w:numId w:val="7"/>
        </w:numPr>
      </w:pPr>
      <w:r w:rsidRPr="00E62F87">
        <w:t>description of the project and its aims</w:t>
      </w:r>
    </w:p>
    <w:p w14:paraId="5C27A8B8" w14:textId="77777777" w:rsidR="004D2CBD" w:rsidRPr="00E62F87" w:rsidRDefault="004D2CBD" w:rsidP="004B365F">
      <w:pPr>
        <w:pStyle w:val="ListBullet"/>
        <w:numPr>
          <w:ilvl w:val="0"/>
          <w:numId w:val="7"/>
        </w:numPr>
      </w:pPr>
      <w:r w:rsidRPr="00E62F87">
        <w:t>amount of grant funding awarded</w:t>
      </w:r>
    </w:p>
    <w:p w14:paraId="788085B0" w14:textId="77777777" w:rsidR="00B321C1" w:rsidRPr="00E62F87" w:rsidRDefault="00B321C1" w:rsidP="004B365F">
      <w:pPr>
        <w:pStyle w:val="ListBullet"/>
        <w:numPr>
          <w:ilvl w:val="0"/>
          <w:numId w:val="7"/>
        </w:numPr>
      </w:pPr>
      <w:r w:rsidRPr="00E62F87">
        <w:t>Australian Business Number</w:t>
      </w:r>
    </w:p>
    <w:p w14:paraId="7595B1E3" w14:textId="77777777" w:rsidR="00B321C1" w:rsidRPr="00E62F87" w:rsidRDefault="00B321C1" w:rsidP="004B365F">
      <w:pPr>
        <w:pStyle w:val="ListBullet"/>
        <w:numPr>
          <w:ilvl w:val="0"/>
          <w:numId w:val="7"/>
        </w:numPr>
      </w:pPr>
      <w:r w:rsidRPr="00E62F87">
        <w:t>business location</w:t>
      </w:r>
    </w:p>
    <w:p w14:paraId="0AD64289" w14:textId="77777777" w:rsidR="00B321C1" w:rsidRPr="00E62F87" w:rsidRDefault="009E45B8" w:rsidP="004B365F">
      <w:pPr>
        <w:pStyle w:val="ListBullet"/>
        <w:numPr>
          <w:ilvl w:val="0"/>
          <w:numId w:val="7"/>
        </w:numPr>
      </w:pPr>
      <w:r>
        <w:t xml:space="preserve">your organisation’s </w:t>
      </w:r>
      <w:r w:rsidR="00B321C1" w:rsidRPr="00E62F87">
        <w:t>industry sector.</w:t>
      </w:r>
    </w:p>
    <w:p w14:paraId="25F652E1" w14:textId="7A28419B" w:rsidR="002C00A0" w:rsidRDefault="00B617C2" w:rsidP="00007E4B">
      <w:pPr>
        <w:pStyle w:val="Heading2"/>
      </w:pPr>
      <w:bookmarkStart w:id="182" w:name="_Toc530073040"/>
      <w:bookmarkStart w:id="183" w:name="_Toc531277517"/>
      <w:bookmarkStart w:id="184" w:name="_Toc955327"/>
      <w:bookmarkStart w:id="185" w:name="_Toc88828475"/>
      <w:bookmarkEnd w:id="182"/>
      <w:r>
        <w:t xml:space="preserve">How we monitor your </w:t>
      </w:r>
      <w:bookmarkEnd w:id="178"/>
      <w:bookmarkEnd w:id="183"/>
      <w:bookmarkEnd w:id="184"/>
      <w:r w:rsidR="00082460">
        <w:t>grant activity</w:t>
      </w:r>
      <w:bookmarkEnd w:id="185"/>
    </w:p>
    <w:p w14:paraId="58C338FE" w14:textId="77777777" w:rsidR="0094135B" w:rsidRDefault="0094135B" w:rsidP="001844D5">
      <w:pPr>
        <w:pStyle w:val="Heading3"/>
      </w:pPr>
      <w:bookmarkStart w:id="186" w:name="_Toc531277518"/>
      <w:bookmarkStart w:id="187" w:name="_Toc955328"/>
      <w:bookmarkStart w:id="188" w:name="_Toc88828476"/>
      <w:r>
        <w:t>Keeping us informed</w:t>
      </w:r>
      <w:bookmarkEnd w:id="186"/>
      <w:bookmarkEnd w:id="187"/>
      <w:bookmarkEnd w:id="18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4B365F">
      <w:pPr>
        <w:pStyle w:val="ListBullet"/>
        <w:numPr>
          <w:ilvl w:val="0"/>
          <w:numId w:val="7"/>
        </w:numPr>
      </w:pPr>
      <w:r>
        <w:t>name</w:t>
      </w:r>
    </w:p>
    <w:p w14:paraId="38F995A7" w14:textId="77777777" w:rsidR="0091685B" w:rsidRDefault="0091685B" w:rsidP="004B365F">
      <w:pPr>
        <w:pStyle w:val="ListBullet"/>
        <w:numPr>
          <w:ilvl w:val="0"/>
          <w:numId w:val="7"/>
        </w:numPr>
      </w:pPr>
      <w:r>
        <w:t>addresses</w:t>
      </w:r>
    </w:p>
    <w:p w14:paraId="59EEF31F" w14:textId="77777777" w:rsidR="0091685B" w:rsidRDefault="0091685B" w:rsidP="004B365F">
      <w:pPr>
        <w:pStyle w:val="ListBullet"/>
        <w:numPr>
          <w:ilvl w:val="0"/>
          <w:numId w:val="7"/>
        </w:numPr>
      </w:pPr>
      <w:r>
        <w:t>nominated contact details</w:t>
      </w:r>
    </w:p>
    <w:p w14:paraId="3EF1C2BB" w14:textId="77777777" w:rsidR="0091685B" w:rsidRDefault="0091685B" w:rsidP="004B365F">
      <w:pPr>
        <w:pStyle w:val="ListBullet"/>
        <w:numPr>
          <w:ilvl w:val="0"/>
          <w:numId w:val="7"/>
        </w:numPr>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89" w:name="_Toc531277519"/>
      <w:bookmarkStart w:id="190" w:name="_Toc955329"/>
      <w:bookmarkStart w:id="191" w:name="_Toc88828477"/>
      <w:r w:rsidRPr="005A61FE">
        <w:lastRenderedPageBreak/>
        <w:t>Reporting</w:t>
      </w:r>
      <w:bookmarkEnd w:id="189"/>
      <w:bookmarkEnd w:id="190"/>
      <w:bookmarkEnd w:id="191"/>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024B4216" w:rsidR="0015405F" w:rsidRDefault="003B18C7" w:rsidP="004B365F">
      <w:pPr>
        <w:pStyle w:val="ListBullet"/>
        <w:numPr>
          <w:ilvl w:val="0"/>
          <w:numId w:val="7"/>
        </w:numPr>
      </w:pPr>
      <w:r>
        <w:t>progress against agreed project milestones</w:t>
      </w:r>
      <w:r w:rsidR="00E462E8">
        <w:t xml:space="preserve"> (see Appendix A.2 for more information)</w:t>
      </w:r>
    </w:p>
    <w:p w14:paraId="25F652E6" w14:textId="6044D278" w:rsidR="0015405F" w:rsidRDefault="00A506FB" w:rsidP="004B365F">
      <w:pPr>
        <w:pStyle w:val="ListBullet"/>
        <w:numPr>
          <w:ilvl w:val="0"/>
          <w:numId w:val="7"/>
        </w:numPr>
      </w:pPr>
      <w:r>
        <w:t>project expenditure, including expenditure</w:t>
      </w:r>
      <w:r w:rsidR="00FB2CBF">
        <w:t xml:space="preserve"> of grant funds</w:t>
      </w:r>
    </w:p>
    <w:p w14:paraId="11061530" w14:textId="216006BE" w:rsidR="00FB2CBF" w:rsidRDefault="00FB2CBF" w:rsidP="004B365F">
      <w:pPr>
        <w:pStyle w:val="ListBullet"/>
        <w:numPr>
          <w:ilvl w:val="0"/>
          <w:numId w:val="7"/>
        </w:numPr>
      </w:pPr>
      <w:r>
        <w:t xml:space="preserve">contributions of participants directly related to the </w:t>
      </w:r>
      <w:r w:rsidR="00F264A3">
        <w:t>project</w:t>
      </w:r>
    </w:p>
    <w:p w14:paraId="1D81CAE9" w14:textId="72170549" w:rsidR="00F264A3" w:rsidRDefault="00F264A3" w:rsidP="004B365F">
      <w:pPr>
        <w:pStyle w:val="ListBullet"/>
        <w:numPr>
          <w:ilvl w:val="0"/>
          <w:numId w:val="7"/>
        </w:numPr>
      </w:pPr>
      <w:r>
        <w:t>any unexpected risks or issues, your treatments, and outcomes.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92" w:name="_Toc496536688"/>
      <w:bookmarkStart w:id="193" w:name="_Toc531277520"/>
      <w:bookmarkStart w:id="194" w:name="_Toc955330"/>
      <w:bookmarkStart w:id="195" w:name="_Toc88828478"/>
      <w:r>
        <w:t>Progress report</w:t>
      </w:r>
      <w:r w:rsidR="00CE056C">
        <w:t>s</w:t>
      </w:r>
      <w:bookmarkEnd w:id="192"/>
      <w:bookmarkEnd w:id="193"/>
      <w:bookmarkEnd w:id="194"/>
      <w:bookmarkEnd w:id="195"/>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196" w:name="_Toc496536689"/>
      <w:bookmarkStart w:id="197" w:name="_Toc531277521"/>
      <w:bookmarkStart w:id="198" w:name="_Toc955331"/>
      <w:bookmarkStart w:id="199" w:name="_Toc88828479"/>
      <w:r w:rsidRPr="005A61FE">
        <w:t>End of project</w:t>
      </w:r>
      <w:r w:rsidR="006132DF">
        <w:t xml:space="preserve"> report</w:t>
      </w:r>
      <w:bookmarkEnd w:id="196"/>
      <w:bookmarkEnd w:id="197"/>
      <w:bookmarkEnd w:id="198"/>
      <w:bookmarkEnd w:id="199"/>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11F10E3E"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6F6212">
      <w:pPr>
        <w:pStyle w:val="Heading4"/>
      </w:pPr>
      <w:bookmarkStart w:id="200" w:name="_Toc496536690"/>
      <w:bookmarkStart w:id="201" w:name="_Toc531277522"/>
      <w:bookmarkStart w:id="202" w:name="_Toc955332"/>
      <w:bookmarkStart w:id="203" w:name="_Toc88828480"/>
      <w:r>
        <w:t>Ad</w:t>
      </w:r>
      <w:r w:rsidR="007F013E">
        <w:t>-</w:t>
      </w:r>
      <w:r>
        <w:t>hoc report</w:t>
      </w:r>
      <w:bookmarkEnd w:id="200"/>
      <w:bookmarkEnd w:id="201"/>
      <w:bookmarkEnd w:id="202"/>
      <w:r w:rsidR="009E1D7E">
        <w:t>s</w:t>
      </w:r>
      <w:bookmarkEnd w:id="203"/>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4" w:name="_Toc531277523"/>
      <w:bookmarkStart w:id="205" w:name="_Toc496536691"/>
      <w:bookmarkStart w:id="206" w:name="_Toc955333"/>
      <w:bookmarkStart w:id="207" w:name="_Toc88828481"/>
      <w:r>
        <w:t xml:space="preserve">Independent </w:t>
      </w:r>
      <w:r w:rsidRPr="005A61FE">
        <w:t>audit</w:t>
      </w:r>
      <w:r w:rsidR="00985817" w:rsidRPr="005A61FE">
        <w:t>s</w:t>
      </w:r>
      <w:bookmarkEnd w:id="204"/>
      <w:bookmarkEnd w:id="205"/>
      <w:bookmarkEnd w:id="206"/>
      <w:bookmarkEnd w:id="207"/>
    </w:p>
    <w:p w14:paraId="29A4133E" w14:textId="67B859AF"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47" w:history="1">
        <w:r w:rsidR="00613C48" w:rsidRPr="00507FAA">
          <w:rPr>
            <w:rStyle w:val="Hyperlink"/>
          </w:rPr>
          <w:t>business.gov.au</w:t>
        </w:r>
      </w:hyperlink>
      <w:r w:rsidR="00613C48">
        <w:t xml:space="preserve"> and </w:t>
      </w:r>
      <w:hyperlink r:id="rId48" w:history="1">
        <w:r w:rsidR="00613C48" w:rsidRPr="00C24F9A">
          <w:rPr>
            <w:rStyle w:val="Hyperlink"/>
          </w:rPr>
          <w:t>GrantConnect</w:t>
        </w:r>
      </w:hyperlink>
      <w:r w:rsidR="006132DF">
        <w:t>.</w:t>
      </w:r>
    </w:p>
    <w:p w14:paraId="2CBEEF32" w14:textId="391B0E61" w:rsidR="00254170" w:rsidRDefault="00254170" w:rsidP="001844D5">
      <w:pPr>
        <w:pStyle w:val="Heading3"/>
      </w:pPr>
      <w:bookmarkStart w:id="208" w:name="_Toc496536692"/>
      <w:bookmarkStart w:id="209" w:name="_Toc531277524"/>
      <w:bookmarkStart w:id="210" w:name="_Toc955334"/>
      <w:bookmarkStart w:id="211" w:name="_Toc88828482"/>
      <w:bookmarkStart w:id="212" w:name="_Toc383003276"/>
      <w:r>
        <w:lastRenderedPageBreak/>
        <w:t>Compliance visits</w:t>
      </w:r>
      <w:bookmarkEnd w:id="208"/>
      <w:bookmarkEnd w:id="209"/>
      <w:bookmarkEnd w:id="210"/>
      <w:bookmarkEnd w:id="211"/>
    </w:p>
    <w:p w14:paraId="18FA0867" w14:textId="45338AE3" w:rsidR="00254170" w:rsidRPr="00254170" w:rsidRDefault="00254170" w:rsidP="00254170">
      <w:r>
        <w:t xml:space="preserve">We may </w:t>
      </w:r>
      <w:r w:rsidR="004E43BF">
        <w:t>visit you</w:t>
      </w:r>
      <w:r>
        <w:t xml:space="preserve"> </w:t>
      </w:r>
      <w:r w:rsidR="00146445">
        <w:t>during</w:t>
      </w:r>
      <w:r>
        <w:t xml:space="preserve"> the project period</w:t>
      </w:r>
      <w:r w:rsidR="00D55408">
        <w:t xml:space="preserve">, </w:t>
      </w:r>
      <w:r>
        <w:t>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13" w:name="_Toc496536693"/>
      <w:bookmarkStart w:id="214" w:name="_Toc531277525"/>
      <w:bookmarkStart w:id="215" w:name="_Toc955335"/>
      <w:bookmarkStart w:id="216" w:name="_Toc88828483"/>
      <w:r>
        <w:t>Grant agreement</w:t>
      </w:r>
      <w:r w:rsidRPr="009E7919">
        <w:t xml:space="preserve"> </w:t>
      </w:r>
      <w:r w:rsidR="00BF0BFC" w:rsidRPr="009E7919">
        <w:t>v</w:t>
      </w:r>
      <w:r w:rsidR="00CE1A20" w:rsidRPr="009E7919">
        <w:t>ariations</w:t>
      </w:r>
      <w:bookmarkEnd w:id="212"/>
      <w:bookmarkEnd w:id="213"/>
      <w:bookmarkEnd w:id="214"/>
      <w:bookmarkEnd w:id="215"/>
      <w:bookmarkEnd w:id="216"/>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4B365F">
      <w:pPr>
        <w:pStyle w:val="ListBullet"/>
        <w:numPr>
          <w:ilvl w:val="0"/>
          <w:numId w:val="7"/>
        </w:numPr>
      </w:pPr>
      <w:r w:rsidRPr="00E162FF">
        <w:t>chang</w:t>
      </w:r>
      <w:r w:rsidR="00D100A1">
        <w:t xml:space="preserve">ing </w:t>
      </w:r>
      <w:r w:rsidRPr="00E162FF">
        <w:t>project milestones</w:t>
      </w:r>
    </w:p>
    <w:p w14:paraId="25F652F2" w14:textId="4F893E81" w:rsidR="00D100A1" w:rsidRDefault="00D100A1" w:rsidP="004B365F">
      <w:pPr>
        <w:pStyle w:val="ListBullet"/>
        <w:numPr>
          <w:ilvl w:val="0"/>
          <w:numId w:val="7"/>
        </w:numPr>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9505D3">
        <w:t xml:space="preserve">the </w:t>
      </w:r>
      <w:r w:rsidR="001D6C72">
        <w:t>grant opportunity</w:t>
      </w:r>
      <w:r w:rsidR="00EE50C7">
        <w:t xml:space="preserve"> guidelines</w:t>
      </w:r>
    </w:p>
    <w:p w14:paraId="25F652F3" w14:textId="77777777" w:rsidR="00EE50C7" w:rsidRDefault="00EE50C7" w:rsidP="004B365F">
      <w:pPr>
        <w:pStyle w:val="ListBullet"/>
        <w:numPr>
          <w:ilvl w:val="0"/>
          <w:numId w:val="7"/>
        </w:numPr>
      </w:pPr>
      <w:r>
        <w:t>changing project activities</w:t>
      </w:r>
    </w:p>
    <w:p w14:paraId="25F652F4" w14:textId="2954CC01" w:rsidR="00EE50C7" w:rsidRDefault="00130493" w:rsidP="004B365F">
      <w:pPr>
        <w:pStyle w:val="ListBullet"/>
        <w:numPr>
          <w:ilvl w:val="0"/>
          <w:numId w:val="7"/>
        </w:numPr>
      </w:pPr>
      <w:r>
        <w:t>increasing</w:t>
      </w:r>
      <w:r w:rsidR="00EE50C7" w:rsidRPr="00E162FF">
        <w:t xml:space="preserve"> grant funds</w:t>
      </w:r>
      <w:r w:rsidR="00C53FC4">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4B365F">
      <w:pPr>
        <w:pStyle w:val="ListBullet"/>
        <w:numPr>
          <w:ilvl w:val="0"/>
          <w:numId w:val="7"/>
        </w:numPr>
      </w:pPr>
      <w:r>
        <w:t xml:space="preserve">an increase of </w:t>
      </w:r>
      <w:r w:rsidR="00526928" w:rsidRPr="00E162FF">
        <w:t>grant funds</w:t>
      </w:r>
      <w:r w:rsidR="00C53FC4">
        <w:t>.</w:t>
      </w:r>
    </w:p>
    <w:p w14:paraId="25F652F9" w14:textId="59D1DD0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2C0AEE">
        <w:t xml:space="preserve">project </w:t>
      </w:r>
      <w:r w:rsidR="0018250A">
        <w:t>grant agreement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4B365F">
      <w:pPr>
        <w:pStyle w:val="ListBullet"/>
        <w:numPr>
          <w:ilvl w:val="0"/>
          <w:numId w:val="7"/>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4B365F">
      <w:pPr>
        <w:pStyle w:val="ListBullet"/>
        <w:numPr>
          <w:ilvl w:val="0"/>
          <w:numId w:val="7"/>
        </w:numPr>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4B365F">
      <w:pPr>
        <w:pStyle w:val="ListBullet"/>
        <w:numPr>
          <w:ilvl w:val="0"/>
          <w:numId w:val="7"/>
        </w:numPr>
      </w:pPr>
      <w:r>
        <w:t>changes to the timing of grant payments</w:t>
      </w:r>
    </w:p>
    <w:p w14:paraId="25F652FF" w14:textId="1011461D" w:rsidR="00CE1A20" w:rsidRDefault="00CE1A20" w:rsidP="004B365F">
      <w:pPr>
        <w:pStyle w:val="ListBullet"/>
        <w:numPr>
          <w:ilvl w:val="0"/>
          <w:numId w:val="7"/>
        </w:numPr>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17" w:name="_Toc496536695"/>
      <w:bookmarkStart w:id="218" w:name="_Toc531277526"/>
      <w:bookmarkStart w:id="219" w:name="_Toc955336"/>
      <w:bookmarkStart w:id="220" w:name="_Toc88828484"/>
      <w:r>
        <w:t>Evaluation</w:t>
      </w:r>
      <w:bookmarkEnd w:id="217"/>
      <w:bookmarkEnd w:id="218"/>
      <w:bookmarkEnd w:id="219"/>
      <w:bookmarkEnd w:id="220"/>
    </w:p>
    <w:p w14:paraId="70BCABE7" w14:textId="27A7E621" w:rsidR="000B5218" w:rsidRPr="005A61FE" w:rsidRDefault="00011AA7" w:rsidP="00F54561">
      <w:r>
        <w:t xml:space="preserve">We </w:t>
      </w:r>
      <w:r w:rsidR="00670C9E">
        <w:t>will</w:t>
      </w:r>
      <w:r>
        <w:t xml:space="preserve"> evaluat</w:t>
      </w:r>
      <w:r w:rsidR="000E11A2">
        <w:t>e</w:t>
      </w:r>
      <w:r>
        <w:t xml:space="preserve"> the </w:t>
      </w:r>
      <w:r w:rsidR="000B5218" w:rsidRPr="005A61FE">
        <w:t>grant</w:t>
      </w:r>
      <w:r w:rsidR="002C0AEE">
        <w:t xml:space="preserve">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21" w:name="_Toc496536697"/>
      <w:bookmarkStart w:id="222" w:name="_Toc531277527"/>
      <w:bookmarkStart w:id="223" w:name="_Toc955337"/>
      <w:bookmarkStart w:id="224" w:name="_Toc88828485"/>
      <w:bookmarkStart w:id="225" w:name="_Toc164844290"/>
      <w:bookmarkStart w:id="226" w:name="_Toc383003280"/>
      <w:r>
        <w:t>Grant acknowledgement</w:t>
      </w:r>
      <w:bookmarkEnd w:id="221"/>
      <w:bookmarkEnd w:id="222"/>
      <w:bookmarkEnd w:id="223"/>
      <w:bookmarkEnd w:id="224"/>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023FAE39" w:rsidR="00564DF1" w:rsidRPr="00E0171A" w:rsidRDefault="00564DF1" w:rsidP="00564DF1">
      <w:pPr>
        <w:rPr>
          <w:i/>
        </w:rPr>
      </w:pPr>
      <w:r w:rsidRPr="00E0171A">
        <w:rPr>
          <w:i/>
        </w:rPr>
        <w:t>‘This project received grant funding from the Australian Government</w:t>
      </w:r>
      <w:r w:rsidR="00E0171A" w:rsidRPr="00E0171A">
        <w:rPr>
          <w:i/>
        </w:rPr>
        <w:t xml:space="preserve"> through the Australian Space Agency</w:t>
      </w:r>
      <w:r w:rsidRPr="00E0171A">
        <w:rPr>
          <w:i/>
        </w:rPr>
        <w:t>.’</w:t>
      </w:r>
    </w:p>
    <w:p w14:paraId="267B4A45" w14:textId="37E69021" w:rsidR="00564DF1" w:rsidRDefault="00564DF1" w:rsidP="00564DF1">
      <w:r>
        <w:lastRenderedPageBreak/>
        <w:t>If you erect signage in relation to the project, the signage must contain a</w:t>
      </w:r>
      <w:r w:rsidR="00E0171A">
        <w:t>n acknowledgement of the grant.</w:t>
      </w:r>
    </w:p>
    <w:p w14:paraId="5BB8944A" w14:textId="3D6D9A6C" w:rsidR="000B5218" w:rsidRPr="005A61FE" w:rsidRDefault="000B5218" w:rsidP="00992F8E">
      <w:pPr>
        <w:pStyle w:val="Heading2"/>
      </w:pPr>
      <w:bookmarkStart w:id="227" w:name="_Toc531277528"/>
      <w:bookmarkStart w:id="228" w:name="_Toc955338"/>
      <w:bookmarkStart w:id="229" w:name="_Toc88828486"/>
      <w:bookmarkStart w:id="230" w:name="_Toc496536698"/>
      <w:r w:rsidRPr="005A61FE">
        <w:t>Probity</w:t>
      </w:r>
      <w:bookmarkEnd w:id="227"/>
      <w:bookmarkEnd w:id="228"/>
      <w:bookmarkEnd w:id="229"/>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31" w:name="_Toc531277529"/>
      <w:bookmarkStart w:id="232" w:name="_Toc955339"/>
      <w:bookmarkStart w:id="233" w:name="_Toc88828487"/>
      <w:r>
        <w:t>Conflicts of interest</w:t>
      </w:r>
      <w:bookmarkEnd w:id="230"/>
      <w:bookmarkEnd w:id="231"/>
      <w:bookmarkEnd w:id="232"/>
      <w:bookmarkEnd w:id="233"/>
    </w:p>
    <w:p w14:paraId="04A0B5E4" w14:textId="6B161FD7" w:rsidR="002662F6" w:rsidRDefault="000B5218" w:rsidP="00007E4B">
      <w:bookmarkStart w:id="234" w:name="_Toc496536699"/>
      <w:r w:rsidRPr="005A61FE">
        <w:t>Any conflicts</w:t>
      </w:r>
      <w:r w:rsidR="002662F6">
        <w:t xml:space="preserve"> of interest </w:t>
      </w:r>
      <w:bookmarkEnd w:id="234"/>
      <w:r w:rsidR="002662F6">
        <w:t xml:space="preserve">could affect the performance of </w:t>
      </w:r>
      <w:r w:rsidRPr="005A61FE">
        <w:t xml:space="preserve">the grant opportunity or program. There may be a </w:t>
      </w:r>
      <w:hyperlink r:id="rId4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4247911"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26665E">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5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7E4519BA" w14:textId="77777777" w:rsidR="00736060" w:rsidRPr="005A61FE" w:rsidRDefault="001A612B" w:rsidP="001A612B">
      <w:bookmarkStart w:id="235" w:name="_Toc530073069"/>
      <w:bookmarkStart w:id="236" w:name="_Toc530073070"/>
      <w:bookmarkStart w:id="237" w:name="_Toc530073074"/>
      <w:bookmarkStart w:id="238" w:name="_Toc530073075"/>
      <w:bookmarkStart w:id="239" w:name="_Toc530073076"/>
      <w:bookmarkStart w:id="240" w:name="_Toc530073078"/>
      <w:bookmarkStart w:id="241" w:name="_Toc530073079"/>
      <w:bookmarkStart w:id="242" w:name="_Toc530073080"/>
      <w:bookmarkStart w:id="243" w:name="_Toc496536701"/>
      <w:bookmarkStart w:id="244" w:name="_Toc531277530"/>
      <w:bookmarkStart w:id="245" w:name="_Toc955340"/>
      <w:bookmarkEnd w:id="225"/>
      <w:bookmarkEnd w:id="226"/>
      <w:bookmarkEnd w:id="235"/>
      <w:bookmarkEnd w:id="236"/>
      <w:bookmarkEnd w:id="237"/>
      <w:bookmarkEnd w:id="238"/>
      <w:bookmarkEnd w:id="239"/>
      <w:bookmarkEnd w:id="240"/>
      <w:bookmarkEnd w:id="241"/>
      <w:bookmarkEnd w:id="242"/>
      <w:r w:rsidRPr="005A61FE">
        <w:t xml:space="preserve">We publish our </w:t>
      </w:r>
      <w:hyperlink r:id="rId51"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4D83DBD3" w14:textId="60A02E0F" w:rsidR="00736060" w:rsidRDefault="00DE2BFC" w:rsidP="00736060">
      <w:pPr>
        <w:pStyle w:val="Heading3"/>
      </w:pPr>
      <w:bookmarkStart w:id="246" w:name="_Toc88828488"/>
      <w:r>
        <w:t>National s</w:t>
      </w:r>
      <w:r w:rsidR="00736060">
        <w:t>ecurity</w:t>
      </w:r>
      <w:bookmarkEnd w:id="246"/>
    </w:p>
    <w:p w14:paraId="6DD69EE2" w14:textId="41475D06" w:rsidR="00736060" w:rsidRPr="00842276" w:rsidRDefault="00736060" w:rsidP="00842276">
      <w:pPr>
        <w:rPr>
          <w:rFonts w:cs="Arial"/>
          <w:color w:val="264F90"/>
          <w:sz w:val="24"/>
          <w:szCs w:val="32"/>
        </w:rPr>
      </w:pPr>
      <w:r w:rsidRPr="00736060">
        <w:t>Collaboration with foreign entities must be transparent, undertaken with full knowledge and consent, and in a manner, that avoids harm to Australia’s national interests. It is your responsibility to consider the national security implications of the proposed project</w:t>
      </w:r>
      <w:r w:rsidR="00022EC5">
        <w:t>,</w:t>
      </w:r>
      <w:r w:rsidRPr="00736060">
        <w:t xml:space="preserve"> and identify and manage any risks, including risks relating to the unwanted transfer of sensitive knowledge technology.</w:t>
      </w:r>
    </w:p>
    <w:p w14:paraId="5D9A3F48" w14:textId="337B169B" w:rsidR="00736060" w:rsidRPr="00736060" w:rsidRDefault="00736060" w:rsidP="00842276">
      <w:r w:rsidRPr="00736060">
        <w:t xml:space="preserve">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 where necessary, you should be prepared to demonstrate how you </w:t>
      </w:r>
      <w:r w:rsidR="00022EC5" w:rsidRPr="00736060">
        <w:t>would</w:t>
      </w:r>
      <w:r w:rsidRPr="00736060">
        <w:t xml:space="preserve"> manage and mitigate any identified risks.</w:t>
      </w:r>
    </w:p>
    <w:p w14:paraId="017A9EAD" w14:textId="77777777" w:rsidR="00736060" w:rsidRPr="00736060" w:rsidRDefault="00736060" w:rsidP="00842276">
      <w:r w:rsidRPr="00736060">
        <w:lastRenderedPageBreak/>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69EC59F2" w14:textId="78FCD782" w:rsidR="00736060" w:rsidRDefault="00736060" w:rsidP="00842276">
      <w:r w:rsidRPr="00736060">
        <w:t>If you have acknowledged in the declaration that, you can appropriately manage national security risks, we may ask you to provide a satisfactory risk assessment plan outlining your approach as a condition of funding.</w:t>
      </w:r>
    </w:p>
    <w:p w14:paraId="7FA506A5" w14:textId="0DD822BC" w:rsidR="00736060" w:rsidRDefault="00736060" w:rsidP="00842276">
      <w:pPr>
        <w:pStyle w:val="Heading4"/>
      </w:pPr>
      <w:bookmarkStart w:id="247" w:name="_Toc88828489"/>
      <w:r>
        <w:t>Keeping us informed</w:t>
      </w:r>
      <w:bookmarkEnd w:id="247"/>
    </w:p>
    <w:p w14:paraId="689F408C" w14:textId="77777777" w:rsidR="00736060" w:rsidRPr="00842276" w:rsidRDefault="00736060">
      <w:pPr>
        <w:rPr>
          <w:rFonts w:cs="Arial"/>
          <w:szCs w:val="20"/>
        </w:rPr>
      </w:pPr>
      <w:r w:rsidRPr="00736060">
        <w:rPr>
          <w:rFonts w:cs="Arial"/>
          <w:szCs w:val="20"/>
        </w:rPr>
        <w:t xml:space="preserve">You should let us know if anything is likely to affect your project or organisation. </w:t>
      </w:r>
    </w:p>
    <w:p w14:paraId="407C36B7" w14:textId="77777777" w:rsidR="00736060" w:rsidRPr="00736060" w:rsidRDefault="00736060">
      <w:pPr>
        <w:rPr>
          <w:rFonts w:cs="Arial"/>
          <w:szCs w:val="20"/>
        </w:rPr>
      </w:pPr>
      <w:r w:rsidRPr="00736060">
        <w:rPr>
          <w:rFonts w:cs="Arial"/>
          <w:szCs w:val="20"/>
        </w:rPr>
        <w:t>We need to know of any key changes to your organisation or its business activities, particularly if they affect your ability to complete your project, carry on business and pay debts due.</w:t>
      </w:r>
    </w:p>
    <w:p w14:paraId="77DA940D" w14:textId="1FF55537" w:rsidR="00736060" w:rsidRPr="00842276" w:rsidRDefault="008C3B23" w:rsidP="00842276">
      <w:pPr>
        <w:rPr>
          <w:rFonts w:cs="Arial"/>
          <w:szCs w:val="20"/>
        </w:rPr>
      </w:pPr>
      <w:r>
        <w:rPr>
          <w:rFonts w:cs="Arial"/>
          <w:szCs w:val="20"/>
        </w:rPr>
        <w:t>In addition to Section 12.1 y</w:t>
      </w:r>
      <w:r w:rsidR="00736060" w:rsidRPr="00842276">
        <w:rPr>
          <w:rFonts w:cs="Arial"/>
          <w:szCs w:val="20"/>
        </w:rPr>
        <w:t>ou must also inform us of any material changes to:</w:t>
      </w:r>
    </w:p>
    <w:p w14:paraId="176E9F8D" w14:textId="77777777" w:rsidR="00736060" w:rsidRPr="00785566" w:rsidRDefault="00736060" w:rsidP="003C3060">
      <w:pPr>
        <w:pStyle w:val="ListBullet"/>
        <w:numPr>
          <w:ilvl w:val="0"/>
          <w:numId w:val="7"/>
        </w:numPr>
        <w:ind w:left="357" w:hanging="357"/>
      </w:pPr>
      <w:r w:rsidRPr="00785566">
        <w:t>partners involved in the project (i.e. partners joining or withdrawing)</w:t>
      </w:r>
    </w:p>
    <w:p w14:paraId="09EB9C33" w14:textId="780980CD" w:rsidR="00736060" w:rsidRPr="003C3060" w:rsidRDefault="00736060" w:rsidP="003C3060">
      <w:pPr>
        <w:pStyle w:val="ListBullet"/>
        <w:numPr>
          <w:ilvl w:val="0"/>
          <w:numId w:val="7"/>
        </w:numPr>
        <w:ind w:left="357" w:hanging="357"/>
      </w:pPr>
      <w:r w:rsidRPr="00301277">
        <w:t xml:space="preserve">foreign affiliations of any project partners or key personnel (as outlined in Section </w:t>
      </w:r>
      <w:r w:rsidR="009368D9" w:rsidRPr="003C3060">
        <w:fldChar w:fldCharType="begin"/>
      </w:r>
      <w:r w:rsidR="009368D9" w:rsidRPr="003C3060">
        <w:instrText xml:space="preserve"> REF _Ref531274879 \r \h </w:instrText>
      </w:r>
      <w:r w:rsidR="00463F48">
        <w:instrText xml:space="preserve"> \* MERGEFORMAT </w:instrText>
      </w:r>
      <w:r w:rsidR="009368D9" w:rsidRPr="003C3060">
        <w:fldChar w:fldCharType="separate"/>
      </w:r>
      <w:r w:rsidR="009368D9" w:rsidRPr="003C3060">
        <w:t>7.2</w:t>
      </w:r>
      <w:r w:rsidR="009368D9" w:rsidRPr="003C3060">
        <w:fldChar w:fldCharType="end"/>
      </w:r>
      <w:r w:rsidRPr="003C3060">
        <w:t>)</w:t>
      </w:r>
    </w:p>
    <w:p w14:paraId="2ED3F7F1" w14:textId="77777777" w:rsidR="00736060" w:rsidRPr="003C3060" w:rsidRDefault="00736060" w:rsidP="003C3060">
      <w:pPr>
        <w:pStyle w:val="ListBullet"/>
        <w:numPr>
          <w:ilvl w:val="0"/>
          <w:numId w:val="7"/>
        </w:numPr>
        <w:ind w:left="357" w:hanging="357"/>
      </w:pPr>
      <w:r w:rsidRPr="003C3060">
        <w:t>any foreign funding contributing to the project.</w:t>
      </w:r>
    </w:p>
    <w:p w14:paraId="25F6531A" w14:textId="7352C617" w:rsidR="001956C5" w:rsidRPr="00E62F87" w:rsidRDefault="001A612B" w:rsidP="001A612B">
      <w:pPr>
        <w:pStyle w:val="Heading3"/>
      </w:pPr>
      <w:r w:rsidRPr="00E62F87">
        <w:t xml:space="preserve"> </w:t>
      </w:r>
      <w:bookmarkStart w:id="248" w:name="_Toc88828490"/>
      <w:r w:rsidR="004C37F5" w:rsidRPr="00E62F87">
        <w:t>How we use your information</w:t>
      </w:r>
      <w:bookmarkEnd w:id="243"/>
      <w:bookmarkEnd w:id="244"/>
      <w:bookmarkEnd w:id="245"/>
      <w:bookmarkEnd w:id="24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406A3913" w:rsidR="00FA169E" w:rsidRPr="00E62F87" w:rsidRDefault="005304C8" w:rsidP="004B365F">
      <w:pPr>
        <w:pStyle w:val="ListBullet"/>
        <w:numPr>
          <w:ilvl w:val="0"/>
          <w:numId w:val="7"/>
        </w:numPr>
        <w:ind w:left="357" w:hanging="357"/>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4B365F">
        <w:instrText xml:space="preserve"> \* MERGEFORMAT </w:instrText>
      </w:r>
      <w:r w:rsidR="00057E29">
        <w:fldChar w:fldCharType="separate"/>
      </w:r>
      <w:r w:rsidR="0059733A">
        <w:t>13.2.1</w:t>
      </w:r>
      <w:r w:rsidR="00057E29">
        <w:fldChar w:fldCharType="end"/>
      </w:r>
      <w:r w:rsidR="00FA169E" w:rsidRPr="00E62F87">
        <w:t>, or</w:t>
      </w:r>
    </w:p>
    <w:p w14:paraId="48EE2F18" w14:textId="461C6AD0" w:rsidR="00FA169E" w:rsidRPr="00E62F87" w:rsidRDefault="005304C8" w:rsidP="004B365F">
      <w:pPr>
        <w:pStyle w:val="ListBullet"/>
        <w:numPr>
          <w:ilvl w:val="0"/>
          <w:numId w:val="7"/>
        </w:numPr>
        <w:ind w:left="357" w:hanging="357"/>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4B365F">
        <w:instrText xml:space="preserve"> \* MERGEFORMAT </w:instrText>
      </w:r>
      <w:r w:rsidR="00057E29">
        <w:fldChar w:fldCharType="separate"/>
      </w:r>
      <w:r w:rsidR="0059733A">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4B365F">
      <w:pPr>
        <w:pStyle w:val="ListBullet"/>
        <w:numPr>
          <w:ilvl w:val="0"/>
          <w:numId w:val="7"/>
        </w:numPr>
        <w:ind w:left="357" w:hanging="357"/>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4B365F">
      <w:pPr>
        <w:pStyle w:val="ListBullet"/>
        <w:numPr>
          <w:ilvl w:val="0"/>
          <w:numId w:val="7"/>
        </w:numPr>
        <w:ind w:left="357" w:hanging="357"/>
      </w:pPr>
      <w:r w:rsidRPr="00E62F87">
        <w:t>for research</w:t>
      </w:r>
    </w:p>
    <w:p w14:paraId="623D7F23" w14:textId="283CCA89" w:rsidR="00FA169E" w:rsidRPr="00E62F87" w:rsidRDefault="00FA169E" w:rsidP="004B365F">
      <w:pPr>
        <w:pStyle w:val="ListBullet"/>
        <w:numPr>
          <w:ilvl w:val="0"/>
          <w:numId w:val="7"/>
        </w:numPr>
        <w:ind w:left="357" w:hanging="357"/>
      </w:pPr>
      <w:r w:rsidRPr="00E62F87">
        <w:t>to announce the awarding of grants</w:t>
      </w:r>
      <w:r w:rsidR="00A86209">
        <w:t>.</w:t>
      </w:r>
    </w:p>
    <w:p w14:paraId="25F6531C" w14:textId="62D768B9" w:rsidR="004B44EC" w:rsidRPr="00E62F87" w:rsidRDefault="004B44EC" w:rsidP="006F6212">
      <w:pPr>
        <w:pStyle w:val="Heading4"/>
      </w:pPr>
      <w:bookmarkStart w:id="249" w:name="_Ref468133654"/>
      <w:bookmarkStart w:id="250" w:name="_Toc496536702"/>
      <w:bookmarkStart w:id="251" w:name="_Toc531277531"/>
      <w:bookmarkStart w:id="252" w:name="_Toc955341"/>
      <w:bookmarkStart w:id="253" w:name="_Toc88828491"/>
      <w:r w:rsidRPr="00E62F87">
        <w:t xml:space="preserve">How we </w:t>
      </w:r>
      <w:r w:rsidR="00BB37A8">
        <w:t>handle</w:t>
      </w:r>
      <w:r w:rsidRPr="00E62F87">
        <w:t xml:space="preserve"> your </w:t>
      </w:r>
      <w:r w:rsidR="00BB37A8">
        <w:t xml:space="preserve">confidential </w:t>
      </w:r>
      <w:r w:rsidRPr="00E62F87">
        <w:t>information</w:t>
      </w:r>
      <w:bookmarkEnd w:id="249"/>
      <w:bookmarkEnd w:id="250"/>
      <w:bookmarkEnd w:id="251"/>
      <w:bookmarkEnd w:id="252"/>
      <w:bookmarkEnd w:id="25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4B365F">
      <w:pPr>
        <w:pStyle w:val="ListBullet"/>
        <w:numPr>
          <w:ilvl w:val="0"/>
          <w:numId w:val="7"/>
        </w:numPr>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4B365F">
      <w:pPr>
        <w:pStyle w:val="ListBullet"/>
        <w:numPr>
          <w:ilvl w:val="0"/>
          <w:numId w:val="7"/>
        </w:numPr>
        <w:ind w:left="357" w:hanging="357"/>
      </w:pPr>
      <w:r w:rsidRPr="00E62F87">
        <w:t>the</w:t>
      </w:r>
      <w:r w:rsidR="004B44EC" w:rsidRPr="00E62F87">
        <w:t xml:space="preserve"> inform</w:t>
      </w:r>
      <w:r w:rsidR="00E124D7">
        <w:t>ation is commercially sensitive</w:t>
      </w:r>
    </w:p>
    <w:p w14:paraId="25F65320" w14:textId="625C1FE3" w:rsidR="004B44EC" w:rsidRPr="00E62F87" w:rsidRDefault="00A27E3A" w:rsidP="004B365F">
      <w:pPr>
        <w:pStyle w:val="ListBullet"/>
        <w:numPr>
          <w:ilvl w:val="0"/>
          <w:numId w:val="7"/>
        </w:numPr>
        <w:ind w:left="357" w:hanging="357"/>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4B365F">
      <w:pPr>
        <w:pStyle w:val="ListBullet"/>
        <w:numPr>
          <w:ilvl w:val="0"/>
          <w:numId w:val="7"/>
        </w:numPr>
        <w:ind w:left="357" w:hanging="357"/>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54" w:name="_Toc496536703"/>
      <w:bookmarkStart w:id="255" w:name="_Toc531277532"/>
      <w:bookmarkStart w:id="256" w:name="_Toc955342"/>
      <w:bookmarkStart w:id="257" w:name="_Toc88828492"/>
      <w:r w:rsidRPr="00E62F87">
        <w:t xml:space="preserve">When we may </w:t>
      </w:r>
      <w:r w:rsidR="00C43A43" w:rsidRPr="00E62F87">
        <w:t xml:space="preserve">disclose </w:t>
      </w:r>
      <w:r w:rsidRPr="00E62F87">
        <w:t>confidential information</w:t>
      </w:r>
      <w:bookmarkEnd w:id="254"/>
      <w:bookmarkEnd w:id="255"/>
      <w:bookmarkEnd w:id="256"/>
      <w:bookmarkEnd w:id="25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C877D63" w:rsidR="004B44EC" w:rsidRPr="00E62F87" w:rsidRDefault="004B44EC" w:rsidP="004B365F">
      <w:pPr>
        <w:pStyle w:val="ListBullet"/>
        <w:numPr>
          <w:ilvl w:val="0"/>
          <w:numId w:val="7"/>
        </w:numPr>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365F">
      <w:pPr>
        <w:pStyle w:val="ListBullet"/>
        <w:numPr>
          <w:ilvl w:val="0"/>
          <w:numId w:val="7"/>
        </w:numPr>
        <w:ind w:left="357" w:hanging="357"/>
      </w:pPr>
      <w:r w:rsidRPr="00E62F87">
        <w:t>to the Auditor-General, Ombudsman or Privacy Commissioner</w:t>
      </w:r>
    </w:p>
    <w:p w14:paraId="25F65330" w14:textId="42553A68" w:rsidR="004B44EC" w:rsidRDefault="004B44EC" w:rsidP="004B365F">
      <w:pPr>
        <w:pStyle w:val="ListBullet"/>
        <w:numPr>
          <w:ilvl w:val="0"/>
          <w:numId w:val="7"/>
        </w:numPr>
        <w:ind w:left="357" w:hanging="357"/>
      </w:pPr>
      <w:r w:rsidRPr="00E62F87">
        <w:lastRenderedPageBreak/>
        <w:t xml:space="preserve">to the responsible Minister or </w:t>
      </w:r>
      <w:r w:rsidR="00E04C95">
        <w:t>Assistant Minister</w:t>
      </w:r>
    </w:p>
    <w:p w14:paraId="046B70A1" w14:textId="7116E0C1" w:rsidR="0082175A" w:rsidRPr="00E62F87" w:rsidRDefault="0082175A" w:rsidP="004B365F">
      <w:pPr>
        <w:pStyle w:val="ListBullet"/>
        <w:numPr>
          <w:ilvl w:val="0"/>
          <w:numId w:val="7"/>
        </w:numPr>
        <w:ind w:left="357" w:hanging="357"/>
      </w:pPr>
      <w:r>
        <w:t>to the Prime Minister</w:t>
      </w:r>
    </w:p>
    <w:p w14:paraId="25F65331" w14:textId="77777777" w:rsidR="004B44EC" w:rsidRPr="00E62F87" w:rsidRDefault="004B44EC" w:rsidP="004B365F">
      <w:pPr>
        <w:pStyle w:val="ListBullet"/>
        <w:numPr>
          <w:ilvl w:val="0"/>
          <w:numId w:val="7"/>
        </w:numPr>
        <w:ind w:left="357" w:hanging="357"/>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D54AC6">
      <w:pPr>
        <w:pStyle w:val="ListBullet"/>
        <w:numPr>
          <w:ilvl w:val="0"/>
          <w:numId w:val="7"/>
        </w:numPr>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D54AC6">
      <w:pPr>
        <w:pStyle w:val="ListBullet"/>
        <w:numPr>
          <w:ilvl w:val="0"/>
          <w:numId w:val="7"/>
        </w:numPr>
        <w:ind w:left="357" w:hanging="357"/>
      </w:pPr>
      <w:r w:rsidRPr="00E62F87">
        <w:t xml:space="preserve">you agree to the information being </w:t>
      </w:r>
      <w:r w:rsidR="00BB37A8">
        <w:t>disclosed</w:t>
      </w:r>
      <w:r w:rsidRPr="00E62F87">
        <w:t>, or</w:t>
      </w:r>
    </w:p>
    <w:p w14:paraId="25F65335" w14:textId="77777777" w:rsidR="004B44EC" w:rsidRPr="00E62F87" w:rsidRDefault="004B44EC" w:rsidP="00D54AC6">
      <w:pPr>
        <w:pStyle w:val="ListBullet"/>
        <w:numPr>
          <w:ilvl w:val="0"/>
          <w:numId w:val="7"/>
        </w:numPr>
        <w:ind w:left="357" w:hanging="357"/>
      </w:pPr>
      <w:r w:rsidRPr="00E62F87">
        <w:t>someone other than us has made the confidential information public.</w:t>
      </w:r>
    </w:p>
    <w:p w14:paraId="25F65336" w14:textId="77777777" w:rsidR="004B44EC" w:rsidRPr="00E62F87" w:rsidRDefault="004B44EC" w:rsidP="006F6212">
      <w:pPr>
        <w:pStyle w:val="Heading4"/>
      </w:pPr>
      <w:bookmarkStart w:id="258" w:name="_Ref468133671"/>
      <w:bookmarkStart w:id="259" w:name="_Toc496536704"/>
      <w:bookmarkStart w:id="260" w:name="_Toc531277533"/>
      <w:bookmarkStart w:id="261" w:name="_Toc955343"/>
      <w:bookmarkStart w:id="262" w:name="_Toc88828493"/>
      <w:r w:rsidRPr="00E62F87">
        <w:t>How we use your personal information</w:t>
      </w:r>
      <w:bookmarkEnd w:id="258"/>
      <w:bookmarkEnd w:id="259"/>
      <w:bookmarkEnd w:id="260"/>
      <w:bookmarkEnd w:id="261"/>
      <w:bookmarkEnd w:id="26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3958845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w:t>
      </w:r>
      <w:r w:rsidR="00E14F60">
        <w:t xml:space="preserve"> </w:t>
      </w:r>
      <w:r w:rsidR="004B44EC" w:rsidRPr="00E62F87">
        <w:t>the committee,</w:t>
      </w:r>
      <w:r w:rsidR="00E14F60">
        <w:t xml:space="preserve"> </w:t>
      </w:r>
      <w:r w:rsidR="004B44EC" w:rsidRPr="00E62F87">
        <w:t>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5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4B365F">
      <w:pPr>
        <w:pStyle w:val="ListBullet"/>
        <w:numPr>
          <w:ilvl w:val="0"/>
          <w:numId w:val="7"/>
        </w:numPr>
        <w:ind w:left="357" w:hanging="357"/>
      </w:pPr>
      <w:r w:rsidRPr="00E62F87">
        <w:t>what is personal information</w:t>
      </w:r>
    </w:p>
    <w:p w14:paraId="25F65343" w14:textId="1B74A35A" w:rsidR="004B44EC" w:rsidRPr="00E62F87" w:rsidRDefault="004B44EC" w:rsidP="004B365F">
      <w:pPr>
        <w:pStyle w:val="ListBullet"/>
        <w:numPr>
          <w:ilvl w:val="0"/>
          <w:numId w:val="7"/>
        </w:numPr>
        <w:ind w:left="357" w:hanging="357"/>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4B365F">
      <w:pPr>
        <w:pStyle w:val="ListBullet"/>
        <w:numPr>
          <w:ilvl w:val="0"/>
          <w:numId w:val="7"/>
        </w:numPr>
        <w:ind w:left="357" w:hanging="357"/>
      </w:pPr>
      <w:r w:rsidRPr="00E62F87">
        <w:t>how you can access and correct your personal information.</w:t>
      </w:r>
    </w:p>
    <w:p w14:paraId="4887AD51" w14:textId="719D6C88" w:rsidR="00082C2C" w:rsidRDefault="00082C2C" w:rsidP="006F6212">
      <w:pPr>
        <w:pStyle w:val="Heading4"/>
      </w:pPr>
      <w:bookmarkStart w:id="263" w:name="_Toc496536705"/>
      <w:bookmarkStart w:id="264" w:name="_Toc489952724"/>
      <w:bookmarkStart w:id="265" w:name="_Toc496536706"/>
      <w:bookmarkStart w:id="266" w:name="_Toc531277534"/>
      <w:bookmarkStart w:id="267" w:name="_Toc955344"/>
      <w:bookmarkStart w:id="268" w:name="_Toc88828494"/>
      <w:bookmarkEnd w:id="263"/>
      <w:r>
        <w:t>Freedom of information</w:t>
      </w:r>
      <w:bookmarkEnd w:id="264"/>
      <w:bookmarkEnd w:id="265"/>
      <w:bookmarkEnd w:id="266"/>
      <w:bookmarkEnd w:id="267"/>
      <w:bookmarkEnd w:id="26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256E28">
      <w:pPr>
        <w:pStyle w:val="Heading3"/>
      </w:pPr>
      <w:bookmarkStart w:id="269" w:name="_Toc496536707"/>
      <w:bookmarkStart w:id="270" w:name="_Toc531277535"/>
      <w:bookmarkStart w:id="271" w:name="_Toc955345"/>
      <w:bookmarkStart w:id="272" w:name="_Toc88828495"/>
      <w:r>
        <w:lastRenderedPageBreak/>
        <w:t>Enquiries and f</w:t>
      </w:r>
      <w:r w:rsidR="001956C5" w:rsidRPr="00E63F2A">
        <w:t>eedback</w:t>
      </w:r>
      <w:bookmarkEnd w:id="269"/>
      <w:bookmarkEnd w:id="270"/>
      <w:bookmarkEnd w:id="271"/>
      <w:bookmarkEnd w:id="272"/>
    </w:p>
    <w:p w14:paraId="25F65353" w14:textId="694CEAF8"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3" w:history="1">
        <w:r w:rsidRPr="005A61FE">
          <w:rPr>
            <w:rStyle w:val="Hyperlink"/>
          </w:rPr>
          <w:t>web chat</w:t>
        </w:r>
      </w:hyperlink>
      <w:r>
        <w:t xml:space="preserve"> or</w:t>
      </w:r>
      <w:r w:rsidR="008863EB">
        <w:t xml:space="preserve"> through</w:t>
      </w:r>
      <w:r>
        <w:t xml:space="preserve"> our </w:t>
      </w:r>
      <w:hyperlink r:id="rId54" w:history="1">
        <w:r w:rsidRPr="005A61FE">
          <w:rPr>
            <w:rStyle w:val="Hyperlink"/>
          </w:rPr>
          <w:t>online enquiry form</w:t>
        </w:r>
      </w:hyperlink>
      <w:r w:rsidR="00CE5824">
        <w:t xml:space="preserve"> </w:t>
      </w:r>
      <w:r w:rsidR="004142C1">
        <w:t xml:space="preserve">on </w:t>
      </w:r>
      <w:r w:rsidR="00F9173A" w:rsidRPr="00F9173A">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2469C61E" w:rsidR="001956C5" w:rsidRDefault="00F54BD4" w:rsidP="001956C5">
      <w:r>
        <w:t>Our</w:t>
      </w:r>
      <w:r w:rsidR="001956C5" w:rsidRPr="00E162FF">
        <w:t xml:space="preserve"> </w:t>
      </w:r>
      <w:hyperlink r:id="rId5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r w:rsidR="00F9173A" w:rsidRPr="00F9173A">
        <w:t>business.gov.au</w:t>
      </w:r>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24E17C5" w:rsidR="00414A64" w:rsidRDefault="001956C5" w:rsidP="00EB3EF4">
      <w:pPr>
        <w:spacing w:after="0"/>
      </w:pPr>
      <w:r w:rsidRPr="00E162FF">
        <w:t>Head of Division</w:t>
      </w:r>
      <w:r w:rsidRPr="00E162FF">
        <w:rPr>
          <w:b/>
        </w:rPr>
        <w:t xml:space="preserve"> </w:t>
      </w:r>
      <w:r w:rsidRPr="00E162FF">
        <w:br/>
      </w:r>
      <w:r w:rsidR="00F97488" w:rsidRPr="004C2400">
        <w:t xml:space="preserve">AusIndustry </w:t>
      </w:r>
      <w:r w:rsidR="00AD3049">
        <w:t>– Support for Business</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5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767C8FEB" w14:textId="38812E42" w:rsidR="00CD2CCD" w:rsidRPr="00F97488" w:rsidRDefault="00BB5EF3" w:rsidP="00F97488">
      <w:pPr>
        <w:pStyle w:val="Heading2"/>
      </w:pPr>
      <w:bookmarkStart w:id="273" w:name="_Ref17466953"/>
      <w:bookmarkStart w:id="274" w:name="_Toc88828496"/>
      <w:r>
        <w:t>Glossary</w:t>
      </w:r>
      <w:bookmarkEnd w:id="273"/>
      <w:bookmarkEnd w:id="27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432F9">
        <w:trPr>
          <w:cantSplit/>
        </w:trPr>
        <w:tc>
          <w:tcPr>
            <w:tcW w:w="1843" w:type="pct"/>
          </w:tcPr>
          <w:p w14:paraId="5AF4531D" w14:textId="0E9340E8" w:rsidR="002A7660" w:rsidRPr="009E3949" w:rsidRDefault="006C4678" w:rsidP="008E215B">
            <w:r>
              <w:t>AusIndustry</w:t>
            </w:r>
          </w:p>
        </w:tc>
        <w:tc>
          <w:tcPr>
            <w:tcW w:w="3157" w:type="pct"/>
          </w:tcPr>
          <w:p w14:paraId="6A256C67" w14:textId="463073F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r w:rsidR="002C3D61">
              <w:rPr>
                <w:color w:val="000000"/>
              </w:rPr>
              <w:t xml:space="preserve"> AusIndustry is responsible for the delivery of the program.</w:t>
            </w:r>
          </w:p>
        </w:tc>
      </w:tr>
      <w:tr w:rsidR="0062359D" w:rsidRPr="009E3949" w14:paraId="6BE9BD42" w14:textId="77777777" w:rsidTr="001432F9">
        <w:trPr>
          <w:cantSplit/>
        </w:trPr>
        <w:tc>
          <w:tcPr>
            <w:tcW w:w="1843" w:type="pct"/>
          </w:tcPr>
          <w:p w14:paraId="621F912E" w14:textId="720DE53A" w:rsidR="0062359D" w:rsidRDefault="0062359D" w:rsidP="0062359D">
            <w:r>
              <w:t>Australian Space Agency</w:t>
            </w:r>
          </w:p>
        </w:tc>
        <w:tc>
          <w:tcPr>
            <w:tcW w:w="3157" w:type="pct"/>
          </w:tcPr>
          <w:p w14:paraId="70118A0B" w14:textId="3CE32BA3" w:rsidR="0062359D" w:rsidRPr="00007E4B" w:rsidRDefault="0062359D" w:rsidP="0062359D">
            <w:pPr>
              <w:rPr>
                <w:color w:val="000000"/>
              </w:rPr>
            </w:pPr>
            <w:r>
              <w:rPr>
                <w:color w:val="000000"/>
              </w:rPr>
              <w:t>A</w:t>
            </w:r>
            <w:r w:rsidRPr="000C2A91">
              <w:rPr>
                <w:color w:val="000000"/>
              </w:rPr>
              <w:t xml:space="preserve"> </w:t>
            </w:r>
            <w:r>
              <w:rPr>
                <w:color w:val="000000"/>
              </w:rPr>
              <w:t>separately branded</w:t>
            </w:r>
            <w:r w:rsidRPr="000C2A91">
              <w:rPr>
                <w:color w:val="000000"/>
              </w:rPr>
              <w:t xml:space="preserve"> entity located within the </w:t>
            </w:r>
            <w:r>
              <w:rPr>
                <w:color w:val="000000"/>
              </w:rPr>
              <w:t>department</w:t>
            </w:r>
            <w:r w:rsidRPr="000C2A91">
              <w:rPr>
                <w:color w:val="000000"/>
              </w:rPr>
              <w:t xml:space="preserve">. </w:t>
            </w:r>
            <w:r>
              <w:rPr>
                <w:color w:val="000000"/>
              </w:rPr>
              <w:t xml:space="preserve">The </w:t>
            </w:r>
            <w:r w:rsidRPr="000C2A91">
              <w:rPr>
                <w:color w:val="000000"/>
              </w:rPr>
              <w:t xml:space="preserve">Australian Space </w:t>
            </w:r>
            <w:r>
              <w:rPr>
                <w:color w:val="000000"/>
              </w:rPr>
              <w:t xml:space="preserve">Agency was established to </w:t>
            </w:r>
            <w:r w:rsidRPr="000C2A91">
              <w:rPr>
                <w:color w:val="000000"/>
              </w:rPr>
              <w:t>coordinate civil</w:t>
            </w:r>
            <w:r w:rsidRPr="00343064">
              <w:rPr>
                <w:color w:val="000000"/>
              </w:rPr>
              <w:t xml:space="preserve"> space matters across governmen</w:t>
            </w:r>
            <w:r>
              <w:rPr>
                <w:color w:val="000000"/>
              </w:rPr>
              <w:t xml:space="preserve">t and </w:t>
            </w:r>
            <w:r w:rsidRPr="000C2A91">
              <w:rPr>
                <w:color w:val="000000"/>
              </w:rPr>
              <w:t>support the growth and transformation of Australia</w:t>
            </w:r>
            <w:r w:rsidRPr="000C2A91">
              <w:rPr>
                <w:rFonts w:hint="eastAsia"/>
                <w:color w:val="000000"/>
              </w:rPr>
              <w:t>’</w:t>
            </w:r>
            <w:r w:rsidRPr="000C2A91">
              <w:rPr>
                <w:color w:val="000000"/>
              </w:rPr>
              <w:t>s space industry</w:t>
            </w:r>
          </w:p>
        </w:tc>
      </w:tr>
      <w:tr w:rsidR="0062359D" w:rsidRPr="009E3949" w14:paraId="356BAFFA" w14:textId="77777777" w:rsidTr="001432F9">
        <w:trPr>
          <w:cantSplit/>
        </w:trPr>
        <w:tc>
          <w:tcPr>
            <w:tcW w:w="1843" w:type="pct"/>
          </w:tcPr>
          <w:p w14:paraId="297E54D9" w14:textId="1829A521" w:rsidR="0062359D" w:rsidRDefault="0062359D" w:rsidP="0062359D">
            <w:r>
              <w:lastRenderedPageBreak/>
              <w:t>Australian space industry</w:t>
            </w:r>
          </w:p>
        </w:tc>
        <w:tc>
          <w:tcPr>
            <w:tcW w:w="3157" w:type="pct"/>
          </w:tcPr>
          <w:p w14:paraId="6482E2A1" w14:textId="77777777" w:rsidR="0062359D" w:rsidRPr="005D0958" w:rsidRDefault="0062359D" w:rsidP="0062359D">
            <w:pPr>
              <w:rPr>
                <w:rFonts w:cs="Arial"/>
                <w:szCs w:val="20"/>
              </w:rPr>
            </w:pPr>
            <w:r w:rsidRPr="005D0958">
              <w:rPr>
                <w:rFonts w:cs="Arial"/>
                <w:szCs w:val="20"/>
              </w:rPr>
              <w:t>The Australian space industry comprises the Australian participants (organisations) of the Australian space sector.</w:t>
            </w:r>
          </w:p>
          <w:p w14:paraId="0C3D2856" w14:textId="2EC6B2E0" w:rsidR="0062359D" w:rsidRPr="005D0958" w:rsidRDefault="0062359D" w:rsidP="0062359D">
            <w:pPr>
              <w:rPr>
                <w:rFonts w:cs="Arial"/>
                <w:szCs w:val="20"/>
              </w:rPr>
            </w:pPr>
            <w:r w:rsidRPr="005D0958">
              <w:rPr>
                <w:rFonts w:cs="Arial"/>
                <w:szCs w:val="20"/>
              </w:rPr>
              <w:t>The Australian space sector is the set of space-related activities along the space value chain. Included in the space sector are all actors (private, public and academic) participating in production, operation, supply and enablement activities that form th</w:t>
            </w:r>
            <w:r>
              <w:rPr>
                <w:rFonts w:cs="Arial"/>
                <w:szCs w:val="20"/>
              </w:rPr>
              <w:t xml:space="preserve">e space value chain. </w:t>
            </w:r>
            <w:r w:rsidRPr="005D0958">
              <w:rPr>
                <w:rFonts w:cs="Arial"/>
                <w:szCs w:val="20"/>
              </w:rPr>
              <w:t xml:space="preserve">Space value chain segments include manufacturing and core inputs (consisting of ground and space segment manufacturing and services), space operations, space applications, and enablers (such as regulation and essential service delivery, infrastructure and capabilities, research, development and engineering, and specialised support services). </w:t>
            </w:r>
          </w:p>
          <w:p w14:paraId="6E89BEDA" w14:textId="214129A9" w:rsidR="0062359D" w:rsidRPr="006C4678" w:rsidRDefault="0062359D" w:rsidP="0062359D">
            <w:r w:rsidRPr="005D0958">
              <w:rPr>
                <w:rFonts w:cs="Arial"/>
                <w:szCs w:val="20"/>
              </w:rPr>
              <w:t xml:space="preserve">See the </w:t>
            </w:r>
            <w:hyperlink r:id="rId57" w:history="1">
              <w:r w:rsidRPr="00EA782C">
                <w:rPr>
                  <w:rStyle w:val="Hyperlink"/>
                  <w:rFonts w:cs="Arial"/>
                  <w:szCs w:val="20"/>
                </w:rPr>
                <w:t>Definition of the Australian Space Sector</w:t>
              </w:r>
              <w:r w:rsidRPr="005D0958">
                <w:rPr>
                  <w:rStyle w:val="Hyperlink"/>
                  <w:rFonts w:cs="Arial"/>
                  <w:szCs w:val="20"/>
                </w:rPr>
                <w:t xml:space="preserve"> (Australian Space Agency, 2020).</w:t>
              </w:r>
            </w:hyperlink>
          </w:p>
        </w:tc>
      </w:tr>
      <w:tr w:rsidR="006E01E4" w:rsidRPr="009E3949" w14:paraId="58245EC6" w14:textId="77777777" w:rsidTr="001432F9">
        <w:trPr>
          <w:cantSplit/>
        </w:trPr>
        <w:tc>
          <w:tcPr>
            <w:tcW w:w="1843" w:type="pct"/>
          </w:tcPr>
          <w:p w14:paraId="51F89062" w14:textId="2F8D089B" w:rsidR="006E01E4" w:rsidRDefault="006E01E4" w:rsidP="0062359D">
            <w:r>
              <w:t>Concept of Operations</w:t>
            </w:r>
          </w:p>
        </w:tc>
        <w:tc>
          <w:tcPr>
            <w:tcW w:w="3157" w:type="pct"/>
          </w:tcPr>
          <w:p w14:paraId="47C7D432" w14:textId="5D24014D" w:rsidR="006E01E4" w:rsidRPr="005D0958" w:rsidRDefault="006E01E4" w:rsidP="006E01E4">
            <w:pPr>
              <w:rPr>
                <w:rFonts w:cs="Arial"/>
                <w:szCs w:val="20"/>
              </w:rPr>
            </w:pPr>
            <w:r>
              <w:rPr>
                <w:rFonts w:cs="Arial"/>
                <w:szCs w:val="20"/>
              </w:rPr>
              <w:t>A description of how the system will be operated as part of the mission including timeline and operational scenarios.</w:t>
            </w:r>
          </w:p>
        </w:tc>
      </w:tr>
      <w:tr w:rsidR="007C751C" w:rsidRPr="006C4678" w14:paraId="5F8CA0B3" w14:textId="77777777" w:rsidTr="008C3FC9">
        <w:trPr>
          <w:cantSplit/>
        </w:trPr>
        <w:tc>
          <w:tcPr>
            <w:tcW w:w="1843" w:type="pct"/>
          </w:tcPr>
          <w:p w14:paraId="4489AD6F" w14:textId="77777777" w:rsidR="007C751C" w:rsidRDefault="007C751C" w:rsidP="008C3FC9">
            <w:r>
              <w:t xml:space="preserve">Department </w:t>
            </w:r>
          </w:p>
        </w:tc>
        <w:tc>
          <w:tcPr>
            <w:tcW w:w="3157" w:type="pct"/>
          </w:tcPr>
          <w:p w14:paraId="70CF6618" w14:textId="77777777" w:rsidR="007C751C" w:rsidRPr="006C4678" w:rsidRDefault="007C751C" w:rsidP="008C3FC9">
            <w:r w:rsidRPr="006C4678">
              <w:t>The Department of Industry, Science</w:t>
            </w:r>
            <w:r>
              <w:t>, Energy and Resources</w:t>
            </w:r>
            <w:r w:rsidRPr="006C4678">
              <w:t>.</w:t>
            </w:r>
          </w:p>
        </w:tc>
      </w:tr>
      <w:tr w:rsidR="0062359D" w:rsidRPr="009E3949" w14:paraId="393507DC" w14:textId="77777777" w:rsidTr="001432F9">
        <w:trPr>
          <w:cantSplit/>
        </w:trPr>
        <w:tc>
          <w:tcPr>
            <w:tcW w:w="1843" w:type="pct"/>
          </w:tcPr>
          <w:p w14:paraId="04E6D937" w14:textId="1736FA03" w:rsidR="0062359D" w:rsidRDefault="0062359D" w:rsidP="0062359D">
            <w:r>
              <w:t>Eligible activities</w:t>
            </w:r>
          </w:p>
        </w:tc>
        <w:tc>
          <w:tcPr>
            <w:tcW w:w="3157" w:type="pct"/>
          </w:tcPr>
          <w:p w14:paraId="2727B41A" w14:textId="2241CE8F" w:rsidR="0062359D" w:rsidRPr="006C4678" w:rsidRDefault="0062359D" w:rsidP="0062359D">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t>5.1</w:t>
            </w:r>
            <w:r>
              <w:fldChar w:fldCharType="end"/>
            </w:r>
            <w:r w:rsidRPr="006C4678">
              <w:t>.</w:t>
            </w:r>
          </w:p>
        </w:tc>
      </w:tr>
      <w:tr w:rsidR="0062359D" w:rsidRPr="009E3949" w14:paraId="1D1A29E0" w14:textId="77777777" w:rsidTr="001432F9">
        <w:trPr>
          <w:cantSplit/>
        </w:trPr>
        <w:tc>
          <w:tcPr>
            <w:tcW w:w="1843" w:type="pct"/>
          </w:tcPr>
          <w:p w14:paraId="5287969A" w14:textId="456AC81A" w:rsidR="0062359D" w:rsidRDefault="0062359D" w:rsidP="0062359D">
            <w:r>
              <w:t>Eligible application</w:t>
            </w:r>
          </w:p>
        </w:tc>
        <w:tc>
          <w:tcPr>
            <w:tcW w:w="3157" w:type="pct"/>
          </w:tcPr>
          <w:p w14:paraId="36A96F28" w14:textId="3DEE4C2E" w:rsidR="0062359D" w:rsidRPr="006C4678" w:rsidRDefault="0062359D">
            <w:r w:rsidRPr="006C4678">
              <w:t>An application or proposal for grant funding</w:t>
            </w:r>
            <w:r w:rsidR="00E14F60">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62359D" w:rsidRPr="009E3949" w14:paraId="23D16098" w14:textId="77777777" w:rsidTr="001432F9">
        <w:trPr>
          <w:cantSplit/>
        </w:trPr>
        <w:tc>
          <w:tcPr>
            <w:tcW w:w="1843" w:type="pct"/>
          </w:tcPr>
          <w:p w14:paraId="0908F7C1" w14:textId="3EEE7278" w:rsidR="0062359D" w:rsidRDefault="0062359D" w:rsidP="0062359D">
            <w:r>
              <w:t>Eligible expenditure</w:t>
            </w:r>
          </w:p>
        </w:tc>
        <w:tc>
          <w:tcPr>
            <w:tcW w:w="3157" w:type="pct"/>
          </w:tcPr>
          <w:p w14:paraId="38154A55" w14:textId="6F56A60C" w:rsidR="0062359D" w:rsidRPr="006C4678" w:rsidRDefault="0062359D" w:rsidP="00785566">
            <w:r w:rsidRPr="006C4678">
              <w:t>The expenditure incurred by a grantee on a project and which is eligible for funding support</w:t>
            </w:r>
            <w:r>
              <w:t xml:space="preserve"> as set out in </w:t>
            </w:r>
            <w:r w:rsidR="00463F48">
              <w:t>5.2</w:t>
            </w:r>
            <w:r w:rsidRPr="006C4678">
              <w:t>.</w:t>
            </w:r>
          </w:p>
        </w:tc>
      </w:tr>
      <w:tr w:rsidR="0062359D" w:rsidRPr="009E3949" w14:paraId="2F8F0253" w14:textId="77777777" w:rsidTr="001432F9">
        <w:trPr>
          <w:cantSplit/>
        </w:trPr>
        <w:tc>
          <w:tcPr>
            <w:tcW w:w="1843" w:type="pct"/>
          </w:tcPr>
          <w:p w14:paraId="7CC23C09" w14:textId="58F72780" w:rsidR="0062359D" w:rsidRDefault="0062359D" w:rsidP="0062359D">
            <w:r>
              <w:t>Grant agreement</w:t>
            </w:r>
          </w:p>
        </w:tc>
        <w:tc>
          <w:tcPr>
            <w:tcW w:w="3157" w:type="pct"/>
          </w:tcPr>
          <w:p w14:paraId="428626E5" w14:textId="22BAF495" w:rsidR="0062359D" w:rsidRPr="006C4678" w:rsidRDefault="0062359D" w:rsidP="0062359D">
            <w:pPr>
              <w:rPr>
                <w:i/>
              </w:rPr>
            </w:pPr>
            <w:r w:rsidRPr="006C4678">
              <w:rPr>
                <w:rStyle w:val="Emphasis"/>
                <w:i w:val="0"/>
              </w:rPr>
              <w:t>A legally binding contract between the Commonwealth and a grantee for the grant funding</w:t>
            </w:r>
            <w:r>
              <w:rPr>
                <w:rStyle w:val="Emphasis"/>
                <w:i w:val="0"/>
              </w:rPr>
              <w:t>.</w:t>
            </w:r>
          </w:p>
        </w:tc>
      </w:tr>
      <w:tr w:rsidR="0062359D" w:rsidRPr="009E3949" w14:paraId="2B9667D4" w14:textId="77777777" w:rsidTr="001432F9">
        <w:trPr>
          <w:cantSplit/>
        </w:trPr>
        <w:tc>
          <w:tcPr>
            <w:tcW w:w="1843" w:type="pct"/>
          </w:tcPr>
          <w:p w14:paraId="62D02C0A" w14:textId="79527B81" w:rsidR="0062359D" w:rsidRDefault="0062359D" w:rsidP="0062359D">
            <w:r>
              <w:t>Grant funding or grant funds</w:t>
            </w:r>
          </w:p>
        </w:tc>
        <w:tc>
          <w:tcPr>
            <w:tcW w:w="3157" w:type="pct"/>
          </w:tcPr>
          <w:p w14:paraId="67365CE3" w14:textId="1BB4033A" w:rsidR="0062359D" w:rsidRPr="006C4678" w:rsidRDefault="0062359D" w:rsidP="0062359D">
            <w:r w:rsidRPr="006C4678">
              <w:t xml:space="preserve">The funding made available by the Commonwealth to grantees under the </w:t>
            </w:r>
            <w:r w:rsidRPr="006C4678">
              <w:rPr>
                <w:color w:val="000000"/>
                <w:w w:val="0"/>
              </w:rPr>
              <w:t>program</w:t>
            </w:r>
            <w:r w:rsidRPr="006C4678">
              <w:t>.</w:t>
            </w:r>
          </w:p>
        </w:tc>
      </w:tr>
      <w:tr w:rsidR="0062359D" w:rsidRPr="005A61FE" w14:paraId="0191E927" w14:textId="77777777" w:rsidTr="001432F9">
        <w:trPr>
          <w:cantSplit/>
        </w:trPr>
        <w:tc>
          <w:tcPr>
            <w:tcW w:w="1843" w:type="pct"/>
          </w:tcPr>
          <w:p w14:paraId="56BB0FA8" w14:textId="32FB902B" w:rsidR="0062359D" w:rsidRPr="003F2A2D" w:rsidRDefault="00F9173A" w:rsidP="0062359D">
            <w:r w:rsidRPr="003F2A2D">
              <w:rPr>
                <w:rStyle w:val="Hyperlink"/>
                <w:color w:val="000000" w:themeColor="text1"/>
                <w:u w:val="none"/>
              </w:rPr>
              <w:t>GrantConnect</w:t>
            </w:r>
          </w:p>
        </w:tc>
        <w:tc>
          <w:tcPr>
            <w:tcW w:w="3157" w:type="pct"/>
          </w:tcPr>
          <w:p w14:paraId="61547ED0" w14:textId="0B632861" w:rsidR="0062359D" w:rsidRPr="005A61FE" w:rsidRDefault="0062359D" w:rsidP="0062359D">
            <w:r w:rsidRPr="005A61FE">
              <w:t>The Australian Government’s whole-of-government grants information system, which centralises the publication and reporting of Commonwealth grants in accordance with the CGRGs</w:t>
            </w:r>
            <w:r>
              <w:t>.</w:t>
            </w:r>
          </w:p>
        </w:tc>
      </w:tr>
      <w:tr w:rsidR="0062359D" w:rsidRPr="009E3949" w14:paraId="504A6426" w14:textId="77777777" w:rsidTr="001432F9">
        <w:trPr>
          <w:cantSplit/>
        </w:trPr>
        <w:tc>
          <w:tcPr>
            <w:tcW w:w="1843" w:type="pct"/>
          </w:tcPr>
          <w:p w14:paraId="41D079E4" w14:textId="56B7CE41" w:rsidR="0062359D" w:rsidRDefault="0062359D" w:rsidP="0062359D">
            <w:r>
              <w:t>Grantee</w:t>
            </w:r>
          </w:p>
        </w:tc>
        <w:tc>
          <w:tcPr>
            <w:tcW w:w="3157" w:type="pct"/>
          </w:tcPr>
          <w:p w14:paraId="75E0E8A8" w14:textId="11E2F1AD" w:rsidR="0062359D" w:rsidRPr="006C4678" w:rsidRDefault="0062359D" w:rsidP="0062359D">
            <w:r w:rsidRPr="006C4678">
              <w:t>The recipient of grant funding under a grant agreement.</w:t>
            </w:r>
          </w:p>
        </w:tc>
      </w:tr>
      <w:tr w:rsidR="0062359D" w:rsidRPr="009E3949" w14:paraId="56B29FF6" w14:textId="77777777" w:rsidTr="001432F9">
        <w:trPr>
          <w:cantSplit/>
        </w:trPr>
        <w:tc>
          <w:tcPr>
            <w:tcW w:w="1843" w:type="pct"/>
          </w:tcPr>
          <w:p w14:paraId="2CB80D24" w14:textId="77777777" w:rsidR="0062359D" w:rsidRDefault="0062359D" w:rsidP="0062359D">
            <w:r>
              <w:t>Guidelines</w:t>
            </w:r>
          </w:p>
        </w:tc>
        <w:tc>
          <w:tcPr>
            <w:tcW w:w="3157" w:type="pct"/>
          </w:tcPr>
          <w:p w14:paraId="2BDCF513" w14:textId="26B51B37" w:rsidR="0062359D" w:rsidRPr="006C4678" w:rsidRDefault="0062359D" w:rsidP="0062359D">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1464D" w:rsidRPr="009E3949" w14:paraId="08A87F9B" w14:textId="77777777" w:rsidTr="001432F9">
        <w:trPr>
          <w:cantSplit/>
        </w:trPr>
        <w:tc>
          <w:tcPr>
            <w:tcW w:w="1843" w:type="pct"/>
          </w:tcPr>
          <w:p w14:paraId="5AC5C81E" w14:textId="1A7427C7" w:rsidR="00D1464D" w:rsidRDefault="00D1464D" w:rsidP="0062359D">
            <w:r>
              <w:lastRenderedPageBreak/>
              <w:t>Implementation Proposal</w:t>
            </w:r>
          </w:p>
        </w:tc>
        <w:tc>
          <w:tcPr>
            <w:tcW w:w="3157" w:type="pct"/>
          </w:tcPr>
          <w:p w14:paraId="709B1604" w14:textId="137039A5" w:rsidR="00D1464D" w:rsidRPr="006C4678" w:rsidRDefault="00E0782F" w:rsidP="0062359D">
            <w:pPr>
              <w:rPr>
                <w:color w:val="000000"/>
                <w:w w:val="0"/>
                <w:szCs w:val="20"/>
              </w:rPr>
            </w:pPr>
            <w:r>
              <w:rPr>
                <w:color w:val="000000"/>
                <w:w w:val="0"/>
                <w:szCs w:val="20"/>
              </w:rPr>
              <w:t xml:space="preserve">The implementation proposal, as part of the provided proposal template, will encompass an applicant’s plan to implement the project and progress through the mission development lifecycle (see </w:t>
            </w:r>
            <w:r w:rsidR="00C44423">
              <w:rPr>
                <w:color w:val="000000"/>
                <w:w w:val="0"/>
                <w:szCs w:val="20"/>
              </w:rPr>
              <w:t>F</w:t>
            </w:r>
            <w:r>
              <w:rPr>
                <w:color w:val="000000"/>
                <w:w w:val="0"/>
                <w:szCs w:val="20"/>
              </w:rPr>
              <w:t>igure 1).</w:t>
            </w:r>
          </w:p>
        </w:tc>
      </w:tr>
      <w:tr w:rsidR="00D1464D" w:rsidRPr="009E3949" w14:paraId="56AB522A" w14:textId="77777777" w:rsidTr="001432F9">
        <w:trPr>
          <w:cantSplit/>
        </w:trPr>
        <w:tc>
          <w:tcPr>
            <w:tcW w:w="1843" w:type="pct"/>
          </w:tcPr>
          <w:p w14:paraId="0F498638" w14:textId="4ADD0051" w:rsidR="00D1464D" w:rsidRDefault="00D1464D" w:rsidP="0062359D">
            <w:r>
              <w:t>Management and Financial Proposal</w:t>
            </w:r>
          </w:p>
        </w:tc>
        <w:tc>
          <w:tcPr>
            <w:tcW w:w="3157" w:type="pct"/>
          </w:tcPr>
          <w:p w14:paraId="12AECAEB" w14:textId="6413962B" w:rsidR="00D1464D" w:rsidRDefault="00E0782F" w:rsidP="0062359D">
            <w:pPr>
              <w:rPr>
                <w:color w:val="000000"/>
                <w:w w:val="0"/>
                <w:szCs w:val="20"/>
              </w:rPr>
            </w:pPr>
            <w:r>
              <w:rPr>
                <w:color w:val="000000"/>
                <w:w w:val="0"/>
                <w:szCs w:val="20"/>
              </w:rPr>
              <w:t>The management and financial proposal, as part of the provided proposal template, will encompass an applicant’s management processes and access to necessary resources to deliver the project.</w:t>
            </w:r>
          </w:p>
        </w:tc>
      </w:tr>
      <w:tr w:rsidR="0062359D" w:rsidRPr="009E3949" w14:paraId="320812CC" w14:textId="77777777" w:rsidTr="001432F9">
        <w:trPr>
          <w:cantSplit/>
        </w:trPr>
        <w:tc>
          <w:tcPr>
            <w:tcW w:w="1843" w:type="pct"/>
          </w:tcPr>
          <w:p w14:paraId="1B0F3510" w14:textId="70A93D51" w:rsidR="0062359D" w:rsidRDefault="0062359D" w:rsidP="0062359D">
            <w:r>
              <w:t>Minister</w:t>
            </w:r>
          </w:p>
        </w:tc>
        <w:tc>
          <w:tcPr>
            <w:tcW w:w="3157" w:type="pct"/>
          </w:tcPr>
          <w:p w14:paraId="31735EC9" w14:textId="69793479" w:rsidR="0062359D" w:rsidRPr="006C4678" w:rsidRDefault="0062359D" w:rsidP="00C67359">
            <w:r w:rsidRPr="006C4678">
              <w:t>The</w:t>
            </w:r>
            <w:r>
              <w:t xml:space="preserve"> Commonwealth</w:t>
            </w:r>
            <w:r w:rsidRPr="006C4678">
              <w:t xml:space="preserve"> Minister</w:t>
            </w:r>
            <w:r>
              <w:t xml:space="preserve"> </w:t>
            </w:r>
            <w:r w:rsidRPr="006C4678">
              <w:t>for Science</w:t>
            </w:r>
            <w:r>
              <w:t xml:space="preserve"> and Technolog</w:t>
            </w:r>
            <w:r w:rsidR="007C751C">
              <w:t>y.</w:t>
            </w:r>
          </w:p>
        </w:tc>
      </w:tr>
      <w:tr w:rsidR="00512464" w:rsidRPr="009E3949" w14:paraId="7FFB65F9" w14:textId="77777777" w:rsidTr="001432F9">
        <w:trPr>
          <w:cantSplit/>
        </w:trPr>
        <w:tc>
          <w:tcPr>
            <w:tcW w:w="1843" w:type="pct"/>
          </w:tcPr>
          <w:p w14:paraId="3BB2F432" w14:textId="19F0213A" w:rsidR="00512464" w:rsidRDefault="00512464" w:rsidP="00512464">
            <w:r>
              <w:t>Mission</w:t>
            </w:r>
          </w:p>
        </w:tc>
        <w:tc>
          <w:tcPr>
            <w:tcW w:w="3157" w:type="pct"/>
          </w:tcPr>
          <w:p w14:paraId="5B4EFAE1" w14:textId="6854B39A" w:rsidR="00512464" w:rsidRPr="006C4678" w:rsidRDefault="00512464" w:rsidP="00512464">
            <w:r>
              <w:t>End-to-end system including space, ground and launch segment (when applicable) to achieve a defined mission goal. The space project may be a part of or the complete mission. (Note: Missions are in scope even if the space segment is already working in space)</w:t>
            </w:r>
          </w:p>
        </w:tc>
      </w:tr>
      <w:tr w:rsidR="00512464" w:rsidRPr="009E3949" w14:paraId="78315B9D" w14:textId="77777777" w:rsidTr="001432F9">
        <w:trPr>
          <w:cantSplit/>
        </w:trPr>
        <w:tc>
          <w:tcPr>
            <w:tcW w:w="1843" w:type="pct"/>
          </w:tcPr>
          <w:p w14:paraId="5387D1AB" w14:textId="4D2A27E3" w:rsidR="00512464" w:rsidRDefault="00512464" w:rsidP="00512464">
            <w:r>
              <w:t>Mission development phases</w:t>
            </w:r>
          </w:p>
        </w:tc>
        <w:tc>
          <w:tcPr>
            <w:tcW w:w="3157" w:type="pct"/>
          </w:tcPr>
          <w:p w14:paraId="1C8367C9" w14:textId="3FFF0F9A" w:rsidR="00512464" w:rsidRPr="006C4678" w:rsidRDefault="00512464" w:rsidP="00512464">
            <w:r>
              <w:t xml:space="preserve">Development steps in the maturation of a </w:t>
            </w:r>
            <w:r w:rsidRPr="00B510FD">
              <w:t>space project</w:t>
            </w:r>
            <w:r>
              <w:t xml:space="preserve"> and/or mission</w:t>
            </w:r>
          </w:p>
        </w:tc>
      </w:tr>
      <w:tr w:rsidR="00512464" w:rsidRPr="009E3949" w14:paraId="1929BDB2" w14:textId="77777777" w:rsidTr="001432F9">
        <w:trPr>
          <w:cantSplit/>
        </w:trPr>
        <w:tc>
          <w:tcPr>
            <w:tcW w:w="1843" w:type="pct"/>
          </w:tcPr>
          <w:p w14:paraId="2B61CA3A" w14:textId="081E0ED4" w:rsidR="00512464" w:rsidRDefault="00512464" w:rsidP="00512464">
            <w:r>
              <w:t>Mission ready</w:t>
            </w:r>
          </w:p>
        </w:tc>
        <w:tc>
          <w:tcPr>
            <w:tcW w:w="3157" w:type="pct"/>
          </w:tcPr>
          <w:p w14:paraId="6197D741" w14:textId="16202849" w:rsidR="00512464" w:rsidRPr="006C4678" w:rsidRDefault="00512464" w:rsidP="00512464">
            <w:pPr>
              <w:rPr>
                <w:bCs/>
              </w:rPr>
            </w:pPr>
            <w:r>
              <w:t>Operable, tested, qualified and prepared for implementation or deployment as part of a mission.</w:t>
            </w:r>
          </w:p>
        </w:tc>
      </w:tr>
      <w:tr w:rsidR="00512464" w:rsidRPr="009E3949" w14:paraId="0C182300" w14:textId="77777777" w:rsidTr="001432F9">
        <w:trPr>
          <w:cantSplit/>
        </w:trPr>
        <w:tc>
          <w:tcPr>
            <w:tcW w:w="1843" w:type="pct"/>
          </w:tcPr>
          <w:p w14:paraId="04FBEB43" w14:textId="69E245E2" w:rsidR="00512464" w:rsidRDefault="00512464" w:rsidP="00512464">
            <w:r>
              <w:t>Moon to Mars activities</w:t>
            </w:r>
          </w:p>
        </w:tc>
        <w:tc>
          <w:tcPr>
            <w:tcW w:w="3157" w:type="pct"/>
          </w:tcPr>
          <w:p w14:paraId="4F7D1193" w14:textId="198FC1D0" w:rsidR="00512464" w:rsidRPr="006C4678" w:rsidRDefault="00512464" w:rsidP="00512464">
            <w:r>
              <w:t>Activities that could support NASA’s Moon to Mars endeavours.</w:t>
            </w:r>
          </w:p>
        </w:tc>
      </w:tr>
      <w:tr w:rsidR="00512464" w:rsidRPr="009E3949" w14:paraId="1444536A" w14:textId="77777777" w:rsidTr="001432F9">
        <w:trPr>
          <w:cantSplit/>
        </w:trPr>
        <w:tc>
          <w:tcPr>
            <w:tcW w:w="1843" w:type="pct"/>
          </w:tcPr>
          <w:p w14:paraId="1C273EAF" w14:textId="3308D40D" w:rsidR="00512464" w:rsidRDefault="00512464" w:rsidP="00512464">
            <w:r>
              <w:t>Moon to Mars initiative</w:t>
            </w:r>
          </w:p>
        </w:tc>
        <w:tc>
          <w:tcPr>
            <w:tcW w:w="3157" w:type="pct"/>
          </w:tcPr>
          <w:p w14:paraId="289C6E68" w14:textId="62A1E87A" w:rsidR="00512464" w:rsidRPr="006C4678" w:rsidRDefault="00512464" w:rsidP="00512464">
            <w:pPr>
              <w:rPr>
                <w:color w:val="000000"/>
                <w:w w:val="0"/>
                <w:szCs w:val="20"/>
              </w:rPr>
            </w:pPr>
            <w:r>
              <w:t>The Australian Government program that supports</w:t>
            </w:r>
            <w:r w:rsidRPr="00A71024">
              <w:t xml:space="preserve"> Australian businesses and researchers to join NASA’s Moon to Mars endeavours.</w:t>
            </w:r>
          </w:p>
        </w:tc>
      </w:tr>
      <w:tr w:rsidR="00512464" w:rsidRPr="009E3949" w14:paraId="4C4FB7DC" w14:textId="77777777" w:rsidTr="001432F9">
        <w:trPr>
          <w:cantSplit/>
        </w:trPr>
        <w:tc>
          <w:tcPr>
            <w:tcW w:w="1843" w:type="pct"/>
          </w:tcPr>
          <w:p w14:paraId="17EF1F17" w14:textId="27DAE14A" w:rsidR="00512464" w:rsidRDefault="00512464" w:rsidP="00512464">
            <w:r>
              <w:t>NASA’s Moon to Mars endeavours</w:t>
            </w:r>
          </w:p>
        </w:tc>
        <w:tc>
          <w:tcPr>
            <w:tcW w:w="3157" w:type="pct"/>
          </w:tcPr>
          <w:p w14:paraId="40787AA4" w14:textId="77777777" w:rsidR="00512464" w:rsidRDefault="00512464" w:rsidP="00512464">
            <w:r>
              <w:t>A NASA-led program of space exploration with commercial and international partners to return to the Moon as a step towards sending astronauts to Mars.</w:t>
            </w:r>
          </w:p>
          <w:p w14:paraId="4B887079" w14:textId="6905BB5E" w:rsidR="00512464" w:rsidRDefault="00512464" w:rsidP="00512464">
            <w:r>
              <w:t>The Australian Government’s Moon to Mars initiative is a separate but related undertaking.</w:t>
            </w:r>
          </w:p>
        </w:tc>
      </w:tr>
      <w:tr w:rsidR="00512464" w:rsidRPr="009E3949" w14:paraId="5068A231" w14:textId="77777777" w:rsidTr="001432F9">
        <w:trPr>
          <w:cantSplit/>
        </w:trPr>
        <w:tc>
          <w:tcPr>
            <w:tcW w:w="1843" w:type="pct"/>
          </w:tcPr>
          <w:p w14:paraId="77EDA5BD" w14:textId="5923014C" w:rsidR="00512464" w:rsidRDefault="00512464" w:rsidP="00512464">
            <w:r w:rsidRPr="006409FB">
              <w:t>National Civil Space Priorities</w:t>
            </w:r>
          </w:p>
        </w:tc>
        <w:tc>
          <w:tcPr>
            <w:tcW w:w="3157" w:type="pct"/>
          </w:tcPr>
          <w:p w14:paraId="2EF5B619" w14:textId="77777777" w:rsidR="00512464" w:rsidRDefault="00512464" w:rsidP="00512464">
            <w:r>
              <w:t xml:space="preserve">The seven National Civil Space Priorities stated in the </w:t>
            </w:r>
            <w:r w:rsidRPr="00EA782C">
              <w:rPr>
                <w:i/>
              </w:rPr>
              <w:t>Advancing Space:</w:t>
            </w:r>
            <w:r>
              <w:t xml:space="preserve"> </w:t>
            </w:r>
            <w:r w:rsidRPr="000D5326">
              <w:rPr>
                <w:i/>
              </w:rPr>
              <w:t>Australian Civil Space Strategy 2019-2028</w:t>
            </w:r>
            <w:r w:rsidRPr="56978810">
              <w:t xml:space="preserve">: </w:t>
            </w:r>
          </w:p>
          <w:p w14:paraId="2357AFBB" w14:textId="77777777" w:rsidR="00512464" w:rsidRDefault="00512464" w:rsidP="002C3D61">
            <w:pPr>
              <w:pStyle w:val="ListParagraph"/>
              <w:numPr>
                <w:ilvl w:val="0"/>
                <w:numId w:val="113"/>
              </w:numPr>
              <w:ind w:left="480" w:hanging="426"/>
            </w:pPr>
            <w:r>
              <w:t>position, navigation and timing</w:t>
            </w:r>
          </w:p>
          <w:p w14:paraId="75FD59D2" w14:textId="77777777" w:rsidR="00512464" w:rsidRDefault="00512464" w:rsidP="002C3D61">
            <w:pPr>
              <w:pStyle w:val="ListParagraph"/>
              <w:numPr>
                <w:ilvl w:val="0"/>
                <w:numId w:val="113"/>
              </w:numPr>
              <w:ind w:left="480" w:hanging="426"/>
            </w:pPr>
            <w:r>
              <w:t>earth observation</w:t>
            </w:r>
          </w:p>
          <w:p w14:paraId="136BB2AC" w14:textId="77777777" w:rsidR="00512464" w:rsidRDefault="00512464" w:rsidP="002C3D61">
            <w:pPr>
              <w:pStyle w:val="ListParagraph"/>
              <w:numPr>
                <w:ilvl w:val="0"/>
                <w:numId w:val="113"/>
              </w:numPr>
              <w:ind w:left="480" w:hanging="426"/>
            </w:pPr>
            <w:r>
              <w:t>communications technologies and services</w:t>
            </w:r>
          </w:p>
          <w:p w14:paraId="25B21AD2" w14:textId="77777777" w:rsidR="00512464" w:rsidRDefault="00512464" w:rsidP="002C3D61">
            <w:pPr>
              <w:pStyle w:val="ListParagraph"/>
              <w:numPr>
                <w:ilvl w:val="0"/>
                <w:numId w:val="113"/>
              </w:numPr>
              <w:ind w:left="480" w:hanging="426"/>
            </w:pPr>
            <w:r>
              <w:t>space situation awareness and debris monitoring</w:t>
            </w:r>
          </w:p>
          <w:p w14:paraId="3CBBB5D1" w14:textId="77777777" w:rsidR="00512464" w:rsidRDefault="00512464" w:rsidP="002C3D61">
            <w:pPr>
              <w:pStyle w:val="ListParagraph"/>
              <w:numPr>
                <w:ilvl w:val="0"/>
                <w:numId w:val="113"/>
              </w:numPr>
              <w:ind w:left="480" w:hanging="426"/>
            </w:pPr>
            <w:r>
              <w:t>leapfrog R&amp;D</w:t>
            </w:r>
          </w:p>
          <w:p w14:paraId="083AF05D" w14:textId="19B997E5" w:rsidR="00512464" w:rsidRDefault="00512464" w:rsidP="002C3D61">
            <w:pPr>
              <w:pStyle w:val="ListParagraph"/>
              <w:numPr>
                <w:ilvl w:val="0"/>
                <w:numId w:val="113"/>
              </w:numPr>
              <w:ind w:left="480" w:hanging="426"/>
            </w:pPr>
            <w:r>
              <w:t>robotics and automation on Earth and in space</w:t>
            </w:r>
          </w:p>
          <w:p w14:paraId="72FC3420" w14:textId="5823E6AB" w:rsidR="00512464" w:rsidRDefault="00512464" w:rsidP="002C3D61">
            <w:pPr>
              <w:pStyle w:val="ListParagraph"/>
              <w:numPr>
                <w:ilvl w:val="0"/>
                <w:numId w:val="113"/>
              </w:numPr>
              <w:ind w:left="480" w:hanging="426"/>
            </w:pPr>
            <w:r>
              <w:t>access to space</w:t>
            </w:r>
            <w:r w:rsidRPr="56978810">
              <w:t>.</w:t>
            </w:r>
          </w:p>
        </w:tc>
      </w:tr>
      <w:tr w:rsidR="00512464" w:rsidRPr="009E3949" w14:paraId="54E02BA0" w14:textId="77777777" w:rsidTr="001432F9">
        <w:trPr>
          <w:cantSplit/>
        </w:trPr>
        <w:tc>
          <w:tcPr>
            <w:tcW w:w="1843" w:type="pct"/>
          </w:tcPr>
          <w:p w14:paraId="3072C285" w14:textId="184CA48B" w:rsidR="00512464" w:rsidRDefault="00512464" w:rsidP="00512464">
            <w:r>
              <w:lastRenderedPageBreak/>
              <w:t>Personal information</w:t>
            </w:r>
          </w:p>
        </w:tc>
        <w:tc>
          <w:tcPr>
            <w:tcW w:w="3157" w:type="pct"/>
          </w:tcPr>
          <w:p w14:paraId="18D84E6A" w14:textId="77777777" w:rsidR="00512464" w:rsidRDefault="00512464" w:rsidP="0051246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3D44E6F7" w14:textId="77777777" w:rsidR="00512464" w:rsidRDefault="00512464" w:rsidP="00512464">
            <w:pPr>
              <w:ind w:left="338"/>
              <w:rPr>
                <w:color w:val="000000"/>
                <w:w w:val="0"/>
              </w:rPr>
            </w:pPr>
            <w:r>
              <w:rPr>
                <w:color w:val="000000"/>
                <w:w w:val="0"/>
              </w:rPr>
              <w:t>Information or an opinion about an identified individual, or an individual who is reasonably identifiable:</w:t>
            </w:r>
          </w:p>
          <w:p w14:paraId="175D5CE3" w14:textId="77777777" w:rsidR="00512464" w:rsidRDefault="00512464" w:rsidP="00465F34">
            <w:pPr>
              <w:pStyle w:val="ListParagraph"/>
              <w:numPr>
                <w:ilvl w:val="0"/>
                <w:numId w:val="80"/>
              </w:numPr>
            </w:pPr>
            <w:r>
              <w:t>whether the information or opinion is true or not; and</w:t>
            </w:r>
          </w:p>
          <w:p w14:paraId="3D9D4155" w14:textId="312CA1EC" w:rsidR="00512464" w:rsidRDefault="00512464" w:rsidP="00465F34">
            <w:pPr>
              <w:pStyle w:val="ListParagraph"/>
              <w:numPr>
                <w:ilvl w:val="0"/>
                <w:numId w:val="80"/>
              </w:numPr>
            </w:pPr>
            <w:r>
              <w:t>whether the information or opinion is recorded in a material form or not.</w:t>
            </w:r>
          </w:p>
        </w:tc>
      </w:tr>
      <w:tr w:rsidR="00512464" w:rsidRPr="009E3949" w14:paraId="5D9C5B6E" w14:textId="77777777" w:rsidTr="001432F9">
        <w:trPr>
          <w:cantSplit/>
        </w:trPr>
        <w:tc>
          <w:tcPr>
            <w:tcW w:w="1843" w:type="pct"/>
          </w:tcPr>
          <w:p w14:paraId="21FEDA71" w14:textId="526C80D3" w:rsidR="00512464" w:rsidRDefault="00512464" w:rsidP="00512464">
            <w:r>
              <w:t>Program Delegate</w:t>
            </w:r>
          </w:p>
        </w:tc>
        <w:tc>
          <w:tcPr>
            <w:tcW w:w="3157" w:type="pct"/>
          </w:tcPr>
          <w:p w14:paraId="490EF366" w14:textId="2796EDC7" w:rsidR="00512464" w:rsidRPr="006C4678" w:rsidRDefault="00512464" w:rsidP="00512464">
            <w:pPr>
              <w:rPr>
                <w:color w:val="000000"/>
                <w:w w:val="0"/>
              </w:rPr>
            </w:pPr>
            <w:r>
              <w:t>An AusIndustry manager within the department with responsibility for the program.</w:t>
            </w:r>
          </w:p>
        </w:tc>
      </w:tr>
      <w:tr w:rsidR="00512464" w:rsidRPr="009E3949" w14:paraId="55212A08" w14:textId="77777777" w:rsidTr="001432F9">
        <w:trPr>
          <w:cantSplit/>
        </w:trPr>
        <w:tc>
          <w:tcPr>
            <w:tcW w:w="1843" w:type="pct"/>
          </w:tcPr>
          <w:p w14:paraId="6E7BB910" w14:textId="74565676" w:rsidR="00512464" w:rsidRDefault="00512464" w:rsidP="00512464">
            <w:r>
              <w:t>Program funding or Program funds</w:t>
            </w:r>
          </w:p>
        </w:tc>
        <w:tc>
          <w:tcPr>
            <w:tcW w:w="3157" w:type="pct"/>
          </w:tcPr>
          <w:p w14:paraId="1B7791CD" w14:textId="2F3FD9BD" w:rsidR="00512464" w:rsidRDefault="00512464" w:rsidP="00512464">
            <w:r w:rsidRPr="006C4678">
              <w:rPr>
                <w:bCs/>
              </w:rPr>
              <w:t>The funding made available by the Commonwealth for the program.</w:t>
            </w:r>
          </w:p>
        </w:tc>
      </w:tr>
      <w:tr w:rsidR="00512464" w:rsidRPr="009E3949" w14:paraId="5171102D" w14:textId="77777777" w:rsidTr="001432F9">
        <w:trPr>
          <w:cantSplit/>
        </w:trPr>
        <w:tc>
          <w:tcPr>
            <w:tcW w:w="1843" w:type="pct"/>
          </w:tcPr>
          <w:p w14:paraId="0CD68288" w14:textId="79866A0F" w:rsidR="00512464" w:rsidRDefault="00512464" w:rsidP="00512464">
            <w:r>
              <w:t>Project</w:t>
            </w:r>
          </w:p>
        </w:tc>
        <w:tc>
          <w:tcPr>
            <w:tcW w:w="3157" w:type="pct"/>
          </w:tcPr>
          <w:p w14:paraId="1C5A5B66" w14:textId="349FA7E1" w:rsidR="00512464" w:rsidRPr="006C4678" w:rsidRDefault="00512464" w:rsidP="00512464">
            <w:pPr>
              <w:rPr>
                <w:bCs/>
              </w:rPr>
            </w:pPr>
            <w:r w:rsidRPr="006C4678">
              <w:t>A project described in an application for grant funding under the program.</w:t>
            </w:r>
          </w:p>
        </w:tc>
      </w:tr>
      <w:tr w:rsidR="00512464" w:rsidRPr="009E3949" w14:paraId="07BEA3F3" w14:textId="77777777" w:rsidTr="001432F9">
        <w:trPr>
          <w:cantSplit/>
        </w:trPr>
        <w:tc>
          <w:tcPr>
            <w:tcW w:w="1843" w:type="pct"/>
          </w:tcPr>
          <w:p w14:paraId="1CF62027" w14:textId="44A9D6C3" w:rsidR="00512464" w:rsidRDefault="00512464" w:rsidP="00512464">
            <w:r>
              <w:t>Publicly funded research organisation</w:t>
            </w:r>
            <w:r w:rsidR="00836E97">
              <w:t xml:space="preserve"> (PFRO)</w:t>
            </w:r>
          </w:p>
        </w:tc>
        <w:tc>
          <w:tcPr>
            <w:tcW w:w="3157" w:type="pct"/>
          </w:tcPr>
          <w:p w14:paraId="293C420D" w14:textId="3593AA73" w:rsidR="00512464" w:rsidRPr="006C4678" w:rsidRDefault="00512464" w:rsidP="0051246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w:t>
            </w:r>
          </w:p>
        </w:tc>
      </w:tr>
      <w:tr w:rsidR="00512464" w:rsidRPr="009E3949" w14:paraId="2BD93EA3" w14:textId="77777777" w:rsidTr="001432F9">
        <w:trPr>
          <w:cantSplit/>
        </w:trPr>
        <w:tc>
          <w:tcPr>
            <w:tcW w:w="1843" w:type="pct"/>
          </w:tcPr>
          <w:p w14:paraId="001EC99F" w14:textId="4844CCFB" w:rsidR="00512464" w:rsidRDefault="00512464" w:rsidP="00512464">
            <w:r>
              <w:t>Qualification</w:t>
            </w:r>
          </w:p>
        </w:tc>
        <w:tc>
          <w:tcPr>
            <w:tcW w:w="3157" w:type="pct"/>
          </w:tcPr>
          <w:p w14:paraId="382984D2" w14:textId="127883E4" w:rsidR="00512464" w:rsidRPr="009E3949" w:rsidRDefault="00512464" w:rsidP="00512464">
            <w:pPr>
              <w:rPr>
                <w:szCs w:val="20"/>
              </w:rPr>
            </w:pPr>
            <w:r w:rsidRPr="00343064">
              <w:t xml:space="preserve">A </w:t>
            </w:r>
            <w:r>
              <w:t xml:space="preserve">formal proof that the design meets all the requirements of the specification and the parameters agreed. </w:t>
            </w:r>
          </w:p>
        </w:tc>
      </w:tr>
      <w:tr w:rsidR="00512464" w:rsidRPr="009E3949" w14:paraId="5657AE75" w14:textId="77777777" w:rsidTr="001432F9">
        <w:trPr>
          <w:cantSplit/>
        </w:trPr>
        <w:tc>
          <w:tcPr>
            <w:tcW w:w="1843" w:type="pct"/>
          </w:tcPr>
          <w:p w14:paraId="411F81C2" w14:textId="7CCCA4A1" w:rsidR="00512464" w:rsidRDefault="00512464" w:rsidP="00512464">
            <w:r>
              <w:t>Small and medium sized enterprise (SME)</w:t>
            </w:r>
          </w:p>
        </w:tc>
        <w:tc>
          <w:tcPr>
            <w:tcW w:w="3157" w:type="pct"/>
          </w:tcPr>
          <w:p w14:paraId="70C1D00E" w14:textId="51D4A46E" w:rsidR="00512464" w:rsidRPr="00343064" w:rsidRDefault="00512464" w:rsidP="00512464">
            <w:r>
              <w:t>A business with less than 200 employees.</w:t>
            </w:r>
          </w:p>
        </w:tc>
      </w:tr>
      <w:tr w:rsidR="00512464" w:rsidRPr="009E3949" w14:paraId="43DA30E9" w14:textId="77777777" w:rsidTr="001432F9">
        <w:trPr>
          <w:cantSplit/>
        </w:trPr>
        <w:tc>
          <w:tcPr>
            <w:tcW w:w="1843" w:type="pct"/>
          </w:tcPr>
          <w:p w14:paraId="673EE2D6" w14:textId="249321E7" w:rsidR="00512464" w:rsidRDefault="00512464" w:rsidP="00512464">
            <w:r>
              <w:t>Space Project</w:t>
            </w:r>
          </w:p>
        </w:tc>
        <w:tc>
          <w:tcPr>
            <w:tcW w:w="3157" w:type="pct"/>
          </w:tcPr>
          <w:p w14:paraId="72911B88" w14:textId="48FB941A" w:rsidR="00512464" w:rsidRDefault="00512464" w:rsidP="00512464">
            <w:r>
              <w:t xml:space="preserve">The Space Project is the entire proposed project from Pre Phase A to F (refer to </w:t>
            </w:r>
            <w:r w:rsidR="00C44423">
              <w:t>F</w:t>
            </w:r>
            <w:r>
              <w:t xml:space="preserve">igure 1). The Space Project may be an entire mission or a subset of it.  </w:t>
            </w:r>
          </w:p>
        </w:tc>
      </w:tr>
      <w:tr w:rsidR="006B245B" w:rsidRPr="009E3949" w14:paraId="3ECD1435" w14:textId="77777777" w:rsidTr="001432F9">
        <w:trPr>
          <w:cantSplit/>
        </w:trPr>
        <w:tc>
          <w:tcPr>
            <w:tcW w:w="1843" w:type="pct"/>
          </w:tcPr>
          <w:p w14:paraId="184E01F5" w14:textId="29F22F93" w:rsidR="006B245B" w:rsidRDefault="006B245B" w:rsidP="00512464">
            <w:r>
              <w:t>Strategic Proposal</w:t>
            </w:r>
          </w:p>
        </w:tc>
        <w:tc>
          <w:tcPr>
            <w:tcW w:w="3157" w:type="pct"/>
          </w:tcPr>
          <w:p w14:paraId="03ADD4E5" w14:textId="4BF7350A" w:rsidR="006B245B" w:rsidRDefault="00E0782F" w:rsidP="00706D48">
            <w:r>
              <w:t>The strategic proposal, as part of the provided proposal template</w:t>
            </w:r>
            <w:r w:rsidR="00706D48">
              <w:t xml:space="preserve">, will encompass the applicant’s business plan as well as how the project fits into this and how these align with the Agency’s strategy.  </w:t>
            </w:r>
          </w:p>
        </w:tc>
      </w:tr>
      <w:tr w:rsidR="006B245B" w:rsidRPr="009E3949" w14:paraId="34C523C0" w14:textId="77777777" w:rsidTr="001432F9">
        <w:trPr>
          <w:cantSplit/>
        </w:trPr>
        <w:tc>
          <w:tcPr>
            <w:tcW w:w="1843" w:type="pct"/>
          </w:tcPr>
          <w:p w14:paraId="668DDD8F" w14:textId="4956E2A3" w:rsidR="006B245B" w:rsidRDefault="006B245B" w:rsidP="00512464">
            <w:r>
              <w:t>Technical Proposal</w:t>
            </w:r>
          </w:p>
        </w:tc>
        <w:tc>
          <w:tcPr>
            <w:tcW w:w="3157" w:type="pct"/>
          </w:tcPr>
          <w:p w14:paraId="6B79A53E" w14:textId="76EA8DB3" w:rsidR="006B245B" w:rsidRDefault="00706D48" w:rsidP="00512464">
            <w:r>
              <w:t xml:space="preserve">The technical proposal, as part of the provided proposal template, will encompass the applicant’s technical solution for the project. </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779B75FF" w14:textId="5FFD43E1" w:rsidR="00101061" w:rsidRDefault="009A391D" w:rsidP="005E11E6">
      <w:pPr>
        <w:pStyle w:val="Heading2Appendix"/>
        <w:numPr>
          <w:ilvl w:val="0"/>
          <w:numId w:val="33"/>
        </w:numPr>
      </w:pPr>
      <w:bookmarkStart w:id="275" w:name="_Toc88828497"/>
      <w:bookmarkStart w:id="276" w:name="_Toc496536709"/>
      <w:bookmarkStart w:id="277" w:name="_Toc531277537"/>
      <w:bookmarkStart w:id="278" w:name="_Toc955347"/>
      <w:r>
        <w:lastRenderedPageBreak/>
        <w:t xml:space="preserve">Program </w:t>
      </w:r>
      <w:r w:rsidR="00DE2BFC">
        <w:t>c</w:t>
      </w:r>
      <w:r w:rsidR="00077196">
        <w:t>onsiderations</w:t>
      </w:r>
      <w:bookmarkEnd w:id="275"/>
    </w:p>
    <w:p w14:paraId="5B5E6B62" w14:textId="77777777" w:rsidR="00101061" w:rsidRPr="00101061" w:rsidRDefault="00101061" w:rsidP="00842276">
      <w:pPr>
        <w:pStyle w:val="Heading3Appendix"/>
      </w:pPr>
      <w:bookmarkStart w:id="279" w:name="_Toc88828498"/>
      <w:r w:rsidRPr="00101061">
        <w:t>Spacecraft development standards</w:t>
      </w:r>
      <w:bookmarkEnd w:id="279"/>
    </w:p>
    <w:p w14:paraId="504A6957" w14:textId="1D2769B2" w:rsidR="00101061" w:rsidRDefault="00101061" w:rsidP="00101061">
      <w:r>
        <w:t xml:space="preserve">You </w:t>
      </w:r>
      <w:r w:rsidR="00FC3235">
        <w:t>should</w:t>
      </w:r>
      <w:r>
        <w:t xml:space="preserve"> follow an international space industry standard of your choice. </w:t>
      </w:r>
      <w:r w:rsidR="00FC3235">
        <w:t>J</w:t>
      </w:r>
      <w:r>
        <w:t xml:space="preserve">ustification of </w:t>
      </w:r>
      <w:r w:rsidR="001F0C09">
        <w:t xml:space="preserve">any </w:t>
      </w:r>
      <w:r>
        <w:t>tailoring</w:t>
      </w:r>
      <w:r w:rsidR="00FC3235">
        <w:t xml:space="preserve"> of the standard chosen</w:t>
      </w:r>
      <w:r>
        <w:t xml:space="preserve"> should be provided</w:t>
      </w:r>
      <w:r w:rsidR="001F0C09">
        <w:t xml:space="preserve"> </w:t>
      </w:r>
      <w:r w:rsidR="00FC3235">
        <w:t>in</w:t>
      </w:r>
      <w:r w:rsidR="001F0C09">
        <w:t xml:space="preserve"> the proposal</w:t>
      </w:r>
      <w:r>
        <w:t>.</w:t>
      </w:r>
    </w:p>
    <w:p w14:paraId="51B8072C" w14:textId="77777777" w:rsidR="00101061" w:rsidRDefault="00101061" w:rsidP="00842276">
      <w:pPr>
        <w:pStyle w:val="Heading3Appendix"/>
      </w:pPr>
      <w:bookmarkStart w:id="280" w:name="_Toc88828499"/>
      <w:r>
        <w:t>Milestones and reviews</w:t>
      </w:r>
      <w:bookmarkEnd w:id="280"/>
    </w:p>
    <w:p w14:paraId="1BF7F149" w14:textId="31BC6B37" w:rsidR="00101061" w:rsidRDefault="00101061" w:rsidP="00101061">
      <w:r>
        <w:t xml:space="preserve">The program </w:t>
      </w:r>
      <w:r w:rsidR="00932D0A">
        <w:t xml:space="preserve">should </w:t>
      </w:r>
      <w:r>
        <w:t xml:space="preserve">organise and conduct the following milestone reviews (or similar based on the selected industry standard). </w:t>
      </w:r>
      <w:r w:rsidR="00FC3235">
        <w:t>M</w:t>
      </w:r>
      <w:r>
        <w:t xml:space="preserve">ilestones can be combined </w:t>
      </w:r>
      <w:r w:rsidR="005E11E6">
        <w:t>where relevant and appropriate. An example of how</w:t>
      </w:r>
      <w:r w:rsidR="001F0C09">
        <w:t xml:space="preserve"> </w:t>
      </w:r>
      <w:r w:rsidR="005E11E6">
        <w:t>these milestone reviews may be laid out is shown in the table below.</w:t>
      </w:r>
    </w:p>
    <w:tbl>
      <w:tblPr>
        <w:tblStyle w:val="TableGrid"/>
        <w:tblW w:w="0" w:type="auto"/>
        <w:tblLook w:val="04A0" w:firstRow="1" w:lastRow="0" w:firstColumn="1" w:lastColumn="0" w:noHBand="0" w:noVBand="1"/>
      </w:tblPr>
      <w:tblGrid>
        <w:gridCol w:w="4295"/>
        <w:gridCol w:w="4483"/>
      </w:tblGrid>
      <w:tr w:rsidR="005E11E6" w14:paraId="698AC47E" w14:textId="77777777" w:rsidTr="00B01E15">
        <w:tc>
          <w:tcPr>
            <w:tcW w:w="4295" w:type="dxa"/>
          </w:tcPr>
          <w:p w14:paraId="11F0503E" w14:textId="77777777" w:rsidR="00101061" w:rsidRPr="00370D73" w:rsidRDefault="00101061" w:rsidP="00101061">
            <w:pPr>
              <w:rPr>
                <w:b/>
              </w:rPr>
            </w:pPr>
            <w:r w:rsidRPr="00370D73">
              <w:rPr>
                <w:b/>
              </w:rPr>
              <w:t>Phase</w:t>
            </w:r>
          </w:p>
        </w:tc>
        <w:tc>
          <w:tcPr>
            <w:tcW w:w="4483" w:type="dxa"/>
          </w:tcPr>
          <w:p w14:paraId="4B432261" w14:textId="77777777" w:rsidR="00101061" w:rsidRPr="00370D73" w:rsidRDefault="00101061" w:rsidP="00101061">
            <w:pPr>
              <w:rPr>
                <w:b/>
              </w:rPr>
            </w:pPr>
            <w:r w:rsidRPr="00370D73">
              <w:rPr>
                <w:b/>
              </w:rPr>
              <w:t>Milestone</w:t>
            </w:r>
          </w:p>
        </w:tc>
      </w:tr>
      <w:tr w:rsidR="005E11E6" w14:paraId="71B56C0F" w14:textId="77777777" w:rsidTr="00B01E15">
        <w:tc>
          <w:tcPr>
            <w:tcW w:w="4295" w:type="dxa"/>
          </w:tcPr>
          <w:p w14:paraId="395F018F" w14:textId="77777777" w:rsidR="00101061" w:rsidRDefault="00101061" w:rsidP="00101061">
            <w:r>
              <w:t>Phase C</w:t>
            </w:r>
          </w:p>
        </w:tc>
        <w:tc>
          <w:tcPr>
            <w:tcW w:w="4483" w:type="dxa"/>
          </w:tcPr>
          <w:p w14:paraId="0CCB9043" w14:textId="43C77C5E" w:rsidR="00101061" w:rsidRDefault="005E11E6" w:rsidP="00083779">
            <w:pPr>
              <w:pStyle w:val="ListBullet"/>
              <w:numPr>
                <w:ilvl w:val="0"/>
                <w:numId w:val="55"/>
              </w:numPr>
            </w:pPr>
            <w:r>
              <w:t>Critical Design Review (</w:t>
            </w:r>
            <w:r w:rsidR="00101061">
              <w:t>CDR</w:t>
            </w:r>
            <w:r>
              <w:t>)</w:t>
            </w:r>
          </w:p>
          <w:p w14:paraId="17BABB70" w14:textId="0B7F7544" w:rsidR="00101061" w:rsidRDefault="00101061" w:rsidP="002C3D61">
            <w:pPr>
              <w:pStyle w:val="ListParagraph"/>
              <w:adjustRightInd w:val="0"/>
              <w:snapToGrid w:val="0"/>
              <w:spacing w:before="0" w:after="227" w:line="240" w:lineRule="atLeast"/>
            </w:pPr>
          </w:p>
        </w:tc>
      </w:tr>
      <w:tr w:rsidR="005E11E6" w14:paraId="013623B9" w14:textId="77777777" w:rsidTr="00B01E15">
        <w:tc>
          <w:tcPr>
            <w:tcW w:w="4295" w:type="dxa"/>
          </w:tcPr>
          <w:p w14:paraId="57FF7A60" w14:textId="27DA078C" w:rsidR="00101061" w:rsidRDefault="00101061" w:rsidP="00101061">
            <w:r>
              <w:t>Phase D</w:t>
            </w:r>
            <w:r w:rsidR="002932C9">
              <w:t>,E,F</w:t>
            </w:r>
          </w:p>
        </w:tc>
        <w:tc>
          <w:tcPr>
            <w:tcW w:w="4483" w:type="dxa"/>
          </w:tcPr>
          <w:p w14:paraId="3DA8A598" w14:textId="1ECDEB15" w:rsidR="00101061" w:rsidRDefault="00101061" w:rsidP="00083779">
            <w:pPr>
              <w:pStyle w:val="ListBullet"/>
              <w:numPr>
                <w:ilvl w:val="0"/>
                <w:numId w:val="55"/>
              </w:numPr>
            </w:pPr>
            <w:r>
              <w:t>A</w:t>
            </w:r>
            <w:r w:rsidR="005E11E6">
              <w:t xml:space="preserve">cceptance </w:t>
            </w:r>
            <w:r>
              <w:t>R</w:t>
            </w:r>
            <w:r w:rsidR="005E11E6">
              <w:t>eview (AR)</w:t>
            </w:r>
          </w:p>
          <w:p w14:paraId="09E59E5A" w14:textId="4EA4AEAC" w:rsidR="00101061" w:rsidRDefault="00101061" w:rsidP="00083779">
            <w:pPr>
              <w:pStyle w:val="ListBullet"/>
              <w:numPr>
                <w:ilvl w:val="0"/>
                <w:numId w:val="55"/>
              </w:numPr>
            </w:pPr>
            <w:r>
              <w:t>Q</w:t>
            </w:r>
            <w:r w:rsidR="005E11E6">
              <w:t xml:space="preserve">ualification </w:t>
            </w:r>
            <w:r>
              <w:t>R</w:t>
            </w:r>
            <w:r w:rsidR="005E11E6">
              <w:t>eview (QR)</w:t>
            </w:r>
          </w:p>
          <w:p w14:paraId="6EB8F9FE" w14:textId="1D1A193E" w:rsidR="00101061" w:rsidRDefault="005E11E6" w:rsidP="00083779">
            <w:pPr>
              <w:pStyle w:val="ListBullet"/>
              <w:numPr>
                <w:ilvl w:val="0"/>
                <w:numId w:val="55"/>
              </w:numPr>
            </w:pPr>
            <w:r>
              <w:t>Flight Readiness Review (</w:t>
            </w:r>
            <w:r w:rsidR="002932C9">
              <w:t>FRR</w:t>
            </w:r>
            <w:r>
              <w:t>)</w:t>
            </w:r>
          </w:p>
          <w:p w14:paraId="665B0297" w14:textId="77777777" w:rsidR="002932C9" w:rsidRDefault="002932C9" w:rsidP="00083779">
            <w:pPr>
              <w:pStyle w:val="ListBullet"/>
              <w:numPr>
                <w:ilvl w:val="0"/>
                <w:numId w:val="55"/>
              </w:numPr>
            </w:pPr>
            <w:r>
              <w:t>Operational Readiness Review (ORR)</w:t>
            </w:r>
          </w:p>
          <w:p w14:paraId="48F885E9" w14:textId="4A0C4032" w:rsidR="002932C9" w:rsidRDefault="002932C9" w:rsidP="00083779">
            <w:pPr>
              <w:pStyle w:val="ListBullet"/>
              <w:numPr>
                <w:ilvl w:val="0"/>
                <w:numId w:val="55"/>
              </w:numPr>
            </w:pPr>
            <w:r>
              <w:t>Mission Closeout Review (MCR)</w:t>
            </w:r>
          </w:p>
        </w:tc>
      </w:tr>
    </w:tbl>
    <w:p w14:paraId="740BA4AB" w14:textId="77777777" w:rsidR="00585BBD" w:rsidRDefault="00585BBD" w:rsidP="002C3D61">
      <w:pPr>
        <w:spacing w:after="80"/>
      </w:pPr>
    </w:p>
    <w:p w14:paraId="4F1262F8" w14:textId="77777777" w:rsidR="0082175A" w:rsidRDefault="0082175A" w:rsidP="002C3D61">
      <w:pPr>
        <w:spacing w:after="80"/>
      </w:pPr>
      <w:r>
        <w:t>Remediation activities could include a delta-PDR to address PDR deficiencies from Phase B.</w:t>
      </w:r>
    </w:p>
    <w:p w14:paraId="5288B956" w14:textId="0F6BA3A1" w:rsidR="00B01E15" w:rsidRPr="00585BBD" w:rsidRDefault="00B01E15" w:rsidP="002C3D61">
      <w:pPr>
        <w:spacing w:after="80"/>
      </w:pPr>
      <w:r>
        <w:t>It is the responsibility of the grantee to organise and execute the project phasing milestone reviews</w:t>
      </w:r>
      <w:r w:rsidR="002860AA">
        <w:t>.</w:t>
      </w:r>
      <w:r w:rsidRPr="00585BBD">
        <w:t xml:space="preserve"> </w:t>
      </w:r>
    </w:p>
    <w:p w14:paraId="7935F654" w14:textId="7E488643" w:rsidR="00101061" w:rsidRPr="00A63460" w:rsidRDefault="00101061" w:rsidP="002C3D61">
      <w:pPr>
        <w:spacing w:after="80"/>
      </w:pPr>
      <w:r w:rsidRPr="00785566">
        <w:t>Key mile</w:t>
      </w:r>
      <w:r w:rsidRPr="00F31CED">
        <w:t xml:space="preserve">stones </w:t>
      </w:r>
      <w:r w:rsidR="00DE17DE" w:rsidRPr="00F31CED">
        <w:t>need to be measurable. F</w:t>
      </w:r>
      <w:r w:rsidRPr="00F31CED">
        <w:t>or instance, a target capacity to be reached</w:t>
      </w:r>
      <w:r w:rsidR="00600AE2" w:rsidRPr="00F31CED">
        <w:t>, a</w:t>
      </w:r>
      <w:r w:rsidR="007F7FE6" w:rsidRPr="00301277">
        <w:t xml:space="preserve"> report outlining</w:t>
      </w:r>
      <w:r w:rsidRPr="00301277">
        <w:t xml:space="preserve"> </w:t>
      </w:r>
      <w:r w:rsidR="00600AE2" w:rsidRPr="00301277">
        <w:t xml:space="preserve">a </w:t>
      </w:r>
      <w:r w:rsidRPr="00301277">
        <w:t xml:space="preserve">test successfully conducted, </w:t>
      </w:r>
      <w:r w:rsidR="00600AE2" w:rsidRPr="00301277">
        <w:t xml:space="preserve">or </w:t>
      </w:r>
      <w:r w:rsidRPr="00301277">
        <w:t>successful operation of a sub-system to do a task. Each milestone should include:</w:t>
      </w:r>
    </w:p>
    <w:p w14:paraId="2637DAA5" w14:textId="27831F7F" w:rsidR="00101061" w:rsidRPr="00285D95" w:rsidRDefault="00600AE2" w:rsidP="00083779">
      <w:pPr>
        <w:pStyle w:val="ListBullet"/>
        <w:numPr>
          <w:ilvl w:val="0"/>
          <w:numId w:val="7"/>
        </w:numPr>
        <w:spacing w:before="60" w:after="60"/>
        <w:ind w:left="357" w:hanging="357"/>
      </w:pPr>
      <w:r>
        <w:t>a</w:t>
      </w:r>
      <w:r w:rsidR="00101061" w:rsidRPr="00285D95">
        <w:t>greed deliverables</w:t>
      </w:r>
    </w:p>
    <w:p w14:paraId="47CBB599" w14:textId="09A58B42" w:rsidR="00101061" w:rsidRPr="00285D95" w:rsidRDefault="00600AE2" w:rsidP="00083779">
      <w:pPr>
        <w:pStyle w:val="ListBullet"/>
        <w:numPr>
          <w:ilvl w:val="0"/>
          <w:numId w:val="7"/>
        </w:numPr>
        <w:spacing w:before="60" w:after="60"/>
        <w:ind w:left="357" w:hanging="357"/>
      </w:pPr>
      <w:r>
        <w:t>s</w:t>
      </w:r>
      <w:r w:rsidR="00101061" w:rsidRPr="00285D95">
        <w:t>uccess criteria</w:t>
      </w:r>
    </w:p>
    <w:p w14:paraId="6D027743" w14:textId="082E7161" w:rsidR="00101061" w:rsidRDefault="00600AE2" w:rsidP="00083779">
      <w:pPr>
        <w:pStyle w:val="ListBullet"/>
        <w:numPr>
          <w:ilvl w:val="0"/>
          <w:numId w:val="7"/>
        </w:numPr>
        <w:spacing w:before="60" w:after="60"/>
        <w:ind w:left="357" w:hanging="357"/>
      </w:pPr>
      <w:r>
        <w:t>h</w:t>
      </w:r>
      <w:r w:rsidR="00101061" w:rsidRPr="00285D95">
        <w:t>ow this criteria will be assessed (review panel, compliance matr</w:t>
      </w:r>
      <w:r w:rsidR="001A53EB" w:rsidRPr="00285D95">
        <w:t>ix with signed off test report etc.</w:t>
      </w:r>
      <w:r w:rsidR="00101061" w:rsidRPr="00285D95">
        <w:t xml:space="preserve">). </w:t>
      </w:r>
    </w:p>
    <w:p w14:paraId="51A854A3" w14:textId="78FA7FBA" w:rsidR="009E3E1C" w:rsidRPr="00285D95" w:rsidRDefault="009E3E1C" w:rsidP="002C3D61">
      <w:pPr>
        <w:spacing w:after="80"/>
      </w:pPr>
      <w:r>
        <w:t xml:space="preserve">Utilisation of digital system engineering tools for the development of your mission and milestone reviews is </w:t>
      </w:r>
      <w:r w:rsidR="00600AE2">
        <w:t>recommended</w:t>
      </w:r>
      <w:r>
        <w:t>. This may includ</w:t>
      </w:r>
      <w:r w:rsidR="00C44423">
        <w:t>e</w:t>
      </w:r>
      <w:r>
        <w:t xml:space="preserve"> such approaches as concurrent design facilities and/or data driven system software engineering tools.</w:t>
      </w:r>
    </w:p>
    <w:p w14:paraId="082EE544" w14:textId="3D030AF1" w:rsidR="00101061" w:rsidRDefault="00101061" w:rsidP="00842276">
      <w:pPr>
        <w:pStyle w:val="Heading3Appendix"/>
      </w:pPr>
      <w:bookmarkStart w:id="281" w:name="_Toc88828500"/>
      <w:r>
        <w:t>Document delivery list of each review</w:t>
      </w:r>
      <w:bookmarkEnd w:id="281"/>
    </w:p>
    <w:p w14:paraId="3E2E1684" w14:textId="5B494C3B" w:rsidR="00DA5FD1" w:rsidRDefault="00101061" w:rsidP="002C3D61">
      <w:pPr>
        <w:spacing w:after="80"/>
      </w:pPr>
      <w:r>
        <w:t xml:space="preserve">The grantee </w:t>
      </w:r>
      <w:r w:rsidR="00600AE2">
        <w:t xml:space="preserve">should </w:t>
      </w:r>
      <w:r>
        <w:t>provide, as part of their proposal, a document delivery list that is consistent with their selected space industry standard.</w:t>
      </w:r>
    </w:p>
    <w:p w14:paraId="5DD2F055" w14:textId="3B9EF386" w:rsidR="00101061" w:rsidRDefault="00101061" w:rsidP="00842276">
      <w:pPr>
        <w:pStyle w:val="Heading3Appendix"/>
      </w:pPr>
      <w:bookmarkStart w:id="282" w:name="_Toc88828501"/>
      <w:r>
        <w:t>Review panel</w:t>
      </w:r>
      <w:r w:rsidR="00893813">
        <w:t xml:space="preserve"> and </w:t>
      </w:r>
      <w:r w:rsidR="00DE2BFC">
        <w:t>q</w:t>
      </w:r>
      <w:r w:rsidR="00893813">
        <w:t xml:space="preserve">uality </w:t>
      </w:r>
      <w:r w:rsidR="00DE2BFC">
        <w:t>a</w:t>
      </w:r>
      <w:r w:rsidR="00893813">
        <w:t>ssurance</w:t>
      </w:r>
      <w:bookmarkEnd w:id="282"/>
    </w:p>
    <w:p w14:paraId="005ADDF3" w14:textId="4DD5D64F" w:rsidR="00101061" w:rsidRPr="00236D00" w:rsidRDefault="00101061" w:rsidP="002C3D61">
      <w:pPr>
        <w:spacing w:after="80"/>
      </w:pPr>
      <w:r>
        <w:t xml:space="preserve">It is the responsibility of the grantee to </w:t>
      </w:r>
      <w:r w:rsidR="007F7FE6">
        <w:t>ensure the quality of the project</w:t>
      </w:r>
      <w:r w:rsidR="008A4924">
        <w:t>.</w:t>
      </w:r>
      <w:r w:rsidR="007F7FE6">
        <w:t xml:space="preserve"> </w:t>
      </w:r>
      <w:r w:rsidR="008A4924">
        <w:t>O</w:t>
      </w:r>
      <w:r w:rsidR="00CA3A06">
        <w:t>ne of these quality assurance measures is to</w:t>
      </w:r>
      <w:r w:rsidR="007F7FE6">
        <w:t xml:space="preserve"> </w:t>
      </w:r>
      <w:r>
        <w:t xml:space="preserve">find, organise and fund </w:t>
      </w:r>
      <w:r w:rsidR="00CA3A06">
        <w:t xml:space="preserve">a </w:t>
      </w:r>
      <w:r>
        <w:t xml:space="preserve">review panel </w:t>
      </w:r>
      <w:r w:rsidR="00FF67B0">
        <w:t>for</w:t>
      </w:r>
      <w:r>
        <w:t xml:space="preserve"> the project. </w:t>
      </w:r>
      <w:r w:rsidR="00DA5FD1">
        <w:t xml:space="preserve">Panel </w:t>
      </w:r>
      <w:r w:rsidR="00DE2BFC">
        <w:t>size, experience and composition should be proportionate to the project</w:t>
      </w:r>
      <w:r w:rsidR="00821F5D">
        <w:t xml:space="preserve"> size and complexity</w:t>
      </w:r>
      <w:r w:rsidR="00DE2BFC">
        <w:t xml:space="preserve">. </w:t>
      </w:r>
      <w:r w:rsidR="00B01E15">
        <w:t xml:space="preserve">The Agency requests </w:t>
      </w:r>
      <w:r w:rsidR="00B01E15" w:rsidRPr="009D28DA">
        <w:t xml:space="preserve">that </w:t>
      </w:r>
      <w:r w:rsidR="00B01E15" w:rsidRPr="00011F31">
        <w:t>a</w:t>
      </w:r>
      <w:r w:rsidRPr="009D28DA">
        <w:t xml:space="preserve"> minimum of </w:t>
      </w:r>
      <w:r w:rsidR="00CA3A06" w:rsidRPr="00236D00">
        <w:t xml:space="preserve">two </w:t>
      </w:r>
      <w:r w:rsidRPr="00236D00">
        <w:t xml:space="preserve">positions </w:t>
      </w:r>
      <w:r w:rsidR="00B01E15" w:rsidRPr="00011F31">
        <w:t xml:space="preserve">for any </w:t>
      </w:r>
      <w:r w:rsidR="009D28DA" w:rsidRPr="00011F31">
        <w:t>major</w:t>
      </w:r>
      <w:r w:rsidR="00B01E15" w:rsidRPr="00011F31">
        <w:t xml:space="preserve"> review </w:t>
      </w:r>
      <w:r w:rsidRPr="00236D00">
        <w:t>be reserved for the Agency</w:t>
      </w:r>
      <w:r w:rsidR="009D28DA" w:rsidRPr="00011F31">
        <w:t xml:space="preserve"> </w:t>
      </w:r>
      <w:r w:rsidR="00B01E15" w:rsidRPr="00011F31">
        <w:t>in an observer capacity</w:t>
      </w:r>
      <w:r w:rsidRPr="00236D00">
        <w:t xml:space="preserve">. It is at the Agency’s discretion to fill or not to fill these positions. </w:t>
      </w:r>
    </w:p>
    <w:p w14:paraId="56A1CBFA" w14:textId="52489FC8" w:rsidR="00101061" w:rsidRDefault="00DE2BFC" w:rsidP="00842276">
      <w:pPr>
        <w:pStyle w:val="Heading3Appendix"/>
      </w:pPr>
      <w:bookmarkStart w:id="283" w:name="_Toc88828502"/>
      <w:r>
        <w:lastRenderedPageBreak/>
        <w:t>Risk assessment and m</w:t>
      </w:r>
      <w:r w:rsidR="00893813">
        <w:t>itigation</w:t>
      </w:r>
      <w:bookmarkEnd w:id="283"/>
    </w:p>
    <w:p w14:paraId="4841E3EC" w14:textId="0E958D81" w:rsidR="00B40AFE" w:rsidRDefault="00CA3A06" w:rsidP="00B40AFE">
      <w:r>
        <w:t>You will be responsible for</w:t>
      </w:r>
      <w:r w:rsidR="00025AD6">
        <w:t xml:space="preserve"> the</w:t>
      </w:r>
      <w:r>
        <w:t xml:space="preserve"> identification and mitigation of risk in the project. It is expected that technical, schedule and </w:t>
      </w:r>
      <w:r w:rsidR="00436E5D">
        <w:t xml:space="preserve">financial </w:t>
      </w:r>
      <w:r>
        <w:t>budget margins</w:t>
      </w:r>
      <w:r w:rsidR="00436E5D">
        <w:t>/contingency</w:t>
      </w:r>
      <w:r>
        <w:t xml:space="preserve"> </w:t>
      </w:r>
      <w:r w:rsidR="00436E5D">
        <w:t>be</w:t>
      </w:r>
      <w:r>
        <w:t xml:space="preserve"> clearly articulated</w:t>
      </w:r>
      <w:r w:rsidR="00692985">
        <w:t xml:space="preserve">. This should include for </w:t>
      </w:r>
      <w:r w:rsidR="00436E5D">
        <w:t>component, subsystem and system</w:t>
      </w:r>
      <w:r w:rsidR="00692985">
        <w:t>,</w:t>
      </w:r>
      <w:r w:rsidR="00436E5D">
        <w:t xml:space="preserve"> tasks and project</w:t>
      </w:r>
      <w:r w:rsidR="00692985">
        <w:t>.</w:t>
      </w:r>
      <w:r w:rsidR="00436E5D">
        <w:t xml:space="preserve"> </w:t>
      </w:r>
      <w:r w:rsidR="00692985">
        <w:t>Internationally recognised space program standards should be followed where possible</w:t>
      </w:r>
      <w:r w:rsidR="00436E5D">
        <w:t>. Deviations from the standards should be justified. For financial contingency, roughly 20% is expected but ultimately this should be determined by the applicant based on the specifics of the project.</w:t>
      </w:r>
    </w:p>
    <w:p w14:paraId="15E3E123" w14:textId="714A3090" w:rsidR="00B40AFE" w:rsidRPr="00B40AFE" w:rsidRDefault="00DE2BFC" w:rsidP="00285D95">
      <w:pPr>
        <w:pStyle w:val="Heading3Appendix"/>
      </w:pPr>
      <w:bookmarkStart w:id="284" w:name="_Toc88828503"/>
      <w:r>
        <w:t>Ecosystem d</w:t>
      </w:r>
      <w:r w:rsidR="00B40AFE">
        <w:t>evelopment</w:t>
      </w:r>
      <w:bookmarkEnd w:id="284"/>
    </w:p>
    <w:p w14:paraId="161C3521" w14:textId="02CB6D50" w:rsidR="000616DE" w:rsidRDefault="000616DE" w:rsidP="002C3D61">
      <w:pPr>
        <w:spacing w:after="80"/>
      </w:pPr>
      <w:r>
        <w:t xml:space="preserve">The Australian Space Agency was established to </w:t>
      </w:r>
      <w:r w:rsidRPr="000616DE">
        <w:t>support the growth and transformation of Australia’s space industry</w:t>
      </w:r>
      <w:r>
        <w:t>. To achieve these goals, the Agency expects that successful applicants will carry out ecosystem development activities as part of their space project. These may i</w:t>
      </w:r>
      <w:r w:rsidR="00B40AFE">
        <w:t>nclude, but are not limited to:</w:t>
      </w:r>
    </w:p>
    <w:p w14:paraId="1C76EB3D" w14:textId="0298E97D" w:rsidR="00B40AFE" w:rsidRPr="00F31CED" w:rsidRDefault="00A7313E" w:rsidP="00083779">
      <w:pPr>
        <w:pStyle w:val="ListBullet"/>
        <w:numPr>
          <w:ilvl w:val="0"/>
          <w:numId w:val="7"/>
        </w:numPr>
        <w:spacing w:before="60" w:after="60"/>
        <w:ind w:left="357" w:hanging="357"/>
      </w:pPr>
      <w:r w:rsidRPr="00785566">
        <w:t>c</w:t>
      </w:r>
      <w:r w:rsidR="00B40AFE" w:rsidRPr="00F31CED">
        <w:t>onference presentations on your project</w:t>
      </w:r>
    </w:p>
    <w:p w14:paraId="4F68B01C" w14:textId="25AACD58" w:rsidR="00B40AFE" w:rsidRPr="00301277" w:rsidRDefault="00A7313E" w:rsidP="00083779">
      <w:pPr>
        <w:pStyle w:val="ListBullet"/>
        <w:numPr>
          <w:ilvl w:val="0"/>
          <w:numId w:val="7"/>
        </w:numPr>
        <w:spacing w:before="60" w:after="60"/>
        <w:ind w:left="357" w:hanging="357"/>
      </w:pPr>
      <w:r w:rsidRPr="00301277">
        <w:t>l</w:t>
      </w:r>
      <w:r w:rsidR="00B40AFE" w:rsidRPr="00301277">
        <w:t>essons learnt presentations</w:t>
      </w:r>
    </w:p>
    <w:p w14:paraId="53865B06" w14:textId="72B110EC" w:rsidR="00B40AFE" w:rsidRPr="00A63460" w:rsidRDefault="00A7313E" w:rsidP="00083779">
      <w:pPr>
        <w:pStyle w:val="ListBullet"/>
        <w:numPr>
          <w:ilvl w:val="0"/>
          <w:numId w:val="7"/>
        </w:numPr>
        <w:spacing w:before="60" w:after="60"/>
        <w:ind w:left="357" w:hanging="357"/>
      </w:pPr>
      <w:r w:rsidRPr="00301277">
        <w:t>i</w:t>
      </w:r>
      <w:r w:rsidR="00B40AFE" w:rsidRPr="00A63460">
        <w:t>nternships</w:t>
      </w:r>
    </w:p>
    <w:p w14:paraId="04512834" w14:textId="57F92516" w:rsidR="0013799A" w:rsidRPr="00A63460" w:rsidRDefault="00854312" w:rsidP="00083779">
      <w:pPr>
        <w:pStyle w:val="ListBullet"/>
        <w:numPr>
          <w:ilvl w:val="0"/>
          <w:numId w:val="7"/>
        </w:numPr>
        <w:spacing w:before="60" w:after="60"/>
        <w:ind w:left="357" w:hanging="357"/>
      </w:pPr>
      <w:r w:rsidRPr="00A63460">
        <w:t>STEM event</w:t>
      </w:r>
      <w:r w:rsidR="00A7313E" w:rsidRPr="00A63460">
        <w:t>s</w:t>
      </w:r>
      <w:r w:rsidRPr="00A63460">
        <w:t xml:space="preserve"> to help support and encourage students into the space sector</w:t>
      </w:r>
    </w:p>
    <w:p w14:paraId="7346B63E" w14:textId="3D5468D9" w:rsidR="0013799A" w:rsidRPr="00A63460" w:rsidRDefault="00A7313E" w:rsidP="00083779">
      <w:pPr>
        <w:pStyle w:val="ListBullet"/>
        <w:numPr>
          <w:ilvl w:val="0"/>
          <w:numId w:val="7"/>
        </w:numPr>
        <w:spacing w:before="60" w:after="60"/>
        <w:ind w:left="357" w:hanging="357"/>
      </w:pPr>
      <w:r w:rsidRPr="00A63460">
        <w:t>m</w:t>
      </w:r>
      <w:r w:rsidR="0013799A" w:rsidRPr="00A63460">
        <w:t>entor space start-ups</w:t>
      </w:r>
    </w:p>
    <w:p w14:paraId="25E34C5F" w14:textId="462AAB96" w:rsidR="00854312" w:rsidRPr="004E5209" w:rsidRDefault="00A7313E" w:rsidP="00083779">
      <w:pPr>
        <w:pStyle w:val="ListBullet"/>
        <w:numPr>
          <w:ilvl w:val="0"/>
          <w:numId w:val="7"/>
        </w:numPr>
        <w:spacing w:before="60" w:after="60"/>
        <w:ind w:left="357" w:hanging="357"/>
      </w:pPr>
      <w:r w:rsidRPr="00A63460">
        <w:t>r</w:t>
      </w:r>
      <w:r w:rsidR="0013799A" w:rsidRPr="00A63460">
        <w:t>egular social media up</w:t>
      </w:r>
      <w:r w:rsidR="0013799A" w:rsidRPr="004E5209">
        <w:t>dates</w:t>
      </w:r>
      <w:r w:rsidRPr="004E5209">
        <w:t>.</w:t>
      </w:r>
    </w:p>
    <w:p w14:paraId="75308FB5" w14:textId="003DB620" w:rsidR="00077196" w:rsidRDefault="00F20485" w:rsidP="00285D95">
      <w:pPr>
        <w:pStyle w:val="Heading3Appendix"/>
      </w:pPr>
      <w:bookmarkStart w:id="285" w:name="_Toc88828504"/>
      <w:r>
        <w:t xml:space="preserve">Investment in </w:t>
      </w:r>
      <w:r w:rsidR="00077196">
        <w:t>A</w:t>
      </w:r>
      <w:r w:rsidR="00DE2BFC">
        <w:t xml:space="preserve">ustralian </w:t>
      </w:r>
      <w:r>
        <w:t>capability</w:t>
      </w:r>
      <w:bookmarkEnd w:id="285"/>
      <w:r w:rsidR="00077196">
        <w:t xml:space="preserve"> </w:t>
      </w:r>
    </w:p>
    <w:p w14:paraId="4A4312D5" w14:textId="13673553" w:rsidR="00322774" w:rsidRPr="00585BBD" w:rsidRDefault="00322774" w:rsidP="002C3D61">
      <w:pPr>
        <w:spacing w:after="80"/>
      </w:pPr>
      <w:r w:rsidRPr="00785566">
        <w:t>The Agency acknowledges that it may not be possible for all aspects of your space project to be carried o</w:t>
      </w:r>
      <w:r w:rsidRPr="00F31CED">
        <w:t>ut in Australia.</w:t>
      </w:r>
      <w:r>
        <w:t xml:space="preserve"> </w:t>
      </w:r>
      <w:r w:rsidR="00B40AFE" w:rsidRPr="00785566">
        <w:t xml:space="preserve">The Agency expects </w:t>
      </w:r>
      <w:r w:rsidR="00F20485" w:rsidRPr="00F31CED">
        <w:t xml:space="preserve">the </w:t>
      </w:r>
      <w:r w:rsidR="002860AA" w:rsidRPr="00F31CED">
        <w:t xml:space="preserve">large </w:t>
      </w:r>
      <w:r w:rsidR="00F20485" w:rsidRPr="00F31CED">
        <w:t>majority of funding</w:t>
      </w:r>
      <w:r w:rsidR="006A6411" w:rsidRPr="00585BBD">
        <w:t xml:space="preserve"> (for </w:t>
      </w:r>
      <w:r w:rsidR="00DC7F09" w:rsidRPr="00585BBD">
        <w:t>example</w:t>
      </w:r>
      <w:r w:rsidR="006A6411" w:rsidRPr="00585BBD">
        <w:t>, 80% excluding launch costs)</w:t>
      </w:r>
      <w:r w:rsidR="002860AA" w:rsidRPr="00585BBD">
        <w:t xml:space="preserve"> </w:t>
      </w:r>
      <w:r w:rsidR="00F20485" w:rsidRPr="00585BBD">
        <w:t>to be spent in Australia</w:t>
      </w:r>
      <w:r w:rsidR="002860AA" w:rsidRPr="00585BBD">
        <w:t xml:space="preserve"> subject to the strength of the case to build Australian capability and capacity</w:t>
      </w:r>
      <w:r w:rsidR="00F20485" w:rsidRPr="00585BBD">
        <w:t>.</w:t>
      </w:r>
      <w:r w:rsidR="00B40AFE" w:rsidRPr="00585BBD">
        <w:t xml:space="preserve"> </w:t>
      </w:r>
      <w:r w:rsidR="009E3E1C" w:rsidRPr="00585BBD">
        <w:t xml:space="preserve">The </w:t>
      </w:r>
      <w:r w:rsidR="00A9507E" w:rsidRPr="00585BBD">
        <w:t xml:space="preserve">proposal should articulate the </w:t>
      </w:r>
      <w:r w:rsidR="009E3E1C" w:rsidRPr="00585BBD">
        <w:t>geographic allocation of work to allow assessment of this percentage.</w:t>
      </w:r>
    </w:p>
    <w:p w14:paraId="0EE80B12" w14:textId="6C085FF6" w:rsidR="00007511" w:rsidRPr="00585BBD" w:rsidRDefault="00322774" w:rsidP="002C3D61">
      <w:pPr>
        <w:spacing w:after="80"/>
      </w:pPr>
      <w:r w:rsidRPr="00585BBD">
        <w:t>Additionally, t</w:t>
      </w:r>
      <w:r w:rsidR="00B40AFE" w:rsidRPr="00585BBD">
        <w:t xml:space="preserve">he </w:t>
      </w:r>
      <w:r w:rsidR="00236D00" w:rsidRPr="00585BBD">
        <w:t xml:space="preserve">majority of </w:t>
      </w:r>
      <w:r w:rsidR="00B40AFE" w:rsidRPr="00585BBD">
        <w:t>skills and capabilities</w:t>
      </w:r>
      <w:r w:rsidR="00236D00" w:rsidRPr="00585BBD">
        <w:t xml:space="preserve"> to perform space missions </w:t>
      </w:r>
      <w:r w:rsidR="004262F1" w:rsidRPr="00585BBD">
        <w:t>are expected to continue to contribute to the Australian space industry after the completion of the project</w:t>
      </w:r>
      <w:r w:rsidR="00236D00" w:rsidRPr="00585BBD">
        <w:t>.</w:t>
      </w:r>
      <w:r w:rsidR="00682BD4" w:rsidRPr="00585BBD">
        <w:t xml:space="preserve"> </w:t>
      </w:r>
      <w:r w:rsidR="00236D00" w:rsidRPr="00585BBD">
        <w:t>As an indication, the skills that are critical to the development of space project</w:t>
      </w:r>
      <w:r w:rsidR="00682BD4" w:rsidRPr="00585BBD">
        <w:t xml:space="preserve">s that </w:t>
      </w:r>
      <w:r w:rsidR="00236D00" w:rsidRPr="00585BBD">
        <w:t xml:space="preserve">the project should seek to </w:t>
      </w:r>
      <w:r w:rsidR="00B40AFE" w:rsidRPr="00585BBD">
        <w:t xml:space="preserve">develop </w:t>
      </w:r>
      <w:r w:rsidR="004262F1" w:rsidRPr="00585BBD">
        <w:t>and continue to support in Australia include:</w:t>
      </w:r>
    </w:p>
    <w:p w14:paraId="54F76822" w14:textId="1083D410" w:rsidR="00007511" w:rsidRPr="00585BBD" w:rsidRDefault="00B40AFE" w:rsidP="00083779">
      <w:pPr>
        <w:pStyle w:val="ListBullet"/>
        <w:numPr>
          <w:ilvl w:val="0"/>
          <w:numId w:val="7"/>
        </w:numPr>
        <w:spacing w:before="60" w:after="60"/>
        <w:ind w:left="357" w:hanging="357"/>
      </w:pPr>
      <w:r w:rsidRPr="00585BBD">
        <w:t>systems engineering</w:t>
      </w:r>
    </w:p>
    <w:p w14:paraId="138C82D5" w14:textId="48F7212F" w:rsidR="00BA4B89" w:rsidRPr="00585BBD" w:rsidRDefault="00BA4B89" w:rsidP="00083779">
      <w:pPr>
        <w:pStyle w:val="ListBullet"/>
        <w:numPr>
          <w:ilvl w:val="0"/>
          <w:numId w:val="7"/>
        </w:numPr>
        <w:spacing w:before="60" w:after="60"/>
        <w:ind w:left="357" w:hanging="357"/>
      </w:pPr>
      <w:r w:rsidRPr="00585BBD">
        <w:t>program management</w:t>
      </w:r>
    </w:p>
    <w:p w14:paraId="12E309F0" w14:textId="3262B878" w:rsidR="00007511" w:rsidRPr="00585BBD" w:rsidRDefault="00B40AFE" w:rsidP="00083779">
      <w:pPr>
        <w:pStyle w:val="ListBullet"/>
        <w:numPr>
          <w:ilvl w:val="0"/>
          <w:numId w:val="7"/>
        </w:numPr>
        <w:spacing w:before="60" w:after="60"/>
        <w:ind w:left="357" w:hanging="357"/>
      </w:pPr>
      <w:r w:rsidRPr="00585BBD">
        <w:t>design</w:t>
      </w:r>
    </w:p>
    <w:p w14:paraId="5FA36B29" w14:textId="77777777" w:rsidR="00007511" w:rsidRPr="00585BBD" w:rsidRDefault="00B40AFE" w:rsidP="00083779">
      <w:pPr>
        <w:pStyle w:val="ListBullet"/>
        <w:numPr>
          <w:ilvl w:val="0"/>
          <w:numId w:val="7"/>
        </w:numPr>
        <w:spacing w:before="60" w:after="60"/>
        <w:ind w:left="357" w:hanging="357"/>
      </w:pPr>
      <w:r w:rsidRPr="00585BBD">
        <w:t>key component manufacturing</w:t>
      </w:r>
    </w:p>
    <w:p w14:paraId="28EE99CB" w14:textId="131CBE71" w:rsidR="00BA4B89" w:rsidRPr="00585BBD" w:rsidRDefault="00B40AFE" w:rsidP="00083779">
      <w:pPr>
        <w:pStyle w:val="ListBullet"/>
        <w:numPr>
          <w:ilvl w:val="0"/>
          <w:numId w:val="7"/>
        </w:numPr>
        <w:spacing w:before="60" w:after="60"/>
        <w:ind w:left="357" w:hanging="357"/>
      </w:pPr>
      <w:r w:rsidRPr="00585BBD">
        <w:t>critical technolog</w:t>
      </w:r>
      <w:r w:rsidR="00BA4B89" w:rsidRPr="00585BBD">
        <w:t>y</w:t>
      </w:r>
      <w:r w:rsidRPr="00585BBD">
        <w:t xml:space="preserve"> </w:t>
      </w:r>
      <w:r w:rsidR="00BA4B89" w:rsidRPr="00585BBD">
        <w:t>development</w:t>
      </w:r>
    </w:p>
    <w:p w14:paraId="74A80E27" w14:textId="42968D7E" w:rsidR="00BA4B89" w:rsidRPr="00585BBD" w:rsidRDefault="00BA4B89" w:rsidP="00083779">
      <w:pPr>
        <w:pStyle w:val="ListBullet"/>
        <w:numPr>
          <w:ilvl w:val="0"/>
          <w:numId w:val="7"/>
        </w:numPr>
        <w:spacing w:before="60" w:after="60"/>
        <w:ind w:left="357" w:hanging="357"/>
      </w:pPr>
      <w:r w:rsidRPr="00585BBD">
        <w:t>cyber security</w:t>
      </w:r>
    </w:p>
    <w:p w14:paraId="24BEE448" w14:textId="69CDC76E" w:rsidR="00BA4B89" w:rsidRPr="00585BBD" w:rsidRDefault="00BA4B89" w:rsidP="00083779">
      <w:pPr>
        <w:pStyle w:val="ListBullet"/>
        <w:numPr>
          <w:ilvl w:val="0"/>
          <w:numId w:val="7"/>
        </w:numPr>
        <w:spacing w:before="60" w:after="60"/>
        <w:ind w:left="357" w:hanging="357"/>
      </w:pPr>
      <w:r w:rsidRPr="00585BBD">
        <w:t>software development</w:t>
      </w:r>
    </w:p>
    <w:p w14:paraId="54C0FC8E" w14:textId="54DDF122" w:rsidR="00BA4B89" w:rsidRPr="00585BBD" w:rsidRDefault="00B40AFE" w:rsidP="00083779">
      <w:pPr>
        <w:pStyle w:val="ListBullet"/>
        <w:numPr>
          <w:ilvl w:val="0"/>
          <w:numId w:val="7"/>
        </w:numPr>
        <w:spacing w:before="60" w:after="60"/>
        <w:ind w:left="357" w:hanging="357"/>
      </w:pPr>
      <w:r w:rsidRPr="00585BBD">
        <w:t>assembly, integration and testing.</w:t>
      </w:r>
    </w:p>
    <w:p w14:paraId="1D603F42" w14:textId="06047F38" w:rsidR="00B63D4E" w:rsidRPr="00585BBD" w:rsidRDefault="00BA4B89" w:rsidP="002C3D61">
      <w:pPr>
        <w:spacing w:after="80"/>
      </w:pPr>
      <w:r w:rsidRPr="00585BBD">
        <w:t>Support from international organisations to develop the skills and capabilities stated above is acceptable, especially if there is a clear benefit to Australia</w:t>
      </w:r>
      <w:r w:rsidR="00322774" w:rsidRPr="00585BBD">
        <w:t>, for example workforce upskilling or knowledge transfer</w:t>
      </w:r>
      <w:r w:rsidRPr="00585BBD">
        <w:t xml:space="preserve">. </w:t>
      </w:r>
      <w:r w:rsidR="00322774" w:rsidRPr="00585BBD">
        <w:t>However, i</w:t>
      </w:r>
      <w:r w:rsidR="00B63D4E" w:rsidRPr="00585BBD">
        <w:t xml:space="preserve">f any </w:t>
      </w:r>
      <w:r w:rsidRPr="00585BBD">
        <w:t xml:space="preserve">of the </w:t>
      </w:r>
      <w:r w:rsidR="00B63D4E" w:rsidRPr="00585BBD">
        <w:t>activities listed above are planned to be performed outside of Australia, the Agency expects strong justification to be given as part of your proposal.</w:t>
      </w:r>
      <w:r w:rsidRPr="00585BBD">
        <w:t xml:space="preserve"> </w:t>
      </w:r>
    </w:p>
    <w:p w14:paraId="75914CA6" w14:textId="77777777" w:rsidR="00322774" w:rsidRDefault="00322774" w:rsidP="002C3D61">
      <w:pPr>
        <w:spacing w:after="80"/>
      </w:pPr>
    </w:p>
    <w:p w14:paraId="7C0001F5" w14:textId="77777777" w:rsidR="00322774" w:rsidRDefault="00322774" w:rsidP="00842276">
      <w:pPr>
        <w:spacing w:before="0" w:after="0" w:line="240" w:lineRule="auto"/>
      </w:pPr>
    </w:p>
    <w:p w14:paraId="38680334" w14:textId="3E189F69" w:rsidR="009E3E1C" w:rsidRDefault="009E3E1C" w:rsidP="00842276">
      <w:pPr>
        <w:spacing w:before="0" w:after="0" w:line="240" w:lineRule="auto"/>
      </w:pPr>
    </w:p>
    <w:p w14:paraId="094FC4CD" w14:textId="77777777" w:rsidR="009E3E1C" w:rsidRDefault="009E3E1C" w:rsidP="00842276">
      <w:pPr>
        <w:spacing w:before="0" w:after="0" w:line="240" w:lineRule="auto"/>
      </w:pPr>
    </w:p>
    <w:p w14:paraId="02507FC2" w14:textId="645F55B6" w:rsidR="00101061" w:rsidRPr="00101061" w:rsidRDefault="00101061" w:rsidP="00083779">
      <w:pPr>
        <w:pStyle w:val="ListBullet"/>
        <w:numPr>
          <w:ilvl w:val="0"/>
          <w:numId w:val="55"/>
        </w:numPr>
      </w:pPr>
      <w:r>
        <w:br w:type="page"/>
      </w:r>
    </w:p>
    <w:p w14:paraId="1FEE244C" w14:textId="1619199B" w:rsidR="00616699" w:rsidRDefault="00616699" w:rsidP="00616699">
      <w:pPr>
        <w:pStyle w:val="Heading2Appendix"/>
      </w:pPr>
      <w:bookmarkStart w:id="286" w:name="_Toc88828505"/>
      <w:r>
        <w:lastRenderedPageBreak/>
        <w:t>Proposal Template</w:t>
      </w:r>
      <w:bookmarkEnd w:id="286"/>
    </w:p>
    <w:p w14:paraId="4824098E" w14:textId="076ACD9C" w:rsidR="009B08DF" w:rsidRDefault="002E1569" w:rsidP="002C3D61">
      <w:pPr>
        <w:spacing w:after="80"/>
      </w:pPr>
      <w:r>
        <w:t xml:space="preserve">As part of your application, you must attach a proposal. There is an attached template for this proposal that </w:t>
      </w:r>
      <w:r w:rsidR="00907195">
        <w:t>acts as a guideline for what to include</w:t>
      </w:r>
      <w:r>
        <w:t xml:space="preserve">. The template includes headings </w:t>
      </w:r>
      <w:r w:rsidR="00240E05">
        <w:t xml:space="preserve">that </w:t>
      </w:r>
      <w:r>
        <w:t xml:space="preserve">align with the assessment criteria given in section 6. Under each heading there is an explanation of the content </w:t>
      </w:r>
      <w:r w:rsidR="008B5A8F">
        <w:t>that may be included</w:t>
      </w:r>
      <w:r w:rsidR="008D47D7">
        <w:t xml:space="preserve">. Should you feel that a certain </w:t>
      </w:r>
      <w:r>
        <w:t>heading is not relevant to your project please keep the heading and provide an explanation as to why it is not needed.</w:t>
      </w:r>
    </w:p>
    <w:p w14:paraId="55D4215A" w14:textId="7D1582AC" w:rsidR="009B08DF" w:rsidRDefault="009B08DF" w:rsidP="002C3D61">
      <w:pPr>
        <w:spacing w:after="80"/>
      </w:pPr>
      <w:r>
        <w:t>The key components of the proposal are:</w:t>
      </w:r>
    </w:p>
    <w:p w14:paraId="5FF4FAFE" w14:textId="3E8C609B" w:rsidR="009B08DF" w:rsidRPr="00C974F9" w:rsidRDefault="009B08DF" w:rsidP="00C974F9">
      <w:pPr>
        <w:pStyle w:val="Heading3Appendix"/>
      </w:pPr>
      <w:bookmarkStart w:id="287" w:name="_Toc88828506"/>
      <w:r w:rsidRPr="00C974F9">
        <w:t>Strategic Proposal</w:t>
      </w:r>
      <w:bookmarkEnd w:id="287"/>
    </w:p>
    <w:p w14:paraId="594AA6E7" w14:textId="45900D14" w:rsidR="0064375C" w:rsidRDefault="009B08DF" w:rsidP="002C3D61">
      <w:pPr>
        <w:spacing w:after="80"/>
      </w:pPr>
      <w:r w:rsidRPr="009B08DF">
        <w:t xml:space="preserve">The purpose of this section is to allow you to demonstrate how this project aligns with the Agency’s strategy and the Moon to Mars Initiative. Additionally, it is expected that you will outline how this project furthers your company’s space aims and how this project will benefit the space ecosystem in </w:t>
      </w:r>
      <w:r w:rsidR="007F54BF" w:rsidRPr="009B08DF">
        <w:t>Australia.</w:t>
      </w:r>
      <w:r w:rsidR="007F54BF">
        <w:t xml:space="preserve"> This</w:t>
      </w:r>
      <w:r w:rsidR="0064375C">
        <w:t xml:space="preserve"> section should include your:</w:t>
      </w:r>
    </w:p>
    <w:p w14:paraId="6F626C1B" w14:textId="5433DBC5" w:rsidR="0064375C" w:rsidRDefault="0064375C" w:rsidP="00083779">
      <w:pPr>
        <w:pStyle w:val="ListBullet"/>
        <w:numPr>
          <w:ilvl w:val="0"/>
          <w:numId w:val="7"/>
        </w:numPr>
        <w:spacing w:before="60" w:after="60"/>
        <w:ind w:left="357" w:hanging="357"/>
      </w:pPr>
      <w:r>
        <w:t>Business Plan</w:t>
      </w:r>
    </w:p>
    <w:p w14:paraId="3408E487" w14:textId="04570B5D" w:rsidR="0064375C" w:rsidRDefault="0064375C" w:rsidP="00083779">
      <w:pPr>
        <w:pStyle w:val="ListBullet"/>
        <w:numPr>
          <w:ilvl w:val="0"/>
          <w:numId w:val="7"/>
        </w:numPr>
        <w:spacing w:before="60" w:after="60"/>
        <w:ind w:left="357" w:hanging="357"/>
      </w:pPr>
      <w:r>
        <w:t>Project Rationale</w:t>
      </w:r>
    </w:p>
    <w:p w14:paraId="1E24C99B" w14:textId="24BB34C2" w:rsidR="0064375C" w:rsidRDefault="0064375C" w:rsidP="00083779">
      <w:pPr>
        <w:pStyle w:val="ListBullet"/>
        <w:numPr>
          <w:ilvl w:val="0"/>
          <w:numId w:val="7"/>
        </w:numPr>
        <w:spacing w:before="60" w:after="60"/>
        <w:ind w:left="357" w:hanging="357"/>
      </w:pPr>
      <w:r>
        <w:t>Alignment to the Agency’s Exploration Services</w:t>
      </w:r>
    </w:p>
    <w:p w14:paraId="7B7A7A85" w14:textId="34A1FBBB" w:rsidR="0064375C" w:rsidRDefault="0064375C" w:rsidP="00083779">
      <w:pPr>
        <w:pStyle w:val="ListBullet"/>
        <w:numPr>
          <w:ilvl w:val="0"/>
          <w:numId w:val="7"/>
        </w:numPr>
        <w:spacing w:before="60" w:after="60"/>
        <w:ind w:left="357" w:hanging="357"/>
      </w:pPr>
      <w:r>
        <w:t>Ecosystem development activities</w:t>
      </w:r>
    </w:p>
    <w:p w14:paraId="1382B7CA" w14:textId="406C513F" w:rsidR="009B08DF" w:rsidRPr="00C974F9" w:rsidRDefault="009B08DF" w:rsidP="00C974F9">
      <w:pPr>
        <w:pStyle w:val="Heading3Appendix"/>
      </w:pPr>
      <w:bookmarkStart w:id="288" w:name="_Toc88828507"/>
      <w:r w:rsidRPr="00C974F9">
        <w:t>Technical Proposal</w:t>
      </w:r>
      <w:bookmarkEnd w:id="288"/>
    </w:p>
    <w:p w14:paraId="60C85E80" w14:textId="1CF02E7B" w:rsidR="0064375C" w:rsidRDefault="009B08DF" w:rsidP="00083779">
      <w:r w:rsidRPr="009B08DF">
        <w:t xml:space="preserve">The purpose of the technical proposal is to allow you to present the technical work performed through your feasibility activities (pre-phase A, phase A and phase B). As part of this, the Agency expects that you will present your technical solution for the space mission, the justification of this solution and the quality </w:t>
      </w:r>
      <w:r w:rsidR="007F54BF" w:rsidRPr="009B08DF">
        <w:t>assurance.</w:t>
      </w:r>
      <w:r w:rsidR="007F54BF">
        <w:t xml:space="preserve"> This</w:t>
      </w:r>
      <w:r w:rsidR="0064375C">
        <w:t xml:space="preserve"> section should include your:</w:t>
      </w:r>
    </w:p>
    <w:p w14:paraId="7E170B46" w14:textId="1E38E796" w:rsidR="0064375C" w:rsidRDefault="0064375C" w:rsidP="00083779">
      <w:pPr>
        <w:pStyle w:val="ListBullet"/>
        <w:numPr>
          <w:ilvl w:val="0"/>
          <w:numId w:val="7"/>
        </w:numPr>
        <w:spacing w:before="60" w:after="60"/>
        <w:ind w:left="357" w:hanging="357"/>
      </w:pPr>
      <w:r>
        <w:t>Mission baseline and concept of operations</w:t>
      </w:r>
    </w:p>
    <w:p w14:paraId="58D27E02" w14:textId="471345ED" w:rsidR="0064375C" w:rsidRDefault="0064375C" w:rsidP="00083779">
      <w:pPr>
        <w:pStyle w:val="ListBullet"/>
        <w:numPr>
          <w:ilvl w:val="0"/>
          <w:numId w:val="7"/>
        </w:numPr>
        <w:spacing w:before="60" w:after="60"/>
        <w:ind w:left="357" w:hanging="357"/>
      </w:pPr>
      <w:r>
        <w:t>Critical and driving requirements</w:t>
      </w:r>
    </w:p>
    <w:p w14:paraId="081920FD" w14:textId="7E3C2996" w:rsidR="0064375C" w:rsidRDefault="0064375C" w:rsidP="00083779">
      <w:pPr>
        <w:pStyle w:val="ListBullet"/>
        <w:numPr>
          <w:ilvl w:val="0"/>
          <w:numId w:val="7"/>
        </w:numPr>
        <w:spacing w:before="60" w:after="60"/>
        <w:ind w:left="357" w:hanging="357"/>
      </w:pPr>
      <w:r>
        <w:t>System specification and system engineering plan</w:t>
      </w:r>
    </w:p>
    <w:p w14:paraId="76177DA5" w14:textId="5643E877" w:rsidR="0064375C" w:rsidRDefault="0064375C" w:rsidP="00083779">
      <w:pPr>
        <w:pStyle w:val="ListBullet"/>
        <w:numPr>
          <w:ilvl w:val="0"/>
          <w:numId w:val="7"/>
        </w:numPr>
        <w:spacing w:before="60" w:after="60"/>
        <w:ind w:left="357" w:hanging="357"/>
      </w:pPr>
      <w:r>
        <w:t>System design definition and justification</w:t>
      </w:r>
    </w:p>
    <w:p w14:paraId="496E81E5" w14:textId="048CA3BC" w:rsidR="0064375C" w:rsidRDefault="0064375C" w:rsidP="00083779">
      <w:pPr>
        <w:pStyle w:val="ListBullet"/>
        <w:numPr>
          <w:ilvl w:val="0"/>
          <w:numId w:val="7"/>
        </w:numPr>
        <w:spacing w:before="60" w:after="60"/>
        <w:ind w:left="357" w:hanging="357"/>
      </w:pPr>
      <w:r>
        <w:t>Technology development plan</w:t>
      </w:r>
    </w:p>
    <w:p w14:paraId="41FEBE31" w14:textId="5848F0D9" w:rsidR="009B08DF" w:rsidRPr="00C974F9" w:rsidRDefault="009B08DF" w:rsidP="00C974F9">
      <w:pPr>
        <w:pStyle w:val="Heading3Appendix"/>
      </w:pPr>
      <w:bookmarkStart w:id="289" w:name="_Toc88828508"/>
      <w:r w:rsidRPr="00C974F9">
        <w:t>Implementation Proposal</w:t>
      </w:r>
      <w:bookmarkEnd w:id="289"/>
    </w:p>
    <w:p w14:paraId="343E622C" w14:textId="4270604A" w:rsidR="009B08DF" w:rsidRDefault="000C7F54" w:rsidP="00285D95">
      <w:r>
        <w:t>The purpose of the implementation proposal is to allow you to demonstrate your plan to implement the space project. This will include allocations of work, schedules and assessment of risk.</w:t>
      </w:r>
      <w:r w:rsidR="0064375C">
        <w:t xml:space="preserve"> This section should include your:</w:t>
      </w:r>
    </w:p>
    <w:p w14:paraId="1B7BF956" w14:textId="20E803EA" w:rsidR="0064375C" w:rsidRDefault="0064375C" w:rsidP="00083779">
      <w:pPr>
        <w:pStyle w:val="ListBullet"/>
        <w:numPr>
          <w:ilvl w:val="0"/>
          <w:numId w:val="7"/>
        </w:numPr>
        <w:spacing w:before="60" w:after="60"/>
        <w:ind w:left="357" w:hanging="357"/>
      </w:pPr>
      <w:r>
        <w:t xml:space="preserve">Risk assessment </w:t>
      </w:r>
    </w:p>
    <w:p w14:paraId="627E4348" w14:textId="1DD0776C" w:rsidR="0064375C" w:rsidRDefault="0064375C" w:rsidP="00083779">
      <w:pPr>
        <w:pStyle w:val="ListBullet"/>
        <w:numPr>
          <w:ilvl w:val="0"/>
          <w:numId w:val="7"/>
        </w:numPr>
        <w:spacing w:before="60" w:after="60"/>
        <w:ind w:left="357" w:hanging="357"/>
      </w:pPr>
      <w:r>
        <w:t>Work breakdown structure</w:t>
      </w:r>
    </w:p>
    <w:p w14:paraId="305090D1" w14:textId="13DED56E" w:rsidR="0064375C" w:rsidRDefault="0064375C" w:rsidP="00083779">
      <w:pPr>
        <w:pStyle w:val="ListBullet"/>
        <w:numPr>
          <w:ilvl w:val="0"/>
          <w:numId w:val="7"/>
        </w:numPr>
        <w:spacing w:before="60" w:after="60"/>
        <w:ind w:left="357" w:hanging="357"/>
      </w:pPr>
      <w:r>
        <w:t>Work package descriptions</w:t>
      </w:r>
    </w:p>
    <w:p w14:paraId="0E4F50E3" w14:textId="5C251647" w:rsidR="0064375C" w:rsidRDefault="0064375C" w:rsidP="00083779">
      <w:pPr>
        <w:pStyle w:val="ListBullet"/>
        <w:numPr>
          <w:ilvl w:val="0"/>
          <w:numId w:val="7"/>
        </w:numPr>
        <w:spacing w:before="60" w:after="60"/>
        <w:ind w:left="357" w:hanging="357"/>
      </w:pPr>
      <w:r>
        <w:t>Schedules</w:t>
      </w:r>
    </w:p>
    <w:p w14:paraId="56B0700A" w14:textId="450D4F80" w:rsidR="009B08DF" w:rsidRDefault="00DE17DE" w:rsidP="002C3D61">
      <w:pPr>
        <w:pStyle w:val="Heading3Appendix"/>
      </w:pPr>
      <w:bookmarkStart w:id="290" w:name="_Toc88828509"/>
      <w:r w:rsidRPr="00DE17DE">
        <w:t>Management and financial p</w:t>
      </w:r>
      <w:r w:rsidR="009B08DF" w:rsidRPr="00DE17DE">
        <w:t>roposal</w:t>
      </w:r>
      <w:bookmarkEnd w:id="290"/>
    </w:p>
    <w:p w14:paraId="4F7F131F" w14:textId="1D72F4B4" w:rsidR="0064375C" w:rsidRDefault="000C7F54" w:rsidP="002C3D61">
      <w:r>
        <w:t>The purpose of this section is to allow you to outline your management processes and team</w:t>
      </w:r>
      <w:r w:rsidR="00FD0E23">
        <w:t xml:space="preserve"> structure</w:t>
      </w:r>
      <w:r>
        <w:t xml:space="preserve"> for the project</w:t>
      </w:r>
      <w:r w:rsidR="00FD0E23">
        <w:t>, including project partners and respective responsibilities</w:t>
      </w:r>
      <w:r>
        <w:t xml:space="preserve">. Additionally, it is expected that a detailed budget </w:t>
      </w:r>
      <w:r w:rsidR="0027163E">
        <w:t>be</w:t>
      </w:r>
      <w:r>
        <w:t xml:space="preserve"> outlined as part of th</w:t>
      </w:r>
      <w:r w:rsidR="0027163E">
        <w:t>is section.</w:t>
      </w:r>
      <w:r w:rsidR="0064375C">
        <w:t xml:space="preserve"> This section should include your:</w:t>
      </w:r>
    </w:p>
    <w:p w14:paraId="1BD038A2" w14:textId="3B50A12D" w:rsidR="0064375C" w:rsidRDefault="0064375C" w:rsidP="00083779">
      <w:pPr>
        <w:pStyle w:val="ListBullet"/>
        <w:numPr>
          <w:ilvl w:val="0"/>
          <w:numId w:val="7"/>
        </w:numPr>
        <w:spacing w:before="60" w:after="60"/>
        <w:ind w:left="357" w:hanging="357"/>
      </w:pPr>
      <w:r>
        <w:t>Management plan</w:t>
      </w:r>
    </w:p>
    <w:p w14:paraId="1A293E88" w14:textId="5B7D5D7C" w:rsidR="0064375C" w:rsidRDefault="0064375C" w:rsidP="00083779">
      <w:pPr>
        <w:pStyle w:val="ListBullet"/>
        <w:numPr>
          <w:ilvl w:val="0"/>
          <w:numId w:val="7"/>
        </w:numPr>
        <w:spacing w:before="60" w:after="60"/>
        <w:ind w:left="357" w:hanging="357"/>
      </w:pPr>
      <w:r>
        <w:t>Project team and consortium</w:t>
      </w:r>
    </w:p>
    <w:p w14:paraId="56E47994" w14:textId="4055851E" w:rsidR="00616699" w:rsidRPr="000F5C47" w:rsidRDefault="0064375C" w:rsidP="00083779">
      <w:pPr>
        <w:pStyle w:val="ListBullet"/>
        <w:numPr>
          <w:ilvl w:val="0"/>
          <w:numId w:val="7"/>
        </w:numPr>
        <w:spacing w:before="60" w:after="60"/>
        <w:ind w:left="357" w:hanging="357"/>
      </w:pPr>
      <w:r>
        <w:lastRenderedPageBreak/>
        <w:t>Cost estimates and milestones</w:t>
      </w:r>
      <w:r w:rsidR="000F5C47">
        <w:br w:type="page"/>
      </w:r>
    </w:p>
    <w:p w14:paraId="25F65379" w14:textId="68D2D68D" w:rsidR="00230A2B" w:rsidRDefault="004E0184" w:rsidP="00842276">
      <w:pPr>
        <w:pStyle w:val="Heading2Appendix"/>
      </w:pPr>
      <w:bookmarkStart w:id="291" w:name="_Toc88828510"/>
      <w:r>
        <w:lastRenderedPageBreak/>
        <w:t>Eligible expenditure</w:t>
      </w:r>
      <w:bookmarkEnd w:id="276"/>
      <w:bookmarkEnd w:id="277"/>
      <w:bookmarkEnd w:id="278"/>
      <w:bookmarkEnd w:id="291"/>
    </w:p>
    <w:p w14:paraId="25F6537B" w14:textId="686E3883"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5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083779">
      <w:pPr>
        <w:pStyle w:val="ListBullet"/>
        <w:numPr>
          <w:ilvl w:val="0"/>
          <w:numId w:val="7"/>
        </w:numPr>
        <w:spacing w:before="60" w:after="60"/>
        <w:ind w:left="357" w:hanging="357"/>
      </w:pPr>
      <w:r>
        <w:t xml:space="preserve">be incurred by </w:t>
      </w:r>
      <w:r w:rsidR="00741240">
        <w:t>you</w:t>
      </w:r>
      <w:r w:rsidR="004855A0">
        <w:t xml:space="preserve"> within the project period</w:t>
      </w:r>
    </w:p>
    <w:p w14:paraId="25F6537F" w14:textId="3C530DB3" w:rsidR="00D96D08" w:rsidRDefault="00D96D08" w:rsidP="00083779">
      <w:pPr>
        <w:pStyle w:val="ListBullet"/>
        <w:numPr>
          <w:ilvl w:val="0"/>
          <w:numId w:val="7"/>
        </w:numPr>
        <w:spacing w:before="60" w:after="60"/>
        <w:ind w:left="357" w:hanging="357"/>
      </w:pPr>
      <w:r>
        <w:t xml:space="preserve">be a direct cost </w:t>
      </w:r>
      <w:r w:rsidR="004C6F6D">
        <w:t>of</w:t>
      </w:r>
      <w:r>
        <w:t xml:space="preserve"> the project </w:t>
      </w:r>
    </w:p>
    <w:p w14:paraId="25F65380" w14:textId="11415FBD" w:rsidR="00AF0858" w:rsidRDefault="00C96D1E" w:rsidP="00083779">
      <w:pPr>
        <w:pStyle w:val="ListBullet"/>
        <w:numPr>
          <w:ilvl w:val="0"/>
          <w:numId w:val="7"/>
        </w:numPr>
        <w:spacing w:before="60" w:after="60"/>
        <w:ind w:left="357" w:hanging="357"/>
      </w:pPr>
      <w:r>
        <w:t>be incurred by you to undertake required project audit activities</w:t>
      </w:r>
    </w:p>
    <w:p w14:paraId="25F65381" w14:textId="77777777" w:rsidR="00D96D08" w:rsidRDefault="00D96D08" w:rsidP="00083779">
      <w:pPr>
        <w:pStyle w:val="ListBullet"/>
        <w:numPr>
          <w:ilvl w:val="0"/>
          <w:numId w:val="7"/>
        </w:numPr>
        <w:spacing w:before="60" w:after="60"/>
        <w:ind w:left="357" w:hanging="357"/>
      </w:pPr>
      <w:r>
        <w:t>meet the eligible expenditure guidelines.</w:t>
      </w:r>
    </w:p>
    <w:p w14:paraId="25F65382" w14:textId="77777777" w:rsidR="00D96D08" w:rsidRPr="006F6212" w:rsidRDefault="00D96D08" w:rsidP="006F6212">
      <w:pPr>
        <w:pStyle w:val="Heading3Appendix"/>
      </w:pPr>
      <w:bookmarkStart w:id="292" w:name="_Toc496536710"/>
      <w:bookmarkStart w:id="293" w:name="_Toc531277538"/>
      <w:bookmarkStart w:id="294" w:name="_Toc955348"/>
      <w:bookmarkStart w:id="295" w:name="_Toc88828511"/>
      <w:r w:rsidRPr="006F6212">
        <w:t>How</w:t>
      </w:r>
      <w:r w:rsidR="00DA182E" w:rsidRPr="006F6212">
        <w:t xml:space="preserve"> we verify</w:t>
      </w:r>
      <w:r w:rsidRPr="006F6212">
        <w:t xml:space="preserve"> eligible expenditure</w:t>
      </w:r>
      <w:bookmarkEnd w:id="292"/>
      <w:bookmarkEnd w:id="293"/>
      <w:bookmarkEnd w:id="294"/>
      <w:bookmarkEnd w:id="295"/>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292F013E"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6F6212">
      <w:pPr>
        <w:pStyle w:val="Heading3Appendix"/>
      </w:pPr>
      <w:bookmarkStart w:id="296" w:name="_Toc408383078"/>
      <w:bookmarkStart w:id="297" w:name="_Toc396838191"/>
      <w:bookmarkStart w:id="298" w:name="_Toc397894527"/>
      <w:bookmarkStart w:id="299" w:name="_Toc400542289"/>
      <w:bookmarkStart w:id="300" w:name="_Toc408383079"/>
      <w:bookmarkStart w:id="301" w:name="_Toc396838192"/>
      <w:bookmarkStart w:id="302" w:name="_Toc397894528"/>
      <w:bookmarkStart w:id="303" w:name="_Toc400542290"/>
      <w:bookmarkStart w:id="304" w:name="_Toc408383080"/>
      <w:bookmarkStart w:id="305" w:name="_Toc396838193"/>
      <w:bookmarkStart w:id="306" w:name="_Toc397894529"/>
      <w:bookmarkStart w:id="307" w:name="_Toc400542291"/>
      <w:bookmarkStart w:id="308" w:name="OLE_LINK21"/>
      <w:bookmarkStart w:id="309" w:name="OLE_LINK20"/>
      <w:bookmarkStart w:id="310" w:name="_Toc408383081"/>
      <w:bookmarkStart w:id="311" w:name="_Toc402271518"/>
      <w:bookmarkStart w:id="312" w:name="_Toc399934182"/>
      <w:bookmarkStart w:id="313" w:name="_Toc398196530"/>
      <w:bookmarkStart w:id="314" w:name="_Toc398194986"/>
      <w:bookmarkStart w:id="315" w:name="_Toc397894530"/>
      <w:bookmarkStart w:id="316" w:name="_Toc396838194"/>
      <w:bookmarkStart w:id="317" w:name="_3.5._State-of-the-art_manufacturing"/>
      <w:bookmarkStart w:id="318" w:name="_3.4._State-of-the-art_manufacturing"/>
      <w:bookmarkStart w:id="319" w:name="OLE_LINK19"/>
      <w:bookmarkStart w:id="320" w:name="_Toc408383082"/>
      <w:bookmarkStart w:id="321" w:name="_Toc400542293"/>
      <w:bookmarkStart w:id="322" w:name="_Toc408383083"/>
      <w:bookmarkStart w:id="323" w:name="_Toc402271519"/>
      <w:bookmarkStart w:id="324" w:name="_Toc399934183"/>
      <w:bookmarkStart w:id="325" w:name="_Toc398196531"/>
      <w:bookmarkStart w:id="326" w:name="_Toc398194987"/>
      <w:bookmarkStart w:id="327" w:name="_Toc397894531"/>
      <w:bookmarkStart w:id="328" w:name="_Toc396838195"/>
      <w:bookmarkStart w:id="329" w:name="_3.6._Prototype_expenditure"/>
      <w:bookmarkStart w:id="330" w:name="_Toc496536718"/>
      <w:bookmarkStart w:id="331" w:name="_Toc531277546"/>
      <w:bookmarkStart w:id="332" w:name="_Toc955356"/>
      <w:bookmarkStart w:id="333" w:name="_Toc888285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6F6212">
        <w:t>Labour expenditure</w:t>
      </w:r>
      <w:bookmarkEnd w:id="330"/>
      <w:bookmarkEnd w:id="331"/>
      <w:bookmarkEnd w:id="332"/>
      <w:bookmarkEnd w:id="333"/>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334" w:name="_Toc496536719"/>
      <w:bookmarkStart w:id="335" w:name="_Toc531277547"/>
      <w:bookmarkStart w:id="336" w:name="_Toc955357"/>
      <w:bookmarkStart w:id="337" w:name="_Toc88828513"/>
      <w:r w:rsidRPr="006F6212">
        <w:t>Labour on-costs and administrative overhead</w:t>
      </w:r>
      <w:bookmarkEnd w:id="334"/>
      <w:bookmarkEnd w:id="335"/>
      <w:bookmarkEnd w:id="336"/>
      <w:bookmarkEnd w:id="337"/>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38" w:name="OLE_LINK17"/>
      <w:bookmarkStart w:id="339" w:name="OLE_LINK16"/>
      <w:bookmarkEnd w:id="338"/>
      <w:bookmarkEnd w:id="339"/>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083779">
      <w:pPr>
        <w:pStyle w:val="ListBullet"/>
        <w:numPr>
          <w:ilvl w:val="0"/>
          <w:numId w:val="7"/>
        </w:numPr>
        <w:spacing w:before="60" w:after="60"/>
        <w:ind w:left="357" w:hanging="357"/>
      </w:pPr>
      <w:bookmarkStart w:id="340" w:name="OLE_LINK22"/>
      <w:r w:rsidRPr="009B6938">
        <w:t>details of all personnel working on the project, including name, title, function, time spent on the project and salary</w:t>
      </w:r>
    </w:p>
    <w:bookmarkEnd w:id="340"/>
    <w:p w14:paraId="25F653D8" w14:textId="77777777" w:rsidR="00D96D08" w:rsidRPr="009B6938" w:rsidRDefault="00D96D08" w:rsidP="00083779">
      <w:pPr>
        <w:pStyle w:val="ListBullet"/>
        <w:numPr>
          <w:ilvl w:val="0"/>
          <w:numId w:val="7"/>
        </w:numPr>
        <w:spacing w:before="60" w:after="60"/>
        <w:ind w:left="357" w:hanging="357"/>
      </w:pPr>
      <w:r w:rsidRPr="009B6938">
        <w:t>ATO payment summaries, pay slips and employment contracts.</w:t>
      </w:r>
    </w:p>
    <w:p w14:paraId="25F653D9" w14:textId="15F16E69" w:rsidR="00D96D08" w:rsidRPr="006F6212" w:rsidRDefault="00D96D08" w:rsidP="006F6212">
      <w:pPr>
        <w:pStyle w:val="Heading3Appendix"/>
      </w:pPr>
      <w:bookmarkStart w:id="341" w:name="_Toc496536720"/>
      <w:bookmarkStart w:id="342" w:name="_Toc531277548"/>
      <w:bookmarkStart w:id="343" w:name="_Toc955358"/>
      <w:bookmarkStart w:id="344" w:name="_Toc88828514"/>
      <w:r w:rsidRPr="006F6212">
        <w:t>Contract expenditure</w:t>
      </w:r>
      <w:bookmarkEnd w:id="341"/>
      <w:bookmarkEnd w:id="342"/>
      <w:bookmarkEnd w:id="343"/>
      <w:bookmarkEnd w:id="344"/>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083779">
      <w:pPr>
        <w:pStyle w:val="ListBullet"/>
        <w:numPr>
          <w:ilvl w:val="0"/>
          <w:numId w:val="7"/>
        </w:numPr>
        <w:spacing w:before="60" w:after="60"/>
        <w:ind w:left="357" w:hanging="357"/>
      </w:pPr>
      <w:r>
        <w:t>another organisation</w:t>
      </w:r>
    </w:p>
    <w:p w14:paraId="2644D4F6" w14:textId="06C70370" w:rsidR="00641CC3" w:rsidRDefault="00D96D08" w:rsidP="00083779">
      <w:pPr>
        <w:pStyle w:val="ListBullet"/>
        <w:numPr>
          <w:ilvl w:val="0"/>
          <w:numId w:val="7"/>
        </w:numPr>
        <w:spacing w:before="60" w:after="60"/>
        <w:ind w:left="357" w:hanging="357"/>
      </w:pPr>
      <w:r w:rsidRPr="009B6938">
        <w:t>an individual who is not an employee, but engaged under a separate contract</w:t>
      </w:r>
      <w:r w:rsidR="00641CC3">
        <w:t>.</w:t>
      </w:r>
    </w:p>
    <w:p w14:paraId="25F653DD" w14:textId="39AA9A9D" w:rsidR="00D96D08" w:rsidRDefault="00D96D08" w:rsidP="00641CC3">
      <w:pPr>
        <w:pStyle w:val="ListBullet"/>
        <w:spacing w:after="120"/>
        <w:ind w:left="0" w:firstLine="0"/>
      </w:pPr>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083779">
      <w:pPr>
        <w:pStyle w:val="ListBullet"/>
        <w:numPr>
          <w:ilvl w:val="0"/>
          <w:numId w:val="7"/>
        </w:numPr>
        <w:spacing w:before="60" w:after="60"/>
        <w:ind w:left="357" w:hanging="357"/>
      </w:pPr>
      <w:r w:rsidRPr="00E162FF">
        <w:t xml:space="preserve">the nature of the work </w:t>
      </w:r>
      <w:r w:rsidR="007615E3">
        <w:t>they perform</w:t>
      </w:r>
      <w:r w:rsidRPr="00E162FF">
        <w:t xml:space="preserve"> </w:t>
      </w:r>
    </w:p>
    <w:p w14:paraId="25F653DF" w14:textId="77777777" w:rsidR="00D96D08" w:rsidRDefault="00D96D08" w:rsidP="00083779">
      <w:pPr>
        <w:pStyle w:val="ListBullet"/>
        <w:numPr>
          <w:ilvl w:val="0"/>
          <w:numId w:val="7"/>
        </w:numPr>
        <w:spacing w:before="60" w:after="60"/>
        <w:ind w:left="357" w:hanging="357"/>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083779">
      <w:pPr>
        <w:pStyle w:val="ListBullet"/>
        <w:numPr>
          <w:ilvl w:val="0"/>
          <w:numId w:val="7"/>
        </w:numPr>
        <w:spacing w:before="60" w:after="60"/>
        <w:ind w:left="357" w:hanging="357"/>
      </w:pPr>
      <w:r w:rsidRPr="00E162FF">
        <w:t>a detailed description of the nature of the work</w:t>
      </w:r>
    </w:p>
    <w:p w14:paraId="25F653E2" w14:textId="77777777" w:rsidR="00D96D08" w:rsidRDefault="00D96D08" w:rsidP="00083779">
      <w:pPr>
        <w:pStyle w:val="ListBullet"/>
        <w:numPr>
          <w:ilvl w:val="0"/>
          <w:numId w:val="7"/>
        </w:numPr>
        <w:spacing w:before="60" w:after="60"/>
        <w:ind w:left="357" w:hanging="357"/>
      </w:pPr>
      <w:r w:rsidRPr="00E162FF">
        <w:t>the hours and hourly rates involved</w:t>
      </w:r>
    </w:p>
    <w:p w14:paraId="25F653E3" w14:textId="77777777" w:rsidR="00D96D08" w:rsidRDefault="00D96D08" w:rsidP="00083779">
      <w:pPr>
        <w:pStyle w:val="ListBullet"/>
        <w:numPr>
          <w:ilvl w:val="0"/>
          <w:numId w:val="7"/>
        </w:numPr>
        <w:spacing w:before="60" w:after="60"/>
        <w:ind w:left="357" w:hanging="357"/>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083779">
      <w:pPr>
        <w:pStyle w:val="ListBullet"/>
        <w:numPr>
          <w:ilvl w:val="0"/>
          <w:numId w:val="7"/>
        </w:numPr>
        <w:spacing w:before="60" w:after="60"/>
        <w:ind w:left="357" w:hanging="357"/>
      </w:pPr>
      <w:r w:rsidRPr="00E162FF">
        <w:t>an exchange of letters (including email) setting out the terms and conditions of the proposed contract work</w:t>
      </w:r>
    </w:p>
    <w:p w14:paraId="25F653E7" w14:textId="77777777" w:rsidR="00D96D08" w:rsidRDefault="00D96D08" w:rsidP="00083779">
      <w:pPr>
        <w:pStyle w:val="ListBullet"/>
        <w:numPr>
          <w:ilvl w:val="0"/>
          <w:numId w:val="7"/>
        </w:numPr>
        <w:spacing w:before="60" w:after="60"/>
        <w:ind w:left="357" w:hanging="357"/>
      </w:pPr>
      <w:r w:rsidRPr="00E162FF">
        <w:t>purchase order</w:t>
      </w:r>
      <w:r w:rsidR="00AE2DD9">
        <w:t>s</w:t>
      </w:r>
    </w:p>
    <w:p w14:paraId="25F653E8" w14:textId="77777777" w:rsidR="00D96D08" w:rsidRDefault="00D96D08" w:rsidP="00083779">
      <w:pPr>
        <w:pStyle w:val="ListBullet"/>
        <w:numPr>
          <w:ilvl w:val="0"/>
          <w:numId w:val="7"/>
        </w:numPr>
        <w:spacing w:before="60" w:after="60"/>
        <w:ind w:left="357" w:hanging="357"/>
      </w:pPr>
      <w:r w:rsidRPr="00E162FF">
        <w:t>supply agreements</w:t>
      </w:r>
    </w:p>
    <w:p w14:paraId="25F653E9" w14:textId="77777777" w:rsidR="00D96D08" w:rsidRPr="00E162FF" w:rsidRDefault="00D96D08" w:rsidP="00083779">
      <w:pPr>
        <w:pStyle w:val="ListBullet"/>
        <w:numPr>
          <w:ilvl w:val="0"/>
          <w:numId w:val="7"/>
        </w:numPr>
        <w:spacing w:before="60" w:after="60"/>
        <w:ind w:left="357" w:hanging="357"/>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345" w:name="_Toc496536721"/>
      <w:bookmarkStart w:id="346" w:name="_Toc531277549"/>
      <w:bookmarkStart w:id="347" w:name="_Toc955359"/>
      <w:bookmarkStart w:id="348" w:name="_Toc88828515"/>
      <w:r w:rsidRPr="006F6212">
        <w:t>Travel and overseas expenditure</w:t>
      </w:r>
      <w:bookmarkEnd w:id="345"/>
      <w:bookmarkEnd w:id="346"/>
      <w:bookmarkEnd w:id="347"/>
      <w:bookmarkEnd w:id="348"/>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083779">
      <w:pPr>
        <w:pStyle w:val="ListBullet"/>
        <w:numPr>
          <w:ilvl w:val="0"/>
          <w:numId w:val="7"/>
        </w:numPr>
        <w:spacing w:before="60" w:after="60"/>
        <w:ind w:left="357" w:hanging="357"/>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083779">
      <w:pPr>
        <w:pStyle w:val="ListBullet"/>
        <w:numPr>
          <w:ilvl w:val="0"/>
          <w:numId w:val="7"/>
        </w:numPr>
        <w:spacing w:before="60" w:after="60"/>
        <w:ind w:left="357" w:hanging="357"/>
      </w:pPr>
      <w:r w:rsidRPr="000B28FE">
        <w:t>overseas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083779">
      <w:pPr>
        <w:pStyle w:val="ListBullet"/>
        <w:numPr>
          <w:ilvl w:val="0"/>
          <w:numId w:val="7"/>
        </w:numPr>
        <w:spacing w:before="60" w:after="60"/>
        <w:ind w:left="357" w:hanging="357"/>
      </w:pPr>
      <w:r>
        <w:t>the proportion of total grant funding that you will spend on overseas expenditure</w:t>
      </w:r>
    </w:p>
    <w:p w14:paraId="647C8E21" w14:textId="3C7BA1CF" w:rsidR="007E27EC" w:rsidRPr="00083779" w:rsidRDefault="007E27EC" w:rsidP="00083779">
      <w:pPr>
        <w:pStyle w:val="ListBullet"/>
        <w:numPr>
          <w:ilvl w:val="0"/>
          <w:numId w:val="7"/>
        </w:numPr>
        <w:spacing w:before="60" w:after="60"/>
        <w:ind w:left="357" w:hanging="357"/>
      </w:pPr>
      <w:r>
        <w:t>the proportion of the service providers total fee that will be spent on overseas expenditure</w:t>
      </w:r>
    </w:p>
    <w:p w14:paraId="5E00F2F1" w14:textId="1AED347B" w:rsidR="007E27EC" w:rsidRDefault="007E27EC" w:rsidP="00083779">
      <w:pPr>
        <w:pStyle w:val="ListBullet"/>
        <w:numPr>
          <w:ilvl w:val="0"/>
          <w:numId w:val="7"/>
        </w:numPr>
        <w:spacing w:before="60" w:after="60"/>
        <w:ind w:left="357" w:hanging="357"/>
      </w:pPr>
      <w:r>
        <w:t>how the overseas expenditure is likely to aid the project in meeting the program objectives</w:t>
      </w:r>
      <w:r w:rsidR="004B365F">
        <w:t>.</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6F6212">
      <w:pPr>
        <w:pStyle w:val="Heading3Appendix"/>
      </w:pPr>
      <w:bookmarkStart w:id="349" w:name="_Toc496536722"/>
      <w:bookmarkStart w:id="350" w:name="_Toc531277550"/>
      <w:bookmarkStart w:id="351" w:name="_Toc955360"/>
      <w:bookmarkStart w:id="352" w:name="_Toc88828516"/>
      <w:r w:rsidRPr="006F6212">
        <w:t>Other eligible expenditure</w:t>
      </w:r>
      <w:bookmarkEnd w:id="349"/>
      <w:bookmarkEnd w:id="350"/>
      <w:bookmarkEnd w:id="351"/>
      <w:bookmarkEnd w:id="352"/>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083779">
      <w:pPr>
        <w:pStyle w:val="ListBullet"/>
        <w:numPr>
          <w:ilvl w:val="0"/>
          <w:numId w:val="7"/>
        </w:numPr>
        <w:spacing w:before="60" w:after="60"/>
        <w:ind w:left="357" w:hanging="357"/>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083779">
      <w:pPr>
        <w:pStyle w:val="ListBullet"/>
        <w:numPr>
          <w:ilvl w:val="0"/>
          <w:numId w:val="7"/>
        </w:numPr>
        <w:spacing w:before="60" w:after="60"/>
        <w:ind w:left="357" w:hanging="357"/>
      </w:pPr>
      <w:r w:rsidRPr="00E162FF">
        <w:t>staff training that directly supports the achievement of</w:t>
      </w:r>
      <w:r>
        <w:t xml:space="preserve"> </w:t>
      </w:r>
      <w:r w:rsidRPr="00E162FF">
        <w:t>project outcomes</w:t>
      </w:r>
    </w:p>
    <w:p w14:paraId="25F653F0" w14:textId="77777777" w:rsidR="00D96D08" w:rsidRPr="00E162FF" w:rsidRDefault="00D96D08" w:rsidP="00083779">
      <w:pPr>
        <w:pStyle w:val="ListBullet"/>
        <w:numPr>
          <w:ilvl w:val="0"/>
          <w:numId w:val="7"/>
        </w:numPr>
        <w:spacing w:before="60" w:after="60"/>
        <w:ind w:left="357" w:hanging="357"/>
      </w:pPr>
      <w:r w:rsidRPr="00E162FF">
        <w:t>financial audit</w:t>
      </w:r>
      <w:r>
        <w:t>ing</w:t>
      </w:r>
      <w:r w:rsidRPr="00E162FF">
        <w:t xml:space="preserve"> of project expenditure</w:t>
      </w:r>
    </w:p>
    <w:p w14:paraId="25F653F2" w14:textId="7A836E52" w:rsidR="00D96D08" w:rsidRDefault="00D96D08" w:rsidP="00083779">
      <w:pPr>
        <w:pStyle w:val="ListBullet"/>
        <w:numPr>
          <w:ilvl w:val="0"/>
          <w:numId w:val="7"/>
        </w:numPr>
        <w:spacing w:before="60" w:after="60"/>
        <w:ind w:left="357" w:hanging="357"/>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10E1369" w14:textId="550AA013" w:rsidR="003222E2" w:rsidRPr="00E162FF" w:rsidRDefault="003222E2" w:rsidP="00083779">
      <w:pPr>
        <w:pStyle w:val="ListBullet"/>
        <w:numPr>
          <w:ilvl w:val="0"/>
          <w:numId w:val="7"/>
        </w:numPr>
        <w:spacing w:before="60" w:after="60"/>
        <w:ind w:left="357" w:hanging="357"/>
      </w:pPr>
      <w:r>
        <w:t>launch costs</w:t>
      </w:r>
    </w:p>
    <w:p w14:paraId="25F653F3" w14:textId="19CA1779" w:rsidR="00D96D08" w:rsidRDefault="00D96D08" w:rsidP="00083779">
      <w:pPr>
        <w:pStyle w:val="ListBullet"/>
        <w:numPr>
          <w:ilvl w:val="0"/>
          <w:numId w:val="7"/>
        </w:numPr>
        <w:spacing w:before="60" w:after="60"/>
        <w:ind w:left="357" w:hanging="357"/>
      </w:pPr>
      <w:r w:rsidRPr="00E162FF">
        <w:t xml:space="preserve">contingency costs </w:t>
      </w:r>
      <w:r>
        <w:t>up</w:t>
      </w:r>
      <w:r w:rsidRPr="00E162FF">
        <w:t xml:space="preserve"> to a maximum of </w:t>
      </w:r>
      <w:r w:rsidR="007F7FE6">
        <w:t>20</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353" w:name="_Toc383003259"/>
      <w:bookmarkStart w:id="354" w:name="_Toc496536723"/>
      <w:bookmarkStart w:id="355" w:name="_Toc531277551"/>
      <w:bookmarkStart w:id="356" w:name="_Toc955361"/>
      <w:bookmarkStart w:id="357" w:name="_Toc88828517"/>
      <w:r>
        <w:lastRenderedPageBreak/>
        <w:t>Ineligible expenditure</w:t>
      </w:r>
      <w:bookmarkEnd w:id="353"/>
      <w:bookmarkEnd w:id="354"/>
      <w:bookmarkEnd w:id="355"/>
      <w:bookmarkEnd w:id="356"/>
      <w:bookmarkEnd w:id="357"/>
    </w:p>
    <w:p w14:paraId="25F653F8" w14:textId="7FE9771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w:t>
      </w:r>
      <w:hyperlink r:id="rId60" w:history="1">
        <w:r w:rsidRPr="00507FAA">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083779">
      <w:pPr>
        <w:pStyle w:val="ListBullet"/>
        <w:numPr>
          <w:ilvl w:val="0"/>
          <w:numId w:val="7"/>
        </w:numPr>
        <w:spacing w:before="60" w:after="60"/>
        <w:ind w:left="357" w:hanging="357"/>
      </w:pPr>
      <w:r>
        <w:t>research not directly supporting eligible activities</w:t>
      </w:r>
    </w:p>
    <w:p w14:paraId="25F653FC" w14:textId="77777777" w:rsidR="009F5482" w:rsidRDefault="009F5482" w:rsidP="00083779">
      <w:pPr>
        <w:pStyle w:val="ListBullet"/>
        <w:numPr>
          <w:ilvl w:val="0"/>
          <w:numId w:val="7"/>
        </w:numPr>
        <w:spacing w:before="60" w:after="60"/>
        <w:ind w:left="357" w:hanging="357"/>
      </w:pPr>
      <w:r>
        <w:t>activities, equipment or supplies that are already being supported through other sources</w:t>
      </w:r>
    </w:p>
    <w:p w14:paraId="25F653FD" w14:textId="77777777" w:rsidR="009F5482" w:rsidRPr="00F21B18" w:rsidRDefault="009F5482" w:rsidP="00083779">
      <w:pPr>
        <w:pStyle w:val="ListBullet"/>
        <w:numPr>
          <w:ilvl w:val="0"/>
          <w:numId w:val="7"/>
        </w:numPr>
        <w:spacing w:before="60" w:after="60"/>
        <w:ind w:left="357" w:hanging="357"/>
      </w:pPr>
      <w:r w:rsidRPr="00F21B18">
        <w:t xml:space="preserve">costs incurred prior to us notifying you that the application is eligible and complete </w:t>
      </w:r>
    </w:p>
    <w:p w14:paraId="25F653FE" w14:textId="77777777" w:rsidR="009F5482" w:rsidRDefault="009F5482" w:rsidP="00083779">
      <w:pPr>
        <w:pStyle w:val="ListBullet"/>
        <w:numPr>
          <w:ilvl w:val="0"/>
          <w:numId w:val="7"/>
        </w:numPr>
        <w:spacing w:before="60" w:after="60"/>
        <w:ind w:left="357" w:hanging="357"/>
      </w:pPr>
      <w:r>
        <w:t xml:space="preserve">any in-kind contributions </w:t>
      </w:r>
    </w:p>
    <w:p w14:paraId="25F653FF" w14:textId="39E65000" w:rsidR="00D96D08" w:rsidRDefault="005D4C93" w:rsidP="00083779">
      <w:pPr>
        <w:pStyle w:val="ListBullet"/>
        <w:numPr>
          <w:ilvl w:val="0"/>
          <w:numId w:val="7"/>
        </w:numPr>
        <w:spacing w:before="60" w:after="60"/>
        <w:ind w:left="357" w:hanging="357"/>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083779">
      <w:pPr>
        <w:pStyle w:val="ListBullet"/>
        <w:numPr>
          <w:ilvl w:val="0"/>
          <w:numId w:val="7"/>
        </w:numPr>
        <w:spacing w:before="60" w:after="60"/>
        <w:ind w:left="357" w:hanging="357"/>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083779">
      <w:pPr>
        <w:pStyle w:val="ListBullet"/>
        <w:numPr>
          <w:ilvl w:val="0"/>
          <w:numId w:val="7"/>
        </w:numPr>
        <w:spacing w:before="60" w:after="60"/>
        <w:ind w:left="357" w:hanging="357"/>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083779">
      <w:pPr>
        <w:pStyle w:val="ListBullet"/>
        <w:numPr>
          <w:ilvl w:val="0"/>
          <w:numId w:val="7"/>
        </w:numPr>
        <w:spacing w:before="60" w:after="60"/>
        <w:ind w:left="357" w:hanging="357"/>
      </w:pPr>
      <w:r>
        <w:t>costs such as rental, renovations and utilities</w:t>
      </w:r>
    </w:p>
    <w:p w14:paraId="25F65403" w14:textId="77777777" w:rsidR="00F87B83" w:rsidRDefault="00F87B83" w:rsidP="00083779">
      <w:pPr>
        <w:pStyle w:val="ListBullet"/>
        <w:numPr>
          <w:ilvl w:val="0"/>
          <w:numId w:val="7"/>
        </w:numPr>
        <w:spacing w:before="60" w:after="60"/>
        <w:ind w:left="357" w:hanging="357"/>
      </w:pPr>
      <w:r>
        <w:t>non-project-related staff training and development costs</w:t>
      </w:r>
    </w:p>
    <w:p w14:paraId="2805F80C" w14:textId="77777777" w:rsidR="00E50FD8" w:rsidRDefault="00F87B83" w:rsidP="00083779">
      <w:pPr>
        <w:pStyle w:val="ListBullet"/>
        <w:numPr>
          <w:ilvl w:val="0"/>
          <w:numId w:val="7"/>
        </w:numPr>
        <w:spacing w:before="60" w:after="60"/>
        <w:ind w:left="357" w:hanging="357"/>
      </w:pPr>
      <w:r w:rsidRPr="00BD4BB0">
        <w:t>i</w:t>
      </w:r>
      <w:r w:rsidR="003B10EA" w:rsidRPr="003B10EA">
        <w:t>nsurance costs other than one-off insurance costs related to launch of payloads (the participants must effect and maintain adequate insurance or similar coverage for any liability arising as a result of its participation in funded activities)</w:t>
      </w:r>
    </w:p>
    <w:p w14:paraId="25F65405" w14:textId="49CAD4AA" w:rsidR="00F87B83" w:rsidRPr="00BD4BB0" w:rsidRDefault="00F87B83" w:rsidP="00083779">
      <w:pPr>
        <w:pStyle w:val="ListBullet"/>
        <w:numPr>
          <w:ilvl w:val="0"/>
          <w:numId w:val="7"/>
        </w:numPr>
        <w:spacing w:before="60" w:after="60"/>
        <w:ind w:left="357" w:hanging="357"/>
      </w:pPr>
      <w:r w:rsidRPr="00BD4BB0">
        <w:t>debt financing</w:t>
      </w:r>
    </w:p>
    <w:p w14:paraId="25F65406" w14:textId="77777777" w:rsidR="00F87B83" w:rsidRPr="00E162FF" w:rsidRDefault="00F87B83" w:rsidP="00083779">
      <w:pPr>
        <w:pStyle w:val="ListBullet"/>
        <w:numPr>
          <w:ilvl w:val="0"/>
          <w:numId w:val="7"/>
        </w:numPr>
        <w:spacing w:before="60" w:after="60"/>
        <w:ind w:left="357" w:hanging="357"/>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083779">
      <w:pPr>
        <w:pStyle w:val="ListBullet"/>
        <w:numPr>
          <w:ilvl w:val="0"/>
          <w:numId w:val="7"/>
        </w:numPr>
        <w:spacing w:before="60" w:after="60"/>
        <w:ind w:left="357" w:hanging="357"/>
      </w:pPr>
      <w:r w:rsidRPr="00E162FF">
        <w:t>depreciation of plant and equipment</w:t>
      </w:r>
      <w:r w:rsidR="00DE60BA">
        <w:t xml:space="preserve"> beyond the life of the project</w:t>
      </w:r>
    </w:p>
    <w:p w14:paraId="25F65408" w14:textId="77777777" w:rsidR="00040A03" w:rsidRPr="00E162FF" w:rsidRDefault="00040A03" w:rsidP="00083779">
      <w:pPr>
        <w:pStyle w:val="ListBullet"/>
        <w:numPr>
          <w:ilvl w:val="0"/>
          <w:numId w:val="7"/>
        </w:numPr>
        <w:spacing w:before="60" w:after="60"/>
        <w:ind w:left="357" w:hanging="357"/>
      </w:pPr>
      <w:r>
        <w:t>maintenance costs</w:t>
      </w:r>
    </w:p>
    <w:p w14:paraId="25F65409" w14:textId="77777777" w:rsidR="00D96D08" w:rsidRPr="00E162FF" w:rsidRDefault="00D96D08" w:rsidP="00083779">
      <w:pPr>
        <w:pStyle w:val="ListBullet"/>
        <w:numPr>
          <w:ilvl w:val="0"/>
          <w:numId w:val="7"/>
        </w:numPr>
        <w:spacing w:before="60" w:after="60"/>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083779">
      <w:pPr>
        <w:pStyle w:val="ListBullet"/>
        <w:numPr>
          <w:ilvl w:val="0"/>
          <w:numId w:val="7"/>
        </w:numPr>
        <w:spacing w:before="60" w:after="60"/>
        <w:ind w:left="357" w:hanging="357"/>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083779">
      <w:pPr>
        <w:pStyle w:val="ListBullet"/>
        <w:numPr>
          <w:ilvl w:val="0"/>
          <w:numId w:val="7"/>
        </w:numPr>
        <w:spacing w:before="60" w:after="60"/>
        <w:ind w:left="357" w:hanging="357"/>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083779">
      <w:pPr>
        <w:pStyle w:val="ListBullet"/>
        <w:numPr>
          <w:ilvl w:val="0"/>
          <w:numId w:val="7"/>
        </w:numPr>
        <w:spacing w:before="60" w:after="60"/>
        <w:ind w:left="357" w:hanging="357"/>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083779">
      <w:pPr>
        <w:pStyle w:val="ListBullet"/>
        <w:numPr>
          <w:ilvl w:val="0"/>
          <w:numId w:val="7"/>
        </w:numPr>
        <w:spacing w:before="60" w:after="60"/>
        <w:ind w:left="357" w:hanging="357"/>
      </w:pPr>
      <w:r w:rsidRPr="00E162FF">
        <w:t>costs of manufacturing production inputs</w:t>
      </w:r>
    </w:p>
    <w:p w14:paraId="25F6540F" w14:textId="4F1F30F4" w:rsidR="00D96D08" w:rsidRPr="00E162FF" w:rsidRDefault="00D96D08" w:rsidP="00083779">
      <w:pPr>
        <w:pStyle w:val="ListBullet"/>
        <w:numPr>
          <w:ilvl w:val="0"/>
          <w:numId w:val="7"/>
        </w:numPr>
        <w:spacing w:before="60" w:after="60"/>
        <w:ind w:left="357" w:hanging="357"/>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083779">
      <w:pPr>
        <w:pStyle w:val="ListBullet"/>
        <w:numPr>
          <w:ilvl w:val="0"/>
          <w:numId w:val="7"/>
        </w:numPr>
        <w:spacing w:before="60" w:after="60"/>
        <w:ind w:left="357" w:hanging="357"/>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083779">
      <w:pPr>
        <w:pStyle w:val="ListBullet"/>
        <w:numPr>
          <w:ilvl w:val="0"/>
          <w:numId w:val="7"/>
        </w:numPr>
        <w:spacing w:before="60" w:after="60"/>
        <w:ind w:left="357" w:hanging="357"/>
      </w:pPr>
      <w:r>
        <w:t xml:space="preserve">travel or overseas costs that exceed 10% of total project costs except where otherwise approved by the </w:t>
      </w:r>
      <w:r w:rsidR="00262481">
        <w:t>Program</w:t>
      </w:r>
      <w:r>
        <w:t xml:space="preserve"> Delegate.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7B3BA642" w14:textId="6CB9D054" w:rsidR="007B5C88" w:rsidRDefault="007B5C88" w:rsidP="004938CD"/>
    <w:p w14:paraId="62337FC7" w14:textId="77777777" w:rsidR="007B5C88" w:rsidRPr="00B308C1" w:rsidRDefault="007B5C88" w:rsidP="004938CD"/>
    <w:sectPr w:rsidR="007B5C8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87C56" w14:textId="77777777" w:rsidR="00DF4F9C" w:rsidRDefault="00DF4F9C" w:rsidP="00077C3D">
      <w:r>
        <w:separator/>
      </w:r>
    </w:p>
  </w:endnote>
  <w:endnote w:type="continuationSeparator" w:id="0">
    <w:p w14:paraId="690700A5" w14:textId="77777777" w:rsidR="00DF4F9C" w:rsidRDefault="00DF4F9C" w:rsidP="00077C3D">
      <w:r>
        <w:continuationSeparator/>
      </w:r>
    </w:p>
  </w:endnote>
  <w:endnote w:type="continuationNotice" w:id="1">
    <w:p w14:paraId="2E9DA042" w14:textId="77777777" w:rsidR="00DF4F9C" w:rsidRDefault="00DF4F9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264F711F" w:rsidR="00DF4F9C" w:rsidRPr="0059733A" w:rsidRDefault="00DF4F9C" w:rsidP="0059733A">
    <w:pPr>
      <w:pStyle w:val="Footer"/>
      <w:tabs>
        <w:tab w:val="clear" w:pos="8306"/>
        <w:tab w:val="right" w:pos="8788"/>
      </w:tabs>
      <w:rPr>
        <w:sz w:val="12"/>
        <w:szCs w:val="12"/>
      </w:rPr>
    </w:pPr>
    <w:r>
      <w:tab/>
    </w:r>
    <w:r>
      <w:tab/>
    </w:r>
    <w:r>
      <w:rPr>
        <w:sz w:val="12"/>
        <w:szCs w:val="12"/>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0D26D607" w:rsidR="00DF4F9C" w:rsidRDefault="00DF4F9C" w:rsidP="00007E4B">
    <w:pPr>
      <w:pStyle w:val="Footer"/>
      <w:tabs>
        <w:tab w:val="clear" w:pos="4153"/>
        <w:tab w:val="clear" w:pos="8306"/>
        <w:tab w:val="center" w:pos="4962"/>
        <w:tab w:val="right" w:pos="8789"/>
      </w:tabs>
    </w:pPr>
    <w:r>
      <w:t>Moon to Mars Initiative: Demonstrator Mission Grants</w:t>
    </w:r>
    <w:r>
      <w:tab/>
    </w:r>
  </w:p>
  <w:p w14:paraId="0B280E19" w14:textId="02DB64FD" w:rsidR="00DF4F9C" w:rsidRDefault="009A2E3D" w:rsidP="00E963B8">
    <w:pPr>
      <w:pStyle w:val="Footer"/>
      <w:tabs>
        <w:tab w:val="clear" w:pos="4153"/>
        <w:tab w:val="clear" w:pos="8306"/>
        <w:tab w:val="center" w:pos="4962"/>
        <w:tab w:val="right" w:pos="8789"/>
      </w:tabs>
      <w:rPr>
        <w:noProof/>
      </w:rPr>
    </w:pPr>
    <w:sdt>
      <w:sdtPr>
        <w:alias w:val="Title"/>
        <w:tag w:val=""/>
        <w:id w:val="-42433655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DF4F9C">
          <w:t>Grant opportunity guidelines</w:t>
        </w:r>
      </w:sdtContent>
    </w:sdt>
    <w:r w:rsidR="00DF4F9C">
      <w:tab/>
      <w:t>November 2021</w:t>
    </w:r>
    <w:r w:rsidR="00DF4F9C" w:rsidRPr="005B72F4">
      <w:tab/>
      <w:t xml:space="preserve">Page </w:t>
    </w:r>
    <w:r w:rsidR="00DF4F9C" w:rsidRPr="005B72F4">
      <w:fldChar w:fldCharType="begin"/>
    </w:r>
    <w:r w:rsidR="00DF4F9C" w:rsidRPr="005B72F4">
      <w:instrText xml:space="preserve"> PAGE </w:instrText>
    </w:r>
    <w:r w:rsidR="00DF4F9C" w:rsidRPr="005B72F4">
      <w:fldChar w:fldCharType="separate"/>
    </w:r>
    <w:r>
      <w:rPr>
        <w:noProof/>
      </w:rPr>
      <w:t>2</w:t>
    </w:r>
    <w:r w:rsidR="00DF4F9C" w:rsidRPr="005B72F4">
      <w:fldChar w:fldCharType="end"/>
    </w:r>
    <w:r w:rsidR="00DF4F9C" w:rsidRPr="005B72F4">
      <w:t xml:space="preserve"> of </w:t>
    </w:r>
    <w:r w:rsidR="00DF4F9C">
      <w:rPr>
        <w:noProof/>
      </w:rPr>
      <w:fldChar w:fldCharType="begin"/>
    </w:r>
    <w:r w:rsidR="00DF4F9C">
      <w:rPr>
        <w:noProof/>
      </w:rPr>
      <w:instrText xml:space="preserve"> NUMPAGES </w:instrText>
    </w:r>
    <w:r w:rsidR="00DF4F9C">
      <w:rPr>
        <w:noProof/>
      </w:rPr>
      <w:fldChar w:fldCharType="separate"/>
    </w:r>
    <w:r>
      <w:rPr>
        <w:noProof/>
      </w:rPr>
      <w:t>37</w:t>
    </w:r>
    <w:r w:rsidR="00DF4F9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DF4F9C" w:rsidRDefault="00DF4F9C"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3517" w14:textId="77777777" w:rsidR="00DF4F9C" w:rsidRDefault="00DF4F9C" w:rsidP="00077C3D">
      <w:r>
        <w:separator/>
      </w:r>
    </w:p>
  </w:footnote>
  <w:footnote w:type="continuationSeparator" w:id="0">
    <w:p w14:paraId="6DE6F5B1" w14:textId="77777777" w:rsidR="00DF4F9C" w:rsidRDefault="00DF4F9C" w:rsidP="00077C3D">
      <w:r>
        <w:continuationSeparator/>
      </w:r>
    </w:p>
  </w:footnote>
  <w:footnote w:type="continuationNotice" w:id="1">
    <w:p w14:paraId="6F1B6BA9" w14:textId="77777777" w:rsidR="00DF4F9C" w:rsidRDefault="00DF4F9C" w:rsidP="00077C3D"/>
  </w:footnote>
  <w:footnote w:id="2">
    <w:p w14:paraId="207AD217" w14:textId="1A4EA33F" w:rsidR="00DF4F9C" w:rsidRDefault="00DF4F9C" w:rsidP="00CB1F10">
      <w:pPr>
        <w:autoSpaceDE w:val="0"/>
        <w:autoSpaceDN w:val="0"/>
        <w:spacing w:after="0" w:line="240" w:lineRule="auto"/>
      </w:pPr>
      <w:r>
        <w:rPr>
          <w:rStyle w:val="FootnoteReference"/>
        </w:rPr>
        <w:footnoteRef/>
      </w:r>
      <w:r>
        <w:t xml:space="preserve"> </w:t>
      </w:r>
      <w:r w:rsidRPr="00CB1F10">
        <w:rPr>
          <w:rFonts w:cs="Arial"/>
          <w:sz w:val="16"/>
          <w:szCs w:val="16"/>
        </w:rPr>
        <w:t>As outlined in the Trailblazer consultation paper (Australian Space Agency, 2021, https://consult.industry.gov.au/space/moon-to-mars-trailblazer-program/</w:t>
      </w:r>
      <w:r w:rsidRPr="005A4A73">
        <w:rPr>
          <w:rFonts w:cs="Arial"/>
          <w:sz w:val="16"/>
          <w:szCs w:val="16"/>
        </w:rPr>
        <w:t xml:space="preserve">, </w:t>
      </w:r>
      <w:r w:rsidRPr="00CB1F10">
        <w:rPr>
          <w:rFonts w:cs="Arial"/>
          <w:sz w:val="16"/>
          <w:szCs w:val="16"/>
        </w:rPr>
        <w:t>accessed 22 July 21).</w:t>
      </w:r>
    </w:p>
  </w:footnote>
  <w:footnote w:id="3">
    <w:p w14:paraId="29BDAC1F" w14:textId="77777777" w:rsidR="00DF4F9C" w:rsidRDefault="00DF4F9C" w:rsidP="006735DD">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4">
    <w:p w14:paraId="708B450F" w14:textId="43DA09FD" w:rsidR="00DF4F9C" w:rsidRPr="007C453D" w:rsidRDefault="00DF4F9C">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DF4F9C" w:rsidRPr="005A61FE" w:rsidRDefault="00DF4F9C">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DF4F9C" w:rsidRDefault="00DF4F9C"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DF4F9C" w:rsidRDefault="00DF4F9C"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5F65429" w14:textId="642D7651" w:rsidR="00DF4F9C" w:rsidRDefault="00DF4F9C"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54EAA25" w:rsidR="00DF4F9C" w:rsidRPr="005326A9" w:rsidRDefault="00DF4F9C" w:rsidP="0041698F">
    <w:pPr>
      <w:pStyle w:val="NoSpacing"/>
    </w:pPr>
    <w:r>
      <w:fldChar w:fldCharType="begin"/>
    </w:r>
    <w:r>
      <w:instrText xml:space="preserve"> INCLUDEPICTURE "https://dochub/div/ausindustry/businessfunctions/programmedesign/resources/docs/DISER%20ASA%20banner.png"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"https://dochub/div/ausindustry/businessfunctions/programmedesign/resources/docs/DISER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fldChar w:fldCharType="begin"/>
    </w:r>
    <w:r>
      <w:instrText xml:space="preserve"> INCLUDEPICTURE  "\\\\prod.protected.ind\\User\\user06\\businessfunctions\\programmedesign\\resources\\docs\\DISER ASA banner.png" \* MERGEFORMATINET </w:instrText>
    </w:r>
    <w:r>
      <w:fldChar w:fldCharType="separate"/>
    </w:r>
    <w:r w:rsidR="009A2E3D">
      <w:fldChar w:fldCharType="begin"/>
    </w:r>
    <w:r w:rsidR="009A2E3D">
      <w:instrText xml:space="preserve"> </w:instrText>
    </w:r>
    <w:r w:rsidR="009A2E3D">
      <w:instrText>INCLUDEPICTURE  "\\\\prod.protected.ind\\User\\user06\\businessfunctions\\programmedesig</w:instrText>
    </w:r>
    <w:r w:rsidR="009A2E3D">
      <w:instrText>n\\resources\\docs\\DISER ASA banner.png" \* MERGEFORMATINET</w:instrText>
    </w:r>
    <w:r w:rsidR="009A2E3D">
      <w:instrText xml:space="preserve"> </w:instrText>
    </w:r>
    <w:r w:rsidR="009A2E3D">
      <w:fldChar w:fldCharType="separate"/>
    </w:r>
    <w:r w:rsidR="009A2E3D">
      <w:pict w14:anchorId="5FD12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45pt;height:66.9pt">
          <v:imagedata r:id="rId1" r:href="rId2"/>
        </v:shape>
      </w:pict>
    </w:r>
    <w:r w:rsidR="009A2E3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281F5982" w14:textId="19EF0666" w:rsidR="00DF4F9C" w:rsidRPr="005326A9" w:rsidRDefault="00DF4F9C" w:rsidP="0041698F">
    <w:pPr>
      <w:pStyle w:val="NoSpacing"/>
    </w:pPr>
  </w:p>
  <w:p w14:paraId="55B98D24" w14:textId="05BF7BEA" w:rsidR="00DF4F9C" w:rsidRPr="002B3327" w:rsidRDefault="00DF4F9C"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237D57"/>
    <w:multiLevelType w:val="hybridMultilevel"/>
    <w:tmpl w:val="7E1EE1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A9167D"/>
    <w:multiLevelType w:val="hybridMultilevel"/>
    <w:tmpl w:val="C572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C3459"/>
    <w:multiLevelType w:val="hybridMultilevel"/>
    <w:tmpl w:val="EF54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F2791"/>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BF14DA5"/>
    <w:multiLevelType w:val="hybridMultilevel"/>
    <w:tmpl w:val="7B46CB1A"/>
    <w:lvl w:ilvl="0" w:tplc="25826F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9377A"/>
    <w:multiLevelType w:val="hybridMultilevel"/>
    <w:tmpl w:val="ED0CA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94330"/>
    <w:multiLevelType w:val="hybridMultilevel"/>
    <w:tmpl w:val="AE905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CE23FE"/>
    <w:multiLevelType w:val="hybridMultilevel"/>
    <w:tmpl w:val="EFD4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C23299"/>
    <w:multiLevelType w:val="hybridMultilevel"/>
    <w:tmpl w:val="8A06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55D10"/>
    <w:multiLevelType w:val="hybridMultilevel"/>
    <w:tmpl w:val="F9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B2E78"/>
    <w:multiLevelType w:val="hybridMultilevel"/>
    <w:tmpl w:val="FB80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311485"/>
    <w:multiLevelType w:val="hybridMultilevel"/>
    <w:tmpl w:val="527CBA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913FBE"/>
    <w:multiLevelType w:val="hybridMultilevel"/>
    <w:tmpl w:val="916C87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DB4F2A"/>
    <w:multiLevelType w:val="hybridMultilevel"/>
    <w:tmpl w:val="9C4C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6521FE"/>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09A6458"/>
    <w:multiLevelType w:val="hybridMultilevel"/>
    <w:tmpl w:val="5F104ACA"/>
    <w:lvl w:ilvl="0" w:tplc="19D2143A">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B14B00"/>
    <w:multiLevelType w:val="hybridMultilevel"/>
    <w:tmpl w:val="E4181C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510797"/>
    <w:multiLevelType w:val="hybridMultilevel"/>
    <w:tmpl w:val="B5806A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543A6E"/>
    <w:multiLevelType w:val="hybridMultilevel"/>
    <w:tmpl w:val="7E74BE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1945C4"/>
    <w:multiLevelType w:val="hybridMultilevel"/>
    <w:tmpl w:val="F704D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D42411"/>
    <w:multiLevelType w:val="hybridMultilevel"/>
    <w:tmpl w:val="C162490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E5364A"/>
    <w:multiLevelType w:val="hybridMultilevel"/>
    <w:tmpl w:val="CF2C89FA"/>
    <w:lvl w:ilvl="0" w:tplc="EE40A4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37C6348"/>
    <w:multiLevelType w:val="hybridMultilevel"/>
    <w:tmpl w:val="1562C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DB6CF5"/>
    <w:multiLevelType w:val="hybridMultilevel"/>
    <w:tmpl w:val="D3B44D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0" w15:restartNumberingAfterBreak="0">
    <w:nsid w:val="36A76F46"/>
    <w:multiLevelType w:val="hybridMultilevel"/>
    <w:tmpl w:val="04BC0230"/>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F62CDB"/>
    <w:multiLevelType w:val="hybridMultilevel"/>
    <w:tmpl w:val="1442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B41B53"/>
    <w:multiLevelType w:val="hybridMultilevel"/>
    <w:tmpl w:val="05DAB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94164D"/>
    <w:multiLevelType w:val="hybridMultilevel"/>
    <w:tmpl w:val="55B6B3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604017"/>
    <w:multiLevelType w:val="hybridMultilevel"/>
    <w:tmpl w:val="B010E14E"/>
    <w:lvl w:ilvl="0" w:tplc="3D1A6E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A9C25D2"/>
    <w:multiLevelType w:val="hybridMultilevel"/>
    <w:tmpl w:val="5D5C1886"/>
    <w:lvl w:ilvl="0" w:tplc="5DFC24C6">
      <w:start w:val="1"/>
      <w:numFmt w:val="bullet"/>
      <w:lvlText w:val=""/>
      <w:lvlJc w:val="left"/>
      <w:pPr>
        <w:ind w:left="377" w:hanging="360"/>
      </w:pPr>
      <w:rPr>
        <w:rFonts w:ascii="Wingdings" w:hAnsi="Wingdings" w:hint="default"/>
      </w:rPr>
    </w:lvl>
    <w:lvl w:ilvl="1" w:tplc="0C090003">
      <w:start w:val="1"/>
      <w:numFmt w:val="bullet"/>
      <w:lvlText w:val="o"/>
      <w:lvlJc w:val="left"/>
      <w:pPr>
        <w:ind w:left="1097" w:hanging="360"/>
      </w:pPr>
      <w:rPr>
        <w:rFonts w:ascii="Courier New" w:hAnsi="Courier New" w:cs="Courier New" w:hint="default"/>
      </w:rPr>
    </w:lvl>
    <w:lvl w:ilvl="2" w:tplc="0C090005">
      <w:start w:val="1"/>
      <w:numFmt w:val="bullet"/>
      <w:lvlText w:val=""/>
      <w:lvlJc w:val="left"/>
      <w:pPr>
        <w:ind w:left="1817" w:hanging="360"/>
      </w:pPr>
      <w:rPr>
        <w:rFonts w:ascii="Wingdings" w:hAnsi="Wingdings" w:hint="default"/>
      </w:rPr>
    </w:lvl>
    <w:lvl w:ilvl="3" w:tplc="0C090001">
      <w:start w:val="1"/>
      <w:numFmt w:val="bullet"/>
      <w:lvlText w:val=""/>
      <w:lvlJc w:val="left"/>
      <w:pPr>
        <w:ind w:left="2537" w:hanging="360"/>
      </w:pPr>
      <w:rPr>
        <w:rFonts w:ascii="Symbol" w:hAnsi="Symbol" w:hint="default"/>
      </w:rPr>
    </w:lvl>
    <w:lvl w:ilvl="4" w:tplc="0C090003">
      <w:start w:val="1"/>
      <w:numFmt w:val="bullet"/>
      <w:lvlText w:val="o"/>
      <w:lvlJc w:val="left"/>
      <w:pPr>
        <w:ind w:left="3257" w:hanging="360"/>
      </w:pPr>
      <w:rPr>
        <w:rFonts w:ascii="Courier New" w:hAnsi="Courier New" w:cs="Courier New" w:hint="default"/>
      </w:rPr>
    </w:lvl>
    <w:lvl w:ilvl="5" w:tplc="0C090005">
      <w:start w:val="1"/>
      <w:numFmt w:val="bullet"/>
      <w:lvlText w:val=""/>
      <w:lvlJc w:val="left"/>
      <w:pPr>
        <w:ind w:left="3977" w:hanging="360"/>
      </w:pPr>
      <w:rPr>
        <w:rFonts w:ascii="Wingdings" w:hAnsi="Wingdings" w:hint="default"/>
      </w:rPr>
    </w:lvl>
    <w:lvl w:ilvl="6" w:tplc="0C090001">
      <w:start w:val="1"/>
      <w:numFmt w:val="bullet"/>
      <w:lvlText w:val=""/>
      <w:lvlJc w:val="left"/>
      <w:pPr>
        <w:ind w:left="4697" w:hanging="360"/>
      </w:pPr>
      <w:rPr>
        <w:rFonts w:ascii="Symbol" w:hAnsi="Symbol" w:hint="default"/>
      </w:rPr>
    </w:lvl>
    <w:lvl w:ilvl="7" w:tplc="0C090003">
      <w:start w:val="1"/>
      <w:numFmt w:val="bullet"/>
      <w:lvlText w:val="o"/>
      <w:lvlJc w:val="left"/>
      <w:pPr>
        <w:ind w:left="5417" w:hanging="360"/>
      </w:pPr>
      <w:rPr>
        <w:rFonts w:ascii="Courier New" w:hAnsi="Courier New" w:cs="Courier New" w:hint="default"/>
      </w:rPr>
    </w:lvl>
    <w:lvl w:ilvl="8" w:tplc="0C090005">
      <w:start w:val="1"/>
      <w:numFmt w:val="bullet"/>
      <w:lvlText w:val=""/>
      <w:lvlJc w:val="left"/>
      <w:pPr>
        <w:ind w:left="6137" w:hanging="360"/>
      </w:pPr>
      <w:rPr>
        <w:rFonts w:ascii="Wingdings" w:hAnsi="Wingdings" w:hint="default"/>
      </w:rPr>
    </w:lvl>
  </w:abstractNum>
  <w:abstractNum w:abstractNumId="36" w15:restartNumberingAfterBreak="0">
    <w:nsid w:val="3CCF1882"/>
    <w:multiLevelType w:val="hybridMultilevel"/>
    <w:tmpl w:val="CD9C5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0A69C1"/>
    <w:multiLevelType w:val="hybridMultilevel"/>
    <w:tmpl w:val="A054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A940C6"/>
    <w:multiLevelType w:val="hybridMultilevel"/>
    <w:tmpl w:val="B7E8D5D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E190881"/>
    <w:multiLevelType w:val="hybridMultilevel"/>
    <w:tmpl w:val="E464715A"/>
    <w:lvl w:ilvl="0" w:tplc="D1566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84638D"/>
    <w:multiLevelType w:val="hybridMultilevel"/>
    <w:tmpl w:val="CFE0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0F41866"/>
    <w:multiLevelType w:val="hybridMultilevel"/>
    <w:tmpl w:val="5A8E82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53158E"/>
    <w:multiLevelType w:val="hybridMultilevel"/>
    <w:tmpl w:val="786C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6E3DE4"/>
    <w:multiLevelType w:val="hybridMultilevel"/>
    <w:tmpl w:val="BE54495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83E46CB"/>
    <w:multiLevelType w:val="hybridMultilevel"/>
    <w:tmpl w:val="4C8274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D04C89"/>
    <w:multiLevelType w:val="hybridMultilevel"/>
    <w:tmpl w:val="916C87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426D1B"/>
    <w:multiLevelType w:val="hybridMultilevel"/>
    <w:tmpl w:val="63CE4112"/>
    <w:lvl w:ilvl="0" w:tplc="141A9F74">
      <w:start w:val="2"/>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C77DF0"/>
    <w:multiLevelType w:val="hybridMultilevel"/>
    <w:tmpl w:val="539044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4EED2DDB"/>
    <w:multiLevelType w:val="hybridMultilevel"/>
    <w:tmpl w:val="DB36360A"/>
    <w:lvl w:ilvl="0" w:tplc="EADA75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07300EE"/>
    <w:multiLevelType w:val="hybridMultilevel"/>
    <w:tmpl w:val="C6E8681C"/>
    <w:lvl w:ilvl="0" w:tplc="D1566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1085838"/>
    <w:multiLevelType w:val="hybridMultilevel"/>
    <w:tmpl w:val="82F6ADA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697980"/>
    <w:multiLevelType w:val="hybridMultilevel"/>
    <w:tmpl w:val="63727546"/>
    <w:lvl w:ilvl="0" w:tplc="430EE868">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481161C"/>
    <w:multiLevelType w:val="hybridMultilevel"/>
    <w:tmpl w:val="D8C20DEA"/>
    <w:lvl w:ilvl="0" w:tplc="B972EA7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5C5411D"/>
    <w:multiLevelType w:val="hybridMultilevel"/>
    <w:tmpl w:val="5F26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3834F0"/>
    <w:multiLevelType w:val="hybridMultilevel"/>
    <w:tmpl w:val="F76C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73C6DAA"/>
    <w:multiLevelType w:val="hybridMultilevel"/>
    <w:tmpl w:val="E3B2B7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0" w15:restartNumberingAfterBreak="0">
    <w:nsid w:val="5A2D2FED"/>
    <w:multiLevelType w:val="hybridMultilevel"/>
    <w:tmpl w:val="E124BC6A"/>
    <w:lvl w:ilvl="0" w:tplc="A83E047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AA81E30"/>
    <w:multiLevelType w:val="hybridMultilevel"/>
    <w:tmpl w:val="30BAB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D878A4"/>
    <w:multiLevelType w:val="hybridMultilevel"/>
    <w:tmpl w:val="E2F6A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F3D7C86"/>
    <w:multiLevelType w:val="hybridMultilevel"/>
    <w:tmpl w:val="D620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1EF61BC"/>
    <w:multiLevelType w:val="hybridMultilevel"/>
    <w:tmpl w:val="79E0E138"/>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2232EF2"/>
    <w:multiLevelType w:val="hybridMultilevel"/>
    <w:tmpl w:val="688A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3F576C2"/>
    <w:multiLevelType w:val="hybridMultilevel"/>
    <w:tmpl w:val="82F8C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1F34A1"/>
    <w:multiLevelType w:val="hybridMultilevel"/>
    <w:tmpl w:val="80CEC2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57E6460"/>
    <w:multiLevelType w:val="hybridMultilevel"/>
    <w:tmpl w:val="1B84F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7BA28B1"/>
    <w:multiLevelType w:val="hybridMultilevel"/>
    <w:tmpl w:val="7FD4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90773BF"/>
    <w:multiLevelType w:val="hybridMultilevel"/>
    <w:tmpl w:val="8CF63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96E729E"/>
    <w:multiLevelType w:val="hybridMultilevel"/>
    <w:tmpl w:val="D73A6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97F0429"/>
    <w:multiLevelType w:val="hybridMultilevel"/>
    <w:tmpl w:val="749C29C4"/>
    <w:lvl w:ilvl="0" w:tplc="75A010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296353"/>
    <w:multiLevelType w:val="hybridMultilevel"/>
    <w:tmpl w:val="6620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504F90"/>
    <w:multiLevelType w:val="hybridMultilevel"/>
    <w:tmpl w:val="22A44A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E8818A6"/>
    <w:multiLevelType w:val="hybridMultilevel"/>
    <w:tmpl w:val="947284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6E947164"/>
    <w:multiLevelType w:val="hybridMultilevel"/>
    <w:tmpl w:val="8F38DF46"/>
    <w:lvl w:ilvl="0" w:tplc="5DFC24C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0" w15:restartNumberingAfterBreak="0">
    <w:nsid w:val="6F142689"/>
    <w:multiLevelType w:val="hybridMultilevel"/>
    <w:tmpl w:val="916C87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0C2059D"/>
    <w:multiLevelType w:val="hybridMultilevel"/>
    <w:tmpl w:val="13C0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0D9758D"/>
    <w:multiLevelType w:val="hybridMultilevel"/>
    <w:tmpl w:val="E4181C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AD23F0"/>
    <w:multiLevelType w:val="hybridMultilevel"/>
    <w:tmpl w:val="C1F2F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8903C9"/>
    <w:multiLevelType w:val="hybridMultilevel"/>
    <w:tmpl w:val="BA2E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4F06B21"/>
    <w:multiLevelType w:val="hybridMultilevel"/>
    <w:tmpl w:val="57AC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A3F1334"/>
    <w:multiLevelType w:val="hybridMultilevel"/>
    <w:tmpl w:val="B5EA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B2103A1"/>
    <w:multiLevelType w:val="hybridMultilevel"/>
    <w:tmpl w:val="B54E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1" w15:restartNumberingAfterBreak="0">
    <w:nsid w:val="7EEC72E0"/>
    <w:multiLevelType w:val="hybridMultilevel"/>
    <w:tmpl w:val="BADC2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5"/>
  </w:num>
  <w:num w:numId="2">
    <w:abstractNumId w:val="0"/>
  </w:num>
  <w:num w:numId="3">
    <w:abstractNumId w:val="29"/>
  </w:num>
  <w:num w:numId="4">
    <w:abstractNumId w:val="42"/>
  </w:num>
  <w:num w:numId="5">
    <w:abstractNumId w:val="87"/>
  </w:num>
  <w:num w:numId="6">
    <w:abstractNumId w:val="86"/>
  </w:num>
  <w:num w:numId="7">
    <w:abstractNumId w:val="16"/>
  </w:num>
  <w:num w:numId="8">
    <w:abstractNumId w:val="7"/>
  </w:num>
  <w:num w:numId="9">
    <w:abstractNumId w:val="7"/>
    <w:lvlOverride w:ilvl="0">
      <w:startOverride w:val="1"/>
    </w:lvlOverride>
  </w:num>
  <w:num w:numId="10">
    <w:abstractNumId w:val="16"/>
  </w:num>
  <w:num w:numId="11">
    <w:abstractNumId w:val="7"/>
    <w:lvlOverride w:ilvl="0">
      <w:startOverride w:val="1"/>
    </w:lvlOverride>
  </w:num>
  <w:num w:numId="12">
    <w:abstractNumId w:val="47"/>
  </w:num>
  <w:num w:numId="13">
    <w:abstractNumId w:val="3"/>
  </w:num>
  <w:num w:numId="14">
    <w:abstractNumId w:val="66"/>
  </w:num>
  <w:num w:numId="15">
    <w:abstractNumId w:val="7"/>
    <w:lvlOverride w:ilvl="0">
      <w:startOverride w:val="1"/>
    </w:lvlOverride>
  </w:num>
  <w:num w:numId="16">
    <w:abstractNumId w:val="70"/>
  </w:num>
  <w:num w:numId="17">
    <w:abstractNumId w:val="66"/>
  </w:num>
  <w:num w:numId="18">
    <w:abstractNumId w:val="66"/>
  </w:num>
  <w:num w:numId="19">
    <w:abstractNumId w:val="66"/>
  </w:num>
  <w:num w:numId="20">
    <w:abstractNumId w:val="66"/>
  </w:num>
  <w:num w:numId="21">
    <w:abstractNumId w:val="66"/>
  </w:num>
  <w:num w:numId="22">
    <w:abstractNumId w:val="66"/>
  </w:num>
  <w:num w:numId="23">
    <w:abstractNumId w:val="66"/>
  </w:num>
  <w:num w:numId="24">
    <w:abstractNumId w:val="66"/>
  </w:num>
  <w:num w:numId="25">
    <w:abstractNumId w:val="66"/>
  </w:num>
  <w:num w:numId="26">
    <w:abstractNumId w:val="66"/>
  </w:num>
  <w:num w:numId="27">
    <w:abstractNumId w:val="66"/>
  </w:num>
  <w:num w:numId="28">
    <w:abstractNumId w:val="66"/>
  </w:num>
  <w:num w:numId="29">
    <w:abstractNumId w:val="66"/>
  </w:num>
  <w:num w:numId="30">
    <w:abstractNumId w:val="47"/>
  </w:num>
  <w:num w:numId="31">
    <w:abstractNumId w:val="59"/>
  </w:num>
  <w:num w:numId="32">
    <w:abstractNumId w:val="66"/>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90"/>
  </w:num>
  <w:num w:numId="36">
    <w:abstractNumId w:val="50"/>
  </w:num>
  <w:num w:numId="37">
    <w:abstractNumId w:val="40"/>
  </w:num>
  <w:num w:numId="38">
    <w:abstractNumId w:val="7"/>
    <w:lvlOverride w:ilvl="0">
      <w:startOverride w:val="1"/>
    </w:lvlOverride>
  </w:num>
  <w:num w:numId="39">
    <w:abstractNumId w:val="77"/>
  </w:num>
  <w:num w:numId="40">
    <w:abstractNumId w:val="7"/>
  </w:num>
  <w:num w:numId="41">
    <w:abstractNumId w:val="44"/>
  </w:num>
  <w:num w:numId="42">
    <w:abstractNumId w:val="7"/>
    <w:lvlOverride w:ilvl="0">
      <w:startOverride w:val="1"/>
    </w:lvlOverride>
  </w:num>
  <w:num w:numId="43">
    <w:abstractNumId w:val="52"/>
  </w:num>
  <w:num w:numId="44">
    <w:abstractNumId w:val="64"/>
  </w:num>
  <w:num w:numId="45">
    <w:abstractNumId w:val="33"/>
  </w:num>
  <w:num w:numId="46">
    <w:abstractNumId w:val="28"/>
  </w:num>
  <w:num w:numId="47">
    <w:abstractNumId w:val="2"/>
  </w:num>
  <w:num w:numId="48">
    <w:abstractNumId w:val="20"/>
  </w:num>
  <w:num w:numId="49">
    <w:abstractNumId w:val="89"/>
  </w:num>
  <w:num w:numId="50">
    <w:abstractNumId w:val="27"/>
  </w:num>
  <w:num w:numId="51">
    <w:abstractNumId w:val="72"/>
  </w:num>
  <w:num w:numId="52">
    <w:abstractNumId w:val="4"/>
  </w:num>
  <w:num w:numId="53">
    <w:abstractNumId w:val="19"/>
  </w:num>
  <w:num w:numId="54">
    <w:abstractNumId w:val="10"/>
  </w:num>
  <w:num w:numId="55">
    <w:abstractNumId w:val="63"/>
  </w:num>
  <w:num w:numId="56">
    <w:abstractNumId w:val="83"/>
  </w:num>
  <w:num w:numId="57">
    <w:abstractNumId w:val="36"/>
  </w:num>
  <w:num w:numId="58">
    <w:abstractNumId w:val="56"/>
  </w:num>
  <w:num w:numId="59">
    <w:abstractNumId w:val="85"/>
  </w:num>
  <w:num w:numId="60">
    <w:abstractNumId w:val="76"/>
  </w:num>
  <w:num w:numId="61">
    <w:abstractNumId w:val="18"/>
  </w:num>
  <w:num w:numId="62">
    <w:abstractNumId w:val="5"/>
  </w:num>
  <w:num w:numId="63">
    <w:abstractNumId w:val="26"/>
  </w:num>
  <w:num w:numId="64">
    <w:abstractNumId w:val="34"/>
  </w:num>
  <w:num w:numId="65">
    <w:abstractNumId w:val="17"/>
  </w:num>
  <w:num w:numId="66">
    <w:abstractNumId w:val="30"/>
  </w:num>
  <w:num w:numId="67">
    <w:abstractNumId w:val="80"/>
  </w:num>
  <w:num w:numId="68">
    <w:abstractNumId w:val="46"/>
  </w:num>
  <w:num w:numId="69">
    <w:abstractNumId w:val="48"/>
  </w:num>
  <w:num w:numId="70">
    <w:abstractNumId w:val="55"/>
  </w:num>
  <w:num w:numId="71">
    <w:abstractNumId w:val="82"/>
  </w:num>
  <w:num w:numId="72">
    <w:abstractNumId w:val="6"/>
  </w:num>
  <w:num w:numId="73">
    <w:abstractNumId w:val="79"/>
  </w:num>
  <w:num w:numId="74">
    <w:abstractNumId w:val="35"/>
  </w:num>
  <w:num w:numId="75">
    <w:abstractNumId w:val="88"/>
  </w:num>
  <w:num w:numId="76">
    <w:abstractNumId w:val="11"/>
  </w:num>
  <w:num w:numId="77">
    <w:abstractNumId w:val="8"/>
  </w:num>
  <w:num w:numId="78">
    <w:abstractNumId w:val="45"/>
  </w:num>
  <w:num w:numId="79">
    <w:abstractNumId w:val="51"/>
  </w:num>
  <w:num w:numId="80">
    <w:abstractNumId w:val="39"/>
  </w:num>
  <w:num w:numId="81">
    <w:abstractNumId w:val="53"/>
  </w:num>
  <w:num w:numId="82">
    <w:abstractNumId w:val="31"/>
  </w:num>
  <w:num w:numId="83">
    <w:abstractNumId w:val="61"/>
  </w:num>
  <w:num w:numId="84">
    <w:abstractNumId w:val="71"/>
  </w:num>
  <w:num w:numId="85">
    <w:abstractNumId w:val="9"/>
  </w:num>
  <w:num w:numId="86">
    <w:abstractNumId w:val="32"/>
  </w:num>
  <w:num w:numId="87">
    <w:abstractNumId w:val="60"/>
  </w:num>
  <w:num w:numId="88">
    <w:abstractNumId w:val="74"/>
  </w:num>
  <w:num w:numId="89">
    <w:abstractNumId w:val="12"/>
  </w:num>
  <w:num w:numId="90">
    <w:abstractNumId w:val="37"/>
  </w:num>
  <w:num w:numId="91">
    <w:abstractNumId w:val="13"/>
  </w:num>
  <w:num w:numId="92">
    <w:abstractNumId w:val="65"/>
  </w:num>
  <w:num w:numId="93">
    <w:abstractNumId w:val="67"/>
  </w:num>
  <w:num w:numId="94">
    <w:abstractNumId w:val="38"/>
  </w:num>
  <w:num w:numId="95">
    <w:abstractNumId w:val="14"/>
  </w:num>
  <w:num w:numId="96">
    <w:abstractNumId w:val="15"/>
  </w:num>
  <w:num w:numId="97">
    <w:abstractNumId w:val="57"/>
  </w:num>
  <w:num w:numId="98">
    <w:abstractNumId w:val="49"/>
  </w:num>
  <w:num w:numId="99">
    <w:abstractNumId w:val="78"/>
  </w:num>
  <w:num w:numId="100">
    <w:abstractNumId w:val="43"/>
  </w:num>
  <w:num w:numId="101">
    <w:abstractNumId w:val="81"/>
  </w:num>
  <w:num w:numId="102">
    <w:abstractNumId w:val="54"/>
  </w:num>
  <w:num w:numId="103">
    <w:abstractNumId w:val="91"/>
  </w:num>
  <w:num w:numId="104">
    <w:abstractNumId w:val="69"/>
  </w:num>
  <w:num w:numId="105">
    <w:abstractNumId w:val="73"/>
  </w:num>
  <w:num w:numId="106">
    <w:abstractNumId w:val="62"/>
  </w:num>
  <w:num w:numId="107">
    <w:abstractNumId w:val="84"/>
  </w:num>
  <w:num w:numId="108">
    <w:abstractNumId w:val="22"/>
  </w:num>
  <w:num w:numId="109">
    <w:abstractNumId w:val="23"/>
  </w:num>
  <w:num w:numId="110">
    <w:abstractNumId w:val="68"/>
  </w:num>
  <w:num w:numId="111">
    <w:abstractNumId w:val="21"/>
  </w:num>
  <w:num w:numId="112">
    <w:abstractNumId w:val="25"/>
  </w:num>
  <w:num w:numId="113">
    <w:abstractNumId w:val="41"/>
  </w:num>
  <w:num w:numId="114">
    <w:abstractNumId w:val="5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4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913"/>
    <w:rsid w:val="00003577"/>
    <w:rsid w:val="000035D8"/>
    <w:rsid w:val="0000458F"/>
    <w:rsid w:val="0000500F"/>
    <w:rsid w:val="00005E68"/>
    <w:rsid w:val="000062D1"/>
    <w:rsid w:val="000071CC"/>
    <w:rsid w:val="00007511"/>
    <w:rsid w:val="00007E4B"/>
    <w:rsid w:val="00010BB9"/>
    <w:rsid w:val="00010CF8"/>
    <w:rsid w:val="00011AA7"/>
    <w:rsid w:val="00011F31"/>
    <w:rsid w:val="000152E6"/>
    <w:rsid w:val="00015654"/>
    <w:rsid w:val="0001685F"/>
    <w:rsid w:val="00016E51"/>
    <w:rsid w:val="00017238"/>
    <w:rsid w:val="00017503"/>
    <w:rsid w:val="00017538"/>
    <w:rsid w:val="000175F3"/>
    <w:rsid w:val="000176B7"/>
    <w:rsid w:val="000207D9"/>
    <w:rsid w:val="000216F2"/>
    <w:rsid w:val="00022EC5"/>
    <w:rsid w:val="00023115"/>
    <w:rsid w:val="0002331D"/>
    <w:rsid w:val="00024C55"/>
    <w:rsid w:val="00025467"/>
    <w:rsid w:val="00025A8F"/>
    <w:rsid w:val="00025AD6"/>
    <w:rsid w:val="000262DA"/>
    <w:rsid w:val="00026672"/>
    <w:rsid w:val="00026A96"/>
    <w:rsid w:val="00027157"/>
    <w:rsid w:val="000304CF"/>
    <w:rsid w:val="00030E0C"/>
    <w:rsid w:val="00031075"/>
    <w:rsid w:val="000315E5"/>
    <w:rsid w:val="0003165D"/>
    <w:rsid w:val="00031861"/>
    <w:rsid w:val="000320B0"/>
    <w:rsid w:val="00036078"/>
    <w:rsid w:val="000361D3"/>
    <w:rsid w:val="00036549"/>
    <w:rsid w:val="00037556"/>
    <w:rsid w:val="00040A03"/>
    <w:rsid w:val="00041716"/>
    <w:rsid w:val="00042438"/>
    <w:rsid w:val="00042F35"/>
    <w:rsid w:val="00043E26"/>
    <w:rsid w:val="00043E67"/>
    <w:rsid w:val="00044AF9"/>
    <w:rsid w:val="00044DC0"/>
    <w:rsid w:val="00044E31"/>
    <w:rsid w:val="00044EF8"/>
    <w:rsid w:val="000450C4"/>
    <w:rsid w:val="000459A5"/>
    <w:rsid w:val="00046DBC"/>
    <w:rsid w:val="0005293A"/>
    <w:rsid w:val="00052E3E"/>
    <w:rsid w:val="0005339F"/>
    <w:rsid w:val="00053C0D"/>
    <w:rsid w:val="00053CB7"/>
    <w:rsid w:val="00055101"/>
    <w:rsid w:val="000553F2"/>
    <w:rsid w:val="00056F04"/>
    <w:rsid w:val="0005712F"/>
    <w:rsid w:val="0005784D"/>
    <w:rsid w:val="00057E29"/>
    <w:rsid w:val="00060AD3"/>
    <w:rsid w:val="00060F83"/>
    <w:rsid w:val="000616DE"/>
    <w:rsid w:val="00062B2E"/>
    <w:rsid w:val="000635B2"/>
    <w:rsid w:val="0006399E"/>
    <w:rsid w:val="00065298"/>
    <w:rsid w:val="00065626"/>
    <w:rsid w:val="00065F24"/>
    <w:rsid w:val="0006623D"/>
    <w:rsid w:val="000667D8"/>
    <w:rsid w:val="000668C5"/>
    <w:rsid w:val="00066A84"/>
    <w:rsid w:val="000710C0"/>
    <w:rsid w:val="00071CC0"/>
    <w:rsid w:val="00072872"/>
    <w:rsid w:val="00072BA2"/>
    <w:rsid w:val="00072DA5"/>
    <w:rsid w:val="0007351E"/>
    <w:rsid w:val="000741DE"/>
    <w:rsid w:val="000743AB"/>
    <w:rsid w:val="000747CC"/>
    <w:rsid w:val="00077196"/>
    <w:rsid w:val="00077515"/>
    <w:rsid w:val="00077C3D"/>
    <w:rsid w:val="000805C4"/>
    <w:rsid w:val="00081379"/>
    <w:rsid w:val="00082460"/>
    <w:rsid w:val="0008289E"/>
    <w:rsid w:val="00082C2C"/>
    <w:rsid w:val="000833DF"/>
    <w:rsid w:val="00083779"/>
    <w:rsid w:val="000837CF"/>
    <w:rsid w:val="0008389F"/>
    <w:rsid w:val="00083CC7"/>
    <w:rsid w:val="00084603"/>
    <w:rsid w:val="00085770"/>
    <w:rsid w:val="0008697C"/>
    <w:rsid w:val="00086EEF"/>
    <w:rsid w:val="000875ED"/>
    <w:rsid w:val="000879C4"/>
    <w:rsid w:val="0009057D"/>
    <w:rsid w:val="000906E4"/>
    <w:rsid w:val="0009133F"/>
    <w:rsid w:val="000916C8"/>
    <w:rsid w:val="0009182A"/>
    <w:rsid w:val="00092BEA"/>
    <w:rsid w:val="00093BA1"/>
    <w:rsid w:val="00095294"/>
    <w:rsid w:val="000959EB"/>
    <w:rsid w:val="000960F5"/>
    <w:rsid w:val="00096575"/>
    <w:rsid w:val="0009683F"/>
    <w:rsid w:val="000975A3"/>
    <w:rsid w:val="000A194A"/>
    <w:rsid w:val="000A19FD"/>
    <w:rsid w:val="000A2011"/>
    <w:rsid w:val="000A4261"/>
    <w:rsid w:val="000A4490"/>
    <w:rsid w:val="000A7F37"/>
    <w:rsid w:val="000B1184"/>
    <w:rsid w:val="000B1991"/>
    <w:rsid w:val="000B2D39"/>
    <w:rsid w:val="000B2DAA"/>
    <w:rsid w:val="000B36A7"/>
    <w:rsid w:val="000B3A19"/>
    <w:rsid w:val="000B3A24"/>
    <w:rsid w:val="000B4088"/>
    <w:rsid w:val="000B44F5"/>
    <w:rsid w:val="000B5218"/>
    <w:rsid w:val="000B522C"/>
    <w:rsid w:val="000B597B"/>
    <w:rsid w:val="000B75B0"/>
    <w:rsid w:val="000B7C0B"/>
    <w:rsid w:val="000C07C6"/>
    <w:rsid w:val="000C1C2A"/>
    <w:rsid w:val="000C1E9C"/>
    <w:rsid w:val="000C2D2E"/>
    <w:rsid w:val="000C2F2D"/>
    <w:rsid w:val="000C31F3"/>
    <w:rsid w:val="000C34D6"/>
    <w:rsid w:val="000C39C5"/>
    <w:rsid w:val="000C3B35"/>
    <w:rsid w:val="000C3FDE"/>
    <w:rsid w:val="000C4E64"/>
    <w:rsid w:val="000C58CC"/>
    <w:rsid w:val="000C5F08"/>
    <w:rsid w:val="000C63AD"/>
    <w:rsid w:val="000C6786"/>
    <w:rsid w:val="000C6A52"/>
    <w:rsid w:val="000C6B5E"/>
    <w:rsid w:val="000C7E7B"/>
    <w:rsid w:val="000C7F54"/>
    <w:rsid w:val="000D06C2"/>
    <w:rsid w:val="000D0903"/>
    <w:rsid w:val="000D1B5E"/>
    <w:rsid w:val="000D1F5F"/>
    <w:rsid w:val="000D2D51"/>
    <w:rsid w:val="000D3EE4"/>
    <w:rsid w:val="000D3F05"/>
    <w:rsid w:val="000D4257"/>
    <w:rsid w:val="000D452F"/>
    <w:rsid w:val="000D54CC"/>
    <w:rsid w:val="000D5E29"/>
    <w:rsid w:val="000D6D35"/>
    <w:rsid w:val="000E0C56"/>
    <w:rsid w:val="000E11A2"/>
    <w:rsid w:val="000E1BA4"/>
    <w:rsid w:val="000E1F5F"/>
    <w:rsid w:val="000E23A5"/>
    <w:rsid w:val="000E35C1"/>
    <w:rsid w:val="000E3917"/>
    <w:rsid w:val="000E4061"/>
    <w:rsid w:val="000E4CD5"/>
    <w:rsid w:val="000E620A"/>
    <w:rsid w:val="000E68FF"/>
    <w:rsid w:val="000E70D4"/>
    <w:rsid w:val="000E7607"/>
    <w:rsid w:val="000F027E"/>
    <w:rsid w:val="000F07BC"/>
    <w:rsid w:val="000F101D"/>
    <w:rsid w:val="000F18DD"/>
    <w:rsid w:val="000F2CE4"/>
    <w:rsid w:val="000F391B"/>
    <w:rsid w:val="000F3B22"/>
    <w:rsid w:val="000F3F74"/>
    <w:rsid w:val="000F56DB"/>
    <w:rsid w:val="000F5C47"/>
    <w:rsid w:val="000F7174"/>
    <w:rsid w:val="00100216"/>
    <w:rsid w:val="00100BDE"/>
    <w:rsid w:val="00101061"/>
    <w:rsid w:val="00101D2F"/>
    <w:rsid w:val="0010200A"/>
    <w:rsid w:val="00102271"/>
    <w:rsid w:val="00103E5C"/>
    <w:rsid w:val="001045B6"/>
    <w:rsid w:val="00104854"/>
    <w:rsid w:val="0010490E"/>
    <w:rsid w:val="0010610B"/>
    <w:rsid w:val="00106869"/>
    <w:rsid w:val="00106980"/>
    <w:rsid w:val="00106AF5"/>
    <w:rsid w:val="00106B83"/>
    <w:rsid w:val="00107697"/>
    <w:rsid w:val="00107A22"/>
    <w:rsid w:val="00110D26"/>
    <w:rsid w:val="00110DF4"/>
    <w:rsid w:val="00110F7F"/>
    <w:rsid w:val="00111506"/>
    <w:rsid w:val="00111ABB"/>
    <w:rsid w:val="00112457"/>
    <w:rsid w:val="00113AD7"/>
    <w:rsid w:val="00115C6B"/>
    <w:rsid w:val="00116E4C"/>
    <w:rsid w:val="0011744A"/>
    <w:rsid w:val="001215FF"/>
    <w:rsid w:val="0012305A"/>
    <w:rsid w:val="00123A91"/>
    <w:rsid w:val="00123A99"/>
    <w:rsid w:val="00124B7B"/>
    <w:rsid w:val="00125733"/>
    <w:rsid w:val="00126F0A"/>
    <w:rsid w:val="0012727C"/>
    <w:rsid w:val="00127350"/>
    <w:rsid w:val="00127536"/>
    <w:rsid w:val="001279B3"/>
    <w:rsid w:val="001302B7"/>
    <w:rsid w:val="00130493"/>
    <w:rsid w:val="00130554"/>
    <w:rsid w:val="0013099C"/>
    <w:rsid w:val="00130F17"/>
    <w:rsid w:val="00130FCE"/>
    <w:rsid w:val="001315FB"/>
    <w:rsid w:val="00132444"/>
    <w:rsid w:val="0013250C"/>
    <w:rsid w:val="0013324E"/>
    <w:rsid w:val="0013328E"/>
    <w:rsid w:val="00133293"/>
    <w:rsid w:val="00133367"/>
    <w:rsid w:val="001339E8"/>
    <w:rsid w:val="001339F4"/>
    <w:rsid w:val="001347F8"/>
    <w:rsid w:val="00134B78"/>
    <w:rsid w:val="0013514F"/>
    <w:rsid w:val="0013564A"/>
    <w:rsid w:val="00137190"/>
    <w:rsid w:val="0013734A"/>
    <w:rsid w:val="0013799A"/>
    <w:rsid w:val="0014016C"/>
    <w:rsid w:val="00141149"/>
    <w:rsid w:val="001432F9"/>
    <w:rsid w:val="00144380"/>
    <w:rsid w:val="001450BD"/>
    <w:rsid w:val="001452A7"/>
    <w:rsid w:val="00145CBA"/>
    <w:rsid w:val="00145DF4"/>
    <w:rsid w:val="00146445"/>
    <w:rsid w:val="00146943"/>
    <w:rsid w:val="00146D15"/>
    <w:rsid w:val="001475D6"/>
    <w:rsid w:val="00147CE3"/>
    <w:rsid w:val="00147E5A"/>
    <w:rsid w:val="00150F88"/>
    <w:rsid w:val="00151417"/>
    <w:rsid w:val="0015405F"/>
    <w:rsid w:val="00154421"/>
    <w:rsid w:val="00154D29"/>
    <w:rsid w:val="0015513B"/>
    <w:rsid w:val="00155480"/>
    <w:rsid w:val="00155A1F"/>
    <w:rsid w:val="00156BDF"/>
    <w:rsid w:val="00156DF7"/>
    <w:rsid w:val="00160DFD"/>
    <w:rsid w:val="00162382"/>
    <w:rsid w:val="00162A1B"/>
    <w:rsid w:val="00162B31"/>
    <w:rsid w:val="00162CF7"/>
    <w:rsid w:val="001642EF"/>
    <w:rsid w:val="001659C7"/>
    <w:rsid w:val="00165A85"/>
    <w:rsid w:val="00165CA8"/>
    <w:rsid w:val="00166584"/>
    <w:rsid w:val="00166814"/>
    <w:rsid w:val="00170249"/>
    <w:rsid w:val="00170EC3"/>
    <w:rsid w:val="00170FFC"/>
    <w:rsid w:val="001716A7"/>
    <w:rsid w:val="00172328"/>
    <w:rsid w:val="00172BA3"/>
    <w:rsid w:val="00172F7F"/>
    <w:rsid w:val="001737AC"/>
    <w:rsid w:val="0017423B"/>
    <w:rsid w:val="001745BE"/>
    <w:rsid w:val="00176EF8"/>
    <w:rsid w:val="00177477"/>
    <w:rsid w:val="00180416"/>
    <w:rsid w:val="00180B0E"/>
    <w:rsid w:val="00181279"/>
    <w:rsid w:val="001817F4"/>
    <w:rsid w:val="001819C7"/>
    <w:rsid w:val="0018250A"/>
    <w:rsid w:val="001844D5"/>
    <w:rsid w:val="0018511E"/>
    <w:rsid w:val="001867EC"/>
    <w:rsid w:val="001875DA"/>
    <w:rsid w:val="001907F9"/>
    <w:rsid w:val="00192780"/>
    <w:rsid w:val="00193926"/>
    <w:rsid w:val="0019423A"/>
    <w:rsid w:val="001948A9"/>
    <w:rsid w:val="00194ACD"/>
    <w:rsid w:val="001956C5"/>
    <w:rsid w:val="00195BF5"/>
    <w:rsid w:val="00195D42"/>
    <w:rsid w:val="00195FED"/>
    <w:rsid w:val="00196194"/>
    <w:rsid w:val="001963A3"/>
    <w:rsid w:val="0019706B"/>
    <w:rsid w:val="00197A10"/>
    <w:rsid w:val="001A06E1"/>
    <w:rsid w:val="001A1C2C"/>
    <w:rsid w:val="001A20AF"/>
    <w:rsid w:val="001A46FB"/>
    <w:rsid w:val="001A51FA"/>
    <w:rsid w:val="001A53EB"/>
    <w:rsid w:val="001A583E"/>
    <w:rsid w:val="001A5D9B"/>
    <w:rsid w:val="001A612B"/>
    <w:rsid w:val="001A6862"/>
    <w:rsid w:val="001B037A"/>
    <w:rsid w:val="001B07E3"/>
    <w:rsid w:val="001B194A"/>
    <w:rsid w:val="001B1C0B"/>
    <w:rsid w:val="001B1F29"/>
    <w:rsid w:val="001B2202"/>
    <w:rsid w:val="001B2A5D"/>
    <w:rsid w:val="001B3F03"/>
    <w:rsid w:val="001B43D0"/>
    <w:rsid w:val="001B6C85"/>
    <w:rsid w:val="001B79A9"/>
    <w:rsid w:val="001B7C83"/>
    <w:rsid w:val="001B7CE1"/>
    <w:rsid w:val="001C02DF"/>
    <w:rsid w:val="001C0967"/>
    <w:rsid w:val="001C0C5B"/>
    <w:rsid w:val="001C1A69"/>
    <w:rsid w:val="001C1B5B"/>
    <w:rsid w:val="001C2830"/>
    <w:rsid w:val="001C3976"/>
    <w:rsid w:val="001C53D3"/>
    <w:rsid w:val="001C58D9"/>
    <w:rsid w:val="001C6342"/>
    <w:rsid w:val="001C65C8"/>
    <w:rsid w:val="001C6603"/>
    <w:rsid w:val="001C6ACC"/>
    <w:rsid w:val="001C7328"/>
    <w:rsid w:val="001C7F1A"/>
    <w:rsid w:val="001D0EC9"/>
    <w:rsid w:val="001D1072"/>
    <w:rsid w:val="001D1340"/>
    <w:rsid w:val="001D1782"/>
    <w:rsid w:val="001D201F"/>
    <w:rsid w:val="001D27BB"/>
    <w:rsid w:val="001D435F"/>
    <w:rsid w:val="001D4AD7"/>
    <w:rsid w:val="001D4B48"/>
    <w:rsid w:val="001D4C22"/>
    <w:rsid w:val="001D4DA5"/>
    <w:rsid w:val="001D513B"/>
    <w:rsid w:val="001D6C72"/>
    <w:rsid w:val="001D7843"/>
    <w:rsid w:val="001E00D9"/>
    <w:rsid w:val="001E0EE6"/>
    <w:rsid w:val="001E14AF"/>
    <w:rsid w:val="001E1705"/>
    <w:rsid w:val="001E186D"/>
    <w:rsid w:val="001E2115"/>
    <w:rsid w:val="001E282D"/>
    <w:rsid w:val="001E2A46"/>
    <w:rsid w:val="001E3E81"/>
    <w:rsid w:val="001E4111"/>
    <w:rsid w:val="001E42D1"/>
    <w:rsid w:val="001E465D"/>
    <w:rsid w:val="001E659F"/>
    <w:rsid w:val="001E6901"/>
    <w:rsid w:val="001E7921"/>
    <w:rsid w:val="001F0C09"/>
    <w:rsid w:val="001F1B51"/>
    <w:rsid w:val="001F215C"/>
    <w:rsid w:val="001F236A"/>
    <w:rsid w:val="001F2424"/>
    <w:rsid w:val="001F24BD"/>
    <w:rsid w:val="001F2ED0"/>
    <w:rsid w:val="001F2EDB"/>
    <w:rsid w:val="001F3068"/>
    <w:rsid w:val="001F32A5"/>
    <w:rsid w:val="001F32D7"/>
    <w:rsid w:val="001F49EC"/>
    <w:rsid w:val="001F544C"/>
    <w:rsid w:val="001F6A22"/>
    <w:rsid w:val="00200152"/>
    <w:rsid w:val="00200782"/>
    <w:rsid w:val="002007FC"/>
    <w:rsid w:val="0020114E"/>
    <w:rsid w:val="00201ACE"/>
    <w:rsid w:val="00201BF5"/>
    <w:rsid w:val="00202552"/>
    <w:rsid w:val="00202DFC"/>
    <w:rsid w:val="00203F73"/>
    <w:rsid w:val="00204D1E"/>
    <w:rsid w:val="002056AC"/>
    <w:rsid w:val="002067C9"/>
    <w:rsid w:val="00207A20"/>
    <w:rsid w:val="00207AD6"/>
    <w:rsid w:val="0021021D"/>
    <w:rsid w:val="00210F65"/>
    <w:rsid w:val="00211AB8"/>
    <w:rsid w:val="00211D98"/>
    <w:rsid w:val="0021341E"/>
    <w:rsid w:val="002144E3"/>
    <w:rsid w:val="00214CD3"/>
    <w:rsid w:val="00215E93"/>
    <w:rsid w:val="002162FB"/>
    <w:rsid w:val="002172EC"/>
    <w:rsid w:val="00217440"/>
    <w:rsid w:val="00217F05"/>
    <w:rsid w:val="00220627"/>
    <w:rsid w:val="0022081B"/>
    <w:rsid w:val="00221230"/>
    <w:rsid w:val="00221750"/>
    <w:rsid w:val="002227D6"/>
    <w:rsid w:val="00222C72"/>
    <w:rsid w:val="00223A1A"/>
    <w:rsid w:val="00224E34"/>
    <w:rsid w:val="00225145"/>
    <w:rsid w:val="0022578C"/>
    <w:rsid w:val="00226A9A"/>
    <w:rsid w:val="00226C2F"/>
    <w:rsid w:val="00226C4A"/>
    <w:rsid w:val="00227080"/>
    <w:rsid w:val="00227D98"/>
    <w:rsid w:val="0023055D"/>
    <w:rsid w:val="00230A2B"/>
    <w:rsid w:val="00231B61"/>
    <w:rsid w:val="002333E6"/>
    <w:rsid w:val="00233669"/>
    <w:rsid w:val="0023381D"/>
    <w:rsid w:val="00234A47"/>
    <w:rsid w:val="0023504C"/>
    <w:rsid w:val="00235894"/>
    <w:rsid w:val="00235CA2"/>
    <w:rsid w:val="00236665"/>
    <w:rsid w:val="00236D00"/>
    <w:rsid w:val="00236D85"/>
    <w:rsid w:val="00236EC5"/>
    <w:rsid w:val="00237B10"/>
    <w:rsid w:val="00237F2F"/>
    <w:rsid w:val="00240385"/>
    <w:rsid w:val="00240AD7"/>
    <w:rsid w:val="00240E05"/>
    <w:rsid w:val="002421BD"/>
    <w:rsid w:val="00242D6A"/>
    <w:rsid w:val="00242EEE"/>
    <w:rsid w:val="002438DF"/>
    <w:rsid w:val="002439EC"/>
    <w:rsid w:val="002442FE"/>
    <w:rsid w:val="00244DC5"/>
    <w:rsid w:val="00244FB6"/>
    <w:rsid w:val="00245131"/>
    <w:rsid w:val="0024579F"/>
    <w:rsid w:val="00245C4E"/>
    <w:rsid w:val="00246706"/>
    <w:rsid w:val="00246B7A"/>
    <w:rsid w:val="00247D27"/>
    <w:rsid w:val="00250AF8"/>
    <w:rsid w:val="00250C11"/>
    <w:rsid w:val="00250CF5"/>
    <w:rsid w:val="00251541"/>
    <w:rsid w:val="00251F63"/>
    <w:rsid w:val="00251F90"/>
    <w:rsid w:val="00253545"/>
    <w:rsid w:val="002535EA"/>
    <w:rsid w:val="00254170"/>
    <w:rsid w:val="00254F96"/>
    <w:rsid w:val="002566AB"/>
    <w:rsid w:val="00256E28"/>
    <w:rsid w:val="002575E6"/>
    <w:rsid w:val="00260111"/>
    <w:rsid w:val="002611CF"/>
    <w:rsid w:val="002612BF"/>
    <w:rsid w:val="002618D4"/>
    <w:rsid w:val="002619F0"/>
    <w:rsid w:val="00261D7F"/>
    <w:rsid w:val="00262382"/>
    <w:rsid w:val="00262481"/>
    <w:rsid w:val="00264232"/>
    <w:rsid w:val="00264888"/>
    <w:rsid w:val="00265BC2"/>
    <w:rsid w:val="002662F6"/>
    <w:rsid w:val="0026665E"/>
    <w:rsid w:val="00270215"/>
    <w:rsid w:val="0027163E"/>
    <w:rsid w:val="00271A72"/>
    <w:rsid w:val="00271FAE"/>
    <w:rsid w:val="00272F10"/>
    <w:rsid w:val="00275955"/>
    <w:rsid w:val="00276D9D"/>
    <w:rsid w:val="00277135"/>
    <w:rsid w:val="002772FD"/>
    <w:rsid w:val="002777A7"/>
    <w:rsid w:val="002779EE"/>
    <w:rsid w:val="00277A56"/>
    <w:rsid w:val="00280A68"/>
    <w:rsid w:val="002810E7"/>
    <w:rsid w:val="00281521"/>
    <w:rsid w:val="0028189E"/>
    <w:rsid w:val="002821C1"/>
    <w:rsid w:val="00282312"/>
    <w:rsid w:val="002828DE"/>
    <w:rsid w:val="0028417F"/>
    <w:rsid w:val="00284DC7"/>
    <w:rsid w:val="00285D29"/>
    <w:rsid w:val="00285D95"/>
    <w:rsid w:val="00285F58"/>
    <w:rsid w:val="002860AA"/>
    <w:rsid w:val="002866EB"/>
    <w:rsid w:val="00286E87"/>
    <w:rsid w:val="002873F2"/>
    <w:rsid w:val="00287AC7"/>
    <w:rsid w:val="00290F12"/>
    <w:rsid w:val="00291625"/>
    <w:rsid w:val="00292622"/>
    <w:rsid w:val="00292652"/>
    <w:rsid w:val="0029287F"/>
    <w:rsid w:val="002932C9"/>
    <w:rsid w:val="00294019"/>
    <w:rsid w:val="00294F98"/>
    <w:rsid w:val="002951CE"/>
    <w:rsid w:val="00295460"/>
    <w:rsid w:val="002957EE"/>
    <w:rsid w:val="00295FD6"/>
    <w:rsid w:val="00296AC5"/>
    <w:rsid w:val="00296C7A"/>
    <w:rsid w:val="00297193"/>
    <w:rsid w:val="00297657"/>
    <w:rsid w:val="002977D2"/>
    <w:rsid w:val="00297C9D"/>
    <w:rsid w:val="002A0E03"/>
    <w:rsid w:val="002A1258"/>
    <w:rsid w:val="002A1A90"/>
    <w:rsid w:val="002A1C6B"/>
    <w:rsid w:val="002A2189"/>
    <w:rsid w:val="002A2DA9"/>
    <w:rsid w:val="002A3C0F"/>
    <w:rsid w:val="002A3E4D"/>
    <w:rsid w:val="002A3E56"/>
    <w:rsid w:val="002A45C1"/>
    <w:rsid w:val="002A4C60"/>
    <w:rsid w:val="002A4FD0"/>
    <w:rsid w:val="002A51EB"/>
    <w:rsid w:val="002A6142"/>
    <w:rsid w:val="002A6C6D"/>
    <w:rsid w:val="002A7660"/>
    <w:rsid w:val="002A774C"/>
    <w:rsid w:val="002A7ACF"/>
    <w:rsid w:val="002B0099"/>
    <w:rsid w:val="002B04BA"/>
    <w:rsid w:val="002B05E0"/>
    <w:rsid w:val="002B09ED"/>
    <w:rsid w:val="002B1325"/>
    <w:rsid w:val="002B1836"/>
    <w:rsid w:val="002B2742"/>
    <w:rsid w:val="002B3327"/>
    <w:rsid w:val="002B3387"/>
    <w:rsid w:val="002B4050"/>
    <w:rsid w:val="002B424C"/>
    <w:rsid w:val="002B5644"/>
    <w:rsid w:val="002B5660"/>
    <w:rsid w:val="002B5850"/>
    <w:rsid w:val="002B5B15"/>
    <w:rsid w:val="002B5B4D"/>
    <w:rsid w:val="002B5EE3"/>
    <w:rsid w:val="002B7F09"/>
    <w:rsid w:val="002C00A0"/>
    <w:rsid w:val="002C021E"/>
    <w:rsid w:val="002C057F"/>
    <w:rsid w:val="002C0A35"/>
    <w:rsid w:val="002C0AEE"/>
    <w:rsid w:val="002C14B0"/>
    <w:rsid w:val="002C1BCD"/>
    <w:rsid w:val="002C1F96"/>
    <w:rsid w:val="002C3D61"/>
    <w:rsid w:val="002C471C"/>
    <w:rsid w:val="002C4E3B"/>
    <w:rsid w:val="002C5464"/>
    <w:rsid w:val="002C5AE5"/>
    <w:rsid w:val="002C5FE4"/>
    <w:rsid w:val="002C621C"/>
    <w:rsid w:val="002C62AA"/>
    <w:rsid w:val="002C67BF"/>
    <w:rsid w:val="002C7A6F"/>
    <w:rsid w:val="002D0581"/>
    <w:rsid w:val="002D05E4"/>
    <w:rsid w:val="002D0F24"/>
    <w:rsid w:val="002D2DC7"/>
    <w:rsid w:val="002D3BC8"/>
    <w:rsid w:val="002D4862"/>
    <w:rsid w:val="002D4B89"/>
    <w:rsid w:val="002D6748"/>
    <w:rsid w:val="002D696F"/>
    <w:rsid w:val="002D720E"/>
    <w:rsid w:val="002E05AF"/>
    <w:rsid w:val="002E1569"/>
    <w:rsid w:val="002E18F3"/>
    <w:rsid w:val="002E2BEC"/>
    <w:rsid w:val="002E367A"/>
    <w:rsid w:val="002E3A5A"/>
    <w:rsid w:val="002E3CA8"/>
    <w:rsid w:val="002E4DEB"/>
    <w:rsid w:val="002E5556"/>
    <w:rsid w:val="002F024D"/>
    <w:rsid w:val="002F2587"/>
    <w:rsid w:val="002F28CA"/>
    <w:rsid w:val="002F2933"/>
    <w:rsid w:val="002F3A4F"/>
    <w:rsid w:val="002F4D5E"/>
    <w:rsid w:val="002F65BC"/>
    <w:rsid w:val="002F71EC"/>
    <w:rsid w:val="002F7890"/>
    <w:rsid w:val="002F7F38"/>
    <w:rsid w:val="003001C7"/>
    <w:rsid w:val="00300A94"/>
    <w:rsid w:val="00300BD6"/>
    <w:rsid w:val="00301277"/>
    <w:rsid w:val="00301D68"/>
    <w:rsid w:val="00302AF5"/>
    <w:rsid w:val="003038C5"/>
    <w:rsid w:val="00303AD5"/>
    <w:rsid w:val="00304A3A"/>
    <w:rsid w:val="003052EE"/>
    <w:rsid w:val="00305B58"/>
    <w:rsid w:val="003067D0"/>
    <w:rsid w:val="0030783F"/>
    <w:rsid w:val="0031184C"/>
    <w:rsid w:val="0031185D"/>
    <w:rsid w:val="003133FB"/>
    <w:rsid w:val="00313FA2"/>
    <w:rsid w:val="00314DCA"/>
    <w:rsid w:val="00314E59"/>
    <w:rsid w:val="0031510C"/>
    <w:rsid w:val="00315FF2"/>
    <w:rsid w:val="003167A4"/>
    <w:rsid w:val="00316E42"/>
    <w:rsid w:val="003206C6"/>
    <w:rsid w:val="003211B4"/>
    <w:rsid w:val="003212F0"/>
    <w:rsid w:val="0032143E"/>
    <w:rsid w:val="00321B06"/>
    <w:rsid w:val="00322126"/>
    <w:rsid w:val="003222E2"/>
    <w:rsid w:val="0032256A"/>
    <w:rsid w:val="00322774"/>
    <w:rsid w:val="0032320E"/>
    <w:rsid w:val="00323EC8"/>
    <w:rsid w:val="0032492D"/>
    <w:rsid w:val="00324AE4"/>
    <w:rsid w:val="00325582"/>
    <w:rsid w:val="00325846"/>
    <w:rsid w:val="003259F6"/>
    <w:rsid w:val="0032709E"/>
    <w:rsid w:val="0032729D"/>
    <w:rsid w:val="00327DD5"/>
    <w:rsid w:val="003322E9"/>
    <w:rsid w:val="00332F58"/>
    <w:rsid w:val="00333C5E"/>
    <w:rsid w:val="00335B3C"/>
    <w:rsid w:val="003364E6"/>
    <w:rsid w:val="003370B0"/>
    <w:rsid w:val="003372A3"/>
    <w:rsid w:val="0033741C"/>
    <w:rsid w:val="003401A7"/>
    <w:rsid w:val="0034027B"/>
    <w:rsid w:val="00343643"/>
    <w:rsid w:val="0034447B"/>
    <w:rsid w:val="003446AD"/>
    <w:rsid w:val="003464A2"/>
    <w:rsid w:val="003471B0"/>
    <w:rsid w:val="0035038A"/>
    <w:rsid w:val="0035099A"/>
    <w:rsid w:val="00350C43"/>
    <w:rsid w:val="00352EA5"/>
    <w:rsid w:val="00353428"/>
    <w:rsid w:val="00353CBF"/>
    <w:rsid w:val="00354604"/>
    <w:rsid w:val="003549A0"/>
    <w:rsid w:val="003552BD"/>
    <w:rsid w:val="003560E1"/>
    <w:rsid w:val="003565D1"/>
    <w:rsid w:val="00356ED2"/>
    <w:rsid w:val="003576AB"/>
    <w:rsid w:val="003601E1"/>
    <w:rsid w:val="0036055C"/>
    <w:rsid w:val="00360A9E"/>
    <w:rsid w:val="00363657"/>
    <w:rsid w:val="00363FFC"/>
    <w:rsid w:val="00364058"/>
    <w:rsid w:val="00364499"/>
    <w:rsid w:val="00365CF4"/>
    <w:rsid w:val="00370158"/>
    <w:rsid w:val="003703B2"/>
    <w:rsid w:val="003712A5"/>
    <w:rsid w:val="00371E41"/>
    <w:rsid w:val="003723EB"/>
    <w:rsid w:val="003731B0"/>
    <w:rsid w:val="00373438"/>
    <w:rsid w:val="00374A77"/>
    <w:rsid w:val="00382B67"/>
    <w:rsid w:val="00383297"/>
    <w:rsid w:val="003836AF"/>
    <w:rsid w:val="00383A3A"/>
    <w:rsid w:val="0038464B"/>
    <w:rsid w:val="003852AF"/>
    <w:rsid w:val="00386902"/>
    <w:rsid w:val="0038710B"/>
    <w:rsid w:val="003871B6"/>
    <w:rsid w:val="00387369"/>
    <w:rsid w:val="003900DB"/>
    <w:rsid w:val="0039014D"/>
    <w:rsid w:val="003903AE"/>
    <w:rsid w:val="00390561"/>
    <w:rsid w:val="00390F69"/>
    <w:rsid w:val="003911CF"/>
    <w:rsid w:val="00392213"/>
    <w:rsid w:val="0039265F"/>
    <w:rsid w:val="0039338D"/>
    <w:rsid w:val="00394EB3"/>
    <w:rsid w:val="0039610D"/>
    <w:rsid w:val="003A04B0"/>
    <w:rsid w:val="003A055C"/>
    <w:rsid w:val="003A0BCC"/>
    <w:rsid w:val="003A14D3"/>
    <w:rsid w:val="003A1BFC"/>
    <w:rsid w:val="003A270D"/>
    <w:rsid w:val="003A2E8D"/>
    <w:rsid w:val="003A3B13"/>
    <w:rsid w:val="003A48C0"/>
    <w:rsid w:val="003A4A83"/>
    <w:rsid w:val="003A5A1D"/>
    <w:rsid w:val="003A5AFA"/>
    <w:rsid w:val="003A5D94"/>
    <w:rsid w:val="003A7174"/>
    <w:rsid w:val="003A745E"/>
    <w:rsid w:val="003A79AD"/>
    <w:rsid w:val="003B02D8"/>
    <w:rsid w:val="003B0568"/>
    <w:rsid w:val="003B073E"/>
    <w:rsid w:val="003B10EA"/>
    <w:rsid w:val="003B18C7"/>
    <w:rsid w:val="003B29BA"/>
    <w:rsid w:val="003B49A5"/>
    <w:rsid w:val="003B4A52"/>
    <w:rsid w:val="003B563B"/>
    <w:rsid w:val="003B6AC4"/>
    <w:rsid w:val="003B6D53"/>
    <w:rsid w:val="003B7EC2"/>
    <w:rsid w:val="003C001C"/>
    <w:rsid w:val="003C108A"/>
    <w:rsid w:val="003C15CB"/>
    <w:rsid w:val="003C1724"/>
    <w:rsid w:val="003C1F68"/>
    <w:rsid w:val="003C280B"/>
    <w:rsid w:val="003C2AB0"/>
    <w:rsid w:val="003C2EC3"/>
    <w:rsid w:val="003C2F23"/>
    <w:rsid w:val="003C3060"/>
    <w:rsid w:val="003C30E5"/>
    <w:rsid w:val="003C3144"/>
    <w:rsid w:val="003C451C"/>
    <w:rsid w:val="003C55C5"/>
    <w:rsid w:val="003C5FD3"/>
    <w:rsid w:val="003C6C0A"/>
    <w:rsid w:val="003C6EA3"/>
    <w:rsid w:val="003D061B"/>
    <w:rsid w:val="003D09C5"/>
    <w:rsid w:val="003D3AE8"/>
    <w:rsid w:val="003D4D6E"/>
    <w:rsid w:val="003D521B"/>
    <w:rsid w:val="003D59CF"/>
    <w:rsid w:val="003D5C41"/>
    <w:rsid w:val="003D5D14"/>
    <w:rsid w:val="003D635D"/>
    <w:rsid w:val="003D71CA"/>
    <w:rsid w:val="003D7355"/>
    <w:rsid w:val="003D7548"/>
    <w:rsid w:val="003D7F5C"/>
    <w:rsid w:val="003E0690"/>
    <w:rsid w:val="003E0C6C"/>
    <w:rsid w:val="003E2735"/>
    <w:rsid w:val="003E2A09"/>
    <w:rsid w:val="003E2C3B"/>
    <w:rsid w:val="003E339B"/>
    <w:rsid w:val="003E38D5"/>
    <w:rsid w:val="003E3D38"/>
    <w:rsid w:val="003E40BF"/>
    <w:rsid w:val="003E4693"/>
    <w:rsid w:val="003E4794"/>
    <w:rsid w:val="003E4BF0"/>
    <w:rsid w:val="003E532D"/>
    <w:rsid w:val="003E5B2A"/>
    <w:rsid w:val="003E6322"/>
    <w:rsid w:val="003E633B"/>
    <w:rsid w:val="003E639F"/>
    <w:rsid w:val="003E6E52"/>
    <w:rsid w:val="003F0BEC"/>
    <w:rsid w:val="003F1A84"/>
    <w:rsid w:val="003F2A2D"/>
    <w:rsid w:val="003F3392"/>
    <w:rsid w:val="003F385C"/>
    <w:rsid w:val="003F5453"/>
    <w:rsid w:val="003F611B"/>
    <w:rsid w:val="003F63CF"/>
    <w:rsid w:val="003F6672"/>
    <w:rsid w:val="003F7220"/>
    <w:rsid w:val="003F73FD"/>
    <w:rsid w:val="003F745B"/>
    <w:rsid w:val="004018AB"/>
    <w:rsid w:val="00401DCD"/>
    <w:rsid w:val="00402CA9"/>
    <w:rsid w:val="00405C0C"/>
    <w:rsid w:val="00405D85"/>
    <w:rsid w:val="0040627F"/>
    <w:rsid w:val="00407403"/>
    <w:rsid w:val="00407720"/>
    <w:rsid w:val="004102B0"/>
    <w:rsid w:val="004108DC"/>
    <w:rsid w:val="00410D70"/>
    <w:rsid w:val="004131EC"/>
    <w:rsid w:val="004142C1"/>
    <w:rsid w:val="004143F3"/>
    <w:rsid w:val="00414A64"/>
    <w:rsid w:val="00415598"/>
    <w:rsid w:val="00415E6F"/>
    <w:rsid w:val="0041698F"/>
    <w:rsid w:val="00416C93"/>
    <w:rsid w:val="004175B4"/>
    <w:rsid w:val="0042026B"/>
    <w:rsid w:val="00421377"/>
    <w:rsid w:val="00421CBC"/>
    <w:rsid w:val="00423435"/>
    <w:rsid w:val="004234A1"/>
    <w:rsid w:val="00423CC4"/>
    <w:rsid w:val="00425052"/>
    <w:rsid w:val="00425E6B"/>
    <w:rsid w:val="004262F1"/>
    <w:rsid w:val="00427819"/>
    <w:rsid w:val="00427AC0"/>
    <w:rsid w:val="004307A1"/>
    <w:rsid w:val="00430ADC"/>
    <w:rsid w:val="00430D2E"/>
    <w:rsid w:val="00431870"/>
    <w:rsid w:val="004326DD"/>
    <w:rsid w:val="0043581E"/>
    <w:rsid w:val="004360DE"/>
    <w:rsid w:val="00436E5D"/>
    <w:rsid w:val="00437174"/>
    <w:rsid w:val="00437820"/>
    <w:rsid w:val="00437CDA"/>
    <w:rsid w:val="00441028"/>
    <w:rsid w:val="00441195"/>
    <w:rsid w:val="0044251C"/>
    <w:rsid w:val="00442B03"/>
    <w:rsid w:val="00442B55"/>
    <w:rsid w:val="00442C2B"/>
    <w:rsid w:val="00442CF1"/>
    <w:rsid w:val="004433AD"/>
    <w:rsid w:val="004436AA"/>
    <w:rsid w:val="0044516B"/>
    <w:rsid w:val="004452CD"/>
    <w:rsid w:val="00445D92"/>
    <w:rsid w:val="004475CF"/>
    <w:rsid w:val="00451246"/>
    <w:rsid w:val="004527BE"/>
    <w:rsid w:val="00452841"/>
    <w:rsid w:val="00453537"/>
    <w:rsid w:val="00453E77"/>
    <w:rsid w:val="00453EFC"/>
    <w:rsid w:val="00453F62"/>
    <w:rsid w:val="004552D7"/>
    <w:rsid w:val="00455AC0"/>
    <w:rsid w:val="00456361"/>
    <w:rsid w:val="00460C3B"/>
    <w:rsid w:val="00461AAE"/>
    <w:rsid w:val="004639AD"/>
    <w:rsid w:val="00463F48"/>
    <w:rsid w:val="00464353"/>
    <w:rsid w:val="00464C33"/>
    <w:rsid w:val="00464E2C"/>
    <w:rsid w:val="0046577F"/>
    <w:rsid w:val="00465F34"/>
    <w:rsid w:val="00466F9B"/>
    <w:rsid w:val="004678C6"/>
    <w:rsid w:val="004710B7"/>
    <w:rsid w:val="004714FC"/>
    <w:rsid w:val="00472E8A"/>
    <w:rsid w:val="004748A4"/>
    <w:rsid w:val="004748CD"/>
    <w:rsid w:val="00474DEC"/>
    <w:rsid w:val="0047591F"/>
    <w:rsid w:val="00476546"/>
    <w:rsid w:val="00476A36"/>
    <w:rsid w:val="00476B15"/>
    <w:rsid w:val="00480CC8"/>
    <w:rsid w:val="00481C0E"/>
    <w:rsid w:val="0048349B"/>
    <w:rsid w:val="0048485A"/>
    <w:rsid w:val="004855A0"/>
    <w:rsid w:val="00486156"/>
    <w:rsid w:val="00486846"/>
    <w:rsid w:val="004870F8"/>
    <w:rsid w:val="00487316"/>
    <w:rsid w:val="004875E4"/>
    <w:rsid w:val="004906BE"/>
    <w:rsid w:val="00490C48"/>
    <w:rsid w:val="00491015"/>
    <w:rsid w:val="00491756"/>
    <w:rsid w:val="004918B1"/>
    <w:rsid w:val="0049193A"/>
    <w:rsid w:val="00491C6B"/>
    <w:rsid w:val="00492077"/>
    <w:rsid w:val="004927C4"/>
    <w:rsid w:val="00492B20"/>
    <w:rsid w:val="00492CD2"/>
    <w:rsid w:val="00492E66"/>
    <w:rsid w:val="004938CD"/>
    <w:rsid w:val="00493A6A"/>
    <w:rsid w:val="00493D38"/>
    <w:rsid w:val="004945E7"/>
    <w:rsid w:val="004951D2"/>
    <w:rsid w:val="00495971"/>
    <w:rsid w:val="00495B49"/>
    <w:rsid w:val="00496465"/>
    <w:rsid w:val="00496FF5"/>
    <w:rsid w:val="00497782"/>
    <w:rsid w:val="00497929"/>
    <w:rsid w:val="00497AEC"/>
    <w:rsid w:val="004A0AC7"/>
    <w:rsid w:val="004A0B29"/>
    <w:rsid w:val="004A0E7A"/>
    <w:rsid w:val="004A168F"/>
    <w:rsid w:val="004A169C"/>
    <w:rsid w:val="004A16B4"/>
    <w:rsid w:val="004A1DC4"/>
    <w:rsid w:val="004A238A"/>
    <w:rsid w:val="004A2CCD"/>
    <w:rsid w:val="004A3157"/>
    <w:rsid w:val="004A3724"/>
    <w:rsid w:val="004A465E"/>
    <w:rsid w:val="004A500A"/>
    <w:rsid w:val="004A619D"/>
    <w:rsid w:val="004A6EC6"/>
    <w:rsid w:val="004A7421"/>
    <w:rsid w:val="004B054C"/>
    <w:rsid w:val="004B0ACE"/>
    <w:rsid w:val="004B248B"/>
    <w:rsid w:val="004B365F"/>
    <w:rsid w:val="004B43E7"/>
    <w:rsid w:val="004B44EC"/>
    <w:rsid w:val="004B6281"/>
    <w:rsid w:val="004B65AF"/>
    <w:rsid w:val="004B7171"/>
    <w:rsid w:val="004B7E21"/>
    <w:rsid w:val="004C0140"/>
    <w:rsid w:val="004C0313"/>
    <w:rsid w:val="004C0867"/>
    <w:rsid w:val="004C0932"/>
    <w:rsid w:val="004C1646"/>
    <w:rsid w:val="004C1795"/>
    <w:rsid w:val="004C1C42"/>
    <w:rsid w:val="004C1FCF"/>
    <w:rsid w:val="004C2400"/>
    <w:rsid w:val="004C368D"/>
    <w:rsid w:val="004C37F5"/>
    <w:rsid w:val="004C4D0B"/>
    <w:rsid w:val="004C6F6D"/>
    <w:rsid w:val="004D033A"/>
    <w:rsid w:val="004D0CF5"/>
    <w:rsid w:val="004D19FC"/>
    <w:rsid w:val="004D2CBD"/>
    <w:rsid w:val="004D3C76"/>
    <w:rsid w:val="004D3E4B"/>
    <w:rsid w:val="004D5A91"/>
    <w:rsid w:val="004D5BB6"/>
    <w:rsid w:val="004D61B0"/>
    <w:rsid w:val="004D66CC"/>
    <w:rsid w:val="004D6A7F"/>
    <w:rsid w:val="004D769A"/>
    <w:rsid w:val="004D7A3B"/>
    <w:rsid w:val="004E0184"/>
    <w:rsid w:val="004E03E3"/>
    <w:rsid w:val="004E0974"/>
    <w:rsid w:val="004E0B0A"/>
    <w:rsid w:val="004E1248"/>
    <w:rsid w:val="004E17E8"/>
    <w:rsid w:val="004E1DDF"/>
    <w:rsid w:val="004E2FD6"/>
    <w:rsid w:val="004E31D8"/>
    <w:rsid w:val="004E3674"/>
    <w:rsid w:val="004E4327"/>
    <w:rsid w:val="004E43BF"/>
    <w:rsid w:val="004E5209"/>
    <w:rsid w:val="004E547A"/>
    <w:rsid w:val="004E5976"/>
    <w:rsid w:val="004E5C18"/>
    <w:rsid w:val="004E75D4"/>
    <w:rsid w:val="004F15AC"/>
    <w:rsid w:val="004F1B41"/>
    <w:rsid w:val="004F264D"/>
    <w:rsid w:val="004F2FAF"/>
    <w:rsid w:val="004F3523"/>
    <w:rsid w:val="004F38FB"/>
    <w:rsid w:val="004F3D4A"/>
    <w:rsid w:val="004F4466"/>
    <w:rsid w:val="004F4C5B"/>
    <w:rsid w:val="004F75B8"/>
    <w:rsid w:val="004F76F0"/>
    <w:rsid w:val="00500467"/>
    <w:rsid w:val="00500DAD"/>
    <w:rsid w:val="00501068"/>
    <w:rsid w:val="0050156B"/>
    <w:rsid w:val="00501C36"/>
    <w:rsid w:val="00502558"/>
    <w:rsid w:val="00502B43"/>
    <w:rsid w:val="00503D13"/>
    <w:rsid w:val="0050410D"/>
    <w:rsid w:val="00506D7F"/>
    <w:rsid w:val="0050723E"/>
    <w:rsid w:val="00507FAA"/>
    <w:rsid w:val="00510062"/>
    <w:rsid w:val="00511003"/>
    <w:rsid w:val="00511BDD"/>
    <w:rsid w:val="00512453"/>
    <w:rsid w:val="00512464"/>
    <w:rsid w:val="00512563"/>
    <w:rsid w:val="00512583"/>
    <w:rsid w:val="005132DC"/>
    <w:rsid w:val="0051430B"/>
    <w:rsid w:val="0051476A"/>
    <w:rsid w:val="005158AD"/>
    <w:rsid w:val="00517162"/>
    <w:rsid w:val="00517A79"/>
    <w:rsid w:val="00517B97"/>
    <w:rsid w:val="00517EBC"/>
    <w:rsid w:val="00520403"/>
    <w:rsid w:val="0052054C"/>
    <w:rsid w:val="00520830"/>
    <w:rsid w:val="00521250"/>
    <w:rsid w:val="005224BF"/>
    <w:rsid w:val="0052269A"/>
    <w:rsid w:val="005242BA"/>
    <w:rsid w:val="00525943"/>
    <w:rsid w:val="005259E8"/>
    <w:rsid w:val="00525EED"/>
    <w:rsid w:val="00526928"/>
    <w:rsid w:val="005275AE"/>
    <w:rsid w:val="00527787"/>
    <w:rsid w:val="005277BC"/>
    <w:rsid w:val="00527F97"/>
    <w:rsid w:val="00530092"/>
    <w:rsid w:val="005304C8"/>
    <w:rsid w:val="0053262C"/>
    <w:rsid w:val="00532CF2"/>
    <w:rsid w:val="00533154"/>
    <w:rsid w:val="00533EB8"/>
    <w:rsid w:val="0053412C"/>
    <w:rsid w:val="00534248"/>
    <w:rsid w:val="005346DE"/>
    <w:rsid w:val="00534B4C"/>
    <w:rsid w:val="00534B77"/>
    <w:rsid w:val="00535B75"/>
    <w:rsid w:val="00535DC6"/>
    <w:rsid w:val="005373B1"/>
    <w:rsid w:val="0054009F"/>
    <w:rsid w:val="0054218F"/>
    <w:rsid w:val="00542FBA"/>
    <w:rsid w:val="00544033"/>
    <w:rsid w:val="0054403B"/>
    <w:rsid w:val="00544300"/>
    <w:rsid w:val="005444E9"/>
    <w:rsid w:val="00544899"/>
    <w:rsid w:val="00545032"/>
    <w:rsid w:val="00545737"/>
    <w:rsid w:val="00545B89"/>
    <w:rsid w:val="00545C29"/>
    <w:rsid w:val="0054620D"/>
    <w:rsid w:val="0054745E"/>
    <w:rsid w:val="00551817"/>
    <w:rsid w:val="0055197D"/>
    <w:rsid w:val="00552570"/>
    <w:rsid w:val="005533E0"/>
    <w:rsid w:val="00553DBD"/>
    <w:rsid w:val="00553F9F"/>
    <w:rsid w:val="00554691"/>
    <w:rsid w:val="00554E2C"/>
    <w:rsid w:val="00555308"/>
    <w:rsid w:val="00557045"/>
    <w:rsid w:val="00557246"/>
    <w:rsid w:val="005579F8"/>
    <w:rsid w:val="00557E0C"/>
    <w:rsid w:val="00560899"/>
    <w:rsid w:val="0056165C"/>
    <w:rsid w:val="0056188F"/>
    <w:rsid w:val="005624ED"/>
    <w:rsid w:val="00563295"/>
    <w:rsid w:val="005632D8"/>
    <w:rsid w:val="00564DF1"/>
    <w:rsid w:val="00564EEC"/>
    <w:rsid w:val="00565BE7"/>
    <w:rsid w:val="0056605B"/>
    <w:rsid w:val="005660A0"/>
    <w:rsid w:val="00566238"/>
    <w:rsid w:val="00566E82"/>
    <w:rsid w:val="00567AC9"/>
    <w:rsid w:val="005701D5"/>
    <w:rsid w:val="005716C1"/>
    <w:rsid w:val="00571845"/>
    <w:rsid w:val="00571C49"/>
    <w:rsid w:val="00572707"/>
    <w:rsid w:val="00572E54"/>
    <w:rsid w:val="0057327E"/>
    <w:rsid w:val="00573821"/>
    <w:rsid w:val="0057628C"/>
    <w:rsid w:val="00577D3F"/>
    <w:rsid w:val="0058001F"/>
    <w:rsid w:val="00580625"/>
    <w:rsid w:val="00580EBC"/>
    <w:rsid w:val="00581E09"/>
    <w:rsid w:val="0058223D"/>
    <w:rsid w:val="00583750"/>
    <w:rsid w:val="00583D45"/>
    <w:rsid w:val="005842A6"/>
    <w:rsid w:val="00584325"/>
    <w:rsid w:val="00585BBD"/>
    <w:rsid w:val="0058635E"/>
    <w:rsid w:val="00587034"/>
    <w:rsid w:val="00587512"/>
    <w:rsid w:val="005879FE"/>
    <w:rsid w:val="00587FEF"/>
    <w:rsid w:val="0059095F"/>
    <w:rsid w:val="00590F6D"/>
    <w:rsid w:val="0059126E"/>
    <w:rsid w:val="00591C33"/>
    <w:rsid w:val="00591E81"/>
    <w:rsid w:val="00591FAF"/>
    <w:rsid w:val="00592DF7"/>
    <w:rsid w:val="00592E1B"/>
    <w:rsid w:val="00593865"/>
    <w:rsid w:val="00593911"/>
    <w:rsid w:val="00593B60"/>
    <w:rsid w:val="00594E1F"/>
    <w:rsid w:val="00595830"/>
    <w:rsid w:val="00596607"/>
    <w:rsid w:val="005971BB"/>
    <w:rsid w:val="0059733A"/>
    <w:rsid w:val="00597881"/>
    <w:rsid w:val="00597ABB"/>
    <w:rsid w:val="005A0F22"/>
    <w:rsid w:val="005A1008"/>
    <w:rsid w:val="005A12B9"/>
    <w:rsid w:val="005A1941"/>
    <w:rsid w:val="005A2825"/>
    <w:rsid w:val="005A38E6"/>
    <w:rsid w:val="005A3FB4"/>
    <w:rsid w:val="005A4513"/>
    <w:rsid w:val="005A4714"/>
    <w:rsid w:val="005A4A73"/>
    <w:rsid w:val="005A5E9D"/>
    <w:rsid w:val="005A61FE"/>
    <w:rsid w:val="005A670D"/>
    <w:rsid w:val="005A6D76"/>
    <w:rsid w:val="005A6FFF"/>
    <w:rsid w:val="005A74E7"/>
    <w:rsid w:val="005A7550"/>
    <w:rsid w:val="005B04D9"/>
    <w:rsid w:val="005B150A"/>
    <w:rsid w:val="005B1696"/>
    <w:rsid w:val="005B31F8"/>
    <w:rsid w:val="005B3206"/>
    <w:rsid w:val="005B3843"/>
    <w:rsid w:val="005B45DB"/>
    <w:rsid w:val="005B4720"/>
    <w:rsid w:val="005B4ADF"/>
    <w:rsid w:val="005B52E7"/>
    <w:rsid w:val="005B5B57"/>
    <w:rsid w:val="005B5CC5"/>
    <w:rsid w:val="005B5EA3"/>
    <w:rsid w:val="005B6C0C"/>
    <w:rsid w:val="005B6DBF"/>
    <w:rsid w:val="005B72F4"/>
    <w:rsid w:val="005B7D70"/>
    <w:rsid w:val="005B7F37"/>
    <w:rsid w:val="005C0699"/>
    <w:rsid w:val="005C06AF"/>
    <w:rsid w:val="005C0971"/>
    <w:rsid w:val="005C09CB"/>
    <w:rsid w:val="005C0A2C"/>
    <w:rsid w:val="005C1BFA"/>
    <w:rsid w:val="005C20A0"/>
    <w:rsid w:val="005C2438"/>
    <w:rsid w:val="005C2DEB"/>
    <w:rsid w:val="005C2EDB"/>
    <w:rsid w:val="005C315B"/>
    <w:rsid w:val="005C3CC7"/>
    <w:rsid w:val="005C585A"/>
    <w:rsid w:val="005C7680"/>
    <w:rsid w:val="005D0106"/>
    <w:rsid w:val="005D11BE"/>
    <w:rsid w:val="005D2418"/>
    <w:rsid w:val="005D2AC3"/>
    <w:rsid w:val="005D3AD3"/>
    <w:rsid w:val="005D4023"/>
    <w:rsid w:val="005D49BD"/>
    <w:rsid w:val="005D4C93"/>
    <w:rsid w:val="005D6B0A"/>
    <w:rsid w:val="005D6C54"/>
    <w:rsid w:val="005D7B29"/>
    <w:rsid w:val="005E11E6"/>
    <w:rsid w:val="005E192A"/>
    <w:rsid w:val="005E258B"/>
    <w:rsid w:val="005E3700"/>
    <w:rsid w:val="005E37A8"/>
    <w:rsid w:val="005E3EB6"/>
    <w:rsid w:val="005E4944"/>
    <w:rsid w:val="005E49EA"/>
    <w:rsid w:val="005E59C7"/>
    <w:rsid w:val="005E5C46"/>
    <w:rsid w:val="005E5E12"/>
    <w:rsid w:val="005E6248"/>
    <w:rsid w:val="005E7903"/>
    <w:rsid w:val="005F04A1"/>
    <w:rsid w:val="005F1F5A"/>
    <w:rsid w:val="005F2A4B"/>
    <w:rsid w:val="005F2E39"/>
    <w:rsid w:val="005F48E9"/>
    <w:rsid w:val="005F69D2"/>
    <w:rsid w:val="005F7B45"/>
    <w:rsid w:val="00600AE2"/>
    <w:rsid w:val="00601244"/>
    <w:rsid w:val="00602264"/>
    <w:rsid w:val="00602898"/>
    <w:rsid w:val="00603548"/>
    <w:rsid w:val="00603738"/>
    <w:rsid w:val="00604C7E"/>
    <w:rsid w:val="0060558A"/>
    <w:rsid w:val="00605BCD"/>
    <w:rsid w:val="0060644E"/>
    <w:rsid w:val="00606664"/>
    <w:rsid w:val="00606A75"/>
    <w:rsid w:val="00607030"/>
    <w:rsid w:val="0060722F"/>
    <w:rsid w:val="006073FD"/>
    <w:rsid w:val="0060785D"/>
    <w:rsid w:val="00610900"/>
    <w:rsid w:val="00610DAB"/>
    <w:rsid w:val="006110D2"/>
    <w:rsid w:val="006111A2"/>
    <w:rsid w:val="0061167C"/>
    <w:rsid w:val="006118D3"/>
    <w:rsid w:val="00611D8C"/>
    <w:rsid w:val="006123ED"/>
    <w:rsid w:val="006126D0"/>
    <w:rsid w:val="00612D70"/>
    <w:rsid w:val="00612D8F"/>
    <w:rsid w:val="006132DF"/>
    <w:rsid w:val="0061338A"/>
    <w:rsid w:val="00613C48"/>
    <w:rsid w:val="00613CBB"/>
    <w:rsid w:val="00614CF7"/>
    <w:rsid w:val="00616699"/>
    <w:rsid w:val="0061673A"/>
    <w:rsid w:val="00616A4E"/>
    <w:rsid w:val="00616F95"/>
    <w:rsid w:val="006171E3"/>
    <w:rsid w:val="00617411"/>
    <w:rsid w:val="00620033"/>
    <w:rsid w:val="0062275D"/>
    <w:rsid w:val="0062359D"/>
    <w:rsid w:val="00623A93"/>
    <w:rsid w:val="006242AF"/>
    <w:rsid w:val="00624DC1"/>
    <w:rsid w:val="006253FF"/>
    <w:rsid w:val="00626268"/>
    <w:rsid w:val="00626B4F"/>
    <w:rsid w:val="0062795E"/>
    <w:rsid w:val="006302C5"/>
    <w:rsid w:val="0063049B"/>
    <w:rsid w:val="006323DB"/>
    <w:rsid w:val="00634839"/>
    <w:rsid w:val="006352F1"/>
    <w:rsid w:val="00635E8B"/>
    <w:rsid w:val="0063628B"/>
    <w:rsid w:val="006362FF"/>
    <w:rsid w:val="00640E4A"/>
    <w:rsid w:val="006416B1"/>
    <w:rsid w:val="00641CC3"/>
    <w:rsid w:val="00642514"/>
    <w:rsid w:val="006435B0"/>
    <w:rsid w:val="0064375C"/>
    <w:rsid w:val="00645360"/>
    <w:rsid w:val="00645655"/>
    <w:rsid w:val="0064566A"/>
    <w:rsid w:val="00645A6E"/>
    <w:rsid w:val="006461C0"/>
    <w:rsid w:val="00646D7B"/>
    <w:rsid w:val="00646E26"/>
    <w:rsid w:val="006476DB"/>
    <w:rsid w:val="00647EA5"/>
    <w:rsid w:val="006501F0"/>
    <w:rsid w:val="006509BD"/>
    <w:rsid w:val="00651083"/>
    <w:rsid w:val="00651302"/>
    <w:rsid w:val="00653895"/>
    <w:rsid w:val="00654036"/>
    <w:rsid w:val="006544BC"/>
    <w:rsid w:val="006560D2"/>
    <w:rsid w:val="00656393"/>
    <w:rsid w:val="00656566"/>
    <w:rsid w:val="00660F26"/>
    <w:rsid w:val="006622BE"/>
    <w:rsid w:val="0066445B"/>
    <w:rsid w:val="00664C5F"/>
    <w:rsid w:val="00665793"/>
    <w:rsid w:val="00665A7A"/>
    <w:rsid w:val="00665FC5"/>
    <w:rsid w:val="0066668B"/>
    <w:rsid w:val="00666A5E"/>
    <w:rsid w:val="00667EFC"/>
    <w:rsid w:val="00670352"/>
    <w:rsid w:val="00670C9E"/>
    <w:rsid w:val="00670D21"/>
    <w:rsid w:val="00671E17"/>
    <w:rsid w:val="00671F7E"/>
    <w:rsid w:val="0067213F"/>
    <w:rsid w:val="0067309B"/>
    <w:rsid w:val="006735DD"/>
    <w:rsid w:val="00676423"/>
    <w:rsid w:val="00676EF2"/>
    <w:rsid w:val="00677A25"/>
    <w:rsid w:val="00680B92"/>
    <w:rsid w:val="00680FEB"/>
    <w:rsid w:val="006816EA"/>
    <w:rsid w:val="00682BD4"/>
    <w:rsid w:val="00683B79"/>
    <w:rsid w:val="006844FF"/>
    <w:rsid w:val="00684B57"/>
    <w:rsid w:val="00684E39"/>
    <w:rsid w:val="00685D16"/>
    <w:rsid w:val="00686047"/>
    <w:rsid w:val="006908DF"/>
    <w:rsid w:val="00690D15"/>
    <w:rsid w:val="006914AE"/>
    <w:rsid w:val="00692379"/>
    <w:rsid w:val="00692985"/>
    <w:rsid w:val="006934C3"/>
    <w:rsid w:val="00694003"/>
    <w:rsid w:val="006940FF"/>
    <w:rsid w:val="006949AB"/>
    <w:rsid w:val="00694E49"/>
    <w:rsid w:val="00695F71"/>
    <w:rsid w:val="00696A50"/>
    <w:rsid w:val="00696B00"/>
    <w:rsid w:val="00697A9E"/>
    <w:rsid w:val="00697E6B"/>
    <w:rsid w:val="006A089A"/>
    <w:rsid w:val="006A12C7"/>
    <w:rsid w:val="006A1491"/>
    <w:rsid w:val="006A173C"/>
    <w:rsid w:val="006A35FC"/>
    <w:rsid w:val="006A3ABC"/>
    <w:rsid w:val="006A3D2E"/>
    <w:rsid w:val="006A52B7"/>
    <w:rsid w:val="006A6411"/>
    <w:rsid w:val="006B0C94"/>
    <w:rsid w:val="006B0D0E"/>
    <w:rsid w:val="006B167D"/>
    <w:rsid w:val="006B1989"/>
    <w:rsid w:val="006B1F62"/>
    <w:rsid w:val="006B245B"/>
    <w:rsid w:val="006B2631"/>
    <w:rsid w:val="006B3737"/>
    <w:rsid w:val="006B3A15"/>
    <w:rsid w:val="006B3CDC"/>
    <w:rsid w:val="006B468C"/>
    <w:rsid w:val="006B6AFA"/>
    <w:rsid w:val="006B7934"/>
    <w:rsid w:val="006C13FD"/>
    <w:rsid w:val="006C27C3"/>
    <w:rsid w:val="006C3A33"/>
    <w:rsid w:val="006C3FE1"/>
    <w:rsid w:val="006C4678"/>
    <w:rsid w:val="006C4CF9"/>
    <w:rsid w:val="006C6554"/>
    <w:rsid w:val="006C6EDB"/>
    <w:rsid w:val="006C70DB"/>
    <w:rsid w:val="006C79BB"/>
    <w:rsid w:val="006D29A7"/>
    <w:rsid w:val="006D300D"/>
    <w:rsid w:val="006D3729"/>
    <w:rsid w:val="006D49B3"/>
    <w:rsid w:val="006D4F83"/>
    <w:rsid w:val="006D5EFC"/>
    <w:rsid w:val="006D604A"/>
    <w:rsid w:val="006D660C"/>
    <w:rsid w:val="006D6BE9"/>
    <w:rsid w:val="006D6F93"/>
    <w:rsid w:val="006D740A"/>
    <w:rsid w:val="006D77A4"/>
    <w:rsid w:val="006D7D75"/>
    <w:rsid w:val="006E01E4"/>
    <w:rsid w:val="006E05A8"/>
    <w:rsid w:val="006E0602"/>
    <w:rsid w:val="006E0800"/>
    <w:rsid w:val="006E2818"/>
    <w:rsid w:val="006E3753"/>
    <w:rsid w:val="006E42EC"/>
    <w:rsid w:val="006E592E"/>
    <w:rsid w:val="006E5D2D"/>
    <w:rsid w:val="006E6377"/>
    <w:rsid w:val="006E641F"/>
    <w:rsid w:val="006E7694"/>
    <w:rsid w:val="006E7FF6"/>
    <w:rsid w:val="006F1108"/>
    <w:rsid w:val="006F1F74"/>
    <w:rsid w:val="006F357C"/>
    <w:rsid w:val="006F3722"/>
    <w:rsid w:val="006F472D"/>
    <w:rsid w:val="006F4968"/>
    <w:rsid w:val="006F4EE0"/>
    <w:rsid w:val="006F50D9"/>
    <w:rsid w:val="006F5672"/>
    <w:rsid w:val="006F6212"/>
    <w:rsid w:val="006F6426"/>
    <w:rsid w:val="0070068E"/>
    <w:rsid w:val="00700889"/>
    <w:rsid w:val="00700DD8"/>
    <w:rsid w:val="00701557"/>
    <w:rsid w:val="00701E38"/>
    <w:rsid w:val="007028A9"/>
    <w:rsid w:val="007066DA"/>
    <w:rsid w:val="00706C60"/>
    <w:rsid w:val="00706D48"/>
    <w:rsid w:val="00707565"/>
    <w:rsid w:val="00707A83"/>
    <w:rsid w:val="00710BC2"/>
    <w:rsid w:val="00710F12"/>
    <w:rsid w:val="007121FE"/>
    <w:rsid w:val="007125F6"/>
    <w:rsid w:val="00712F06"/>
    <w:rsid w:val="007137B4"/>
    <w:rsid w:val="00713B91"/>
    <w:rsid w:val="00713D48"/>
    <w:rsid w:val="00713DD3"/>
    <w:rsid w:val="00714386"/>
    <w:rsid w:val="007152A4"/>
    <w:rsid w:val="00715F57"/>
    <w:rsid w:val="0071709C"/>
    <w:rsid w:val="00717725"/>
    <w:rsid w:val="007178EC"/>
    <w:rsid w:val="00717E7A"/>
    <w:rsid w:val="00720006"/>
    <w:rsid w:val="007203A0"/>
    <w:rsid w:val="0072195E"/>
    <w:rsid w:val="00722B13"/>
    <w:rsid w:val="00722C48"/>
    <w:rsid w:val="007256F7"/>
    <w:rsid w:val="007275D3"/>
    <w:rsid w:val="007277B9"/>
    <w:rsid w:val="007279B3"/>
    <w:rsid w:val="00730311"/>
    <w:rsid w:val="0073032F"/>
    <w:rsid w:val="0073066C"/>
    <w:rsid w:val="00732506"/>
    <w:rsid w:val="0073547D"/>
    <w:rsid w:val="00736060"/>
    <w:rsid w:val="0073669A"/>
    <w:rsid w:val="00736E53"/>
    <w:rsid w:val="0073779E"/>
    <w:rsid w:val="00737DEE"/>
    <w:rsid w:val="00737E3A"/>
    <w:rsid w:val="00740763"/>
    <w:rsid w:val="00741240"/>
    <w:rsid w:val="007434CF"/>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00C"/>
    <w:rsid w:val="00755CF5"/>
    <w:rsid w:val="00755EFE"/>
    <w:rsid w:val="00757E26"/>
    <w:rsid w:val="00760012"/>
    <w:rsid w:val="0076055F"/>
    <w:rsid w:val="007607C6"/>
    <w:rsid w:val="00760A5B"/>
    <w:rsid w:val="00760BAF"/>
    <w:rsid w:val="00760D2E"/>
    <w:rsid w:val="007610F4"/>
    <w:rsid w:val="007615E3"/>
    <w:rsid w:val="00761876"/>
    <w:rsid w:val="00762BB3"/>
    <w:rsid w:val="0076350A"/>
    <w:rsid w:val="00763925"/>
    <w:rsid w:val="00763A73"/>
    <w:rsid w:val="00766C69"/>
    <w:rsid w:val="00766E33"/>
    <w:rsid w:val="00767028"/>
    <w:rsid w:val="00767262"/>
    <w:rsid w:val="00770559"/>
    <w:rsid w:val="00770AC9"/>
    <w:rsid w:val="007714D3"/>
    <w:rsid w:val="00772DF6"/>
    <w:rsid w:val="00773107"/>
    <w:rsid w:val="0077382A"/>
    <w:rsid w:val="00774604"/>
    <w:rsid w:val="00774B66"/>
    <w:rsid w:val="0077505B"/>
    <w:rsid w:val="0077549B"/>
    <w:rsid w:val="007766DC"/>
    <w:rsid w:val="00776A2B"/>
    <w:rsid w:val="00776E9C"/>
    <w:rsid w:val="00776F74"/>
    <w:rsid w:val="007772E4"/>
    <w:rsid w:val="007779C9"/>
    <w:rsid w:val="00777D23"/>
    <w:rsid w:val="007800DA"/>
    <w:rsid w:val="0078039D"/>
    <w:rsid w:val="007808E4"/>
    <w:rsid w:val="007819C1"/>
    <w:rsid w:val="007820A2"/>
    <w:rsid w:val="00782E13"/>
    <w:rsid w:val="00783364"/>
    <w:rsid w:val="00783422"/>
    <w:rsid w:val="00783481"/>
    <w:rsid w:val="00783CFA"/>
    <w:rsid w:val="00783EC3"/>
    <w:rsid w:val="007848C1"/>
    <w:rsid w:val="00784912"/>
    <w:rsid w:val="00784EA4"/>
    <w:rsid w:val="00785566"/>
    <w:rsid w:val="00785E17"/>
    <w:rsid w:val="00786734"/>
    <w:rsid w:val="007867AB"/>
    <w:rsid w:val="007867C0"/>
    <w:rsid w:val="00790516"/>
    <w:rsid w:val="0079092D"/>
    <w:rsid w:val="00791684"/>
    <w:rsid w:val="00792BE1"/>
    <w:rsid w:val="00794E6D"/>
    <w:rsid w:val="00795995"/>
    <w:rsid w:val="00797329"/>
    <w:rsid w:val="0079748A"/>
    <w:rsid w:val="00797720"/>
    <w:rsid w:val="0079793D"/>
    <w:rsid w:val="00797EB2"/>
    <w:rsid w:val="007A102A"/>
    <w:rsid w:val="007A1383"/>
    <w:rsid w:val="007A1BD6"/>
    <w:rsid w:val="007A2076"/>
    <w:rsid w:val="007A239B"/>
    <w:rsid w:val="007A2BC8"/>
    <w:rsid w:val="007A2DE8"/>
    <w:rsid w:val="007A3778"/>
    <w:rsid w:val="007A3929"/>
    <w:rsid w:val="007A4872"/>
    <w:rsid w:val="007A4B6D"/>
    <w:rsid w:val="007A5CF6"/>
    <w:rsid w:val="007A7067"/>
    <w:rsid w:val="007A7E9E"/>
    <w:rsid w:val="007B0E6E"/>
    <w:rsid w:val="007B1A28"/>
    <w:rsid w:val="007B1AE7"/>
    <w:rsid w:val="007B2FD9"/>
    <w:rsid w:val="007B2FF7"/>
    <w:rsid w:val="007B34FD"/>
    <w:rsid w:val="007B4083"/>
    <w:rsid w:val="007B5C88"/>
    <w:rsid w:val="007B5FB5"/>
    <w:rsid w:val="007B6464"/>
    <w:rsid w:val="007B6E55"/>
    <w:rsid w:val="007B6EED"/>
    <w:rsid w:val="007B7300"/>
    <w:rsid w:val="007B736D"/>
    <w:rsid w:val="007B73F6"/>
    <w:rsid w:val="007C0282"/>
    <w:rsid w:val="007C05FC"/>
    <w:rsid w:val="007C0720"/>
    <w:rsid w:val="007C0E7B"/>
    <w:rsid w:val="007C183A"/>
    <w:rsid w:val="007C2206"/>
    <w:rsid w:val="007C38B2"/>
    <w:rsid w:val="007C4529"/>
    <w:rsid w:val="007C453D"/>
    <w:rsid w:val="007C67AD"/>
    <w:rsid w:val="007C751C"/>
    <w:rsid w:val="007C76F5"/>
    <w:rsid w:val="007D208F"/>
    <w:rsid w:val="007D363A"/>
    <w:rsid w:val="007D3D36"/>
    <w:rsid w:val="007D4984"/>
    <w:rsid w:val="007D59A6"/>
    <w:rsid w:val="007D715A"/>
    <w:rsid w:val="007D71FE"/>
    <w:rsid w:val="007E167F"/>
    <w:rsid w:val="007E213F"/>
    <w:rsid w:val="007E27EC"/>
    <w:rsid w:val="007E568E"/>
    <w:rsid w:val="007E636F"/>
    <w:rsid w:val="007E6992"/>
    <w:rsid w:val="007E6F62"/>
    <w:rsid w:val="007E735B"/>
    <w:rsid w:val="007E7CEF"/>
    <w:rsid w:val="007E7F16"/>
    <w:rsid w:val="007F013E"/>
    <w:rsid w:val="007F078B"/>
    <w:rsid w:val="007F079B"/>
    <w:rsid w:val="007F1DF4"/>
    <w:rsid w:val="007F2FB3"/>
    <w:rsid w:val="007F4549"/>
    <w:rsid w:val="007F49EA"/>
    <w:rsid w:val="007F4BA2"/>
    <w:rsid w:val="007F4CA5"/>
    <w:rsid w:val="007F54BF"/>
    <w:rsid w:val="007F57C6"/>
    <w:rsid w:val="007F5BD1"/>
    <w:rsid w:val="007F62F9"/>
    <w:rsid w:val="007F6708"/>
    <w:rsid w:val="007F6FE5"/>
    <w:rsid w:val="007F7294"/>
    <w:rsid w:val="007F73EA"/>
    <w:rsid w:val="007F749D"/>
    <w:rsid w:val="007F7FE6"/>
    <w:rsid w:val="0080138B"/>
    <w:rsid w:val="00801787"/>
    <w:rsid w:val="0080207B"/>
    <w:rsid w:val="00802265"/>
    <w:rsid w:val="0080232A"/>
    <w:rsid w:val="00802367"/>
    <w:rsid w:val="00803E02"/>
    <w:rsid w:val="008043C1"/>
    <w:rsid w:val="008045BB"/>
    <w:rsid w:val="00804809"/>
    <w:rsid w:val="00805442"/>
    <w:rsid w:val="0080599F"/>
    <w:rsid w:val="00805F6E"/>
    <w:rsid w:val="00807290"/>
    <w:rsid w:val="008112C1"/>
    <w:rsid w:val="00811E36"/>
    <w:rsid w:val="0081229C"/>
    <w:rsid w:val="00812A2F"/>
    <w:rsid w:val="00812A90"/>
    <w:rsid w:val="00820434"/>
    <w:rsid w:val="0082175A"/>
    <w:rsid w:val="00821D5F"/>
    <w:rsid w:val="00821F5D"/>
    <w:rsid w:val="0082207A"/>
    <w:rsid w:val="00824B45"/>
    <w:rsid w:val="00825370"/>
    <w:rsid w:val="00825941"/>
    <w:rsid w:val="00826BA9"/>
    <w:rsid w:val="0082724F"/>
    <w:rsid w:val="008274BA"/>
    <w:rsid w:val="00827B66"/>
    <w:rsid w:val="00830B37"/>
    <w:rsid w:val="00830B47"/>
    <w:rsid w:val="00831451"/>
    <w:rsid w:val="008314DD"/>
    <w:rsid w:val="00831AB2"/>
    <w:rsid w:val="008334C2"/>
    <w:rsid w:val="008350B7"/>
    <w:rsid w:val="00835746"/>
    <w:rsid w:val="00836E97"/>
    <w:rsid w:val="0083772F"/>
    <w:rsid w:val="00837F5F"/>
    <w:rsid w:val="0084009C"/>
    <w:rsid w:val="0084226A"/>
    <w:rsid w:val="00842276"/>
    <w:rsid w:val="00842D48"/>
    <w:rsid w:val="008432E2"/>
    <w:rsid w:val="00843FB0"/>
    <w:rsid w:val="0084513A"/>
    <w:rsid w:val="008454F0"/>
    <w:rsid w:val="00847491"/>
    <w:rsid w:val="00847B44"/>
    <w:rsid w:val="00847CA7"/>
    <w:rsid w:val="00850A22"/>
    <w:rsid w:val="00851674"/>
    <w:rsid w:val="00851A8A"/>
    <w:rsid w:val="00851D7B"/>
    <w:rsid w:val="0085313E"/>
    <w:rsid w:val="00853810"/>
    <w:rsid w:val="008539BF"/>
    <w:rsid w:val="00853EB9"/>
    <w:rsid w:val="00854312"/>
    <w:rsid w:val="0085511E"/>
    <w:rsid w:val="00855220"/>
    <w:rsid w:val="0085525B"/>
    <w:rsid w:val="00855366"/>
    <w:rsid w:val="008561B5"/>
    <w:rsid w:val="00857263"/>
    <w:rsid w:val="008572FF"/>
    <w:rsid w:val="0086014A"/>
    <w:rsid w:val="00861ABF"/>
    <w:rsid w:val="008620E1"/>
    <w:rsid w:val="00862339"/>
    <w:rsid w:val="00863265"/>
    <w:rsid w:val="00864C31"/>
    <w:rsid w:val="00864E23"/>
    <w:rsid w:val="00865C59"/>
    <w:rsid w:val="00866EA4"/>
    <w:rsid w:val="00866FEE"/>
    <w:rsid w:val="008679EA"/>
    <w:rsid w:val="00870579"/>
    <w:rsid w:val="008705F3"/>
    <w:rsid w:val="00870894"/>
    <w:rsid w:val="008718E5"/>
    <w:rsid w:val="008744C5"/>
    <w:rsid w:val="00875229"/>
    <w:rsid w:val="00875A72"/>
    <w:rsid w:val="00876859"/>
    <w:rsid w:val="00877676"/>
    <w:rsid w:val="00877D77"/>
    <w:rsid w:val="008815E1"/>
    <w:rsid w:val="0088307E"/>
    <w:rsid w:val="008856A7"/>
    <w:rsid w:val="008863EB"/>
    <w:rsid w:val="008877F6"/>
    <w:rsid w:val="00887E25"/>
    <w:rsid w:val="008900FD"/>
    <w:rsid w:val="00890421"/>
    <w:rsid w:val="0089043E"/>
    <w:rsid w:val="00890C0B"/>
    <w:rsid w:val="008922D3"/>
    <w:rsid w:val="00892698"/>
    <w:rsid w:val="00892F8E"/>
    <w:rsid w:val="00893813"/>
    <w:rsid w:val="00893EB2"/>
    <w:rsid w:val="008940F7"/>
    <w:rsid w:val="00894461"/>
    <w:rsid w:val="00895FD7"/>
    <w:rsid w:val="0089673E"/>
    <w:rsid w:val="008974DE"/>
    <w:rsid w:val="0089753F"/>
    <w:rsid w:val="008977EF"/>
    <w:rsid w:val="00897BB4"/>
    <w:rsid w:val="008A010C"/>
    <w:rsid w:val="008A03AD"/>
    <w:rsid w:val="008A0771"/>
    <w:rsid w:val="008A09B7"/>
    <w:rsid w:val="008A0DEF"/>
    <w:rsid w:val="008A18B2"/>
    <w:rsid w:val="008A1AF9"/>
    <w:rsid w:val="008A34DB"/>
    <w:rsid w:val="008A381F"/>
    <w:rsid w:val="008A39E0"/>
    <w:rsid w:val="008A3CED"/>
    <w:rsid w:val="008A4010"/>
    <w:rsid w:val="008A405F"/>
    <w:rsid w:val="008A4924"/>
    <w:rsid w:val="008A4F9A"/>
    <w:rsid w:val="008A5CD2"/>
    <w:rsid w:val="008A6130"/>
    <w:rsid w:val="008A64D6"/>
    <w:rsid w:val="008A650B"/>
    <w:rsid w:val="008A6CA5"/>
    <w:rsid w:val="008B0266"/>
    <w:rsid w:val="008B07C1"/>
    <w:rsid w:val="008B0BAD"/>
    <w:rsid w:val="008B1A0B"/>
    <w:rsid w:val="008B21BE"/>
    <w:rsid w:val="008B425D"/>
    <w:rsid w:val="008B4DAD"/>
    <w:rsid w:val="008B4FB9"/>
    <w:rsid w:val="008B5A8F"/>
    <w:rsid w:val="008B643F"/>
    <w:rsid w:val="008B6764"/>
    <w:rsid w:val="008B77B7"/>
    <w:rsid w:val="008B7895"/>
    <w:rsid w:val="008C119E"/>
    <w:rsid w:val="008C11EE"/>
    <w:rsid w:val="008C1658"/>
    <w:rsid w:val="008C180E"/>
    <w:rsid w:val="008C2492"/>
    <w:rsid w:val="008C2578"/>
    <w:rsid w:val="008C2AD3"/>
    <w:rsid w:val="008C36AF"/>
    <w:rsid w:val="008C3B23"/>
    <w:rsid w:val="008C3B2B"/>
    <w:rsid w:val="008C3EA0"/>
    <w:rsid w:val="008C3F33"/>
    <w:rsid w:val="008C3FC9"/>
    <w:rsid w:val="008C5560"/>
    <w:rsid w:val="008C6462"/>
    <w:rsid w:val="008C666B"/>
    <w:rsid w:val="008C7276"/>
    <w:rsid w:val="008D0294"/>
    <w:rsid w:val="008D02D5"/>
    <w:rsid w:val="008D03DE"/>
    <w:rsid w:val="008D1EB5"/>
    <w:rsid w:val="008D20EB"/>
    <w:rsid w:val="008D2335"/>
    <w:rsid w:val="008D3E94"/>
    <w:rsid w:val="008D41FB"/>
    <w:rsid w:val="008D433F"/>
    <w:rsid w:val="008D47D7"/>
    <w:rsid w:val="008D4AED"/>
    <w:rsid w:val="008D5C33"/>
    <w:rsid w:val="008D6AD0"/>
    <w:rsid w:val="008D7225"/>
    <w:rsid w:val="008E04C9"/>
    <w:rsid w:val="008E0A14"/>
    <w:rsid w:val="008E10A8"/>
    <w:rsid w:val="008E1654"/>
    <w:rsid w:val="008E215B"/>
    <w:rsid w:val="008E2958"/>
    <w:rsid w:val="008E3209"/>
    <w:rsid w:val="008E3C5C"/>
    <w:rsid w:val="008E4684"/>
    <w:rsid w:val="008E4722"/>
    <w:rsid w:val="008E47F8"/>
    <w:rsid w:val="008E4D86"/>
    <w:rsid w:val="008E567E"/>
    <w:rsid w:val="008E5C07"/>
    <w:rsid w:val="008E63DD"/>
    <w:rsid w:val="008F03AB"/>
    <w:rsid w:val="008F09BF"/>
    <w:rsid w:val="008F227D"/>
    <w:rsid w:val="008F3B2B"/>
    <w:rsid w:val="008F485B"/>
    <w:rsid w:val="008F4CB5"/>
    <w:rsid w:val="008F4F41"/>
    <w:rsid w:val="008F5202"/>
    <w:rsid w:val="008F5FD7"/>
    <w:rsid w:val="008F61B1"/>
    <w:rsid w:val="008F74E2"/>
    <w:rsid w:val="009017AF"/>
    <w:rsid w:val="00901F31"/>
    <w:rsid w:val="00903AB8"/>
    <w:rsid w:val="00904953"/>
    <w:rsid w:val="009049DE"/>
    <w:rsid w:val="00905696"/>
    <w:rsid w:val="009068B1"/>
    <w:rsid w:val="00906BA9"/>
    <w:rsid w:val="00907195"/>
    <w:rsid w:val="00907E0D"/>
    <w:rsid w:val="00910BB8"/>
    <w:rsid w:val="00913362"/>
    <w:rsid w:val="00913BE2"/>
    <w:rsid w:val="0091403C"/>
    <w:rsid w:val="00914E04"/>
    <w:rsid w:val="00915E73"/>
    <w:rsid w:val="0091651F"/>
    <w:rsid w:val="009165EC"/>
    <w:rsid w:val="0091685B"/>
    <w:rsid w:val="00916C21"/>
    <w:rsid w:val="00917A23"/>
    <w:rsid w:val="009201EA"/>
    <w:rsid w:val="00920277"/>
    <w:rsid w:val="009203ED"/>
    <w:rsid w:val="00920448"/>
    <w:rsid w:val="009206D4"/>
    <w:rsid w:val="00920C72"/>
    <w:rsid w:val="0092390C"/>
    <w:rsid w:val="00923EAC"/>
    <w:rsid w:val="009241D1"/>
    <w:rsid w:val="00924419"/>
    <w:rsid w:val="00924F90"/>
    <w:rsid w:val="00925A1B"/>
    <w:rsid w:val="00925B33"/>
    <w:rsid w:val="00925EDA"/>
    <w:rsid w:val="0092695C"/>
    <w:rsid w:val="00926ACC"/>
    <w:rsid w:val="0092717E"/>
    <w:rsid w:val="00927481"/>
    <w:rsid w:val="00927BA1"/>
    <w:rsid w:val="00927CC5"/>
    <w:rsid w:val="009304F4"/>
    <w:rsid w:val="0093122C"/>
    <w:rsid w:val="00931299"/>
    <w:rsid w:val="00931453"/>
    <w:rsid w:val="00931553"/>
    <w:rsid w:val="0093170F"/>
    <w:rsid w:val="00931F8E"/>
    <w:rsid w:val="00932796"/>
    <w:rsid w:val="00932D0A"/>
    <w:rsid w:val="00932DED"/>
    <w:rsid w:val="0093309F"/>
    <w:rsid w:val="0093356A"/>
    <w:rsid w:val="0093646D"/>
    <w:rsid w:val="00936819"/>
    <w:rsid w:val="009368D9"/>
    <w:rsid w:val="00936DAA"/>
    <w:rsid w:val="009374D6"/>
    <w:rsid w:val="009378CE"/>
    <w:rsid w:val="009379A7"/>
    <w:rsid w:val="00937DA5"/>
    <w:rsid w:val="00940134"/>
    <w:rsid w:val="0094135B"/>
    <w:rsid w:val="009419B5"/>
    <w:rsid w:val="00941E10"/>
    <w:rsid w:val="009429C7"/>
    <w:rsid w:val="00942C60"/>
    <w:rsid w:val="00943434"/>
    <w:rsid w:val="00944130"/>
    <w:rsid w:val="00944D13"/>
    <w:rsid w:val="00945E6C"/>
    <w:rsid w:val="00946ABF"/>
    <w:rsid w:val="00946D8E"/>
    <w:rsid w:val="009505D3"/>
    <w:rsid w:val="00950E19"/>
    <w:rsid w:val="0095213E"/>
    <w:rsid w:val="009521A6"/>
    <w:rsid w:val="009534A2"/>
    <w:rsid w:val="00953FCC"/>
    <w:rsid w:val="00954932"/>
    <w:rsid w:val="009557AD"/>
    <w:rsid w:val="009564E7"/>
    <w:rsid w:val="009568AD"/>
    <w:rsid w:val="00956979"/>
    <w:rsid w:val="00961146"/>
    <w:rsid w:val="0096165F"/>
    <w:rsid w:val="009616A3"/>
    <w:rsid w:val="009627CE"/>
    <w:rsid w:val="009630DC"/>
    <w:rsid w:val="00965F52"/>
    <w:rsid w:val="00966535"/>
    <w:rsid w:val="00966811"/>
    <w:rsid w:val="00966F25"/>
    <w:rsid w:val="009677F8"/>
    <w:rsid w:val="00971AA6"/>
    <w:rsid w:val="009746E2"/>
    <w:rsid w:val="00975448"/>
    <w:rsid w:val="00975F29"/>
    <w:rsid w:val="009760E2"/>
    <w:rsid w:val="00977334"/>
    <w:rsid w:val="0097736B"/>
    <w:rsid w:val="00981858"/>
    <w:rsid w:val="00981B67"/>
    <w:rsid w:val="009820BB"/>
    <w:rsid w:val="009823AA"/>
    <w:rsid w:val="009824E3"/>
    <w:rsid w:val="00982D45"/>
    <w:rsid w:val="00982D64"/>
    <w:rsid w:val="00983E4A"/>
    <w:rsid w:val="00985817"/>
    <w:rsid w:val="00985BEF"/>
    <w:rsid w:val="0098645C"/>
    <w:rsid w:val="00986BE5"/>
    <w:rsid w:val="00986D58"/>
    <w:rsid w:val="00986ECF"/>
    <w:rsid w:val="00987802"/>
    <w:rsid w:val="00987A7F"/>
    <w:rsid w:val="0099035D"/>
    <w:rsid w:val="009904D7"/>
    <w:rsid w:val="00991BCD"/>
    <w:rsid w:val="00991D4F"/>
    <w:rsid w:val="00992C4C"/>
    <w:rsid w:val="00992F8E"/>
    <w:rsid w:val="009937CF"/>
    <w:rsid w:val="00993B6E"/>
    <w:rsid w:val="00995794"/>
    <w:rsid w:val="009959EB"/>
    <w:rsid w:val="00996D67"/>
    <w:rsid w:val="0099721B"/>
    <w:rsid w:val="009974F3"/>
    <w:rsid w:val="00997DEE"/>
    <w:rsid w:val="009A014B"/>
    <w:rsid w:val="009A0976"/>
    <w:rsid w:val="009A0990"/>
    <w:rsid w:val="009A0ABB"/>
    <w:rsid w:val="009A0D24"/>
    <w:rsid w:val="009A2A12"/>
    <w:rsid w:val="009A2E3D"/>
    <w:rsid w:val="009A391D"/>
    <w:rsid w:val="009A4319"/>
    <w:rsid w:val="009A4524"/>
    <w:rsid w:val="009A51AE"/>
    <w:rsid w:val="009A52BE"/>
    <w:rsid w:val="009A6162"/>
    <w:rsid w:val="009A7394"/>
    <w:rsid w:val="009B0082"/>
    <w:rsid w:val="009B0566"/>
    <w:rsid w:val="009B08DF"/>
    <w:rsid w:val="009B103B"/>
    <w:rsid w:val="009B181B"/>
    <w:rsid w:val="009B1EB3"/>
    <w:rsid w:val="009B28CB"/>
    <w:rsid w:val="009B35E5"/>
    <w:rsid w:val="009B3C90"/>
    <w:rsid w:val="009B4329"/>
    <w:rsid w:val="009B449D"/>
    <w:rsid w:val="009B4602"/>
    <w:rsid w:val="009B58E1"/>
    <w:rsid w:val="009B5B56"/>
    <w:rsid w:val="009B6938"/>
    <w:rsid w:val="009C047C"/>
    <w:rsid w:val="009C115B"/>
    <w:rsid w:val="009C3F2F"/>
    <w:rsid w:val="009C6824"/>
    <w:rsid w:val="009C6A86"/>
    <w:rsid w:val="009C7B28"/>
    <w:rsid w:val="009C7D9F"/>
    <w:rsid w:val="009D11E3"/>
    <w:rsid w:val="009D20BA"/>
    <w:rsid w:val="009D2252"/>
    <w:rsid w:val="009D28DA"/>
    <w:rsid w:val="009D2A43"/>
    <w:rsid w:val="009D2B88"/>
    <w:rsid w:val="009D33F3"/>
    <w:rsid w:val="009D3692"/>
    <w:rsid w:val="009D6272"/>
    <w:rsid w:val="009D745A"/>
    <w:rsid w:val="009D7D39"/>
    <w:rsid w:val="009D7D55"/>
    <w:rsid w:val="009D7F66"/>
    <w:rsid w:val="009E06DB"/>
    <w:rsid w:val="009E0C1C"/>
    <w:rsid w:val="009E1D7E"/>
    <w:rsid w:val="009E1F5A"/>
    <w:rsid w:val="009E24B3"/>
    <w:rsid w:val="009E3860"/>
    <w:rsid w:val="009E3CD9"/>
    <w:rsid w:val="009E3E1C"/>
    <w:rsid w:val="009E45B8"/>
    <w:rsid w:val="009E563D"/>
    <w:rsid w:val="009E7919"/>
    <w:rsid w:val="009E7B91"/>
    <w:rsid w:val="009E7EB0"/>
    <w:rsid w:val="009F0014"/>
    <w:rsid w:val="009F0323"/>
    <w:rsid w:val="009F0327"/>
    <w:rsid w:val="009F0B16"/>
    <w:rsid w:val="009F1030"/>
    <w:rsid w:val="009F1090"/>
    <w:rsid w:val="009F15D2"/>
    <w:rsid w:val="009F1BDB"/>
    <w:rsid w:val="009F1C65"/>
    <w:rsid w:val="009F4F7F"/>
    <w:rsid w:val="009F5482"/>
    <w:rsid w:val="009F55DE"/>
    <w:rsid w:val="009F5A19"/>
    <w:rsid w:val="009F5D4A"/>
    <w:rsid w:val="009F604C"/>
    <w:rsid w:val="009F628E"/>
    <w:rsid w:val="009F6ACF"/>
    <w:rsid w:val="009F79C4"/>
    <w:rsid w:val="009F7B46"/>
    <w:rsid w:val="009F7F9A"/>
    <w:rsid w:val="009F7FA4"/>
    <w:rsid w:val="009F7FCB"/>
    <w:rsid w:val="00A0026F"/>
    <w:rsid w:val="00A035A5"/>
    <w:rsid w:val="00A04B6E"/>
    <w:rsid w:val="00A04E7B"/>
    <w:rsid w:val="00A05313"/>
    <w:rsid w:val="00A05932"/>
    <w:rsid w:val="00A0731C"/>
    <w:rsid w:val="00A1218A"/>
    <w:rsid w:val="00A12251"/>
    <w:rsid w:val="00A126C0"/>
    <w:rsid w:val="00A12913"/>
    <w:rsid w:val="00A1372D"/>
    <w:rsid w:val="00A14BA0"/>
    <w:rsid w:val="00A14BD6"/>
    <w:rsid w:val="00A14D4B"/>
    <w:rsid w:val="00A15AC7"/>
    <w:rsid w:val="00A16576"/>
    <w:rsid w:val="00A17624"/>
    <w:rsid w:val="00A2004F"/>
    <w:rsid w:val="00A2185C"/>
    <w:rsid w:val="00A229B7"/>
    <w:rsid w:val="00A2378F"/>
    <w:rsid w:val="00A246C4"/>
    <w:rsid w:val="00A2711B"/>
    <w:rsid w:val="00A27E3A"/>
    <w:rsid w:val="00A27EFE"/>
    <w:rsid w:val="00A30032"/>
    <w:rsid w:val="00A30B20"/>
    <w:rsid w:val="00A30CD6"/>
    <w:rsid w:val="00A318C7"/>
    <w:rsid w:val="00A31FCA"/>
    <w:rsid w:val="00A32896"/>
    <w:rsid w:val="00A33B32"/>
    <w:rsid w:val="00A3437C"/>
    <w:rsid w:val="00A3463E"/>
    <w:rsid w:val="00A35840"/>
    <w:rsid w:val="00A35C96"/>
    <w:rsid w:val="00A35DB3"/>
    <w:rsid w:val="00A35F51"/>
    <w:rsid w:val="00A367CA"/>
    <w:rsid w:val="00A374A2"/>
    <w:rsid w:val="00A37945"/>
    <w:rsid w:val="00A41212"/>
    <w:rsid w:val="00A41955"/>
    <w:rsid w:val="00A43178"/>
    <w:rsid w:val="00A4324A"/>
    <w:rsid w:val="00A4363A"/>
    <w:rsid w:val="00A436DF"/>
    <w:rsid w:val="00A439FB"/>
    <w:rsid w:val="00A448BA"/>
    <w:rsid w:val="00A44C20"/>
    <w:rsid w:val="00A451F6"/>
    <w:rsid w:val="00A463C2"/>
    <w:rsid w:val="00A46AEA"/>
    <w:rsid w:val="00A46DC4"/>
    <w:rsid w:val="00A473DA"/>
    <w:rsid w:val="00A47491"/>
    <w:rsid w:val="00A47BCC"/>
    <w:rsid w:val="00A502F7"/>
    <w:rsid w:val="00A5049E"/>
    <w:rsid w:val="00A50607"/>
    <w:rsid w:val="00A506B1"/>
    <w:rsid w:val="00A506FB"/>
    <w:rsid w:val="00A50E7D"/>
    <w:rsid w:val="00A50ED4"/>
    <w:rsid w:val="00A519A9"/>
    <w:rsid w:val="00A5354C"/>
    <w:rsid w:val="00A546B0"/>
    <w:rsid w:val="00A54721"/>
    <w:rsid w:val="00A5557D"/>
    <w:rsid w:val="00A5594F"/>
    <w:rsid w:val="00A5642F"/>
    <w:rsid w:val="00A572EB"/>
    <w:rsid w:val="00A57FD8"/>
    <w:rsid w:val="00A61777"/>
    <w:rsid w:val="00A63460"/>
    <w:rsid w:val="00A6379E"/>
    <w:rsid w:val="00A664B4"/>
    <w:rsid w:val="00A665F8"/>
    <w:rsid w:val="00A665F9"/>
    <w:rsid w:val="00A66F26"/>
    <w:rsid w:val="00A6718A"/>
    <w:rsid w:val="00A677F9"/>
    <w:rsid w:val="00A7038C"/>
    <w:rsid w:val="00A706A8"/>
    <w:rsid w:val="00A71134"/>
    <w:rsid w:val="00A71206"/>
    <w:rsid w:val="00A71752"/>
    <w:rsid w:val="00A71806"/>
    <w:rsid w:val="00A71A06"/>
    <w:rsid w:val="00A71A81"/>
    <w:rsid w:val="00A71B4A"/>
    <w:rsid w:val="00A7228F"/>
    <w:rsid w:val="00A7313E"/>
    <w:rsid w:val="00A735C1"/>
    <w:rsid w:val="00A7453E"/>
    <w:rsid w:val="00A74B88"/>
    <w:rsid w:val="00A74E4C"/>
    <w:rsid w:val="00A75841"/>
    <w:rsid w:val="00A764BA"/>
    <w:rsid w:val="00A776EB"/>
    <w:rsid w:val="00A80296"/>
    <w:rsid w:val="00A80730"/>
    <w:rsid w:val="00A80E36"/>
    <w:rsid w:val="00A810ED"/>
    <w:rsid w:val="00A82234"/>
    <w:rsid w:val="00A8285F"/>
    <w:rsid w:val="00A828A4"/>
    <w:rsid w:val="00A8299A"/>
    <w:rsid w:val="00A82EDE"/>
    <w:rsid w:val="00A83393"/>
    <w:rsid w:val="00A83F48"/>
    <w:rsid w:val="00A83F68"/>
    <w:rsid w:val="00A84157"/>
    <w:rsid w:val="00A84734"/>
    <w:rsid w:val="00A86209"/>
    <w:rsid w:val="00A8668D"/>
    <w:rsid w:val="00A8754E"/>
    <w:rsid w:val="00A87569"/>
    <w:rsid w:val="00A87758"/>
    <w:rsid w:val="00A90027"/>
    <w:rsid w:val="00A90170"/>
    <w:rsid w:val="00A9087E"/>
    <w:rsid w:val="00A90C8A"/>
    <w:rsid w:val="00A90DDC"/>
    <w:rsid w:val="00A917BF"/>
    <w:rsid w:val="00A93901"/>
    <w:rsid w:val="00A94640"/>
    <w:rsid w:val="00A9507E"/>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80A"/>
    <w:rsid w:val="00AB4977"/>
    <w:rsid w:val="00AB7D85"/>
    <w:rsid w:val="00AC094F"/>
    <w:rsid w:val="00AC159C"/>
    <w:rsid w:val="00AC1D76"/>
    <w:rsid w:val="00AC221D"/>
    <w:rsid w:val="00AC2906"/>
    <w:rsid w:val="00AC3383"/>
    <w:rsid w:val="00AC3572"/>
    <w:rsid w:val="00AC3A64"/>
    <w:rsid w:val="00AC498F"/>
    <w:rsid w:val="00AD0896"/>
    <w:rsid w:val="00AD0BD8"/>
    <w:rsid w:val="00AD15A1"/>
    <w:rsid w:val="00AD1744"/>
    <w:rsid w:val="00AD2074"/>
    <w:rsid w:val="00AD24B5"/>
    <w:rsid w:val="00AD3049"/>
    <w:rsid w:val="00AD31F2"/>
    <w:rsid w:val="00AD6A83"/>
    <w:rsid w:val="00AD742E"/>
    <w:rsid w:val="00AE0706"/>
    <w:rsid w:val="00AE2839"/>
    <w:rsid w:val="00AE2DD9"/>
    <w:rsid w:val="00AE4370"/>
    <w:rsid w:val="00AE4E81"/>
    <w:rsid w:val="00AE5C55"/>
    <w:rsid w:val="00AE6176"/>
    <w:rsid w:val="00AE62D8"/>
    <w:rsid w:val="00AE67FB"/>
    <w:rsid w:val="00AE78D4"/>
    <w:rsid w:val="00AE7FA5"/>
    <w:rsid w:val="00AF0142"/>
    <w:rsid w:val="00AF05EF"/>
    <w:rsid w:val="00AF0858"/>
    <w:rsid w:val="00AF0A54"/>
    <w:rsid w:val="00AF1793"/>
    <w:rsid w:val="00AF1D9D"/>
    <w:rsid w:val="00AF20EB"/>
    <w:rsid w:val="00AF28DB"/>
    <w:rsid w:val="00AF367E"/>
    <w:rsid w:val="00AF405F"/>
    <w:rsid w:val="00AF4393"/>
    <w:rsid w:val="00AF54B7"/>
    <w:rsid w:val="00AF5606"/>
    <w:rsid w:val="00AF587F"/>
    <w:rsid w:val="00AF6502"/>
    <w:rsid w:val="00AF74BF"/>
    <w:rsid w:val="00AF74DA"/>
    <w:rsid w:val="00AF758E"/>
    <w:rsid w:val="00B005A9"/>
    <w:rsid w:val="00B019CB"/>
    <w:rsid w:val="00B01E15"/>
    <w:rsid w:val="00B01F98"/>
    <w:rsid w:val="00B0246B"/>
    <w:rsid w:val="00B03DC6"/>
    <w:rsid w:val="00B051A1"/>
    <w:rsid w:val="00B060EE"/>
    <w:rsid w:val="00B06EE1"/>
    <w:rsid w:val="00B070DB"/>
    <w:rsid w:val="00B07310"/>
    <w:rsid w:val="00B07C44"/>
    <w:rsid w:val="00B10A26"/>
    <w:rsid w:val="00B10D58"/>
    <w:rsid w:val="00B117A9"/>
    <w:rsid w:val="00B117C6"/>
    <w:rsid w:val="00B11E59"/>
    <w:rsid w:val="00B149A3"/>
    <w:rsid w:val="00B14B16"/>
    <w:rsid w:val="00B16FDF"/>
    <w:rsid w:val="00B17C0C"/>
    <w:rsid w:val="00B20351"/>
    <w:rsid w:val="00B2101F"/>
    <w:rsid w:val="00B2190D"/>
    <w:rsid w:val="00B21C29"/>
    <w:rsid w:val="00B224B3"/>
    <w:rsid w:val="00B23AF1"/>
    <w:rsid w:val="00B23FBA"/>
    <w:rsid w:val="00B240C3"/>
    <w:rsid w:val="00B247C1"/>
    <w:rsid w:val="00B24CFF"/>
    <w:rsid w:val="00B27335"/>
    <w:rsid w:val="00B27FEF"/>
    <w:rsid w:val="00B30527"/>
    <w:rsid w:val="00B3156F"/>
    <w:rsid w:val="00B31ABF"/>
    <w:rsid w:val="00B321C1"/>
    <w:rsid w:val="00B3383A"/>
    <w:rsid w:val="00B3456E"/>
    <w:rsid w:val="00B34ADE"/>
    <w:rsid w:val="00B351C1"/>
    <w:rsid w:val="00B37885"/>
    <w:rsid w:val="00B37A75"/>
    <w:rsid w:val="00B37D10"/>
    <w:rsid w:val="00B400E6"/>
    <w:rsid w:val="00B40AFE"/>
    <w:rsid w:val="00B41FD0"/>
    <w:rsid w:val="00B42860"/>
    <w:rsid w:val="00B42B6E"/>
    <w:rsid w:val="00B4323A"/>
    <w:rsid w:val="00B43574"/>
    <w:rsid w:val="00B43904"/>
    <w:rsid w:val="00B43D6E"/>
    <w:rsid w:val="00B4509C"/>
    <w:rsid w:val="00B45117"/>
    <w:rsid w:val="00B45B39"/>
    <w:rsid w:val="00B462C8"/>
    <w:rsid w:val="00B46B9A"/>
    <w:rsid w:val="00B5018D"/>
    <w:rsid w:val="00B50288"/>
    <w:rsid w:val="00B5090F"/>
    <w:rsid w:val="00B50A70"/>
    <w:rsid w:val="00B5130F"/>
    <w:rsid w:val="00B520B1"/>
    <w:rsid w:val="00B5449C"/>
    <w:rsid w:val="00B54BD6"/>
    <w:rsid w:val="00B54D23"/>
    <w:rsid w:val="00B54F94"/>
    <w:rsid w:val="00B565AE"/>
    <w:rsid w:val="00B57017"/>
    <w:rsid w:val="00B57155"/>
    <w:rsid w:val="00B57775"/>
    <w:rsid w:val="00B602AA"/>
    <w:rsid w:val="00B617C2"/>
    <w:rsid w:val="00B61DC3"/>
    <w:rsid w:val="00B62EA7"/>
    <w:rsid w:val="00B6306B"/>
    <w:rsid w:val="00B6358A"/>
    <w:rsid w:val="00B63D4E"/>
    <w:rsid w:val="00B643DE"/>
    <w:rsid w:val="00B6591E"/>
    <w:rsid w:val="00B65B51"/>
    <w:rsid w:val="00B65DC6"/>
    <w:rsid w:val="00B65FAD"/>
    <w:rsid w:val="00B66F36"/>
    <w:rsid w:val="00B67172"/>
    <w:rsid w:val="00B673CC"/>
    <w:rsid w:val="00B7103B"/>
    <w:rsid w:val="00B71617"/>
    <w:rsid w:val="00B7178E"/>
    <w:rsid w:val="00B72EBB"/>
    <w:rsid w:val="00B7348D"/>
    <w:rsid w:val="00B737FE"/>
    <w:rsid w:val="00B762F6"/>
    <w:rsid w:val="00B767AA"/>
    <w:rsid w:val="00B77507"/>
    <w:rsid w:val="00B7786C"/>
    <w:rsid w:val="00B802F8"/>
    <w:rsid w:val="00B80A92"/>
    <w:rsid w:val="00B815A5"/>
    <w:rsid w:val="00B81DBB"/>
    <w:rsid w:val="00B81DFB"/>
    <w:rsid w:val="00B82039"/>
    <w:rsid w:val="00B82734"/>
    <w:rsid w:val="00B82FF9"/>
    <w:rsid w:val="00B83CD5"/>
    <w:rsid w:val="00B8435F"/>
    <w:rsid w:val="00B8451B"/>
    <w:rsid w:val="00B84E60"/>
    <w:rsid w:val="00B85358"/>
    <w:rsid w:val="00B85676"/>
    <w:rsid w:val="00B85896"/>
    <w:rsid w:val="00B859B3"/>
    <w:rsid w:val="00B87264"/>
    <w:rsid w:val="00B90D14"/>
    <w:rsid w:val="00B9143D"/>
    <w:rsid w:val="00B93C0B"/>
    <w:rsid w:val="00B94CE2"/>
    <w:rsid w:val="00B963BE"/>
    <w:rsid w:val="00B97C25"/>
    <w:rsid w:val="00BA0498"/>
    <w:rsid w:val="00BA0B99"/>
    <w:rsid w:val="00BA1104"/>
    <w:rsid w:val="00BA1F70"/>
    <w:rsid w:val="00BA2073"/>
    <w:rsid w:val="00BA2FAD"/>
    <w:rsid w:val="00BA4A28"/>
    <w:rsid w:val="00BA4B75"/>
    <w:rsid w:val="00BA4B89"/>
    <w:rsid w:val="00BA53C3"/>
    <w:rsid w:val="00BA60DC"/>
    <w:rsid w:val="00BA6872"/>
    <w:rsid w:val="00BA6B61"/>
    <w:rsid w:val="00BA6D16"/>
    <w:rsid w:val="00BA7DEA"/>
    <w:rsid w:val="00BB00B2"/>
    <w:rsid w:val="00BB29F6"/>
    <w:rsid w:val="00BB30F0"/>
    <w:rsid w:val="00BB37A8"/>
    <w:rsid w:val="00BB3854"/>
    <w:rsid w:val="00BB3A85"/>
    <w:rsid w:val="00BB45EB"/>
    <w:rsid w:val="00BB4B70"/>
    <w:rsid w:val="00BB53E7"/>
    <w:rsid w:val="00BB54E0"/>
    <w:rsid w:val="00BB58EC"/>
    <w:rsid w:val="00BB5BED"/>
    <w:rsid w:val="00BB5E31"/>
    <w:rsid w:val="00BB5EF3"/>
    <w:rsid w:val="00BB5F7D"/>
    <w:rsid w:val="00BB69A7"/>
    <w:rsid w:val="00BB6B5E"/>
    <w:rsid w:val="00BB708D"/>
    <w:rsid w:val="00BB72B1"/>
    <w:rsid w:val="00BB785B"/>
    <w:rsid w:val="00BB7DD5"/>
    <w:rsid w:val="00BC11A8"/>
    <w:rsid w:val="00BC301C"/>
    <w:rsid w:val="00BC309E"/>
    <w:rsid w:val="00BC7279"/>
    <w:rsid w:val="00BC76AF"/>
    <w:rsid w:val="00BC7DB2"/>
    <w:rsid w:val="00BD046B"/>
    <w:rsid w:val="00BD0ABB"/>
    <w:rsid w:val="00BD0E31"/>
    <w:rsid w:val="00BD0ECE"/>
    <w:rsid w:val="00BD0FD5"/>
    <w:rsid w:val="00BD20AF"/>
    <w:rsid w:val="00BD39BE"/>
    <w:rsid w:val="00BD3A35"/>
    <w:rsid w:val="00BD48E4"/>
    <w:rsid w:val="00BD6B4B"/>
    <w:rsid w:val="00BD6C2C"/>
    <w:rsid w:val="00BD7B7E"/>
    <w:rsid w:val="00BE2107"/>
    <w:rsid w:val="00BE279E"/>
    <w:rsid w:val="00BE27CA"/>
    <w:rsid w:val="00BE296B"/>
    <w:rsid w:val="00BE3005"/>
    <w:rsid w:val="00BE31AE"/>
    <w:rsid w:val="00BE3786"/>
    <w:rsid w:val="00BE4CFA"/>
    <w:rsid w:val="00BE5AD5"/>
    <w:rsid w:val="00BE67A7"/>
    <w:rsid w:val="00BE6F65"/>
    <w:rsid w:val="00BE7DED"/>
    <w:rsid w:val="00BF0424"/>
    <w:rsid w:val="00BF0BFC"/>
    <w:rsid w:val="00BF0D05"/>
    <w:rsid w:val="00BF37AE"/>
    <w:rsid w:val="00BF382B"/>
    <w:rsid w:val="00BF5118"/>
    <w:rsid w:val="00BF5228"/>
    <w:rsid w:val="00BF5870"/>
    <w:rsid w:val="00BF59DF"/>
    <w:rsid w:val="00C004CC"/>
    <w:rsid w:val="00C01575"/>
    <w:rsid w:val="00C018CE"/>
    <w:rsid w:val="00C01C93"/>
    <w:rsid w:val="00C01DAB"/>
    <w:rsid w:val="00C0257D"/>
    <w:rsid w:val="00C02729"/>
    <w:rsid w:val="00C03706"/>
    <w:rsid w:val="00C03B4C"/>
    <w:rsid w:val="00C03D6D"/>
    <w:rsid w:val="00C06276"/>
    <w:rsid w:val="00C06A2C"/>
    <w:rsid w:val="00C06B9E"/>
    <w:rsid w:val="00C07D29"/>
    <w:rsid w:val="00C108BC"/>
    <w:rsid w:val="00C11475"/>
    <w:rsid w:val="00C116D9"/>
    <w:rsid w:val="00C124EC"/>
    <w:rsid w:val="00C128FE"/>
    <w:rsid w:val="00C12EDE"/>
    <w:rsid w:val="00C15AD1"/>
    <w:rsid w:val="00C15D59"/>
    <w:rsid w:val="00C166EB"/>
    <w:rsid w:val="00C169A2"/>
    <w:rsid w:val="00C17209"/>
    <w:rsid w:val="00C17E72"/>
    <w:rsid w:val="00C20084"/>
    <w:rsid w:val="00C20169"/>
    <w:rsid w:val="00C20F83"/>
    <w:rsid w:val="00C2211B"/>
    <w:rsid w:val="00C2311C"/>
    <w:rsid w:val="00C24973"/>
    <w:rsid w:val="00C24DAC"/>
    <w:rsid w:val="00C24F9A"/>
    <w:rsid w:val="00C25891"/>
    <w:rsid w:val="00C2590B"/>
    <w:rsid w:val="00C25AE9"/>
    <w:rsid w:val="00C265CF"/>
    <w:rsid w:val="00C26CEE"/>
    <w:rsid w:val="00C2708D"/>
    <w:rsid w:val="00C305DB"/>
    <w:rsid w:val="00C31952"/>
    <w:rsid w:val="00C31FE6"/>
    <w:rsid w:val="00C32131"/>
    <w:rsid w:val="00C32673"/>
    <w:rsid w:val="00C32C6B"/>
    <w:rsid w:val="00C32D87"/>
    <w:rsid w:val="00C330AE"/>
    <w:rsid w:val="00C3390D"/>
    <w:rsid w:val="00C33ABF"/>
    <w:rsid w:val="00C35268"/>
    <w:rsid w:val="00C355B1"/>
    <w:rsid w:val="00C359EE"/>
    <w:rsid w:val="00C3610A"/>
    <w:rsid w:val="00C36899"/>
    <w:rsid w:val="00C36C15"/>
    <w:rsid w:val="00C36E6C"/>
    <w:rsid w:val="00C3745C"/>
    <w:rsid w:val="00C37CC4"/>
    <w:rsid w:val="00C401DA"/>
    <w:rsid w:val="00C411DB"/>
    <w:rsid w:val="00C417E6"/>
    <w:rsid w:val="00C41B36"/>
    <w:rsid w:val="00C42FBE"/>
    <w:rsid w:val="00C43123"/>
    <w:rsid w:val="00C43785"/>
    <w:rsid w:val="00C43A43"/>
    <w:rsid w:val="00C43DB6"/>
    <w:rsid w:val="00C44423"/>
    <w:rsid w:val="00C44701"/>
    <w:rsid w:val="00C44BDD"/>
    <w:rsid w:val="00C44DAD"/>
    <w:rsid w:val="00C44E18"/>
    <w:rsid w:val="00C44E78"/>
    <w:rsid w:val="00C458D7"/>
    <w:rsid w:val="00C46F57"/>
    <w:rsid w:val="00C474FD"/>
    <w:rsid w:val="00C50364"/>
    <w:rsid w:val="00C504F3"/>
    <w:rsid w:val="00C511F7"/>
    <w:rsid w:val="00C51968"/>
    <w:rsid w:val="00C52233"/>
    <w:rsid w:val="00C52BA3"/>
    <w:rsid w:val="00C5336F"/>
    <w:rsid w:val="00C53D03"/>
    <w:rsid w:val="00C53FC4"/>
    <w:rsid w:val="00C541F7"/>
    <w:rsid w:val="00C5423A"/>
    <w:rsid w:val="00C546FD"/>
    <w:rsid w:val="00C56F6A"/>
    <w:rsid w:val="00C572BF"/>
    <w:rsid w:val="00C57831"/>
    <w:rsid w:val="00C602CA"/>
    <w:rsid w:val="00C603E8"/>
    <w:rsid w:val="00C60E0F"/>
    <w:rsid w:val="00C6103E"/>
    <w:rsid w:val="00C61186"/>
    <w:rsid w:val="00C628C6"/>
    <w:rsid w:val="00C62C59"/>
    <w:rsid w:val="00C63E72"/>
    <w:rsid w:val="00C63EB5"/>
    <w:rsid w:val="00C64890"/>
    <w:rsid w:val="00C6496B"/>
    <w:rsid w:val="00C649B9"/>
    <w:rsid w:val="00C659C4"/>
    <w:rsid w:val="00C65E74"/>
    <w:rsid w:val="00C6715A"/>
    <w:rsid w:val="00C67359"/>
    <w:rsid w:val="00C67C57"/>
    <w:rsid w:val="00C67E20"/>
    <w:rsid w:val="00C702A9"/>
    <w:rsid w:val="00C72054"/>
    <w:rsid w:val="00C72083"/>
    <w:rsid w:val="00C72990"/>
    <w:rsid w:val="00C729AB"/>
    <w:rsid w:val="00C72FE9"/>
    <w:rsid w:val="00C734E5"/>
    <w:rsid w:val="00C74205"/>
    <w:rsid w:val="00C74D3F"/>
    <w:rsid w:val="00C74F21"/>
    <w:rsid w:val="00C752BF"/>
    <w:rsid w:val="00C7593F"/>
    <w:rsid w:val="00C7682B"/>
    <w:rsid w:val="00C76B04"/>
    <w:rsid w:val="00C76E77"/>
    <w:rsid w:val="00C80C05"/>
    <w:rsid w:val="00C815CB"/>
    <w:rsid w:val="00C826F3"/>
    <w:rsid w:val="00C836BF"/>
    <w:rsid w:val="00C83C8C"/>
    <w:rsid w:val="00C84490"/>
    <w:rsid w:val="00C8466C"/>
    <w:rsid w:val="00C84E84"/>
    <w:rsid w:val="00C86224"/>
    <w:rsid w:val="00C86E8A"/>
    <w:rsid w:val="00C878B0"/>
    <w:rsid w:val="00C87E45"/>
    <w:rsid w:val="00C90FB5"/>
    <w:rsid w:val="00C910AE"/>
    <w:rsid w:val="00C91ED7"/>
    <w:rsid w:val="00C92BE0"/>
    <w:rsid w:val="00C93561"/>
    <w:rsid w:val="00C944FB"/>
    <w:rsid w:val="00C94785"/>
    <w:rsid w:val="00C96D1E"/>
    <w:rsid w:val="00C974F9"/>
    <w:rsid w:val="00C97D6E"/>
    <w:rsid w:val="00CA18C3"/>
    <w:rsid w:val="00CA1CFF"/>
    <w:rsid w:val="00CA3A06"/>
    <w:rsid w:val="00CA42A4"/>
    <w:rsid w:val="00CA49E6"/>
    <w:rsid w:val="00CA4ADF"/>
    <w:rsid w:val="00CA5C20"/>
    <w:rsid w:val="00CA6F21"/>
    <w:rsid w:val="00CA70A1"/>
    <w:rsid w:val="00CA7A7C"/>
    <w:rsid w:val="00CB0303"/>
    <w:rsid w:val="00CB109C"/>
    <w:rsid w:val="00CB1500"/>
    <w:rsid w:val="00CB1EB5"/>
    <w:rsid w:val="00CB1F10"/>
    <w:rsid w:val="00CB2374"/>
    <w:rsid w:val="00CB2888"/>
    <w:rsid w:val="00CB3A14"/>
    <w:rsid w:val="00CB4EC9"/>
    <w:rsid w:val="00CB5000"/>
    <w:rsid w:val="00CB58C7"/>
    <w:rsid w:val="00CB5A30"/>
    <w:rsid w:val="00CB5ED4"/>
    <w:rsid w:val="00CB6D41"/>
    <w:rsid w:val="00CB7B44"/>
    <w:rsid w:val="00CB7D56"/>
    <w:rsid w:val="00CC0269"/>
    <w:rsid w:val="00CC084C"/>
    <w:rsid w:val="00CC1475"/>
    <w:rsid w:val="00CC2078"/>
    <w:rsid w:val="00CC3253"/>
    <w:rsid w:val="00CC3AA3"/>
    <w:rsid w:val="00CC4422"/>
    <w:rsid w:val="00CC53B6"/>
    <w:rsid w:val="00CC5634"/>
    <w:rsid w:val="00CC5F62"/>
    <w:rsid w:val="00CC6169"/>
    <w:rsid w:val="00CC767D"/>
    <w:rsid w:val="00CD0A0F"/>
    <w:rsid w:val="00CD0B22"/>
    <w:rsid w:val="00CD0B66"/>
    <w:rsid w:val="00CD1995"/>
    <w:rsid w:val="00CD1F17"/>
    <w:rsid w:val="00CD2AE1"/>
    <w:rsid w:val="00CD2CCD"/>
    <w:rsid w:val="00CD42AF"/>
    <w:rsid w:val="00CD4BB5"/>
    <w:rsid w:val="00CD60BA"/>
    <w:rsid w:val="00CD6DC1"/>
    <w:rsid w:val="00CD74BA"/>
    <w:rsid w:val="00CD75B8"/>
    <w:rsid w:val="00CD79E5"/>
    <w:rsid w:val="00CD7DDA"/>
    <w:rsid w:val="00CD7EA9"/>
    <w:rsid w:val="00CE056C"/>
    <w:rsid w:val="00CE1A20"/>
    <w:rsid w:val="00CE1FED"/>
    <w:rsid w:val="00CE252A"/>
    <w:rsid w:val="00CE27CC"/>
    <w:rsid w:val="00CE2B88"/>
    <w:rsid w:val="00CE49AD"/>
    <w:rsid w:val="00CE4EE5"/>
    <w:rsid w:val="00CE5163"/>
    <w:rsid w:val="00CE528C"/>
    <w:rsid w:val="00CE538B"/>
    <w:rsid w:val="00CE5824"/>
    <w:rsid w:val="00CE64D5"/>
    <w:rsid w:val="00CE6D9D"/>
    <w:rsid w:val="00CE6DAD"/>
    <w:rsid w:val="00CE700D"/>
    <w:rsid w:val="00CE7309"/>
    <w:rsid w:val="00CE7C5B"/>
    <w:rsid w:val="00CF00DD"/>
    <w:rsid w:val="00CF0FD5"/>
    <w:rsid w:val="00CF1892"/>
    <w:rsid w:val="00CF1B21"/>
    <w:rsid w:val="00CF2906"/>
    <w:rsid w:val="00CF2C96"/>
    <w:rsid w:val="00CF30CB"/>
    <w:rsid w:val="00CF51BC"/>
    <w:rsid w:val="00CF57F4"/>
    <w:rsid w:val="00CF5D33"/>
    <w:rsid w:val="00CF7284"/>
    <w:rsid w:val="00CF7E22"/>
    <w:rsid w:val="00D006BC"/>
    <w:rsid w:val="00D00896"/>
    <w:rsid w:val="00D01699"/>
    <w:rsid w:val="00D029BF"/>
    <w:rsid w:val="00D032AF"/>
    <w:rsid w:val="00D03901"/>
    <w:rsid w:val="00D03CEC"/>
    <w:rsid w:val="00D04839"/>
    <w:rsid w:val="00D057B9"/>
    <w:rsid w:val="00D0596C"/>
    <w:rsid w:val="00D05DB4"/>
    <w:rsid w:val="00D06390"/>
    <w:rsid w:val="00D0671C"/>
    <w:rsid w:val="00D070AB"/>
    <w:rsid w:val="00D072AE"/>
    <w:rsid w:val="00D0744A"/>
    <w:rsid w:val="00D074CB"/>
    <w:rsid w:val="00D076E8"/>
    <w:rsid w:val="00D07AB7"/>
    <w:rsid w:val="00D100A1"/>
    <w:rsid w:val="00D12BAF"/>
    <w:rsid w:val="00D12CC7"/>
    <w:rsid w:val="00D12DFC"/>
    <w:rsid w:val="00D13CBB"/>
    <w:rsid w:val="00D1464D"/>
    <w:rsid w:val="00D1565D"/>
    <w:rsid w:val="00D15F68"/>
    <w:rsid w:val="00D1736A"/>
    <w:rsid w:val="00D175CD"/>
    <w:rsid w:val="00D20E87"/>
    <w:rsid w:val="00D21046"/>
    <w:rsid w:val="00D21323"/>
    <w:rsid w:val="00D22267"/>
    <w:rsid w:val="00D22700"/>
    <w:rsid w:val="00D22898"/>
    <w:rsid w:val="00D230B6"/>
    <w:rsid w:val="00D23CB8"/>
    <w:rsid w:val="00D2428E"/>
    <w:rsid w:val="00D255E2"/>
    <w:rsid w:val="00D25B9F"/>
    <w:rsid w:val="00D26B94"/>
    <w:rsid w:val="00D27332"/>
    <w:rsid w:val="00D27C34"/>
    <w:rsid w:val="00D30C1B"/>
    <w:rsid w:val="00D30E9D"/>
    <w:rsid w:val="00D3117F"/>
    <w:rsid w:val="00D32D37"/>
    <w:rsid w:val="00D32FDA"/>
    <w:rsid w:val="00D33325"/>
    <w:rsid w:val="00D338F8"/>
    <w:rsid w:val="00D33D33"/>
    <w:rsid w:val="00D347E3"/>
    <w:rsid w:val="00D34CAE"/>
    <w:rsid w:val="00D3576D"/>
    <w:rsid w:val="00D368D3"/>
    <w:rsid w:val="00D36DA9"/>
    <w:rsid w:val="00D37595"/>
    <w:rsid w:val="00D4002B"/>
    <w:rsid w:val="00D40133"/>
    <w:rsid w:val="00D4078F"/>
    <w:rsid w:val="00D411A0"/>
    <w:rsid w:val="00D4126D"/>
    <w:rsid w:val="00D42E57"/>
    <w:rsid w:val="00D4387F"/>
    <w:rsid w:val="00D439D1"/>
    <w:rsid w:val="00D43D17"/>
    <w:rsid w:val="00D43E1B"/>
    <w:rsid w:val="00D44386"/>
    <w:rsid w:val="00D4478D"/>
    <w:rsid w:val="00D44C83"/>
    <w:rsid w:val="00D4516E"/>
    <w:rsid w:val="00D4528C"/>
    <w:rsid w:val="00D47FB1"/>
    <w:rsid w:val="00D51281"/>
    <w:rsid w:val="00D535AB"/>
    <w:rsid w:val="00D537D5"/>
    <w:rsid w:val="00D53C64"/>
    <w:rsid w:val="00D540C8"/>
    <w:rsid w:val="00D54AC6"/>
    <w:rsid w:val="00D54FEB"/>
    <w:rsid w:val="00D55408"/>
    <w:rsid w:val="00D55D7C"/>
    <w:rsid w:val="00D5747F"/>
    <w:rsid w:val="00D607CA"/>
    <w:rsid w:val="00D60AB8"/>
    <w:rsid w:val="00D61C1D"/>
    <w:rsid w:val="00D61CB2"/>
    <w:rsid w:val="00D62A67"/>
    <w:rsid w:val="00D6389C"/>
    <w:rsid w:val="00D654AC"/>
    <w:rsid w:val="00D661E4"/>
    <w:rsid w:val="00D66DA2"/>
    <w:rsid w:val="00D67F7B"/>
    <w:rsid w:val="00D71FE9"/>
    <w:rsid w:val="00D725C0"/>
    <w:rsid w:val="00D72A5F"/>
    <w:rsid w:val="00D7345F"/>
    <w:rsid w:val="00D74154"/>
    <w:rsid w:val="00D7429C"/>
    <w:rsid w:val="00D7588B"/>
    <w:rsid w:val="00D75C27"/>
    <w:rsid w:val="00D7726A"/>
    <w:rsid w:val="00D77D54"/>
    <w:rsid w:val="00D806D6"/>
    <w:rsid w:val="00D80BE8"/>
    <w:rsid w:val="00D80EBE"/>
    <w:rsid w:val="00D81A38"/>
    <w:rsid w:val="00D83EC2"/>
    <w:rsid w:val="00D83F8C"/>
    <w:rsid w:val="00D847D7"/>
    <w:rsid w:val="00D84D5B"/>
    <w:rsid w:val="00D84E34"/>
    <w:rsid w:val="00D869E6"/>
    <w:rsid w:val="00D870B4"/>
    <w:rsid w:val="00D8714D"/>
    <w:rsid w:val="00D87689"/>
    <w:rsid w:val="00D877B6"/>
    <w:rsid w:val="00D87AFC"/>
    <w:rsid w:val="00D87E91"/>
    <w:rsid w:val="00D9215C"/>
    <w:rsid w:val="00D92746"/>
    <w:rsid w:val="00D92B92"/>
    <w:rsid w:val="00D9367D"/>
    <w:rsid w:val="00D94719"/>
    <w:rsid w:val="00D94ABA"/>
    <w:rsid w:val="00D94F47"/>
    <w:rsid w:val="00D954FC"/>
    <w:rsid w:val="00D9600D"/>
    <w:rsid w:val="00D96394"/>
    <w:rsid w:val="00D96462"/>
    <w:rsid w:val="00D96747"/>
    <w:rsid w:val="00D96ACA"/>
    <w:rsid w:val="00D96D08"/>
    <w:rsid w:val="00DA100A"/>
    <w:rsid w:val="00DA182E"/>
    <w:rsid w:val="00DA21F6"/>
    <w:rsid w:val="00DA26CD"/>
    <w:rsid w:val="00DA2A91"/>
    <w:rsid w:val="00DA2D1A"/>
    <w:rsid w:val="00DA2DF6"/>
    <w:rsid w:val="00DA310C"/>
    <w:rsid w:val="00DA3555"/>
    <w:rsid w:val="00DA3BA1"/>
    <w:rsid w:val="00DA4575"/>
    <w:rsid w:val="00DA5D6A"/>
    <w:rsid w:val="00DA5FD1"/>
    <w:rsid w:val="00DA6C40"/>
    <w:rsid w:val="00DB1F2B"/>
    <w:rsid w:val="00DB3F8F"/>
    <w:rsid w:val="00DB48D4"/>
    <w:rsid w:val="00DB4913"/>
    <w:rsid w:val="00DB5CDD"/>
    <w:rsid w:val="00DB64F3"/>
    <w:rsid w:val="00DB7F40"/>
    <w:rsid w:val="00DC19AF"/>
    <w:rsid w:val="00DC1BCD"/>
    <w:rsid w:val="00DC2706"/>
    <w:rsid w:val="00DC39EE"/>
    <w:rsid w:val="00DC4704"/>
    <w:rsid w:val="00DC4F4E"/>
    <w:rsid w:val="00DC5307"/>
    <w:rsid w:val="00DC55D6"/>
    <w:rsid w:val="00DC6B81"/>
    <w:rsid w:val="00DC7F09"/>
    <w:rsid w:val="00DD0810"/>
    <w:rsid w:val="00DD092D"/>
    <w:rsid w:val="00DD0AC3"/>
    <w:rsid w:val="00DD1722"/>
    <w:rsid w:val="00DD2218"/>
    <w:rsid w:val="00DD38DB"/>
    <w:rsid w:val="00DD3C0D"/>
    <w:rsid w:val="00DD3FD5"/>
    <w:rsid w:val="00DD5A96"/>
    <w:rsid w:val="00DD5BDD"/>
    <w:rsid w:val="00DD60E3"/>
    <w:rsid w:val="00DD68D2"/>
    <w:rsid w:val="00DD6AD2"/>
    <w:rsid w:val="00DD793E"/>
    <w:rsid w:val="00DE083E"/>
    <w:rsid w:val="00DE12D7"/>
    <w:rsid w:val="00DE16A5"/>
    <w:rsid w:val="00DE17DE"/>
    <w:rsid w:val="00DE2868"/>
    <w:rsid w:val="00DE2BFC"/>
    <w:rsid w:val="00DE32E0"/>
    <w:rsid w:val="00DE445A"/>
    <w:rsid w:val="00DE4C18"/>
    <w:rsid w:val="00DE6092"/>
    <w:rsid w:val="00DE60BA"/>
    <w:rsid w:val="00DE7B8A"/>
    <w:rsid w:val="00DE7D99"/>
    <w:rsid w:val="00DE7E72"/>
    <w:rsid w:val="00DF0CA9"/>
    <w:rsid w:val="00DF10C4"/>
    <w:rsid w:val="00DF1A74"/>
    <w:rsid w:val="00DF1BC0"/>
    <w:rsid w:val="00DF1F02"/>
    <w:rsid w:val="00DF2012"/>
    <w:rsid w:val="00DF38B2"/>
    <w:rsid w:val="00DF4DD9"/>
    <w:rsid w:val="00DF4F9C"/>
    <w:rsid w:val="00DF5CED"/>
    <w:rsid w:val="00DF616F"/>
    <w:rsid w:val="00DF637B"/>
    <w:rsid w:val="00DF72B5"/>
    <w:rsid w:val="00DF7959"/>
    <w:rsid w:val="00DF7A11"/>
    <w:rsid w:val="00E0057A"/>
    <w:rsid w:val="00E008C0"/>
    <w:rsid w:val="00E00CB2"/>
    <w:rsid w:val="00E00D3D"/>
    <w:rsid w:val="00E0143D"/>
    <w:rsid w:val="00E0171A"/>
    <w:rsid w:val="00E02B27"/>
    <w:rsid w:val="00E03138"/>
    <w:rsid w:val="00E03219"/>
    <w:rsid w:val="00E03BD6"/>
    <w:rsid w:val="00E04C95"/>
    <w:rsid w:val="00E04E9B"/>
    <w:rsid w:val="00E04FF9"/>
    <w:rsid w:val="00E05D6A"/>
    <w:rsid w:val="00E070AA"/>
    <w:rsid w:val="00E0741E"/>
    <w:rsid w:val="00E0782F"/>
    <w:rsid w:val="00E11EEE"/>
    <w:rsid w:val="00E124D7"/>
    <w:rsid w:val="00E1270A"/>
    <w:rsid w:val="00E12BEC"/>
    <w:rsid w:val="00E13995"/>
    <w:rsid w:val="00E13E90"/>
    <w:rsid w:val="00E14F60"/>
    <w:rsid w:val="00E15BED"/>
    <w:rsid w:val="00E162FF"/>
    <w:rsid w:val="00E169A8"/>
    <w:rsid w:val="00E20047"/>
    <w:rsid w:val="00E22834"/>
    <w:rsid w:val="00E22AF5"/>
    <w:rsid w:val="00E22B55"/>
    <w:rsid w:val="00E22D16"/>
    <w:rsid w:val="00E2366E"/>
    <w:rsid w:val="00E23EDB"/>
    <w:rsid w:val="00E240EB"/>
    <w:rsid w:val="00E24AAB"/>
    <w:rsid w:val="00E25213"/>
    <w:rsid w:val="00E253EF"/>
    <w:rsid w:val="00E255B7"/>
    <w:rsid w:val="00E25E4F"/>
    <w:rsid w:val="00E26CE9"/>
    <w:rsid w:val="00E27755"/>
    <w:rsid w:val="00E27987"/>
    <w:rsid w:val="00E3085F"/>
    <w:rsid w:val="00E31F9B"/>
    <w:rsid w:val="00E32BD7"/>
    <w:rsid w:val="00E3440B"/>
    <w:rsid w:val="00E34548"/>
    <w:rsid w:val="00E34EA7"/>
    <w:rsid w:val="00E3522D"/>
    <w:rsid w:val="00E368A8"/>
    <w:rsid w:val="00E37729"/>
    <w:rsid w:val="00E37FAF"/>
    <w:rsid w:val="00E40E72"/>
    <w:rsid w:val="00E4173B"/>
    <w:rsid w:val="00E42771"/>
    <w:rsid w:val="00E435FD"/>
    <w:rsid w:val="00E456FA"/>
    <w:rsid w:val="00E462A3"/>
    <w:rsid w:val="00E462E8"/>
    <w:rsid w:val="00E5059B"/>
    <w:rsid w:val="00E50F98"/>
    <w:rsid w:val="00E50FD8"/>
    <w:rsid w:val="00E51B76"/>
    <w:rsid w:val="00E52139"/>
    <w:rsid w:val="00E52326"/>
    <w:rsid w:val="00E53EFA"/>
    <w:rsid w:val="00E545FE"/>
    <w:rsid w:val="00E551A8"/>
    <w:rsid w:val="00E55FCC"/>
    <w:rsid w:val="00E56130"/>
    <w:rsid w:val="00E56300"/>
    <w:rsid w:val="00E56798"/>
    <w:rsid w:val="00E57BED"/>
    <w:rsid w:val="00E62319"/>
    <w:rsid w:val="00E62F87"/>
    <w:rsid w:val="00E63E75"/>
    <w:rsid w:val="00E640A5"/>
    <w:rsid w:val="00E6414F"/>
    <w:rsid w:val="00E67ACA"/>
    <w:rsid w:val="00E67FC6"/>
    <w:rsid w:val="00E70243"/>
    <w:rsid w:val="00E70E5E"/>
    <w:rsid w:val="00E71C88"/>
    <w:rsid w:val="00E71DAA"/>
    <w:rsid w:val="00E735A4"/>
    <w:rsid w:val="00E737D8"/>
    <w:rsid w:val="00E73A04"/>
    <w:rsid w:val="00E73C1B"/>
    <w:rsid w:val="00E74887"/>
    <w:rsid w:val="00E75866"/>
    <w:rsid w:val="00E75B0B"/>
    <w:rsid w:val="00E75C7B"/>
    <w:rsid w:val="00E778E5"/>
    <w:rsid w:val="00E80192"/>
    <w:rsid w:val="00E81403"/>
    <w:rsid w:val="00E81519"/>
    <w:rsid w:val="00E81672"/>
    <w:rsid w:val="00E81678"/>
    <w:rsid w:val="00E816D9"/>
    <w:rsid w:val="00E819ED"/>
    <w:rsid w:val="00E828FB"/>
    <w:rsid w:val="00E833FD"/>
    <w:rsid w:val="00E839E8"/>
    <w:rsid w:val="00E84933"/>
    <w:rsid w:val="00E84B46"/>
    <w:rsid w:val="00E8569F"/>
    <w:rsid w:val="00E85FA2"/>
    <w:rsid w:val="00E8600B"/>
    <w:rsid w:val="00E8690B"/>
    <w:rsid w:val="00E872E3"/>
    <w:rsid w:val="00E87A6C"/>
    <w:rsid w:val="00E9075D"/>
    <w:rsid w:val="00E91163"/>
    <w:rsid w:val="00E915F2"/>
    <w:rsid w:val="00E92882"/>
    <w:rsid w:val="00E93151"/>
    <w:rsid w:val="00E93B21"/>
    <w:rsid w:val="00E93C2E"/>
    <w:rsid w:val="00E93EBD"/>
    <w:rsid w:val="00E94AE0"/>
    <w:rsid w:val="00E94E64"/>
    <w:rsid w:val="00E952E8"/>
    <w:rsid w:val="00E95540"/>
    <w:rsid w:val="00E95D50"/>
    <w:rsid w:val="00E963B8"/>
    <w:rsid w:val="00E96431"/>
    <w:rsid w:val="00EA0C4A"/>
    <w:rsid w:val="00EA1186"/>
    <w:rsid w:val="00EA1417"/>
    <w:rsid w:val="00EA17CA"/>
    <w:rsid w:val="00EA2180"/>
    <w:rsid w:val="00EA45FB"/>
    <w:rsid w:val="00EA4E3E"/>
    <w:rsid w:val="00EA58A9"/>
    <w:rsid w:val="00EA599F"/>
    <w:rsid w:val="00EA6310"/>
    <w:rsid w:val="00EA6525"/>
    <w:rsid w:val="00EA719A"/>
    <w:rsid w:val="00EB05E7"/>
    <w:rsid w:val="00EB08F2"/>
    <w:rsid w:val="00EB0B8E"/>
    <w:rsid w:val="00EB20E0"/>
    <w:rsid w:val="00EB2820"/>
    <w:rsid w:val="00EB2F21"/>
    <w:rsid w:val="00EB38EC"/>
    <w:rsid w:val="00EB3EF4"/>
    <w:rsid w:val="00EB4183"/>
    <w:rsid w:val="00EB4357"/>
    <w:rsid w:val="00EB4BDD"/>
    <w:rsid w:val="00EB5B57"/>
    <w:rsid w:val="00EB5C93"/>
    <w:rsid w:val="00EB5CAE"/>
    <w:rsid w:val="00EB7255"/>
    <w:rsid w:val="00EC06BC"/>
    <w:rsid w:val="00EC0C14"/>
    <w:rsid w:val="00EC106D"/>
    <w:rsid w:val="00EC16AF"/>
    <w:rsid w:val="00EC1DAB"/>
    <w:rsid w:val="00EC4044"/>
    <w:rsid w:val="00EC475E"/>
    <w:rsid w:val="00EC48B8"/>
    <w:rsid w:val="00EC4CCA"/>
    <w:rsid w:val="00EC560E"/>
    <w:rsid w:val="00EC5741"/>
    <w:rsid w:val="00EC58D5"/>
    <w:rsid w:val="00EC61D9"/>
    <w:rsid w:val="00EC660C"/>
    <w:rsid w:val="00EC7112"/>
    <w:rsid w:val="00ED163F"/>
    <w:rsid w:val="00ED26A2"/>
    <w:rsid w:val="00ED2E1A"/>
    <w:rsid w:val="00ED2F8A"/>
    <w:rsid w:val="00ED339D"/>
    <w:rsid w:val="00ED45BE"/>
    <w:rsid w:val="00ED4DE9"/>
    <w:rsid w:val="00ED53C7"/>
    <w:rsid w:val="00ED5EB4"/>
    <w:rsid w:val="00EE10AF"/>
    <w:rsid w:val="00EE16E1"/>
    <w:rsid w:val="00EE1A20"/>
    <w:rsid w:val="00EE1EA4"/>
    <w:rsid w:val="00EE21BD"/>
    <w:rsid w:val="00EE3158"/>
    <w:rsid w:val="00EE34B8"/>
    <w:rsid w:val="00EE4898"/>
    <w:rsid w:val="00EE4E0C"/>
    <w:rsid w:val="00EE4E88"/>
    <w:rsid w:val="00EE50C7"/>
    <w:rsid w:val="00EE6387"/>
    <w:rsid w:val="00EE6C37"/>
    <w:rsid w:val="00EE6EA9"/>
    <w:rsid w:val="00EE6FD4"/>
    <w:rsid w:val="00EE77AC"/>
    <w:rsid w:val="00EF066F"/>
    <w:rsid w:val="00EF079A"/>
    <w:rsid w:val="00EF0872"/>
    <w:rsid w:val="00EF0E33"/>
    <w:rsid w:val="00EF0E37"/>
    <w:rsid w:val="00EF126B"/>
    <w:rsid w:val="00EF14E5"/>
    <w:rsid w:val="00EF248C"/>
    <w:rsid w:val="00EF25CA"/>
    <w:rsid w:val="00EF2E8A"/>
    <w:rsid w:val="00EF431F"/>
    <w:rsid w:val="00EF4869"/>
    <w:rsid w:val="00EF4ADD"/>
    <w:rsid w:val="00EF4DE6"/>
    <w:rsid w:val="00EF53D9"/>
    <w:rsid w:val="00EF5513"/>
    <w:rsid w:val="00EF599B"/>
    <w:rsid w:val="00EF6FD3"/>
    <w:rsid w:val="00EF7358"/>
    <w:rsid w:val="00EF7712"/>
    <w:rsid w:val="00F0036B"/>
    <w:rsid w:val="00F0180E"/>
    <w:rsid w:val="00F0194C"/>
    <w:rsid w:val="00F01B33"/>
    <w:rsid w:val="00F01C31"/>
    <w:rsid w:val="00F02575"/>
    <w:rsid w:val="00F02A17"/>
    <w:rsid w:val="00F0306D"/>
    <w:rsid w:val="00F04491"/>
    <w:rsid w:val="00F04B89"/>
    <w:rsid w:val="00F05983"/>
    <w:rsid w:val="00F069A0"/>
    <w:rsid w:val="00F06EFD"/>
    <w:rsid w:val="00F06FDE"/>
    <w:rsid w:val="00F07612"/>
    <w:rsid w:val="00F11248"/>
    <w:rsid w:val="00F13000"/>
    <w:rsid w:val="00F13C01"/>
    <w:rsid w:val="00F1511F"/>
    <w:rsid w:val="00F16E36"/>
    <w:rsid w:val="00F16F0D"/>
    <w:rsid w:val="00F17BC0"/>
    <w:rsid w:val="00F20485"/>
    <w:rsid w:val="00F20494"/>
    <w:rsid w:val="00F20B5A"/>
    <w:rsid w:val="00F22E66"/>
    <w:rsid w:val="00F2323C"/>
    <w:rsid w:val="00F235D0"/>
    <w:rsid w:val="00F238BC"/>
    <w:rsid w:val="00F247A6"/>
    <w:rsid w:val="00F264A3"/>
    <w:rsid w:val="00F27C1B"/>
    <w:rsid w:val="00F316C0"/>
    <w:rsid w:val="00F31CED"/>
    <w:rsid w:val="00F32912"/>
    <w:rsid w:val="00F32B29"/>
    <w:rsid w:val="00F3368A"/>
    <w:rsid w:val="00F33FA4"/>
    <w:rsid w:val="00F34E3C"/>
    <w:rsid w:val="00F354C8"/>
    <w:rsid w:val="00F35977"/>
    <w:rsid w:val="00F359DD"/>
    <w:rsid w:val="00F35BB1"/>
    <w:rsid w:val="00F3602C"/>
    <w:rsid w:val="00F37040"/>
    <w:rsid w:val="00F378E8"/>
    <w:rsid w:val="00F37EA2"/>
    <w:rsid w:val="00F40975"/>
    <w:rsid w:val="00F421FB"/>
    <w:rsid w:val="00F440EA"/>
    <w:rsid w:val="00F454C2"/>
    <w:rsid w:val="00F4729F"/>
    <w:rsid w:val="00F479A9"/>
    <w:rsid w:val="00F47CE9"/>
    <w:rsid w:val="00F510A7"/>
    <w:rsid w:val="00F52948"/>
    <w:rsid w:val="00F52BC9"/>
    <w:rsid w:val="00F52E3B"/>
    <w:rsid w:val="00F52FEE"/>
    <w:rsid w:val="00F536AC"/>
    <w:rsid w:val="00F53789"/>
    <w:rsid w:val="00F54561"/>
    <w:rsid w:val="00F5493B"/>
    <w:rsid w:val="00F54BD4"/>
    <w:rsid w:val="00F5522D"/>
    <w:rsid w:val="00F55CBB"/>
    <w:rsid w:val="00F602DD"/>
    <w:rsid w:val="00F608BE"/>
    <w:rsid w:val="00F61D4E"/>
    <w:rsid w:val="00F61F58"/>
    <w:rsid w:val="00F6297A"/>
    <w:rsid w:val="00F62C77"/>
    <w:rsid w:val="00F647D0"/>
    <w:rsid w:val="00F667BB"/>
    <w:rsid w:val="00F67DBB"/>
    <w:rsid w:val="00F67E5A"/>
    <w:rsid w:val="00F70201"/>
    <w:rsid w:val="00F7040C"/>
    <w:rsid w:val="00F716A4"/>
    <w:rsid w:val="00F72AF9"/>
    <w:rsid w:val="00F73AC7"/>
    <w:rsid w:val="00F74AB5"/>
    <w:rsid w:val="00F75521"/>
    <w:rsid w:val="00F755DB"/>
    <w:rsid w:val="00F76AA9"/>
    <w:rsid w:val="00F81485"/>
    <w:rsid w:val="00F81B41"/>
    <w:rsid w:val="00F82754"/>
    <w:rsid w:val="00F83DE4"/>
    <w:rsid w:val="00F840DC"/>
    <w:rsid w:val="00F842FB"/>
    <w:rsid w:val="00F85DE5"/>
    <w:rsid w:val="00F86212"/>
    <w:rsid w:val="00F863FA"/>
    <w:rsid w:val="00F86DDD"/>
    <w:rsid w:val="00F87B20"/>
    <w:rsid w:val="00F87B83"/>
    <w:rsid w:val="00F9015D"/>
    <w:rsid w:val="00F9173A"/>
    <w:rsid w:val="00F92161"/>
    <w:rsid w:val="00F92F8E"/>
    <w:rsid w:val="00F940E0"/>
    <w:rsid w:val="00F941B4"/>
    <w:rsid w:val="00F958A6"/>
    <w:rsid w:val="00F959E0"/>
    <w:rsid w:val="00F95A84"/>
    <w:rsid w:val="00F95C1B"/>
    <w:rsid w:val="00F963D9"/>
    <w:rsid w:val="00F970DC"/>
    <w:rsid w:val="00F97488"/>
    <w:rsid w:val="00F9786A"/>
    <w:rsid w:val="00F97E59"/>
    <w:rsid w:val="00F97F91"/>
    <w:rsid w:val="00F97FF6"/>
    <w:rsid w:val="00FA169E"/>
    <w:rsid w:val="00FA1D00"/>
    <w:rsid w:val="00FA2A64"/>
    <w:rsid w:val="00FA3454"/>
    <w:rsid w:val="00FA3486"/>
    <w:rsid w:val="00FA51C3"/>
    <w:rsid w:val="00FA53ED"/>
    <w:rsid w:val="00FA65FC"/>
    <w:rsid w:val="00FA6CA5"/>
    <w:rsid w:val="00FB0358"/>
    <w:rsid w:val="00FB12AC"/>
    <w:rsid w:val="00FB182A"/>
    <w:rsid w:val="00FB1C0B"/>
    <w:rsid w:val="00FB1F46"/>
    <w:rsid w:val="00FB2CBF"/>
    <w:rsid w:val="00FB2D27"/>
    <w:rsid w:val="00FB2D7D"/>
    <w:rsid w:val="00FB64BB"/>
    <w:rsid w:val="00FB7065"/>
    <w:rsid w:val="00FC279F"/>
    <w:rsid w:val="00FC27C5"/>
    <w:rsid w:val="00FC3235"/>
    <w:rsid w:val="00FC36DF"/>
    <w:rsid w:val="00FC3B8C"/>
    <w:rsid w:val="00FC3D6C"/>
    <w:rsid w:val="00FC40EC"/>
    <w:rsid w:val="00FC48E1"/>
    <w:rsid w:val="00FC4CDD"/>
    <w:rsid w:val="00FC588C"/>
    <w:rsid w:val="00FC6420"/>
    <w:rsid w:val="00FC6EAB"/>
    <w:rsid w:val="00FC72AB"/>
    <w:rsid w:val="00FC7584"/>
    <w:rsid w:val="00FD08EE"/>
    <w:rsid w:val="00FD0E23"/>
    <w:rsid w:val="00FD115A"/>
    <w:rsid w:val="00FD34AD"/>
    <w:rsid w:val="00FD35B3"/>
    <w:rsid w:val="00FD3E4E"/>
    <w:rsid w:val="00FD4C72"/>
    <w:rsid w:val="00FD5352"/>
    <w:rsid w:val="00FD6665"/>
    <w:rsid w:val="00FD6DCB"/>
    <w:rsid w:val="00FD707F"/>
    <w:rsid w:val="00FD7327"/>
    <w:rsid w:val="00FD7468"/>
    <w:rsid w:val="00FD7B9F"/>
    <w:rsid w:val="00FD7C21"/>
    <w:rsid w:val="00FE0716"/>
    <w:rsid w:val="00FE1A01"/>
    <w:rsid w:val="00FE2398"/>
    <w:rsid w:val="00FE2CC1"/>
    <w:rsid w:val="00FE3435"/>
    <w:rsid w:val="00FE351D"/>
    <w:rsid w:val="00FE4115"/>
    <w:rsid w:val="00FE46C0"/>
    <w:rsid w:val="00FE4BCF"/>
    <w:rsid w:val="00FE5602"/>
    <w:rsid w:val="00FE5626"/>
    <w:rsid w:val="00FE5C98"/>
    <w:rsid w:val="00FE62AF"/>
    <w:rsid w:val="00FE7257"/>
    <w:rsid w:val="00FF16C1"/>
    <w:rsid w:val="00FF231B"/>
    <w:rsid w:val="00FF23F0"/>
    <w:rsid w:val="00FF2B82"/>
    <w:rsid w:val="00FF3731"/>
    <w:rsid w:val="00FF49F0"/>
    <w:rsid w:val="00FF67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6146"/>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spacing w:after="80"/>
      <w:ind w:left="360" w:hanging="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9B0566"/>
    <w:rPr>
      <w:rFonts w:ascii="Arial" w:hAnsi="Arial"/>
      <w:iCs/>
      <w:szCs w:val="24"/>
    </w:rPr>
  </w:style>
  <w:style w:type="paragraph" w:customStyle="1" w:styleId="TableBullet">
    <w:name w:val="Table Bullet"/>
    <w:basedOn w:val="TableText"/>
    <w:qFormat/>
    <w:rsid w:val="00101061"/>
    <w:pPr>
      <w:numPr>
        <w:numId w:val="81"/>
      </w:numPr>
      <w:suppressAutoHyphens w:val="0"/>
      <w:spacing w:before="80" w:after="80" w:line="240" w:lineRule="auto"/>
      <w:ind w:left="198" w:hanging="198"/>
    </w:pPr>
    <w:rPr>
      <w:rFonts w:asciiTheme="minorHAnsi" w:eastAsia="Times New Roman" w:hAnsiTheme="minorHAnsi" w:cs="Times New Roman"/>
      <w:iCs w:val="0"/>
      <w:color w:val="EEECE1" w:themeColor="background2"/>
      <w:spacing w:val="-3"/>
      <w:sz w:val="22"/>
      <w:szCs w:val="19"/>
      <w:lang w:eastAsia="en-AU"/>
    </w:rPr>
  </w:style>
  <w:style w:type="paragraph" w:styleId="EndnoteText">
    <w:name w:val="endnote text"/>
    <w:basedOn w:val="Normal"/>
    <w:link w:val="EndnoteTextChar"/>
    <w:semiHidden/>
    <w:unhideWhenUsed/>
    <w:rsid w:val="00EB2F21"/>
    <w:pPr>
      <w:spacing w:before="0" w:after="0" w:line="240" w:lineRule="auto"/>
    </w:pPr>
    <w:rPr>
      <w:szCs w:val="20"/>
    </w:rPr>
  </w:style>
  <w:style w:type="character" w:customStyle="1" w:styleId="EndnoteTextChar">
    <w:name w:val="Endnote Text Char"/>
    <w:basedOn w:val="DefaultParagraphFont"/>
    <w:link w:val="EndnoteText"/>
    <w:semiHidden/>
    <w:rsid w:val="00EB2F21"/>
    <w:rPr>
      <w:rFonts w:ascii="Arial" w:hAnsi="Arial"/>
      <w:iCs/>
    </w:rPr>
  </w:style>
  <w:style w:type="character" w:styleId="EndnoteReference">
    <w:name w:val="endnote reference"/>
    <w:basedOn w:val="DefaultParagraphFont"/>
    <w:semiHidden/>
    <w:unhideWhenUsed/>
    <w:rsid w:val="00EB2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739399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25927082">
      <w:bodyDiv w:val="1"/>
      <w:marLeft w:val="0"/>
      <w:marRight w:val="0"/>
      <w:marTop w:val="0"/>
      <w:marBottom w:val="0"/>
      <w:divBdr>
        <w:top w:val="none" w:sz="0" w:space="0" w:color="auto"/>
        <w:left w:val="none" w:sz="0" w:space="0" w:color="auto"/>
        <w:bottom w:val="none" w:sz="0" w:space="0" w:color="auto"/>
        <w:right w:val="none" w:sz="0" w:space="0" w:color="auto"/>
      </w:divBdr>
    </w:div>
    <w:div w:id="519777111">
      <w:bodyDiv w:val="1"/>
      <w:marLeft w:val="0"/>
      <w:marRight w:val="0"/>
      <w:marTop w:val="0"/>
      <w:marBottom w:val="0"/>
      <w:divBdr>
        <w:top w:val="none" w:sz="0" w:space="0" w:color="auto"/>
        <w:left w:val="none" w:sz="0" w:space="0" w:color="auto"/>
        <w:bottom w:val="none" w:sz="0" w:space="0" w:color="auto"/>
        <w:right w:val="none" w:sz="0" w:space="0" w:color="auto"/>
      </w:divBdr>
    </w:div>
    <w:div w:id="626206509">
      <w:bodyDiv w:val="1"/>
      <w:marLeft w:val="0"/>
      <w:marRight w:val="0"/>
      <w:marTop w:val="0"/>
      <w:marBottom w:val="0"/>
      <w:divBdr>
        <w:top w:val="none" w:sz="0" w:space="0" w:color="auto"/>
        <w:left w:val="none" w:sz="0" w:space="0" w:color="auto"/>
        <w:bottom w:val="none" w:sz="0" w:space="0" w:color="auto"/>
        <w:right w:val="none" w:sz="0" w:space="0" w:color="auto"/>
      </w:divBdr>
    </w:div>
    <w:div w:id="71030539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528706">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5702413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0827612">
      <w:bodyDiv w:val="1"/>
      <w:marLeft w:val="0"/>
      <w:marRight w:val="0"/>
      <w:marTop w:val="0"/>
      <w:marBottom w:val="0"/>
      <w:divBdr>
        <w:top w:val="none" w:sz="0" w:space="0" w:color="auto"/>
        <w:left w:val="none" w:sz="0" w:space="0" w:color="auto"/>
        <w:bottom w:val="none" w:sz="0" w:space="0" w:color="auto"/>
        <w:right w:val="none" w:sz="0" w:space="0" w:color="auto"/>
      </w:divBdr>
    </w:div>
    <w:div w:id="1837186469">
      <w:bodyDiv w:val="1"/>
      <w:marLeft w:val="0"/>
      <w:marRight w:val="0"/>
      <w:marTop w:val="0"/>
      <w:marBottom w:val="0"/>
      <w:divBdr>
        <w:top w:val="none" w:sz="0" w:space="0" w:color="auto"/>
        <w:left w:val="none" w:sz="0" w:space="0" w:color="auto"/>
        <w:bottom w:val="none" w:sz="0" w:space="0" w:color="auto"/>
        <w:right w:val="none" w:sz="0" w:space="0" w:color="auto"/>
      </w:divBdr>
    </w:div>
    <w:div w:id="192020788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s://www.grants.gov.au/" TargetMode="External"/><Relationship Id="rId21" Type="http://schemas.openxmlformats.org/officeDocument/2006/relationships/diagramData" Target="diagrams/data1.xml"/><Relationship Id="rId34" Type="http://schemas.openxmlformats.org/officeDocument/2006/relationships/hyperlink" Target="https://www.business.gov.au/contact-us" TargetMode="External"/><Relationship Id="rId42" Type="http://schemas.openxmlformats.org/officeDocument/2006/relationships/hyperlink" Target="https://www.nasa.gov/specials/artemis-accords/img/Artemis-Accords-signed-13Oct2020.pdf" TargetMode="External"/><Relationship Id="rId47" Type="http://schemas.openxmlformats.org/officeDocument/2006/relationships/hyperlink" Target="https://www.business.gov.au/" TargetMode="External"/><Relationship Id="rId50" Type="http://schemas.openxmlformats.org/officeDocument/2006/relationships/hyperlink" Target="https://www.legislation.gov.au/Details/C2019C00057" TargetMode="External"/><Relationship Id="rId55" Type="http://schemas.openxmlformats.org/officeDocument/2006/relationships/hyperlink" Target="https://www.business.gov.au/about/customer-service-charter"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www.wgea.gov.au/what-we-do/reporting" TargetMode="External"/><Relationship Id="rId41" Type="http://schemas.openxmlformats.org/officeDocument/2006/relationships/hyperlink" Target="https://www.grants.gov.au/" TargetMode="External"/><Relationship Id="rId54" Type="http://schemas.openxmlformats.org/officeDocument/2006/relationships/hyperlink" Target="http://www.business.gov.au/contact-us/Pages/default.aspx"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Colors" Target="diagrams/colors1.xml"/><Relationship Id="rId32" Type="http://schemas.openxmlformats.org/officeDocument/2006/relationships/hyperlink" Target="https://www.grants.gov.au/" TargetMode="External"/><Relationship Id="rId37" Type="http://schemas.openxmlformats.org/officeDocument/2006/relationships/hyperlink" Target="http://www.grants.gov.au" TargetMode="External"/><Relationship Id="rId40" Type="http://schemas.openxmlformats.org/officeDocument/2006/relationships/hyperlink" Target="https://www.business.gov.au/" TargetMode="External"/><Relationship Id="rId45" Type="http://schemas.openxmlformats.org/officeDocument/2006/relationships/hyperlink" Target="https://www.finance.gov.au/government/commonwealth-grants/commonwealth-grants-rules-guidelines" TargetMode="External"/><Relationship Id="rId53" Type="http://schemas.openxmlformats.org/officeDocument/2006/relationships/hyperlink" Target="https://www.business.gov.au/contact-us" TargetMode="External"/><Relationship Id="rId58"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business.gov.au/"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industry.gov.au/data-and-publications/definition-of-the-australian-space-sector"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industry.gov.au/data-and-publications/australian-civil-space-strategy-2019-2028" TargetMode="External"/><Relationship Id="rId31" Type="http://schemas.openxmlformats.org/officeDocument/2006/relationships/hyperlink" Target="https://www.business.gov.au/" TargetMode="External"/><Relationship Id="rId44" Type="http://schemas.openxmlformats.org/officeDocument/2006/relationships/hyperlink" Target="https://www.grants.gov.au/" TargetMode="External"/><Relationship Id="rId52" Type="http://schemas.openxmlformats.org/officeDocument/2006/relationships/hyperlink" Target="https://www.industry.gov.au/data-and-publications/privacy-policy" TargetMode="External"/><Relationship Id="rId60"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hyperlink" Target="http://www.nationalredress.gov.au" TargetMode="External"/><Relationship Id="rId30" Type="http://schemas.openxmlformats.org/officeDocument/2006/relationships/hyperlink" Target="https://www.industry.gov.au/data-and-publications/australian-civil-space-strategy-2019-2028" TargetMode="External"/><Relationship Id="rId35" Type="http://schemas.openxmlformats.org/officeDocument/2006/relationships/hyperlink" Target="https://www.business.gov.au/" TargetMode="External"/><Relationship Id="rId43" Type="http://schemas.openxmlformats.org/officeDocument/2006/relationships/hyperlink" Target="https://www.ato.gov.au/" TargetMode="External"/><Relationship Id="rId48" Type="http://schemas.openxmlformats.org/officeDocument/2006/relationships/hyperlink" Target="https://www.grants.gov.au/" TargetMode="External"/><Relationship Id="rId56" Type="http://schemas.openxmlformats.org/officeDocument/2006/relationships/hyperlink" Target="http://www.ombudsman.gov.au/" TargetMode="External"/><Relationship Id="rId8" Type="http://schemas.openxmlformats.org/officeDocument/2006/relationships/numbering" Target="numbering.xml"/><Relationship Id="rId51"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hyperlink" Target="http://www.business.gov.au/INSERT%20URL" TargetMode="External"/><Relationship Id="rId38" Type="http://schemas.openxmlformats.org/officeDocument/2006/relationships/hyperlink" Target="https://www.business.gov.au/" TargetMode="External"/><Relationship Id="rId46" Type="http://schemas.openxmlformats.org/officeDocument/2006/relationships/hyperlink" Target="file://prod.protected.ind/User/user03/LLau2/insert%20link%20here" TargetMode="External"/><Relationship Id="rId59" Type="http://schemas.openxmlformats.org/officeDocument/2006/relationships/image" Target="media/image3.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prod.protected.ind\User\user06\businessfunctions\programmedesign\resources\docs\DISER%20ASA%20banner.png"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4065D1-6EBD-4CBE-960C-F129F89AA651}"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AU"/>
        </a:p>
      </dgm:t>
    </dgm:pt>
    <dgm:pt modelId="{C5E194F6-407D-43A6-913F-C7689996B6AA}">
      <dgm:prSet phldrT="[Text]" custT="1"/>
      <dgm:spPr>
        <a:xfrm>
          <a:off x="2800" y="73580"/>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Pre-phase A </a:t>
          </a:r>
        </a:p>
      </dgm:t>
    </dgm:pt>
    <dgm:pt modelId="{ADDBA0AB-15F5-4048-9A2F-6BFCB7548184}" type="parTrans" cxnId="{F29257FF-0695-4D3B-94F2-C26F48132AD4}">
      <dgm:prSet/>
      <dgm:spPr/>
      <dgm:t>
        <a:bodyPr/>
        <a:lstStyle/>
        <a:p>
          <a:endParaRPr lang="en-AU"/>
        </a:p>
      </dgm:t>
    </dgm:pt>
    <dgm:pt modelId="{71C2960A-2C3B-48E6-A8F5-6EAF19F52069}" type="sibTrans" cxnId="{F29257FF-0695-4D3B-94F2-C26F48132AD4}">
      <dgm:prSet/>
      <dgm:spPr/>
      <dgm:t>
        <a:bodyPr/>
        <a:lstStyle/>
        <a:p>
          <a:endParaRPr lang="en-AU"/>
        </a:p>
      </dgm:t>
    </dgm:pt>
    <dgm:pt modelId="{909517C7-D9CB-4891-BD93-E01B481B8D59}">
      <dgm:prSet phldrT="[Text]" custT="1"/>
      <dgm:spPr>
        <a:xfrm>
          <a:off x="1068635" y="7356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Concept Studies</a:t>
          </a:r>
        </a:p>
      </dgm:t>
    </dgm:pt>
    <dgm:pt modelId="{AEA3A8A3-AE79-441B-BAC5-06B8D82F6D3A}" type="parTrans" cxnId="{63F4EEDF-009A-40C1-8B94-2CB86EAFDE5B}">
      <dgm:prSet/>
      <dgm:spPr/>
      <dgm:t>
        <a:bodyPr/>
        <a:lstStyle/>
        <a:p>
          <a:endParaRPr lang="en-AU"/>
        </a:p>
      </dgm:t>
    </dgm:pt>
    <dgm:pt modelId="{15B8F745-52CC-4AB1-A2D0-6EAE0F6E7E39}" type="sibTrans" cxnId="{63F4EEDF-009A-40C1-8B94-2CB86EAFDE5B}">
      <dgm:prSet/>
      <dgm:spPr/>
      <dgm:t>
        <a:bodyPr/>
        <a:lstStyle/>
        <a:p>
          <a:endParaRPr lang="en-AU"/>
        </a:p>
      </dgm:t>
    </dgm:pt>
    <dgm:pt modelId="{3B3631B8-783A-4E0C-ADCA-3FC2DCF405A6}">
      <dgm:prSet phldrT="[Text]" custT="1"/>
      <dgm:spPr>
        <a:xfrm>
          <a:off x="2800" y="583411"/>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A</a:t>
          </a:r>
        </a:p>
      </dgm:t>
    </dgm:pt>
    <dgm:pt modelId="{BC8FE532-F42C-4FB6-98CA-61DE6B299579}" type="parTrans" cxnId="{6C7B152C-0917-4E88-A4E0-A4B711E046B1}">
      <dgm:prSet/>
      <dgm:spPr/>
      <dgm:t>
        <a:bodyPr/>
        <a:lstStyle/>
        <a:p>
          <a:endParaRPr lang="en-AU"/>
        </a:p>
      </dgm:t>
    </dgm:pt>
    <dgm:pt modelId="{536A62A6-A564-41A0-BDC6-74A79EDF669C}" type="sibTrans" cxnId="{6C7B152C-0917-4E88-A4E0-A4B711E046B1}">
      <dgm:prSet/>
      <dgm:spPr/>
      <dgm:t>
        <a:bodyPr/>
        <a:lstStyle/>
        <a:p>
          <a:endParaRPr lang="en-AU"/>
        </a:p>
      </dgm:t>
    </dgm:pt>
    <dgm:pt modelId="{04861348-4AD3-4C13-9823-1EC915F415A4}">
      <dgm:prSet phldrT="[Text]" custT="1"/>
      <dgm:spPr>
        <a:xfrm>
          <a:off x="2800" y="1093241"/>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B</a:t>
          </a:r>
        </a:p>
      </dgm:t>
    </dgm:pt>
    <dgm:pt modelId="{2863A678-E687-49D1-8034-A78062F4906C}" type="parTrans" cxnId="{969E2B9A-0CF1-429C-B244-58860D1F319C}">
      <dgm:prSet/>
      <dgm:spPr/>
      <dgm:t>
        <a:bodyPr/>
        <a:lstStyle/>
        <a:p>
          <a:endParaRPr lang="en-AU"/>
        </a:p>
      </dgm:t>
    </dgm:pt>
    <dgm:pt modelId="{7D82C2E4-B8EF-444F-86DF-02262E8318D1}" type="sibTrans" cxnId="{969E2B9A-0CF1-429C-B244-58860D1F319C}">
      <dgm:prSet/>
      <dgm:spPr/>
      <dgm:t>
        <a:bodyPr/>
        <a:lstStyle/>
        <a:p>
          <a:endParaRPr lang="en-AU"/>
        </a:p>
      </dgm:t>
    </dgm:pt>
    <dgm:pt modelId="{D26B6E28-3ABA-4C63-8E6B-78777ADD4F98}">
      <dgm:prSet phldrT="[Text]" custT="1"/>
      <dgm:spPr>
        <a:xfrm>
          <a:off x="1068635" y="109322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Preliminary Design</a:t>
          </a:r>
        </a:p>
      </dgm:t>
    </dgm:pt>
    <dgm:pt modelId="{8AF1D90E-4DF5-4249-BE30-9CD860A73F56}" type="parTrans" cxnId="{ECE696AA-054C-40C7-A219-DCC1A47A144E}">
      <dgm:prSet/>
      <dgm:spPr/>
      <dgm:t>
        <a:bodyPr/>
        <a:lstStyle/>
        <a:p>
          <a:endParaRPr lang="en-AU"/>
        </a:p>
      </dgm:t>
    </dgm:pt>
    <dgm:pt modelId="{7ED82E21-E523-4B86-BA5B-89132B46C5B5}" type="sibTrans" cxnId="{ECE696AA-054C-40C7-A219-DCC1A47A144E}">
      <dgm:prSet/>
      <dgm:spPr/>
      <dgm:t>
        <a:bodyPr/>
        <a:lstStyle/>
        <a:p>
          <a:endParaRPr lang="en-AU"/>
        </a:p>
      </dgm:t>
    </dgm:pt>
    <dgm:pt modelId="{2E4A3CCE-5B81-436D-A844-C38467E6D917}">
      <dgm:prSet phldrT="[Text]" custT="1"/>
      <dgm:spPr>
        <a:xfrm>
          <a:off x="2128714" y="109322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Technology Completion</a:t>
          </a:r>
        </a:p>
      </dgm:t>
    </dgm:pt>
    <dgm:pt modelId="{BEC8448F-1F34-4DB2-B1D0-D07F707A9E7E}" type="parTrans" cxnId="{D80E0F09-17AB-474C-B697-F378351600C7}">
      <dgm:prSet/>
      <dgm:spPr/>
      <dgm:t>
        <a:bodyPr/>
        <a:lstStyle/>
        <a:p>
          <a:endParaRPr lang="en-AU"/>
        </a:p>
      </dgm:t>
    </dgm:pt>
    <dgm:pt modelId="{20BF39B2-5BFF-40FB-8ED8-826A755768AE}" type="sibTrans" cxnId="{D80E0F09-17AB-474C-B697-F378351600C7}">
      <dgm:prSet/>
      <dgm:spPr/>
      <dgm:t>
        <a:bodyPr/>
        <a:lstStyle/>
        <a:p>
          <a:endParaRPr lang="en-AU"/>
        </a:p>
      </dgm:t>
    </dgm:pt>
    <dgm:pt modelId="{C9963E5E-983B-4E15-B38E-DE003A4133C6}">
      <dgm:prSet phldrT="[Text]" custT="1"/>
      <dgm:spPr>
        <a:xfrm>
          <a:off x="2800" y="1603072"/>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C</a:t>
          </a:r>
        </a:p>
      </dgm:t>
    </dgm:pt>
    <dgm:pt modelId="{ED2E5F3C-E3C4-4679-BF4C-1B1AA8736339}" type="parTrans" cxnId="{BECD5E4F-8ECE-4B43-9010-0A94CE3756A0}">
      <dgm:prSet/>
      <dgm:spPr/>
      <dgm:t>
        <a:bodyPr/>
        <a:lstStyle/>
        <a:p>
          <a:endParaRPr lang="en-AU"/>
        </a:p>
      </dgm:t>
    </dgm:pt>
    <dgm:pt modelId="{11B5DB4D-E233-4EF5-8983-BB57792CE2E6}" type="sibTrans" cxnId="{BECD5E4F-8ECE-4B43-9010-0A94CE3756A0}">
      <dgm:prSet/>
      <dgm:spPr/>
      <dgm:t>
        <a:bodyPr/>
        <a:lstStyle/>
        <a:p>
          <a:endParaRPr lang="en-AU"/>
        </a:p>
      </dgm:t>
    </dgm:pt>
    <dgm:pt modelId="{CF4F4768-5BE8-4EA6-97DA-BACF10274BDD}">
      <dgm:prSet phldrT="[Text]" custT="1"/>
      <dgm:spPr>
        <a:xfrm>
          <a:off x="1068635" y="160305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Final Design</a:t>
          </a:r>
        </a:p>
      </dgm:t>
    </dgm:pt>
    <dgm:pt modelId="{D0283046-0B1E-45AD-A5CB-9DC911BD5C46}" type="parTrans" cxnId="{451E6486-D87E-4F31-BA93-965BD13D7FBE}">
      <dgm:prSet/>
      <dgm:spPr/>
      <dgm:t>
        <a:bodyPr/>
        <a:lstStyle/>
        <a:p>
          <a:endParaRPr lang="en-AU"/>
        </a:p>
      </dgm:t>
    </dgm:pt>
    <dgm:pt modelId="{456FC6FE-6893-4B16-A2CD-555694B8776C}" type="sibTrans" cxnId="{451E6486-D87E-4F31-BA93-965BD13D7FBE}">
      <dgm:prSet/>
      <dgm:spPr/>
      <dgm:t>
        <a:bodyPr/>
        <a:lstStyle/>
        <a:p>
          <a:endParaRPr lang="en-AU"/>
        </a:p>
      </dgm:t>
    </dgm:pt>
    <dgm:pt modelId="{C859B1F3-BF12-4706-AAE5-F962EF2CEBC0}">
      <dgm:prSet phldrT="[Text]" custT="1"/>
      <dgm:spPr>
        <a:xfrm>
          <a:off x="2128714" y="160305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Fabrication</a:t>
          </a:r>
        </a:p>
      </dgm:t>
    </dgm:pt>
    <dgm:pt modelId="{52026755-999A-4874-B58F-D47D29D2329A}" type="parTrans" cxnId="{9D16EC9E-D552-4EC6-925E-C280C9C6F2AD}">
      <dgm:prSet/>
      <dgm:spPr/>
      <dgm:t>
        <a:bodyPr/>
        <a:lstStyle/>
        <a:p>
          <a:endParaRPr lang="en-AU"/>
        </a:p>
      </dgm:t>
    </dgm:pt>
    <dgm:pt modelId="{87DDD094-7219-4072-8960-4D37108AD531}" type="sibTrans" cxnId="{9D16EC9E-D552-4EC6-925E-C280C9C6F2AD}">
      <dgm:prSet/>
      <dgm:spPr/>
      <dgm:t>
        <a:bodyPr/>
        <a:lstStyle/>
        <a:p>
          <a:endParaRPr lang="en-AU"/>
        </a:p>
      </dgm:t>
    </dgm:pt>
    <dgm:pt modelId="{2B15C3AA-7F4C-4C95-B3CF-CD6FAF1F3DB2}">
      <dgm:prSet phldrT="[Text]" custT="1"/>
      <dgm:spPr>
        <a:xfrm>
          <a:off x="1068635" y="58339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Concept Development</a:t>
          </a:r>
        </a:p>
      </dgm:t>
    </dgm:pt>
    <dgm:pt modelId="{CCBD8D9C-9190-4A82-BD71-2180390D34AA}" type="parTrans" cxnId="{1D38FAEA-E207-49E6-A56A-4DA5BD921641}">
      <dgm:prSet/>
      <dgm:spPr/>
      <dgm:t>
        <a:bodyPr/>
        <a:lstStyle/>
        <a:p>
          <a:endParaRPr lang="en-AU"/>
        </a:p>
      </dgm:t>
    </dgm:pt>
    <dgm:pt modelId="{DFEDB49D-5AC1-4A76-BCD8-4A1B6C9026F9}" type="sibTrans" cxnId="{1D38FAEA-E207-49E6-A56A-4DA5BD921641}">
      <dgm:prSet/>
      <dgm:spPr/>
      <dgm:t>
        <a:bodyPr/>
        <a:lstStyle/>
        <a:p>
          <a:endParaRPr lang="en-AU"/>
        </a:p>
      </dgm:t>
    </dgm:pt>
    <dgm:pt modelId="{D6ACA119-5C79-4D17-BE14-676079FADA1E}">
      <dgm:prSet phldrT="[Text]" custT="1"/>
      <dgm:spPr>
        <a:xfrm>
          <a:off x="2128714" y="58339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Technology Development</a:t>
          </a:r>
        </a:p>
      </dgm:t>
    </dgm:pt>
    <dgm:pt modelId="{0E6EF16C-D1C7-4959-8239-69B68D86E6CC}" type="parTrans" cxnId="{CB0401DD-4630-44A3-8A46-9E717F41D4AE}">
      <dgm:prSet/>
      <dgm:spPr/>
      <dgm:t>
        <a:bodyPr/>
        <a:lstStyle/>
        <a:p>
          <a:endParaRPr lang="en-AU"/>
        </a:p>
      </dgm:t>
    </dgm:pt>
    <dgm:pt modelId="{700E59A1-24F9-486D-9808-7061449A5D82}" type="sibTrans" cxnId="{CB0401DD-4630-44A3-8A46-9E717F41D4AE}">
      <dgm:prSet/>
      <dgm:spPr/>
      <dgm:t>
        <a:bodyPr/>
        <a:lstStyle/>
        <a:p>
          <a:endParaRPr lang="en-AU"/>
        </a:p>
      </dgm:t>
    </dgm:pt>
    <dgm:pt modelId="{30B43A6A-E8C3-4563-8B27-C826C9AC1365}">
      <dgm:prSet phldrT="[Text]" custT="1"/>
      <dgm:spPr>
        <a:xfrm>
          <a:off x="2800" y="2112902"/>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D</a:t>
          </a:r>
        </a:p>
      </dgm:t>
    </dgm:pt>
    <dgm:pt modelId="{37A3AFA4-8128-4087-86B4-C6059FCE2866}" type="parTrans" cxnId="{B55AB0EE-4ADF-4AAE-A68A-9ED692066B98}">
      <dgm:prSet/>
      <dgm:spPr/>
      <dgm:t>
        <a:bodyPr/>
        <a:lstStyle/>
        <a:p>
          <a:endParaRPr lang="en-AU"/>
        </a:p>
      </dgm:t>
    </dgm:pt>
    <dgm:pt modelId="{A244BADD-B4A0-46BA-A1F5-20836E41CD83}" type="sibTrans" cxnId="{B55AB0EE-4ADF-4AAE-A68A-9ED692066B98}">
      <dgm:prSet/>
      <dgm:spPr/>
      <dgm:t>
        <a:bodyPr/>
        <a:lstStyle/>
        <a:p>
          <a:endParaRPr lang="en-AU"/>
        </a:p>
      </dgm:t>
    </dgm:pt>
    <dgm:pt modelId="{78CC182D-70AF-467E-955A-A1B0D2B3B8B2}">
      <dgm:prSet phldrT="[Text]" custT="1"/>
      <dgm:spPr>
        <a:xfrm>
          <a:off x="1068635"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System Assembly</a:t>
          </a:r>
        </a:p>
      </dgm:t>
    </dgm:pt>
    <dgm:pt modelId="{F8384E15-9878-4CA8-93AA-44F6440033FA}" type="parTrans" cxnId="{B25EA376-451B-4432-BB99-591B7CD7242D}">
      <dgm:prSet/>
      <dgm:spPr/>
      <dgm:t>
        <a:bodyPr/>
        <a:lstStyle/>
        <a:p>
          <a:endParaRPr lang="en-AU"/>
        </a:p>
      </dgm:t>
    </dgm:pt>
    <dgm:pt modelId="{8BD79E78-514D-4328-9299-7FDFB9E72BA3}" type="sibTrans" cxnId="{B25EA376-451B-4432-BB99-591B7CD7242D}">
      <dgm:prSet/>
      <dgm:spPr/>
      <dgm:t>
        <a:bodyPr/>
        <a:lstStyle/>
        <a:p>
          <a:endParaRPr lang="en-AU"/>
        </a:p>
      </dgm:t>
    </dgm:pt>
    <dgm:pt modelId="{A8F2CE05-A394-45E6-9F56-64B309928D88}">
      <dgm:prSet phldrT="[Text]" custT="1"/>
      <dgm:spPr>
        <a:xfrm>
          <a:off x="2128714"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Integration and Test</a:t>
          </a:r>
        </a:p>
      </dgm:t>
    </dgm:pt>
    <dgm:pt modelId="{CBC454E4-CD3E-4710-A4BF-9B3BE884F3DE}" type="parTrans" cxnId="{175B6C0B-42A4-438B-BD9D-75ADABB27F47}">
      <dgm:prSet/>
      <dgm:spPr/>
      <dgm:t>
        <a:bodyPr/>
        <a:lstStyle/>
        <a:p>
          <a:endParaRPr lang="en-AU"/>
        </a:p>
      </dgm:t>
    </dgm:pt>
    <dgm:pt modelId="{6AB02F4F-9603-4289-B29E-4E42625C12B5}" type="sibTrans" cxnId="{175B6C0B-42A4-438B-BD9D-75ADABB27F47}">
      <dgm:prSet/>
      <dgm:spPr/>
      <dgm:t>
        <a:bodyPr/>
        <a:lstStyle/>
        <a:p>
          <a:endParaRPr lang="en-AU"/>
        </a:p>
      </dgm:t>
    </dgm:pt>
    <dgm:pt modelId="{FB6DA62F-85F0-498E-999D-4A63B756B0C1}">
      <dgm:prSet phldrT="[Text]" custT="1"/>
      <dgm:spPr>
        <a:xfrm>
          <a:off x="3188793"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Launch</a:t>
          </a:r>
        </a:p>
      </dgm:t>
    </dgm:pt>
    <dgm:pt modelId="{C9079C95-3360-4C66-AA32-0EA39402BC79}" type="parTrans" cxnId="{8FEA9B5B-5E48-4C88-8145-A6801759903E}">
      <dgm:prSet/>
      <dgm:spPr/>
      <dgm:t>
        <a:bodyPr/>
        <a:lstStyle/>
        <a:p>
          <a:endParaRPr lang="en-AU"/>
        </a:p>
      </dgm:t>
    </dgm:pt>
    <dgm:pt modelId="{C91AC1D4-8A8A-4F94-B9CB-2D22FEC667CC}" type="sibTrans" cxnId="{8FEA9B5B-5E48-4C88-8145-A6801759903E}">
      <dgm:prSet/>
      <dgm:spPr/>
      <dgm:t>
        <a:bodyPr/>
        <a:lstStyle/>
        <a:p>
          <a:endParaRPr lang="en-AU"/>
        </a:p>
      </dgm:t>
    </dgm:pt>
    <dgm:pt modelId="{0F772BD6-69CD-4832-B067-0590045F9BA1}">
      <dgm:prSet phldrT="[Text]" custT="1"/>
      <dgm:spPr>
        <a:xfrm>
          <a:off x="2800" y="2622733"/>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E</a:t>
          </a:r>
        </a:p>
      </dgm:t>
    </dgm:pt>
    <dgm:pt modelId="{22E218A6-79C3-487B-8F06-7BDAD1D21C12}" type="parTrans" cxnId="{076AE5E1-E79D-43D0-B635-103136873715}">
      <dgm:prSet/>
      <dgm:spPr/>
      <dgm:t>
        <a:bodyPr/>
        <a:lstStyle/>
        <a:p>
          <a:endParaRPr lang="en-AU"/>
        </a:p>
      </dgm:t>
    </dgm:pt>
    <dgm:pt modelId="{9A0942E4-4AC4-4A44-91FB-7D02E4FAC013}" type="sibTrans" cxnId="{076AE5E1-E79D-43D0-B635-103136873715}">
      <dgm:prSet/>
      <dgm:spPr/>
      <dgm:t>
        <a:bodyPr/>
        <a:lstStyle/>
        <a:p>
          <a:endParaRPr lang="en-AU"/>
        </a:p>
      </dgm:t>
    </dgm:pt>
    <dgm:pt modelId="{246FF094-7792-461E-B3BE-CFF67279E8D5}">
      <dgm:prSet phldrT="[Text]" custT="1"/>
      <dgm:spPr>
        <a:xfrm>
          <a:off x="1068635" y="262271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Operations</a:t>
          </a:r>
        </a:p>
      </dgm:t>
    </dgm:pt>
    <dgm:pt modelId="{EE1CFA80-EB74-45CB-B611-775524A588D2}" type="parTrans" cxnId="{A8C7462B-21A4-4293-A3FB-5F3B9E92DE07}">
      <dgm:prSet/>
      <dgm:spPr/>
      <dgm:t>
        <a:bodyPr/>
        <a:lstStyle/>
        <a:p>
          <a:endParaRPr lang="en-AU"/>
        </a:p>
      </dgm:t>
    </dgm:pt>
    <dgm:pt modelId="{A4DDB29C-926C-456F-AECB-E5671466D2BA}" type="sibTrans" cxnId="{A8C7462B-21A4-4293-A3FB-5F3B9E92DE07}">
      <dgm:prSet/>
      <dgm:spPr/>
      <dgm:t>
        <a:bodyPr/>
        <a:lstStyle/>
        <a:p>
          <a:endParaRPr lang="en-AU"/>
        </a:p>
      </dgm:t>
    </dgm:pt>
    <dgm:pt modelId="{93EA6B98-742A-4D5C-BB2A-F7EBD0AF8671}">
      <dgm:prSet phldrT="[Text]" custT="1"/>
      <dgm:spPr>
        <a:xfrm>
          <a:off x="2128714" y="262271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Sustainment</a:t>
          </a:r>
        </a:p>
      </dgm:t>
    </dgm:pt>
    <dgm:pt modelId="{0F492AE0-195D-42D2-971D-3CD15717BFBE}" type="parTrans" cxnId="{5CA5C00C-C7C4-4D98-9C72-E09B8621F292}">
      <dgm:prSet/>
      <dgm:spPr/>
      <dgm:t>
        <a:bodyPr/>
        <a:lstStyle/>
        <a:p>
          <a:endParaRPr lang="en-AU"/>
        </a:p>
      </dgm:t>
    </dgm:pt>
    <dgm:pt modelId="{2BE026C9-08BA-490F-98BF-B0BA1F75585C}" type="sibTrans" cxnId="{5CA5C00C-C7C4-4D98-9C72-E09B8621F292}">
      <dgm:prSet/>
      <dgm:spPr/>
      <dgm:t>
        <a:bodyPr/>
        <a:lstStyle/>
        <a:p>
          <a:endParaRPr lang="en-AU"/>
        </a:p>
      </dgm:t>
    </dgm:pt>
    <dgm:pt modelId="{3F3E617D-75D5-45F4-A89E-32DA12FFC440}">
      <dgm:prSet phldrT="[Text]" custT="1"/>
      <dgm:spPr>
        <a:xfrm>
          <a:off x="2800" y="3132563"/>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gm:spPr>
      <dgm:t>
        <a:bodyPr/>
        <a:lstStyle/>
        <a:p>
          <a:r>
            <a:rPr lang="en-AU" sz="1200" b="1">
              <a:solidFill>
                <a:sysClr val="window" lastClr="FFFFFF"/>
              </a:solidFill>
              <a:latin typeface="Calibri"/>
              <a:ea typeface="+mn-ea"/>
              <a:cs typeface="+mn-cs"/>
            </a:rPr>
            <a:t>Phase F</a:t>
          </a:r>
        </a:p>
      </dgm:t>
    </dgm:pt>
    <dgm:pt modelId="{BFBCE6D7-0AE5-4DA4-BBE7-8EB9263D833E}" type="parTrans" cxnId="{3C053409-353B-4839-B4A8-A6D568DEB47F}">
      <dgm:prSet/>
      <dgm:spPr/>
      <dgm:t>
        <a:bodyPr/>
        <a:lstStyle/>
        <a:p>
          <a:endParaRPr lang="en-AU"/>
        </a:p>
      </dgm:t>
    </dgm:pt>
    <dgm:pt modelId="{A08DEF28-E11C-4501-B948-655DD33C43A3}" type="sibTrans" cxnId="{3C053409-353B-4839-B4A8-A6D568DEB47F}">
      <dgm:prSet/>
      <dgm:spPr/>
      <dgm:t>
        <a:bodyPr/>
        <a:lstStyle/>
        <a:p>
          <a:endParaRPr lang="en-AU"/>
        </a:p>
      </dgm:t>
    </dgm:pt>
    <dgm:pt modelId="{E7C512D0-24B0-4A2F-BF9C-751AB8FC703B}">
      <dgm:prSet phldrT="[Text]" custT="1"/>
      <dgm:spPr>
        <a:xfrm>
          <a:off x="1068635" y="3132548"/>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en-AU" sz="1000">
              <a:solidFill>
                <a:sysClr val="windowText" lastClr="000000">
                  <a:hueOff val="0"/>
                  <a:satOff val="0"/>
                  <a:lumOff val="0"/>
                  <a:alphaOff val="0"/>
                </a:sysClr>
              </a:solidFill>
              <a:latin typeface="Calibri"/>
              <a:ea typeface="+mn-ea"/>
              <a:cs typeface="+mn-cs"/>
            </a:rPr>
            <a:t>Close Out</a:t>
          </a:r>
        </a:p>
      </dgm:t>
    </dgm:pt>
    <dgm:pt modelId="{E47E66BB-4266-43B5-8C5C-708097FB7F4B}" type="parTrans" cxnId="{F56FFF7E-0645-44DA-8776-50C9B4A87882}">
      <dgm:prSet/>
      <dgm:spPr/>
      <dgm:t>
        <a:bodyPr/>
        <a:lstStyle/>
        <a:p>
          <a:endParaRPr lang="en-AU"/>
        </a:p>
      </dgm:t>
    </dgm:pt>
    <dgm:pt modelId="{CD78D70C-37E0-4DE6-A6A6-5CDC58477C6B}" type="sibTrans" cxnId="{F56FFF7E-0645-44DA-8776-50C9B4A87882}">
      <dgm:prSet/>
      <dgm:spPr/>
      <dgm:t>
        <a:bodyPr/>
        <a:lstStyle/>
        <a:p>
          <a:endParaRPr lang="en-AU"/>
        </a:p>
      </dgm:t>
    </dgm:pt>
    <dgm:pt modelId="{C1F4ADFF-84CF-48DA-BAA4-23FBF2EBC57C}" type="pres">
      <dgm:prSet presAssocID="{4C4065D1-6EBD-4CBE-960C-F129F89AA651}" presName="Name0" presStyleCnt="0">
        <dgm:presLayoutVars>
          <dgm:chPref val="3"/>
          <dgm:dir/>
          <dgm:animLvl val="lvl"/>
          <dgm:resizeHandles/>
        </dgm:presLayoutVars>
      </dgm:prSet>
      <dgm:spPr/>
      <dgm:t>
        <a:bodyPr/>
        <a:lstStyle/>
        <a:p>
          <a:endParaRPr lang="en-AU"/>
        </a:p>
      </dgm:t>
    </dgm:pt>
    <dgm:pt modelId="{A41370E2-7917-4D16-8A8E-840BB5AFBED4}" type="pres">
      <dgm:prSet presAssocID="{C5E194F6-407D-43A6-913F-C7689996B6AA}" presName="horFlow" presStyleCnt="0"/>
      <dgm:spPr/>
      <dgm:t>
        <a:bodyPr/>
        <a:lstStyle/>
        <a:p>
          <a:endParaRPr lang="en-AU"/>
        </a:p>
      </dgm:t>
    </dgm:pt>
    <dgm:pt modelId="{B32C14A5-8730-4C17-BD7E-10D5DF94B3C3}" type="pres">
      <dgm:prSet presAssocID="{C5E194F6-407D-43A6-913F-C7689996B6AA}" presName="bigChev" presStyleLbl="node1" presStyleIdx="0" presStyleCnt="7" custScaleX="94114" custScaleY="82994"/>
      <dgm:spPr/>
      <dgm:t>
        <a:bodyPr/>
        <a:lstStyle/>
        <a:p>
          <a:endParaRPr lang="en-AU"/>
        </a:p>
      </dgm:t>
    </dgm:pt>
    <dgm:pt modelId="{8E2EA208-44F5-4CA6-965B-F5A222D94C17}" type="pres">
      <dgm:prSet presAssocID="{AEA3A8A3-AE79-441B-BAC5-06B8D82F6D3A}" presName="parTrans" presStyleCnt="0"/>
      <dgm:spPr/>
      <dgm:t>
        <a:bodyPr/>
        <a:lstStyle/>
        <a:p>
          <a:endParaRPr lang="en-AU"/>
        </a:p>
      </dgm:t>
    </dgm:pt>
    <dgm:pt modelId="{14101CBB-BCDA-40AC-BFBD-FE2BD71BDBC3}" type="pres">
      <dgm:prSet presAssocID="{909517C7-D9CB-4891-BD93-E01B481B8D59}" presName="node" presStyleLbl="alignAccFollowNode1" presStyleIdx="0" presStyleCnt="13" custScaleX="111200">
        <dgm:presLayoutVars>
          <dgm:bulletEnabled val="1"/>
        </dgm:presLayoutVars>
      </dgm:prSet>
      <dgm:spPr/>
      <dgm:t>
        <a:bodyPr/>
        <a:lstStyle/>
        <a:p>
          <a:endParaRPr lang="en-AU"/>
        </a:p>
      </dgm:t>
    </dgm:pt>
    <dgm:pt modelId="{FA98667D-C564-4761-8737-648C167F8A35}" type="pres">
      <dgm:prSet presAssocID="{C5E194F6-407D-43A6-913F-C7689996B6AA}" presName="vSp" presStyleCnt="0"/>
      <dgm:spPr/>
      <dgm:t>
        <a:bodyPr/>
        <a:lstStyle/>
        <a:p>
          <a:endParaRPr lang="en-AU"/>
        </a:p>
      </dgm:t>
    </dgm:pt>
    <dgm:pt modelId="{827C3924-DAB5-4E76-BA7A-4CE3A80866B8}" type="pres">
      <dgm:prSet presAssocID="{3B3631B8-783A-4E0C-ADCA-3FC2DCF405A6}" presName="horFlow" presStyleCnt="0"/>
      <dgm:spPr/>
      <dgm:t>
        <a:bodyPr/>
        <a:lstStyle/>
        <a:p>
          <a:endParaRPr lang="en-AU"/>
        </a:p>
      </dgm:t>
    </dgm:pt>
    <dgm:pt modelId="{E37BFDCD-2467-4BA6-ADCD-E3FFCE040E06}" type="pres">
      <dgm:prSet presAssocID="{3B3631B8-783A-4E0C-ADCA-3FC2DCF405A6}" presName="bigChev" presStyleLbl="node1" presStyleIdx="1" presStyleCnt="7" custScaleX="94114" custScaleY="82994"/>
      <dgm:spPr/>
      <dgm:t>
        <a:bodyPr/>
        <a:lstStyle/>
        <a:p>
          <a:endParaRPr lang="en-AU"/>
        </a:p>
      </dgm:t>
    </dgm:pt>
    <dgm:pt modelId="{B26177AD-0016-48B6-A999-F5848ECE4649}" type="pres">
      <dgm:prSet presAssocID="{CCBD8D9C-9190-4A82-BD71-2180390D34AA}" presName="parTrans" presStyleCnt="0"/>
      <dgm:spPr/>
      <dgm:t>
        <a:bodyPr/>
        <a:lstStyle/>
        <a:p>
          <a:endParaRPr lang="en-AU"/>
        </a:p>
      </dgm:t>
    </dgm:pt>
    <dgm:pt modelId="{536E6B38-F9AD-40D5-AA15-139CF0C2C0B5}" type="pres">
      <dgm:prSet presAssocID="{2B15C3AA-7F4C-4C95-B3CF-CD6FAF1F3DB2}" presName="node" presStyleLbl="alignAccFollowNode1" presStyleIdx="1" presStyleCnt="13" custScaleX="111200">
        <dgm:presLayoutVars>
          <dgm:bulletEnabled val="1"/>
        </dgm:presLayoutVars>
      </dgm:prSet>
      <dgm:spPr/>
      <dgm:t>
        <a:bodyPr/>
        <a:lstStyle/>
        <a:p>
          <a:endParaRPr lang="en-AU"/>
        </a:p>
      </dgm:t>
    </dgm:pt>
    <dgm:pt modelId="{3FA6DF42-A140-4EBE-A83B-9C2861151B8C}" type="pres">
      <dgm:prSet presAssocID="{DFEDB49D-5AC1-4A76-BCD8-4A1B6C9026F9}" presName="sibTrans" presStyleCnt="0"/>
      <dgm:spPr/>
      <dgm:t>
        <a:bodyPr/>
        <a:lstStyle/>
        <a:p>
          <a:endParaRPr lang="en-AU"/>
        </a:p>
      </dgm:t>
    </dgm:pt>
    <dgm:pt modelId="{441D9C97-6142-4E42-842D-EF479E844333}" type="pres">
      <dgm:prSet presAssocID="{D6ACA119-5C79-4D17-BE14-676079FADA1E}" presName="node" presStyleLbl="alignAccFollowNode1" presStyleIdx="2" presStyleCnt="13" custScaleX="111200">
        <dgm:presLayoutVars>
          <dgm:bulletEnabled val="1"/>
        </dgm:presLayoutVars>
      </dgm:prSet>
      <dgm:spPr/>
      <dgm:t>
        <a:bodyPr/>
        <a:lstStyle/>
        <a:p>
          <a:endParaRPr lang="en-AU"/>
        </a:p>
      </dgm:t>
    </dgm:pt>
    <dgm:pt modelId="{78EC33F7-A06B-4BD9-83FD-2B8C8314E394}" type="pres">
      <dgm:prSet presAssocID="{3B3631B8-783A-4E0C-ADCA-3FC2DCF405A6}" presName="vSp" presStyleCnt="0"/>
      <dgm:spPr/>
      <dgm:t>
        <a:bodyPr/>
        <a:lstStyle/>
        <a:p>
          <a:endParaRPr lang="en-AU"/>
        </a:p>
      </dgm:t>
    </dgm:pt>
    <dgm:pt modelId="{4C9353C6-64EB-4807-BA9D-1AFD736A3058}" type="pres">
      <dgm:prSet presAssocID="{04861348-4AD3-4C13-9823-1EC915F415A4}" presName="horFlow" presStyleCnt="0"/>
      <dgm:spPr/>
      <dgm:t>
        <a:bodyPr/>
        <a:lstStyle/>
        <a:p>
          <a:endParaRPr lang="en-AU"/>
        </a:p>
      </dgm:t>
    </dgm:pt>
    <dgm:pt modelId="{62973415-FBB5-492D-A0D6-2B6B088AAE27}" type="pres">
      <dgm:prSet presAssocID="{04861348-4AD3-4C13-9823-1EC915F415A4}" presName="bigChev" presStyleLbl="node1" presStyleIdx="2" presStyleCnt="7" custScaleX="94114" custScaleY="82994"/>
      <dgm:spPr/>
      <dgm:t>
        <a:bodyPr/>
        <a:lstStyle/>
        <a:p>
          <a:endParaRPr lang="en-AU"/>
        </a:p>
      </dgm:t>
    </dgm:pt>
    <dgm:pt modelId="{704356C4-E090-42AE-9F0D-C57A0E208A42}" type="pres">
      <dgm:prSet presAssocID="{8AF1D90E-4DF5-4249-BE30-9CD860A73F56}" presName="parTrans" presStyleCnt="0"/>
      <dgm:spPr/>
      <dgm:t>
        <a:bodyPr/>
        <a:lstStyle/>
        <a:p>
          <a:endParaRPr lang="en-AU"/>
        </a:p>
      </dgm:t>
    </dgm:pt>
    <dgm:pt modelId="{DAE75CFB-CFBE-46A7-B7A1-5C530F2E4B5C}" type="pres">
      <dgm:prSet presAssocID="{D26B6E28-3ABA-4C63-8E6B-78777ADD4F98}" presName="node" presStyleLbl="alignAccFollowNode1" presStyleIdx="3" presStyleCnt="13" custScaleX="111200">
        <dgm:presLayoutVars>
          <dgm:bulletEnabled val="1"/>
        </dgm:presLayoutVars>
      </dgm:prSet>
      <dgm:spPr/>
      <dgm:t>
        <a:bodyPr/>
        <a:lstStyle/>
        <a:p>
          <a:endParaRPr lang="en-AU"/>
        </a:p>
      </dgm:t>
    </dgm:pt>
    <dgm:pt modelId="{C69E38FC-6C7F-476F-8B2D-41C518D4D94E}" type="pres">
      <dgm:prSet presAssocID="{7ED82E21-E523-4B86-BA5B-89132B46C5B5}" presName="sibTrans" presStyleCnt="0"/>
      <dgm:spPr/>
      <dgm:t>
        <a:bodyPr/>
        <a:lstStyle/>
        <a:p>
          <a:endParaRPr lang="en-AU"/>
        </a:p>
      </dgm:t>
    </dgm:pt>
    <dgm:pt modelId="{5BC71207-5951-4D6F-B9EF-DEBCEFC62AF9}" type="pres">
      <dgm:prSet presAssocID="{2E4A3CCE-5B81-436D-A844-C38467E6D917}" presName="node" presStyleLbl="alignAccFollowNode1" presStyleIdx="4" presStyleCnt="13" custScaleX="111200">
        <dgm:presLayoutVars>
          <dgm:bulletEnabled val="1"/>
        </dgm:presLayoutVars>
      </dgm:prSet>
      <dgm:spPr/>
      <dgm:t>
        <a:bodyPr/>
        <a:lstStyle/>
        <a:p>
          <a:endParaRPr lang="en-AU"/>
        </a:p>
      </dgm:t>
    </dgm:pt>
    <dgm:pt modelId="{91256389-FBA6-42DB-A5ED-DCC49F1F9555}" type="pres">
      <dgm:prSet presAssocID="{04861348-4AD3-4C13-9823-1EC915F415A4}" presName="vSp" presStyleCnt="0"/>
      <dgm:spPr/>
      <dgm:t>
        <a:bodyPr/>
        <a:lstStyle/>
        <a:p>
          <a:endParaRPr lang="en-AU"/>
        </a:p>
      </dgm:t>
    </dgm:pt>
    <dgm:pt modelId="{DC757278-D790-44FA-927C-350C93E52743}" type="pres">
      <dgm:prSet presAssocID="{C9963E5E-983B-4E15-B38E-DE003A4133C6}" presName="horFlow" presStyleCnt="0"/>
      <dgm:spPr/>
      <dgm:t>
        <a:bodyPr/>
        <a:lstStyle/>
        <a:p>
          <a:endParaRPr lang="en-AU"/>
        </a:p>
      </dgm:t>
    </dgm:pt>
    <dgm:pt modelId="{3E92F9CA-3CC5-439D-9E6B-580F8CF18810}" type="pres">
      <dgm:prSet presAssocID="{C9963E5E-983B-4E15-B38E-DE003A4133C6}" presName="bigChev" presStyleLbl="node1" presStyleIdx="3" presStyleCnt="7" custScaleX="94114" custScaleY="82994"/>
      <dgm:spPr/>
      <dgm:t>
        <a:bodyPr/>
        <a:lstStyle/>
        <a:p>
          <a:endParaRPr lang="en-AU"/>
        </a:p>
      </dgm:t>
    </dgm:pt>
    <dgm:pt modelId="{4757094F-1068-4551-9FBE-60677AD638B0}" type="pres">
      <dgm:prSet presAssocID="{D0283046-0B1E-45AD-A5CB-9DC911BD5C46}" presName="parTrans" presStyleCnt="0"/>
      <dgm:spPr/>
      <dgm:t>
        <a:bodyPr/>
        <a:lstStyle/>
        <a:p>
          <a:endParaRPr lang="en-AU"/>
        </a:p>
      </dgm:t>
    </dgm:pt>
    <dgm:pt modelId="{F50F9F22-BB2E-4DDD-A4DB-85D1C1939192}" type="pres">
      <dgm:prSet presAssocID="{CF4F4768-5BE8-4EA6-97DA-BACF10274BDD}" presName="node" presStyleLbl="alignAccFollowNode1" presStyleIdx="5" presStyleCnt="13" custScaleX="111200">
        <dgm:presLayoutVars>
          <dgm:bulletEnabled val="1"/>
        </dgm:presLayoutVars>
      </dgm:prSet>
      <dgm:spPr/>
      <dgm:t>
        <a:bodyPr/>
        <a:lstStyle/>
        <a:p>
          <a:endParaRPr lang="en-AU"/>
        </a:p>
      </dgm:t>
    </dgm:pt>
    <dgm:pt modelId="{6B110959-7B99-4CCA-B155-37024394A0A8}" type="pres">
      <dgm:prSet presAssocID="{456FC6FE-6893-4B16-A2CD-555694B8776C}" presName="sibTrans" presStyleCnt="0"/>
      <dgm:spPr/>
      <dgm:t>
        <a:bodyPr/>
        <a:lstStyle/>
        <a:p>
          <a:endParaRPr lang="en-AU"/>
        </a:p>
      </dgm:t>
    </dgm:pt>
    <dgm:pt modelId="{F091EBA3-89E9-4A87-AF1A-A99FD5900BC4}" type="pres">
      <dgm:prSet presAssocID="{C859B1F3-BF12-4706-AAE5-F962EF2CEBC0}" presName="node" presStyleLbl="alignAccFollowNode1" presStyleIdx="6" presStyleCnt="13" custScaleX="111200">
        <dgm:presLayoutVars>
          <dgm:bulletEnabled val="1"/>
        </dgm:presLayoutVars>
      </dgm:prSet>
      <dgm:spPr/>
      <dgm:t>
        <a:bodyPr/>
        <a:lstStyle/>
        <a:p>
          <a:endParaRPr lang="en-AU"/>
        </a:p>
      </dgm:t>
    </dgm:pt>
    <dgm:pt modelId="{A81ACBE7-AECA-4FD3-A566-252D60F01E26}" type="pres">
      <dgm:prSet presAssocID="{C9963E5E-983B-4E15-B38E-DE003A4133C6}" presName="vSp" presStyleCnt="0"/>
      <dgm:spPr/>
      <dgm:t>
        <a:bodyPr/>
        <a:lstStyle/>
        <a:p>
          <a:endParaRPr lang="en-AU"/>
        </a:p>
      </dgm:t>
    </dgm:pt>
    <dgm:pt modelId="{13CCEBA6-28F6-4B86-9F64-D54685AB4247}" type="pres">
      <dgm:prSet presAssocID="{30B43A6A-E8C3-4563-8B27-C826C9AC1365}" presName="horFlow" presStyleCnt="0"/>
      <dgm:spPr/>
      <dgm:t>
        <a:bodyPr/>
        <a:lstStyle/>
        <a:p>
          <a:endParaRPr lang="en-AU"/>
        </a:p>
      </dgm:t>
    </dgm:pt>
    <dgm:pt modelId="{82CAF5DB-65EF-451C-8B2D-613116B6FAE2}" type="pres">
      <dgm:prSet presAssocID="{30B43A6A-E8C3-4563-8B27-C826C9AC1365}" presName="bigChev" presStyleLbl="node1" presStyleIdx="4" presStyleCnt="7" custScaleX="94114" custScaleY="82994"/>
      <dgm:spPr/>
      <dgm:t>
        <a:bodyPr/>
        <a:lstStyle/>
        <a:p>
          <a:endParaRPr lang="en-AU"/>
        </a:p>
      </dgm:t>
    </dgm:pt>
    <dgm:pt modelId="{16D8746E-21DB-4195-ACE7-6CAE2E655828}" type="pres">
      <dgm:prSet presAssocID="{F8384E15-9878-4CA8-93AA-44F6440033FA}" presName="parTrans" presStyleCnt="0"/>
      <dgm:spPr/>
      <dgm:t>
        <a:bodyPr/>
        <a:lstStyle/>
        <a:p>
          <a:endParaRPr lang="en-AU"/>
        </a:p>
      </dgm:t>
    </dgm:pt>
    <dgm:pt modelId="{8FA7FCEF-CB66-4575-AC53-B0476162CEFA}" type="pres">
      <dgm:prSet presAssocID="{78CC182D-70AF-467E-955A-A1B0D2B3B8B2}" presName="node" presStyleLbl="alignAccFollowNode1" presStyleIdx="7" presStyleCnt="13" custScaleX="111200">
        <dgm:presLayoutVars>
          <dgm:bulletEnabled val="1"/>
        </dgm:presLayoutVars>
      </dgm:prSet>
      <dgm:spPr/>
      <dgm:t>
        <a:bodyPr/>
        <a:lstStyle/>
        <a:p>
          <a:endParaRPr lang="en-AU"/>
        </a:p>
      </dgm:t>
    </dgm:pt>
    <dgm:pt modelId="{377EEA40-CE56-4A25-8E38-65C3BA097F52}" type="pres">
      <dgm:prSet presAssocID="{8BD79E78-514D-4328-9299-7FDFB9E72BA3}" presName="sibTrans" presStyleCnt="0"/>
      <dgm:spPr/>
      <dgm:t>
        <a:bodyPr/>
        <a:lstStyle/>
        <a:p>
          <a:endParaRPr lang="en-AU"/>
        </a:p>
      </dgm:t>
    </dgm:pt>
    <dgm:pt modelId="{D540AB59-78E6-47CA-99C3-FD03EF6C34E7}" type="pres">
      <dgm:prSet presAssocID="{A8F2CE05-A394-45E6-9F56-64B309928D88}" presName="node" presStyleLbl="alignAccFollowNode1" presStyleIdx="8" presStyleCnt="13" custScaleX="111200">
        <dgm:presLayoutVars>
          <dgm:bulletEnabled val="1"/>
        </dgm:presLayoutVars>
      </dgm:prSet>
      <dgm:spPr/>
      <dgm:t>
        <a:bodyPr/>
        <a:lstStyle/>
        <a:p>
          <a:endParaRPr lang="en-AU"/>
        </a:p>
      </dgm:t>
    </dgm:pt>
    <dgm:pt modelId="{5209F194-F055-490A-81BE-CA8D9C5E1004}" type="pres">
      <dgm:prSet presAssocID="{6AB02F4F-9603-4289-B29E-4E42625C12B5}" presName="sibTrans" presStyleCnt="0"/>
      <dgm:spPr/>
      <dgm:t>
        <a:bodyPr/>
        <a:lstStyle/>
        <a:p>
          <a:endParaRPr lang="en-AU"/>
        </a:p>
      </dgm:t>
    </dgm:pt>
    <dgm:pt modelId="{078E4C5F-1ED9-4B30-9096-ED255823C74F}" type="pres">
      <dgm:prSet presAssocID="{FB6DA62F-85F0-498E-999D-4A63B756B0C1}" presName="node" presStyleLbl="alignAccFollowNode1" presStyleIdx="9" presStyleCnt="13" custScaleX="111200">
        <dgm:presLayoutVars>
          <dgm:bulletEnabled val="1"/>
        </dgm:presLayoutVars>
      </dgm:prSet>
      <dgm:spPr/>
      <dgm:t>
        <a:bodyPr/>
        <a:lstStyle/>
        <a:p>
          <a:endParaRPr lang="en-AU"/>
        </a:p>
      </dgm:t>
    </dgm:pt>
    <dgm:pt modelId="{F8A81084-5392-4DF2-8619-3FA960FDF36F}" type="pres">
      <dgm:prSet presAssocID="{30B43A6A-E8C3-4563-8B27-C826C9AC1365}" presName="vSp" presStyleCnt="0"/>
      <dgm:spPr/>
      <dgm:t>
        <a:bodyPr/>
        <a:lstStyle/>
        <a:p>
          <a:endParaRPr lang="en-AU"/>
        </a:p>
      </dgm:t>
    </dgm:pt>
    <dgm:pt modelId="{3108E7F1-9552-4AFD-9B56-62F84446CF45}" type="pres">
      <dgm:prSet presAssocID="{0F772BD6-69CD-4832-B067-0590045F9BA1}" presName="horFlow" presStyleCnt="0"/>
      <dgm:spPr/>
      <dgm:t>
        <a:bodyPr/>
        <a:lstStyle/>
        <a:p>
          <a:endParaRPr lang="en-AU"/>
        </a:p>
      </dgm:t>
    </dgm:pt>
    <dgm:pt modelId="{4EEA139C-681A-40E2-BB7F-0664FDB4AA3C}" type="pres">
      <dgm:prSet presAssocID="{0F772BD6-69CD-4832-B067-0590045F9BA1}" presName="bigChev" presStyleLbl="node1" presStyleIdx="5" presStyleCnt="7" custScaleX="94114" custScaleY="82994"/>
      <dgm:spPr/>
      <dgm:t>
        <a:bodyPr/>
        <a:lstStyle/>
        <a:p>
          <a:endParaRPr lang="en-AU"/>
        </a:p>
      </dgm:t>
    </dgm:pt>
    <dgm:pt modelId="{C759AEC8-32F1-47A6-9A5C-9E3FEBEF91B6}" type="pres">
      <dgm:prSet presAssocID="{EE1CFA80-EB74-45CB-B611-775524A588D2}" presName="parTrans" presStyleCnt="0"/>
      <dgm:spPr/>
      <dgm:t>
        <a:bodyPr/>
        <a:lstStyle/>
        <a:p>
          <a:endParaRPr lang="en-AU"/>
        </a:p>
      </dgm:t>
    </dgm:pt>
    <dgm:pt modelId="{E28503F3-FF5C-462C-A034-C81A05A96B56}" type="pres">
      <dgm:prSet presAssocID="{246FF094-7792-461E-B3BE-CFF67279E8D5}" presName="node" presStyleLbl="alignAccFollowNode1" presStyleIdx="10" presStyleCnt="13" custScaleX="111200">
        <dgm:presLayoutVars>
          <dgm:bulletEnabled val="1"/>
        </dgm:presLayoutVars>
      </dgm:prSet>
      <dgm:spPr/>
      <dgm:t>
        <a:bodyPr/>
        <a:lstStyle/>
        <a:p>
          <a:endParaRPr lang="en-AU"/>
        </a:p>
      </dgm:t>
    </dgm:pt>
    <dgm:pt modelId="{D09E70C3-514B-43B3-9A31-6D771427B4E2}" type="pres">
      <dgm:prSet presAssocID="{A4DDB29C-926C-456F-AECB-E5671466D2BA}" presName="sibTrans" presStyleCnt="0"/>
      <dgm:spPr/>
      <dgm:t>
        <a:bodyPr/>
        <a:lstStyle/>
        <a:p>
          <a:endParaRPr lang="en-AU"/>
        </a:p>
      </dgm:t>
    </dgm:pt>
    <dgm:pt modelId="{0FD24573-318C-4C85-A192-508C8877646E}" type="pres">
      <dgm:prSet presAssocID="{93EA6B98-742A-4D5C-BB2A-F7EBD0AF8671}" presName="node" presStyleLbl="alignAccFollowNode1" presStyleIdx="11" presStyleCnt="13" custScaleX="111200">
        <dgm:presLayoutVars>
          <dgm:bulletEnabled val="1"/>
        </dgm:presLayoutVars>
      </dgm:prSet>
      <dgm:spPr/>
      <dgm:t>
        <a:bodyPr/>
        <a:lstStyle/>
        <a:p>
          <a:endParaRPr lang="en-AU"/>
        </a:p>
      </dgm:t>
    </dgm:pt>
    <dgm:pt modelId="{3EDD26CE-5629-442E-96E3-7169AEA99F93}" type="pres">
      <dgm:prSet presAssocID="{0F772BD6-69CD-4832-B067-0590045F9BA1}" presName="vSp" presStyleCnt="0"/>
      <dgm:spPr/>
      <dgm:t>
        <a:bodyPr/>
        <a:lstStyle/>
        <a:p>
          <a:endParaRPr lang="en-AU"/>
        </a:p>
      </dgm:t>
    </dgm:pt>
    <dgm:pt modelId="{37A84340-FB73-428D-A5C4-6926D0864D6A}" type="pres">
      <dgm:prSet presAssocID="{3F3E617D-75D5-45F4-A89E-32DA12FFC440}" presName="horFlow" presStyleCnt="0"/>
      <dgm:spPr/>
      <dgm:t>
        <a:bodyPr/>
        <a:lstStyle/>
        <a:p>
          <a:endParaRPr lang="en-AU"/>
        </a:p>
      </dgm:t>
    </dgm:pt>
    <dgm:pt modelId="{FDBAA5C9-BFDA-4E96-B597-1B2C3494151C}" type="pres">
      <dgm:prSet presAssocID="{3F3E617D-75D5-45F4-A89E-32DA12FFC440}" presName="bigChev" presStyleLbl="node1" presStyleIdx="6" presStyleCnt="7" custScaleX="94114" custScaleY="82994"/>
      <dgm:spPr/>
      <dgm:t>
        <a:bodyPr/>
        <a:lstStyle/>
        <a:p>
          <a:endParaRPr lang="en-AU"/>
        </a:p>
      </dgm:t>
    </dgm:pt>
    <dgm:pt modelId="{67AC0BE4-9587-4381-ADA8-658A366C20C5}" type="pres">
      <dgm:prSet presAssocID="{E47E66BB-4266-43B5-8C5C-708097FB7F4B}" presName="parTrans" presStyleCnt="0"/>
      <dgm:spPr/>
      <dgm:t>
        <a:bodyPr/>
        <a:lstStyle/>
        <a:p>
          <a:endParaRPr lang="en-AU"/>
        </a:p>
      </dgm:t>
    </dgm:pt>
    <dgm:pt modelId="{ED3CA817-9D5E-44B3-BF75-198E4BCC5D5E}" type="pres">
      <dgm:prSet presAssocID="{E7C512D0-24B0-4A2F-BF9C-751AB8FC703B}" presName="node" presStyleLbl="alignAccFollowNode1" presStyleIdx="12" presStyleCnt="13" custScaleX="111200">
        <dgm:presLayoutVars>
          <dgm:bulletEnabled val="1"/>
        </dgm:presLayoutVars>
      </dgm:prSet>
      <dgm:spPr/>
      <dgm:t>
        <a:bodyPr/>
        <a:lstStyle/>
        <a:p>
          <a:endParaRPr lang="en-AU"/>
        </a:p>
      </dgm:t>
    </dgm:pt>
  </dgm:ptLst>
  <dgm:cxnLst>
    <dgm:cxn modelId="{D923BEE9-C742-41F1-A100-290754A81179}" type="presOf" srcId="{A8F2CE05-A394-45E6-9F56-64B309928D88}" destId="{D540AB59-78E6-47CA-99C3-FD03EF6C34E7}" srcOrd="0" destOrd="0" presId="urn:microsoft.com/office/officeart/2005/8/layout/lProcess3"/>
    <dgm:cxn modelId="{F29257FF-0695-4D3B-94F2-C26F48132AD4}" srcId="{4C4065D1-6EBD-4CBE-960C-F129F89AA651}" destId="{C5E194F6-407D-43A6-913F-C7689996B6AA}" srcOrd="0" destOrd="0" parTransId="{ADDBA0AB-15F5-4048-9A2F-6BFCB7548184}" sibTransId="{71C2960A-2C3B-48E6-A8F5-6EAF19F52069}"/>
    <dgm:cxn modelId="{622266F8-D831-4F2F-A95C-10AEE268E0AC}" type="presOf" srcId="{C859B1F3-BF12-4706-AAE5-F962EF2CEBC0}" destId="{F091EBA3-89E9-4A87-AF1A-A99FD5900BC4}" srcOrd="0" destOrd="0" presId="urn:microsoft.com/office/officeart/2005/8/layout/lProcess3"/>
    <dgm:cxn modelId="{175B6C0B-42A4-438B-BD9D-75ADABB27F47}" srcId="{30B43A6A-E8C3-4563-8B27-C826C9AC1365}" destId="{A8F2CE05-A394-45E6-9F56-64B309928D88}" srcOrd="1" destOrd="0" parTransId="{CBC454E4-CD3E-4710-A4BF-9B3BE884F3DE}" sibTransId="{6AB02F4F-9603-4289-B29E-4E42625C12B5}"/>
    <dgm:cxn modelId="{8FEA9B5B-5E48-4C88-8145-A6801759903E}" srcId="{30B43A6A-E8C3-4563-8B27-C826C9AC1365}" destId="{FB6DA62F-85F0-498E-999D-4A63B756B0C1}" srcOrd="2" destOrd="0" parTransId="{C9079C95-3360-4C66-AA32-0EA39402BC79}" sibTransId="{C91AC1D4-8A8A-4F94-B9CB-2D22FEC667CC}"/>
    <dgm:cxn modelId="{ECE696AA-054C-40C7-A219-DCC1A47A144E}" srcId="{04861348-4AD3-4C13-9823-1EC915F415A4}" destId="{D26B6E28-3ABA-4C63-8E6B-78777ADD4F98}" srcOrd="0" destOrd="0" parTransId="{8AF1D90E-4DF5-4249-BE30-9CD860A73F56}" sibTransId="{7ED82E21-E523-4B86-BA5B-89132B46C5B5}"/>
    <dgm:cxn modelId="{6134D679-1AF5-4B26-B537-DB84B6F71D90}" type="presOf" srcId="{CF4F4768-5BE8-4EA6-97DA-BACF10274BDD}" destId="{F50F9F22-BB2E-4DDD-A4DB-85D1C1939192}" srcOrd="0" destOrd="0" presId="urn:microsoft.com/office/officeart/2005/8/layout/lProcess3"/>
    <dgm:cxn modelId="{9E22440C-1C74-4548-9058-64C92059F1B1}" type="presOf" srcId="{2E4A3CCE-5B81-436D-A844-C38467E6D917}" destId="{5BC71207-5951-4D6F-B9EF-DEBCEFC62AF9}" srcOrd="0" destOrd="0" presId="urn:microsoft.com/office/officeart/2005/8/layout/lProcess3"/>
    <dgm:cxn modelId="{0A55F40C-B86C-4705-B99A-947998055354}" type="presOf" srcId="{4C4065D1-6EBD-4CBE-960C-F129F89AA651}" destId="{C1F4ADFF-84CF-48DA-BAA4-23FBF2EBC57C}" srcOrd="0" destOrd="0" presId="urn:microsoft.com/office/officeart/2005/8/layout/lProcess3"/>
    <dgm:cxn modelId="{C7CEE7B8-D8F9-457E-B687-ADF99D0CFF33}" type="presOf" srcId="{93EA6B98-742A-4D5C-BB2A-F7EBD0AF8671}" destId="{0FD24573-318C-4C85-A192-508C8877646E}" srcOrd="0" destOrd="0" presId="urn:microsoft.com/office/officeart/2005/8/layout/lProcess3"/>
    <dgm:cxn modelId="{9D16EC9E-D552-4EC6-925E-C280C9C6F2AD}" srcId="{C9963E5E-983B-4E15-B38E-DE003A4133C6}" destId="{C859B1F3-BF12-4706-AAE5-F962EF2CEBC0}" srcOrd="1" destOrd="0" parTransId="{52026755-999A-4874-B58F-D47D29D2329A}" sibTransId="{87DDD094-7219-4072-8960-4D37108AD531}"/>
    <dgm:cxn modelId="{E146182C-26E8-478E-95E7-3DA26D3412BD}" type="presOf" srcId="{909517C7-D9CB-4891-BD93-E01B481B8D59}" destId="{14101CBB-BCDA-40AC-BFBD-FE2BD71BDBC3}" srcOrd="0" destOrd="0" presId="urn:microsoft.com/office/officeart/2005/8/layout/lProcess3"/>
    <dgm:cxn modelId="{076AE5E1-E79D-43D0-B635-103136873715}" srcId="{4C4065D1-6EBD-4CBE-960C-F129F89AA651}" destId="{0F772BD6-69CD-4832-B067-0590045F9BA1}" srcOrd="5" destOrd="0" parTransId="{22E218A6-79C3-487B-8F06-7BDAD1D21C12}" sibTransId="{9A0942E4-4AC4-4A44-91FB-7D02E4FAC013}"/>
    <dgm:cxn modelId="{84722AED-4636-44D6-9CF7-FA042ED093F3}" type="presOf" srcId="{FB6DA62F-85F0-498E-999D-4A63B756B0C1}" destId="{078E4C5F-1ED9-4B30-9096-ED255823C74F}" srcOrd="0" destOrd="0" presId="urn:microsoft.com/office/officeart/2005/8/layout/lProcess3"/>
    <dgm:cxn modelId="{6CFA3B23-3A78-40F1-A014-3239396DDF75}" type="presOf" srcId="{E7C512D0-24B0-4A2F-BF9C-751AB8FC703B}" destId="{ED3CA817-9D5E-44B3-BF75-198E4BCC5D5E}" srcOrd="0" destOrd="0" presId="urn:microsoft.com/office/officeart/2005/8/layout/lProcess3"/>
    <dgm:cxn modelId="{BECD5E4F-8ECE-4B43-9010-0A94CE3756A0}" srcId="{4C4065D1-6EBD-4CBE-960C-F129F89AA651}" destId="{C9963E5E-983B-4E15-B38E-DE003A4133C6}" srcOrd="3" destOrd="0" parTransId="{ED2E5F3C-E3C4-4679-BF4C-1B1AA8736339}" sibTransId="{11B5DB4D-E233-4EF5-8983-BB57792CE2E6}"/>
    <dgm:cxn modelId="{6D87E435-B24D-4720-97AA-A3186A14B357}" type="presOf" srcId="{04861348-4AD3-4C13-9823-1EC915F415A4}" destId="{62973415-FBB5-492D-A0D6-2B6B088AAE27}" srcOrd="0" destOrd="0" presId="urn:microsoft.com/office/officeart/2005/8/layout/lProcess3"/>
    <dgm:cxn modelId="{451E6486-D87E-4F31-BA93-965BD13D7FBE}" srcId="{C9963E5E-983B-4E15-B38E-DE003A4133C6}" destId="{CF4F4768-5BE8-4EA6-97DA-BACF10274BDD}" srcOrd="0" destOrd="0" parTransId="{D0283046-0B1E-45AD-A5CB-9DC911BD5C46}" sibTransId="{456FC6FE-6893-4B16-A2CD-555694B8776C}"/>
    <dgm:cxn modelId="{1D38FAEA-E207-49E6-A56A-4DA5BD921641}" srcId="{3B3631B8-783A-4E0C-ADCA-3FC2DCF405A6}" destId="{2B15C3AA-7F4C-4C95-B3CF-CD6FAF1F3DB2}" srcOrd="0" destOrd="0" parTransId="{CCBD8D9C-9190-4A82-BD71-2180390D34AA}" sibTransId="{DFEDB49D-5AC1-4A76-BCD8-4A1B6C9026F9}"/>
    <dgm:cxn modelId="{0420EC45-B25D-4C92-A848-843A6F6B87CD}" type="presOf" srcId="{2B15C3AA-7F4C-4C95-B3CF-CD6FAF1F3DB2}" destId="{536E6B38-F9AD-40D5-AA15-139CF0C2C0B5}" srcOrd="0" destOrd="0" presId="urn:microsoft.com/office/officeart/2005/8/layout/lProcess3"/>
    <dgm:cxn modelId="{B55AB0EE-4ADF-4AAE-A68A-9ED692066B98}" srcId="{4C4065D1-6EBD-4CBE-960C-F129F89AA651}" destId="{30B43A6A-E8C3-4563-8B27-C826C9AC1365}" srcOrd="4" destOrd="0" parTransId="{37A3AFA4-8128-4087-86B4-C6059FCE2866}" sibTransId="{A244BADD-B4A0-46BA-A1F5-20836E41CD83}"/>
    <dgm:cxn modelId="{5CA5C00C-C7C4-4D98-9C72-E09B8621F292}" srcId="{0F772BD6-69CD-4832-B067-0590045F9BA1}" destId="{93EA6B98-742A-4D5C-BB2A-F7EBD0AF8671}" srcOrd="1" destOrd="0" parTransId="{0F492AE0-195D-42D2-971D-3CD15717BFBE}" sibTransId="{2BE026C9-08BA-490F-98BF-B0BA1F75585C}"/>
    <dgm:cxn modelId="{EF6464FE-4E57-42B1-9CD5-C290564066E7}" type="presOf" srcId="{D6ACA119-5C79-4D17-BE14-676079FADA1E}" destId="{441D9C97-6142-4E42-842D-EF479E844333}" srcOrd="0" destOrd="0" presId="urn:microsoft.com/office/officeart/2005/8/layout/lProcess3"/>
    <dgm:cxn modelId="{5A173FAB-9610-4915-84A2-DF26DE96BFA5}" type="presOf" srcId="{30B43A6A-E8C3-4563-8B27-C826C9AC1365}" destId="{82CAF5DB-65EF-451C-8B2D-613116B6FAE2}" srcOrd="0" destOrd="0" presId="urn:microsoft.com/office/officeart/2005/8/layout/lProcess3"/>
    <dgm:cxn modelId="{D80E0F09-17AB-474C-B697-F378351600C7}" srcId="{04861348-4AD3-4C13-9823-1EC915F415A4}" destId="{2E4A3CCE-5B81-436D-A844-C38467E6D917}" srcOrd="1" destOrd="0" parTransId="{BEC8448F-1F34-4DB2-B1D0-D07F707A9E7E}" sibTransId="{20BF39B2-5BFF-40FB-8ED8-826A755768AE}"/>
    <dgm:cxn modelId="{3C053409-353B-4839-B4A8-A6D568DEB47F}" srcId="{4C4065D1-6EBD-4CBE-960C-F129F89AA651}" destId="{3F3E617D-75D5-45F4-A89E-32DA12FFC440}" srcOrd="6" destOrd="0" parTransId="{BFBCE6D7-0AE5-4DA4-BBE7-8EB9263D833E}" sibTransId="{A08DEF28-E11C-4501-B948-655DD33C43A3}"/>
    <dgm:cxn modelId="{89AB65A5-7A18-4358-B8A9-521C4E8A017D}" type="presOf" srcId="{0F772BD6-69CD-4832-B067-0590045F9BA1}" destId="{4EEA139C-681A-40E2-BB7F-0664FDB4AA3C}" srcOrd="0" destOrd="0" presId="urn:microsoft.com/office/officeart/2005/8/layout/lProcess3"/>
    <dgm:cxn modelId="{A8C7462B-21A4-4293-A3FB-5F3B9E92DE07}" srcId="{0F772BD6-69CD-4832-B067-0590045F9BA1}" destId="{246FF094-7792-461E-B3BE-CFF67279E8D5}" srcOrd="0" destOrd="0" parTransId="{EE1CFA80-EB74-45CB-B611-775524A588D2}" sibTransId="{A4DDB29C-926C-456F-AECB-E5671466D2BA}"/>
    <dgm:cxn modelId="{1D9C3519-EC48-48C2-9F5C-A5D37AC71AB5}" type="presOf" srcId="{78CC182D-70AF-467E-955A-A1B0D2B3B8B2}" destId="{8FA7FCEF-CB66-4575-AC53-B0476162CEFA}" srcOrd="0" destOrd="0" presId="urn:microsoft.com/office/officeart/2005/8/layout/lProcess3"/>
    <dgm:cxn modelId="{969E2B9A-0CF1-429C-B244-58860D1F319C}" srcId="{4C4065D1-6EBD-4CBE-960C-F129F89AA651}" destId="{04861348-4AD3-4C13-9823-1EC915F415A4}" srcOrd="2" destOrd="0" parTransId="{2863A678-E687-49D1-8034-A78062F4906C}" sibTransId="{7D82C2E4-B8EF-444F-86DF-02262E8318D1}"/>
    <dgm:cxn modelId="{63F4EEDF-009A-40C1-8B94-2CB86EAFDE5B}" srcId="{C5E194F6-407D-43A6-913F-C7689996B6AA}" destId="{909517C7-D9CB-4891-BD93-E01B481B8D59}" srcOrd="0" destOrd="0" parTransId="{AEA3A8A3-AE79-441B-BAC5-06B8D82F6D3A}" sibTransId="{15B8F745-52CC-4AB1-A2D0-6EAE0F6E7E39}"/>
    <dgm:cxn modelId="{6C7B152C-0917-4E88-A4E0-A4B711E046B1}" srcId="{4C4065D1-6EBD-4CBE-960C-F129F89AA651}" destId="{3B3631B8-783A-4E0C-ADCA-3FC2DCF405A6}" srcOrd="1" destOrd="0" parTransId="{BC8FE532-F42C-4FB6-98CA-61DE6B299579}" sibTransId="{536A62A6-A564-41A0-BDC6-74A79EDF669C}"/>
    <dgm:cxn modelId="{F679B41C-CD4F-497B-A22D-EEC8D9CFFD64}" type="presOf" srcId="{246FF094-7792-461E-B3BE-CFF67279E8D5}" destId="{E28503F3-FF5C-462C-A034-C81A05A96B56}" srcOrd="0" destOrd="0" presId="urn:microsoft.com/office/officeart/2005/8/layout/lProcess3"/>
    <dgm:cxn modelId="{CB0401DD-4630-44A3-8A46-9E717F41D4AE}" srcId="{3B3631B8-783A-4E0C-ADCA-3FC2DCF405A6}" destId="{D6ACA119-5C79-4D17-BE14-676079FADA1E}" srcOrd="1" destOrd="0" parTransId="{0E6EF16C-D1C7-4959-8239-69B68D86E6CC}" sibTransId="{700E59A1-24F9-486D-9808-7061449A5D82}"/>
    <dgm:cxn modelId="{152C1E75-5E83-4E33-9235-94D669B8DD2A}" type="presOf" srcId="{3F3E617D-75D5-45F4-A89E-32DA12FFC440}" destId="{FDBAA5C9-BFDA-4E96-B597-1B2C3494151C}" srcOrd="0" destOrd="0" presId="urn:microsoft.com/office/officeart/2005/8/layout/lProcess3"/>
    <dgm:cxn modelId="{8C0D6884-1723-4C12-B68E-3B494789907F}" type="presOf" srcId="{3B3631B8-783A-4E0C-ADCA-3FC2DCF405A6}" destId="{E37BFDCD-2467-4BA6-ADCD-E3FFCE040E06}" srcOrd="0" destOrd="0" presId="urn:microsoft.com/office/officeart/2005/8/layout/lProcess3"/>
    <dgm:cxn modelId="{F56FFF7E-0645-44DA-8776-50C9B4A87882}" srcId="{3F3E617D-75D5-45F4-A89E-32DA12FFC440}" destId="{E7C512D0-24B0-4A2F-BF9C-751AB8FC703B}" srcOrd="0" destOrd="0" parTransId="{E47E66BB-4266-43B5-8C5C-708097FB7F4B}" sibTransId="{CD78D70C-37E0-4DE6-A6A6-5CDC58477C6B}"/>
    <dgm:cxn modelId="{B25EA376-451B-4432-BB99-591B7CD7242D}" srcId="{30B43A6A-E8C3-4563-8B27-C826C9AC1365}" destId="{78CC182D-70AF-467E-955A-A1B0D2B3B8B2}" srcOrd="0" destOrd="0" parTransId="{F8384E15-9878-4CA8-93AA-44F6440033FA}" sibTransId="{8BD79E78-514D-4328-9299-7FDFB9E72BA3}"/>
    <dgm:cxn modelId="{8057A307-34EA-4243-92BC-3711CEFBD682}" type="presOf" srcId="{C5E194F6-407D-43A6-913F-C7689996B6AA}" destId="{B32C14A5-8730-4C17-BD7E-10D5DF94B3C3}" srcOrd="0" destOrd="0" presId="urn:microsoft.com/office/officeart/2005/8/layout/lProcess3"/>
    <dgm:cxn modelId="{54EE28DD-C405-4A68-969C-0A91FA6C301D}" type="presOf" srcId="{D26B6E28-3ABA-4C63-8E6B-78777ADD4F98}" destId="{DAE75CFB-CFBE-46A7-B7A1-5C530F2E4B5C}" srcOrd="0" destOrd="0" presId="urn:microsoft.com/office/officeart/2005/8/layout/lProcess3"/>
    <dgm:cxn modelId="{B07A20BB-3239-4CC6-BE18-F02BB44DFB39}" type="presOf" srcId="{C9963E5E-983B-4E15-B38E-DE003A4133C6}" destId="{3E92F9CA-3CC5-439D-9E6B-580F8CF18810}" srcOrd="0" destOrd="0" presId="urn:microsoft.com/office/officeart/2005/8/layout/lProcess3"/>
    <dgm:cxn modelId="{DB57686D-3A08-414F-A6DA-83E7D0079C50}" type="presParOf" srcId="{C1F4ADFF-84CF-48DA-BAA4-23FBF2EBC57C}" destId="{A41370E2-7917-4D16-8A8E-840BB5AFBED4}" srcOrd="0" destOrd="0" presId="urn:microsoft.com/office/officeart/2005/8/layout/lProcess3"/>
    <dgm:cxn modelId="{050BFC06-BB01-4C30-ACDD-E3AAA7D263B2}" type="presParOf" srcId="{A41370E2-7917-4D16-8A8E-840BB5AFBED4}" destId="{B32C14A5-8730-4C17-BD7E-10D5DF94B3C3}" srcOrd="0" destOrd="0" presId="urn:microsoft.com/office/officeart/2005/8/layout/lProcess3"/>
    <dgm:cxn modelId="{DB035664-1B6D-47BD-AD20-BC99B6A281FD}" type="presParOf" srcId="{A41370E2-7917-4D16-8A8E-840BB5AFBED4}" destId="{8E2EA208-44F5-4CA6-965B-F5A222D94C17}" srcOrd="1" destOrd="0" presId="urn:microsoft.com/office/officeart/2005/8/layout/lProcess3"/>
    <dgm:cxn modelId="{CA8522AB-79BD-4F2F-94E9-1ECDF66716BD}" type="presParOf" srcId="{A41370E2-7917-4D16-8A8E-840BB5AFBED4}" destId="{14101CBB-BCDA-40AC-BFBD-FE2BD71BDBC3}" srcOrd="2" destOrd="0" presId="urn:microsoft.com/office/officeart/2005/8/layout/lProcess3"/>
    <dgm:cxn modelId="{34E81592-6D64-427C-AAF8-AC523E687493}" type="presParOf" srcId="{C1F4ADFF-84CF-48DA-BAA4-23FBF2EBC57C}" destId="{FA98667D-C564-4761-8737-648C167F8A35}" srcOrd="1" destOrd="0" presId="urn:microsoft.com/office/officeart/2005/8/layout/lProcess3"/>
    <dgm:cxn modelId="{1FEA6C5B-A809-4ABD-93B7-E16E2AA1704C}" type="presParOf" srcId="{C1F4ADFF-84CF-48DA-BAA4-23FBF2EBC57C}" destId="{827C3924-DAB5-4E76-BA7A-4CE3A80866B8}" srcOrd="2" destOrd="0" presId="urn:microsoft.com/office/officeart/2005/8/layout/lProcess3"/>
    <dgm:cxn modelId="{4D6F9264-29B1-4B95-89C9-A2D4254C6F03}" type="presParOf" srcId="{827C3924-DAB5-4E76-BA7A-4CE3A80866B8}" destId="{E37BFDCD-2467-4BA6-ADCD-E3FFCE040E06}" srcOrd="0" destOrd="0" presId="urn:microsoft.com/office/officeart/2005/8/layout/lProcess3"/>
    <dgm:cxn modelId="{2BC81760-2E88-4365-9F6E-389456C18BB8}" type="presParOf" srcId="{827C3924-DAB5-4E76-BA7A-4CE3A80866B8}" destId="{B26177AD-0016-48B6-A999-F5848ECE4649}" srcOrd="1" destOrd="0" presId="urn:microsoft.com/office/officeart/2005/8/layout/lProcess3"/>
    <dgm:cxn modelId="{FF7FB555-5DCD-4F11-A989-AE63853A0202}" type="presParOf" srcId="{827C3924-DAB5-4E76-BA7A-4CE3A80866B8}" destId="{536E6B38-F9AD-40D5-AA15-139CF0C2C0B5}" srcOrd="2" destOrd="0" presId="urn:microsoft.com/office/officeart/2005/8/layout/lProcess3"/>
    <dgm:cxn modelId="{C3F2F51E-C840-4123-95B3-4CA65B189B6F}" type="presParOf" srcId="{827C3924-DAB5-4E76-BA7A-4CE3A80866B8}" destId="{3FA6DF42-A140-4EBE-A83B-9C2861151B8C}" srcOrd="3" destOrd="0" presId="urn:microsoft.com/office/officeart/2005/8/layout/lProcess3"/>
    <dgm:cxn modelId="{C6B516E0-2328-4BBF-B511-1B48A47973A5}" type="presParOf" srcId="{827C3924-DAB5-4E76-BA7A-4CE3A80866B8}" destId="{441D9C97-6142-4E42-842D-EF479E844333}" srcOrd="4" destOrd="0" presId="urn:microsoft.com/office/officeart/2005/8/layout/lProcess3"/>
    <dgm:cxn modelId="{5F78BA12-6CA8-48C1-A2C6-484BBC77968A}" type="presParOf" srcId="{C1F4ADFF-84CF-48DA-BAA4-23FBF2EBC57C}" destId="{78EC33F7-A06B-4BD9-83FD-2B8C8314E394}" srcOrd="3" destOrd="0" presId="urn:microsoft.com/office/officeart/2005/8/layout/lProcess3"/>
    <dgm:cxn modelId="{676FADAB-8721-40BE-A52B-292009A1310B}" type="presParOf" srcId="{C1F4ADFF-84CF-48DA-BAA4-23FBF2EBC57C}" destId="{4C9353C6-64EB-4807-BA9D-1AFD736A3058}" srcOrd="4" destOrd="0" presId="urn:microsoft.com/office/officeart/2005/8/layout/lProcess3"/>
    <dgm:cxn modelId="{56417D20-4341-48C5-BB67-0829DBE2506C}" type="presParOf" srcId="{4C9353C6-64EB-4807-BA9D-1AFD736A3058}" destId="{62973415-FBB5-492D-A0D6-2B6B088AAE27}" srcOrd="0" destOrd="0" presId="urn:microsoft.com/office/officeart/2005/8/layout/lProcess3"/>
    <dgm:cxn modelId="{4D006E4D-AC09-4D36-A8BC-11014D5C7EE2}" type="presParOf" srcId="{4C9353C6-64EB-4807-BA9D-1AFD736A3058}" destId="{704356C4-E090-42AE-9F0D-C57A0E208A42}" srcOrd="1" destOrd="0" presId="urn:microsoft.com/office/officeart/2005/8/layout/lProcess3"/>
    <dgm:cxn modelId="{CB4AE65E-4BF6-4253-96EF-90838CA1B2AA}" type="presParOf" srcId="{4C9353C6-64EB-4807-BA9D-1AFD736A3058}" destId="{DAE75CFB-CFBE-46A7-B7A1-5C530F2E4B5C}" srcOrd="2" destOrd="0" presId="urn:microsoft.com/office/officeart/2005/8/layout/lProcess3"/>
    <dgm:cxn modelId="{3B5EA446-2A2E-4761-A448-A780346F2CB9}" type="presParOf" srcId="{4C9353C6-64EB-4807-BA9D-1AFD736A3058}" destId="{C69E38FC-6C7F-476F-8B2D-41C518D4D94E}" srcOrd="3" destOrd="0" presId="urn:microsoft.com/office/officeart/2005/8/layout/lProcess3"/>
    <dgm:cxn modelId="{DF0A509C-C9BA-4221-980F-4EBA4C210630}" type="presParOf" srcId="{4C9353C6-64EB-4807-BA9D-1AFD736A3058}" destId="{5BC71207-5951-4D6F-B9EF-DEBCEFC62AF9}" srcOrd="4" destOrd="0" presId="urn:microsoft.com/office/officeart/2005/8/layout/lProcess3"/>
    <dgm:cxn modelId="{38486B96-5C7C-412B-8F82-CCA505640C85}" type="presParOf" srcId="{C1F4ADFF-84CF-48DA-BAA4-23FBF2EBC57C}" destId="{91256389-FBA6-42DB-A5ED-DCC49F1F9555}" srcOrd="5" destOrd="0" presId="urn:microsoft.com/office/officeart/2005/8/layout/lProcess3"/>
    <dgm:cxn modelId="{48BF9597-D39E-4908-ACEF-939A2C65C3E8}" type="presParOf" srcId="{C1F4ADFF-84CF-48DA-BAA4-23FBF2EBC57C}" destId="{DC757278-D790-44FA-927C-350C93E52743}" srcOrd="6" destOrd="0" presId="urn:microsoft.com/office/officeart/2005/8/layout/lProcess3"/>
    <dgm:cxn modelId="{A9134C6A-7406-4562-B8DD-4F285F61F628}" type="presParOf" srcId="{DC757278-D790-44FA-927C-350C93E52743}" destId="{3E92F9CA-3CC5-439D-9E6B-580F8CF18810}" srcOrd="0" destOrd="0" presId="urn:microsoft.com/office/officeart/2005/8/layout/lProcess3"/>
    <dgm:cxn modelId="{47EE017F-5D2F-4F14-8EB6-73DBA0048F11}" type="presParOf" srcId="{DC757278-D790-44FA-927C-350C93E52743}" destId="{4757094F-1068-4551-9FBE-60677AD638B0}" srcOrd="1" destOrd="0" presId="urn:microsoft.com/office/officeart/2005/8/layout/lProcess3"/>
    <dgm:cxn modelId="{5D210A18-2B43-4D3E-B3EA-CBD4BC081249}" type="presParOf" srcId="{DC757278-D790-44FA-927C-350C93E52743}" destId="{F50F9F22-BB2E-4DDD-A4DB-85D1C1939192}" srcOrd="2" destOrd="0" presId="urn:microsoft.com/office/officeart/2005/8/layout/lProcess3"/>
    <dgm:cxn modelId="{242447FB-436E-47FA-8B76-9CD70A27D81F}" type="presParOf" srcId="{DC757278-D790-44FA-927C-350C93E52743}" destId="{6B110959-7B99-4CCA-B155-37024394A0A8}" srcOrd="3" destOrd="0" presId="urn:microsoft.com/office/officeart/2005/8/layout/lProcess3"/>
    <dgm:cxn modelId="{30C77A16-9855-4BDC-80A6-E75BA44D5CB0}" type="presParOf" srcId="{DC757278-D790-44FA-927C-350C93E52743}" destId="{F091EBA3-89E9-4A87-AF1A-A99FD5900BC4}" srcOrd="4" destOrd="0" presId="urn:microsoft.com/office/officeart/2005/8/layout/lProcess3"/>
    <dgm:cxn modelId="{85173603-1B3B-496D-892E-5B0888693CB5}" type="presParOf" srcId="{C1F4ADFF-84CF-48DA-BAA4-23FBF2EBC57C}" destId="{A81ACBE7-AECA-4FD3-A566-252D60F01E26}" srcOrd="7" destOrd="0" presId="urn:microsoft.com/office/officeart/2005/8/layout/lProcess3"/>
    <dgm:cxn modelId="{C21E7BA7-25E9-4FD0-9BCF-937400BC1C28}" type="presParOf" srcId="{C1F4ADFF-84CF-48DA-BAA4-23FBF2EBC57C}" destId="{13CCEBA6-28F6-4B86-9F64-D54685AB4247}" srcOrd="8" destOrd="0" presId="urn:microsoft.com/office/officeart/2005/8/layout/lProcess3"/>
    <dgm:cxn modelId="{779A8729-36E5-44B2-AC4C-2FF8DB266DE6}" type="presParOf" srcId="{13CCEBA6-28F6-4B86-9F64-D54685AB4247}" destId="{82CAF5DB-65EF-451C-8B2D-613116B6FAE2}" srcOrd="0" destOrd="0" presId="urn:microsoft.com/office/officeart/2005/8/layout/lProcess3"/>
    <dgm:cxn modelId="{10514D18-C5C5-4575-AA74-254F070ABF2B}" type="presParOf" srcId="{13CCEBA6-28F6-4B86-9F64-D54685AB4247}" destId="{16D8746E-21DB-4195-ACE7-6CAE2E655828}" srcOrd="1" destOrd="0" presId="urn:microsoft.com/office/officeart/2005/8/layout/lProcess3"/>
    <dgm:cxn modelId="{FDBAA34D-43B5-47AA-8657-1252A3423B20}" type="presParOf" srcId="{13CCEBA6-28F6-4B86-9F64-D54685AB4247}" destId="{8FA7FCEF-CB66-4575-AC53-B0476162CEFA}" srcOrd="2" destOrd="0" presId="urn:microsoft.com/office/officeart/2005/8/layout/lProcess3"/>
    <dgm:cxn modelId="{D89AA486-9B8C-4A22-8611-0414B2F3E7BF}" type="presParOf" srcId="{13CCEBA6-28F6-4B86-9F64-D54685AB4247}" destId="{377EEA40-CE56-4A25-8E38-65C3BA097F52}" srcOrd="3" destOrd="0" presId="urn:microsoft.com/office/officeart/2005/8/layout/lProcess3"/>
    <dgm:cxn modelId="{015BB430-4B72-4051-BCC7-D85270BF865F}" type="presParOf" srcId="{13CCEBA6-28F6-4B86-9F64-D54685AB4247}" destId="{D540AB59-78E6-47CA-99C3-FD03EF6C34E7}" srcOrd="4" destOrd="0" presId="urn:microsoft.com/office/officeart/2005/8/layout/lProcess3"/>
    <dgm:cxn modelId="{72C35085-7978-4A82-915C-65ABA27EE4A7}" type="presParOf" srcId="{13CCEBA6-28F6-4B86-9F64-D54685AB4247}" destId="{5209F194-F055-490A-81BE-CA8D9C5E1004}" srcOrd="5" destOrd="0" presId="urn:microsoft.com/office/officeart/2005/8/layout/lProcess3"/>
    <dgm:cxn modelId="{8D96F597-0A08-4053-963D-8A404FD90B7C}" type="presParOf" srcId="{13CCEBA6-28F6-4B86-9F64-D54685AB4247}" destId="{078E4C5F-1ED9-4B30-9096-ED255823C74F}" srcOrd="6" destOrd="0" presId="urn:microsoft.com/office/officeart/2005/8/layout/lProcess3"/>
    <dgm:cxn modelId="{51F10825-A112-4245-A0E8-A3435EB36C18}" type="presParOf" srcId="{C1F4ADFF-84CF-48DA-BAA4-23FBF2EBC57C}" destId="{F8A81084-5392-4DF2-8619-3FA960FDF36F}" srcOrd="9" destOrd="0" presId="urn:microsoft.com/office/officeart/2005/8/layout/lProcess3"/>
    <dgm:cxn modelId="{833BA76C-BDE7-4F2B-B87F-EDAF6BA2FBD3}" type="presParOf" srcId="{C1F4ADFF-84CF-48DA-BAA4-23FBF2EBC57C}" destId="{3108E7F1-9552-4AFD-9B56-62F84446CF45}" srcOrd="10" destOrd="0" presId="urn:microsoft.com/office/officeart/2005/8/layout/lProcess3"/>
    <dgm:cxn modelId="{78A471E2-5116-4DD1-B087-7508B351C9DD}" type="presParOf" srcId="{3108E7F1-9552-4AFD-9B56-62F84446CF45}" destId="{4EEA139C-681A-40E2-BB7F-0664FDB4AA3C}" srcOrd="0" destOrd="0" presId="urn:microsoft.com/office/officeart/2005/8/layout/lProcess3"/>
    <dgm:cxn modelId="{8146E13D-0EEE-498E-9482-8CE9C6614746}" type="presParOf" srcId="{3108E7F1-9552-4AFD-9B56-62F84446CF45}" destId="{C759AEC8-32F1-47A6-9A5C-9E3FEBEF91B6}" srcOrd="1" destOrd="0" presId="urn:microsoft.com/office/officeart/2005/8/layout/lProcess3"/>
    <dgm:cxn modelId="{37D52754-59E6-4584-BBEE-C51983D22792}" type="presParOf" srcId="{3108E7F1-9552-4AFD-9B56-62F84446CF45}" destId="{E28503F3-FF5C-462C-A034-C81A05A96B56}" srcOrd="2" destOrd="0" presId="urn:microsoft.com/office/officeart/2005/8/layout/lProcess3"/>
    <dgm:cxn modelId="{D7C762F5-04BA-44BA-9A09-005B268A0982}" type="presParOf" srcId="{3108E7F1-9552-4AFD-9B56-62F84446CF45}" destId="{D09E70C3-514B-43B3-9A31-6D771427B4E2}" srcOrd="3" destOrd="0" presId="urn:microsoft.com/office/officeart/2005/8/layout/lProcess3"/>
    <dgm:cxn modelId="{8A472FFC-339E-4ED7-9B67-C3E582ABB40D}" type="presParOf" srcId="{3108E7F1-9552-4AFD-9B56-62F84446CF45}" destId="{0FD24573-318C-4C85-A192-508C8877646E}" srcOrd="4" destOrd="0" presId="urn:microsoft.com/office/officeart/2005/8/layout/lProcess3"/>
    <dgm:cxn modelId="{356DFA41-2867-4954-BC0D-D792CED1DCEB}" type="presParOf" srcId="{C1F4ADFF-84CF-48DA-BAA4-23FBF2EBC57C}" destId="{3EDD26CE-5629-442E-96E3-7169AEA99F93}" srcOrd="11" destOrd="0" presId="urn:microsoft.com/office/officeart/2005/8/layout/lProcess3"/>
    <dgm:cxn modelId="{E7EB3656-5625-4292-B461-66FEA124F8AD}" type="presParOf" srcId="{C1F4ADFF-84CF-48DA-BAA4-23FBF2EBC57C}" destId="{37A84340-FB73-428D-A5C4-6926D0864D6A}" srcOrd="12" destOrd="0" presId="urn:microsoft.com/office/officeart/2005/8/layout/lProcess3"/>
    <dgm:cxn modelId="{3B7A7C3D-5FAB-421F-8902-A4D8DE499E4C}" type="presParOf" srcId="{37A84340-FB73-428D-A5C4-6926D0864D6A}" destId="{FDBAA5C9-BFDA-4E96-B597-1B2C3494151C}" srcOrd="0" destOrd="0" presId="urn:microsoft.com/office/officeart/2005/8/layout/lProcess3"/>
    <dgm:cxn modelId="{B2C3211D-0DAB-4F69-82D2-3B1836B4084B}" type="presParOf" srcId="{37A84340-FB73-428D-A5C4-6926D0864D6A}" destId="{67AC0BE4-9587-4381-ADA8-658A366C20C5}" srcOrd="1" destOrd="0" presId="urn:microsoft.com/office/officeart/2005/8/layout/lProcess3"/>
    <dgm:cxn modelId="{DE4021E9-DFB0-4F35-9B89-3ED38DD53124}" type="presParOf" srcId="{37A84340-FB73-428D-A5C4-6926D0864D6A}" destId="{ED3CA817-9D5E-44B3-BF75-198E4BCC5D5E}" srcOrd="2" destOrd="0" presId="urn:microsoft.com/office/officeart/2005/8/layout/l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C14A5-8730-4C17-BD7E-10D5DF94B3C3}">
      <dsp:nvSpPr>
        <dsp:cNvPr id="0" name=""/>
        <dsp:cNvSpPr/>
      </dsp:nvSpPr>
      <dsp:spPr>
        <a:xfrm>
          <a:off x="2800" y="73580"/>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Pre-phase A </a:t>
          </a:r>
        </a:p>
      </dsp:txBody>
      <dsp:txXfrm>
        <a:off x="220908" y="73580"/>
        <a:ext cx="800439" cy="436215"/>
      </dsp:txXfrm>
    </dsp:sp>
    <dsp:sp modelId="{14101CBB-BCDA-40AC-BFBD-FE2BD71BDBC3}">
      <dsp:nvSpPr>
        <dsp:cNvPr id="0" name=""/>
        <dsp:cNvSpPr/>
      </dsp:nvSpPr>
      <dsp:spPr>
        <a:xfrm>
          <a:off x="1068635" y="7356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Concept Studies</a:t>
          </a:r>
        </a:p>
      </dsp:txBody>
      <dsp:txXfrm>
        <a:off x="1286758" y="73565"/>
        <a:ext cx="776519" cy="436246"/>
      </dsp:txXfrm>
    </dsp:sp>
    <dsp:sp modelId="{E37BFDCD-2467-4BA6-ADCD-E3FFCE040E06}">
      <dsp:nvSpPr>
        <dsp:cNvPr id="0" name=""/>
        <dsp:cNvSpPr/>
      </dsp:nvSpPr>
      <dsp:spPr>
        <a:xfrm>
          <a:off x="2800" y="583411"/>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A</a:t>
          </a:r>
        </a:p>
      </dsp:txBody>
      <dsp:txXfrm>
        <a:off x="220908" y="583411"/>
        <a:ext cx="800439" cy="436215"/>
      </dsp:txXfrm>
    </dsp:sp>
    <dsp:sp modelId="{536E6B38-F9AD-40D5-AA15-139CF0C2C0B5}">
      <dsp:nvSpPr>
        <dsp:cNvPr id="0" name=""/>
        <dsp:cNvSpPr/>
      </dsp:nvSpPr>
      <dsp:spPr>
        <a:xfrm>
          <a:off x="1068635" y="58339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Concept Development</a:t>
          </a:r>
        </a:p>
      </dsp:txBody>
      <dsp:txXfrm>
        <a:off x="1286758" y="583395"/>
        <a:ext cx="776519" cy="436246"/>
      </dsp:txXfrm>
    </dsp:sp>
    <dsp:sp modelId="{441D9C97-6142-4E42-842D-EF479E844333}">
      <dsp:nvSpPr>
        <dsp:cNvPr id="0" name=""/>
        <dsp:cNvSpPr/>
      </dsp:nvSpPr>
      <dsp:spPr>
        <a:xfrm>
          <a:off x="2128714" y="583395"/>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Technology Development</a:t>
          </a:r>
        </a:p>
      </dsp:txBody>
      <dsp:txXfrm>
        <a:off x="2346837" y="583395"/>
        <a:ext cx="776519" cy="436246"/>
      </dsp:txXfrm>
    </dsp:sp>
    <dsp:sp modelId="{62973415-FBB5-492D-A0D6-2B6B088AAE27}">
      <dsp:nvSpPr>
        <dsp:cNvPr id="0" name=""/>
        <dsp:cNvSpPr/>
      </dsp:nvSpPr>
      <dsp:spPr>
        <a:xfrm>
          <a:off x="2800" y="1093241"/>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B</a:t>
          </a:r>
        </a:p>
      </dsp:txBody>
      <dsp:txXfrm>
        <a:off x="220908" y="1093241"/>
        <a:ext cx="800439" cy="436215"/>
      </dsp:txXfrm>
    </dsp:sp>
    <dsp:sp modelId="{DAE75CFB-CFBE-46A7-B7A1-5C530F2E4B5C}">
      <dsp:nvSpPr>
        <dsp:cNvPr id="0" name=""/>
        <dsp:cNvSpPr/>
      </dsp:nvSpPr>
      <dsp:spPr>
        <a:xfrm>
          <a:off x="1068635" y="109322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Preliminary Design</a:t>
          </a:r>
        </a:p>
      </dsp:txBody>
      <dsp:txXfrm>
        <a:off x="1286758" y="1093226"/>
        <a:ext cx="776519" cy="436246"/>
      </dsp:txXfrm>
    </dsp:sp>
    <dsp:sp modelId="{5BC71207-5951-4D6F-B9EF-DEBCEFC62AF9}">
      <dsp:nvSpPr>
        <dsp:cNvPr id="0" name=""/>
        <dsp:cNvSpPr/>
      </dsp:nvSpPr>
      <dsp:spPr>
        <a:xfrm>
          <a:off x="2128714" y="109322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Technology Completion</a:t>
          </a:r>
        </a:p>
      </dsp:txBody>
      <dsp:txXfrm>
        <a:off x="2346837" y="1093226"/>
        <a:ext cx="776519" cy="436246"/>
      </dsp:txXfrm>
    </dsp:sp>
    <dsp:sp modelId="{3E92F9CA-3CC5-439D-9E6B-580F8CF18810}">
      <dsp:nvSpPr>
        <dsp:cNvPr id="0" name=""/>
        <dsp:cNvSpPr/>
      </dsp:nvSpPr>
      <dsp:spPr>
        <a:xfrm>
          <a:off x="2800" y="1603072"/>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C</a:t>
          </a:r>
        </a:p>
      </dsp:txBody>
      <dsp:txXfrm>
        <a:off x="220908" y="1603072"/>
        <a:ext cx="800439" cy="436215"/>
      </dsp:txXfrm>
    </dsp:sp>
    <dsp:sp modelId="{F50F9F22-BB2E-4DDD-A4DB-85D1C1939192}">
      <dsp:nvSpPr>
        <dsp:cNvPr id="0" name=""/>
        <dsp:cNvSpPr/>
      </dsp:nvSpPr>
      <dsp:spPr>
        <a:xfrm>
          <a:off x="1068635" y="160305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Final Design</a:t>
          </a:r>
        </a:p>
      </dsp:txBody>
      <dsp:txXfrm>
        <a:off x="1286758" y="1603056"/>
        <a:ext cx="776519" cy="436246"/>
      </dsp:txXfrm>
    </dsp:sp>
    <dsp:sp modelId="{F091EBA3-89E9-4A87-AF1A-A99FD5900BC4}">
      <dsp:nvSpPr>
        <dsp:cNvPr id="0" name=""/>
        <dsp:cNvSpPr/>
      </dsp:nvSpPr>
      <dsp:spPr>
        <a:xfrm>
          <a:off x="2128714" y="1603056"/>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Fabrication</a:t>
          </a:r>
        </a:p>
      </dsp:txBody>
      <dsp:txXfrm>
        <a:off x="2346837" y="1603056"/>
        <a:ext cx="776519" cy="436246"/>
      </dsp:txXfrm>
    </dsp:sp>
    <dsp:sp modelId="{82CAF5DB-65EF-451C-8B2D-613116B6FAE2}">
      <dsp:nvSpPr>
        <dsp:cNvPr id="0" name=""/>
        <dsp:cNvSpPr/>
      </dsp:nvSpPr>
      <dsp:spPr>
        <a:xfrm>
          <a:off x="2800" y="2112902"/>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D</a:t>
          </a:r>
        </a:p>
      </dsp:txBody>
      <dsp:txXfrm>
        <a:off x="220908" y="2112902"/>
        <a:ext cx="800439" cy="436215"/>
      </dsp:txXfrm>
    </dsp:sp>
    <dsp:sp modelId="{8FA7FCEF-CB66-4575-AC53-B0476162CEFA}">
      <dsp:nvSpPr>
        <dsp:cNvPr id="0" name=""/>
        <dsp:cNvSpPr/>
      </dsp:nvSpPr>
      <dsp:spPr>
        <a:xfrm>
          <a:off x="1068635"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System Assembly</a:t>
          </a:r>
        </a:p>
      </dsp:txBody>
      <dsp:txXfrm>
        <a:off x="1286758" y="2112887"/>
        <a:ext cx="776519" cy="436246"/>
      </dsp:txXfrm>
    </dsp:sp>
    <dsp:sp modelId="{D540AB59-78E6-47CA-99C3-FD03EF6C34E7}">
      <dsp:nvSpPr>
        <dsp:cNvPr id="0" name=""/>
        <dsp:cNvSpPr/>
      </dsp:nvSpPr>
      <dsp:spPr>
        <a:xfrm>
          <a:off x="2128714"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Integration and Test</a:t>
          </a:r>
        </a:p>
      </dsp:txBody>
      <dsp:txXfrm>
        <a:off x="2346837" y="2112887"/>
        <a:ext cx="776519" cy="436246"/>
      </dsp:txXfrm>
    </dsp:sp>
    <dsp:sp modelId="{078E4C5F-1ED9-4B30-9096-ED255823C74F}">
      <dsp:nvSpPr>
        <dsp:cNvPr id="0" name=""/>
        <dsp:cNvSpPr/>
      </dsp:nvSpPr>
      <dsp:spPr>
        <a:xfrm>
          <a:off x="3188793" y="211288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Launch</a:t>
          </a:r>
        </a:p>
      </dsp:txBody>
      <dsp:txXfrm>
        <a:off x="3406916" y="2112887"/>
        <a:ext cx="776519" cy="436246"/>
      </dsp:txXfrm>
    </dsp:sp>
    <dsp:sp modelId="{4EEA139C-681A-40E2-BB7F-0664FDB4AA3C}">
      <dsp:nvSpPr>
        <dsp:cNvPr id="0" name=""/>
        <dsp:cNvSpPr/>
      </dsp:nvSpPr>
      <dsp:spPr>
        <a:xfrm>
          <a:off x="2800" y="2622733"/>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E</a:t>
          </a:r>
        </a:p>
      </dsp:txBody>
      <dsp:txXfrm>
        <a:off x="220908" y="2622733"/>
        <a:ext cx="800439" cy="436215"/>
      </dsp:txXfrm>
    </dsp:sp>
    <dsp:sp modelId="{E28503F3-FF5C-462C-A034-C81A05A96B56}">
      <dsp:nvSpPr>
        <dsp:cNvPr id="0" name=""/>
        <dsp:cNvSpPr/>
      </dsp:nvSpPr>
      <dsp:spPr>
        <a:xfrm>
          <a:off x="1068635" y="262271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Operations</a:t>
          </a:r>
        </a:p>
      </dsp:txBody>
      <dsp:txXfrm>
        <a:off x="1286758" y="2622717"/>
        <a:ext cx="776519" cy="436246"/>
      </dsp:txXfrm>
    </dsp:sp>
    <dsp:sp modelId="{0FD24573-318C-4C85-A192-508C8877646E}">
      <dsp:nvSpPr>
        <dsp:cNvPr id="0" name=""/>
        <dsp:cNvSpPr/>
      </dsp:nvSpPr>
      <dsp:spPr>
        <a:xfrm>
          <a:off x="2128714" y="2622717"/>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Sustainment</a:t>
          </a:r>
        </a:p>
      </dsp:txBody>
      <dsp:txXfrm>
        <a:off x="2346837" y="2622717"/>
        <a:ext cx="776519" cy="436246"/>
      </dsp:txXfrm>
    </dsp:sp>
    <dsp:sp modelId="{FDBAA5C9-BFDA-4E96-B597-1B2C3494151C}">
      <dsp:nvSpPr>
        <dsp:cNvPr id="0" name=""/>
        <dsp:cNvSpPr/>
      </dsp:nvSpPr>
      <dsp:spPr>
        <a:xfrm>
          <a:off x="2800" y="3132563"/>
          <a:ext cx="1236654" cy="436215"/>
        </a:xfrm>
        <a:prstGeom prst="chevron">
          <a:avLst/>
        </a:prstGeom>
        <a:solidFill>
          <a:sysClr val="windowText" lastClr="000000">
            <a:lumMod val="85000"/>
            <a:lumOff val="1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AU" sz="1200" b="1" kern="1200">
              <a:solidFill>
                <a:sysClr val="window" lastClr="FFFFFF"/>
              </a:solidFill>
              <a:latin typeface="Calibri"/>
              <a:ea typeface="+mn-ea"/>
              <a:cs typeface="+mn-cs"/>
            </a:rPr>
            <a:t>Phase F</a:t>
          </a:r>
        </a:p>
      </dsp:txBody>
      <dsp:txXfrm>
        <a:off x="220908" y="3132563"/>
        <a:ext cx="800439" cy="436215"/>
      </dsp:txXfrm>
    </dsp:sp>
    <dsp:sp modelId="{ED3CA817-9D5E-44B3-BF75-198E4BCC5D5E}">
      <dsp:nvSpPr>
        <dsp:cNvPr id="0" name=""/>
        <dsp:cNvSpPr/>
      </dsp:nvSpPr>
      <dsp:spPr>
        <a:xfrm>
          <a:off x="1068635" y="3132548"/>
          <a:ext cx="1212765" cy="436246"/>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Close Out</a:t>
          </a:r>
        </a:p>
      </dsp:txBody>
      <dsp:txXfrm>
        <a:off x="1286758" y="3132548"/>
        <a:ext cx="776519" cy="43624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1D9E"/>
    <w:rsid w:val="0001606D"/>
    <w:rsid w:val="00034F61"/>
    <w:rsid w:val="00036CA1"/>
    <w:rsid w:val="00052861"/>
    <w:rsid w:val="00053D39"/>
    <w:rsid w:val="00053F2D"/>
    <w:rsid w:val="0007740B"/>
    <w:rsid w:val="000842BF"/>
    <w:rsid w:val="000927B0"/>
    <w:rsid w:val="000A2499"/>
    <w:rsid w:val="000A35DD"/>
    <w:rsid w:val="000A36D8"/>
    <w:rsid w:val="000A6F5A"/>
    <w:rsid w:val="000A7DB6"/>
    <w:rsid w:val="000E2EC7"/>
    <w:rsid w:val="000E6561"/>
    <w:rsid w:val="000F3707"/>
    <w:rsid w:val="000F772A"/>
    <w:rsid w:val="000F79D2"/>
    <w:rsid w:val="00102082"/>
    <w:rsid w:val="001034C6"/>
    <w:rsid w:val="0011541E"/>
    <w:rsid w:val="00131C76"/>
    <w:rsid w:val="00142CA2"/>
    <w:rsid w:val="00163A1B"/>
    <w:rsid w:val="0017077B"/>
    <w:rsid w:val="00174CF0"/>
    <w:rsid w:val="001D19C2"/>
    <w:rsid w:val="001D6595"/>
    <w:rsid w:val="00204D02"/>
    <w:rsid w:val="0023384E"/>
    <w:rsid w:val="00255B9E"/>
    <w:rsid w:val="00256378"/>
    <w:rsid w:val="0026525D"/>
    <w:rsid w:val="00267D81"/>
    <w:rsid w:val="00283FA7"/>
    <w:rsid w:val="002B73B9"/>
    <w:rsid w:val="002D31BB"/>
    <w:rsid w:val="003075AB"/>
    <w:rsid w:val="00312E61"/>
    <w:rsid w:val="003270C3"/>
    <w:rsid w:val="00333E70"/>
    <w:rsid w:val="00346311"/>
    <w:rsid w:val="00346697"/>
    <w:rsid w:val="003778F1"/>
    <w:rsid w:val="00395F4A"/>
    <w:rsid w:val="003969DB"/>
    <w:rsid w:val="003A380C"/>
    <w:rsid w:val="003C1751"/>
    <w:rsid w:val="003D103F"/>
    <w:rsid w:val="003D1F7D"/>
    <w:rsid w:val="003E650C"/>
    <w:rsid w:val="003F24AB"/>
    <w:rsid w:val="00402658"/>
    <w:rsid w:val="00420B2B"/>
    <w:rsid w:val="004324E8"/>
    <w:rsid w:val="0045165D"/>
    <w:rsid w:val="00485860"/>
    <w:rsid w:val="004917E4"/>
    <w:rsid w:val="00491EAB"/>
    <w:rsid w:val="00493D29"/>
    <w:rsid w:val="004C009D"/>
    <w:rsid w:val="004D7DD8"/>
    <w:rsid w:val="004E2075"/>
    <w:rsid w:val="004E7CAB"/>
    <w:rsid w:val="004F2316"/>
    <w:rsid w:val="004F36A1"/>
    <w:rsid w:val="00507096"/>
    <w:rsid w:val="00515DF8"/>
    <w:rsid w:val="00520CEB"/>
    <w:rsid w:val="00533CA6"/>
    <w:rsid w:val="00553CDE"/>
    <w:rsid w:val="005632B4"/>
    <w:rsid w:val="0056781E"/>
    <w:rsid w:val="00573B84"/>
    <w:rsid w:val="00576E9D"/>
    <w:rsid w:val="005A07E5"/>
    <w:rsid w:val="005A7688"/>
    <w:rsid w:val="005A7C1E"/>
    <w:rsid w:val="005C3B39"/>
    <w:rsid w:val="005C58DE"/>
    <w:rsid w:val="005D05B6"/>
    <w:rsid w:val="005F1101"/>
    <w:rsid w:val="005F2C75"/>
    <w:rsid w:val="00617C4F"/>
    <w:rsid w:val="00626C0A"/>
    <w:rsid w:val="00633E9E"/>
    <w:rsid w:val="00642D3B"/>
    <w:rsid w:val="0064317F"/>
    <w:rsid w:val="006723FD"/>
    <w:rsid w:val="00695C4F"/>
    <w:rsid w:val="006C6952"/>
    <w:rsid w:val="006F1D58"/>
    <w:rsid w:val="0070249A"/>
    <w:rsid w:val="00713A8F"/>
    <w:rsid w:val="007253C5"/>
    <w:rsid w:val="00745610"/>
    <w:rsid w:val="00767157"/>
    <w:rsid w:val="00783FB8"/>
    <w:rsid w:val="007A67B3"/>
    <w:rsid w:val="007B14CD"/>
    <w:rsid w:val="007E1D73"/>
    <w:rsid w:val="007E1FB5"/>
    <w:rsid w:val="007F7244"/>
    <w:rsid w:val="008125DB"/>
    <w:rsid w:val="008B5A41"/>
    <w:rsid w:val="008D32AC"/>
    <w:rsid w:val="008F4F8A"/>
    <w:rsid w:val="00901F89"/>
    <w:rsid w:val="00904A23"/>
    <w:rsid w:val="00926C29"/>
    <w:rsid w:val="009362EF"/>
    <w:rsid w:val="00940252"/>
    <w:rsid w:val="00942F81"/>
    <w:rsid w:val="00955C19"/>
    <w:rsid w:val="00973CC8"/>
    <w:rsid w:val="0098301B"/>
    <w:rsid w:val="00994045"/>
    <w:rsid w:val="009B6AC8"/>
    <w:rsid w:val="009D37A0"/>
    <w:rsid w:val="00A12344"/>
    <w:rsid w:val="00A1591D"/>
    <w:rsid w:val="00A17C8D"/>
    <w:rsid w:val="00A2178B"/>
    <w:rsid w:val="00A32FFA"/>
    <w:rsid w:val="00A462C4"/>
    <w:rsid w:val="00A52D16"/>
    <w:rsid w:val="00A814F2"/>
    <w:rsid w:val="00A82A0F"/>
    <w:rsid w:val="00A8492E"/>
    <w:rsid w:val="00AD1382"/>
    <w:rsid w:val="00AD5CB2"/>
    <w:rsid w:val="00AF29F7"/>
    <w:rsid w:val="00AF62FF"/>
    <w:rsid w:val="00B038A6"/>
    <w:rsid w:val="00B75A32"/>
    <w:rsid w:val="00B821C1"/>
    <w:rsid w:val="00B908A4"/>
    <w:rsid w:val="00B93554"/>
    <w:rsid w:val="00B94C3C"/>
    <w:rsid w:val="00B94CB9"/>
    <w:rsid w:val="00BF0741"/>
    <w:rsid w:val="00BF10FB"/>
    <w:rsid w:val="00C14F0C"/>
    <w:rsid w:val="00C15CC0"/>
    <w:rsid w:val="00C214D0"/>
    <w:rsid w:val="00C24B73"/>
    <w:rsid w:val="00C262DE"/>
    <w:rsid w:val="00C2738A"/>
    <w:rsid w:val="00C3684D"/>
    <w:rsid w:val="00C63EE7"/>
    <w:rsid w:val="00C6409C"/>
    <w:rsid w:val="00C8774C"/>
    <w:rsid w:val="00C93610"/>
    <w:rsid w:val="00CE2EBB"/>
    <w:rsid w:val="00CE6F4C"/>
    <w:rsid w:val="00CF3EAA"/>
    <w:rsid w:val="00CF7F43"/>
    <w:rsid w:val="00D3126F"/>
    <w:rsid w:val="00D66067"/>
    <w:rsid w:val="00D77630"/>
    <w:rsid w:val="00D96834"/>
    <w:rsid w:val="00DA47B3"/>
    <w:rsid w:val="00DC0C89"/>
    <w:rsid w:val="00DF3458"/>
    <w:rsid w:val="00E10DC5"/>
    <w:rsid w:val="00E22E4F"/>
    <w:rsid w:val="00E35788"/>
    <w:rsid w:val="00E75E70"/>
    <w:rsid w:val="00E937F8"/>
    <w:rsid w:val="00ED004A"/>
    <w:rsid w:val="00ED3CA3"/>
    <w:rsid w:val="00EF303D"/>
    <w:rsid w:val="00F11230"/>
    <w:rsid w:val="00F504ED"/>
    <w:rsid w:val="00F50B52"/>
    <w:rsid w:val="00F54F37"/>
    <w:rsid w:val="00F61519"/>
    <w:rsid w:val="00FC0BAB"/>
    <w:rsid w:val="00FC1994"/>
    <w:rsid w:val="00FE183F"/>
    <w:rsid w:val="00FF6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59F77A92-8265-4777-9D87-73C01BD2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EB1B67-7864-4E12-821F-84459807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11998</Words>
  <Characters>68391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80229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Dixon, Kristen</cp:lastModifiedBy>
  <cp:revision>2</cp:revision>
  <cp:lastPrinted>2015-11-12T23:22:00Z</cp:lastPrinted>
  <dcterms:created xsi:type="dcterms:W3CDTF">2021-11-29T22:33:00Z</dcterms:created>
  <dcterms:modified xsi:type="dcterms:W3CDTF">2021-11-29T22:33:00Z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