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574E7A3D" w:rsidR="00AA7A87" w:rsidRPr="00624853" w:rsidRDefault="00170312" w:rsidP="007C5A3D">
      <w:pPr>
        <w:pStyle w:val="Heading1"/>
      </w:pPr>
      <w:r>
        <w:t>Interna</w:t>
      </w:r>
      <w:bookmarkStart w:id="0" w:name="_GoBack"/>
      <w:bookmarkEnd w:id="0"/>
      <w:r>
        <w:t xml:space="preserve">tional Space Investment </w:t>
      </w:r>
      <w:r w:rsidR="00E92BE8">
        <w:t xml:space="preserve">– </w:t>
      </w:r>
      <w:r>
        <w:t xml:space="preserve">Expand Capability </w:t>
      </w:r>
      <w:r w:rsidR="00884B4D">
        <w:t>grant</w:t>
      </w:r>
      <w:r w:rsidR="00704135">
        <w:t>s</w:t>
      </w:r>
    </w:p>
    <w:p w14:paraId="3AE38776" w14:textId="77777777" w:rsidR="008E4722" w:rsidRPr="008E4722" w:rsidRDefault="008E4722" w:rsidP="002F7F38"/>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474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5D0FFC6A" w:rsidR="00AA7A87" w:rsidRPr="00170312" w:rsidRDefault="00BF3F77" w:rsidP="00FB2CBF">
            <w:pPr>
              <w:cnfStyle w:val="100000000000" w:firstRow="1" w:lastRow="0" w:firstColumn="0" w:lastColumn="0" w:oddVBand="0" w:evenVBand="0" w:oddHBand="0" w:evenHBand="0" w:firstRowFirstColumn="0" w:firstRowLastColumn="0" w:lastRowFirstColumn="0" w:lastRowLastColumn="0"/>
              <w:rPr>
                <w:b w:val="0"/>
                <w:bCs w:val="0"/>
                <w:highlight w:val="yellow"/>
              </w:rPr>
            </w:pPr>
            <w:r w:rsidRPr="00BF3F77">
              <w:rPr>
                <w:b w:val="0"/>
                <w:bCs w:val="0"/>
              </w:rPr>
              <w:t>5 November 2019</w:t>
            </w:r>
          </w:p>
        </w:tc>
      </w:tr>
      <w:tr w:rsidR="00AA7A87" w:rsidRPr="007040EB" w14:paraId="21523CB8" w14:textId="77777777" w:rsidTr="00474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3C18DFE6" w14:textId="261B066C" w:rsidR="00AA7A87" w:rsidRPr="00474E9F" w:rsidRDefault="00BF3F77" w:rsidP="00BF3F77">
            <w:pPr>
              <w:cnfStyle w:val="100000000000" w:firstRow="1" w:lastRow="0" w:firstColumn="0" w:lastColumn="0" w:oddVBand="0" w:evenVBand="0" w:oddHBand="0" w:evenHBand="0" w:firstRowFirstColumn="0" w:firstRowLastColumn="0" w:lastRowFirstColumn="0" w:lastRowLastColumn="0"/>
              <w:rPr>
                <w:b w:val="0"/>
                <w:highlight w:val="yellow"/>
              </w:rPr>
            </w:pPr>
            <w:r w:rsidRPr="00474E9F">
              <w:rPr>
                <w:b w:val="0"/>
              </w:rPr>
              <w:t>5:00PM</w:t>
            </w:r>
            <w:r w:rsidR="00DE72E5" w:rsidRPr="00474E9F">
              <w:rPr>
                <w:b w:val="0"/>
              </w:rPr>
              <w:t xml:space="preserve"> AEDT</w:t>
            </w:r>
            <w:r w:rsidRPr="00474E9F">
              <w:rPr>
                <w:b w:val="0"/>
              </w:rPr>
              <w:t xml:space="preserve"> on 17 December 2019</w:t>
            </w:r>
          </w:p>
        </w:tc>
      </w:tr>
      <w:tr w:rsidR="00AA7A87" w:rsidRPr="007040EB" w14:paraId="07C3C994" w14:textId="77777777" w:rsidTr="00474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01F9152B" w:rsidR="00AA7A87" w:rsidRPr="00474E9F" w:rsidRDefault="00170312" w:rsidP="00240796">
            <w:pPr>
              <w:cnfStyle w:val="100000000000" w:firstRow="1" w:lastRow="0" w:firstColumn="0" w:lastColumn="0" w:oddVBand="0" w:evenVBand="0" w:oddHBand="0" w:evenHBand="0" w:firstRowFirstColumn="0" w:firstRowLastColumn="0" w:lastRowFirstColumn="0" w:lastRowLastColumn="0"/>
              <w:rPr>
                <w:b w:val="0"/>
              </w:rPr>
            </w:pPr>
            <w:r w:rsidRPr="00474E9F">
              <w:rPr>
                <w:b w:val="0"/>
              </w:rPr>
              <w:t xml:space="preserve">Department of Industry, Innovation and Science </w:t>
            </w:r>
          </w:p>
        </w:tc>
      </w:tr>
      <w:tr w:rsidR="00AA7A87" w:rsidRPr="007040EB" w14:paraId="79952C1E" w14:textId="77777777" w:rsidTr="00474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3C86883B" w14:textId="4CE1CE2A" w:rsidR="00AA7A87" w:rsidRPr="0004098F" w:rsidRDefault="00AA7A87" w:rsidP="005F2A4B">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02514A1" w14:textId="353ADB1E" w:rsidR="00AA7A87" w:rsidRPr="00474E9F" w:rsidRDefault="005F2A4B" w:rsidP="00FB2CBF">
            <w:pPr>
              <w:cnfStyle w:val="100000000000" w:firstRow="1" w:lastRow="0" w:firstColumn="0" w:lastColumn="0" w:oddVBand="0" w:evenVBand="0" w:oddHBand="0" w:evenHBand="0" w:firstRowFirstColumn="0" w:firstRowLastColumn="0" w:lastRowFirstColumn="0" w:lastRowLastColumn="0"/>
              <w:rPr>
                <w:b w:val="0"/>
              </w:rPr>
            </w:pPr>
            <w:r w:rsidRPr="00474E9F">
              <w:rPr>
                <w:b w:val="0"/>
              </w:rPr>
              <w:t>Department of Industry, Innovation and Science</w:t>
            </w:r>
          </w:p>
        </w:tc>
      </w:tr>
      <w:tr w:rsidR="00AA7A87" w:rsidRPr="007040EB" w14:paraId="675CD872" w14:textId="77777777" w:rsidTr="00474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0EE1AD64" w:rsidR="00AA7A87" w:rsidRPr="00474E9F" w:rsidRDefault="00AA7A87" w:rsidP="00FB2CBF">
            <w:pPr>
              <w:cnfStyle w:val="100000000000" w:firstRow="1" w:lastRow="0" w:firstColumn="0" w:lastColumn="0" w:oddVBand="0" w:evenVBand="0" w:oddHBand="0" w:evenHBand="0" w:firstRowFirstColumn="0" w:firstRowLastColumn="0" w:lastRowFirstColumn="0" w:lastRowLastColumn="0"/>
              <w:rPr>
                <w:b w:val="0"/>
              </w:rPr>
            </w:pPr>
            <w:r w:rsidRPr="00474E9F">
              <w:rPr>
                <w:b w:val="0"/>
              </w:rPr>
              <w:t>If you have any questions, contact</w:t>
            </w:r>
            <w:r w:rsidR="00201ACE" w:rsidRPr="00474E9F">
              <w:rPr>
                <w:b w:val="0"/>
              </w:rPr>
              <w:t xml:space="preserve"> us </w:t>
            </w:r>
            <w:r w:rsidR="00030E0C" w:rsidRPr="00474E9F">
              <w:rPr>
                <w:b w:val="0"/>
              </w:rPr>
              <w:t>on 13 28 46</w:t>
            </w:r>
          </w:p>
        </w:tc>
      </w:tr>
      <w:tr w:rsidR="00AA7A87" w:rsidRPr="007040EB" w14:paraId="0022E681" w14:textId="77777777" w:rsidTr="00474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113C4B7F" w:rsidR="00AA7A87" w:rsidRPr="00474E9F" w:rsidRDefault="007248EB" w:rsidP="00FB2CBF">
            <w:pPr>
              <w:cnfStyle w:val="100000000000" w:firstRow="1" w:lastRow="0" w:firstColumn="0" w:lastColumn="0" w:oddVBand="0" w:evenVBand="0" w:oddHBand="0" w:evenHBand="0" w:firstRowFirstColumn="0" w:firstRowLastColumn="0" w:lastRowFirstColumn="0" w:lastRowLastColumn="0"/>
              <w:rPr>
                <w:b w:val="0"/>
              </w:rPr>
            </w:pPr>
            <w:r>
              <w:rPr>
                <w:b w:val="0"/>
              </w:rPr>
              <w:t>17</w:t>
            </w:r>
            <w:r w:rsidR="006367DC">
              <w:rPr>
                <w:b w:val="0"/>
              </w:rPr>
              <w:t xml:space="preserve"> October</w:t>
            </w:r>
            <w:r w:rsidR="00BF3F77" w:rsidRPr="00474E9F">
              <w:rPr>
                <w:b w:val="0"/>
              </w:rPr>
              <w:t xml:space="preserve"> 2019</w:t>
            </w:r>
          </w:p>
        </w:tc>
      </w:tr>
      <w:tr w:rsidR="00AA7A87" w14:paraId="6AA65F5E" w14:textId="77777777" w:rsidTr="00474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4CB87992" w:rsidR="00AA7A87" w:rsidRPr="00474E9F" w:rsidRDefault="00AA7A87" w:rsidP="00170312">
            <w:pPr>
              <w:cnfStyle w:val="100000000000" w:firstRow="1" w:lastRow="0" w:firstColumn="0" w:lastColumn="0" w:oddVBand="0" w:evenVBand="0" w:oddHBand="0" w:evenHBand="0" w:firstRowFirstColumn="0" w:firstRowLastColumn="0" w:lastRowFirstColumn="0" w:lastRowLastColumn="0"/>
              <w:rPr>
                <w:b w:val="0"/>
              </w:rPr>
            </w:pPr>
            <w:r w:rsidRPr="00474E9F">
              <w:rPr>
                <w:b w:val="0"/>
              </w:rPr>
              <w:t>Open 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first" r:id="rId14"/>
          <w:footerReference w:type="first" r:id="rId15"/>
          <w:type w:val="continuous"/>
          <w:pgSz w:w="11907" w:h="16840" w:code="9"/>
          <w:pgMar w:top="1418" w:right="1418" w:bottom="1418" w:left="1701" w:header="709" w:footer="709" w:gutter="0"/>
          <w:cols w:space="708"/>
          <w:vAlign w:val="center"/>
          <w:titlePg/>
          <w:docGrid w:linePitch="360"/>
        </w:sectPr>
      </w:pPr>
    </w:p>
    <w:p w14:paraId="25F651C8" w14:textId="77777777" w:rsidR="00227D98" w:rsidRPr="00007E4B" w:rsidRDefault="00E31F9B" w:rsidP="007C5A3D">
      <w:pPr>
        <w:pStyle w:val="TOCHeading"/>
      </w:pPr>
      <w:r w:rsidRPr="00007E4B">
        <w:lastRenderedPageBreak/>
        <w:t>Contents</w:t>
      </w:r>
    </w:p>
    <w:p w14:paraId="29A347AA" w14:textId="77777777" w:rsidR="00370DE3"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370DE3">
        <w:rPr>
          <w:noProof/>
        </w:rPr>
        <w:t>1.</w:t>
      </w:r>
      <w:r w:rsidR="00370DE3">
        <w:rPr>
          <w:rFonts w:asciiTheme="minorHAnsi" w:eastAsiaTheme="minorEastAsia" w:hAnsiTheme="minorHAnsi" w:cstheme="minorBidi"/>
          <w:b w:val="0"/>
          <w:iCs w:val="0"/>
          <w:noProof/>
          <w:sz w:val="22"/>
          <w:lang w:val="en-AU" w:eastAsia="en-AU"/>
        </w:rPr>
        <w:tab/>
      </w:r>
      <w:r w:rsidR="00370DE3">
        <w:rPr>
          <w:noProof/>
        </w:rPr>
        <w:t>International Space Investment – Expand Capability processes</w:t>
      </w:r>
      <w:r w:rsidR="00370DE3">
        <w:rPr>
          <w:noProof/>
        </w:rPr>
        <w:tab/>
      </w:r>
      <w:r w:rsidR="00370DE3">
        <w:rPr>
          <w:noProof/>
        </w:rPr>
        <w:fldChar w:fldCharType="begin"/>
      </w:r>
      <w:r w:rsidR="00370DE3">
        <w:rPr>
          <w:noProof/>
        </w:rPr>
        <w:instrText xml:space="preserve"> PAGEREF _Toc20480585 \h </w:instrText>
      </w:r>
      <w:r w:rsidR="00370DE3">
        <w:rPr>
          <w:noProof/>
        </w:rPr>
      </w:r>
      <w:r w:rsidR="00370DE3">
        <w:rPr>
          <w:noProof/>
        </w:rPr>
        <w:fldChar w:fldCharType="separate"/>
      </w:r>
      <w:r w:rsidR="00AD1F51">
        <w:rPr>
          <w:noProof/>
        </w:rPr>
        <w:t>4</w:t>
      </w:r>
      <w:r w:rsidR="00370DE3">
        <w:rPr>
          <w:noProof/>
        </w:rPr>
        <w:fldChar w:fldCharType="end"/>
      </w:r>
    </w:p>
    <w:p w14:paraId="780117C6" w14:textId="77777777" w:rsidR="00370DE3" w:rsidRDefault="00370DE3">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_Toc20480586 \h </w:instrText>
      </w:r>
      <w:r>
        <w:rPr>
          <w:noProof/>
        </w:rPr>
      </w:r>
      <w:r>
        <w:rPr>
          <w:noProof/>
        </w:rPr>
        <w:fldChar w:fldCharType="separate"/>
      </w:r>
      <w:r w:rsidR="00AD1F51">
        <w:rPr>
          <w:noProof/>
        </w:rPr>
        <w:t>5</w:t>
      </w:r>
      <w:r>
        <w:rPr>
          <w:noProof/>
        </w:rPr>
        <w:fldChar w:fldCharType="end"/>
      </w:r>
    </w:p>
    <w:p w14:paraId="5CFA1105" w14:textId="77777777" w:rsidR="00370DE3" w:rsidRDefault="00370DE3">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International Space Investment - Expand Capability grant opportunity</w:t>
      </w:r>
      <w:r>
        <w:rPr>
          <w:noProof/>
        </w:rPr>
        <w:tab/>
      </w:r>
      <w:r>
        <w:rPr>
          <w:noProof/>
        </w:rPr>
        <w:fldChar w:fldCharType="begin"/>
      </w:r>
      <w:r>
        <w:rPr>
          <w:noProof/>
        </w:rPr>
        <w:instrText xml:space="preserve"> PAGEREF _Toc20480587 \h </w:instrText>
      </w:r>
      <w:r>
        <w:rPr>
          <w:noProof/>
        </w:rPr>
      </w:r>
      <w:r>
        <w:rPr>
          <w:noProof/>
        </w:rPr>
        <w:fldChar w:fldCharType="separate"/>
      </w:r>
      <w:r w:rsidR="00AD1F51">
        <w:rPr>
          <w:noProof/>
        </w:rPr>
        <w:t>5</w:t>
      </w:r>
      <w:r>
        <w:rPr>
          <w:noProof/>
        </w:rPr>
        <w:fldChar w:fldCharType="end"/>
      </w:r>
    </w:p>
    <w:p w14:paraId="006BE408" w14:textId="77777777" w:rsidR="00370DE3" w:rsidRDefault="00370DE3">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_Toc20480588 \h </w:instrText>
      </w:r>
      <w:r>
        <w:rPr>
          <w:noProof/>
        </w:rPr>
      </w:r>
      <w:r>
        <w:rPr>
          <w:noProof/>
        </w:rPr>
        <w:fldChar w:fldCharType="separate"/>
      </w:r>
      <w:r w:rsidR="00AD1F51">
        <w:rPr>
          <w:noProof/>
        </w:rPr>
        <w:t>6</w:t>
      </w:r>
      <w:r>
        <w:rPr>
          <w:noProof/>
        </w:rPr>
        <w:fldChar w:fldCharType="end"/>
      </w:r>
    </w:p>
    <w:p w14:paraId="4617BA02" w14:textId="77777777" w:rsidR="00370DE3" w:rsidRDefault="00370DE3">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_Toc20480589 \h </w:instrText>
      </w:r>
      <w:r>
        <w:rPr>
          <w:noProof/>
        </w:rPr>
      </w:r>
      <w:r>
        <w:rPr>
          <w:noProof/>
        </w:rPr>
        <w:fldChar w:fldCharType="separate"/>
      </w:r>
      <w:r w:rsidR="00AD1F51">
        <w:rPr>
          <w:noProof/>
        </w:rPr>
        <w:t>6</w:t>
      </w:r>
      <w:r>
        <w:rPr>
          <w:noProof/>
        </w:rPr>
        <w:fldChar w:fldCharType="end"/>
      </w:r>
    </w:p>
    <w:p w14:paraId="1747B3ED" w14:textId="77777777" w:rsidR="00370DE3" w:rsidRDefault="00370DE3">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_Toc20480590 \h </w:instrText>
      </w:r>
      <w:r>
        <w:rPr>
          <w:noProof/>
        </w:rPr>
      </w:r>
      <w:r>
        <w:rPr>
          <w:noProof/>
        </w:rPr>
        <w:fldChar w:fldCharType="separate"/>
      </w:r>
      <w:r w:rsidR="00AD1F51">
        <w:rPr>
          <w:noProof/>
        </w:rPr>
        <w:t>6</w:t>
      </w:r>
      <w:r>
        <w:rPr>
          <w:noProof/>
        </w:rPr>
        <w:fldChar w:fldCharType="end"/>
      </w:r>
    </w:p>
    <w:p w14:paraId="34CE37D5" w14:textId="77777777" w:rsidR="00370DE3" w:rsidRDefault="00370DE3">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_Toc20480591 \h </w:instrText>
      </w:r>
      <w:r>
        <w:rPr>
          <w:noProof/>
        </w:rPr>
      </w:r>
      <w:r>
        <w:rPr>
          <w:noProof/>
        </w:rPr>
        <w:fldChar w:fldCharType="separate"/>
      </w:r>
      <w:r w:rsidR="00AD1F51">
        <w:rPr>
          <w:noProof/>
        </w:rPr>
        <w:t>6</w:t>
      </w:r>
      <w:r>
        <w:rPr>
          <w:noProof/>
        </w:rPr>
        <w:fldChar w:fldCharType="end"/>
      </w:r>
    </w:p>
    <w:p w14:paraId="6640AAB6" w14:textId="77777777" w:rsidR="00370DE3" w:rsidRDefault="00370DE3">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_Toc20480592 \h </w:instrText>
      </w:r>
      <w:r>
        <w:rPr>
          <w:noProof/>
        </w:rPr>
      </w:r>
      <w:r>
        <w:rPr>
          <w:noProof/>
        </w:rPr>
        <w:fldChar w:fldCharType="separate"/>
      </w:r>
      <w:r w:rsidR="00AD1F51">
        <w:rPr>
          <w:noProof/>
        </w:rPr>
        <w:t>7</w:t>
      </w:r>
      <w:r>
        <w:rPr>
          <w:noProof/>
        </w:rPr>
        <w:fldChar w:fldCharType="end"/>
      </w:r>
    </w:p>
    <w:p w14:paraId="59E1FB21" w14:textId="77777777" w:rsidR="00370DE3" w:rsidRDefault="00370DE3">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_Toc20480593 \h </w:instrText>
      </w:r>
      <w:r>
        <w:rPr>
          <w:noProof/>
        </w:rPr>
      </w:r>
      <w:r>
        <w:rPr>
          <w:noProof/>
        </w:rPr>
        <w:fldChar w:fldCharType="separate"/>
      </w:r>
      <w:r w:rsidR="00AD1F51">
        <w:rPr>
          <w:noProof/>
        </w:rPr>
        <w:t>7</w:t>
      </w:r>
      <w:r>
        <w:rPr>
          <w:noProof/>
        </w:rPr>
        <w:fldChar w:fldCharType="end"/>
      </w:r>
    </w:p>
    <w:p w14:paraId="4D6C1A39" w14:textId="77777777" w:rsidR="00370DE3" w:rsidRDefault="00370DE3">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_Toc20480594 \h </w:instrText>
      </w:r>
      <w:r>
        <w:rPr>
          <w:noProof/>
        </w:rPr>
      </w:r>
      <w:r>
        <w:rPr>
          <w:noProof/>
        </w:rPr>
        <w:fldChar w:fldCharType="separate"/>
      </w:r>
      <w:r w:rsidR="00AD1F51">
        <w:rPr>
          <w:noProof/>
        </w:rPr>
        <w:t>7</w:t>
      </w:r>
      <w:r>
        <w:rPr>
          <w:noProof/>
        </w:rPr>
        <w:fldChar w:fldCharType="end"/>
      </w:r>
    </w:p>
    <w:p w14:paraId="4736D280" w14:textId="77777777" w:rsidR="00370DE3" w:rsidRDefault="00370DE3">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_Toc20480595 \h </w:instrText>
      </w:r>
      <w:r>
        <w:rPr>
          <w:noProof/>
        </w:rPr>
      </w:r>
      <w:r>
        <w:rPr>
          <w:noProof/>
        </w:rPr>
        <w:fldChar w:fldCharType="separate"/>
      </w:r>
      <w:r w:rsidR="00AD1F51">
        <w:rPr>
          <w:noProof/>
        </w:rPr>
        <w:t>7</w:t>
      </w:r>
      <w:r>
        <w:rPr>
          <w:noProof/>
        </w:rPr>
        <w:fldChar w:fldCharType="end"/>
      </w:r>
    </w:p>
    <w:p w14:paraId="1D365184" w14:textId="77777777" w:rsidR="00370DE3" w:rsidRDefault="00370DE3">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_Toc20480596 \h </w:instrText>
      </w:r>
      <w:r>
        <w:rPr>
          <w:noProof/>
        </w:rPr>
      </w:r>
      <w:r>
        <w:rPr>
          <w:noProof/>
        </w:rPr>
        <w:fldChar w:fldCharType="separate"/>
      </w:r>
      <w:r w:rsidR="00AD1F51">
        <w:rPr>
          <w:noProof/>
        </w:rPr>
        <w:t>7</w:t>
      </w:r>
      <w:r>
        <w:rPr>
          <w:noProof/>
        </w:rPr>
        <w:fldChar w:fldCharType="end"/>
      </w:r>
    </w:p>
    <w:p w14:paraId="47E206B3" w14:textId="77777777" w:rsidR="00370DE3" w:rsidRDefault="00370DE3">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_Toc20480597 \h </w:instrText>
      </w:r>
      <w:r>
        <w:rPr>
          <w:noProof/>
        </w:rPr>
      </w:r>
      <w:r>
        <w:rPr>
          <w:noProof/>
        </w:rPr>
        <w:fldChar w:fldCharType="separate"/>
      </w:r>
      <w:r w:rsidR="00AD1F51">
        <w:rPr>
          <w:noProof/>
        </w:rPr>
        <w:t>8</w:t>
      </w:r>
      <w:r>
        <w:rPr>
          <w:noProof/>
        </w:rPr>
        <w:fldChar w:fldCharType="end"/>
      </w:r>
    </w:p>
    <w:p w14:paraId="4527E163" w14:textId="77777777" w:rsidR="00370DE3" w:rsidRDefault="00370DE3">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_Toc20480598 \h </w:instrText>
      </w:r>
      <w:r>
        <w:rPr>
          <w:noProof/>
        </w:rPr>
      </w:r>
      <w:r>
        <w:rPr>
          <w:noProof/>
        </w:rPr>
        <w:fldChar w:fldCharType="separate"/>
      </w:r>
      <w:r w:rsidR="00AD1F51">
        <w:rPr>
          <w:noProof/>
        </w:rPr>
        <w:t>8</w:t>
      </w:r>
      <w:r>
        <w:rPr>
          <w:noProof/>
        </w:rPr>
        <w:fldChar w:fldCharType="end"/>
      </w:r>
    </w:p>
    <w:p w14:paraId="25FE5D12" w14:textId="77777777" w:rsidR="00370DE3" w:rsidRDefault="00370DE3">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_Toc20480599 \h </w:instrText>
      </w:r>
      <w:r>
        <w:rPr>
          <w:noProof/>
        </w:rPr>
      </w:r>
      <w:r>
        <w:rPr>
          <w:noProof/>
        </w:rPr>
        <w:fldChar w:fldCharType="separate"/>
      </w:r>
      <w:r w:rsidR="00AD1F51">
        <w:rPr>
          <w:noProof/>
        </w:rPr>
        <w:t>8</w:t>
      </w:r>
      <w:r>
        <w:rPr>
          <w:noProof/>
        </w:rPr>
        <w:fldChar w:fldCharType="end"/>
      </w:r>
    </w:p>
    <w:p w14:paraId="2A4547AB" w14:textId="77777777" w:rsidR="00370DE3" w:rsidRDefault="00370DE3">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_Toc20480600 \h </w:instrText>
      </w:r>
      <w:r>
        <w:rPr>
          <w:noProof/>
        </w:rPr>
      </w:r>
      <w:r>
        <w:rPr>
          <w:noProof/>
        </w:rPr>
        <w:fldChar w:fldCharType="separate"/>
      </w:r>
      <w:r w:rsidR="00AD1F51">
        <w:rPr>
          <w:noProof/>
        </w:rPr>
        <w:t>9</w:t>
      </w:r>
      <w:r>
        <w:rPr>
          <w:noProof/>
        </w:rPr>
        <w:fldChar w:fldCharType="end"/>
      </w:r>
    </w:p>
    <w:p w14:paraId="3EDB3394" w14:textId="77777777" w:rsidR="00370DE3" w:rsidRDefault="00370DE3">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_Toc20480601 \h </w:instrText>
      </w:r>
      <w:r>
        <w:rPr>
          <w:noProof/>
        </w:rPr>
      </w:r>
      <w:r>
        <w:rPr>
          <w:noProof/>
        </w:rPr>
        <w:fldChar w:fldCharType="separate"/>
      </w:r>
      <w:r w:rsidR="00AD1F51">
        <w:rPr>
          <w:noProof/>
        </w:rPr>
        <w:t>9</w:t>
      </w:r>
      <w:r>
        <w:rPr>
          <w:noProof/>
        </w:rPr>
        <w:fldChar w:fldCharType="end"/>
      </w:r>
    </w:p>
    <w:p w14:paraId="7A56810A" w14:textId="77777777" w:rsidR="00370DE3" w:rsidRDefault="00370DE3">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_Toc20480602 \h </w:instrText>
      </w:r>
      <w:r>
        <w:rPr>
          <w:noProof/>
        </w:rPr>
      </w:r>
      <w:r>
        <w:rPr>
          <w:noProof/>
        </w:rPr>
        <w:fldChar w:fldCharType="separate"/>
      </w:r>
      <w:r w:rsidR="00AD1F51">
        <w:rPr>
          <w:noProof/>
        </w:rPr>
        <w:t>9</w:t>
      </w:r>
      <w:r>
        <w:rPr>
          <w:noProof/>
        </w:rPr>
        <w:fldChar w:fldCharType="end"/>
      </w:r>
    </w:p>
    <w:p w14:paraId="63A15963" w14:textId="77777777" w:rsidR="00370DE3" w:rsidRDefault="00370DE3">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_Toc20480603 \h </w:instrText>
      </w:r>
      <w:r>
        <w:rPr>
          <w:noProof/>
        </w:rPr>
      </w:r>
      <w:r>
        <w:rPr>
          <w:noProof/>
        </w:rPr>
        <w:fldChar w:fldCharType="separate"/>
      </w:r>
      <w:r w:rsidR="00AD1F51">
        <w:rPr>
          <w:noProof/>
        </w:rPr>
        <w:t>10</w:t>
      </w:r>
      <w:r>
        <w:rPr>
          <w:noProof/>
        </w:rPr>
        <w:fldChar w:fldCharType="end"/>
      </w:r>
    </w:p>
    <w:p w14:paraId="3FEF1570" w14:textId="77777777" w:rsidR="00370DE3" w:rsidRDefault="00370DE3">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_Toc20480604 \h </w:instrText>
      </w:r>
      <w:r>
        <w:rPr>
          <w:noProof/>
        </w:rPr>
      </w:r>
      <w:r>
        <w:rPr>
          <w:noProof/>
        </w:rPr>
        <w:fldChar w:fldCharType="separate"/>
      </w:r>
      <w:r w:rsidR="00AD1F51">
        <w:rPr>
          <w:noProof/>
        </w:rPr>
        <w:t>10</w:t>
      </w:r>
      <w:r>
        <w:rPr>
          <w:noProof/>
        </w:rPr>
        <w:fldChar w:fldCharType="end"/>
      </w:r>
    </w:p>
    <w:p w14:paraId="521647CC" w14:textId="77777777" w:rsidR="00370DE3" w:rsidRDefault="00370DE3">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_Toc20480605 \h </w:instrText>
      </w:r>
      <w:r>
        <w:rPr>
          <w:noProof/>
        </w:rPr>
      </w:r>
      <w:r>
        <w:rPr>
          <w:noProof/>
        </w:rPr>
        <w:fldChar w:fldCharType="separate"/>
      </w:r>
      <w:r w:rsidR="00AD1F51">
        <w:rPr>
          <w:noProof/>
        </w:rPr>
        <w:t>11</w:t>
      </w:r>
      <w:r>
        <w:rPr>
          <w:noProof/>
        </w:rPr>
        <w:fldChar w:fldCharType="end"/>
      </w:r>
    </w:p>
    <w:p w14:paraId="3BCD3C58" w14:textId="77777777" w:rsidR="00370DE3" w:rsidRDefault="00370DE3">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_Toc20480606 \h </w:instrText>
      </w:r>
      <w:r>
        <w:rPr>
          <w:noProof/>
        </w:rPr>
      </w:r>
      <w:r>
        <w:rPr>
          <w:noProof/>
        </w:rPr>
        <w:fldChar w:fldCharType="separate"/>
      </w:r>
      <w:r w:rsidR="00AD1F51">
        <w:rPr>
          <w:noProof/>
        </w:rPr>
        <w:t>11</w:t>
      </w:r>
      <w:r>
        <w:rPr>
          <w:noProof/>
        </w:rPr>
        <w:fldChar w:fldCharType="end"/>
      </w:r>
    </w:p>
    <w:p w14:paraId="4B90D0A3" w14:textId="77777777" w:rsidR="00370DE3" w:rsidRDefault="00370DE3">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_Toc20480607 \h </w:instrText>
      </w:r>
      <w:r>
        <w:rPr>
          <w:noProof/>
        </w:rPr>
      </w:r>
      <w:r>
        <w:rPr>
          <w:noProof/>
        </w:rPr>
        <w:fldChar w:fldCharType="separate"/>
      </w:r>
      <w:r w:rsidR="00AD1F51">
        <w:rPr>
          <w:noProof/>
        </w:rPr>
        <w:t>12</w:t>
      </w:r>
      <w:r>
        <w:rPr>
          <w:noProof/>
        </w:rPr>
        <w:fldChar w:fldCharType="end"/>
      </w:r>
    </w:p>
    <w:p w14:paraId="0DA0E0CC" w14:textId="77777777" w:rsidR="00370DE3" w:rsidRDefault="00370DE3">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_Toc20480608 \h </w:instrText>
      </w:r>
      <w:r>
        <w:rPr>
          <w:noProof/>
        </w:rPr>
      </w:r>
      <w:r>
        <w:rPr>
          <w:noProof/>
        </w:rPr>
        <w:fldChar w:fldCharType="separate"/>
      </w:r>
      <w:r w:rsidR="00AD1F51">
        <w:rPr>
          <w:noProof/>
        </w:rPr>
        <w:t>12</w:t>
      </w:r>
      <w:r>
        <w:rPr>
          <w:noProof/>
        </w:rPr>
        <w:fldChar w:fldCharType="end"/>
      </w:r>
    </w:p>
    <w:p w14:paraId="6FDCB4F1" w14:textId="77777777" w:rsidR="00370DE3" w:rsidRDefault="00370DE3">
      <w:pPr>
        <w:pStyle w:val="TOC3"/>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_Toc20480609 \h </w:instrText>
      </w:r>
      <w:r>
        <w:rPr>
          <w:noProof/>
        </w:rPr>
      </w:r>
      <w:r>
        <w:rPr>
          <w:noProof/>
        </w:rPr>
        <w:fldChar w:fldCharType="separate"/>
      </w:r>
      <w:r w:rsidR="00AD1F51">
        <w:rPr>
          <w:noProof/>
        </w:rPr>
        <w:t>12</w:t>
      </w:r>
      <w:r>
        <w:rPr>
          <w:noProof/>
        </w:rPr>
        <w:fldChar w:fldCharType="end"/>
      </w:r>
    </w:p>
    <w:p w14:paraId="011682A8" w14:textId="77777777" w:rsidR="00370DE3" w:rsidRDefault="00370DE3">
      <w:pPr>
        <w:pStyle w:val="TOC3"/>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Program specific legislation, policies and industry standards</w:t>
      </w:r>
      <w:r>
        <w:rPr>
          <w:noProof/>
        </w:rPr>
        <w:tab/>
      </w:r>
      <w:r>
        <w:rPr>
          <w:noProof/>
        </w:rPr>
        <w:fldChar w:fldCharType="begin"/>
      </w:r>
      <w:r>
        <w:rPr>
          <w:noProof/>
        </w:rPr>
        <w:instrText xml:space="preserve"> PAGEREF _Toc20480610 \h </w:instrText>
      </w:r>
      <w:r>
        <w:rPr>
          <w:noProof/>
        </w:rPr>
      </w:r>
      <w:r>
        <w:rPr>
          <w:noProof/>
        </w:rPr>
        <w:fldChar w:fldCharType="separate"/>
      </w:r>
      <w:r w:rsidR="00AD1F51">
        <w:rPr>
          <w:noProof/>
        </w:rPr>
        <w:t>12</w:t>
      </w:r>
      <w:r>
        <w:rPr>
          <w:noProof/>
        </w:rPr>
        <w:fldChar w:fldCharType="end"/>
      </w:r>
    </w:p>
    <w:p w14:paraId="579F194F" w14:textId="77777777" w:rsidR="00370DE3" w:rsidRDefault="00370DE3">
      <w:pPr>
        <w:pStyle w:val="TOC3"/>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_Toc20480611 \h </w:instrText>
      </w:r>
      <w:r>
        <w:rPr>
          <w:noProof/>
        </w:rPr>
      </w:r>
      <w:r>
        <w:rPr>
          <w:noProof/>
        </w:rPr>
        <w:fldChar w:fldCharType="separate"/>
      </w:r>
      <w:r w:rsidR="00AD1F51">
        <w:rPr>
          <w:noProof/>
        </w:rPr>
        <w:t>12</w:t>
      </w:r>
      <w:r>
        <w:rPr>
          <w:noProof/>
        </w:rPr>
        <w:fldChar w:fldCharType="end"/>
      </w:r>
    </w:p>
    <w:p w14:paraId="0D9AC0F9" w14:textId="77777777" w:rsidR="00370DE3" w:rsidRDefault="00370DE3">
      <w:pPr>
        <w:pStyle w:val="TOC3"/>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_Toc20480612 \h </w:instrText>
      </w:r>
      <w:r>
        <w:rPr>
          <w:noProof/>
        </w:rPr>
      </w:r>
      <w:r>
        <w:rPr>
          <w:noProof/>
        </w:rPr>
        <w:fldChar w:fldCharType="separate"/>
      </w:r>
      <w:r w:rsidR="00AD1F51">
        <w:rPr>
          <w:noProof/>
        </w:rPr>
        <w:t>13</w:t>
      </w:r>
      <w:r>
        <w:rPr>
          <w:noProof/>
        </w:rPr>
        <w:fldChar w:fldCharType="end"/>
      </w:r>
    </w:p>
    <w:p w14:paraId="04E9C429" w14:textId="77777777" w:rsidR="00370DE3" w:rsidRDefault="00370DE3">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_Toc20480613 \h </w:instrText>
      </w:r>
      <w:r>
        <w:rPr>
          <w:noProof/>
        </w:rPr>
      </w:r>
      <w:r>
        <w:rPr>
          <w:noProof/>
        </w:rPr>
        <w:fldChar w:fldCharType="separate"/>
      </w:r>
      <w:r w:rsidR="00AD1F51">
        <w:rPr>
          <w:noProof/>
        </w:rPr>
        <w:t>13</w:t>
      </w:r>
      <w:r>
        <w:rPr>
          <w:noProof/>
        </w:rPr>
        <w:fldChar w:fldCharType="end"/>
      </w:r>
    </w:p>
    <w:p w14:paraId="1717191C" w14:textId="77777777" w:rsidR="00370DE3" w:rsidRDefault="00370DE3">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project</w:t>
      </w:r>
      <w:r>
        <w:rPr>
          <w:noProof/>
        </w:rPr>
        <w:tab/>
      </w:r>
      <w:r>
        <w:rPr>
          <w:noProof/>
        </w:rPr>
        <w:fldChar w:fldCharType="begin"/>
      </w:r>
      <w:r>
        <w:rPr>
          <w:noProof/>
        </w:rPr>
        <w:instrText xml:space="preserve"> PAGEREF _Toc20480614 \h </w:instrText>
      </w:r>
      <w:r>
        <w:rPr>
          <w:noProof/>
        </w:rPr>
      </w:r>
      <w:r>
        <w:rPr>
          <w:noProof/>
        </w:rPr>
        <w:fldChar w:fldCharType="separate"/>
      </w:r>
      <w:r w:rsidR="00AD1F51">
        <w:rPr>
          <w:noProof/>
        </w:rPr>
        <w:t>13</w:t>
      </w:r>
      <w:r>
        <w:rPr>
          <w:noProof/>
        </w:rPr>
        <w:fldChar w:fldCharType="end"/>
      </w:r>
    </w:p>
    <w:p w14:paraId="6C2B1432" w14:textId="77777777" w:rsidR="00370DE3" w:rsidRDefault="00370DE3">
      <w:pPr>
        <w:pStyle w:val="TOC3"/>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_Toc20480615 \h </w:instrText>
      </w:r>
      <w:r>
        <w:rPr>
          <w:noProof/>
        </w:rPr>
      </w:r>
      <w:r>
        <w:rPr>
          <w:noProof/>
        </w:rPr>
        <w:fldChar w:fldCharType="separate"/>
      </w:r>
      <w:r w:rsidR="00AD1F51">
        <w:rPr>
          <w:noProof/>
        </w:rPr>
        <w:t>13</w:t>
      </w:r>
      <w:r>
        <w:rPr>
          <w:noProof/>
        </w:rPr>
        <w:fldChar w:fldCharType="end"/>
      </w:r>
    </w:p>
    <w:p w14:paraId="4BB2B7E0" w14:textId="77777777" w:rsidR="00370DE3" w:rsidRDefault="00370DE3">
      <w:pPr>
        <w:pStyle w:val="TOC3"/>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_Toc20480616 \h </w:instrText>
      </w:r>
      <w:r>
        <w:rPr>
          <w:noProof/>
        </w:rPr>
      </w:r>
      <w:r>
        <w:rPr>
          <w:noProof/>
        </w:rPr>
        <w:fldChar w:fldCharType="separate"/>
      </w:r>
      <w:r w:rsidR="00AD1F51">
        <w:rPr>
          <w:noProof/>
        </w:rPr>
        <w:t>14</w:t>
      </w:r>
      <w:r>
        <w:rPr>
          <w:noProof/>
        </w:rPr>
        <w:fldChar w:fldCharType="end"/>
      </w:r>
    </w:p>
    <w:p w14:paraId="2244F401" w14:textId="77777777" w:rsidR="00370DE3" w:rsidRDefault="00370DE3">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_Toc20480617 \h </w:instrText>
      </w:r>
      <w:r>
        <w:fldChar w:fldCharType="separate"/>
      </w:r>
      <w:r w:rsidR="00AD1F51">
        <w:t>14</w:t>
      </w:r>
      <w:r>
        <w:fldChar w:fldCharType="end"/>
      </w:r>
    </w:p>
    <w:p w14:paraId="4A5185DB" w14:textId="77777777" w:rsidR="00370DE3" w:rsidRDefault="00370DE3">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_Toc20480618 \h </w:instrText>
      </w:r>
      <w:r>
        <w:fldChar w:fldCharType="separate"/>
      </w:r>
      <w:r w:rsidR="00AD1F51">
        <w:t>14</w:t>
      </w:r>
      <w:r>
        <w:fldChar w:fldCharType="end"/>
      </w:r>
    </w:p>
    <w:p w14:paraId="348904F1" w14:textId="77777777" w:rsidR="00370DE3" w:rsidRDefault="00370DE3">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w:t>
      </w:r>
      <w:r>
        <w:tab/>
      </w:r>
      <w:r>
        <w:fldChar w:fldCharType="begin"/>
      </w:r>
      <w:r>
        <w:instrText xml:space="preserve"> PAGEREF _Toc20480619 \h </w:instrText>
      </w:r>
      <w:r>
        <w:fldChar w:fldCharType="separate"/>
      </w:r>
      <w:r w:rsidR="00AD1F51">
        <w:t>14</w:t>
      </w:r>
      <w:r>
        <w:fldChar w:fldCharType="end"/>
      </w:r>
    </w:p>
    <w:p w14:paraId="078F57FD" w14:textId="77777777" w:rsidR="00370DE3" w:rsidRDefault="00370DE3">
      <w:pPr>
        <w:pStyle w:val="TOC3"/>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_Toc20480620 \h </w:instrText>
      </w:r>
      <w:r>
        <w:rPr>
          <w:noProof/>
        </w:rPr>
      </w:r>
      <w:r>
        <w:rPr>
          <w:noProof/>
        </w:rPr>
        <w:fldChar w:fldCharType="separate"/>
      </w:r>
      <w:r w:rsidR="00AD1F51">
        <w:rPr>
          <w:noProof/>
        </w:rPr>
        <w:t>14</w:t>
      </w:r>
      <w:r>
        <w:rPr>
          <w:noProof/>
        </w:rPr>
        <w:fldChar w:fldCharType="end"/>
      </w:r>
    </w:p>
    <w:p w14:paraId="212F2E7F" w14:textId="77777777" w:rsidR="00370DE3" w:rsidRDefault="00370DE3">
      <w:pPr>
        <w:pStyle w:val="TOC3"/>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_Toc20480621 \h </w:instrText>
      </w:r>
      <w:r>
        <w:rPr>
          <w:noProof/>
        </w:rPr>
      </w:r>
      <w:r>
        <w:rPr>
          <w:noProof/>
        </w:rPr>
        <w:fldChar w:fldCharType="separate"/>
      </w:r>
      <w:r w:rsidR="00AD1F51">
        <w:rPr>
          <w:noProof/>
        </w:rPr>
        <w:t>15</w:t>
      </w:r>
      <w:r>
        <w:rPr>
          <w:noProof/>
        </w:rPr>
        <w:fldChar w:fldCharType="end"/>
      </w:r>
    </w:p>
    <w:p w14:paraId="2A1790B6" w14:textId="77777777" w:rsidR="00370DE3" w:rsidRDefault="00370DE3">
      <w:pPr>
        <w:pStyle w:val="TOC3"/>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_Toc20480622 \h </w:instrText>
      </w:r>
      <w:r>
        <w:rPr>
          <w:noProof/>
        </w:rPr>
      </w:r>
      <w:r>
        <w:rPr>
          <w:noProof/>
        </w:rPr>
        <w:fldChar w:fldCharType="separate"/>
      </w:r>
      <w:r w:rsidR="00AD1F51">
        <w:rPr>
          <w:noProof/>
        </w:rPr>
        <w:t>15</w:t>
      </w:r>
      <w:r>
        <w:rPr>
          <w:noProof/>
        </w:rPr>
        <w:fldChar w:fldCharType="end"/>
      </w:r>
    </w:p>
    <w:p w14:paraId="65175009" w14:textId="77777777" w:rsidR="00370DE3" w:rsidRDefault="00370DE3">
      <w:pPr>
        <w:pStyle w:val="TOC3"/>
        <w:rPr>
          <w:rFonts w:asciiTheme="minorHAnsi" w:eastAsiaTheme="minorEastAsia" w:hAnsiTheme="minorHAnsi" w:cstheme="minorBidi"/>
          <w:iCs w:val="0"/>
          <w:noProof/>
          <w:sz w:val="22"/>
          <w:lang w:val="en-AU" w:eastAsia="en-AU"/>
        </w:rPr>
      </w:pPr>
      <w:r>
        <w:rPr>
          <w:noProof/>
        </w:rPr>
        <w:lastRenderedPageBreak/>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_Toc20480623 \h </w:instrText>
      </w:r>
      <w:r>
        <w:rPr>
          <w:noProof/>
        </w:rPr>
      </w:r>
      <w:r>
        <w:rPr>
          <w:noProof/>
        </w:rPr>
        <w:fldChar w:fldCharType="separate"/>
      </w:r>
      <w:r w:rsidR="00AD1F51">
        <w:rPr>
          <w:noProof/>
        </w:rPr>
        <w:t>15</w:t>
      </w:r>
      <w:r>
        <w:rPr>
          <w:noProof/>
        </w:rPr>
        <w:fldChar w:fldCharType="end"/>
      </w:r>
    </w:p>
    <w:p w14:paraId="4A6652C5" w14:textId="77777777" w:rsidR="00370DE3" w:rsidRDefault="00370DE3">
      <w:pPr>
        <w:pStyle w:val="TOC3"/>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_Toc20480624 \h </w:instrText>
      </w:r>
      <w:r>
        <w:rPr>
          <w:noProof/>
        </w:rPr>
      </w:r>
      <w:r>
        <w:rPr>
          <w:noProof/>
        </w:rPr>
        <w:fldChar w:fldCharType="separate"/>
      </w:r>
      <w:r w:rsidR="00AD1F51">
        <w:rPr>
          <w:noProof/>
        </w:rPr>
        <w:t>15</w:t>
      </w:r>
      <w:r>
        <w:rPr>
          <w:noProof/>
        </w:rPr>
        <w:fldChar w:fldCharType="end"/>
      </w:r>
    </w:p>
    <w:p w14:paraId="52821FD0" w14:textId="77777777" w:rsidR="00370DE3" w:rsidRDefault="00370DE3">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_Toc20480625 \h </w:instrText>
      </w:r>
      <w:r>
        <w:rPr>
          <w:noProof/>
        </w:rPr>
      </w:r>
      <w:r>
        <w:rPr>
          <w:noProof/>
        </w:rPr>
        <w:fldChar w:fldCharType="separate"/>
      </w:r>
      <w:r w:rsidR="00AD1F51">
        <w:rPr>
          <w:noProof/>
        </w:rPr>
        <w:t>16</w:t>
      </w:r>
      <w:r>
        <w:rPr>
          <w:noProof/>
        </w:rPr>
        <w:fldChar w:fldCharType="end"/>
      </w:r>
    </w:p>
    <w:p w14:paraId="650B5D01" w14:textId="77777777" w:rsidR="00370DE3" w:rsidRDefault="00370DE3">
      <w:pPr>
        <w:pStyle w:val="TOC3"/>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_Toc20480626 \h </w:instrText>
      </w:r>
      <w:r>
        <w:rPr>
          <w:noProof/>
        </w:rPr>
      </w:r>
      <w:r>
        <w:rPr>
          <w:noProof/>
        </w:rPr>
        <w:fldChar w:fldCharType="separate"/>
      </w:r>
      <w:r w:rsidR="00AD1F51">
        <w:rPr>
          <w:noProof/>
        </w:rPr>
        <w:t>16</w:t>
      </w:r>
      <w:r>
        <w:rPr>
          <w:noProof/>
        </w:rPr>
        <w:fldChar w:fldCharType="end"/>
      </w:r>
    </w:p>
    <w:p w14:paraId="7FFBE586" w14:textId="77777777" w:rsidR="00370DE3" w:rsidRDefault="00370DE3">
      <w:pPr>
        <w:pStyle w:val="TOC3"/>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_Toc20480627 \h </w:instrText>
      </w:r>
      <w:r>
        <w:rPr>
          <w:noProof/>
        </w:rPr>
      </w:r>
      <w:r>
        <w:rPr>
          <w:noProof/>
        </w:rPr>
        <w:fldChar w:fldCharType="separate"/>
      </w:r>
      <w:r w:rsidR="00AD1F51">
        <w:rPr>
          <w:noProof/>
        </w:rPr>
        <w:t>16</w:t>
      </w:r>
      <w:r>
        <w:rPr>
          <w:noProof/>
        </w:rPr>
        <w:fldChar w:fldCharType="end"/>
      </w:r>
    </w:p>
    <w:p w14:paraId="7DA130AD" w14:textId="77777777" w:rsidR="00370DE3" w:rsidRDefault="00370DE3">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_Toc20480628 \h </w:instrText>
      </w:r>
      <w:r>
        <w:fldChar w:fldCharType="separate"/>
      </w:r>
      <w:r w:rsidR="00AD1F51">
        <w:t>17</w:t>
      </w:r>
      <w:r>
        <w:fldChar w:fldCharType="end"/>
      </w:r>
    </w:p>
    <w:p w14:paraId="2BD54560" w14:textId="77777777" w:rsidR="00370DE3" w:rsidRDefault="00370DE3">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_Toc20480629 \h </w:instrText>
      </w:r>
      <w:r>
        <w:fldChar w:fldCharType="separate"/>
      </w:r>
      <w:r w:rsidR="00AD1F51">
        <w:t>17</w:t>
      </w:r>
      <w:r>
        <w:fldChar w:fldCharType="end"/>
      </w:r>
    </w:p>
    <w:p w14:paraId="2FD33656" w14:textId="77777777" w:rsidR="00370DE3" w:rsidRDefault="00370DE3">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_Toc20480630 \h </w:instrText>
      </w:r>
      <w:r>
        <w:fldChar w:fldCharType="separate"/>
      </w:r>
      <w:r w:rsidR="00AD1F51">
        <w:t>17</w:t>
      </w:r>
      <w:r>
        <w:fldChar w:fldCharType="end"/>
      </w:r>
    </w:p>
    <w:p w14:paraId="54D85F80" w14:textId="77777777" w:rsidR="00370DE3" w:rsidRDefault="00370DE3">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_Toc20480631 \h </w:instrText>
      </w:r>
      <w:r>
        <w:fldChar w:fldCharType="separate"/>
      </w:r>
      <w:r w:rsidR="00AD1F51">
        <w:t>18</w:t>
      </w:r>
      <w:r>
        <w:fldChar w:fldCharType="end"/>
      </w:r>
    </w:p>
    <w:p w14:paraId="0BD49EAD" w14:textId="77777777" w:rsidR="00370DE3" w:rsidRDefault="00370DE3">
      <w:pPr>
        <w:pStyle w:val="TOC3"/>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_Toc20480632 \h </w:instrText>
      </w:r>
      <w:r>
        <w:rPr>
          <w:noProof/>
        </w:rPr>
      </w:r>
      <w:r>
        <w:rPr>
          <w:noProof/>
        </w:rPr>
        <w:fldChar w:fldCharType="separate"/>
      </w:r>
      <w:r w:rsidR="00AD1F51">
        <w:rPr>
          <w:noProof/>
        </w:rPr>
        <w:t>18</w:t>
      </w:r>
      <w:r>
        <w:rPr>
          <w:noProof/>
        </w:rPr>
        <w:fldChar w:fldCharType="end"/>
      </w:r>
    </w:p>
    <w:p w14:paraId="76D7F8E9" w14:textId="77777777" w:rsidR="00370DE3" w:rsidRDefault="00370DE3">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_Toc20480633 \h </w:instrText>
      </w:r>
      <w:r>
        <w:rPr>
          <w:noProof/>
        </w:rPr>
      </w:r>
      <w:r>
        <w:rPr>
          <w:noProof/>
        </w:rPr>
        <w:fldChar w:fldCharType="separate"/>
      </w:r>
      <w:r w:rsidR="00AD1F51">
        <w:rPr>
          <w:noProof/>
        </w:rPr>
        <w:t>19</w:t>
      </w:r>
      <w:r>
        <w:rPr>
          <w:noProof/>
        </w:rPr>
        <w:fldChar w:fldCharType="end"/>
      </w:r>
    </w:p>
    <w:p w14:paraId="5674E6F9" w14:textId="77777777" w:rsidR="00370DE3" w:rsidRDefault="00370DE3">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_Toc20480634 \h </w:instrText>
      </w:r>
      <w:r>
        <w:rPr>
          <w:noProof/>
        </w:rPr>
      </w:r>
      <w:r>
        <w:rPr>
          <w:noProof/>
        </w:rPr>
        <w:fldChar w:fldCharType="separate"/>
      </w:r>
      <w:r w:rsidR="00AD1F51">
        <w:rPr>
          <w:noProof/>
        </w:rPr>
        <w:t>22</w:t>
      </w:r>
      <w:r>
        <w:rPr>
          <w:noProof/>
        </w:rPr>
        <w:fldChar w:fldCharType="end"/>
      </w:r>
    </w:p>
    <w:p w14:paraId="5DCDC0B0" w14:textId="77777777" w:rsidR="00370DE3" w:rsidRDefault="00370DE3">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_Toc20480635 \h </w:instrText>
      </w:r>
      <w:r>
        <w:rPr>
          <w:noProof/>
        </w:rPr>
      </w:r>
      <w:r>
        <w:rPr>
          <w:noProof/>
        </w:rPr>
        <w:fldChar w:fldCharType="separate"/>
      </w:r>
      <w:r w:rsidR="00AD1F51">
        <w:rPr>
          <w:noProof/>
        </w:rPr>
        <w:t>22</w:t>
      </w:r>
      <w:r>
        <w:rPr>
          <w:noProof/>
        </w:rPr>
        <w:fldChar w:fldCharType="end"/>
      </w:r>
    </w:p>
    <w:p w14:paraId="3965FECC" w14:textId="77777777" w:rsidR="00370DE3" w:rsidRDefault="00370DE3">
      <w:pPr>
        <w:pStyle w:val="TOC3"/>
        <w:rPr>
          <w:rFonts w:asciiTheme="minorHAnsi" w:eastAsiaTheme="minorEastAsia" w:hAnsiTheme="minorHAnsi" w:cstheme="minorBidi"/>
          <w:iCs w:val="0"/>
          <w:noProof/>
          <w:sz w:val="22"/>
          <w:lang w:val="en-AU" w:eastAsia="en-AU"/>
        </w:rPr>
      </w:pPr>
      <w:r>
        <w:rPr>
          <w:noProof/>
        </w:rPr>
        <w:t>Equipment expenditure</w:t>
      </w:r>
      <w:r>
        <w:rPr>
          <w:noProof/>
        </w:rPr>
        <w:tab/>
      </w:r>
      <w:r>
        <w:rPr>
          <w:noProof/>
        </w:rPr>
        <w:fldChar w:fldCharType="begin"/>
      </w:r>
      <w:r>
        <w:rPr>
          <w:noProof/>
        </w:rPr>
        <w:instrText xml:space="preserve"> PAGEREF _Toc20480636 \h </w:instrText>
      </w:r>
      <w:r>
        <w:rPr>
          <w:noProof/>
        </w:rPr>
      </w:r>
      <w:r>
        <w:rPr>
          <w:noProof/>
        </w:rPr>
        <w:fldChar w:fldCharType="separate"/>
      </w:r>
      <w:r w:rsidR="00AD1F51">
        <w:rPr>
          <w:noProof/>
        </w:rPr>
        <w:t>22</w:t>
      </w:r>
      <w:r>
        <w:rPr>
          <w:noProof/>
        </w:rPr>
        <w:fldChar w:fldCharType="end"/>
      </w:r>
    </w:p>
    <w:p w14:paraId="18ECB04D" w14:textId="77777777" w:rsidR="00370DE3" w:rsidRDefault="00370DE3">
      <w:pPr>
        <w:pStyle w:val="TOC3"/>
        <w:rPr>
          <w:rFonts w:asciiTheme="minorHAnsi" w:eastAsiaTheme="minorEastAsia" w:hAnsiTheme="minorHAnsi" w:cstheme="minorBidi"/>
          <w:iCs w:val="0"/>
          <w:noProof/>
          <w:sz w:val="22"/>
          <w:lang w:val="en-AU" w:eastAsia="en-AU"/>
        </w:rPr>
      </w:pPr>
      <w:r>
        <w:rPr>
          <w:noProof/>
        </w:rPr>
        <w:t>Construction related to installation of new equipment</w:t>
      </w:r>
      <w:r>
        <w:rPr>
          <w:noProof/>
        </w:rPr>
        <w:tab/>
      </w:r>
      <w:r>
        <w:rPr>
          <w:noProof/>
        </w:rPr>
        <w:fldChar w:fldCharType="begin"/>
      </w:r>
      <w:r>
        <w:rPr>
          <w:noProof/>
        </w:rPr>
        <w:instrText xml:space="preserve"> PAGEREF _Toc20480637 \h </w:instrText>
      </w:r>
      <w:r>
        <w:rPr>
          <w:noProof/>
        </w:rPr>
      </w:r>
      <w:r>
        <w:rPr>
          <w:noProof/>
        </w:rPr>
        <w:fldChar w:fldCharType="separate"/>
      </w:r>
      <w:r w:rsidR="00AD1F51">
        <w:rPr>
          <w:noProof/>
        </w:rPr>
        <w:t>23</w:t>
      </w:r>
      <w:r>
        <w:rPr>
          <w:noProof/>
        </w:rPr>
        <w:fldChar w:fldCharType="end"/>
      </w:r>
    </w:p>
    <w:p w14:paraId="4B344BCB" w14:textId="77777777" w:rsidR="00370DE3" w:rsidRDefault="00370DE3">
      <w:pPr>
        <w:pStyle w:val="TOC3"/>
        <w:rPr>
          <w:rFonts w:asciiTheme="minorHAnsi" w:eastAsiaTheme="minorEastAsia" w:hAnsiTheme="minorHAnsi" w:cstheme="minorBidi"/>
          <w:iCs w:val="0"/>
          <w:noProof/>
          <w:sz w:val="22"/>
          <w:lang w:val="en-AU" w:eastAsia="en-AU"/>
        </w:rPr>
      </w:pPr>
      <w:r>
        <w:rPr>
          <w:noProof/>
        </w:rPr>
        <w:t>ICT hardware and software</w:t>
      </w:r>
      <w:r>
        <w:rPr>
          <w:noProof/>
        </w:rPr>
        <w:tab/>
      </w:r>
      <w:r>
        <w:rPr>
          <w:noProof/>
        </w:rPr>
        <w:fldChar w:fldCharType="begin"/>
      </w:r>
      <w:r>
        <w:rPr>
          <w:noProof/>
        </w:rPr>
        <w:instrText xml:space="preserve"> PAGEREF _Toc20480638 \h </w:instrText>
      </w:r>
      <w:r>
        <w:rPr>
          <w:noProof/>
        </w:rPr>
      </w:r>
      <w:r>
        <w:rPr>
          <w:noProof/>
        </w:rPr>
        <w:fldChar w:fldCharType="separate"/>
      </w:r>
      <w:r w:rsidR="00AD1F51">
        <w:rPr>
          <w:noProof/>
        </w:rPr>
        <w:t>23</w:t>
      </w:r>
      <w:r>
        <w:rPr>
          <w:noProof/>
        </w:rPr>
        <w:fldChar w:fldCharType="end"/>
      </w:r>
    </w:p>
    <w:p w14:paraId="304C9213" w14:textId="77777777" w:rsidR="00370DE3" w:rsidRDefault="00370DE3">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_Toc20480639 \h </w:instrText>
      </w:r>
      <w:r>
        <w:rPr>
          <w:noProof/>
        </w:rPr>
      </w:r>
      <w:r>
        <w:rPr>
          <w:noProof/>
        </w:rPr>
        <w:fldChar w:fldCharType="separate"/>
      </w:r>
      <w:r w:rsidR="00AD1F51">
        <w:rPr>
          <w:noProof/>
        </w:rPr>
        <w:t>23</w:t>
      </w:r>
      <w:r>
        <w:rPr>
          <w:noProof/>
        </w:rPr>
        <w:fldChar w:fldCharType="end"/>
      </w:r>
    </w:p>
    <w:p w14:paraId="048CA8E4" w14:textId="77777777" w:rsidR="00370DE3" w:rsidRDefault="00370DE3">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_Toc20480640 \h </w:instrText>
      </w:r>
      <w:r>
        <w:rPr>
          <w:noProof/>
        </w:rPr>
      </w:r>
      <w:r>
        <w:rPr>
          <w:noProof/>
        </w:rPr>
        <w:fldChar w:fldCharType="separate"/>
      </w:r>
      <w:r w:rsidR="00AD1F51">
        <w:rPr>
          <w:noProof/>
        </w:rPr>
        <w:t>24</w:t>
      </w:r>
      <w:r>
        <w:rPr>
          <w:noProof/>
        </w:rPr>
        <w:fldChar w:fldCharType="end"/>
      </w:r>
    </w:p>
    <w:p w14:paraId="2337D8F8" w14:textId="77777777" w:rsidR="00370DE3" w:rsidRDefault="00370DE3">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_Toc20480641 \h </w:instrText>
      </w:r>
      <w:r>
        <w:rPr>
          <w:noProof/>
        </w:rPr>
      </w:r>
      <w:r>
        <w:rPr>
          <w:noProof/>
        </w:rPr>
        <w:fldChar w:fldCharType="separate"/>
      </w:r>
      <w:r w:rsidR="00AD1F51">
        <w:rPr>
          <w:noProof/>
        </w:rPr>
        <w:t>24</w:t>
      </w:r>
      <w:r>
        <w:rPr>
          <w:noProof/>
        </w:rPr>
        <w:fldChar w:fldCharType="end"/>
      </w:r>
    </w:p>
    <w:p w14:paraId="308B6707" w14:textId="77777777" w:rsidR="00370DE3" w:rsidRDefault="00370DE3">
      <w:pPr>
        <w:pStyle w:val="TOC3"/>
        <w:rPr>
          <w:rFonts w:asciiTheme="minorHAnsi" w:eastAsiaTheme="minorEastAsia" w:hAnsiTheme="minorHAnsi" w:cstheme="minorBidi"/>
          <w:iCs w:val="0"/>
          <w:noProof/>
          <w:sz w:val="22"/>
          <w:lang w:val="en-AU" w:eastAsia="en-AU"/>
        </w:rPr>
      </w:pPr>
      <w:r>
        <w:rPr>
          <w:noProof/>
        </w:rPr>
        <w:t>Domestic and overseas travel expenditure</w:t>
      </w:r>
      <w:r>
        <w:rPr>
          <w:noProof/>
        </w:rPr>
        <w:tab/>
      </w:r>
      <w:r>
        <w:rPr>
          <w:noProof/>
        </w:rPr>
        <w:fldChar w:fldCharType="begin"/>
      </w:r>
      <w:r>
        <w:rPr>
          <w:noProof/>
        </w:rPr>
        <w:instrText xml:space="preserve"> PAGEREF _Toc20480642 \h </w:instrText>
      </w:r>
      <w:r>
        <w:rPr>
          <w:noProof/>
        </w:rPr>
      </w:r>
      <w:r>
        <w:rPr>
          <w:noProof/>
        </w:rPr>
        <w:fldChar w:fldCharType="separate"/>
      </w:r>
      <w:r w:rsidR="00AD1F51">
        <w:rPr>
          <w:noProof/>
        </w:rPr>
        <w:t>25</w:t>
      </w:r>
      <w:r>
        <w:rPr>
          <w:noProof/>
        </w:rPr>
        <w:fldChar w:fldCharType="end"/>
      </w:r>
    </w:p>
    <w:p w14:paraId="6EFC5593" w14:textId="77777777" w:rsidR="00370DE3" w:rsidRDefault="00370DE3">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_Toc20480643 \h </w:instrText>
      </w:r>
      <w:r>
        <w:rPr>
          <w:noProof/>
        </w:rPr>
      </w:r>
      <w:r>
        <w:rPr>
          <w:noProof/>
        </w:rPr>
        <w:fldChar w:fldCharType="separate"/>
      </w:r>
      <w:r w:rsidR="00AD1F51">
        <w:rPr>
          <w:noProof/>
        </w:rPr>
        <w:t>25</w:t>
      </w:r>
      <w:r>
        <w:rPr>
          <w:noProof/>
        </w:rPr>
        <w:fldChar w:fldCharType="end"/>
      </w:r>
    </w:p>
    <w:p w14:paraId="616BE708" w14:textId="77777777" w:rsidR="00370DE3" w:rsidRDefault="00370DE3">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_Toc20480644 \h </w:instrText>
      </w:r>
      <w:r>
        <w:rPr>
          <w:noProof/>
        </w:rPr>
      </w:r>
      <w:r>
        <w:rPr>
          <w:noProof/>
        </w:rPr>
        <w:fldChar w:fldCharType="separate"/>
      </w:r>
      <w:r w:rsidR="00AD1F51">
        <w:rPr>
          <w:noProof/>
        </w:rPr>
        <w:t>26</w:t>
      </w:r>
      <w:r>
        <w:rPr>
          <w:noProof/>
        </w:rPr>
        <w:fldChar w:fldCharType="end"/>
      </w:r>
    </w:p>
    <w:p w14:paraId="25F651FE" w14:textId="18E83145"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sidRPr="00007E4B">
        <w:rPr>
          <w:rFonts w:eastAsia="Calibri"/>
        </w:rPr>
        <w:fldChar w:fldCharType="end"/>
      </w:r>
    </w:p>
    <w:p w14:paraId="06842DFC" w14:textId="0FCFE576" w:rsidR="00CE6D9D" w:rsidRPr="00F40BDA" w:rsidRDefault="00E5148F" w:rsidP="34BB6825">
      <w:pPr>
        <w:pStyle w:val="Heading2"/>
      </w:pPr>
      <w:bookmarkStart w:id="4" w:name="_Toc458420391"/>
      <w:bookmarkStart w:id="5" w:name="_Toc462824846"/>
      <w:bookmarkStart w:id="6" w:name="_Toc496536648"/>
      <w:bookmarkStart w:id="7" w:name="_Toc531277475"/>
      <w:bookmarkStart w:id="8" w:name="_Toc955285"/>
      <w:bookmarkStart w:id="9" w:name="_Toc18507027"/>
      <w:bookmarkStart w:id="10" w:name="_Toc18580649"/>
      <w:bookmarkStart w:id="11" w:name="_Toc18671372"/>
      <w:bookmarkStart w:id="12" w:name="_Toc20480585"/>
      <w:r>
        <w:lastRenderedPageBreak/>
        <w:t xml:space="preserve">International Space Investment </w:t>
      </w:r>
      <w:bookmarkEnd w:id="4"/>
      <w:bookmarkEnd w:id="5"/>
      <w:r w:rsidR="00E92BE8">
        <w:t xml:space="preserve">– </w:t>
      </w:r>
      <w:r>
        <w:t xml:space="preserve">Expand Capability </w:t>
      </w:r>
      <w:r w:rsidR="00F7040C">
        <w:t>p</w:t>
      </w:r>
      <w:r w:rsidR="00CE6D9D">
        <w:t>rocess</w:t>
      </w:r>
      <w:r w:rsidR="009F5A19">
        <w:t>es</w:t>
      </w:r>
      <w:bookmarkEnd w:id="6"/>
      <w:bookmarkEnd w:id="7"/>
      <w:bookmarkEnd w:id="8"/>
      <w:bookmarkEnd w:id="9"/>
      <w:bookmarkEnd w:id="10"/>
      <w:bookmarkEnd w:id="11"/>
      <w:bookmarkEnd w:id="12"/>
    </w:p>
    <w:p w14:paraId="405CDFBB" w14:textId="46706AF0" w:rsidR="00CE6D9D" w:rsidRPr="00741E79" w:rsidRDefault="00CE6D9D" w:rsidP="00613DB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Cs w:val="20"/>
        </w:rPr>
      </w:pPr>
      <w:r w:rsidRPr="00741E79">
        <w:rPr>
          <w:b/>
          <w:bCs/>
          <w:szCs w:val="20"/>
        </w:rPr>
        <w:t xml:space="preserve">The </w:t>
      </w:r>
      <w:r w:rsidR="00E5148F" w:rsidRPr="00741E79">
        <w:rPr>
          <w:b/>
          <w:bCs/>
          <w:szCs w:val="20"/>
        </w:rPr>
        <w:t xml:space="preserve">International Space Investment Initiative </w:t>
      </w:r>
      <w:r w:rsidRPr="00741E79">
        <w:rPr>
          <w:b/>
          <w:bCs/>
          <w:szCs w:val="20"/>
        </w:rPr>
        <w:t xml:space="preserve">is designed to achieve Australian Government objectives </w:t>
      </w:r>
    </w:p>
    <w:p w14:paraId="45FFCE78" w14:textId="342D9150" w:rsidR="00CE6D9D" w:rsidRPr="00741E7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Cs w:val="20"/>
        </w:rPr>
      </w:pPr>
      <w:r w:rsidRPr="00741E79">
        <w:rPr>
          <w:szCs w:val="20"/>
        </w:rPr>
        <w:t xml:space="preserve">This grant opportunity is part of the above </w:t>
      </w:r>
      <w:r w:rsidR="00030E0C" w:rsidRPr="00741E79">
        <w:rPr>
          <w:szCs w:val="20"/>
        </w:rPr>
        <w:t>grant program</w:t>
      </w:r>
      <w:r w:rsidRPr="00741E79">
        <w:rPr>
          <w:szCs w:val="20"/>
        </w:rPr>
        <w:t xml:space="preserve"> which contributes to </w:t>
      </w:r>
      <w:r w:rsidR="00E5148F" w:rsidRPr="00741E79">
        <w:rPr>
          <w:szCs w:val="20"/>
        </w:rPr>
        <w:t xml:space="preserve">the Department of Industry, Innovation and Science </w:t>
      </w:r>
      <w:r w:rsidRPr="00741E79">
        <w:rPr>
          <w:szCs w:val="20"/>
        </w:rPr>
        <w:t xml:space="preserve">Outcome </w:t>
      </w:r>
      <w:r w:rsidR="00134036" w:rsidRPr="00741E79">
        <w:rPr>
          <w:szCs w:val="20"/>
          <w:lang w:val="en"/>
        </w:rPr>
        <w:t>1, under Program 2: Growing Business Investment and Improving Business Capability</w:t>
      </w:r>
      <w:r w:rsidRPr="00741E79">
        <w:rPr>
          <w:szCs w:val="20"/>
        </w:rPr>
        <w:t>. The</w:t>
      </w:r>
      <w:r w:rsidR="008F6492" w:rsidRPr="00DF1F10">
        <w:rPr>
          <w:szCs w:val="20"/>
        </w:rPr>
        <w:t xml:space="preserve"> Australian Space Agency</w:t>
      </w:r>
      <w:r w:rsidR="00741E79" w:rsidRPr="00741E79">
        <w:rPr>
          <w:szCs w:val="20"/>
        </w:rPr>
        <w:t xml:space="preserve"> </w:t>
      </w:r>
      <w:r w:rsidR="004A70E4" w:rsidRPr="00741E79">
        <w:rPr>
          <w:szCs w:val="20"/>
        </w:rPr>
        <w:t>and</w:t>
      </w:r>
      <w:r w:rsidR="008F6492" w:rsidRPr="00741E79">
        <w:rPr>
          <w:szCs w:val="20"/>
        </w:rPr>
        <w:t xml:space="preserve"> the</w:t>
      </w:r>
      <w:r w:rsidRPr="00741E79">
        <w:rPr>
          <w:szCs w:val="20"/>
        </w:rPr>
        <w:t xml:space="preserve"> </w:t>
      </w:r>
      <w:r w:rsidR="00E5148F" w:rsidRPr="00741E79">
        <w:rPr>
          <w:szCs w:val="20"/>
        </w:rPr>
        <w:t xml:space="preserve">Department of Industry, Innovation and Science </w:t>
      </w:r>
      <w:r w:rsidRPr="00741E79">
        <w:rPr>
          <w:szCs w:val="20"/>
        </w:rPr>
        <w:t xml:space="preserve">work with stakeholders to plan and design the grant program according to the </w:t>
      </w:r>
      <w:r w:rsidRPr="00741E79">
        <w:rPr>
          <w:i/>
          <w:szCs w:val="20"/>
        </w:rPr>
        <w:t>Commonwealth Grants Rules and Guidelines</w:t>
      </w:r>
      <w:r w:rsidRPr="00741E79">
        <w:rPr>
          <w:szCs w:val="20"/>
        </w:rPr>
        <w:t>.</w:t>
      </w:r>
    </w:p>
    <w:p w14:paraId="01A09AA7" w14:textId="77777777" w:rsidR="00CE6D9D" w:rsidRPr="00741E79" w:rsidRDefault="00CE6D9D" w:rsidP="002856FB">
      <w:pPr>
        <w:spacing w:after="0"/>
        <w:jc w:val="center"/>
        <w:rPr>
          <w:rFonts w:ascii="Wingdings" w:hAnsi="Wingdings"/>
          <w:szCs w:val="20"/>
        </w:rPr>
      </w:pPr>
      <w:r w:rsidRPr="00741E79">
        <w:rPr>
          <w:rFonts w:ascii="Wingdings" w:hAnsi="Wingdings"/>
          <w:szCs w:val="20"/>
        </w:rPr>
        <w:t></w:t>
      </w:r>
    </w:p>
    <w:p w14:paraId="0959AFF8" w14:textId="77777777" w:rsidR="00CE6D9D" w:rsidRPr="00741E79" w:rsidRDefault="00CE6D9D" w:rsidP="002856F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Cs w:val="20"/>
        </w:rPr>
      </w:pPr>
      <w:r w:rsidRPr="00741E79">
        <w:rPr>
          <w:b/>
          <w:bCs/>
          <w:szCs w:val="20"/>
        </w:rPr>
        <w:t>The grant opportunity opens</w:t>
      </w:r>
    </w:p>
    <w:p w14:paraId="50C07285" w14:textId="6D3074F1" w:rsidR="00CE6D9D" w:rsidRPr="00741E7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Cs w:val="20"/>
        </w:rPr>
      </w:pPr>
      <w:r w:rsidRPr="00741E79">
        <w:rPr>
          <w:szCs w:val="20"/>
        </w:rPr>
        <w:t xml:space="preserve">We publish the grant guidelines on </w:t>
      </w:r>
      <w:r w:rsidR="00C659C4" w:rsidRPr="00741E79">
        <w:rPr>
          <w:szCs w:val="20"/>
        </w:rPr>
        <w:t>business.gov.au</w:t>
      </w:r>
      <w:r w:rsidR="00C43785" w:rsidRPr="00741E79">
        <w:rPr>
          <w:szCs w:val="20"/>
        </w:rPr>
        <w:t xml:space="preserve"> and GrantConnect</w:t>
      </w:r>
      <w:r w:rsidR="00C43123" w:rsidRPr="00741E79">
        <w:rPr>
          <w:szCs w:val="20"/>
        </w:rPr>
        <w:t>.</w:t>
      </w:r>
    </w:p>
    <w:p w14:paraId="01F62ADB" w14:textId="77777777" w:rsidR="00CE6D9D" w:rsidRPr="00741E79" w:rsidRDefault="00CE6D9D" w:rsidP="002856FB">
      <w:pPr>
        <w:spacing w:after="0"/>
        <w:jc w:val="center"/>
        <w:rPr>
          <w:rFonts w:ascii="Wingdings" w:hAnsi="Wingdings"/>
          <w:szCs w:val="20"/>
        </w:rPr>
      </w:pPr>
      <w:r w:rsidRPr="00741E79">
        <w:rPr>
          <w:rFonts w:ascii="Wingdings" w:hAnsi="Wingdings"/>
          <w:szCs w:val="20"/>
        </w:rPr>
        <w:t></w:t>
      </w:r>
    </w:p>
    <w:p w14:paraId="5BD6B6C6" w14:textId="77777777" w:rsidR="00CE6D9D" w:rsidRPr="00741E79" w:rsidRDefault="00CE6D9D" w:rsidP="002856F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Cs w:val="20"/>
        </w:rPr>
      </w:pPr>
      <w:r w:rsidRPr="00741E79">
        <w:rPr>
          <w:b/>
          <w:bCs/>
          <w:szCs w:val="20"/>
        </w:rPr>
        <w:t>You complete and submit a grant application</w:t>
      </w:r>
    </w:p>
    <w:p w14:paraId="3561BED5" w14:textId="37341CF8" w:rsidR="00030E0C" w:rsidRPr="00741E79"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Cs w:val="20"/>
        </w:rPr>
      </w:pPr>
      <w:r w:rsidRPr="00741E79">
        <w:rPr>
          <w:szCs w:val="20"/>
        </w:rPr>
        <w:t>You complete the application form</w:t>
      </w:r>
      <w:r w:rsidR="00C43123" w:rsidRPr="00741E79">
        <w:rPr>
          <w:szCs w:val="20"/>
        </w:rPr>
        <w:t>,</w:t>
      </w:r>
      <w:r w:rsidRPr="00741E79">
        <w:rPr>
          <w:szCs w:val="20"/>
        </w:rPr>
        <w:t xml:space="preserve"> address</w:t>
      </w:r>
      <w:r w:rsidR="00C43123" w:rsidRPr="00741E79">
        <w:rPr>
          <w:szCs w:val="20"/>
        </w:rPr>
        <w:t>ing</w:t>
      </w:r>
      <w:r w:rsidR="00007E4B" w:rsidRPr="00741E79">
        <w:rPr>
          <w:szCs w:val="20"/>
        </w:rPr>
        <w:t xml:space="preserve"> all the eligibility and </w:t>
      </w:r>
      <w:r w:rsidR="0059733A" w:rsidRPr="00741E79">
        <w:rPr>
          <w:szCs w:val="20"/>
        </w:rPr>
        <w:t>assessment</w:t>
      </w:r>
      <w:r w:rsidR="00C43123" w:rsidRPr="00741E79">
        <w:rPr>
          <w:szCs w:val="20"/>
        </w:rPr>
        <w:t xml:space="preserve"> </w:t>
      </w:r>
      <w:r w:rsidRPr="00741E79">
        <w:rPr>
          <w:szCs w:val="20"/>
        </w:rPr>
        <w:t xml:space="preserve">criteria </w:t>
      </w:r>
      <w:r w:rsidR="00C43123" w:rsidRPr="00741E79">
        <w:rPr>
          <w:szCs w:val="20"/>
        </w:rPr>
        <w:t xml:space="preserve">in order for your application </w:t>
      </w:r>
      <w:r w:rsidRPr="00741E79">
        <w:rPr>
          <w:szCs w:val="20"/>
        </w:rPr>
        <w:t>to be considered.</w:t>
      </w:r>
    </w:p>
    <w:p w14:paraId="572EB202" w14:textId="77777777" w:rsidR="00CE6D9D" w:rsidRPr="00741E79" w:rsidRDefault="00CE6D9D" w:rsidP="002856FB">
      <w:pPr>
        <w:spacing w:after="0"/>
        <w:jc w:val="center"/>
        <w:rPr>
          <w:rFonts w:ascii="Wingdings" w:hAnsi="Wingdings"/>
          <w:szCs w:val="20"/>
        </w:rPr>
      </w:pPr>
      <w:r w:rsidRPr="00741E79">
        <w:rPr>
          <w:rFonts w:ascii="Wingdings" w:hAnsi="Wingdings"/>
          <w:szCs w:val="20"/>
        </w:rPr>
        <w:t></w:t>
      </w:r>
    </w:p>
    <w:p w14:paraId="356FCCAC" w14:textId="5C339A53" w:rsidR="00CE6D9D" w:rsidRPr="00613DB2" w:rsidRDefault="00CE6D9D" w:rsidP="34BB682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Cs w:val="20"/>
        </w:rPr>
      </w:pPr>
      <w:r w:rsidRPr="00741E79">
        <w:rPr>
          <w:b/>
          <w:bCs/>
          <w:szCs w:val="20"/>
        </w:rPr>
        <w:t>We assess all grant application</w:t>
      </w:r>
      <w:r w:rsidR="008718E5" w:rsidRPr="00741E79">
        <w:rPr>
          <w:b/>
          <w:bCs/>
          <w:szCs w:val="20"/>
        </w:rPr>
        <w:t>s</w:t>
      </w:r>
    </w:p>
    <w:p w14:paraId="6DA9FA67" w14:textId="2A65B288" w:rsidR="00041716" w:rsidRPr="00741E7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Cs w:val="20"/>
        </w:rPr>
      </w:pPr>
      <w:r w:rsidRPr="00741E79">
        <w:rPr>
          <w:szCs w:val="20"/>
        </w:rPr>
        <w:t xml:space="preserve">We </w:t>
      </w:r>
      <w:r w:rsidR="007F7294" w:rsidRPr="00741E79">
        <w:rPr>
          <w:szCs w:val="20"/>
        </w:rPr>
        <w:t>review</w:t>
      </w:r>
      <w:r w:rsidRPr="00741E79">
        <w:rPr>
          <w:szCs w:val="20"/>
        </w:rPr>
        <w:t xml:space="preserve"> the applications against eligibility criteria and notify you if you are not eligible.</w:t>
      </w:r>
    </w:p>
    <w:p w14:paraId="1D0BA313" w14:textId="186194FA" w:rsidR="00CE6D9D" w:rsidRPr="00741E7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Cs w:val="20"/>
        </w:rPr>
      </w:pPr>
      <w:r w:rsidRPr="00741E79">
        <w:rPr>
          <w:szCs w:val="20"/>
        </w:rPr>
        <w:t xml:space="preserve">We assess </w:t>
      </w:r>
      <w:r w:rsidR="00B37D10" w:rsidRPr="00741E79">
        <w:rPr>
          <w:szCs w:val="20"/>
        </w:rPr>
        <w:t xml:space="preserve">eligible </w:t>
      </w:r>
      <w:r w:rsidRPr="00741E79">
        <w:rPr>
          <w:szCs w:val="20"/>
        </w:rPr>
        <w:t>application</w:t>
      </w:r>
      <w:r w:rsidR="006171E3" w:rsidRPr="00741E79">
        <w:rPr>
          <w:szCs w:val="20"/>
        </w:rPr>
        <w:t>s</w:t>
      </w:r>
      <w:r w:rsidRPr="00741E79">
        <w:rPr>
          <w:szCs w:val="20"/>
        </w:rPr>
        <w:t xml:space="preserve"> against the </w:t>
      </w:r>
      <w:r w:rsidR="0059733A" w:rsidRPr="00741E79">
        <w:rPr>
          <w:szCs w:val="20"/>
        </w:rPr>
        <w:t xml:space="preserve">assessment </w:t>
      </w:r>
      <w:r w:rsidRPr="00741E79">
        <w:rPr>
          <w:szCs w:val="20"/>
        </w:rPr>
        <w:t>criteria</w:t>
      </w:r>
      <w:r w:rsidR="002102B6">
        <w:rPr>
          <w:szCs w:val="20"/>
        </w:rPr>
        <w:t>,</w:t>
      </w:r>
      <w:r w:rsidRPr="00741E79">
        <w:rPr>
          <w:szCs w:val="20"/>
        </w:rPr>
        <w:t xml:space="preserve"> including an overall consideration of value </w:t>
      </w:r>
      <w:r w:rsidR="00041716" w:rsidRPr="00741E79">
        <w:rPr>
          <w:szCs w:val="20"/>
        </w:rPr>
        <w:t xml:space="preserve">with </w:t>
      </w:r>
      <w:r w:rsidR="00B37D10" w:rsidRPr="00741E79">
        <w:rPr>
          <w:szCs w:val="20"/>
        </w:rPr>
        <w:t>relevant</w:t>
      </w:r>
      <w:r w:rsidRPr="00741E79">
        <w:rPr>
          <w:szCs w:val="20"/>
        </w:rPr>
        <w:t xml:space="preserve"> money</w:t>
      </w:r>
      <w:r w:rsidR="00E5148F" w:rsidRPr="00741E79">
        <w:rPr>
          <w:szCs w:val="20"/>
        </w:rPr>
        <w:t xml:space="preserve"> </w:t>
      </w:r>
      <w:r w:rsidRPr="00741E79">
        <w:rPr>
          <w:szCs w:val="20"/>
        </w:rPr>
        <w:t xml:space="preserve">and compare it to other </w:t>
      </w:r>
      <w:r w:rsidR="00B37D10" w:rsidRPr="00741E79">
        <w:rPr>
          <w:szCs w:val="20"/>
        </w:rPr>
        <w:t xml:space="preserve">eligible </w:t>
      </w:r>
      <w:r w:rsidR="006171E3" w:rsidRPr="00741E79">
        <w:rPr>
          <w:szCs w:val="20"/>
        </w:rPr>
        <w:t>applications.</w:t>
      </w:r>
    </w:p>
    <w:p w14:paraId="627BD968" w14:textId="77777777" w:rsidR="00CE6D9D" w:rsidRPr="00741E79" w:rsidRDefault="00CE6D9D" w:rsidP="002856FB">
      <w:pPr>
        <w:spacing w:after="0"/>
        <w:jc w:val="center"/>
        <w:rPr>
          <w:rFonts w:ascii="Wingdings" w:hAnsi="Wingdings"/>
          <w:szCs w:val="20"/>
        </w:rPr>
      </w:pPr>
      <w:r w:rsidRPr="00741E79">
        <w:rPr>
          <w:rFonts w:ascii="Wingdings" w:hAnsi="Wingdings"/>
          <w:szCs w:val="20"/>
        </w:rPr>
        <w:t></w:t>
      </w:r>
    </w:p>
    <w:p w14:paraId="44504BE3" w14:textId="77777777" w:rsidR="00CE6D9D" w:rsidRPr="00741E79" w:rsidRDefault="00CE6D9D" w:rsidP="002856F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Cs w:val="20"/>
        </w:rPr>
      </w:pPr>
      <w:r w:rsidRPr="00741E79">
        <w:rPr>
          <w:b/>
          <w:bCs/>
          <w:szCs w:val="20"/>
        </w:rPr>
        <w:t>We make grant recommendations</w:t>
      </w:r>
    </w:p>
    <w:p w14:paraId="577C2CE3" w14:textId="77777777" w:rsidR="00CE6D9D" w:rsidRPr="00741E7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Cs w:val="20"/>
        </w:rPr>
      </w:pPr>
      <w:r w:rsidRPr="00741E79">
        <w:rPr>
          <w:szCs w:val="20"/>
        </w:rPr>
        <w:t xml:space="preserve">We provide advice to the decision maker on the merits of each application. </w:t>
      </w:r>
    </w:p>
    <w:p w14:paraId="51D2F01B" w14:textId="77777777" w:rsidR="00CE6D9D" w:rsidRPr="00741E79" w:rsidRDefault="00CE6D9D" w:rsidP="002856FB">
      <w:pPr>
        <w:spacing w:after="0"/>
        <w:jc w:val="center"/>
        <w:rPr>
          <w:rFonts w:ascii="Wingdings" w:hAnsi="Wingdings"/>
          <w:szCs w:val="20"/>
        </w:rPr>
      </w:pPr>
      <w:r w:rsidRPr="00741E79">
        <w:rPr>
          <w:rFonts w:ascii="Wingdings" w:hAnsi="Wingdings"/>
          <w:szCs w:val="20"/>
        </w:rPr>
        <w:t></w:t>
      </w:r>
    </w:p>
    <w:p w14:paraId="24522E60" w14:textId="2A09D564" w:rsidR="00CE6D9D" w:rsidRPr="00741E79" w:rsidRDefault="00CE6D9D" w:rsidP="002856F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Cs w:val="20"/>
        </w:rPr>
      </w:pPr>
      <w:r w:rsidRPr="00741E79">
        <w:rPr>
          <w:b/>
          <w:bCs/>
          <w:szCs w:val="20"/>
        </w:rPr>
        <w:t xml:space="preserve">Grant </w:t>
      </w:r>
      <w:r w:rsidR="00F7040C" w:rsidRPr="00741E79">
        <w:rPr>
          <w:b/>
          <w:bCs/>
          <w:szCs w:val="20"/>
        </w:rPr>
        <w:t>d</w:t>
      </w:r>
      <w:r w:rsidRPr="00741E79">
        <w:rPr>
          <w:b/>
          <w:bCs/>
          <w:szCs w:val="20"/>
        </w:rPr>
        <w:t>ecisions are made</w:t>
      </w:r>
    </w:p>
    <w:p w14:paraId="7FC9E84C" w14:textId="677A6DF7" w:rsidR="00CE6D9D" w:rsidRPr="00741E7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Cs w:val="20"/>
        </w:rPr>
      </w:pPr>
      <w:r w:rsidRPr="00741E79">
        <w:rPr>
          <w:szCs w:val="20"/>
        </w:rPr>
        <w:t>The decision maker decides which applications are successful.</w:t>
      </w:r>
    </w:p>
    <w:p w14:paraId="7FE19A20" w14:textId="77777777" w:rsidR="00CE6D9D" w:rsidRPr="00741E79" w:rsidRDefault="00CE6D9D" w:rsidP="002856FB">
      <w:pPr>
        <w:spacing w:after="0"/>
        <w:jc w:val="center"/>
        <w:rPr>
          <w:rFonts w:ascii="Wingdings" w:hAnsi="Wingdings"/>
          <w:szCs w:val="20"/>
        </w:rPr>
      </w:pPr>
      <w:r w:rsidRPr="00741E79">
        <w:rPr>
          <w:rFonts w:ascii="Wingdings" w:hAnsi="Wingdings"/>
          <w:szCs w:val="20"/>
        </w:rPr>
        <w:t></w:t>
      </w:r>
    </w:p>
    <w:p w14:paraId="0CE2BAD5" w14:textId="77777777" w:rsidR="00CE6D9D" w:rsidRPr="00741E79" w:rsidRDefault="00CE6D9D" w:rsidP="002856F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Cs w:val="20"/>
        </w:rPr>
      </w:pPr>
      <w:r w:rsidRPr="00741E79">
        <w:rPr>
          <w:b/>
          <w:bCs/>
          <w:szCs w:val="20"/>
        </w:rPr>
        <w:t>We notify you of the outcome</w:t>
      </w:r>
    </w:p>
    <w:p w14:paraId="712644EF" w14:textId="49514B9A" w:rsidR="00CE6D9D" w:rsidRPr="00741E7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Cs w:val="20"/>
        </w:rPr>
      </w:pPr>
      <w:r w:rsidRPr="00741E79">
        <w:rPr>
          <w:szCs w:val="20"/>
        </w:rPr>
        <w:t xml:space="preserve">We advise you of the outcome of your application. </w:t>
      </w:r>
      <w:r w:rsidR="00041716" w:rsidRPr="00741E79">
        <w:rPr>
          <w:szCs w:val="20"/>
        </w:rPr>
        <w:t>We may not notify unsuccessful applicants until grant agreements have been executed with successful applicants.</w:t>
      </w:r>
    </w:p>
    <w:p w14:paraId="642F7092" w14:textId="77777777" w:rsidR="00CE6D9D" w:rsidRPr="00741E79" w:rsidRDefault="00CE6D9D" w:rsidP="002856FB">
      <w:pPr>
        <w:spacing w:after="0"/>
        <w:jc w:val="center"/>
        <w:rPr>
          <w:rFonts w:ascii="Wingdings" w:hAnsi="Wingdings"/>
          <w:szCs w:val="20"/>
        </w:rPr>
      </w:pPr>
      <w:r w:rsidRPr="00741E79">
        <w:rPr>
          <w:rFonts w:ascii="Wingdings" w:hAnsi="Wingdings"/>
          <w:szCs w:val="20"/>
        </w:rPr>
        <w:t></w:t>
      </w:r>
    </w:p>
    <w:p w14:paraId="0AFE72AD" w14:textId="77777777" w:rsidR="00CE6D9D" w:rsidRPr="00741E79" w:rsidRDefault="00CE6D9D" w:rsidP="002856F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Cs w:val="20"/>
        </w:rPr>
      </w:pPr>
      <w:r w:rsidRPr="00741E79">
        <w:rPr>
          <w:b/>
          <w:bCs/>
          <w:szCs w:val="20"/>
        </w:rPr>
        <w:t>We enter into a grant agreement</w:t>
      </w:r>
    </w:p>
    <w:p w14:paraId="5E81FDF5" w14:textId="0809410E" w:rsidR="00CE6D9D" w:rsidRPr="00741E7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Cs w:val="20"/>
        </w:rPr>
      </w:pPr>
      <w:r w:rsidRPr="00741E79">
        <w:rPr>
          <w:szCs w:val="20"/>
        </w:rPr>
        <w:t>We will enter into a grant agreement with successful applicants. The type of grant agreement is based on the nature of the grant and proportional to the risks involved.</w:t>
      </w:r>
    </w:p>
    <w:p w14:paraId="3BF8992A" w14:textId="77777777" w:rsidR="00CE6D9D" w:rsidRPr="00741E79" w:rsidRDefault="00CE6D9D" w:rsidP="002856FB">
      <w:pPr>
        <w:spacing w:after="0"/>
        <w:jc w:val="center"/>
        <w:rPr>
          <w:rFonts w:ascii="Wingdings" w:hAnsi="Wingdings"/>
          <w:szCs w:val="20"/>
        </w:rPr>
      </w:pPr>
      <w:r w:rsidRPr="00741E79">
        <w:rPr>
          <w:rFonts w:ascii="Wingdings" w:hAnsi="Wingdings"/>
          <w:szCs w:val="20"/>
        </w:rPr>
        <w:t></w:t>
      </w:r>
    </w:p>
    <w:p w14:paraId="4B18AF15" w14:textId="26C52DB9" w:rsidR="00CE6D9D" w:rsidRPr="00741E7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Cs w:val="20"/>
        </w:rPr>
      </w:pPr>
      <w:r w:rsidRPr="00741E79">
        <w:rPr>
          <w:b/>
          <w:bCs/>
          <w:szCs w:val="20"/>
        </w:rPr>
        <w:t>Delivery of grant</w:t>
      </w:r>
    </w:p>
    <w:p w14:paraId="0D0195C5" w14:textId="30DFBD28" w:rsidR="00CE6D9D" w:rsidRPr="00741E79" w:rsidRDefault="00CE6D9D" w:rsidP="34BB682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Cs w:val="20"/>
        </w:rPr>
      </w:pPr>
      <w:r w:rsidRPr="00741E79">
        <w:rPr>
          <w:szCs w:val="20"/>
        </w:rPr>
        <w:t>You undertake the grant activity as set out in your grant agreement. We</w:t>
      </w:r>
      <w:r w:rsidR="00465C9A" w:rsidRPr="00741E79">
        <w:rPr>
          <w:szCs w:val="20"/>
        </w:rPr>
        <w:t xml:space="preserve"> </w:t>
      </w:r>
      <w:r w:rsidRPr="00741E79">
        <w:rPr>
          <w:szCs w:val="20"/>
        </w:rPr>
        <w:t>manage the grant by working with you, monitoring your progress and making payments.</w:t>
      </w:r>
    </w:p>
    <w:p w14:paraId="10DB5194" w14:textId="77777777" w:rsidR="00CE6D9D" w:rsidRPr="00741E79" w:rsidRDefault="00CE6D9D" w:rsidP="002856FB">
      <w:pPr>
        <w:spacing w:after="0"/>
        <w:jc w:val="center"/>
        <w:rPr>
          <w:rFonts w:ascii="Wingdings" w:hAnsi="Wingdings"/>
          <w:szCs w:val="20"/>
        </w:rPr>
      </w:pPr>
      <w:r w:rsidRPr="00741E79">
        <w:rPr>
          <w:rFonts w:ascii="Wingdings" w:hAnsi="Wingdings"/>
          <w:szCs w:val="20"/>
        </w:rPr>
        <w:t></w:t>
      </w:r>
    </w:p>
    <w:p w14:paraId="48D55848" w14:textId="3D924858" w:rsidR="00CE6D9D" w:rsidRPr="00741E79" w:rsidRDefault="00041716" w:rsidP="002856F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Cs w:val="20"/>
        </w:rPr>
      </w:pPr>
      <w:r w:rsidRPr="00741E79">
        <w:rPr>
          <w:b/>
          <w:bCs/>
          <w:szCs w:val="20"/>
        </w:rPr>
        <w:t>Evaluation</w:t>
      </w:r>
      <w:r w:rsidR="002C2903" w:rsidRPr="00741E79">
        <w:rPr>
          <w:b/>
          <w:bCs/>
          <w:szCs w:val="20"/>
        </w:rPr>
        <w:t xml:space="preserve"> of the International Space Investment </w:t>
      </w:r>
      <w:r w:rsidR="00E92BE8">
        <w:rPr>
          <w:b/>
          <w:bCs/>
          <w:szCs w:val="20"/>
        </w:rPr>
        <w:t xml:space="preserve">– </w:t>
      </w:r>
      <w:r w:rsidR="002C2903" w:rsidRPr="00741E79">
        <w:rPr>
          <w:b/>
          <w:bCs/>
          <w:szCs w:val="20"/>
        </w:rPr>
        <w:t>Expand</w:t>
      </w:r>
      <w:r w:rsidR="00E92BE8">
        <w:rPr>
          <w:b/>
          <w:bCs/>
          <w:szCs w:val="20"/>
        </w:rPr>
        <w:t xml:space="preserve"> </w:t>
      </w:r>
      <w:r w:rsidR="002C2903" w:rsidRPr="00741E79">
        <w:rPr>
          <w:b/>
          <w:bCs/>
          <w:szCs w:val="20"/>
        </w:rPr>
        <w:t xml:space="preserve">Capability Stream </w:t>
      </w:r>
    </w:p>
    <w:p w14:paraId="3BA8A0DE" w14:textId="66F9805F" w:rsidR="00CE6D9D" w:rsidRPr="00741E7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Cs w:val="20"/>
        </w:rPr>
      </w:pPr>
      <w:r w:rsidRPr="00741E79">
        <w:rPr>
          <w:szCs w:val="20"/>
        </w:rPr>
        <w:t xml:space="preserve">We evaluate the specific grant activity and </w:t>
      </w:r>
      <w:r w:rsidR="002C2903" w:rsidRPr="00741E79">
        <w:rPr>
          <w:szCs w:val="20"/>
        </w:rPr>
        <w:t xml:space="preserve">Expand Capability Stream </w:t>
      </w:r>
      <w:r w:rsidRPr="00741E79">
        <w:rPr>
          <w:szCs w:val="20"/>
        </w:rPr>
        <w:t xml:space="preserve">as a whole. We base this on information you provide to us and that we collect from various sources. </w:t>
      </w:r>
    </w:p>
    <w:p w14:paraId="7373A0D8" w14:textId="04ACF44D" w:rsidR="00E0488A" w:rsidRDefault="00686047" w:rsidP="34BB6825">
      <w:pPr>
        <w:pStyle w:val="Heading2"/>
      </w:pPr>
      <w:bookmarkStart w:id="13" w:name="_Toc496536649"/>
      <w:bookmarkStart w:id="14" w:name="_Toc531277476"/>
      <w:bookmarkStart w:id="15" w:name="_Toc955286"/>
      <w:bookmarkStart w:id="16" w:name="_Toc18507028"/>
      <w:bookmarkStart w:id="17" w:name="_Toc18580650"/>
      <w:bookmarkStart w:id="18" w:name="_Toc18671373"/>
      <w:bookmarkStart w:id="19" w:name="_Toc20480586"/>
      <w:r>
        <w:lastRenderedPageBreak/>
        <w:t>About the grant program</w:t>
      </w:r>
      <w:bookmarkEnd w:id="13"/>
      <w:bookmarkEnd w:id="14"/>
      <w:bookmarkEnd w:id="15"/>
      <w:bookmarkEnd w:id="16"/>
      <w:bookmarkEnd w:id="17"/>
      <w:bookmarkEnd w:id="18"/>
      <w:bookmarkEnd w:id="19"/>
    </w:p>
    <w:p w14:paraId="0632354A" w14:textId="00DA9493" w:rsidR="001A49B5" w:rsidRDefault="00240796" w:rsidP="00686047">
      <w:r>
        <w:t>The International Space Investment</w:t>
      </w:r>
      <w:r w:rsidR="00783902" w:rsidRPr="4F79AD59">
        <w:t xml:space="preserve"> </w:t>
      </w:r>
      <w:r w:rsidR="0045588C">
        <w:t xml:space="preserve">Initiative </w:t>
      </w:r>
      <w:r>
        <w:t xml:space="preserve">(the program) was announced as part of the </w:t>
      </w:r>
      <w:r w:rsidRPr="4F79AD59">
        <w:rPr>
          <w:i/>
        </w:rPr>
        <w:t>Australian Technology and Science Growth Plan – growing the Australian space industry</w:t>
      </w:r>
      <w:r w:rsidR="00433F09">
        <w:t xml:space="preserve"> initiative in 2018</w:t>
      </w:r>
      <w:r w:rsidRPr="4F79AD59">
        <w:rPr>
          <w:i/>
        </w:rPr>
        <w:t xml:space="preserve">. </w:t>
      </w:r>
      <w:r w:rsidRPr="001A49B5">
        <w:t>The program</w:t>
      </w:r>
      <w:r w:rsidRPr="4F79AD59">
        <w:rPr>
          <w:i/>
        </w:rPr>
        <w:t xml:space="preserve"> </w:t>
      </w:r>
      <w:r>
        <w:t xml:space="preserve">will run over three years from 2019-20 to 2021-22, </w:t>
      </w:r>
      <w:r w:rsidR="001A49B5">
        <w:t>provid</w:t>
      </w:r>
      <w:r>
        <w:t>ing</w:t>
      </w:r>
      <w:r w:rsidR="001A49B5">
        <w:t xml:space="preserve"> Australian businesses </w:t>
      </w:r>
      <w:r>
        <w:t xml:space="preserve">with </w:t>
      </w:r>
      <w:r w:rsidR="001A49B5">
        <w:t>opportunities to be</w:t>
      </w:r>
      <w:r>
        <w:t>come</w:t>
      </w:r>
      <w:r w:rsidR="001A49B5">
        <w:t xml:space="preserve"> involved</w:t>
      </w:r>
      <w:r w:rsidR="009C6773">
        <w:t xml:space="preserve"> with international space agencies or</w:t>
      </w:r>
      <w:r w:rsidR="001A49B5">
        <w:t xml:space="preserve"> established international space programs.</w:t>
      </w:r>
      <w:r w:rsidR="00F83422">
        <w:t xml:space="preserve"> Projects will generate employment and business opportunities for Australians, with a minimum </w:t>
      </w:r>
      <w:r w:rsidR="002102B6">
        <w:t xml:space="preserve">of </w:t>
      </w:r>
      <w:r w:rsidR="00F83422">
        <w:t xml:space="preserve">80% of </w:t>
      </w:r>
      <w:r w:rsidR="0033146F">
        <w:t xml:space="preserve">the investment </w:t>
      </w:r>
      <w:r w:rsidR="00F83422">
        <w:t>t</w:t>
      </w:r>
      <w:r w:rsidR="00FA3EF8">
        <w:t xml:space="preserve">o be </w:t>
      </w:r>
      <w:r w:rsidR="0033146F">
        <w:t xml:space="preserve">made </w:t>
      </w:r>
      <w:r w:rsidR="00F83422">
        <w:t>in Australia</w:t>
      </w:r>
      <w:r w:rsidR="00175343" w:rsidRPr="4F79AD59">
        <w:t>,</w:t>
      </w:r>
      <w:r w:rsidR="00F83422">
        <w:t xml:space="preserve"> for the benefit of Australian space industry firms.</w:t>
      </w:r>
    </w:p>
    <w:p w14:paraId="39CDDD86" w14:textId="42860EBF" w:rsidR="00686047" w:rsidRDefault="00686047" w:rsidP="005F2A4B">
      <w:pPr>
        <w:spacing w:after="80"/>
      </w:pPr>
      <w:r w:rsidRPr="00077C3D">
        <w:t xml:space="preserve">The </w:t>
      </w:r>
      <w:r w:rsidR="008C6462">
        <w:t>objectives of the program are</w:t>
      </w:r>
      <w:r w:rsidR="00240796">
        <w:t xml:space="preserve"> to</w:t>
      </w:r>
      <w:r w:rsidR="00983E4A" w:rsidRPr="34BB6825">
        <w:t>:</w:t>
      </w:r>
    </w:p>
    <w:p w14:paraId="5A2084CE" w14:textId="05F6A06F" w:rsidR="00D90996" w:rsidRPr="00D90996" w:rsidRDefault="00613DB2" w:rsidP="00D90996">
      <w:pPr>
        <w:pStyle w:val="ListBullet"/>
        <w:rPr>
          <w:iCs/>
        </w:rPr>
      </w:pPr>
      <w:r>
        <w:rPr>
          <w:iCs/>
        </w:rPr>
        <w:t>u</w:t>
      </w:r>
      <w:r w:rsidR="00D90996" w:rsidRPr="00D90996">
        <w:rPr>
          <w:iCs/>
        </w:rPr>
        <w:t>nlock international space opportunities for the Australian space sector</w:t>
      </w:r>
    </w:p>
    <w:p w14:paraId="2C93C39B" w14:textId="02B766F5" w:rsidR="00D90996" w:rsidRPr="00D90996" w:rsidRDefault="00613DB2" w:rsidP="00D90996">
      <w:pPr>
        <w:pStyle w:val="ListBullet"/>
        <w:rPr>
          <w:iCs/>
        </w:rPr>
      </w:pPr>
      <w:r>
        <w:rPr>
          <w:iCs/>
        </w:rPr>
        <w:t>e</w:t>
      </w:r>
      <w:r w:rsidR="00D90996" w:rsidRPr="00D90996">
        <w:rPr>
          <w:iCs/>
        </w:rPr>
        <w:t>xpand the capability and capacity of the Australian space sector, and support job creation</w:t>
      </w:r>
    </w:p>
    <w:p w14:paraId="3BC3D2F2" w14:textId="11D197AA" w:rsidR="00D90996" w:rsidRPr="00D90996" w:rsidRDefault="00613DB2" w:rsidP="00D90996">
      <w:pPr>
        <w:pStyle w:val="ListBullet"/>
        <w:rPr>
          <w:iCs/>
        </w:rPr>
      </w:pPr>
      <w:r>
        <w:rPr>
          <w:iCs/>
        </w:rPr>
        <w:t>d</w:t>
      </w:r>
      <w:r w:rsidR="00D90996" w:rsidRPr="00D90996">
        <w:rPr>
          <w:iCs/>
        </w:rPr>
        <w:t>emonstrate the Australian space sector’s ability to successfully deliver space-related products and services internationally</w:t>
      </w:r>
    </w:p>
    <w:p w14:paraId="4FB321C5" w14:textId="47E37521" w:rsidR="00670AAC" w:rsidRDefault="00670AAC" w:rsidP="00670AAC">
      <w:pPr>
        <w:pStyle w:val="ListBullet"/>
        <w:rPr>
          <w:iCs/>
        </w:rPr>
      </w:pPr>
      <w:r>
        <w:rPr>
          <w:iCs/>
        </w:rPr>
        <w:t>s</w:t>
      </w:r>
      <w:r w:rsidR="00D90996" w:rsidRPr="00D90996">
        <w:rPr>
          <w:iCs/>
        </w:rPr>
        <w:t xml:space="preserve">upport projects which contribute to building a vision and an Australian space sector that inspires businesses, the Australian community and the next generation of space workforce, researchers and entrepreneurs. </w:t>
      </w:r>
    </w:p>
    <w:p w14:paraId="66DAE91F" w14:textId="26236DCA" w:rsidR="00686047" w:rsidRDefault="00686047" w:rsidP="005F2A4B">
      <w:pPr>
        <w:spacing w:after="80"/>
      </w:pPr>
      <w:r>
        <w:t>The inten</w:t>
      </w:r>
      <w:r w:rsidR="008C6462">
        <w:t>ded outcomes of the program are</w:t>
      </w:r>
      <w:r w:rsidR="00983E4A" w:rsidRPr="34BB6825">
        <w:t>:</w:t>
      </w:r>
    </w:p>
    <w:p w14:paraId="40C70422" w14:textId="47037911" w:rsidR="00686047" w:rsidRDefault="002D13ED" w:rsidP="34BB6825">
      <w:pPr>
        <w:pStyle w:val="ListBullet"/>
        <w:spacing w:after="120"/>
      </w:pPr>
      <w:r>
        <w:t>an increase in Australia’s reputation in the global space sector</w:t>
      </w:r>
    </w:p>
    <w:p w14:paraId="44294CED" w14:textId="1759FB18" w:rsidR="002D13ED" w:rsidRDefault="002D13ED" w:rsidP="34BB6825">
      <w:pPr>
        <w:pStyle w:val="ListBullet"/>
        <w:spacing w:after="120"/>
      </w:pPr>
      <w:r>
        <w:t>an increase in the number and size of Australian businesses qualifying for access to opportunities with international space agencies</w:t>
      </w:r>
    </w:p>
    <w:p w14:paraId="4685557A" w14:textId="33097050" w:rsidR="002D13ED" w:rsidRDefault="002D13ED" w:rsidP="34BB6825">
      <w:pPr>
        <w:pStyle w:val="ListBullet"/>
        <w:spacing w:after="120"/>
      </w:pPr>
      <w:r>
        <w:t>an increase in the number of Australian businesses winning contracts and successful</w:t>
      </w:r>
      <w:r w:rsidR="00FA3EF8">
        <w:t>ly</w:t>
      </w:r>
      <w:r>
        <w:t xml:space="preserve"> deliver</w:t>
      </w:r>
      <w:r w:rsidR="00FA3EF8">
        <w:t xml:space="preserve">ing </w:t>
      </w:r>
      <w:r>
        <w:t>products and services to international space agency programs</w:t>
      </w:r>
      <w:r w:rsidR="00260D92">
        <w:t xml:space="preserve"> directly, or indirectly through supply chains</w:t>
      </w:r>
    </w:p>
    <w:p w14:paraId="4F0AF251" w14:textId="30E29E5E" w:rsidR="00260D92" w:rsidRDefault="00260D92" w:rsidP="34BB6825">
      <w:pPr>
        <w:pStyle w:val="ListBullet"/>
        <w:spacing w:after="120"/>
      </w:pPr>
      <w:r>
        <w:t>an increase in investment and engagement from international space agencies, and their supply chains, in Australia</w:t>
      </w:r>
    </w:p>
    <w:p w14:paraId="32EDCAE0" w14:textId="255F5740" w:rsidR="002D13ED" w:rsidRDefault="000104F6" w:rsidP="34BB6825">
      <w:pPr>
        <w:pStyle w:val="ListBullet"/>
        <w:spacing w:after="120"/>
      </w:pPr>
      <w:r>
        <w:t xml:space="preserve">an increase in the number of </w:t>
      </w:r>
      <w:r w:rsidR="002D13ED">
        <w:t>jobs in the Australian space sector.</w:t>
      </w:r>
    </w:p>
    <w:p w14:paraId="7C726C6F" w14:textId="75F2B04E" w:rsidR="00722590" w:rsidRDefault="00722590" w:rsidP="00722590">
      <w:pPr>
        <w:pStyle w:val="ListBullet"/>
        <w:numPr>
          <w:ilvl w:val="0"/>
          <w:numId w:val="0"/>
        </w:numPr>
        <w:spacing w:after="120"/>
      </w:pPr>
      <w:r>
        <w:t>The International Space Investment</w:t>
      </w:r>
      <w:r w:rsidR="00635FE5">
        <w:t xml:space="preserve"> </w:t>
      </w:r>
      <w:r w:rsidR="0033375D">
        <w:t>Initiative</w:t>
      </w:r>
      <w:r>
        <w:t xml:space="preserve"> is delivered through two streams:</w:t>
      </w:r>
    </w:p>
    <w:p w14:paraId="4CB6CD4B" w14:textId="77777777" w:rsidR="00722590" w:rsidRDefault="00722590" w:rsidP="00722590">
      <w:pPr>
        <w:pStyle w:val="ListBullet"/>
        <w:spacing w:after="120"/>
      </w:pPr>
      <w:r>
        <w:t>International Space Investment – Open Doors, targeting international space agency projects which will unlock opportunities for the Australian space sector</w:t>
      </w:r>
    </w:p>
    <w:p w14:paraId="1BEE908A" w14:textId="7E48EFCA" w:rsidR="00722590" w:rsidRDefault="00722590" w:rsidP="00722590">
      <w:pPr>
        <w:pStyle w:val="ListBullet"/>
        <w:spacing w:after="120"/>
      </w:pPr>
      <w:r>
        <w:t xml:space="preserve">International Space Investment </w:t>
      </w:r>
      <w:r w:rsidR="00961F87">
        <w:t>–</w:t>
      </w:r>
      <w:r>
        <w:t xml:space="preserve"> </w:t>
      </w:r>
      <w:r w:rsidR="00961F87">
        <w:t>Expand Capability, providing grants to build the capacity and capability of the Australian space sector and support jobs creation, and demonstrate the sector’s ability to successfully deliver space-related products and services internationally</w:t>
      </w:r>
      <w:r w:rsidR="000A2B62">
        <w:t>.</w:t>
      </w:r>
    </w:p>
    <w:p w14:paraId="25F651FF" w14:textId="56E7EEC9" w:rsidR="003001C7" w:rsidRDefault="00686047" w:rsidP="34BB6825">
      <w:pPr>
        <w:pStyle w:val="Heading3"/>
      </w:pPr>
      <w:bookmarkStart w:id="20" w:name="_Toc496536650"/>
      <w:bookmarkStart w:id="21" w:name="_Toc531277477"/>
      <w:bookmarkStart w:id="22" w:name="_Toc955287"/>
      <w:bookmarkStart w:id="23" w:name="_Toc18507029"/>
      <w:bookmarkStart w:id="24" w:name="_Toc18580651"/>
      <w:bookmarkStart w:id="25" w:name="_Toc18671374"/>
      <w:bookmarkStart w:id="26" w:name="_Toc20480587"/>
      <w:r w:rsidRPr="001844D5">
        <w:t>About</w:t>
      </w:r>
      <w:r w:rsidR="002D13ED">
        <w:t xml:space="preserve"> the </w:t>
      </w:r>
      <w:r w:rsidR="003D3650">
        <w:t xml:space="preserve">International Space Investment - </w:t>
      </w:r>
      <w:r w:rsidR="002D13ED">
        <w:t xml:space="preserve">Expand Capability </w:t>
      </w:r>
      <w:r>
        <w:t>grant opportunity</w:t>
      </w:r>
      <w:bookmarkEnd w:id="20"/>
      <w:bookmarkEnd w:id="21"/>
      <w:bookmarkEnd w:id="22"/>
      <w:bookmarkEnd w:id="23"/>
      <w:bookmarkEnd w:id="24"/>
      <w:bookmarkEnd w:id="25"/>
      <w:bookmarkEnd w:id="26"/>
    </w:p>
    <w:p w14:paraId="25F6E3E5" w14:textId="1CC898DA" w:rsidR="00AA7A87" w:rsidRPr="00080088" w:rsidRDefault="00AA7A87">
      <w:pPr>
        <w:rPr>
          <w:rFonts w:cs="Arial"/>
        </w:rPr>
      </w:pPr>
      <w:r w:rsidRPr="00080088" w:rsidDel="00D01699">
        <w:rPr>
          <w:rFonts w:cs="Arial"/>
        </w:rPr>
        <w:t>These guidelin</w:t>
      </w:r>
      <w:r w:rsidR="0051440E" w:rsidRPr="00080088">
        <w:rPr>
          <w:rFonts w:cs="Arial"/>
        </w:rPr>
        <w:t xml:space="preserve">es contain information </w:t>
      </w:r>
      <w:r w:rsidR="001A49B5" w:rsidRPr="00080088">
        <w:rPr>
          <w:rFonts w:cs="Arial"/>
        </w:rPr>
        <w:t>about</w:t>
      </w:r>
      <w:r w:rsidR="0051440E" w:rsidRPr="00F826B9">
        <w:rPr>
          <w:rFonts w:cs="Arial"/>
        </w:rPr>
        <w:t xml:space="preserve"> the</w:t>
      </w:r>
      <w:r w:rsidR="0051440E" w:rsidRPr="34BB6825">
        <w:t xml:space="preserve"> </w:t>
      </w:r>
      <w:r w:rsidR="003D3650">
        <w:t xml:space="preserve">International Space Investment </w:t>
      </w:r>
      <w:r w:rsidR="00990AAF">
        <w:t>–</w:t>
      </w:r>
      <w:r w:rsidR="003D3650">
        <w:t xml:space="preserve"> </w:t>
      </w:r>
      <w:r w:rsidR="0051440E">
        <w:t>Expand</w:t>
      </w:r>
      <w:r w:rsidR="00990AAF">
        <w:t xml:space="preserve"> </w:t>
      </w:r>
      <w:r w:rsidR="0051440E">
        <w:t xml:space="preserve">Capability </w:t>
      </w:r>
      <w:r w:rsidRPr="00080088" w:rsidDel="00D01699">
        <w:rPr>
          <w:rFonts w:cs="Arial"/>
        </w:rPr>
        <w:t>grant</w:t>
      </w:r>
      <w:r w:rsidR="00360C90" w:rsidRPr="00080088">
        <w:rPr>
          <w:rFonts w:cs="Arial"/>
        </w:rPr>
        <w:t xml:space="preserve"> opportunity</w:t>
      </w:r>
      <w:r w:rsidRPr="00080088" w:rsidDel="00D01699">
        <w:rPr>
          <w:rFonts w:cs="Arial"/>
        </w:rPr>
        <w:t xml:space="preserve">. </w:t>
      </w:r>
    </w:p>
    <w:p w14:paraId="45F34652" w14:textId="428C620E" w:rsidR="00107697" w:rsidRPr="00022A7F" w:rsidRDefault="00107697" w:rsidP="007C0720">
      <w:pPr>
        <w:spacing w:after="80"/>
      </w:pPr>
      <w:r w:rsidRPr="00022A7F">
        <w:t>This document sets out</w:t>
      </w:r>
      <w:r w:rsidR="00162CF7" w:rsidRPr="34BB6825">
        <w:t>:</w:t>
      </w:r>
    </w:p>
    <w:p w14:paraId="6F849B05" w14:textId="4D6D515E" w:rsidR="00107697" w:rsidRDefault="00107697" w:rsidP="34BB6825">
      <w:pPr>
        <w:pStyle w:val="ListBullet"/>
      </w:pPr>
      <w:r w:rsidRPr="000A271A">
        <w:t xml:space="preserve">the eligibility and </w:t>
      </w:r>
      <w:r w:rsidR="0059733A">
        <w:t xml:space="preserve">assessment </w:t>
      </w:r>
      <w:r w:rsidRPr="000A271A">
        <w:t>criteria</w:t>
      </w:r>
    </w:p>
    <w:p w14:paraId="4D3BFDC9" w14:textId="1648E0D4" w:rsidR="00107697" w:rsidRPr="009D0EBC" w:rsidRDefault="00107697" w:rsidP="34BB6825">
      <w:pPr>
        <w:pStyle w:val="ListBullet"/>
      </w:pPr>
      <w:r w:rsidRPr="009D0EBC">
        <w:t xml:space="preserve">how </w:t>
      </w:r>
      <w:r w:rsidR="001E42D1">
        <w:t xml:space="preserve">we consider and assess </w:t>
      </w:r>
      <w:r w:rsidRPr="009D0EBC">
        <w:t>grant applications</w:t>
      </w:r>
    </w:p>
    <w:p w14:paraId="475D3735" w14:textId="02EB3985" w:rsidR="00476A36" w:rsidRPr="005A61FE" w:rsidRDefault="00476A36" w:rsidP="34BB6825">
      <w:pPr>
        <w:pStyle w:val="ListBullet"/>
      </w:pPr>
      <w:r w:rsidRPr="005A61FE">
        <w:t>how we notify applicants and enter into grant agreements with grantees</w:t>
      </w:r>
    </w:p>
    <w:p w14:paraId="1183E250" w14:textId="0C7C01F3" w:rsidR="00107697" w:rsidRPr="009D0EBC" w:rsidRDefault="00107697" w:rsidP="34BB6825">
      <w:pPr>
        <w:pStyle w:val="ListBullet"/>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rsidP="34BB6825">
      <w:pPr>
        <w:pStyle w:val="ListBullet"/>
        <w:spacing w:after="120"/>
      </w:pPr>
      <w:r w:rsidRPr="009D0EBC" w:rsidDel="001E42D1">
        <w:lastRenderedPageBreak/>
        <w:t xml:space="preserve">responsibilities and </w:t>
      </w:r>
      <w:r w:rsidRPr="009D0EBC">
        <w:t xml:space="preserve">expectations </w:t>
      </w:r>
      <w:r>
        <w:t>in relation to the opportunity.</w:t>
      </w:r>
    </w:p>
    <w:p w14:paraId="27651E10" w14:textId="5CCE9D9C" w:rsidR="003A1CFD" w:rsidRPr="000F576B" w:rsidRDefault="00FE2398" w:rsidP="003A1CFD">
      <w:r w:rsidRPr="006E6377">
        <w:t xml:space="preserve">The Department of </w:t>
      </w:r>
      <w:r w:rsidR="005D4023" w:rsidRPr="006E6377">
        <w:t xml:space="preserve">Industry, Innovation and Science </w:t>
      </w:r>
      <w:r w:rsidR="00297657" w:rsidRPr="34BB6825">
        <w:t>(</w:t>
      </w:r>
      <w:r w:rsidR="00154419">
        <w:t>we/</w:t>
      </w:r>
      <w:r w:rsidR="00297657">
        <w:t xml:space="preserve">the department) </w:t>
      </w:r>
      <w:r w:rsidR="005D4023" w:rsidRPr="006E6377">
        <w:t xml:space="preserve">is responsible for administering </w:t>
      </w:r>
      <w:r w:rsidR="00476A36" w:rsidRPr="005A61FE">
        <w:t>this</w:t>
      </w:r>
      <w:r w:rsidR="005D4023" w:rsidRPr="34BB6825">
        <w:t xml:space="preserve"> </w:t>
      </w:r>
      <w:r w:rsidR="00107697">
        <w:t>grant opportunity</w:t>
      </w:r>
      <w:r w:rsidR="00BA29E6">
        <w:t xml:space="preserve"> on behalf of the Australian Space Agency</w:t>
      </w:r>
      <w:r w:rsidR="00E44CF4" w:rsidRPr="34BB6825">
        <w:t>.</w:t>
      </w:r>
      <w:r w:rsidR="003A1CFD" w:rsidRPr="34BB6825">
        <w:t xml:space="preserve"> </w:t>
      </w:r>
      <w:r w:rsidR="003A1CFD">
        <w:t xml:space="preserve">We administer the grant opportunity according to </w:t>
      </w:r>
      <w:r w:rsidR="003A1CFD" w:rsidRPr="00045933">
        <w:t xml:space="preserve">the </w:t>
      </w:r>
      <w:hyperlink r:id="rId18" w:history="1">
        <w:r w:rsidR="003A1CFD" w:rsidRPr="34BB6825">
          <w:rPr>
            <w:rStyle w:val="Hyperlink"/>
            <w:i/>
          </w:rPr>
          <w:t>Commonwealth Grants Rules and Guidelines</w:t>
        </w:r>
        <w:r w:rsidR="003A1CFD" w:rsidRPr="34BB6825">
          <w:rPr>
            <w:i/>
          </w:rPr>
          <w:t xml:space="preserve"> </w:t>
        </w:r>
        <w:r w:rsidR="003A1CFD" w:rsidRPr="005A61FE">
          <w:t>(CGRGs)</w:t>
        </w:r>
      </w:hyperlink>
      <w:r w:rsidR="003A1CFD" w:rsidRPr="00686047">
        <w:rPr>
          <w:vertAlign w:val="superscript"/>
        </w:rPr>
        <w:footnoteReference w:id="2"/>
      </w:r>
      <w:r w:rsidR="003A1CFD" w:rsidRPr="34BB6825">
        <w:t>.</w:t>
      </w:r>
    </w:p>
    <w:p w14:paraId="449415C1" w14:textId="0ED99F4F" w:rsidR="00107697" w:rsidRDefault="00107697" w:rsidP="00107697">
      <w:r>
        <w:t xml:space="preserve">We have defined key terms used in these guidelines in </w:t>
      </w:r>
      <w:r w:rsidR="00BB5EF3">
        <w:t xml:space="preserve">the glossary at </w:t>
      </w:r>
      <w:r w:rsidR="001A18C1">
        <w:t>section 14</w:t>
      </w:r>
      <w:r w:rsidRPr="34BB6825">
        <w:t>.</w:t>
      </w:r>
    </w:p>
    <w:p w14:paraId="00136F93" w14:textId="77777777" w:rsidR="00107697" w:rsidRDefault="00107697" w:rsidP="00107697">
      <w:r>
        <w:t>You should read this document carefully before you fill out an application.</w:t>
      </w:r>
    </w:p>
    <w:p w14:paraId="25F6521B" w14:textId="08125014" w:rsidR="00712F06" w:rsidRDefault="00405D85" w:rsidP="34BB6825">
      <w:pPr>
        <w:pStyle w:val="Heading2"/>
      </w:pPr>
      <w:bookmarkStart w:id="27" w:name="_Toc496536651"/>
      <w:bookmarkStart w:id="28" w:name="_Toc531277478"/>
      <w:bookmarkStart w:id="29" w:name="_Toc955288"/>
      <w:bookmarkStart w:id="30" w:name="_Toc18507030"/>
      <w:bookmarkStart w:id="31" w:name="_Toc18580652"/>
      <w:bookmarkStart w:id="32" w:name="_Toc18671375"/>
      <w:bookmarkStart w:id="33" w:name="_Toc20480588"/>
      <w:bookmarkStart w:id="34" w:name="_Toc164844263"/>
      <w:bookmarkStart w:id="35" w:name="_Toc383003256"/>
      <w:r>
        <w:t xml:space="preserve">Grant </w:t>
      </w:r>
      <w:r w:rsidR="00D26B94">
        <w:t>amount</w:t>
      </w:r>
      <w:r w:rsidR="00A439FB">
        <w:t xml:space="preserve"> and </w:t>
      </w:r>
      <w:r>
        <w:t xml:space="preserve">grant </w:t>
      </w:r>
      <w:r w:rsidR="00A439FB">
        <w:t>period</w:t>
      </w:r>
      <w:bookmarkEnd w:id="27"/>
      <w:bookmarkEnd w:id="28"/>
      <w:bookmarkEnd w:id="29"/>
      <w:bookmarkEnd w:id="30"/>
      <w:bookmarkEnd w:id="31"/>
      <w:bookmarkEnd w:id="32"/>
      <w:bookmarkEnd w:id="33"/>
    </w:p>
    <w:p w14:paraId="5E8DCB19" w14:textId="392FE4CF" w:rsidR="00884B4D" w:rsidRDefault="004A168F" w:rsidP="004A168F">
      <w:r>
        <w:t>The Australian Government</w:t>
      </w:r>
      <w:r w:rsidR="00DC6F10">
        <w:t xml:space="preserve"> has announced a total of $15 million over three </w:t>
      </w:r>
      <w:r>
        <w:t>years for</w:t>
      </w:r>
      <w:r w:rsidR="001844D5">
        <w:t xml:space="preserve"> the </w:t>
      </w:r>
      <w:r w:rsidR="008363B6">
        <w:t xml:space="preserve">International Space Investment </w:t>
      </w:r>
      <w:r w:rsidR="00ED3E5B">
        <w:t>Initiative</w:t>
      </w:r>
      <w:r w:rsidR="00DC6F10">
        <w:t xml:space="preserve">. </w:t>
      </w:r>
      <w:r w:rsidR="00E67AF0">
        <w:t>An</w:t>
      </w:r>
      <w:r w:rsidR="00686863">
        <w:t xml:space="preserve"> estimated </w:t>
      </w:r>
      <w:r w:rsidR="00884B4D">
        <w:t xml:space="preserve">$11 million </w:t>
      </w:r>
      <w:r w:rsidR="00686863">
        <w:t>will be</w:t>
      </w:r>
      <w:r w:rsidR="00884B4D">
        <w:t xml:space="preserve"> available </w:t>
      </w:r>
      <w:r w:rsidR="00686863">
        <w:t>for this grant opportunity</w:t>
      </w:r>
      <w:r w:rsidR="00884B4D" w:rsidRPr="34BB6825">
        <w:t>.</w:t>
      </w:r>
    </w:p>
    <w:p w14:paraId="25F6521D" w14:textId="4196D699" w:rsidR="00A04E7B" w:rsidRPr="00642E8A" w:rsidRDefault="00A04E7B" w:rsidP="34BB6825">
      <w:pPr>
        <w:pStyle w:val="Heading3"/>
      </w:pPr>
      <w:bookmarkStart w:id="36" w:name="_Toc496536652"/>
      <w:bookmarkStart w:id="37" w:name="_Toc531277479"/>
      <w:bookmarkStart w:id="38" w:name="_Toc955289"/>
      <w:bookmarkStart w:id="39" w:name="_Toc18507031"/>
      <w:bookmarkStart w:id="40" w:name="_Toc18580653"/>
      <w:bookmarkStart w:id="41" w:name="_Toc18671376"/>
      <w:bookmarkStart w:id="42" w:name="_Toc20480589"/>
      <w:r w:rsidRPr="00642E8A">
        <w:t>Grants available</w:t>
      </w:r>
      <w:bookmarkEnd w:id="36"/>
      <w:bookmarkEnd w:id="37"/>
      <w:bookmarkEnd w:id="38"/>
      <w:bookmarkEnd w:id="39"/>
      <w:bookmarkEnd w:id="40"/>
      <w:bookmarkEnd w:id="41"/>
      <w:bookmarkEnd w:id="42"/>
    </w:p>
    <w:p w14:paraId="25F65220" w14:textId="505EB8DD" w:rsidR="00A04E7B" w:rsidRDefault="00712F06" w:rsidP="005242BA">
      <w:r w:rsidRPr="006F4968">
        <w:t xml:space="preserve">The grant </w:t>
      </w:r>
      <w:r w:rsidR="00D26B94" w:rsidRPr="006F4968">
        <w:t xml:space="preserve">amount </w:t>
      </w:r>
      <w:r w:rsidRPr="006F4968">
        <w:t xml:space="preserve">will be up to </w:t>
      </w:r>
      <w:r w:rsidR="00DC6F10">
        <w:t xml:space="preserve">100 </w:t>
      </w:r>
      <w:r w:rsidR="00985BEF">
        <w:t>percent</w:t>
      </w:r>
      <w:r w:rsidR="00985BEF" w:rsidRPr="34BB6825">
        <w:t xml:space="preserve"> </w:t>
      </w:r>
      <w:r w:rsidR="00077C3D" w:rsidRPr="006F4968">
        <w:t>of eligible project costs</w:t>
      </w:r>
      <w:r w:rsidR="00C42FBE" w:rsidRPr="34BB6825">
        <w:t xml:space="preserve"> (</w:t>
      </w:r>
      <w:r w:rsidR="008363B6">
        <w:t xml:space="preserve">the </w:t>
      </w:r>
      <w:r w:rsidR="00C42FBE">
        <w:t>grant percentage)</w:t>
      </w:r>
      <w:r w:rsidR="00DC6F10" w:rsidRPr="34BB6825">
        <w:t>.</w:t>
      </w:r>
    </w:p>
    <w:p w14:paraId="25F65221" w14:textId="3910FEF9" w:rsidR="00A04E7B" w:rsidRDefault="00077C3D" w:rsidP="34BB6825">
      <w:pPr>
        <w:pStyle w:val="ListBullet"/>
      </w:pPr>
      <w:r w:rsidRPr="006F4968">
        <w:t>T</w:t>
      </w:r>
      <w:r w:rsidR="00712F06" w:rsidRPr="006F4968">
        <w:t>he minimum grant amount is $</w:t>
      </w:r>
      <w:r w:rsidR="00DC6F10">
        <w:t>100,000</w:t>
      </w:r>
    </w:p>
    <w:p w14:paraId="25F65222" w14:textId="4BE93415" w:rsidR="00A04E7B" w:rsidRDefault="00A04E7B" w:rsidP="34BB6825">
      <w:pPr>
        <w:pStyle w:val="ListBullet"/>
        <w:spacing w:after="120"/>
      </w:pPr>
      <w:r>
        <w:t>T</w:t>
      </w:r>
      <w:r w:rsidR="00712F06" w:rsidRPr="006F4968">
        <w:t>he maximum grant amount is $</w:t>
      </w:r>
      <w:r w:rsidR="00DC6F10">
        <w:t>4,000,000</w:t>
      </w:r>
      <w:r w:rsidR="00712F06" w:rsidRPr="34BB6825">
        <w:t>.</w:t>
      </w:r>
    </w:p>
    <w:p w14:paraId="2E563658" w14:textId="78B1F9A6" w:rsidR="001A18C1" w:rsidRDefault="001A18C1" w:rsidP="001A18C1">
      <w:pPr>
        <w:pStyle w:val="ListBullet"/>
        <w:numPr>
          <w:ilvl w:val="0"/>
          <w:numId w:val="0"/>
        </w:numPr>
      </w:pPr>
      <w:bookmarkStart w:id="43" w:name="_Toc496536653"/>
      <w:r>
        <w:t xml:space="preserve">The remaining proportion </w:t>
      </w:r>
      <w:r w:rsidR="00A61EDA">
        <w:t xml:space="preserve">of </w:t>
      </w:r>
      <w:r>
        <w:t>eligible project costs we consider your contribution.</w:t>
      </w:r>
      <w:r w:rsidR="00C07F17" w:rsidRPr="34BB6825">
        <w:t xml:space="preserve"> </w:t>
      </w:r>
      <w:r w:rsidR="00C07F17">
        <w:t>You can fund your contribution from any source</w:t>
      </w:r>
      <w:r w:rsidR="00ED3E5B">
        <w:t>,</w:t>
      </w:r>
      <w:r w:rsidR="00C07F17">
        <w:t xml:space="preserve"> including State, Territory and local government</w:t>
      </w:r>
      <w:r w:rsidR="00C07F17" w:rsidRPr="005A61FE">
        <w:t xml:space="preserve"> grants</w:t>
      </w:r>
      <w:r w:rsidR="00C07F17">
        <w:t>. Your contribution must be cash</w:t>
      </w:r>
      <w:r w:rsidR="00661C88" w:rsidRPr="34BB6825">
        <w:t>.</w:t>
      </w:r>
    </w:p>
    <w:p w14:paraId="74E92A72" w14:textId="77777777" w:rsidR="00C74F21" w:rsidRDefault="00760012" w:rsidP="00BD046B">
      <w:r w:rsidRPr="00297657">
        <w:t xml:space="preserve">We cannot fund your project if it </w:t>
      </w:r>
      <w:r w:rsidR="00486156" w:rsidRPr="00297657">
        <w:t>receives funding from</w:t>
      </w:r>
      <w:r w:rsidR="00EA719A" w:rsidRPr="00297657">
        <w:t xml:space="preserve"> another </w:t>
      </w:r>
      <w:r w:rsidR="00205F0F">
        <w:t>Commonwealth</w:t>
      </w:r>
      <w:r w:rsidR="00722C48" w:rsidRPr="34BB6825">
        <w:t xml:space="preserve"> </w:t>
      </w:r>
      <w:r w:rsidR="00486156" w:rsidRPr="00297657">
        <w:t xml:space="preserve">government </w:t>
      </w:r>
      <w:r w:rsidR="00EA719A" w:rsidRPr="00297657">
        <w:t>grant. You can apply</w:t>
      </w:r>
      <w:r w:rsidR="00EA719A">
        <w:t xml:space="preserve"> for </w:t>
      </w:r>
      <w:r w:rsidR="00E85FA2">
        <w:t>a grant</w:t>
      </w:r>
      <w:r w:rsidR="00EA719A" w:rsidRPr="34BB6825">
        <w:t xml:space="preserve"> </w:t>
      </w:r>
      <w:r w:rsidR="00E85FA2">
        <w:t xml:space="preserve">for your project </w:t>
      </w:r>
      <w:r w:rsidR="00EA719A">
        <w:t xml:space="preserve">under </w:t>
      </w:r>
      <w:r w:rsidR="00E85FA2">
        <w:t xml:space="preserve">more than one </w:t>
      </w:r>
      <w:r w:rsidR="00EA719A">
        <w:t xml:space="preserve">Commonwealth </w:t>
      </w:r>
      <w:r w:rsidR="00262481">
        <w:t>program</w:t>
      </w:r>
      <w:r w:rsidR="00EA719A">
        <w:t xml:space="preserve">, but if your application </w:t>
      </w:r>
      <w:r w:rsidR="00E85FA2">
        <w:t>is</w:t>
      </w:r>
      <w:r w:rsidR="00EA719A">
        <w:t xml:space="preserve"> successf</w:t>
      </w:r>
      <w:r w:rsidR="00205F0F">
        <w:t xml:space="preserve">ul, you must choose either the International Space Investment </w:t>
      </w:r>
      <w:r w:rsidR="00EA719A">
        <w:t>grant or the other Commonwealth grant</w:t>
      </w:r>
      <w:r w:rsidR="00492E66" w:rsidRPr="34BB6825">
        <w:t>.</w:t>
      </w:r>
    </w:p>
    <w:p w14:paraId="295256FA" w14:textId="6B4561AC" w:rsidR="004D4AC8" w:rsidRPr="004D4AC8" w:rsidRDefault="004D4AC8" w:rsidP="004D4AC8">
      <w:bookmarkStart w:id="44" w:name="_Toc531277480"/>
      <w:bookmarkStart w:id="45" w:name="_Toc955290"/>
      <w:bookmarkStart w:id="46" w:name="_Toc18507032"/>
      <w:r w:rsidRPr="004D4AC8">
        <w:t>Your project may require relevant approvals</w:t>
      </w:r>
      <w:r w:rsidR="00CB56D1">
        <w:t xml:space="preserve"> by the Australian Space Agency</w:t>
      </w:r>
      <w:r w:rsidR="00794A63">
        <w:t xml:space="preserve"> </w:t>
      </w:r>
      <w:r w:rsidRPr="004D4AC8">
        <w:t xml:space="preserve">under the </w:t>
      </w:r>
      <w:r w:rsidRPr="00794A63">
        <w:rPr>
          <w:i/>
        </w:rPr>
        <w:t>Space (Launches and Returns) Act 2018</w:t>
      </w:r>
      <w:r w:rsidR="003B49B7">
        <w:rPr>
          <w:i/>
        </w:rPr>
        <w:t xml:space="preserve"> </w:t>
      </w:r>
      <w:r w:rsidR="003B49B7">
        <w:t xml:space="preserve">(e.g. </w:t>
      </w:r>
      <w:r w:rsidR="005531B7">
        <w:t xml:space="preserve">an overseas payload permit </w:t>
      </w:r>
      <w:r w:rsidR="003B49B7">
        <w:t>to launch a space object overseas)</w:t>
      </w:r>
      <w:r w:rsidRPr="004D4AC8">
        <w:t>. Assessment under this Act will be conducted independently of your grant application.</w:t>
      </w:r>
    </w:p>
    <w:p w14:paraId="25F65226" w14:textId="56DF7568" w:rsidR="00A04E7B" w:rsidRDefault="00A04E7B" w:rsidP="34BB6825">
      <w:pPr>
        <w:pStyle w:val="Heading3"/>
      </w:pPr>
      <w:bookmarkStart w:id="47" w:name="_Toc18580654"/>
      <w:bookmarkStart w:id="48" w:name="_Toc18671377"/>
      <w:bookmarkStart w:id="49" w:name="_Toc20480590"/>
      <w:r>
        <w:t xml:space="preserve">Project </w:t>
      </w:r>
      <w:r w:rsidR="00476A36" w:rsidRPr="005A61FE">
        <w:t>period</w:t>
      </w:r>
      <w:bookmarkEnd w:id="43"/>
      <w:bookmarkEnd w:id="44"/>
      <w:bookmarkEnd w:id="45"/>
      <w:bookmarkEnd w:id="46"/>
      <w:bookmarkEnd w:id="47"/>
      <w:bookmarkEnd w:id="48"/>
      <w:bookmarkEnd w:id="49"/>
    </w:p>
    <w:p w14:paraId="25F65227" w14:textId="78CFBC3A" w:rsidR="005242BA" w:rsidRDefault="00A439FB" w:rsidP="005242BA">
      <w:r w:rsidRPr="006F4968">
        <w:t xml:space="preserve">The maximum </w:t>
      </w:r>
      <w:r w:rsidR="004143F3" w:rsidRPr="005A61FE">
        <w:t>project</w:t>
      </w:r>
      <w:r w:rsidRPr="006F4968">
        <w:t xml:space="preserve"> period is </w:t>
      </w:r>
      <w:r w:rsidR="007A72A5">
        <w:t>two</w:t>
      </w:r>
      <w:r w:rsidR="00205F0F">
        <w:t xml:space="preserve"> years</w:t>
      </w:r>
      <w:r w:rsidR="00065923" w:rsidRPr="34BB6825">
        <w:t>.</w:t>
      </w:r>
    </w:p>
    <w:p w14:paraId="25F65228" w14:textId="31D3F2D5" w:rsidR="009A0990" w:rsidRDefault="00004190" w:rsidP="005242BA">
      <w:r>
        <w:t xml:space="preserve">We may approve a further extension provided you complete your project by </w:t>
      </w:r>
      <w:r w:rsidR="00337328">
        <w:t xml:space="preserve">30 </w:t>
      </w:r>
      <w:r w:rsidR="00205F0F">
        <w:t>June 2022.</w:t>
      </w:r>
    </w:p>
    <w:p w14:paraId="25F6522A" w14:textId="07CAD692" w:rsidR="00285F58" w:rsidRPr="00DF637B" w:rsidRDefault="00285F58" w:rsidP="34BB6825">
      <w:pPr>
        <w:pStyle w:val="Heading2"/>
      </w:pPr>
      <w:bookmarkStart w:id="50" w:name="_Toc530072971"/>
      <w:bookmarkStart w:id="51" w:name="_Toc496536654"/>
      <w:bookmarkStart w:id="52" w:name="_Toc531277481"/>
      <w:bookmarkStart w:id="53" w:name="_Toc955291"/>
      <w:bookmarkStart w:id="54" w:name="_Toc18507033"/>
      <w:bookmarkStart w:id="55" w:name="_Toc18580655"/>
      <w:bookmarkStart w:id="56" w:name="_Toc18671378"/>
      <w:bookmarkStart w:id="57" w:name="_Toc20480591"/>
      <w:bookmarkEnd w:id="34"/>
      <w:bookmarkEnd w:id="35"/>
      <w:bookmarkEnd w:id="50"/>
      <w:r>
        <w:t>Eligibility criteria</w:t>
      </w:r>
      <w:bookmarkEnd w:id="51"/>
      <w:bookmarkEnd w:id="52"/>
      <w:bookmarkEnd w:id="53"/>
      <w:bookmarkEnd w:id="54"/>
      <w:bookmarkEnd w:id="55"/>
      <w:bookmarkEnd w:id="56"/>
      <w:bookmarkEnd w:id="57"/>
    </w:p>
    <w:p w14:paraId="25F6522B" w14:textId="77777777" w:rsidR="00C84E84" w:rsidRDefault="009D33F3" w:rsidP="00C84E84">
      <w:bookmarkStart w:id="58" w:name="_Ref437348317"/>
      <w:bookmarkStart w:id="59" w:name="_Ref437348323"/>
      <w:bookmarkStart w:id="60" w:name="_Ref437349175"/>
      <w:r>
        <w:t xml:space="preserve">We cannot consider your application if you do not satisfy all eligibility criteria. </w:t>
      </w:r>
    </w:p>
    <w:bookmarkEnd w:id="58"/>
    <w:bookmarkEnd w:id="59"/>
    <w:bookmarkEnd w:id="60"/>
    <w:p w14:paraId="25F6522E" w14:textId="2A69D4E9" w:rsidR="00093BA1" w:rsidRDefault="00A35F51" w:rsidP="008D5C33">
      <w:pPr>
        <w:spacing w:after="80"/>
      </w:pPr>
      <w:r w:rsidRPr="00E162FF">
        <w:t xml:space="preserve">To </w:t>
      </w:r>
      <w:r w:rsidR="009F7B46">
        <w:t>be eligible you must</w:t>
      </w:r>
      <w:r w:rsidR="00B6306B" w:rsidRPr="34BB6825">
        <w:t>:</w:t>
      </w:r>
    </w:p>
    <w:p w14:paraId="25F6522F" w14:textId="0CF644F7" w:rsidR="00093BA1" w:rsidRDefault="006B0D0E" w:rsidP="34BB6825">
      <w:pPr>
        <w:pStyle w:val="ListBullet"/>
      </w:pPr>
      <w:r>
        <w:t>have an Australian Business Number (ABN</w:t>
      </w:r>
      <w:r w:rsidRPr="34BB6825">
        <w:t>)</w:t>
      </w:r>
    </w:p>
    <w:p w14:paraId="25F65231" w14:textId="6C57F815" w:rsidR="00093BA1" w:rsidRDefault="00093BA1" w:rsidP="34BB6825">
      <w:pPr>
        <w:pStyle w:val="ListBullet"/>
        <w:spacing w:after="120"/>
      </w:pPr>
      <w:r>
        <w:t xml:space="preserve">be registered for </w:t>
      </w:r>
      <w:r w:rsidR="00680B92">
        <w:t>the Goods and Services Tax (</w:t>
      </w:r>
      <w:r>
        <w:t>GST</w:t>
      </w:r>
      <w:r w:rsidR="00680B92" w:rsidRPr="34BB6825">
        <w:t>)</w:t>
      </w:r>
      <w:r w:rsidR="000C013B" w:rsidRPr="34BB6825">
        <w:t>.</w:t>
      </w:r>
    </w:p>
    <w:p w14:paraId="25F65232" w14:textId="6E03EB56" w:rsidR="00762BB3" w:rsidRPr="00E162FF" w:rsidRDefault="006B0D0E" w:rsidP="00760D2E">
      <w:pPr>
        <w:spacing w:after="80"/>
      </w:pPr>
      <w:r>
        <w:t>and</w:t>
      </w:r>
      <w:r w:rsidR="009F7B46">
        <w:t xml:space="preserve"> be one of the following</w:t>
      </w:r>
      <w:r w:rsidR="00093BA1">
        <w:t xml:space="preserve"> entities</w:t>
      </w:r>
      <w:r w:rsidR="00B6306B" w:rsidRPr="34BB6825">
        <w:t>:</w:t>
      </w:r>
    </w:p>
    <w:p w14:paraId="769B0ECB" w14:textId="77777777" w:rsidR="00554B52" w:rsidRDefault="008B0BAD" w:rsidP="34BB6825">
      <w:pPr>
        <w:pStyle w:val="ListBullet"/>
      </w:pPr>
      <w:r>
        <w:t>a company</w:t>
      </w:r>
      <w:r w:rsidR="00554B52" w:rsidRPr="34BB6825">
        <w:t>,</w:t>
      </w:r>
      <w:r>
        <w:t xml:space="preserve"> incorporated in Australia </w:t>
      </w:r>
    </w:p>
    <w:p w14:paraId="25F6523D" w14:textId="44F87497" w:rsidR="00160DFD" w:rsidRPr="00992A34" w:rsidRDefault="00722B13" w:rsidP="34BB6825">
      <w:pPr>
        <w:pStyle w:val="ListBullet"/>
      </w:pPr>
      <w:r w:rsidRPr="00992A34">
        <w:t>a publicl</w:t>
      </w:r>
      <w:r w:rsidR="00762BB3" w:rsidRPr="00992A34">
        <w:t>y funded research organisation (PFRO)</w:t>
      </w:r>
      <w:r w:rsidR="006B0D0E" w:rsidRPr="00992A34">
        <w:t xml:space="preserve"> as defined in </w:t>
      </w:r>
      <w:r w:rsidR="00661C88">
        <w:t>section 14</w:t>
      </w:r>
      <w:r w:rsidR="00554B52" w:rsidRPr="34BB6825">
        <w:t>.</w:t>
      </w:r>
    </w:p>
    <w:p w14:paraId="1D952BAD" w14:textId="041C66F8" w:rsidR="0060722F" w:rsidRDefault="00E545FE" w:rsidP="005F69D2">
      <w:r>
        <w:lastRenderedPageBreak/>
        <w:t xml:space="preserve">Joint applications are acceptable, provided you have a </w:t>
      </w:r>
      <w:r w:rsidR="00C06B9E">
        <w:t xml:space="preserve">lead </w:t>
      </w:r>
      <w:r>
        <w:t xml:space="preserve">applicant who is </w:t>
      </w:r>
      <w:r w:rsidR="0021021D">
        <w:t>the main driver of the project</w:t>
      </w:r>
      <w:r>
        <w:t xml:space="preserve"> and </w:t>
      </w:r>
      <w:r w:rsidR="0021021D">
        <w:t xml:space="preserve">is </w:t>
      </w:r>
      <w:r>
        <w:t xml:space="preserve">eligible </w:t>
      </w:r>
      <w:r w:rsidR="00FB1F46">
        <w:t>to apply</w:t>
      </w:r>
      <w:r w:rsidRPr="34BB6825">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AD1F51">
        <w:t>7.2</w:t>
      </w:r>
      <w:r w:rsidR="009049DE" w:rsidRPr="005A61FE">
        <w:fldChar w:fldCharType="end"/>
      </w:r>
      <w:r w:rsidR="00DF1A74" w:rsidRPr="34BB6825">
        <w:t>.</w:t>
      </w:r>
    </w:p>
    <w:p w14:paraId="7CBB105C" w14:textId="5F604AEC" w:rsidR="002A0E03" w:rsidRDefault="002A0E03" w:rsidP="34BB6825">
      <w:pPr>
        <w:pStyle w:val="Heading3"/>
      </w:pPr>
      <w:bookmarkStart w:id="61" w:name="_Toc496536656"/>
      <w:bookmarkStart w:id="62" w:name="_Toc531277483"/>
      <w:bookmarkStart w:id="63" w:name="_Toc955293"/>
      <w:bookmarkStart w:id="64" w:name="_Toc18507034"/>
      <w:bookmarkStart w:id="65" w:name="_Toc18580656"/>
      <w:bookmarkStart w:id="66" w:name="_Toc18671379"/>
      <w:bookmarkStart w:id="67" w:name="_Toc20480592"/>
      <w:r>
        <w:t>Additional eligibility requirements</w:t>
      </w:r>
      <w:bookmarkEnd w:id="61"/>
      <w:bookmarkEnd w:id="62"/>
      <w:bookmarkEnd w:id="63"/>
      <w:bookmarkEnd w:id="64"/>
      <w:bookmarkEnd w:id="65"/>
      <w:bookmarkEnd w:id="66"/>
      <w:bookmarkEnd w:id="67"/>
    </w:p>
    <w:p w14:paraId="15283BE6" w14:textId="5856CBAE" w:rsidR="00F608BE" w:rsidRDefault="00F608BE" w:rsidP="00760D2E">
      <w:pPr>
        <w:keepNext/>
        <w:spacing w:after="80"/>
      </w:pPr>
      <w:r>
        <w:t>We can only accept applications</w:t>
      </w:r>
      <w:r w:rsidR="00B6306B" w:rsidRPr="34BB6825">
        <w:t>:</w:t>
      </w:r>
    </w:p>
    <w:p w14:paraId="5EC63947" w14:textId="5B56B122" w:rsidR="00F608BE" w:rsidRPr="00B76B83" w:rsidRDefault="00F608BE">
      <w:pPr>
        <w:pStyle w:val="ListBullet"/>
        <w:rPr>
          <w:b/>
          <w:color w:val="4F6228"/>
        </w:rPr>
      </w:pPr>
      <w:r>
        <w:t>w</w:t>
      </w:r>
      <w:r w:rsidRPr="00510C89">
        <w:t>here you can provide evidence</w:t>
      </w:r>
      <w:r w:rsidRPr="00080088">
        <w:rPr>
          <w:b/>
          <w:bCs/>
          <w:color w:val="4F6228" w:themeColor="accent3" w:themeShade="80"/>
        </w:rPr>
        <w:t xml:space="preserve"> </w:t>
      </w:r>
      <w:r>
        <w:t>from your board (or chief executive officer or equivalent if there is no board) that the project is supported, and that you can complete the project and meet the costs of the proje</w:t>
      </w:r>
      <w:r w:rsidR="00A92659">
        <w:t>ct not covered by grant funding</w:t>
      </w:r>
    </w:p>
    <w:p w14:paraId="06BA3624" w14:textId="50D4410D" w:rsidR="00BC0E96" w:rsidRPr="00206654" w:rsidRDefault="00BC0E96" w:rsidP="00500EDE">
      <w:pPr>
        <w:pStyle w:val="ListBullet"/>
        <w:spacing w:after="120"/>
      </w:pPr>
      <w:r w:rsidRPr="00206654">
        <w:t>where you have at least $100,000 in eligible expenditure</w:t>
      </w:r>
    </w:p>
    <w:p w14:paraId="6479E9FF" w14:textId="32DDC66C" w:rsidR="003456A9" w:rsidRPr="00206654" w:rsidRDefault="003456A9" w:rsidP="00500EDE">
      <w:pPr>
        <w:pStyle w:val="ListBullet"/>
        <w:spacing w:after="120"/>
      </w:pPr>
      <w:r w:rsidRPr="00206654">
        <w:t xml:space="preserve">where you can certify that your project has links to international space agencies or their supply chains </w:t>
      </w:r>
    </w:p>
    <w:p w14:paraId="544F6CBB" w14:textId="042C3035" w:rsidR="00330194" w:rsidRPr="00B76B83" w:rsidRDefault="00EE4ECD" w:rsidP="00500EDE">
      <w:pPr>
        <w:pStyle w:val="ListBullet"/>
        <w:spacing w:after="120"/>
        <w:rPr>
          <w:b/>
          <w:color w:val="4F6228"/>
        </w:rPr>
      </w:pPr>
      <w:r w:rsidRPr="00554B52">
        <w:t xml:space="preserve">where </w:t>
      </w:r>
      <w:r w:rsidR="00554B52">
        <w:t xml:space="preserve">you can certify that </w:t>
      </w:r>
      <w:r w:rsidRPr="00554B52">
        <w:t xml:space="preserve">a minimum of 80% of the investment </w:t>
      </w:r>
      <w:r w:rsidR="00F016F2" w:rsidRPr="00554B52">
        <w:t xml:space="preserve">will be </w:t>
      </w:r>
      <w:r w:rsidRPr="00554B52">
        <w:t>made in Australia</w:t>
      </w:r>
      <w:r w:rsidR="00D83876">
        <w:t>, for the benefit of Australian space industry firms</w:t>
      </w:r>
      <w:r w:rsidR="00884B4D" w:rsidRPr="34BB6825">
        <w:t>.</w:t>
      </w:r>
    </w:p>
    <w:p w14:paraId="4B05166F" w14:textId="74A1F9E7" w:rsidR="00172328" w:rsidRDefault="00172328" w:rsidP="00172328">
      <w:pPr>
        <w:pStyle w:val="ListBullet"/>
        <w:numPr>
          <w:ilvl w:val="0"/>
          <w:numId w:val="0"/>
        </w:numPr>
      </w:pPr>
      <w:r>
        <w:t>We cannot waive the eligibility cr</w:t>
      </w:r>
      <w:r w:rsidR="004D19FC">
        <w:t>iteria under any circumstances.</w:t>
      </w:r>
    </w:p>
    <w:p w14:paraId="7B4EEAB2" w14:textId="77777777" w:rsidR="00C32C6B" w:rsidRDefault="00C32C6B" w:rsidP="34BB6825">
      <w:pPr>
        <w:pStyle w:val="Heading3"/>
      </w:pPr>
      <w:bookmarkStart w:id="68" w:name="_Toc16162605"/>
      <w:bookmarkStart w:id="69" w:name="_Toc16667684"/>
      <w:bookmarkStart w:id="70" w:name="_Toc16162606"/>
      <w:bookmarkStart w:id="71" w:name="_Toc16667685"/>
      <w:bookmarkStart w:id="72" w:name="_Toc16162607"/>
      <w:bookmarkStart w:id="73" w:name="_Toc16667686"/>
      <w:bookmarkStart w:id="74" w:name="_Toc496536657"/>
      <w:bookmarkStart w:id="75" w:name="_Toc531277484"/>
      <w:bookmarkStart w:id="76" w:name="_Toc955294"/>
      <w:bookmarkStart w:id="77" w:name="_Toc18507035"/>
      <w:bookmarkStart w:id="78" w:name="_Toc18580657"/>
      <w:bookmarkStart w:id="79" w:name="_Toc18671380"/>
      <w:bookmarkStart w:id="80" w:name="_Toc20480593"/>
      <w:bookmarkStart w:id="81" w:name="_Toc164844264"/>
      <w:bookmarkStart w:id="82" w:name="_Toc383003257"/>
      <w:bookmarkEnd w:id="68"/>
      <w:bookmarkEnd w:id="69"/>
      <w:bookmarkEnd w:id="70"/>
      <w:bookmarkEnd w:id="71"/>
      <w:bookmarkEnd w:id="72"/>
      <w:bookmarkEnd w:id="73"/>
      <w:r>
        <w:t>Who is not eligible?</w:t>
      </w:r>
      <w:bookmarkEnd w:id="74"/>
      <w:bookmarkEnd w:id="75"/>
      <w:bookmarkEnd w:id="76"/>
      <w:bookmarkEnd w:id="77"/>
      <w:bookmarkEnd w:id="78"/>
      <w:bookmarkEnd w:id="79"/>
      <w:bookmarkEnd w:id="80"/>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rsidRPr="34BB6825">
        <w:t>:</w:t>
      </w:r>
    </w:p>
    <w:p w14:paraId="2807AC04" w14:textId="76417844" w:rsidR="00172BA3" w:rsidRDefault="00C32C6B" w:rsidP="34BB6825">
      <w:pPr>
        <w:pStyle w:val="ListBullet"/>
      </w:pPr>
      <w:r w:rsidRPr="007F749D">
        <w:t>an individual</w:t>
      </w:r>
    </w:p>
    <w:p w14:paraId="65B683A9" w14:textId="1DA76D76" w:rsidR="00172BA3" w:rsidRDefault="001333E9" w:rsidP="34BB6825">
      <w:pPr>
        <w:pStyle w:val="ListBullet"/>
      </w:pPr>
      <w:r>
        <w:t xml:space="preserve">a </w:t>
      </w:r>
      <w:r w:rsidR="00172BA3" w:rsidRPr="007F749D">
        <w:t>partnership</w:t>
      </w:r>
    </w:p>
    <w:p w14:paraId="5DB3492E" w14:textId="571F9EE1" w:rsidR="00C32C6B" w:rsidRDefault="001333E9" w:rsidP="34BB6825">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420B578E" w14:textId="0FB2C10F" w:rsidR="00C32C6B" w:rsidRDefault="00C32C6B" w:rsidP="34BB6825">
      <w:pPr>
        <w:pStyle w:val="ListBullet"/>
      </w:pPr>
      <w:r w:rsidRPr="0084009C">
        <w:t xml:space="preserve">a </w:t>
      </w:r>
      <w:r>
        <w:t xml:space="preserve">Commonwealth, </w:t>
      </w:r>
      <w:r w:rsidR="009A52BE">
        <w:t>State</w:t>
      </w:r>
      <w:r w:rsidR="001844D5" w:rsidRPr="34BB6825">
        <w:t xml:space="preserve">, </w:t>
      </w:r>
      <w:r w:rsidR="009A52BE">
        <w:t xml:space="preserve">Territory </w:t>
      </w:r>
      <w:r w:rsidR="001844D5">
        <w:t xml:space="preserve">or </w:t>
      </w:r>
      <w:r>
        <w:t>local g</w:t>
      </w:r>
      <w:r w:rsidRPr="0084009C">
        <w:t>overnment body (including g</w:t>
      </w:r>
      <w:r>
        <w:t>overnment business enterprises)</w:t>
      </w:r>
    </w:p>
    <w:p w14:paraId="2335370A" w14:textId="531CCEFB" w:rsidR="001844D5" w:rsidRPr="00554B52" w:rsidRDefault="001844D5" w:rsidP="34BB6825">
      <w:pPr>
        <w:pStyle w:val="ListBullet"/>
      </w:pPr>
      <w:r w:rsidRPr="00554B52">
        <w:t xml:space="preserve">a </w:t>
      </w:r>
      <w:r w:rsidR="00554B52" w:rsidRPr="00554B52">
        <w:t xml:space="preserve">corporate or </w:t>
      </w:r>
      <w:r w:rsidRPr="00554B52">
        <w:t>non-corporate Commonwealth entity</w:t>
      </w:r>
      <w:r w:rsidR="00B42329" w:rsidRPr="34BB6825">
        <w:t>.</w:t>
      </w:r>
      <w:r w:rsidR="004B349F" w:rsidRPr="34BB6825">
        <w:t xml:space="preserve"> </w:t>
      </w:r>
    </w:p>
    <w:p w14:paraId="4E2E3F28" w14:textId="7CE58E85" w:rsidR="00E27755" w:rsidRDefault="00F52948" w:rsidP="34BB6825">
      <w:pPr>
        <w:pStyle w:val="Heading2"/>
      </w:pPr>
      <w:bookmarkStart w:id="83" w:name="_Toc16162612"/>
      <w:bookmarkStart w:id="84" w:name="_Toc16667691"/>
      <w:bookmarkStart w:id="85" w:name="_Toc16162613"/>
      <w:bookmarkStart w:id="86" w:name="_Toc16667692"/>
      <w:bookmarkStart w:id="87" w:name="_Toc16162614"/>
      <w:bookmarkStart w:id="88" w:name="_Toc16667693"/>
      <w:bookmarkStart w:id="89" w:name="_Toc16162615"/>
      <w:bookmarkStart w:id="90" w:name="_Toc16667694"/>
      <w:bookmarkStart w:id="91" w:name="_Toc16162616"/>
      <w:bookmarkStart w:id="92" w:name="_Toc16667695"/>
      <w:bookmarkStart w:id="93" w:name="_Toc16162617"/>
      <w:bookmarkStart w:id="94" w:name="_Toc16667696"/>
      <w:bookmarkStart w:id="95" w:name="_Toc531277486"/>
      <w:bookmarkStart w:id="96" w:name="_Toc489952676"/>
      <w:bookmarkStart w:id="97" w:name="_Toc496536659"/>
      <w:bookmarkStart w:id="98" w:name="_Toc955296"/>
      <w:bookmarkStart w:id="99" w:name="_Toc18507036"/>
      <w:bookmarkStart w:id="100" w:name="_Toc18580658"/>
      <w:bookmarkStart w:id="101" w:name="_Toc18671381"/>
      <w:bookmarkStart w:id="102" w:name="_Toc20480594"/>
      <w:bookmarkEnd w:id="83"/>
      <w:bookmarkEnd w:id="84"/>
      <w:bookmarkEnd w:id="85"/>
      <w:bookmarkEnd w:id="86"/>
      <w:bookmarkEnd w:id="87"/>
      <w:bookmarkEnd w:id="88"/>
      <w:bookmarkEnd w:id="89"/>
      <w:bookmarkEnd w:id="90"/>
      <w:bookmarkEnd w:id="91"/>
      <w:bookmarkEnd w:id="92"/>
      <w:bookmarkEnd w:id="93"/>
      <w:bookmarkEnd w:id="94"/>
      <w:r w:rsidRPr="005A61FE">
        <w:t xml:space="preserve">What </w:t>
      </w:r>
      <w:r w:rsidR="00AA251B">
        <w:t>the grant money can be used</w:t>
      </w:r>
      <w:r w:rsidR="00E27755" w:rsidRPr="34BB6825">
        <w:t xml:space="preserve"> </w:t>
      </w:r>
      <w:r w:rsidRPr="005A61FE">
        <w:t>for</w:t>
      </w:r>
      <w:bookmarkEnd w:id="95"/>
      <w:bookmarkEnd w:id="96"/>
      <w:bookmarkEnd w:id="97"/>
      <w:bookmarkEnd w:id="98"/>
      <w:bookmarkEnd w:id="99"/>
      <w:bookmarkEnd w:id="100"/>
      <w:bookmarkEnd w:id="101"/>
      <w:bookmarkEnd w:id="102"/>
    </w:p>
    <w:p w14:paraId="25F65256" w14:textId="36FF3F97" w:rsidR="00E95540" w:rsidRPr="00C330AE" w:rsidRDefault="00E95540" w:rsidP="34BB6825">
      <w:pPr>
        <w:pStyle w:val="Heading3"/>
      </w:pPr>
      <w:bookmarkStart w:id="103" w:name="_Toc530072978"/>
      <w:bookmarkStart w:id="104" w:name="_Toc530072979"/>
      <w:bookmarkStart w:id="105" w:name="_Toc530072980"/>
      <w:bookmarkStart w:id="106" w:name="_Toc530072981"/>
      <w:bookmarkStart w:id="107" w:name="_Toc530072982"/>
      <w:bookmarkStart w:id="108" w:name="_Toc530072983"/>
      <w:bookmarkStart w:id="109" w:name="_Toc530072984"/>
      <w:bookmarkStart w:id="110" w:name="_Toc530072985"/>
      <w:bookmarkStart w:id="111" w:name="_Toc530072986"/>
      <w:bookmarkStart w:id="112" w:name="_Toc530072987"/>
      <w:bookmarkStart w:id="113" w:name="_Toc530072988"/>
      <w:bookmarkStart w:id="114" w:name="_Ref468355814"/>
      <w:bookmarkStart w:id="115" w:name="_Toc496536661"/>
      <w:bookmarkStart w:id="116" w:name="_Toc531277487"/>
      <w:bookmarkStart w:id="117" w:name="_Toc955297"/>
      <w:bookmarkStart w:id="118" w:name="_Toc18507097"/>
      <w:bookmarkStart w:id="119" w:name="_Toc18580659"/>
      <w:bookmarkStart w:id="120" w:name="_Toc18671382"/>
      <w:bookmarkStart w:id="121" w:name="_Toc20480595"/>
      <w:bookmarkStart w:id="122" w:name="_Toc383003258"/>
      <w:bookmarkStart w:id="123" w:name="_Toc164844265"/>
      <w:bookmarkEnd w:id="81"/>
      <w:bookmarkEnd w:id="82"/>
      <w:bookmarkEnd w:id="103"/>
      <w:bookmarkEnd w:id="104"/>
      <w:bookmarkEnd w:id="105"/>
      <w:bookmarkEnd w:id="106"/>
      <w:bookmarkEnd w:id="107"/>
      <w:bookmarkEnd w:id="108"/>
      <w:bookmarkEnd w:id="109"/>
      <w:bookmarkEnd w:id="110"/>
      <w:bookmarkEnd w:id="111"/>
      <w:bookmarkEnd w:id="112"/>
      <w:bookmarkEnd w:id="113"/>
      <w:r w:rsidRPr="00C330AE">
        <w:t xml:space="preserve">Eligible </w:t>
      </w:r>
      <w:r w:rsidR="008A5CD2" w:rsidRPr="00C330AE">
        <w:t>a</w:t>
      </w:r>
      <w:r w:rsidRPr="00C330AE">
        <w:t>ctivities</w:t>
      </w:r>
      <w:bookmarkEnd w:id="114"/>
      <w:bookmarkEnd w:id="115"/>
      <w:bookmarkEnd w:id="116"/>
      <w:bookmarkEnd w:id="117"/>
      <w:bookmarkEnd w:id="118"/>
      <w:bookmarkEnd w:id="119"/>
      <w:bookmarkEnd w:id="120"/>
      <w:bookmarkEnd w:id="121"/>
    </w:p>
    <w:p w14:paraId="4F3EBFCB" w14:textId="603A87EB" w:rsidR="000340E9" w:rsidRPr="00406524" w:rsidRDefault="000340E9" w:rsidP="0022011B">
      <w:pPr>
        <w:pStyle w:val="ListBullet"/>
        <w:numPr>
          <w:ilvl w:val="0"/>
          <w:numId w:val="0"/>
        </w:numPr>
        <w:spacing w:after="120"/>
      </w:pPr>
      <w:r w:rsidRPr="00406524">
        <w:t>Eligible activities may include:</w:t>
      </w:r>
    </w:p>
    <w:p w14:paraId="5DBD5CFF" w14:textId="33ECA3F1" w:rsidR="00406524" w:rsidRDefault="000340E9" w:rsidP="34BB6825">
      <w:pPr>
        <w:pStyle w:val="ListBullet"/>
        <w:spacing w:after="120"/>
      </w:pPr>
      <w:r>
        <w:t xml:space="preserve">research and development </w:t>
      </w:r>
    </w:p>
    <w:p w14:paraId="202D0088" w14:textId="5C773FA7" w:rsidR="00FB0A50" w:rsidRDefault="00FB0A50" w:rsidP="34BB6825">
      <w:pPr>
        <w:pStyle w:val="ListBullet"/>
        <w:spacing w:after="120"/>
      </w:pPr>
      <w:r>
        <w:t>product and service development</w:t>
      </w:r>
    </w:p>
    <w:p w14:paraId="7CE0DEA9" w14:textId="77777777" w:rsidR="00FB0A50" w:rsidRDefault="00FB0A50" w:rsidP="34BB6825">
      <w:pPr>
        <w:pStyle w:val="ListBullet"/>
        <w:spacing w:after="120"/>
      </w:pPr>
      <w:r>
        <w:t>commercialising existing products and services</w:t>
      </w:r>
    </w:p>
    <w:p w14:paraId="1C43CC8D" w14:textId="77777777" w:rsidR="00FB0A50" w:rsidRDefault="00FB0A50" w:rsidP="34BB6825">
      <w:pPr>
        <w:pStyle w:val="ListBullet"/>
        <w:spacing w:after="120"/>
      </w:pPr>
      <w:r>
        <w:t>process design and engineering</w:t>
      </w:r>
    </w:p>
    <w:p w14:paraId="79B73BA2" w14:textId="196FB647" w:rsidR="00FB0A50" w:rsidRDefault="00FB0A50" w:rsidP="34BB6825">
      <w:pPr>
        <w:pStyle w:val="ListBullet"/>
        <w:spacing w:after="120"/>
      </w:pPr>
      <w:r>
        <w:t xml:space="preserve">buying, constructing, installing or commissioning of equipment or software </w:t>
      </w:r>
    </w:p>
    <w:p w14:paraId="185A2733" w14:textId="30942588" w:rsidR="00FB0A50" w:rsidRDefault="00FB0A50" w:rsidP="34BB6825">
      <w:pPr>
        <w:pStyle w:val="ListBullet"/>
        <w:spacing w:after="120"/>
      </w:pPr>
      <w:r>
        <w:t>relevant training and skills development</w:t>
      </w:r>
    </w:p>
    <w:p w14:paraId="45462F5F" w14:textId="5C225F5B" w:rsidR="00FB0A50" w:rsidRDefault="00FB0A50" w:rsidP="34BB6825">
      <w:pPr>
        <w:pStyle w:val="ListBullet"/>
        <w:spacing w:after="120"/>
      </w:pPr>
      <w:r>
        <w:t>collaboration and partnership development</w:t>
      </w:r>
      <w:r w:rsidRPr="34BB6825">
        <w:t>.</w:t>
      </w:r>
    </w:p>
    <w:p w14:paraId="25F6525A" w14:textId="16B30869" w:rsidR="00E95540" w:rsidRPr="00E162FF" w:rsidRDefault="00486156" w:rsidP="00FB0A50">
      <w:pPr>
        <w:pStyle w:val="ListBullet"/>
        <w:numPr>
          <w:ilvl w:val="0"/>
          <w:numId w:val="0"/>
        </w:numPr>
        <w:spacing w:after="120"/>
      </w:pPr>
      <w:r>
        <w:t>We may also approve other activities</w:t>
      </w:r>
      <w:r w:rsidR="00E67FC6" w:rsidRPr="34BB6825">
        <w:t>.</w:t>
      </w:r>
    </w:p>
    <w:p w14:paraId="25F6525B" w14:textId="63CC82B4" w:rsidR="00C17E72" w:rsidRDefault="00C17E72" w:rsidP="34BB6825">
      <w:pPr>
        <w:pStyle w:val="Heading3"/>
      </w:pPr>
      <w:bookmarkStart w:id="124" w:name="_Toc16162621"/>
      <w:bookmarkStart w:id="125" w:name="_Toc530072991"/>
      <w:bookmarkStart w:id="126" w:name="_Toc530072992"/>
      <w:bookmarkStart w:id="127" w:name="_Toc530072993"/>
      <w:bookmarkStart w:id="128" w:name="_Toc530072995"/>
      <w:bookmarkStart w:id="129" w:name="_Ref468355804"/>
      <w:bookmarkStart w:id="130" w:name="_Toc496536662"/>
      <w:bookmarkStart w:id="131" w:name="_Toc531277489"/>
      <w:bookmarkStart w:id="132" w:name="_Toc955299"/>
      <w:bookmarkStart w:id="133" w:name="_Toc18507098"/>
      <w:bookmarkStart w:id="134" w:name="_Toc18580660"/>
      <w:bookmarkStart w:id="135" w:name="_Toc18671383"/>
      <w:bookmarkStart w:id="136" w:name="_Toc20480596"/>
      <w:bookmarkEnd w:id="124"/>
      <w:bookmarkEnd w:id="125"/>
      <w:bookmarkEnd w:id="126"/>
      <w:bookmarkEnd w:id="127"/>
      <w:bookmarkEnd w:id="128"/>
      <w:r>
        <w:t xml:space="preserve">Eligible </w:t>
      </w:r>
      <w:r w:rsidR="001F215C">
        <w:t>e</w:t>
      </w:r>
      <w:r w:rsidR="00490C48">
        <w:t>xpenditure</w:t>
      </w:r>
      <w:bookmarkEnd w:id="129"/>
      <w:bookmarkEnd w:id="130"/>
      <w:bookmarkEnd w:id="131"/>
      <w:bookmarkEnd w:id="132"/>
      <w:bookmarkEnd w:id="133"/>
      <w:bookmarkEnd w:id="134"/>
      <w:bookmarkEnd w:id="135"/>
      <w:bookmarkEnd w:id="136"/>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34BB6825">
        <w:t xml:space="preserve"> </w:t>
      </w:r>
      <w:r w:rsidR="00F958A6">
        <w:t>p</w:t>
      </w:r>
      <w:r w:rsidR="00CA4ADF" w:rsidRPr="00E162FF">
        <w:t>roject</w:t>
      </w:r>
      <w:r w:rsidR="00046DBC">
        <w:t xml:space="preserve"> as defined in your grant agreement.</w:t>
      </w:r>
    </w:p>
    <w:p w14:paraId="214522AB" w14:textId="43FBD0B1" w:rsidR="00E27755" w:rsidRDefault="00E27755" w:rsidP="34BB6825">
      <w:pPr>
        <w:pStyle w:val="ListBullet"/>
      </w:pPr>
      <w:r>
        <w:t xml:space="preserve">For </w:t>
      </w:r>
      <w:r w:rsidR="00491C6B" w:rsidRPr="005A61FE">
        <w:t>guidance</w:t>
      </w:r>
      <w:r>
        <w:t xml:space="preserve"> on eligible expenditure, see</w:t>
      </w:r>
      <w:r w:rsidRPr="34BB6825">
        <w:t xml:space="preserve"> </w:t>
      </w:r>
      <w:r w:rsidRPr="00777D23">
        <w:t xml:space="preserve">appendix </w:t>
      </w:r>
      <w:r w:rsidR="00002605">
        <w:t>A</w:t>
      </w:r>
    </w:p>
    <w:p w14:paraId="744FC712" w14:textId="24762FFE" w:rsidR="00E27755" w:rsidRDefault="00E27755" w:rsidP="34BB6825">
      <w:pPr>
        <w:pStyle w:val="ListBullet"/>
        <w:spacing w:after="120"/>
      </w:pPr>
      <w:r>
        <w:lastRenderedPageBreak/>
        <w:t xml:space="preserve">For </w:t>
      </w:r>
      <w:r w:rsidR="00491C6B" w:rsidRPr="005A61FE">
        <w:t>guidance</w:t>
      </w:r>
      <w:r>
        <w:t xml:space="preserve"> on ineligible expenditure, see appendix </w:t>
      </w:r>
      <w:r w:rsidR="00002605">
        <w:t>B</w:t>
      </w:r>
      <w:r w:rsidRPr="34BB6825">
        <w:t>.</w:t>
      </w:r>
    </w:p>
    <w:p w14:paraId="3394EC49" w14:textId="73401CFD"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42FE09D1"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34BB6825">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22EB27F6"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AA251B">
        <w:t>p</w:t>
      </w:r>
      <w:r w:rsidR="00FE5602">
        <w:t>rogram</w:t>
      </w:r>
      <w:r w:rsidR="00FE5602" w:rsidRPr="34BB6825">
        <w:t xml:space="preserve"> </w:t>
      </w:r>
      <w:r w:rsidR="00AA251B">
        <w:t>d</w:t>
      </w:r>
      <w:r w:rsidR="00FE5602" w:rsidRPr="00E162FF">
        <w:t>elegate</w:t>
      </w:r>
      <w:r w:rsidR="00C25DE2">
        <w:t xml:space="preserve"> (who is an AusIndustry </w:t>
      </w:r>
      <w:r w:rsidR="00FB0A50">
        <w:t>Manager</w:t>
      </w:r>
      <w:r w:rsidR="00C25DE2">
        <w:t xml:space="preserve"> with responsibility for the program</w:t>
      </w:r>
      <w:r w:rsidR="000340E9" w:rsidRPr="34BB6825">
        <w:t xml:space="preserve">) </w:t>
      </w:r>
      <w:r w:rsidR="000340E9" w:rsidRPr="00E162FF">
        <w:t>makes</w:t>
      </w:r>
      <w:r w:rsidR="00FE5602" w:rsidRPr="00E162FF">
        <w:t xml:space="preserve">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rsidRPr="34BB6825">
        <w:t>:</w:t>
      </w:r>
    </w:p>
    <w:p w14:paraId="63F2DC3D" w14:textId="5EFA4303" w:rsidR="00FE5602" w:rsidRDefault="00E27755" w:rsidP="34BB6825">
      <w:pPr>
        <w:pStyle w:val="ListBullet"/>
      </w:pPr>
      <w:r>
        <w:t>be a direct cost of the project</w:t>
      </w:r>
    </w:p>
    <w:p w14:paraId="22095A75" w14:textId="0D3FE746" w:rsidR="00FE5602" w:rsidRDefault="00FE5602" w:rsidP="34BB6825">
      <w:pPr>
        <w:pStyle w:val="ListBullet"/>
        <w:spacing w:after="120"/>
      </w:pPr>
      <w:r>
        <w:t xml:space="preserve">be incurred by you </w:t>
      </w:r>
      <w:r w:rsidR="00E27755">
        <w:t xml:space="preserve">for </w:t>
      </w:r>
      <w:r w:rsidR="008C6462">
        <w:t xml:space="preserve">required </w:t>
      </w:r>
      <w:r>
        <w:t>project audit activities.</w:t>
      </w:r>
    </w:p>
    <w:p w14:paraId="2F4F31CA" w14:textId="551F36CA" w:rsidR="00E27755" w:rsidRDefault="00E27755" w:rsidP="00E27755">
      <w:pPr>
        <w:pStyle w:val="ListBullet"/>
        <w:numPr>
          <w:ilvl w:val="0"/>
          <w:numId w:val="0"/>
        </w:numPr>
        <w:spacing w:after="120"/>
      </w:pPr>
      <w:r>
        <w:t>You must incur the project expenditure between the project start and end date</w:t>
      </w:r>
      <w:r w:rsidR="00BC5BF2">
        <w:t>, as defined in your grant agreement,</w:t>
      </w:r>
      <w:r>
        <w:t xml:space="preserve"> for it to be eligible unless stated otherwise.</w:t>
      </w:r>
      <w:r w:rsidR="00BC5BF2" w:rsidRPr="00BC5BF2">
        <w:t xml:space="preserve"> </w:t>
      </w:r>
    </w:p>
    <w:p w14:paraId="3852B7A8" w14:textId="67BFE935" w:rsidR="00EF53D9" w:rsidRDefault="00EF53D9" w:rsidP="00EF53D9">
      <w:bookmarkStart w:id="137" w:name="_Toc496536663"/>
      <w:r>
        <w:t>You must not commence your project until you execute a grant agreement with the Commonwealth.</w:t>
      </w:r>
    </w:p>
    <w:p w14:paraId="25F6526D" w14:textId="18B12F91" w:rsidR="0039610D" w:rsidRPr="00747B26" w:rsidRDefault="0036055C" w:rsidP="34BB6825">
      <w:pPr>
        <w:pStyle w:val="Heading2"/>
      </w:pPr>
      <w:bookmarkStart w:id="138" w:name="_Toc16162628"/>
      <w:bookmarkStart w:id="139" w:name="_Toc16667700"/>
      <w:bookmarkStart w:id="140" w:name="_Toc16162629"/>
      <w:bookmarkStart w:id="141" w:name="_Toc16667701"/>
      <w:bookmarkStart w:id="142" w:name="_Toc16162630"/>
      <w:bookmarkStart w:id="143" w:name="_Toc16667702"/>
      <w:bookmarkStart w:id="144" w:name="_Toc16162631"/>
      <w:bookmarkStart w:id="145" w:name="_Toc16667703"/>
      <w:bookmarkStart w:id="146" w:name="_Toc16162633"/>
      <w:bookmarkStart w:id="147" w:name="_Toc16667705"/>
      <w:bookmarkStart w:id="148" w:name="_Toc955301"/>
      <w:bookmarkStart w:id="149" w:name="_Toc496536664"/>
      <w:bookmarkStart w:id="150" w:name="_Toc531277491"/>
      <w:bookmarkStart w:id="151" w:name="_Toc18507099"/>
      <w:bookmarkStart w:id="152" w:name="_Toc18580661"/>
      <w:bookmarkStart w:id="153" w:name="_Toc18671384"/>
      <w:bookmarkStart w:id="154" w:name="_Toc20480597"/>
      <w:bookmarkEnd w:id="137"/>
      <w:bookmarkEnd w:id="138"/>
      <w:bookmarkEnd w:id="139"/>
      <w:bookmarkEnd w:id="140"/>
      <w:bookmarkEnd w:id="141"/>
      <w:bookmarkEnd w:id="142"/>
      <w:bookmarkEnd w:id="143"/>
      <w:bookmarkEnd w:id="144"/>
      <w:bookmarkEnd w:id="145"/>
      <w:bookmarkEnd w:id="146"/>
      <w:bookmarkEnd w:id="147"/>
      <w:r>
        <w:t xml:space="preserve">The </w:t>
      </w:r>
      <w:r w:rsidR="00E93B21">
        <w:t>assessment</w:t>
      </w:r>
      <w:r w:rsidR="0053412C" w:rsidRPr="34BB6825">
        <w:t xml:space="preserve"> </w:t>
      </w:r>
      <w:r>
        <w:t>criteria</w:t>
      </w:r>
      <w:bookmarkEnd w:id="148"/>
      <w:bookmarkEnd w:id="149"/>
      <w:bookmarkEnd w:id="150"/>
      <w:bookmarkEnd w:id="151"/>
      <w:bookmarkEnd w:id="152"/>
      <w:bookmarkEnd w:id="153"/>
      <w:bookmarkEnd w:id="154"/>
    </w:p>
    <w:p w14:paraId="0BD2363B" w14:textId="1BF40662" w:rsidR="00FB1F46" w:rsidRDefault="005C7680" w:rsidP="0039610D">
      <w:r w:rsidRPr="005A61FE">
        <w:t>You must</w:t>
      </w:r>
      <w:r w:rsidR="0039610D" w:rsidRPr="34BB6825">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rsidRPr="34BB6825">
        <w:t xml:space="preserve"> </w:t>
      </w:r>
      <w:r w:rsidRPr="005A61FE">
        <w:t>based on the weighting given to</w:t>
      </w:r>
      <w:r w:rsidR="0078039D" w:rsidRPr="34BB6825">
        <w:t xml:space="preserve"> </w:t>
      </w:r>
      <w:r w:rsidR="00B45117">
        <w:t>each criterion</w:t>
      </w:r>
      <w:r w:rsidR="00492E66" w:rsidRPr="34BB6825">
        <w:t>.</w:t>
      </w:r>
      <w:r w:rsidR="00285F58" w:rsidRPr="34BB6825">
        <w:t xml:space="preserve"> </w:t>
      </w:r>
    </w:p>
    <w:p w14:paraId="25F6526F" w14:textId="3BF2FE15"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34BB682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rsidRPr="34BB6825">
        <w:t>,</w:t>
      </w:r>
      <w:r w:rsidR="00783EC3" w:rsidRPr="00F04245">
        <w:t xml:space="preserve"> complexity and </w:t>
      </w:r>
      <w:r w:rsidR="0093646D">
        <w:t>grant</w:t>
      </w:r>
      <w:r w:rsidR="0093646D" w:rsidRPr="34BB6825">
        <w:t xml:space="preserve"> </w:t>
      </w:r>
      <w:r w:rsidR="00783EC3" w:rsidRPr="00F04245">
        <w:t>amount requested</w:t>
      </w:r>
      <w:r w:rsidR="00783EC3" w:rsidRPr="34BB6825">
        <w:t>.</w:t>
      </w:r>
      <w:r w:rsidR="00285F58" w:rsidRPr="34BB6825">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rsidRPr="34BB6825">
        <w:t>.</w:t>
      </w:r>
    </w:p>
    <w:p w14:paraId="25F65270" w14:textId="5D13642E" w:rsidR="002D2DC7" w:rsidRDefault="002D2DC7" w:rsidP="0039610D">
      <w:r>
        <w:t>We will only award funding to applications that score highly</w:t>
      </w:r>
      <w:r w:rsidR="00DA6E0E">
        <w:t xml:space="preserve"> (greater than 50%)</w:t>
      </w:r>
      <w:r>
        <w:t xml:space="preserve"> against all </w:t>
      </w:r>
      <w:r w:rsidR="001475D6">
        <w:t>assessment</w:t>
      </w:r>
      <w:r>
        <w:t xml:space="preserve"> criteria</w:t>
      </w:r>
      <w:r w:rsidR="00BD20AF">
        <w:t>, as these represent best value for money</w:t>
      </w:r>
      <w:r w:rsidRPr="34BB6825">
        <w:t>.</w:t>
      </w:r>
    </w:p>
    <w:p w14:paraId="25F65272" w14:textId="0069714C" w:rsidR="0039610D" w:rsidRPr="00AD742E" w:rsidRDefault="001475D6" w:rsidP="34BB6825">
      <w:pPr>
        <w:pStyle w:val="Heading3"/>
      </w:pPr>
      <w:bookmarkStart w:id="155" w:name="_Toc496536665"/>
      <w:bookmarkStart w:id="156" w:name="_Toc531277492"/>
      <w:bookmarkStart w:id="157" w:name="_Toc955302"/>
      <w:bookmarkStart w:id="158" w:name="_Toc18507100"/>
      <w:bookmarkStart w:id="159" w:name="_Toc18580662"/>
      <w:bookmarkStart w:id="160" w:name="_Toc18671385"/>
      <w:bookmarkStart w:id="161" w:name="_Toc20480598"/>
      <w:r>
        <w:t>Assessment</w:t>
      </w:r>
      <w:r w:rsidR="0039610D" w:rsidRPr="34BB6825">
        <w:t xml:space="preserve"> </w:t>
      </w:r>
      <w:r w:rsidR="003D09C5">
        <w:t>c</w:t>
      </w:r>
      <w:r w:rsidR="003D09C5" w:rsidRPr="00AD742E">
        <w:t xml:space="preserve">riterion </w:t>
      </w:r>
      <w:r w:rsidR="0039610D" w:rsidRPr="00AD742E">
        <w:t>1</w:t>
      </w:r>
      <w:bookmarkEnd w:id="155"/>
      <w:bookmarkEnd w:id="156"/>
      <w:bookmarkEnd w:id="157"/>
      <w:bookmarkEnd w:id="158"/>
      <w:bookmarkEnd w:id="159"/>
      <w:bookmarkEnd w:id="160"/>
      <w:bookmarkEnd w:id="161"/>
    </w:p>
    <w:p w14:paraId="25F65273" w14:textId="4C611AF3" w:rsidR="0039610D" w:rsidRDefault="004D2790" w:rsidP="00115C6B">
      <w:pPr>
        <w:pStyle w:val="Normalbold"/>
      </w:pPr>
      <w:r>
        <w:t>The benefit of your project to the Australian space industry (</w:t>
      </w:r>
      <w:r w:rsidR="00C35247">
        <w:t>4</w:t>
      </w:r>
      <w:r>
        <w:t xml:space="preserve">0 points) </w:t>
      </w:r>
    </w:p>
    <w:p w14:paraId="25F65274" w14:textId="406DF6AA" w:rsidR="00E03219" w:rsidRDefault="0022011B">
      <w:pPr>
        <w:pStyle w:val="ListNumber2"/>
      </w:pPr>
      <w:r>
        <w:t>You should demonstrate this by describing:</w:t>
      </w:r>
    </w:p>
    <w:p w14:paraId="610B2A8E" w14:textId="33B0EF45" w:rsidR="00756AC7" w:rsidRDefault="00756AC7" w:rsidP="34BB6825">
      <w:pPr>
        <w:pStyle w:val="ListNumber2"/>
        <w:numPr>
          <w:ilvl w:val="0"/>
          <w:numId w:val="11"/>
        </w:numPr>
      </w:pPr>
      <w:r>
        <w:t>how a minimum of 80% of the investment will be made in Australia for the benefit of Australian space industry firms</w:t>
      </w:r>
    </w:p>
    <w:p w14:paraId="323FDD36" w14:textId="2C849B07" w:rsidR="004D2790" w:rsidRDefault="004D2790" w:rsidP="34BB6825">
      <w:pPr>
        <w:pStyle w:val="ListNumber2"/>
        <w:numPr>
          <w:ilvl w:val="0"/>
          <w:numId w:val="11"/>
        </w:numPr>
      </w:pPr>
      <w:r>
        <w:t>how your project will build the capability and capacity of the Australian space sector</w:t>
      </w:r>
    </w:p>
    <w:p w14:paraId="36703C37" w14:textId="7DFE9543" w:rsidR="004D2790" w:rsidRDefault="004D2790" w:rsidP="34BB6825">
      <w:pPr>
        <w:pStyle w:val="ListNumber2"/>
        <w:numPr>
          <w:ilvl w:val="0"/>
          <w:numId w:val="11"/>
        </w:numPr>
      </w:pPr>
      <w:r>
        <w:t>how your project will support jobs creation in the Australian space sector</w:t>
      </w:r>
    </w:p>
    <w:p w14:paraId="36779B4F" w14:textId="3CB00690" w:rsidR="008B043B" w:rsidRDefault="004D2790" w:rsidP="34BB6825">
      <w:pPr>
        <w:pStyle w:val="ListNumber2"/>
        <w:numPr>
          <w:ilvl w:val="0"/>
          <w:numId w:val="11"/>
        </w:numPr>
      </w:pPr>
      <w:r>
        <w:t xml:space="preserve">how your project will </w:t>
      </w:r>
      <w:r w:rsidR="005E7A92">
        <w:t xml:space="preserve">unlock </w:t>
      </w:r>
      <w:r w:rsidR="00F210DC">
        <w:t xml:space="preserve">international </w:t>
      </w:r>
      <w:r w:rsidR="005E7A92">
        <w:t>opportunities for</w:t>
      </w:r>
      <w:r>
        <w:t xml:space="preserve"> the Australian space sector</w:t>
      </w:r>
      <w:r w:rsidR="00F210DC">
        <w:t>, including</w:t>
      </w:r>
      <w:r>
        <w:t xml:space="preserve"> to deliver products and services </w:t>
      </w:r>
      <w:r w:rsidR="00BF5110">
        <w:t>to international space agencies</w:t>
      </w:r>
      <w:r w:rsidR="005E7A92">
        <w:t xml:space="preserve"> and their supply chains</w:t>
      </w:r>
      <w:r w:rsidR="00945AA0" w:rsidRPr="34BB6825">
        <w:t>,</w:t>
      </w:r>
      <w:r w:rsidR="00BF5110">
        <w:t xml:space="preserve"> in line with the </w:t>
      </w:r>
      <w:r w:rsidR="00080190">
        <w:t xml:space="preserve">National </w:t>
      </w:r>
      <w:r w:rsidR="00BF5110">
        <w:t>Civil Space Priorities</w:t>
      </w:r>
      <w:r w:rsidR="00110A08" w:rsidRPr="34BB6825">
        <w:t>.</w:t>
      </w:r>
      <w:r w:rsidR="00B43DAF">
        <w:t xml:space="preserve"> These priorities, along with key international partner agencies for Australia, are in the </w:t>
      </w:r>
      <w:hyperlink r:id="rId19" w:history="1">
        <w:r w:rsidR="00B43DAF" w:rsidRPr="34BB6825">
          <w:rPr>
            <w:rStyle w:val="Hyperlink"/>
            <w:i/>
          </w:rPr>
          <w:t>Australian Civil Space Strategy 2019-28</w:t>
        </w:r>
      </w:hyperlink>
      <w:r w:rsidR="00B43DAF" w:rsidRPr="34BB6825">
        <w:t>.</w:t>
      </w:r>
    </w:p>
    <w:p w14:paraId="25F65275" w14:textId="333727A5" w:rsidR="0039610D" w:rsidRPr="00F01C31" w:rsidRDefault="001475D6" w:rsidP="34BB6825">
      <w:pPr>
        <w:pStyle w:val="Heading3"/>
      </w:pPr>
      <w:bookmarkStart w:id="162" w:name="_Toc496536666"/>
      <w:bookmarkStart w:id="163" w:name="_Toc531277493"/>
      <w:bookmarkStart w:id="164" w:name="_Toc955303"/>
      <w:bookmarkStart w:id="165" w:name="_Toc18507101"/>
      <w:bookmarkStart w:id="166" w:name="_Toc18580663"/>
      <w:bookmarkStart w:id="167" w:name="_Toc18671386"/>
      <w:bookmarkStart w:id="168" w:name="_Toc20480599"/>
      <w:r>
        <w:t>Assessment</w:t>
      </w:r>
      <w:r w:rsidR="0039610D" w:rsidRPr="34BB6825">
        <w:t xml:space="preserve"> </w:t>
      </w:r>
      <w:r w:rsidR="003D09C5">
        <w:t>c</w:t>
      </w:r>
      <w:r w:rsidR="003D09C5" w:rsidRPr="00F01C31">
        <w:t xml:space="preserve">riterion </w:t>
      </w:r>
      <w:r w:rsidR="00F11248">
        <w:t>2</w:t>
      </w:r>
      <w:bookmarkEnd w:id="162"/>
      <w:bookmarkEnd w:id="163"/>
      <w:bookmarkEnd w:id="164"/>
      <w:bookmarkEnd w:id="165"/>
      <w:bookmarkEnd w:id="166"/>
      <w:bookmarkEnd w:id="167"/>
      <w:bookmarkEnd w:id="168"/>
    </w:p>
    <w:p w14:paraId="2A3C4EEF" w14:textId="5A54E334" w:rsidR="001844D5" w:rsidRDefault="00B67690" w:rsidP="001844D5">
      <w:pPr>
        <w:pStyle w:val="Normalbold"/>
      </w:pPr>
      <w:bookmarkStart w:id="169" w:name="_Toc496536667"/>
      <w:r>
        <w:t>Your capacity, capability and res</w:t>
      </w:r>
      <w:r w:rsidR="00435232">
        <w:t>ources to deliver the project (</w:t>
      </w:r>
      <w:r w:rsidR="00C35247">
        <w:t>3</w:t>
      </w:r>
      <w:r>
        <w:t>0 points)</w:t>
      </w:r>
    </w:p>
    <w:p w14:paraId="66AD02C2" w14:textId="2FD31B77" w:rsidR="001844D5" w:rsidRDefault="00B67690">
      <w:pPr>
        <w:pStyle w:val="ListNumber2"/>
      </w:pPr>
      <w:r>
        <w:t>You should demonstrate this by describing:</w:t>
      </w:r>
    </w:p>
    <w:p w14:paraId="444372B4" w14:textId="6D299C99" w:rsidR="00B67690" w:rsidRDefault="00B67690" w:rsidP="34BB6825">
      <w:pPr>
        <w:pStyle w:val="ListNumber2"/>
        <w:numPr>
          <w:ilvl w:val="0"/>
          <w:numId w:val="34"/>
        </w:numPr>
      </w:pPr>
      <w:r>
        <w:lastRenderedPageBreak/>
        <w:t xml:space="preserve">your track record in managing similar projects, and your access to personnel with relevant skills and experience, including </w:t>
      </w:r>
      <w:r w:rsidR="00080533">
        <w:t xml:space="preserve">project </w:t>
      </w:r>
      <w:r>
        <w:t>management and technical staff</w:t>
      </w:r>
    </w:p>
    <w:p w14:paraId="02458577" w14:textId="00E04799" w:rsidR="00600886" w:rsidRDefault="00600886" w:rsidP="34BB6825">
      <w:pPr>
        <w:pStyle w:val="ListNumber2"/>
        <w:numPr>
          <w:ilvl w:val="0"/>
          <w:numId w:val="34"/>
        </w:numPr>
      </w:pPr>
      <w:r>
        <w:t>your access to any infrastructure, capital equipment, technology and intellectual property</w:t>
      </w:r>
    </w:p>
    <w:p w14:paraId="5D1BC997" w14:textId="4A63E4BB" w:rsidR="00982E4D" w:rsidRDefault="00982E4D" w:rsidP="34BB6825">
      <w:pPr>
        <w:pStyle w:val="ListNumber2"/>
        <w:numPr>
          <w:ilvl w:val="0"/>
          <w:numId w:val="34"/>
        </w:numPr>
      </w:pPr>
      <w:r>
        <w:t>how you will ensure that the project will continue to deliver outcomes beyond the grant funding period</w:t>
      </w:r>
    </w:p>
    <w:p w14:paraId="06832D76" w14:textId="5A9FDD3E" w:rsidR="00982E4D" w:rsidRDefault="00B67690" w:rsidP="34BB6825">
      <w:pPr>
        <w:pStyle w:val="ListNumber2"/>
        <w:numPr>
          <w:ilvl w:val="0"/>
          <w:numId w:val="34"/>
        </w:numPr>
      </w:pPr>
      <w:r w:rsidRPr="00B97860">
        <w:t xml:space="preserve">your </w:t>
      </w:r>
      <w:r w:rsidR="00982E4D">
        <w:t xml:space="preserve">project </w:t>
      </w:r>
      <w:r w:rsidRPr="00B97860">
        <w:t>plan</w:t>
      </w:r>
      <w:r w:rsidR="00600886" w:rsidRPr="34BB6825">
        <w:t>,</w:t>
      </w:r>
      <w:r w:rsidR="00982E4D">
        <w:t xml:space="preserve"> includ</w:t>
      </w:r>
      <w:r w:rsidR="00600886">
        <w:t>ing</w:t>
      </w:r>
      <w:r w:rsidR="00982E4D">
        <w:t xml:space="preserve"> your plan </w:t>
      </w:r>
      <w:r w:rsidRPr="00B97860">
        <w:t>to</w:t>
      </w:r>
      <w:r w:rsidR="00982E4D" w:rsidRPr="34BB6825">
        <w:t>:</w:t>
      </w:r>
    </w:p>
    <w:p w14:paraId="30CA2555" w14:textId="4D0DAE0B" w:rsidR="00982E4D" w:rsidRDefault="00B67690" w:rsidP="34BB6825">
      <w:pPr>
        <w:pStyle w:val="ListNumber2"/>
        <w:numPr>
          <w:ilvl w:val="1"/>
          <w:numId w:val="34"/>
        </w:numPr>
      </w:pPr>
      <w:r w:rsidRPr="00B97860">
        <w:t>manage the project</w:t>
      </w:r>
      <w:r>
        <w:t xml:space="preserve"> including scope, implementation methodology</w:t>
      </w:r>
      <w:r w:rsidR="00982E4D">
        <w:t xml:space="preserve"> and</w:t>
      </w:r>
      <w:r>
        <w:t xml:space="preserve"> timeframes</w:t>
      </w:r>
    </w:p>
    <w:p w14:paraId="5B88C7F7" w14:textId="24410758" w:rsidR="00E51245" w:rsidRDefault="00982E4D" w:rsidP="34BB6825">
      <w:pPr>
        <w:pStyle w:val="ListNumber2"/>
        <w:numPr>
          <w:ilvl w:val="1"/>
          <w:numId w:val="34"/>
        </w:numPr>
      </w:pPr>
      <w:r>
        <w:t>mitigate</w:t>
      </w:r>
      <w:r w:rsidR="00080533" w:rsidRPr="34BB6825">
        <w:t xml:space="preserve"> </w:t>
      </w:r>
      <w:r w:rsidR="00B67690">
        <w:t xml:space="preserve">delivery risks </w:t>
      </w:r>
      <w:r w:rsidR="006273F3">
        <w:t xml:space="preserve">(including national security risks) </w:t>
      </w:r>
    </w:p>
    <w:p w14:paraId="5B5C33A8" w14:textId="3EBF5A5A" w:rsidR="00E51245" w:rsidRDefault="00982E4D" w:rsidP="34BB6825">
      <w:pPr>
        <w:pStyle w:val="ListNumber2"/>
        <w:numPr>
          <w:ilvl w:val="1"/>
          <w:numId w:val="34"/>
        </w:numPr>
      </w:pPr>
      <w:r>
        <w:t>secure</w:t>
      </w:r>
      <w:r w:rsidR="00E51245">
        <w:t xml:space="preserve"> required regulatory or other approvals</w:t>
      </w:r>
      <w:r w:rsidRPr="34BB6825">
        <w:t>.</w:t>
      </w:r>
    </w:p>
    <w:p w14:paraId="3D1A5827" w14:textId="279C60B3" w:rsidR="00791872" w:rsidRPr="00610EF1" w:rsidRDefault="00791872">
      <w:pPr>
        <w:pStyle w:val="ListNumber2"/>
      </w:pPr>
      <w:r>
        <w:t xml:space="preserve">You must attach </w:t>
      </w:r>
      <w:r w:rsidR="00982E4D">
        <w:t>a</w:t>
      </w:r>
      <w:r>
        <w:t xml:space="preserve"> project</w:t>
      </w:r>
      <w:r w:rsidR="00600886">
        <w:t xml:space="preserve"> plan and</w:t>
      </w:r>
      <w:r>
        <w:t xml:space="preserve"> budget to </w:t>
      </w:r>
      <w:r w:rsidR="00982E4D">
        <w:t xml:space="preserve">your </w:t>
      </w:r>
      <w:r>
        <w:t>application.</w:t>
      </w:r>
    </w:p>
    <w:p w14:paraId="25F6527A" w14:textId="6B7B7A9F" w:rsidR="0039610D" w:rsidRPr="00ED2E1A" w:rsidRDefault="001475D6" w:rsidP="34BB6825">
      <w:pPr>
        <w:pStyle w:val="Heading3"/>
      </w:pPr>
      <w:bookmarkStart w:id="170" w:name="_Toc531277494"/>
      <w:bookmarkStart w:id="171" w:name="_Toc955304"/>
      <w:bookmarkStart w:id="172" w:name="_Toc18507102"/>
      <w:bookmarkStart w:id="173" w:name="_Toc18580664"/>
      <w:bookmarkStart w:id="174" w:name="_Toc18671387"/>
      <w:bookmarkStart w:id="175" w:name="_Toc20480600"/>
      <w:r>
        <w:t>Assessment</w:t>
      </w:r>
      <w:r w:rsidR="0039610D" w:rsidRPr="34BB6825">
        <w:t xml:space="preserve"> </w:t>
      </w:r>
      <w:r w:rsidR="003D09C5">
        <w:t>c</w:t>
      </w:r>
      <w:r w:rsidR="003D09C5" w:rsidRPr="00ED2E1A">
        <w:t>riteri</w:t>
      </w:r>
      <w:r w:rsidR="003D09C5">
        <w:t xml:space="preserve">on </w:t>
      </w:r>
      <w:r w:rsidR="00F11248">
        <w:t>3</w:t>
      </w:r>
      <w:bookmarkEnd w:id="169"/>
      <w:bookmarkEnd w:id="170"/>
      <w:bookmarkEnd w:id="171"/>
      <w:bookmarkEnd w:id="172"/>
      <w:bookmarkEnd w:id="173"/>
      <w:bookmarkEnd w:id="174"/>
      <w:bookmarkEnd w:id="175"/>
    </w:p>
    <w:p w14:paraId="1758CF5D" w14:textId="50EA8620" w:rsidR="001844D5" w:rsidRDefault="00F32151" w:rsidP="001844D5">
      <w:pPr>
        <w:pStyle w:val="Normalbold"/>
      </w:pPr>
      <w:r>
        <w:t>The impact of grant funding on your project (</w:t>
      </w:r>
      <w:r w:rsidR="00C35247">
        <w:t>3</w:t>
      </w:r>
      <w:r>
        <w:t>0 points)</w:t>
      </w:r>
    </w:p>
    <w:p w14:paraId="4517CFE4" w14:textId="38D054BC" w:rsidR="001844D5" w:rsidRDefault="00130254">
      <w:pPr>
        <w:pStyle w:val="ListNumber2"/>
      </w:pPr>
      <w:r>
        <w:t>You should demonstrate this by describing:</w:t>
      </w:r>
    </w:p>
    <w:p w14:paraId="7DEDFB38" w14:textId="6DA350E1" w:rsidR="00756AC7" w:rsidRDefault="00756AC7" w:rsidP="34BB6825">
      <w:pPr>
        <w:pStyle w:val="ListNumber2"/>
        <w:numPr>
          <w:ilvl w:val="0"/>
          <w:numId w:val="9"/>
        </w:numPr>
      </w:pPr>
      <w:r>
        <w:t>the total investment the grant will leverage, including direct contributions to the project</w:t>
      </w:r>
    </w:p>
    <w:p w14:paraId="5B08B3DA" w14:textId="683B09C2" w:rsidR="00C35247" w:rsidRDefault="00130254" w:rsidP="34BB6825">
      <w:pPr>
        <w:pStyle w:val="ListNumber2"/>
        <w:numPr>
          <w:ilvl w:val="0"/>
          <w:numId w:val="9"/>
        </w:numPr>
      </w:pPr>
      <w:r>
        <w:t xml:space="preserve">the likelihood of the project proceeding without the grant, </w:t>
      </w:r>
      <w:r w:rsidR="00756AC7">
        <w:t>including the impact the grant will have on project</w:t>
      </w:r>
      <w:r>
        <w:t xml:space="preserve"> size, value and timing</w:t>
      </w:r>
      <w:r w:rsidR="00E9573F" w:rsidRPr="34BB6825">
        <w:t>.</w:t>
      </w:r>
    </w:p>
    <w:p w14:paraId="25F6529F" w14:textId="77777777" w:rsidR="00A71134" w:rsidRPr="00F77C1C" w:rsidRDefault="00A71134" w:rsidP="34BB6825">
      <w:pPr>
        <w:pStyle w:val="Heading2"/>
      </w:pPr>
      <w:bookmarkStart w:id="176" w:name="_Toc496536669"/>
      <w:bookmarkStart w:id="177" w:name="_Toc531277496"/>
      <w:bookmarkStart w:id="178" w:name="_Toc955306"/>
      <w:bookmarkStart w:id="179" w:name="_Toc18507103"/>
      <w:bookmarkStart w:id="180" w:name="_Toc18580665"/>
      <w:bookmarkStart w:id="181" w:name="_Toc18671388"/>
      <w:bookmarkStart w:id="182" w:name="_Toc20480601"/>
      <w:bookmarkStart w:id="183" w:name="_Toc164844283"/>
      <w:bookmarkStart w:id="184" w:name="_Toc383003272"/>
      <w:bookmarkEnd w:id="122"/>
      <w:bookmarkEnd w:id="123"/>
      <w:r>
        <w:t>How to apply</w:t>
      </w:r>
      <w:bookmarkEnd w:id="176"/>
      <w:bookmarkEnd w:id="177"/>
      <w:bookmarkEnd w:id="178"/>
      <w:bookmarkEnd w:id="179"/>
      <w:bookmarkEnd w:id="180"/>
      <w:bookmarkEnd w:id="181"/>
      <w:bookmarkEnd w:id="182"/>
    </w:p>
    <w:p w14:paraId="25F652A2" w14:textId="169D8D68" w:rsidR="00A71134" w:rsidRPr="00E162FF" w:rsidRDefault="00A71134" w:rsidP="00A71134">
      <w:r>
        <w:t>Before applying</w:t>
      </w:r>
      <w:r w:rsidR="008B043B" w:rsidRPr="34BB6825">
        <w:t>,</w:t>
      </w:r>
      <w:r>
        <w:t xml:space="preserve"> you should read and </w:t>
      </w:r>
      <w:r w:rsidR="007279B3">
        <w:t>understand these guidelines</w:t>
      </w:r>
      <w:r w:rsidR="00933F5A" w:rsidRPr="34BB6825">
        <w:t xml:space="preserve"> </w:t>
      </w:r>
      <w:r>
        <w:t xml:space="preserve">and the </w:t>
      </w:r>
      <w:r w:rsidR="00F27C1B">
        <w:t xml:space="preserve">sample </w:t>
      </w:r>
      <w:r w:rsidRPr="00C65E74">
        <w:rPr>
          <w:rStyle w:val="Hyperlink"/>
        </w:rPr>
        <w:t xml:space="preserve">grant </w:t>
      </w:r>
      <w:hyperlink r:id="rId20" w:anchor="key-documents" w:history="1">
        <w:r w:rsidRPr="003A3F8A">
          <w:rPr>
            <w:rStyle w:val="Hyperlink"/>
          </w:rPr>
          <w:t>agreement</w:t>
        </w:r>
      </w:hyperlink>
      <w:r w:rsidR="007C7D1F" w:rsidRPr="34BB6825">
        <w:t xml:space="preserve"> </w:t>
      </w:r>
      <w:r w:rsidR="00596607">
        <w:t xml:space="preserve">published on </w:t>
      </w:r>
      <w:r w:rsidRPr="00925B33">
        <w:t>business.gov.au</w:t>
      </w:r>
      <w:r w:rsidR="005624ED">
        <w:t xml:space="preserve"> and GrantConnect</w:t>
      </w:r>
      <w:r w:rsidRPr="34BB6825">
        <w:t>.</w:t>
      </w:r>
    </w:p>
    <w:p w14:paraId="25F652A4" w14:textId="4900AC06" w:rsidR="00A71134" w:rsidRDefault="00B20351" w:rsidP="00760D2E">
      <w:pPr>
        <w:keepNext/>
        <w:spacing w:after="80"/>
      </w:pPr>
      <w:r>
        <w:t>To apply, you must</w:t>
      </w:r>
      <w:r w:rsidR="00B6306B" w:rsidRPr="34BB6825">
        <w:t>:</w:t>
      </w:r>
    </w:p>
    <w:p w14:paraId="25F652A5" w14:textId="49F834E3" w:rsidR="00A71134" w:rsidRDefault="00A71134" w:rsidP="34BB6825">
      <w:pPr>
        <w:pStyle w:val="ListBullet"/>
      </w:pPr>
      <w:r>
        <w:t>complete</w:t>
      </w:r>
      <w:r w:rsidRPr="00E162FF">
        <w:t xml:space="preserve"> the </w:t>
      </w:r>
      <w:r>
        <w:t xml:space="preserve">online </w:t>
      </w:r>
      <w:hyperlink r:id="rId21" w:history="1">
        <w:r w:rsidR="002866EB" w:rsidRPr="003A3F8A">
          <w:rPr>
            <w:rStyle w:val="Hyperlink"/>
          </w:rPr>
          <w:t>program application form</w:t>
        </w:r>
      </w:hyperlink>
      <w:r w:rsidRPr="34BB6825">
        <w:t xml:space="preserve"> </w:t>
      </w:r>
      <w:r w:rsidR="001475D6">
        <w:t xml:space="preserve">via </w:t>
      </w:r>
      <w:r w:rsidRPr="00FD7B9F">
        <w:t>business.gov.au</w:t>
      </w:r>
    </w:p>
    <w:p w14:paraId="25F652A6" w14:textId="42BC06F9" w:rsidR="00A71134" w:rsidRDefault="00A71134" w:rsidP="34BB6825">
      <w:pPr>
        <w:pStyle w:val="ListBullet"/>
      </w:pPr>
      <w:r>
        <w:t>provide all the</w:t>
      </w:r>
      <w:r w:rsidRPr="00E162FF">
        <w:t xml:space="preserve"> information </w:t>
      </w:r>
      <w:r w:rsidR="00A50607">
        <w:t>requested</w:t>
      </w:r>
      <w:r w:rsidRPr="34BB6825">
        <w:t xml:space="preserve"> </w:t>
      </w:r>
    </w:p>
    <w:p w14:paraId="25F652A7" w14:textId="78D6F7E2" w:rsidR="00A71134" w:rsidRDefault="00A71134" w:rsidP="34BB6825">
      <w:pPr>
        <w:pStyle w:val="ListBullet"/>
      </w:pPr>
      <w:r>
        <w:t xml:space="preserve">address all eligibility and </w:t>
      </w:r>
      <w:r w:rsidR="001475D6">
        <w:t>assessment</w:t>
      </w:r>
      <w:r>
        <w:t xml:space="preserve"> criteria </w:t>
      </w:r>
    </w:p>
    <w:p w14:paraId="25F652A8" w14:textId="5DABBD48" w:rsidR="00A71134" w:rsidRDefault="00387369" w:rsidP="34BB6825">
      <w:pPr>
        <w:pStyle w:val="ListBullet"/>
      </w:pPr>
      <w:r>
        <w:t xml:space="preserve">include all </w:t>
      </w:r>
      <w:r w:rsidR="00A50607">
        <w:t xml:space="preserve">necessary </w:t>
      </w:r>
      <w:r w:rsidR="00A71134">
        <w:t>attachments</w:t>
      </w:r>
      <w:r w:rsidR="00725C3A" w:rsidRPr="34BB6825">
        <w:t>.</w:t>
      </w:r>
    </w:p>
    <w:p w14:paraId="25F652AA" w14:textId="0B0AED84" w:rsidR="00A71134" w:rsidRDefault="00C67E20" w:rsidP="00A71134">
      <w:r w:rsidRPr="005A61FE">
        <w:t xml:space="preserve">You will receive confirmation </w:t>
      </w:r>
      <w:r w:rsidR="00007E4B">
        <w:t xml:space="preserve">when you submit </w:t>
      </w:r>
      <w:r w:rsidR="00A71134">
        <w:t>your application</w:t>
      </w:r>
      <w:r w:rsidRPr="005A61FE">
        <w:t>. You should retain</w:t>
      </w:r>
      <w:r w:rsidR="00A71134">
        <w:t xml:space="preserve"> a copy of your application</w:t>
      </w:r>
      <w:r w:rsidRPr="005A61FE">
        <w:t xml:space="preserve"> for your own records.</w:t>
      </w:r>
    </w:p>
    <w:p w14:paraId="25F652AB" w14:textId="7C4A96DD"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34BB6825">
        <w:rPr>
          <w:i/>
        </w:rPr>
        <w:t>Criminal Code 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rsidRPr="34BB6825">
        <w:t xml:space="preserve"> </w:t>
      </w:r>
      <w:r>
        <w:t>your application. If you find an error in your application after submitting it</w:t>
      </w:r>
      <w:r w:rsidR="00EB2820" w:rsidRPr="34BB6825">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rsidRPr="34BB6825">
        <w:t>,</w:t>
      </w:r>
      <w:r>
        <w:t xml:space="preserve"> we may ask for clarification or additional information from you</w:t>
      </w:r>
      <w:r w:rsidR="005D3AD3">
        <w:t xml:space="preserve"> that will not </w:t>
      </w:r>
      <w:r>
        <w:t>change the nature of your application. However</w:t>
      </w:r>
      <w:r w:rsidR="00A80E36" w:rsidRPr="34BB6825">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34BB6825">
        <w:t>,</w:t>
      </w:r>
      <w:r w:rsidRPr="00DF637B">
        <w:t xml:space="preserve"> or if you are unable to submit </w:t>
      </w:r>
      <w:r>
        <w:t xml:space="preserve">an application </w:t>
      </w:r>
      <w:r w:rsidRPr="00DF637B">
        <w:t>online</w:t>
      </w:r>
      <w:r w:rsidR="009049DE" w:rsidRPr="34BB6825">
        <w:t>,</w:t>
      </w:r>
      <w:r w:rsidRPr="34BB6825">
        <w:t xml:space="preserve"> </w:t>
      </w:r>
      <w:hyperlink r:id="rId22"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34BB6825">
      <w:pPr>
        <w:pStyle w:val="Heading3"/>
      </w:pPr>
      <w:bookmarkStart w:id="185" w:name="_Toc496536670"/>
      <w:bookmarkStart w:id="186" w:name="_Toc531277497"/>
      <w:bookmarkStart w:id="187" w:name="_Toc955307"/>
      <w:bookmarkStart w:id="188" w:name="_Toc18507104"/>
      <w:bookmarkStart w:id="189" w:name="_Toc18580666"/>
      <w:bookmarkStart w:id="190" w:name="_Toc18671389"/>
      <w:bookmarkStart w:id="191" w:name="_Toc20480602"/>
      <w:r>
        <w:t>Attachments to the application</w:t>
      </w:r>
      <w:bookmarkEnd w:id="185"/>
      <w:bookmarkEnd w:id="186"/>
      <w:bookmarkEnd w:id="187"/>
      <w:bookmarkEnd w:id="188"/>
      <w:bookmarkEnd w:id="189"/>
      <w:bookmarkEnd w:id="190"/>
      <w:bookmarkEnd w:id="191"/>
    </w:p>
    <w:p w14:paraId="25F652B0" w14:textId="5656A601" w:rsidR="00A71134" w:rsidRDefault="001D3E13" w:rsidP="00760D2E">
      <w:pPr>
        <w:spacing w:after="80"/>
      </w:pPr>
      <w:r>
        <w:t xml:space="preserve">You </w:t>
      </w:r>
      <w:r w:rsidR="0071607C">
        <w:t>must</w:t>
      </w:r>
      <w:r>
        <w:t xml:space="preserve"> p</w:t>
      </w:r>
      <w:r w:rsidR="009049DE" w:rsidRPr="005A61FE">
        <w:t>rovide</w:t>
      </w:r>
      <w:r w:rsidR="00387369">
        <w:t xml:space="preserve"> t</w:t>
      </w:r>
      <w:r w:rsidR="00A71134">
        <w:t>he following documents with your application</w:t>
      </w:r>
      <w:r w:rsidR="00825941" w:rsidRPr="34BB6825">
        <w:t>:</w:t>
      </w:r>
    </w:p>
    <w:p w14:paraId="351665AC" w14:textId="337D8476" w:rsidR="00524316" w:rsidRDefault="008B043B" w:rsidP="34BB6825">
      <w:pPr>
        <w:pStyle w:val="ListBullet"/>
      </w:pPr>
      <w:r>
        <w:lastRenderedPageBreak/>
        <w:t xml:space="preserve">a </w:t>
      </w:r>
      <w:r w:rsidR="00A71134">
        <w:t>project plan</w:t>
      </w:r>
      <w:r w:rsidR="00D31E6F">
        <w:t xml:space="preserve"> to support your response to assessment criterion 2</w:t>
      </w:r>
    </w:p>
    <w:p w14:paraId="25F652B2" w14:textId="6CEDF446" w:rsidR="00A71134" w:rsidRDefault="008B043B" w:rsidP="34BB6825">
      <w:pPr>
        <w:pStyle w:val="ListBullet"/>
      </w:pPr>
      <w:r>
        <w:t xml:space="preserve">a </w:t>
      </w:r>
      <w:r w:rsidR="00524316">
        <w:t>project</w:t>
      </w:r>
      <w:r w:rsidR="001D3E13">
        <w:t xml:space="preserve"> budget</w:t>
      </w:r>
      <w:r w:rsidR="00D31E6F" w:rsidRPr="34BB6825">
        <w:t xml:space="preserve"> </w:t>
      </w:r>
      <w:r w:rsidR="00D31E6F">
        <w:t>to support your response to assessment criterion 2</w:t>
      </w:r>
    </w:p>
    <w:p w14:paraId="25F652B5" w14:textId="7C830E9B" w:rsidR="00A71134" w:rsidRDefault="00A71134" w:rsidP="34BB6825">
      <w:pPr>
        <w:pStyle w:val="ListBullet"/>
      </w:pPr>
      <w:r>
        <w:t xml:space="preserve">evidence of support from </w:t>
      </w:r>
      <w:r w:rsidR="00C8222B">
        <w:t xml:space="preserve">your </w:t>
      </w:r>
      <w:r>
        <w:t>board, CEO</w:t>
      </w:r>
      <w:r w:rsidR="005D3AD3">
        <w:t xml:space="preserve"> or equivalent</w:t>
      </w:r>
      <w:r w:rsidR="000B2C25" w:rsidRPr="34BB6825">
        <w:t xml:space="preserve"> </w:t>
      </w:r>
    </w:p>
    <w:p w14:paraId="41D6A807" w14:textId="17EC0CDD" w:rsidR="0071607C" w:rsidRDefault="0071607C" w:rsidP="34BB6825">
      <w:pPr>
        <w:pStyle w:val="ListBullet"/>
        <w:spacing w:after="120"/>
      </w:pPr>
      <w:r>
        <w:t>trust deed (where applicable</w:t>
      </w:r>
      <w:r w:rsidRPr="34BB6825">
        <w:t>).</w:t>
      </w:r>
    </w:p>
    <w:p w14:paraId="6C1A064E" w14:textId="77777777" w:rsidR="00D905A1" w:rsidRDefault="0071607C" w:rsidP="008B043B">
      <w:pPr>
        <w:pStyle w:val="ListBullet"/>
        <w:numPr>
          <w:ilvl w:val="0"/>
          <w:numId w:val="0"/>
        </w:numPr>
      </w:pPr>
      <w:r>
        <w:t>You may also provide</w:t>
      </w:r>
      <w:r w:rsidR="00D905A1" w:rsidRPr="34BB6825">
        <w:t>:</w:t>
      </w:r>
    </w:p>
    <w:p w14:paraId="3CF6F569" w14:textId="3100C949" w:rsidR="00E9573F" w:rsidRDefault="001D3E13" w:rsidP="34BB6825">
      <w:pPr>
        <w:pStyle w:val="ListBullet"/>
      </w:pPr>
      <w:r>
        <w:t xml:space="preserve">evidence of support from </w:t>
      </w:r>
      <w:r w:rsidR="00903E2A">
        <w:t xml:space="preserve">one or more </w:t>
      </w:r>
      <w:r>
        <w:t>international space agencies</w:t>
      </w:r>
      <w:r w:rsidR="00AF08BE">
        <w:t xml:space="preserve">, or </w:t>
      </w:r>
      <w:r w:rsidR="0071607C">
        <w:t xml:space="preserve">firms within </w:t>
      </w:r>
      <w:r w:rsidR="00AF08BE">
        <w:t>their supply chains</w:t>
      </w:r>
    </w:p>
    <w:p w14:paraId="25F652B8" w14:textId="0835A8C4"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6007D096" w14:textId="25CF8412" w:rsidR="00A71134" w:rsidRDefault="004D2CBD" w:rsidP="34BB6825">
      <w:pPr>
        <w:pStyle w:val="Heading3"/>
      </w:pPr>
      <w:bookmarkStart w:id="192" w:name="_Ref531274879"/>
      <w:bookmarkStart w:id="193" w:name="_Toc531277498"/>
      <w:bookmarkStart w:id="194" w:name="_Toc955308"/>
      <w:bookmarkStart w:id="195" w:name="_Toc18507105"/>
      <w:bookmarkStart w:id="196" w:name="_Toc18580667"/>
      <w:bookmarkStart w:id="197" w:name="_Toc18671390"/>
      <w:bookmarkStart w:id="198" w:name="_Toc20480603"/>
      <w:bookmarkStart w:id="199" w:name="_Toc489952689"/>
      <w:bookmarkStart w:id="200" w:name="_Toc496536671"/>
      <w:bookmarkStart w:id="201" w:name="_Ref482605332"/>
      <w:r>
        <w:t>Joint applications</w:t>
      </w:r>
      <w:bookmarkEnd w:id="192"/>
      <w:bookmarkEnd w:id="193"/>
      <w:bookmarkEnd w:id="194"/>
      <w:bookmarkEnd w:id="195"/>
      <w:bookmarkEnd w:id="196"/>
      <w:bookmarkEnd w:id="197"/>
      <w:bookmarkEnd w:id="198"/>
    </w:p>
    <w:p w14:paraId="448E2736" w14:textId="691C569B" w:rsidR="00A71134" w:rsidRDefault="00A71134" w:rsidP="00760D2E">
      <w:pPr>
        <w:spacing w:after="80"/>
      </w:pPr>
      <w:r>
        <w:t xml:space="preserve">We recognise that some organisations may want to join together as a group to deliver </w:t>
      </w:r>
      <w:r w:rsidR="00927481">
        <w:t>a project</w:t>
      </w:r>
      <w:r w:rsidRPr="34BB6825">
        <w:t xml:space="preserve">. </w:t>
      </w:r>
      <w:r w:rsidR="00927481">
        <w:t xml:space="preserve">In these circumstances, </w:t>
      </w:r>
      <w:r>
        <w:t xml:space="preserve">you must appoint a lead </w:t>
      </w:r>
      <w:r w:rsidR="001D3E13">
        <w:t>applicant</w:t>
      </w:r>
      <w:r w:rsidRPr="34BB6825">
        <w:t xml:space="preserve">. </w:t>
      </w:r>
      <w:r w:rsidR="00927481">
        <w:t xml:space="preserve">Only the lead </w:t>
      </w:r>
      <w:r w:rsidR="001D3E13">
        <w:t>applicant</w:t>
      </w:r>
      <w:r w:rsidR="00927481">
        <w:t xml:space="preserve"> can </w:t>
      </w:r>
      <w:r w:rsidR="002B09ED">
        <w:t>submit</w:t>
      </w:r>
      <w:r w:rsidR="00927481">
        <w:t xml:space="preserve"> the application form and </w:t>
      </w:r>
      <w:r>
        <w:t>enter into</w:t>
      </w:r>
      <w:r w:rsidR="002B09ED" w:rsidRPr="34BB6825">
        <w:t xml:space="preserve"> </w:t>
      </w:r>
      <w:r>
        <w:t xml:space="preserve">the grant agreement with the Commonwealth. </w:t>
      </w:r>
      <w:r w:rsidR="00927481">
        <w:t xml:space="preserve">The application should </w:t>
      </w:r>
      <w:r>
        <w:t xml:space="preserve">identify all other members of the proposed </w:t>
      </w:r>
      <w:r w:rsidR="00EA599F">
        <w:t>group</w:t>
      </w:r>
      <w:r w:rsidRPr="34BB6825">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rsidRPr="34BB6825">
        <w:t>:</w:t>
      </w:r>
    </w:p>
    <w:p w14:paraId="1C830AB3" w14:textId="77777777" w:rsidR="00A71134" w:rsidRDefault="00A71134" w:rsidP="34BB6825">
      <w:pPr>
        <w:pStyle w:val="ListBullet"/>
      </w:pPr>
      <w:r>
        <w:t xml:space="preserve">details of the </w:t>
      </w:r>
      <w:r w:rsidR="002866EB">
        <w:t xml:space="preserve">project </w:t>
      </w:r>
      <w:r w:rsidR="0014016C">
        <w:t>partner</w:t>
      </w:r>
    </w:p>
    <w:p w14:paraId="6A3E44D3" w14:textId="4AD72D81" w:rsidR="00A71134" w:rsidRDefault="00A71134" w:rsidP="34BB6825">
      <w:pPr>
        <w:pStyle w:val="ListBullet"/>
      </w:pPr>
      <w:r>
        <w:t xml:space="preserve">an overview of how the </w:t>
      </w:r>
      <w:r w:rsidR="002866EB">
        <w:t xml:space="preserve">project </w:t>
      </w:r>
      <w:r w:rsidR="00927481">
        <w:t xml:space="preserve">partner </w:t>
      </w:r>
      <w:r>
        <w:t xml:space="preserve">will work with the lead </w:t>
      </w:r>
      <w:r w:rsidR="001D3E13">
        <w:t>applicant</w:t>
      </w:r>
      <w:r w:rsidR="00D537D5" w:rsidRPr="34BB682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34BB682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34BB682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7CC2AEAA" w:rsidR="00A71134" w:rsidRDefault="00A71134" w:rsidP="34BB6825">
      <w:pPr>
        <w:pStyle w:val="ListBullet"/>
        <w:spacing w:after="120"/>
      </w:pPr>
      <w:r>
        <w:t>details of a nominated management level contact officer</w:t>
      </w:r>
      <w:r w:rsidR="00927481" w:rsidRPr="34BB6825">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28259BCC" w:rsidR="00247D27" w:rsidRDefault="00247D27" w:rsidP="34BB6825">
      <w:pPr>
        <w:pStyle w:val="Heading3"/>
      </w:pPr>
      <w:bookmarkStart w:id="202" w:name="_Toc531277499"/>
      <w:bookmarkStart w:id="203" w:name="_Toc955309"/>
      <w:bookmarkStart w:id="204" w:name="_Toc18507106"/>
      <w:bookmarkStart w:id="205" w:name="_Toc18580668"/>
      <w:bookmarkStart w:id="206" w:name="_Toc18671391"/>
      <w:bookmarkStart w:id="207" w:name="_Toc20480604"/>
      <w:r>
        <w:t>Timing of grant opportunity</w:t>
      </w:r>
      <w:bookmarkEnd w:id="199"/>
      <w:bookmarkEnd w:id="200"/>
      <w:bookmarkEnd w:id="202"/>
      <w:bookmarkEnd w:id="203"/>
      <w:bookmarkEnd w:id="204"/>
      <w:bookmarkEnd w:id="205"/>
      <w:bookmarkEnd w:id="206"/>
      <w:bookmarkEnd w:id="207"/>
    </w:p>
    <w:p w14:paraId="6FC0C72E" w14:textId="53248A3C" w:rsidR="00247D27" w:rsidRPr="00B72EE8" w:rsidRDefault="00247D27" w:rsidP="00247D27">
      <w:r>
        <w:t>You can only submit an application between the published opening and closing dates. We cannot accept late applications.</w:t>
      </w:r>
      <w:r w:rsidR="008E5C07" w:rsidRPr="34BB6825" w:rsidDel="008E5C07">
        <w:t xml:space="preserve"> </w:t>
      </w:r>
    </w:p>
    <w:p w14:paraId="51A61071" w14:textId="15898DA2" w:rsidR="00247D27" w:rsidRDefault="00247D27" w:rsidP="00247D27">
      <w:pPr>
        <w:spacing w:before="200"/>
      </w:pPr>
      <w:r>
        <w:t>If you are successful</w:t>
      </w:r>
      <w:r w:rsidR="0091163D" w:rsidRPr="34BB6825">
        <w:t>,</w:t>
      </w:r>
      <w:r>
        <w:t xml:space="preserve"> we expect you will be able to commence your project </w:t>
      </w:r>
      <w:r w:rsidRPr="0035755E">
        <w:t xml:space="preserve">around </w:t>
      </w:r>
      <w:r w:rsidR="00042DB5" w:rsidRPr="00524316">
        <w:t xml:space="preserve">May </w:t>
      </w:r>
      <w:r w:rsidR="00C25DE2" w:rsidRPr="00524316">
        <w:t>2020.</w:t>
      </w:r>
    </w:p>
    <w:p w14:paraId="6AD1AC12" w14:textId="77777777" w:rsidR="00247D27" w:rsidRDefault="00247D27" w:rsidP="00680B92">
      <w:pPr>
        <w:pStyle w:val="Caption"/>
        <w:keepNext/>
      </w:pPr>
      <w:bookmarkStart w:id="208" w:name="_Toc467773968"/>
      <w:r w:rsidRPr="00080088">
        <w:lastRenderedPageBreak/>
        <w:t>Table 1: Expected timing for this grant opportunity</w:t>
      </w:r>
      <w:bookmarkEnd w:id="208"/>
      <w:r w:rsidRPr="34BB6825">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34BB6825">
        <w:trPr>
          <w:cantSplit/>
          <w:tblHeader/>
        </w:trPr>
        <w:tc>
          <w:tcPr>
            <w:tcW w:w="4815" w:type="dxa"/>
            <w:shd w:val="clear" w:color="auto" w:fill="264F90"/>
          </w:tcPr>
          <w:p w14:paraId="08C31365" w14:textId="77777777" w:rsidR="00247D27" w:rsidRPr="00B76B83" w:rsidRDefault="00247D27" w:rsidP="00B76B83">
            <w:pPr>
              <w:pStyle w:val="TableHeadingNumbered"/>
              <w:keepNext/>
              <w:suppressAutoHyphens/>
              <w:spacing w:before="60" w:after="60" w:line="280" w:lineRule="atLeast"/>
              <w:rPr>
                <w:rFonts w:ascii="Arial" w:eastAsiaTheme="minorEastAsia" w:hAnsi="Arial" w:cstheme="minorBidi"/>
                <w:b w:val="0"/>
                <w:color w:val="FFFFFF" w:themeColor="background1"/>
              </w:rPr>
            </w:pPr>
            <w:r w:rsidRPr="00B76B83">
              <w:rPr>
                <w:rFonts w:ascii="Arial" w:eastAsiaTheme="minorEastAsia" w:hAnsi="Arial" w:cstheme="minorBidi"/>
                <w:b w:val="0"/>
                <w:color w:val="FFFFFF" w:themeColor="background1"/>
              </w:rPr>
              <w:t>Activity</w:t>
            </w:r>
          </w:p>
        </w:tc>
        <w:tc>
          <w:tcPr>
            <w:tcW w:w="3974" w:type="dxa"/>
            <w:shd w:val="clear" w:color="auto" w:fill="264F90"/>
          </w:tcPr>
          <w:p w14:paraId="3ECBD00D" w14:textId="77777777" w:rsidR="00247D27" w:rsidRPr="008C4496" w:rsidRDefault="00247D27" w:rsidP="008C4496">
            <w:pPr>
              <w:pStyle w:val="TableHeadingNumbered"/>
              <w:keepNext/>
              <w:suppressAutoHyphens/>
              <w:spacing w:before="60" w:after="60" w:line="280" w:lineRule="atLeast"/>
              <w:rPr>
                <w:rFonts w:ascii="Arial" w:eastAsiaTheme="minorEastAsia" w:hAnsi="Arial" w:cstheme="minorBidi"/>
                <w:b w:val="0"/>
                <w:color w:val="FFFFFF" w:themeColor="background1"/>
              </w:rPr>
            </w:pPr>
            <w:r w:rsidRPr="008C4496">
              <w:rPr>
                <w:rFonts w:ascii="Arial" w:eastAsiaTheme="minorEastAsia" w:hAnsi="Arial" w:cstheme="minorBidi"/>
                <w:b w:val="0"/>
                <w:color w:val="FFFFFF" w:themeColor="background1"/>
              </w:rPr>
              <w:t>Timeframe</w:t>
            </w:r>
          </w:p>
        </w:tc>
      </w:tr>
      <w:tr w:rsidR="00247D27" w14:paraId="26FA0CCB" w14:textId="77777777" w:rsidTr="34BB6825">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5161AC35" w:rsidR="00247D27" w:rsidRPr="00B16B54" w:rsidRDefault="00247D27" w:rsidP="00A22D63">
            <w:pPr>
              <w:pStyle w:val="TableText"/>
              <w:keepNext/>
            </w:pPr>
            <w:r w:rsidRPr="00B16B54">
              <w:t xml:space="preserve">4 weeks </w:t>
            </w:r>
          </w:p>
        </w:tc>
      </w:tr>
      <w:tr w:rsidR="00247D27" w14:paraId="3BF52F8E" w14:textId="77777777" w:rsidTr="34BB6825">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5F913CB0" w:rsidR="00247D27" w:rsidRPr="00B16B54" w:rsidRDefault="00247D27" w:rsidP="00A22D63">
            <w:pPr>
              <w:pStyle w:val="TableText"/>
              <w:keepNext/>
            </w:pPr>
            <w:r w:rsidRPr="00B16B54">
              <w:t xml:space="preserve">4 weeks </w:t>
            </w:r>
          </w:p>
        </w:tc>
      </w:tr>
      <w:tr w:rsidR="00247D27" w14:paraId="27D75006" w14:textId="77777777" w:rsidTr="34BB6825">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61D217D5" w:rsidR="00247D27" w:rsidRPr="00B16B54" w:rsidRDefault="00247D27" w:rsidP="00A22D63">
            <w:pPr>
              <w:pStyle w:val="TableText"/>
              <w:keepNext/>
            </w:pPr>
            <w:r w:rsidRPr="00B16B54">
              <w:t xml:space="preserve">1-3 weeks </w:t>
            </w:r>
          </w:p>
        </w:tc>
      </w:tr>
      <w:tr w:rsidR="00247D27" w14:paraId="28E24F8E" w14:textId="77777777" w:rsidTr="34BB6825">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53E935CC" w:rsidR="00247D27" w:rsidRPr="00B16B54" w:rsidRDefault="00247D27" w:rsidP="00A22D63">
            <w:pPr>
              <w:pStyle w:val="TableText"/>
              <w:keepNext/>
            </w:pPr>
            <w:r w:rsidRPr="00B16B54">
              <w:t>2 weeks</w:t>
            </w:r>
            <w:r w:rsidRPr="34BB6825">
              <w:t xml:space="preserve"> </w:t>
            </w:r>
          </w:p>
        </w:tc>
      </w:tr>
      <w:tr w:rsidR="00247D27" w14:paraId="34E7BF3A" w14:textId="77777777" w:rsidTr="34BB6825">
        <w:trPr>
          <w:cantSplit/>
        </w:trPr>
        <w:tc>
          <w:tcPr>
            <w:tcW w:w="4815" w:type="dxa"/>
          </w:tcPr>
          <w:p w14:paraId="0D12C166" w14:textId="3783725B" w:rsidR="00247D27" w:rsidRPr="00B16B54" w:rsidRDefault="00247D27" w:rsidP="000C4369">
            <w:pPr>
              <w:pStyle w:val="TableText"/>
              <w:keepNext/>
            </w:pPr>
            <w:r>
              <w:t>Earliest start date of project</w:t>
            </w:r>
            <w:r w:rsidRPr="34BB6825">
              <w:t xml:space="preserve"> </w:t>
            </w:r>
          </w:p>
        </w:tc>
        <w:tc>
          <w:tcPr>
            <w:tcW w:w="3974" w:type="dxa"/>
          </w:tcPr>
          <w:p w14:paraId="23920C1F" w14:textId="07FDE65E" w:rsidR="00247D27" w:rsidRPr="00B16B54" w:rsidRDefault="00042DB5" w:rsidP="001D3E13">
            <w:pPr>
              <w:pStyle w:val="TableText"/>
              <w:keepNext/>
            </w:pPr>
            <w:r>
              <w:t xml:space="preserve">May </w:t>
            </w:r>
            <w:r w:rsidR="000C4369">
              <w:t>2020</w:t>
            </w:r>
          </w:p>
        </w:tc>
      </w:tr>
      <w:tr w:rsidR="00247D27" w:rsidRPr="007B3784" w14:paraId="056A47AF" w14:textId="77777777" w:rsidTr="34BB6825">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17726556" w:rsidR="00247D27" w:rsidRPr="007B3784" w:rsidRDefault="000C4369" w:rsidP="00042DB5">
            <w:pPr>
              <w:pStyle w:val="TableText"/>
              <w:keepNext/>
            </w:pPr>
            <w:r>
              <w:t>June 202</w:t>
            </w:r>
            <w:r w:rsidR="00042DB5">
              <w:t>2</w:t>
            </w:r>
          </w:p>
        </w:tc>
      </w:tr>
    </w:tbl>
    <w:p w14:paraId="591417E1" w14:textId="257CC829" w:rsidR="00247D27" w:rsidRPr="00AD742E" w:rsidRDefault="00247D27" w:rsidP="34BB6825">
      <w:pPr>
        <w:pStyle w:val="Heading2"/>
      </w:pPr>
      <w:bookmarkStart w:id="209" w:name="_Toc496536673"/>
      <w:bookmarkStart w:id="210" w:name="_Toc531277500"/>
      <w:bookmarkStart w:id="211" w:name="_Toc955310"/>
      <w:bookmarkStart w:id="212" w:name="_Toc18507107"/>
      <w:bookmarkStart w:id="213" w:name="_Toc18580669"/>
      <w:bookmarkStart w:id="214" w:name="_Toc18671392"/>
      <w:bookmarkStart w:id="215" w:name="_Toc20480605"/>
      <w:bookmarkEnd w:id="201"/>
      <w:r>
        <w:t xml:space="preserve">The </w:t>
      </w:r>
      <w:r w:rsidR="00E93B21">
        <w:t xml:space="preserve">grant </w:t>
      </w:r>
      <w:r>
        <w:t>selection process</w:t>
      </w:r>
      <w:bookmarkEnd w:id="209"/>
      <w:bookmarkEnd w:id="210"/>
      <w:bookmarkEnd w:id="211"/>
      <w:bookmarkEnd w:id="212"/>
      <w:bookmarkEnd w:id="213"/>
      <w:bookmarkEnd w:id="214"/>
      <w:bookmarkEnd w:id="215"/>
    </w:p>
    <w:p w14:paraId="08F496D4" w14:textId="644E5FA5" w:rsidR="00247D27" w:rsidRDefault="00247D27" w:rsidP="00247D27">
      <w:r>
        <w:t>We</w:t>
      </w:r>
      <w:r w:rsidRPr="34BB6825">
        <w:t xml:space="preserve"> </w:t>
      </w:r>
      <w:r>
        <w:t>first</w:t>
      </w:r>
      <w:r w:rsidR="003E6C2E" w:rsidRPr="34BB6825">
        <w:t xml:space="preserve"> </w:t>
      </w:r>
      <w:r w:rsidR="007F7294" w:rsidRPr="005A61FE">
        <w:t>review</w:t>
      </w:r>
      <w:r w:rsidRPr="34BB6825">
        <w:t xml:space="preserve"> </w:t>
      </w:r>
      <w:r>
        <w:t xml:space="preserve">your </w:t>
      </w:r>
      <w:r w:rsidRPr="00E162FF">
        <w:t xml:space="preserve">application against the eligibility </w:t>
      </w:r>
      <w:r w:rsidRPr="006126D0">
        <w:t>criteria</w:t>
      </w:r>
      <w:r w:rsidR="00F67DBB" w:rsidRPr="005A61FE">
        <w:t>. 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34BB6825">
      <w:pPr>
        <w:pStyle w:val="ListBullet"/>
        <w:numPr>
          <w:ilvl w:val="0"/>
          <w:numId w:val="7"/>
        </w:numPr>
      </w:pPr>
      <w:r w:rsidRPr="005A61FE">
        <w:t xml:space="preserve">how well it meets the criteria </w:t>
      </w:r>
    </w:p>
    <w:p w14:paraId="33593DF5" w14:textId="3B887B8B" w:rsidR="00F67DBB" w:rsidRPr="005A61FE" w:rsidRDefault="001D3E13" w:rsidP="34BB6825">
      <w:pPr>
        <w:pStyle w:val="ListBullet"/>
        <w:numPr>
          <w:ilvl w:val="0"/>
          <w:numId w:val="7"/>
        </w:numPr>
      </w:pPr>
      <w:r>
        <w:t>h</w:t>
      </w:r>
      <w:r w:rsidR="00F67DBB" w:rsidRPr="005A61FE">
        <w:t>ow it compares to other applications</w:t>
      </w:r>
    </w:p>
    <w:p w14:paraId="01AAA11F" w14:textId="61D3FA77" w:rsidR="00F67DBB" w:rsidRPr="005A61FE" w:rsidRDefault="00F67DBB" w:rsidP="34BB6825">
      <w:pPr>
        <w:pStyle w:val="ListBullet"/>
        <w:numPr>
          <w:ilvl w:val="0"/>
          <w:numId w:val="7"/>
        </w:numPr>
        <w:spacing w:after="120"/>
      </w:pPr>
      <w:r w:rsidRPr="005A61FE">
        <w:t>whether it provides value with relevant money.</w:t>
      </w:r>
    </w:p>
    <w:p w14:paraId="7ED7CC2D" w14:textId="75CA3539"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34BB6825">
      <w:pPr>
        <w:pStyle w:val="ListBullet"/>
        <w:numPr>
          <w:ilvl w:val="0"/>
          <w:numId w:val="7"/>
        </w:numPr>
      </w:pPr>
      <w:r w:rsidRPr="005A61FE">
        <w:t>the overall objectives of the grant opportunity</w:t>
      </w:r>
    </w:p>
    <w:p w14:paraId="6D5AA529" w14:textId="6C074318" w:rsidR="00F67DBB" w:rsidRPr="005A61FE" w:rsidRDefault="00F67DBB" w:rsidP="34BB6825">
      <w:pPr>
        <w:pStyle w:val="ListBullet"/>
        <w:numPr>
          <w:ilvl w:val="0"/>
          <w:numId w:val="7"/>
        </w:numPr>
      </w:pPr>
      <w:r w:rsidRPr="005A61FE">
        <w:t xml:space="preserve">the </w:t>
      </w:r>
      <w:r w:rsidR="003052EE" w:rsidRPr="005A61FE">
        <w:t>evidence provided</w:t>
      </w:r>
      <w:r w:rsidRPr="34BB6825">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34BB6825">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7CF1C084" w14:textId="13C830C6" w:rsidR="00F67DBB" w:rsidRPr="005A61FE" w:rsidRDefault="00F67DBB" w:rsidP="34BB6825">
      <w:pPr>
        <w:pStyle w:val="ListBullet"/>
        <w:numPr>
          <w:ilvl w:val="0"/>
          <w:numId w:val="7"/>
        </w:numPr>
        <w:spacing w:after="120"/>
      </w:pPr>
      <w:r w:rsidRPr="005A61FE">
        <w:t>the relative value of the grant sought.</w:t>
      </w:r>
    </w:p>
    <w:p w14:paraId="16EAE7F3" w14:textId="3B4C0123" w:rsidR="00247D27" w:rsidRDefault="00247D27" w:rsidP="00247D27">
      <w:r>
        <w:t>We will establish a committee</w:t>
      </w:r>
      <w:r w:rsidR="008152BF" w:rsidRPr="56978810">
        <w:t xml:space="preserve"> </w:t>
      </w:r>
      <w:r w:rsidR="00080190">
        <w:t>that includes</w:t>
      </w:r>
      <w:r w:rsidR="008152BF">
        <w:t xml:space="preserve"> space sector and industry experts</w:t>
      </w:r>
      <w:r>
        <w:t xml:space="preserve"> to assess applications. The committee may also seek additional advice from independent technical experts.</w:t>
      </w:r>
    </w:p>
    <w:p w14:paraId="4CD122D4" w14:textId="6EE9ECEC" w:rsidR="00247D27" w:rsidRDefault="00247D27" w:rsidP="00247D27">
      <w:r>
        <w:t xml:space="preserve">The committee will assess your application against the </w:t>
      </w:r>
      <w:r w:rsidR="001475D6">
        <w:t xml:space="preserve">assessment </w:t>
      </w:r>
      <w:r>
        <w:t xml:space="preserve">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recommending which projects to fund</w:t>
      </w:r>
      <w:r w:rsidRPr="34BB6825">
        <w:t>.</w:t>
      </w:r>
    </w:p>
    <w:p w14:paraId="2E21DB5C" w14:textId="0658E825" w:rsidR="00247D27" w:rsidRDefault="00247D27" w:rsidP="00247D27">
      <w:r>
        <w:t>If the selection process identifies unintentional errors in your application, we may contact you to correct or clarify the errors, but you cannot make any material alteration or addition.</w:t>
      </w:r>
    </w:p>
    <w:p w14:paraId="63E935EE" w14:textId="4B7FF022" w:rsidR="00247D27" w:rsidRDefault="00F67DBB" w:rsidP="34BB6825">
      <w:pPr>
        <w:pStyle w:val="Heading3"/>
      </w:pPr>
      <w:bookmarkStart w:id="216" w:name="_Toc531277501"/>
      <w:bookmarkStart w:id="217" w:name="_Toc164844279"/>
      <w:bookmarkStart w:id="218" w:name="_Toc383003268"/>
      <w:bookmarkStart w:id="219" w:name="_Toc496536674"/>
      <w:bookmarkStart w:id="220" w:name="_Toc955311"/>
      <w:bookmarkStart w:id="221" w:name="_Toc18507108"/>
      <w:bookmarkStart w:id="222" w:name="_Toc18580670"/>
      <w:bookmarkStart w:id="223" w:name="_Toc18671393"/>
      <w:bookmarkStart w:id="224" w:name="_Toc20480606"/>
      <w:r w:rsidRPr="005A61FE">
        <w:t>Who will approve grants?</w:t>
      </w:r>
      <w:bookmarkEnd w:id="216"/>
      <w:bookmarkEnd w:id="217"/>
      <w:bookmarkEnd w:id="218"/>
      <w:bookmarkEnd w:id="219"/>
      <w:bookmarkEnd w:id="220"/>
      <w:bookmarkEnd w:id="221"/>
      <w:bookmarkEnd w:id="222"/>
      <w:bookmarkEnd w:id="223"/>
      <w:bookmarkEnd w:id="224"/>
    </w:p>
    <w:p w14:paraId="5C7FBF1F" w14:textId="540D827C" w:rsidR="00247D27" w:rsidRDefault="00247D27" w:rsidP="00247D27">
      <w:r w:rsidRPr="000C4369">
        <w:t xml:space="preserve">The </w:t>
      </w:r>
      <w:r w:rsidR="00195DB3">
        <w:t>Head of the Australian Space Agency</w:t>
      </w:r>
      <w:r w:rsidRPr="34BB6825">
        <w:t xml:space="preserve"> </w:t>
      </w:r>
      <w:r w:rsidRPr="000C4369">
        <w:t>decides which grants to approve taking into account the recommendations of the committee and the availability of grant funds.</w:t>
      </w:r>
    </w:p>
    <w:p w14:paraId="259EB2E2" w14:textId="7BFADE1B" w:rsidR="00564DF1" w:rsidRDefault="00564DF1" w:rsidP="00564DF1">
      <w:pPr>
        <w:spacing w:after="80"/>
      </w:pPr>
      <w:bookmarkStart w:id="225" w:name="_Toc489952696"/>
      <w:r w:rsidRPr="00E162FF">
        <w:t xml:space="preserve">The </w:t>
      </w:r>
      <w:r w:rsidR="00195DB3">
        <w:t>Head of the Australian Space Agency’s</w:t>
      </w:r>
      <w:r w:rsidR="00195DB3" w:rsidRPr="34BB6825">
        <w:t xml:space="preserve"> </w:t>
      </w:r>
      <w:r w:rsidRPr="00E162FF">
        <w:t xml:space="preserve">decision is final in all matters, </w:t>
      </w:r>
      <w:r>
        <w:t>including</w:t>
      </w:r>
      <w:r w:rsidR="00825941" w:rsidRPr="34BB6825">
        <w:t>:</w:t>
      </w:r>
    </w:p>
    <w:p w14:paraId="544161A4" w14:textId="7F1C8144" w:rsidR="00564DF1" w:rsidRDefault="00564DF1" w:rsidP="34BB6825">
      <w:pPr>
        <w:pStyle w:val="ListBullet"/>
      </w:pPr>
      <w:r>
        <w:t xml:space="preserve">the </w:t>
      </w:r>
      <w:r w:rsidR="00AA73C5" w:rsidRPr="005A61FE">
        <w:t xml:space="preserve">grant </w:t>
      </w:r>
      <w:r>
        <w:t>approval</w:t>
      </w:r>
    </w:p>
    <w:p w14:paraId="6B4BACBD" w14:textId="0397F99B" w:rsidR="00564DF1" w:rsidRDefault="00564DF1" w:rsidP="34BB6825">
      <w:pPr>
        <w:pStyle w:val="ListBullet"/>
      </w:pPr>
      <w:r w:rsidRPr="00E162FF">
        <w:t>the</w:t>
      </w:r>
      <w:r>
        <w:t xml:space="preserve"> grant</w:t>
      </w:r>
      <w:r w:rsidRPr="00E162FF">
        <w:t xml:space="preserve"> funding</w:t>
      </w:r>
      <w:r w:rsidRPr="34BB6825">
        <w:t xml:space="preserve"> </w:t>
      </w:r>
      <w:r w:rsidR="00D4078F" w:rsidRPr="005A61FE">
        <w:t xml:space="preserve">to be </w:t>
      </w:r>
      <w:r w:rsidRPr="00E162FF">
        <w:t>awarded</w:t>
      </w:r>
    </w:p>
    <w:p w14:paraId="512EB888" w14:textId="15A57B38" w:rsidR="00564DF1" w:rsidRDefault="00D4078F" w:rsidP="34BB6825">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86A2C93" w14:textId="77777777" w:rsidR="00564DF1" w:rsidRPr="00E162FF" w:rsidRDefault="00564DF1" w:rsidP="00564DF1">
      <w:r>
        <w:t>We cannot review decisions about the merits of your application</w:t>
      </w:r>
      <w:r w:rsidRPr="34BB6825">
        <w:t>.</w:t>
      </w:r>
    </w:p>
    <w:p w14:paraId="6C3CBDD8" w14:textId="0867C4F9" w:rsidR="00564DF1" w:rsidRDefault="00564DF1" w:rsidP="00564DF1">
      <w:r>
        <w:t xml:space="preserve">The </w:t>
      </w:r>
      <w:r w:rsidR="00195DB3">
        <w:t xml:space="preserve">Head of the Australian Space </w:t>
      </w:r>
      <w:r w:rsidR="0099737B">
        <w:t xml:space="preserve">Agency </w:t>
      </w:r>
      <w:r>
        <w:t xml:space="preserve">will not approve funding if there </w:t>
      </w:r>
      <w:r w:rsidR="000340E9">
        <w:t>are</w:t>
      </w:r>
      <w:r>
        <w:t xml:space="preserve"> insufficient program funds available across relevant financial years for the program.</w:t>
      </w:r>
    </w:p>
    <w:p w14:paraId="6B408239" w14:textId="548587B2" w:rsidR="00564DF1" w:rsidRDefault="00564DF1" w:rsidP="34BB6825">
      <w:pPr>
        <w:pStyle w:val="Heading2"/>
      </w:pPr>
      <w:bookmarkStart w:id="226" w:name="_Toc496536675"/>
      <w:bookmarkStart w:id="227" w:name="_Toc531277502"/>
      <w:bookmarkStart w:id="228" w:name="_Toc955312"/>
      <w:bookmarkStart w:id="229" w:name="_Toc18507109"/>
      <w:bookmarkStart w:id="230" w:name="_Toc18580671"/>
      <w:bookmarkStart w:id="231" w:name="_Toc18671394"/>
      <w:bookmarkStart w:id="232" w:name="_Toc20480607"/>
      <w:r>
        <w:lastRenderedPageBreak/>
        <w:t>Notification of application outcomes</w:t>
      </w:r>
      <w:bookmarkEnd w:id="225"/>
      <w:bookmarkEnd w:id="226"/>
      <w:bookmarkEnd w:id="227"/>
      <w:bookmarkEnd w:id="228"/>
      <w:bookmarkEnd w:id="229"/>
      <w:bookmarkEnd w:id="230"/>
      <w:bookmarkEnd w:id="231"/>
      <w:bookmarkEnd w:id="232"/>
    </w:p>
    <w:p w14:paraId="42A789E8" w14:textId="77777777" w:rsidR="002269E6"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rsidRPr="34BB6825">
        <w:t>.</w:t>
      </w:r>
    </w:p>
    <w:p w14:paraId="7637286E" w14:textId="2C0395D7" w:rsidR="00247D27" w:rsidRDefault="00247D27" w:rsidP="00247D27">
      <w:r>
        <w:t>If you are unsuccessful, we will give you a</w:t>
      </w:r>
      <w:r w:rsidRPr="00E162FF">
        <w:t xml:space="preserve">n opportunity to discuss the outcome with </w:t>
      </w:r>
      <w:r>
        <w:t>us</w:t>
      </w:r>
      <w:r w:rsidRPr="34BB6825">
        <w:t xml:space="preserve">. </w:t>
      </w:r>
    </w:p>
    <w:p w14:paraId="25F652C1" w14:textId="3392714E" w:rsidR="000C07C6" w:rsidRDefault="00E93B21" w:rsidP="34BB6825">
      <w:pPr>
        <w:pStyle w:val="Heading2"/>
      </w:pPr>
      <w:bookmarkStart w:id="233" w:name="_Toc955313"/>
      <w:bookmarkStart w:id="234" w:name="_Toc496536676"/>
      <w:bookmarkStart w:id="235" w:name="_Toc531277503"/>
      <w:bookmarkStart w:id="236" w:name="_Toc18507110"/>
      <w:bookmarkStart w:id="237" w:name="_Toc18580672"/>
      <w:bookmarkStart w:id="238" w:name="_Toc18671395"/>
      <w:bookmarkStart w:id="239" w:name="_Toc20480608"/>
      <w:r w:rsidRPr="005A61FE">
        <w:t>Successful</w:t>
      </w:r>
      <w:r>
        <w:t xml:space="preserve"> grant applications</w:t>
      </w:r>
      <w:bookmarkEnd w:id="233"/>
      <w:bookmarkEnd w:id="234"/>
      <w:bookmarkEnd w:id="235"/>
      <w:bookmarkEnd w:id="236"/>
      <w:bookmarkEnd w:id="237"/>
      <w:bookmarkEnd w:id="238"/>
      <w:bookmarkEnd w:id="239"/>
    </w:p>
    <w:p w14:paraId="5B4DC469" w14:textId="10C0D8EE" w:rsidR="00D057B9" w:rsidRDefault="00D057B9" w:rsidP="34BB6825">
      <w:pPr>
        <w:pStyle w:val="Heading3"/>
      </w:pPr>
      <w:bookmarkStart w:id="240" w:name="_Toc466898120"/>
      <w:bookmarkStart w:id="241" w:name="_Toc496536677"/>
      <w:bookmarkStart w:id="242" w:name="_Toc531277504"/>
      <w:bookmarkStart w:id="243" w:name="_Toc955314"/>
      <w:bookmarkStart w:id="244" w:name="_Toc18507111"/>
      <w:bookmarkStart w:id="245" w:name="_Toc18580673"/>
      <w:bookmarkStart w:id="246" w:name="_Toc18671396"/>
      <w:bookmarkStart w:id="247" w:name="_Toc20480609"/>
      <w:bookmarkEnd w:id="183"/>
      <w:bookmarkEnd w:id="184"/>
      <w:r>
        <w:t>Grant agreement</w:t>
      </w:r>
      <w:bookmarkEnd w:id="240"/>
      <w:bookmarkEnd w:id="241"/>
      <w:bookmarkEnd w:id="242"/>
      <w:bookmarkEnd w:id="243"/>
      <w:bookmarkEnd w:id="244"/>
      <w:bookmarkEnd w:id="245"/>
      <w:bookmarkEnd w:id="246"/>
      <w:bookmarkEnd w:id="247"/>
    </w:p>
    <w:p w14:paraId="5174DC1E" w14:textId="1C4FECAE"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E95D50">
        <w:t>We use t</w:t>
      </w:r>
      <w:r w:rsidR="000C3B35">
        <w:t xml:space="preserve">wo types of grant agreements </w:t>
      </w:r>
      <w:r w:rsidR="00E95D50">
        <w:t>in this</w:t>
      </w:r>
      <w:r w:rsidR="000C3B35">
        <w:t xml:space="preserve"> program. </w:t>
      </w:r>
      <w:r w:rsidR="00E95D50">
        <w:t>Our selection</w:t>
      </w:r>
      <w:r w:rsidR="000C3B35">
        <w:t xml:space="preserve"> will depend on the size and complexity of your project. </w:t>
      </w:r>
      <w:r w:rsidR="00640E4A" w:rsidRPr="005A61FE">
        <w:t xml:space="preserve">Each grant agreement has general terms and conditions that cannot be changed. </w:t>
      </w:r>
      <w:r w:rsidR="000C3B35">
        <w:t xml:space="preserve">Sample </w:t>
      </w:r>
      <w:r w:rsidR="000C3B35" w:rsidRPr="000C3B35">
        <w:rPr>
          <w:rStyle w:val="Hyperlink"/>
        </w:rPr>
        <w:t xml:space="preserve">grant </w:t>
      </w:r>
      <w:hyperlink r:id="rId23" w:anchor="key-documents" w:history="1">
        <w:r w:rsidR="000C3B35" w:rsidRPr="003A3F8A">
          <w:rPr>
            <w:rStyle w:val="Hyperlink"/>
          </w:rPr>
          <w:t>agreements</w:t>
        </w:r>
      </w:hyperlink>
      <w:r w:rsidR="000C3B35">
        <w:t xml:space="preserve"> are available on business.gov.au</w:t>
      </w:r>
      <w:r w:rsidR="005624ED">
        <w:t xml:space="preserve"> and GrantConnect</w:t>
      </w:r>
      <w:r w:rsidR="000C3B35" w:rsidRPr="34BB6825">
        <w:t>.</w:t>
      </w:r>
      <w:r w:rsidR="00BF6AC4" w:rsidRPr="34BB6825">
        <w:t xml:space="preserve"> </w:t>
      </w:r>
      <w:r w:rsidR="0085525B" w:rsidRPr="005A61FE">
        <w:t xml:space="preserve">The grant agreement has general terms and conditions that cannot be changed. </w:t>
      </w:r>
      <w:r w:rsidR="000C3B35">
        <w:t xml:space="preserve">A sample </w:t>
      </w:r>
      <w:hyperlink r:id="rId24" w:anchor="key-documents" w:history="1">
        <w:r w:rsidR="000C3B35" w:rsidRPr="00A453BB">
          <w:rPr>
            <w:rStyle w:val="Hyperlink"/>
          </w:rPr>
          <w:t>grant agreement</w:t>
        </w:r>
      </w:hyperlink>
      <w:r w:rsidR="000C3B35">
        <w:t xml:space="preserve"> is available on business.gov.au</w:t>
      </w:r>
      <w:r w:rsidR="005624ED">
        <w:t xml:space="preserve"> and GrantConnect</w:t>
      </w:r>
      <w:r w:rsidR="000F18DD" w:rsidRPr="34BB6825">
        <w:t>.</w:t>
      </w:r>
    </w:p>
    <w:p w14:paraId="5F855BD2" w14:textId="23A33440"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rsidRPr="34BB6825">
        <w:t xml:space="preserve">. </w:t>
      </w:r>
      <w:r w:rsidR="00E95D50">
        <w:t>You must not start any</w:t>
      </w:r>
      <w:r w:rsidR="00847036" w:rsidRPr="34BB6825">
        <w:t xml:space="preserve"> </w:t>
      </w:r>
      <w:r w:rsidR="001A5606">
        <w:t>International Space Investment</w:t>
      </w:r>
      <w:r w:rsidR="00BD6874" w:rsidRPr="34BB6825">
        <w:t xml:space="preserve"> –</w:t>
      </w:r>
      <w:r w:rsidR="000F40E2">
        <w:t xml:space="preserve"> Expand Capability</w:t>
      </w:r>
      <w:r w:rsidR="00BF6AC4" w:rsidRPr="34BB6825">
        <w:t xml:space="preserve"> </w:t>
      </w:r>
      <w:r w:rsidR="00E95D50">
        <w:t>activities until a grant agreement is executed.</w:t>
      </w:r>
    </w:p>
    <w:p w14:paraId="1419DE98" w14:textId="0A5FC6A4"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w:t>
      </w:r>
      <w:r w:rsidR="00BF6AC4" w:rsidRPr="34BB6825">
        <w:t>.</w:t>
      </w:r>
      <w:r>
        <w:t xml:space="preserve"> We will identify these in the offer of </w:t>
      </w:r>
      <w:r w:rsidR="00613C48">
        <w:t xml:space="preserve">grant </w:t>
      </w:r>
      <w:r>
        <w:t xml:space="preserve">funding. </w:t>
      </w:r>
    </w:p>
    <w:p w14:paraId="3F7D30BB" w14:textId="35AE76BC" w:rsidR="00D057B9" w:rsidRDefault="00D057B9" w:rsidP="00D057B9">
      <w:r w:rsidRPr="00E17BA0">
        <w:t xml:space="preserve">If you enter an agreement under the </w:t>
      </w:r>
      <w:r w:rsidR="00862B25" w:rsidRPr="00E17BA0">
        <w:t>International Space Investment</w:t>
      </w:r>
      <w:r w:rsidR="000F40E2" w:rsidRPr="00E17BA0">
        <w:t xml:space="preserve"> – Expand Capability</w:t>
      </w:r>
      <w:r w:rsidRPr="00E17BA0">
        <w:t>, you cannot receive other grants for this project from other Commonwealth</w:t>
      </w:r>
      <w:r w:rsidR="009A52BE" w:rsidRPr="34BB6825">
        <w:t xml:space="preserve"> </w:t>
      </w:r>
      <w:r w:rsidRPr="00E17BA0">
        <w:t>granting programs.</w:t>
      </w:r>
    </w:p>
    <w:p w14:paraId="61AAFA78" w14:textId="77777777" w:rsidR="00D057B9" w:rsidRDefault="00D057B9" w:rsidP="00D057B9">
      <w:r w:rsidRPr="0062411B">
        <w:t>The Commonwealth may reco</w:t>
      </w:r>
      <w:r>
        <w:t>ver grant funds if there is a breach of the grant agreement.</w:t>
      </w:r>
    </w:p>
    <w:p w14:paraId="487D72E4" w14:textId="7865DA0B" w:rsidR="0085525B" w:rsidRPr="005A61FE" w:rsidRDefault="00C20F83" w:rsidP="00D057B9">
      <w:bookmarkStart w:id="248" w:name="_Toc16162651"/>
      <w:bookmarkStart w:id="249" w:name="_Toc16667723"/>
      <w:bookmarkStart w:id="250" w:name="_Toc16162653"/>
      <w:bookmarkStart w:id="251" w:name="_Toc16667725"/>
      <w:bookmarkEnd w:id="248"/>
      <w:bookmarkEnd w:id="249"/>
      <w:bookmarkEnd w:id="250"/>
      <w:bookmarkEnd w:id="251"/>
      <w:r>
        <w:t>You will have 30 days from the date of a written offer to execute this grant agreement with the Commonwealth</w:t>
      </w:r>
      <w:r w:rsidRPr="34BB6825">
        <w:t>.</w:t>
      </w:r>
      <w:r>
        <w:t xml:space="preserve"> During this time, we will work with you to finalise details.</w:t>
      </w:r>
    </w:p>
    <w:p w14:paraId="396B1EE5" w14:textId="425CB85F"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195DB3">
        <w:t>Head of the Australian Space Agency</w:t>
      </w:r>
      <w:r w:rsidR="00EF53D9" w:rsidRPr="34BB6825">
        <w:t>.</w:t>
      </w:r>
    </w:p>
    <w:p w14:paraId="1CBD62A4" w14:textId="59B298F0" w:rsidR="00BD3A35" w:rsidRDefault="002269E6" w:rsidP="34BB6825">
      <w:pPr>
        <w:pStyle w:val="Heading3"/>
      </w:pPr>
      <w:bookmarkStart w:id="252" w:name="_Toc489952704"/>
      <w:bookmarkStart w:id="253" w:name="_Toc496536682"/>
      <w:bookmarkStart w:id="254" w:name="_Toc531277509"/>
      <w:bookmarkStart w:id="255" w:name="_Toc955319"/>
      <w:bookmarkStart w:id="256" w:name="_Toc18507112"/>
      <w:bookmarkStart w:id="257" w:name="_Toc18580674"/>
      <w:bookmarkStart w:id="258" w:name="_Toc18671397"/>
      <w:bookmarkStart w:id="259" w:name="_Toc20480610"/>
      <w:bookmarkStart w:id="260" w:name="_Ref465245613"/>
      <w:bookmarkStart w:id="261" w:name="_Toc467165693"/>
      <w:bookmarkStart w:id="262" w:name="_Toc164844284"/>
      <w:r>
        <w:t>Program</w:t>
      </w:r>
      <w:r w:rsidR="00966DDC" w:rsidRPr="34BB6825">
        <w:t xml:space="preserve"> </w:t>
      </w:r>
      <w:r w:rsidR="00BD3A35" w:rsidRPr="00CB5DC6">
        <w:t xml:space="preserve">specific legislation, </w:t>
      </w:r>
      <w:r w:rsidR="00BD3A35">
        <w:t>policies and industry standards</w:t>
      </w:r>
      <w:bookmarkEnd w:id="252"/>
      <w:bookmarkEnd w:id="253"/>
      <w:bookmarkEnd w:id="254"/>
      <w:bookmarkEnd w:id="255"/>
      <w:bookmarkEnd w:id="256"/>
      <w:bookmarkEnd w:id="257"/>
      <w:bookmarkEnd w:id="258"/>
      <w:bookmarkEnd w:id="259"/>
    </w:p>
    <w:p w14:paraId="0320197D" w14:textId="748F11B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34BB6825">
        <w:t xml:space="preserve"> </w:t>
      </w:r>
      <w:r w:rsidR="005A4513" w:rsidRPr="005A61FE" w:rsidDel="004F15AC">
        <w:t>compl</w:t>
      </w:r>
      <w:r w:rsidR="00D006BC" w:rsidRPr="005A61FE">
        <w:t>y</w:t>
      </w:r>
      <w:r w:rsidR="00170EC3" w:rsidRPr="34BB6825">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34BB6825">
        <w:t>.</w:t>
      </w:r>
    </w:p>
    <w:p w14:paraId="3E3868E5" w14:textId="15FF5691" w:rsidR="00147E5A" w:rsidRPr="00E2196A" w:rsidRDefault="00147E5A">
      <w:pPr>
        <w:rPr>
          <w:rFonts w:ascii="Calibri" w:hAnsi="Calibri"/>
        </w:rPr>
      </w:pPr>
      <w:r w:rsidRPr="005A61FE">
        <w:t>In particular, you will be required to comply with:</w:t>
      </w:r>
    </w:p>
    <w:p w14:paraId="6488B571" w14:textId="77777777" w:rsidR="000A6BFE" w:rsidRDefault="00147E5A" w:rsidP="34BB6825">
      <w:pPr>
        <w:pStyle w:val="ListBullet"/>
      </w:pPr>
      <w:r w:rsidRPr="005A61FE">
        <w:t>State/Territory legislation in relation to working with children</w:t>
      </w:r>
    </w:p>
    <w:p w14:paraId="22BD2CEB" w14:textId="4ABBE635" w:rsidR="006D458F" w:rsidRDefault="006D458F" w:rsidP="34BB6825">
      <w:pPr>
        <w:pStyle w:val="ListBullet"/>
      </w:pPr>
      <w:r w:rsidRPr="006D458F">
        <w:rPr>
          <w:iCs/>
        </w:rPr>
        <w:t xml:space="preserve">relevant approvals by the Australian Space Agency under the </w:t>
      </w:r>
      <w:r w:rsidRPr="006D458F">
        <w:rPr>
          <w:i/>
          <w:iCs/>
        </w:rPr>
        <w:t>Space (Launches and Returns) Act 2018</w:t>
      </w:r>
    </w:p>
    <w:p w14:paraId="430620B3" w14:textId="1179A2C5" w:rsidR="00F81B41" w:rsidRPr="005A61FE" w:rsidRDefault="000A6BFE" w:rsidP="34BB6825">
      <w:pPr>
        <w:pStyle w:val="ListBullet"/>
      </w:pPr>
      <w:r>
        <w:t>any relevant export control requirements</w:t>
      </w:r>
      <w:r w:rsidR="00725C3A" w:rsidRPr="34BB6825">
        <w:t>.</w:t>
      </w:r>
    </w:p>
    <w:p w14:paraId="25F652D3" w14:textId="4FB87312" w:rsidR="00CE1A20" w:rsidRDefault="002E3A5A" w:rsidP="34BB6825">
      <w:pPr>
        <w:pStyle w:val="Heading3"/>
      </w:pPr>
      <w:bookmarkStart w:id="263" w:name="_Toc16162658"/>
      <w:bookmarkStart w:id="264" w:name="_Toc16667730"/>
      <w:bookmarkStart w:id="265" w:name="_Toc16162661"/>
      <w:bookmarkStart w:id="266" w:name="_Toc16667733"/>
      <w:bookmarkStart w:id="267" w:name="_Toc16162663"/>
      <w:bookmarkStart w:id="268" w:name="_Toc16667735"/>
      <w:bookmarkStart w:id="269" w:name="_Toc530073031"/>
      <w:bookmarkStart w:id="270" w:name="_Toc489952707"/>
      <w:bookmarkStart w:id="271" w:name="_Toc496536685"/>
      <w:bookmarkStart w:id="272" w:name="_Toc531277729"/>
      <w:bookmarkStart w:id="273" w:name="_Toc463350780"/>
      <w:bookmarkStart w:id="274" w:name="_Toc467165695"/>
      <w:bookmarkStart w:id="275" w:name="_Toc530073035"/>
      <w:bookmarkStart w:id="276" w:name="_Toc496536686"/>
      <w:bookmarkStart w:id="277" w:name="_Toc531277514"/>
      <w:bookmarkStart w:id="278" w:name="_Toc955324"/>
      <w:bookmarkStart w:id="279" w:name="_Toc18507113"/>
      <w:bookmarkStart w:id="280" w:name="_Toc18580675"/>
      <w:bookmarkStart w:id="281" w:name="_Toc18671398"/>
      <w:bookmarkStart w:id="282" w:name="_Toc20480611"/>
      <w:bookmarkEnd w:id="260"/>
      <w:bookmarkEnd w:id="261"/>
      <w:bookmarkEnd w:id="263"/>
      <w:bookmarkEnd w:id="264"/>
      <w:bookmarkEnd w:id="265"/>
      <w:bookmarkEnd w:id="266"/>
      <w:bookmarkEnd w:id="267"/>
      <w:bookmarkEnd w:id="268"/>
      <w:bookmarkEnd w:id="269"/>
      <w:bookmarkEnd w:id="270"/>
      <w:bookmarkEnd w:id="271"/>
      <w:bookmarkEnd w:id="272"/>
      <w:bookmarkEnd w:id="273"/>
      <w:bookmarkEnd w:id="274"/>
      <w:bookmarkEnd w:id="275"/>
      <w:r>
        <w:t xml:space="preserve">How </w:t>
      </w:r>
      <w:r w:rsidR="00387369">
        <w:t>we pay the grant</w:t>
      </w:r>
      <w:bookmarkEnd w:id="276"/>
      <w:bookmarkEnd w:id="277"/>
      <w:bookmarkEnd w:id="278"/>
      <w:bookmarkEnd w:id="279"/>
      <w:bookmarkEnd w:id="280"/>
      <w:bookmarkEnd w:id="281"/>
      <w:bookmarkEnd w:id="282"/>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rsidRPr="34BB6825">
        <w:t>:</w:t>
      </w:r>
    </w:p>
    <w:p w14:paraId="25F652D7" w14:textId="6DAF4DE0" w:rsidR="00F316C0" w:rsidRDefault="002C0A35" w:rsidP="34BB6825">
      <w:pPr>
        <w:pStyle w:val="ListBullet"/>
      </w:pPr>
      <w:r>
        <w:lastRenderedPageBreak/>
        <w:t xml:space="preserve">maximum grant amount </w:t>
      </w:r>
      <w:r w:rsidR="00387369">
        <w:t>we will pay</w:t>
      </w:r>
    </w:p>
    <w:p w14:paraId="1E61CAB5" w14:textId="77777777" w:rsidR="002269E6" w:rsidRDefault="006B1989" w:rsidP="34BB6825">
      <w:pPr>
        <w:pStyle w:val="ListBullet"/>
      </w:pPr>
      <w:r>
        <w:t>proportion</w:t>
      </w:r>
      <w:r w:rsidRPr="34BB6825">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rsidRPr="34BB6825">
        <w:t>)</w:t>
      </w:r>
    </w:p>
    <w:p w14:paraId="4AA8EE11" w14:textId="28AA5227" w:rsidR="002269E6" w:rsidRPr="002269E6" w:rsidRDefault="006B2631" w:rsidP="34BB6825">
      <w:pPr>
        <w:pStyle w:val="ListBullet"/>
      </w:pPr>
      <w:r w:rsidRPr="002269E6">
        <w:t>any financial contribution provided by you or a third party</w:t>
      </w:r>
      <w:r w:rsidR="005A61FE" w:rsidRPr="34BB6825">
        <w:t>.</w:t>
      </w:r>
    </w:p>
    <w:p w14:paraId="6C8C2636" w14:textId="77777777" w:rsidR="003648DE" w:rsidRPr="002C5FE4" w:rsidRDefault="003648DE" w:rsidP="003648DE">
      <w:pPr>
        <w:pStyle w:val="ListBullet"/>
        <w:numPr>
          <w:ilvl w:val="0"/>
          <w:numId w:val="0"/>
        </w:numPr>
      </w:pPr>
      <w:r>
        <w:t>We will make payments according to an agreed schedule set out in the grant agreement. Payments are subject to satisfactory progress on the project.</w:t>
      </w:r>
    </w:p>
    <w:p w14:paraId="1180285E" w14:textId="704831F2" w:rsidR="00A35F51" w:rsidRPr="00572C42" w:rsidRDefault="00A35F51" w:rsidP="34BB6825">
      <w:pPr>
        <w:pStyle w:val="Heading3"/>
      </w:pPr>
      <w:bookmarkStart w:id="283" w:name="_Toc531277515"/>
      <w:bookmarkStart w:id="284" w:name="_Toc955325"/>
      <w:bookmarkStart w:id="285" w:name="_Toc18507114"/>
      <w:bookmarkStart w:id="286" w:name="_Toc18580676"/>
      <w:bookmarkStart w:id="287" w:name="_Toc18671399"/>
      <w:bookmarkStart w:id="288" w:name="_Toc20480612"/>
      <w:r>
        <w:t xml:space="preserve">Tax </w:t>
      </w:r>
      <w:r w:rsidR="00D100A1">
        <w:t>o</w:t>
      </w:r>
      <w:r w:rsidRPr="00572C42">
        <w:t>bligations</w:t>
      </w:r>
      <w:bookmarkEnd w:id="283"/>
      <w:bookmarkEnd w:id="284"/>
      <w:bookmarkEnd w:id="285"/>
      <w:bookmarkEnd w:id="286"/>
      <w:bookmarkEnd w:id="287"/>
      <w:bookmarkEnd w:id="288"/>
    </w:p>
    <w:p w14:paraId="7C9964F4" w14:textId="3746048E" w:rsidR="004875E4" w:rsidRPr="00E162FF" w:rsidRDefault="008D2060" w:rsidP="004875E4">
      <w:bookmarkStart w:id="289" w:name="_Toc496536687"/>
      <w:bookmarkEnd w:id="262"/>
      <w:r>
        <w:t>W</w:t>
      </w:r>
      <w:r w:rsidR="00170249" w:rsidRPr="005A61FE">
        <w:t xml:space="preserve">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00170249" w:rsidRPr="34BB6825">
        <w:t xml:space="preserve"> </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34BB6825">
        <w:t xml:space="preserve"> </w:t>
      </w:r>
      <w:r w:rsidRPr="00E162FF">
        <w:t>taxation obligations</w:t>
      </w:r>
      <w:r w:rsidR="00E55FCC">
        <w:t xml:space="preserve"> or </w:t>
      </w:r>
      <w:r w:rsidR="0093309F">
        <w:t xml:space="preserve">seek assistance </w:t>
      </w:r>
      <w:r w:rsidR="00E55FCC">
        <w:t xml:space="preserve">from the </w:t>
      </w:r>
      <w:hyperlink r:id="rId25" w:history="1">
        <w:r w:rsidR="00170249" w:rsidRPr="005A61FE">
          <w:rPr>
            <w:rStyle w:val="Hyperlink"/>
          </w:rPr>
          <w:t>Australian Taxation Office</w:t>
        </w:r>
      </w:hyperlink>
      <w:r w:rsidR="00170249" w:rsidRPr="34BB6825">
        <w:t>.</w:t>
      </w:r>
      <w:r w:rsidRPr="34BB6825">
        <w:t xml:space="preserve"> </w:t>
      </w:r>
      <w:r w:rsidR="00D100A1">
        <w:t>We do not</w:t>
      </w:r>
      <w:r w:rsidRPr="00E162FF">
        <w:t xml:space="preserve"> provide advice on tax.</w:t>
      </w:r>
    </w:p>
    <w:p w14:paraId="20970026" w14:textId="5848805E" w:rsidR="00170249" w:rsidRPr="005A61FE" w:rsidRDefault="00170249" w:rsidP="34BB6825">
      <w:pPr>
        <w:pStyle w:val="Heading2"/>
      </w:pPr>
      <w:bookmarkStart w:id="290" w:name="_Toc531277516"/>
      <w:bookmarkStart w:id="291" w:name="_Toc955326"/>
      <w:bookmarkStart w:id="292" w:name="_Toc18507115"/>
      <w:bookmarkStart w:id="293" w:name="_Toc18580677"/>
      <w:bookmarkStart w:id="294" w:name="_Toc18671400"/>
      <w:bookmarkStart w:id="295" w:name="_Toc20480613"/>
      <w:r w:rsidRPr="005A61FE">
        <w:t>Announcement of grants</w:t>
      </w:r>
      <w:bookmarkEnd w:id="290"/>
      <w:bookmarkEnd w:id="291"/>
      <w:bookmarkEnd w:id="292"/>
      <w:bookmarkEnd w:id="293"/>
      <w:bookmarkEnd w:id="294"/>
      <w:bookmarkEnd w:id="295"/>
    </w:p>
    <w:p w14:paraId="04CF7B4B" w14:textId="77777777" w:rsidR="004D2CBD" w:rsidRPr="00E62F87" w:rsidRDefault="00170249" w:rsidP="00760D2E">
      <w:pPr>
        <w:spacing w:after="80"/>
      </w:pPr>
      <w:r w:rsidRPr="005A61FE">
        <w:t xml:space="preserve">We will publish non-sensitive details of successful projects on GrantConnect. We are required to do this by the </w:t>
      </w:r>
      <w:r w:rsidRPr="34BB6825">
        <w:rPr>
          <w:i/>
        </w:rPr>
        <w:t>Commonwealth Grants Rules and Guidelines</w:t>
      </w:r>
      <w:r w:rsidR="00985817" w:rsidRPr="005A61FE">
        <w:t xml:space="preserve"> unless otherwise prohibited by law. We may also publish this information on business.gov.au</w:t>
      </w:r>
      <w:r w:rsidRPr="34BB6825">
        <w:t xml:space="preserve">. </w:t>
      </w:r>
      <w:r w:rsidR="00B20351">
        <w:t>This information may include</w:t>
      </w:r>
      <w:r w:rsidR="00414A64" w:rsidRPr="34BB6825">
        <w:t>:</w:t>
      </w:r>
    </w:p>
    <w:p w14:paraId="26B9A80A" w14:textId="77777777" w:rsidR="004D2CBD" w:rsidRPr="00E62F87" w:rsidRDefault="004D2CBD" w:rsidP="34BB6825">
      <w:pPr>
        <w:pStyle w:val="ListBullet"/>
      </w:pPr>
      <w:r w:rsidRPr="00E62F87">
        <w:t xml:space="preserve">name of your </w:t>
      </w:r>
      <w:r w:rsidR="00A6379E" w:rsidRPr="00E62F87">
        <w:t>organisation</w:t>
      </w:r>
    </w:p>
    <w:p w14:paraId="3B705F86" w14:textId="77777777" w:rsidR="004D2CBD" w:rsidRPr="00E62F87" w:rsidRDefault="004D2CBD" w:rsidP="34BB6825">
      <w:pPr>
        <w:pStyle w:val="ListBullet"/>
      </w:pPr>
      <w:r w:rsidRPr="00E62F87">
        <w:t>title of the project</w:t>
      </w:r>
    </w:p>
    <w:p w14:paraId="610D73FD" w14:textId="77777777" w:rsidR="004D2CBD" w:rsidRPr="00E62F87" w:rsidRDefault="004D2CBD" w:rsidP="34BB6825">
      <w:pPr>
        <w:pStyle w:val="ListBullet"/>
      </w:pPr>
      <w:r w:rsidRPr="00E62F87">
        <w:t>description of the project and its aims</w:t>
      </w:r>
    </w:p>
    <w:p w14:paraId="5C27A8B8" w14:textId="77777777" w:rsidR="004D2CBD" w:rsidRPr="00E62F87" w:rsidRDefault="004D2CBD" w:rsidP="34BB6825">
      <w:pPr>
        <w:pStyle w:val="ListBullet"/>
      </w:pPr>
      <w:r w:rsidRPr="00E62F87">
        <w:t>amount of grant funding awarded</w:t>
      </w:r>
    </w:p>
    <w:p w14:paraId="788085B0" w14:textId="77777777" w:rsidR="00B321C1" w:rsidRPr="00E62F87" w:rsidRDefault="00B321C1" w:rsidP="34BB6825">
      <w:pPr>
        <w:pStyle w:val="ListBullet"/>
      </w:pPr>
      <w:r w:rsidRPr="00E62F87">
        <w:t>Australian Business Number</w:t>
      </w:r>
    </w:p>
    <w:p w14:paraId="7595B1E3" w14:textId="77777777" w:rsidR="00B321C1" w:rsidRPr="00E62F87" w:rsidRDefault="00B321C1" w:rsidP="34BB6825">
      <w:pPr>
        <w:pStyle w:val="ListBullet"/>
      </w:pPr>
      <w:r w:rsidRPr="00E62F87">
        <w:t>business location</w:t>
      </w:r>
    </w:p>
    <w:p w14:paraId="0AD64289" w14:textId="77777777" w:rsidR="00B321C1" w:rsidRDefault="009E45B8" w:rsidP="34BB6825">
      <w:pPr>
        <w:pStyle w:val="ListBullet"/>
        <w:spacing w:after="120"/>
      </w:pPr>
      <w:r>
        <w:t xml:space="preserve">your organisation’s </w:t>
      </w:r>
      <w:r w:rsidR="00B321C1" w:rsidRPr="00E62F87">
        <w:t>industry sector.</w:t>
      </w:r>
    </w:p>
    <w:p w14:paraId="0AE4D42D" w14:textId="3BA9C4EF" w:rsidR="004248C0" w:rsidRPr="00E62F87" w:rsidRDefault="004248C0" w:rsidP="005A4A94">
      <w:pPr>
        <w:spacing w:after="80"/>
      </w:pPr>
      <w:r>
        <w:t>The project may also be published by the Australian Space Agency through its social media channels, or on space.gov.au.</w:t>
      </w:r>
    </w:p>
    <w:p w14:paraId="25F652E1" w14:textId="6DD765BC" w:rsidR="002C00A0" w:rsidRDefault="00B617C2" w:rsidP="34BB6825">
      <w:pPr>
        <w:pStyle w:val="Heading2"/>
      </w:pPr>
      <w:bookmarkStart w:id="296" w:name="_Toc530073040"/>
      <w:bookmarkStart w:id="297" w:name="_Toc531277517"/>
      <w:bookmarkStart w:id="298" w:name="_Toc955327"/>
      <w:bookmarkStart w:id="299" w:name="_Toc18507116"/>
      <w:bookmarkStart w:id="300" w:name="_Toc18580678"/>
      <w:bookmarkStart w:id="301" w:name="_Toc18671401"/>
      <w:bookmarkStart w:id="302" w:name="_Toc20480614"/>
      <w:bookmarkEnd w:id="296"/>
      <w:r>
        <w:t>How we monitor your project</w:t>
      </w:r>
      <w:bookmarkEnd w:id="289"/>
      <w:bookmarkEnd w:id="297"/>
      <w:bookmarkEnd w:id="298"/>
      <w:bookmarkEnd w:id="299"/>
      <w:bookmarkEnd w:id="300"/>
      <w:bookmarkEnd w:id="301"/>
      <w:bookmarkEnd w:id="302"/>
    </w:p>
    <w:p w14:paraId="58C338FE" w14:textId="77777777" w:rsidR="0094135B" w:rsidRDefault="0094135B" w:rsidP="34BB6825">
      <w:pPr>
        <w:pStyle w:val="Heading3"/>
      </w:pPr>
      <w:bookmarkStart w:id="303" w:name="_Toc531277518"/>
      <w:bookmarkStart w:id="304" w:name="_Toc955328"/>
      <w:bookmarkStart w:id="305" w:name="_Toc18507117"/>
      <w:bookmarkStart w:id="306" w:name="_Toc18580679"/>
      <w:bookmarkStart w:id="307" w:name="_Toc18671402"/>
      <w:bookmarkStart w:id="308" w:name="_Toc20480615"/>
      <w:r>
        <w:t>Keeping us informed</w:t>
      </w:r>
      <w:bookmarkEnd w:id="303"/>
      <w:bookmarkEnd w:id="304"/>
      <w:bookmarkEnd w:id="305"/>
      <w:bookmarkEnd w:id="306"/>
      <w:bookmarkEnd w:id="307"/>
      <w:bookmarkEnd w:id="308"/>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rsidRPr="34BB6825">
        <w:t>:</w:t>
      </w:r>
    </w:p>
    <w:p w14:paraId="1CE93095" w14:textId="77777777" w:rsidR="0091685B" w:rsidRDefault="0091685B" w:rsidP="34BB6825">
      <w:pPr>
        <w:pStyle w:val="ListBullet"/>
      </w:pPr>
      <w:r>
        <w:t>name</w:t>
      </w:r>
    </w:p>
    <w:p w14:paraId="38F995A7" w14:textId="77777777" w:rsidR="0091685B" w:rsidRDefault="0091685B" w:rsidP="34BB6825">
      <w:pPr>
        <w:pStyle w:val="ListBullet"/>
      </w:pPr>
      <w:r>
        <w:t>addresses</w:t>
      </w:r>
    </w:p>
    <w:p w14:paraId="59EEF31F" w14:textId="77777777" w:rsidR="0091685B" w:rsidRDefault="0091685B" w:rsidP="34BB6825">
      <w:pPr>
        <w:pStyle w:val="ListBullet"/>
      </w:pPr>
      <w:r>
        <w:t>nominated contact details</w:t>
      </w:r>
    </w:p>
    <w:p w14:paraId="3EF1C2BB" w14:textId="77777777" w:rsidR="0091685B" w:rsidRDefault="0091685B" w:rsidP="34BB6825">
      <w:pPr>
        <w:pStyle w:val="ListBullet"/>
        <w:spacing w:after="120"/>
      </w:pPr>
      <w:r>
        <w:t xml:space="preserve">bank account details. </w:t>
      </w:r>
    </w:p>
    <w:p w14:paraId="5BC84AEF" w14:textId="77777777" w:rsidR="0091685B" w:rsidRDefault="0091685B" w:rsidP="0094135B">
      <w:r>
        <w:t xml:space="preserve">If you become aware of a breach of terms and conditions under the grant agreement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34BB6825">
      <w:pPr>
        <w:pStyle w:val="Heading3"/>
      </w:pPr>
      <w:bookmarkStart w:id="309" w:name="_Toc16162678"/>
      <w:bookmarkStart w:id="310" w:name="_Toc16667750"/>
      <w:bookmarkStart w:id="311" w:name="_Toc531277519"/>
      <w:bookmarkStart w:id="312" w:name="_Toc955329"/>
      <w:bookmarkStart w:id="313" w:name="_Toc18507118"/>
      <w:bookmarkStart w:id="314" w:name="_Toc18580680"/>
      <w:bookmarkStart w:id="315" w:name="_Toc18671403"/>
      <w:bookmarkStart w:id="316" w:name="_Toc20480616"/>
      <w:bookmarkEnd w:id="309"/>
      <w:bookmarkEnd w:id="310"/>
      <w:r w:rsidRPr="005A61FE">
        <w:lastRenderedPageBreak/>
        <w:t>Reporting</w:t>
      </w:r>
      <w:bookmarkEnd w:id="311"/>
      <w:bookmarkEnd w:id="312"/>
      <w:bookmarkEnd w:id="313"/>
      <w:bookmarkEnd w:id="314"/>
      <w:bookmarkEnd w:id="315"/>
      <w:bookmarkEnd w:id="316"/>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26" w:history="1">
        <w:r w:rsidR="0018250A" w:rsidRPr="005A61FE">
          <w:t>grant agreement</w:t>
        </w:r>
      </w:hyperlink>
      <w:r w:rsidRPr="34BB6825">
        <w:t>.</w:t>
      </w:r>
      <w:r w:rsidR="00F316C0" w:rsidRPr="34BB6825">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rsidRPr="34BB6825">
        <w:t>:</w:t>
      </w:r>
    </w:p>
    <w:p w14:paraId="25F652E4" w14:textId="77777777" w:rsidR="0015405F" w:rsidRDefault="003B18C7" w:rsidP="34BB6825">
      <w:pPr>
        <w:pStyle w:val="ListBullet"/>
      </w:pPr>
      <w:r>
        <w:t>progress against agreed project milestones</w:t>
      </w:r>
    </w:p>
    <w:p w14:paraId="25F652E6" w14:textId="6044D278" w:rsidR="0015405F" w:rsidRDefault="00A506FB" w:rsidP="34BB6825">
      <w:pPr>
        <w:pStyle w:val="ListBullet"/>
      </w:pPr>
      <w:r>
        <w:t>project expenditure, including expenditure</w:t>
      </w:r>
      <w:r w:rsidR="00FB2CBF">
        <w:t xml:space="preserve"> of grant funds</w:t>
      </w:r>
    </w:p>
    <w:p w14:paraId="11061530" w14:textId="75D29DA3" w:rsidR="00FB2CBF" w:rsidRDefault="00FB2CBF" w:rsidP="34BB6825">
      <w:pPr>
        <w:pStyle w:val="ListBullet"/>
        <w:spacing w:after="120"/>
      </w:pPr>
      <w:r>
        <w:t>contributions of participants directly related to the project.</w:t>
      </w:r>
    </w:p>
    <w:p w14:paraId="25F652E7" w14:textId="561F3025" w:rsidR="00612D70" w:rsidRDefault="00783EC3" w:rsidP="00077C3D">
      <w:r>
        <w:t>The amount of detail you provide in your reports</w:t>
      </w:r>
      <w:r w:rsidRPr="34BB6825">
        <w:t xml:space="preserve"> </w:t>
      </w:r>
      <w:r>
        <w:t>s</w:t>
      </w:r>
      <w:r w:rsidRPr="00F04245">
        <w:t xml:space="preserve">hould be </w:t>
      </w:r>
      <w:r w:rsidR="00297193">
        <w:t>relative to</w:t>
      </w:r>
      <w:r w:rsidRPr="00F04245">
        <w:t xml:space="preserve"> the </w:t>
      </w:r>
      <w:r>
        <w:t xml:space="preserve">project </w:t>
      </w:r>
      <w:r w:rsidRPr="00F04245">
        <w:t>size</w:t>
      </w:r>
      <w:r w:rsidRPr="34BB6825">
        <w:t>,</w:t>
      </w:r>
      <w:r w:rsidRPr="00F04245">
        <w:t xml:space="preserve"> complexity and grant amount</w:t>
      </w:r>
      <w:r w:rsidRPr="34BB6825">
        <w:t>.</w:t>
      </w:r>
      <w:r w:rsidR="003B18C7" w:rsidRPr="34BB6825">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34BB6825">
      <w:pPr>
        <w:pStyle w:val="Heading4"/>
      </w:pPr>
      <w:bookmarkStart w:id="317" w:name="_Toc496536688"/>
      <w:bookmarkStart w:id="318" w:name="_Toc531277520"/>
      <w:bookmarkStart w:id="319" w:name="_Toc955330"/>
      <w:bookmarkStart w:id="320" w:name="_Toc18507119"/>
      <w:bookmarkStart w:id="321" w:name="_Toc18580681"/>
      <w:bookmarkStart w:id="322" w:name="_Toc18671404"/>
      <w:bookmarkStart w:id="323" w:name="_Toc20480617"/>
      <w:r>
        <w:t>Progress report</w:t>
      </w:r>
      <w:r w:rsidR="00CE056C">
        <w:t>s</w:t>
      </w:r>
      <w:bookmarkEnd w:id="317"/>
      <w:bookmarkEnd w:id="318"/>
      <w:bookmarkEnd w:id="319"/>
      <w:bookmarkEnd w:id="320"/>
      <w:bookmarkEnd w:id="321"/>
      <w:bookmarkEnd w:id="322"/>
      <w:bookmarkEnd w:id="323"/>
    </w:p>
    <w:p w14:paraId="2133F398" w14:textId="54C07661" w:rsidR="006132DF" w:rsidRDefault="006132DF" w:rsidP="00760D2E">
      <w:pPr>
        <w:spacing w:after="80"/>
      </w:pPr>
      <w:r>
        <w:t>Progress</w:t>
      </w:r>
      <w:r w:rsidRPr="00E162FF">
        <w:t xml:space="preserve"> reports must</w:t>
      </w:r>
      <w:r w:rsidR="00825941" w:rsidRPr="34BB6825">
        <w:t>:</w:t>
      </w:r>
    </w:p>
    <w:p w14:paraId="6114DADE" w14:textId="730AF78B" w:rsidR="006132DF" w:rsidRDefault="006132DF" w:rsidP="34BB6825">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34BB6825">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34BB6825">
        <w:t xml:space="preserve"> </w:t>
      </w:r>
      <w:r>
        <w:t xml:space="preserve">to </w:t>
      </w:r>
      <w:r w:rsidR="00A71206">
        <w:t>date</w:t>
      </w:r>
    </w:p>
    <w:p w14:paraId="656B12CF" w14:textId="124B6CF3" w:rsidR="00E50F98" w:rsidRDefault="00E50F98" w:rsidP="34BB6825">
      <w:pPr>
        <w:pStyle w:val="ListBullet"/>
        <w:numPr>
          <w:ilvl w:val="0"/>
          <w:numId w:val="7"/>
        </w:numPr>
        <w:spacing w:before="60" w:after="60"/>
        <w:ind w:left="357" w:hanging="357"/>
      </w:pPr>
      <w:r>
        <w:t>include evidence of expenditure</w:t>
      </w:r>
    </w:p>
    <w:p w14:paraId="1C5A06E6" w14:textId="302B5954" w:rsidR="006132DF" w:rsidRDefault="006132DF" w:rsidP="34BB6825">
      <w:pPr>
        <w:pStyle w:val="ListBullet"/>
        <w:numPr>
          <w:ilvl w:val="0"/>
          <w:numId w:val="7"/>
        </w:numPr>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rsidRPr="34BB6825">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rsidRPr="34BB6825">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34BB6825">
      <w:pPr>
        <w:pStyle w:val="Heading4"/>
      </w:pPr>
      <w:bookmarkStart w:id="324" w:name="_Toc496536689"/>
      <w:bookmarkStart w:id="325" w:name="_Toc531277521"/>
      <w:bookmarkStart w:id="326" w:name="_Toc955331"/>
      <w:bookmarkStart w:id="327" w:name="_Toc18507120"/>
      <w:bookmarkStart w:id="328" w:name="_Toc18580682"/>
      <w:bookmarkStart w:id="329" w:name="_Toc18671405"/>
      <w:bookmarkStart w:id="330" w:name="_Toc20480618"/>
      <w:r w:rsidRPr="005A61FE">
        <w:t>End of project</w:t>
      </w:r>
      <w:r w:rsidR="006132DF">
        <w:t xml:space="preserve"> report</w:t>
      </w:r>
      <w:bookmarkEnd w:id="324"/>
      <w:bookmarkEnd w:id="325"/>
      <w:bookmarkEnd w:id="326"/>
      <w:bookmarkEnd w:id="327"/>
      <w:bookmarkEnd w:id="328"/>
      <w:bookmarkEnd w:id="329"/>
      <w:bookmarkEnd w:id="330"/>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rsidRPr="34BB6825">
        <w:t>:</w:t>
      </w:r>
    </w:p>
    <w:p w14:paraId="4713E87C" w14:textId="4E3A5ED2" w:rsidR="006132DF" w:rsidRDefault="006132DF" w:rsidP="34BB6825">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34BB6825">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34BB6825">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6D900FDF" w:rsidR="006132DF" w:rsidRDefault="006132DF" w:rsidP="34BB6825">
      <w:pPr>
        <w:pStyle w:val="ListBullet"/>
        <w:numPr>
          <w:ilvl w:val="0"/>
          <w:numId w:val="7"/>
        </w:numPr>
        <w:spacing w:before="60" w:after="60"/>
        <w:ind w:left="357" w:hanging="357"/>
      </w:pPr>
      <w:r>
        <w:t xml:space="preserve">be submitted </w:t>
      </w:r>
      <w:r w:rsidR="00C92BE0">
        <w:t>by the report due date</w:t>
      </w:r>
      <w:r w:rsidR="007F013E" w:rsidRPr="34BB6825">
        <w:t>.</w:t>
      </w:r>
    </w:p>
    <w:p w14:paraId="796A98A9" w14:textId="3162FBC9" w:rsidR="006132DF" w:rsidRDefault="006132DF" w:rsidP="34BB6825">
      <w:pPr>
        <w:pStyle w:val="Heading4"/>
      </w:pPr>
      <w:bookmarkStart w:id="331" w:name="_Toc496536690"/>
      <w:bookmarkStart w:id="332" w:name="_Toc531277522"/>
      <w:bookmarkStart w:id="333" w:name="_Toc955332"/>
      <w:bookmarkStart w:id="334" w:name="_Toc18507121"/>
      <w:bookmarkStart w:id="335" w:name="_Toc18580683"/>
      <w:bookmarkStart w:id="336" w:name="_Toc18671406"/>
      <w:bookmarkStart w:id="337" w:name="_Toc20480619"/>
      <w:r>
        <w:t>Ad</w:t>
      </w:r>
      <w:r w:rsidR="007F013E" w:rsidRPr="34BB6825">
        <w:t>-</w:t>
      </w:r>
      <w:r>
        <w:t>hoc report</w:t>
      </w:r>
      <w:bookmarkEnd w:id="331"/>
      <w:bookmarkEnd w:id="332"/>
      <w:bookmarkEnd w:id="333"/>
      <w:bookmarkEnd w:id="334"/>
      <w:bookmarkEnd w:id="335"/>
      <w:bookmarkEnd w:id="336"/>
      <w:bookmarkEnd w:id="337"/>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rsidRPr="34BB6825">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34BB6825">
      <w:pPr>
        <w:pStyle w:val="Heading3"/>
      </w:pPr>
      <w:bookmarkStart w:id="338" w:name="_Toc531277523"/>
      <w:bookmarkStart w:id="339" w:name="_Toc496536691"/>
      <w:bookmarkStart w:id="340" w:name="_Toc955333"/>
      <w:bookmarkStart w:id="341" w:name="_Toc18507122"/>
      <w:bookmarkStart w:id="342" w:name="_Toc18580684"/>
      <w:bookmarkStart w:id="343" w:name="_Toc18671407"/>
      <w:bookmarkStart w:id="344" w:name="_Toc20480620"/>
      <w:r>
        <w:t xml:space="preserve">Independent </w:t>
      </w:r>
      <w:r w:rsidRPr="005A61FE">
        <w:t>audit</w:t>
      </w:r>
      <w:r w:rsidR="00985817" w:rsidRPr="005A61FE">
        <w:t>s</w:t>
      </w:r>
      <w:bookmarkEnd w:id="338"/>
      <w:bookmarkEnd w:id="339"/>
      <w:bookmarkEnd w:id="340"/>
      <w:bookmarkEnd w:id="341"/>
      <w:bookmarkEnd w:id="342"/>
      <w:bookmarkEnd w:id="343"/>
      <w:bookmarkEnd w:id="344"/>
    </w:p>
    <w:p w14:paraId="29A4133E" w14:textId="6FB544BA" w:rsidR="006132DF" w:rsidRDefault="009534A2" w:rsidP="006132DF">
      <w:r>
        <w:t>We</w:t>
      </w:r>
      <w:r w:rsidR="00146445" w:rsidRPr="34BB682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rsidRPr="34BB6825">
        <w:t>.</w:t>
      </w:r>
      <w:r w:rsidR="006132DF" w:rsidRPr="004800A3">
        <w:t xml:space="preserve"> A</w:t>
      </w:r>
      <w:r w:rsidR="00A5354C">
        <w:t xml:space="preserve">n audit </w:t>
      </w:r>
      <w:r w:rsidR="006132DF" w:rsidRPr="005757A8">
        <w:t>report</w:t>
      </w:r>
      <w:r w:rsidR="006132DF" w:rsidRPr="34BB6825">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34BB6825">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34BB6825">
        <w:t xml:space="preserve"> </w:t>
      </w:r>
      <w:r w:rsidR="00613C48">
        <w:t>available on business.gov.au and GrantConnect</w:t>
      </w:r>
      <w:r w:rsidR="006132DF" w:rsidRPr="34BB6825">
        <w:t>.</w:t>
      </w:r>
    </w:p>
    <w:p w14:paraId="2CBEEF32" w14:textId="391B0E61" w:rsidR="00254170" w:rsidRDefault="00254170" w:rsidP="34BB6825">
      <w:pPr>
        <w:pStyle w:val="Heading3"/>
      </w:pPr>
      <w:bookmarkStart w:id="345" w:name="_Toc496536692"/>
      <w:bookmarkStart w:id="346" w:name="_Toc531277524"/>
      <w:bookmarkStart w:id="347" w:name="_Toc955334"/>
      <w:bookmarkStart w:id="348" w:name="_Toc18507123"/>
      <w:bookmarkStart w:id="349" w:name="_Toc18580685"/>
      <w:bookmarkStart w:id="350" w:name="_Toc18671408"/>
      <w:bookmarkStart w:id="351" w:name="_Toc20480621"/>
      <w:bookmarkStart w:id="352" w:name="_Toc383003276"/>
      <w:r>
        <w:lastRenderedPageBreak/>
        <w:t>Compliance visits</w:t>
      </w:r>
      <w:bookmarkEnd w:id="345"/>
      <w:bookmarkEnd w:id="346"/>
      <w:bookmarkEnd w:id="347"/>
      <w:bookmarkEnd w:id="348"/>
      <w:bookmarkEnd w:id="349"/>
      <w:bookmarkEnd w:id="350"/>
      <w:bookmarkEnd w:id="351"/>
    </w:p>
    <w:p w14:paraId="18FA0867" w14:textId="180E7A4E" w:rsidR="00254170" w:rsidRPr="00254170" w:rsidRDefault="00254170" w:rsidP="00254170">
      <w:r>
        <w:t xml:space="preserve">We may </w:t>
      </w:r>
      <w:r w:rsidR="004E43BF">
        <w:t>visit you</w:t>
      </w:r>
      <w:r w:rsidRPr="34BB6825">
        <w:t xml:space="preserve"> </w:t>
      </w:r>
      <w:r w:rsidR="00146445">
        <w:t>during</w:t>
      </w:r>
      <w:r>
        <w:t xml:space="preserve"> the project period</w:t>
      </w:r>
      <w:r w:rsidR="00E50F98">
        <w:t xml:space="preserve"> or </w:t>
      </w:r>
      <w:r w:rsidR="004A16B4">
        <w:t xml:space="preserve">at the completion of </w:t>
      </w:r>
      <w:r w:rsidR="00E50F98">
        <w:t>your project</w:t>
      </w:r>
      <w:r w:rsidR="00E6548B" w:rsidRPr="34BB6825">
        <w:t xml:space="preserve"> </w:t>
      </w:r>
      <w:r>
        <w:t xml:space="preserve">to review your compliance with the grant agreement. We may also inspect the records you are required to keep under the grant agreement. For large </w:t>
      </w:r>
      <w:r w:rsidR="00C72FE9">
        <w:t>or</w:t>
      </w:r>
      <w:r>
        <w:t xml:space="preserve"> complex projects</w:t>
      </w:r>
      <w:r w:rsidR="00146445" w:rsidRPr="34BB6825">
        <w:t>,</w:t>
      </w:r>
      <w:r w:rsidRPr="34BB6825">
        <w:t xml:space="preserve"> </w:t>
      </w:r>
      <w:r w:rsidR="00146445">
        <w:t>we may visit you</w:t>
      </w:r>
      <w:r>
        <w:t xml:space="preserve"> after </w:t>
      </w:r>
      <w:r w:rsidR="00146445">
        <w:t>you finish</w:t>
      </w:r>
      <w:r>
        <w:t xml:space="preserve"> your project.</w:t>
      </w:r>
      <w:r w:rsidR="00E6548B" w:rsidRPr="34BB6825">
        <w:t xml:space="preserve"> </w:t>
      </w:r>
      <w:r>
        <w:t>We will provide you with reasonable notice of any compliance visit.</w:t>
      </w:r>
    </w:p>
    <w:p w14:paraId="25F652ED" w14:textId="4C7312D2" w:rsidR="00CE1A20" w:rsidRPr="009E7919" w:rsidRDefault="0085511E" w:rsidP="34BB6825">
      <w:pPr>
        <w:pStyle w:val="Heading3"/>
      </w:pPr>
      <w:bookmarkStart w:id="353" w:name="_Toc496536693"/>
      <w:bookmarkStart w:id="354" w:name="_Toc531277525"/>
      <w:bookmarkStart w:id="355" w:name="_Toc955335"/>
      <w:bookmarkStart w:id="356" w:name="_Toc18507124"/>
      <w:bookmarkStart w:id="357" w:name="_Toc18580686"/>
      <w:bookmarkStart w:id="358" w:name="_Toc18671409"/>
      <w:bookmarkStart w:id="359" w:name="_Toc20480622"/>
      <w:r>
        <w:t>Grant agreement</w:t>
      </w:r>
      <w:r w:rsidRPr="34BB6825">
        <w:t xml:space="preserve"> </w:t>
      </w:r>
      <w:r w:rsidR="00BF0BFC" w:rsidRPr="009E7919">
        <w:t>v</w:t>
      </w:r>
      <w:r w:rsidR="00CE1A20" w:rsidRPr="009E7919">
        <w:t>ariations</w:t>
      </w:r>
      <w:bookmarkEnd w:id="352"/>
      <w:bookmarkEnd w:id="353"/>
      <w:bookmarkEnd w:id="354"/>
      <w:bookmarkEnd w:id="355"/>
      <w:bookmarkEnd w:id="356"/>
      <w:bookmarkEnd w:id="357"/>
      <w:bookmarkEnd w:id="358"/>
      <w:bookmarkEnd w:id="359"/>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34BB6825">
        <w:t xml:space="preserve"> </w:t>
      </w:r>
      <w:r w:rsidR="00CE1A20" w:rsidRPr="00E162FF">
        <w:t xml:space="preserve">can </w:t>
      </w:r>
      <w:r>
        <w:t>request</w:t>
      </w:r>
      <w:r w:rsidRPr="34BB6825">
        <w:t xml:space="preserve"> </w:t>
      </w:r>
      <w:r w:rsidR="00CE1A20" w:rsidRPr="00E162FF">
        <w:t>a variation</w:t>
      </w:r>
      <w:r w:rsidR="0085511E">
        <w:t xml:space="preserve"> to your grant agreement</w:t>
      </w:r>
      <w:r w:rsidRPr="34BB6825">
        <w:t xml:space="preserve">, </w:t>
      </w:r>
      <w:r w:rsidR="00CE1A20" w:rsidRPr="00E162FF">
        <w:t>including</w:t>
      </w:r>
      <w:r w:rsidR="00414A64" w:rsidRPr="34BB6825">
        <w:t>:</w:t>
      </w:r>
    </w:p>
    <w:p w14:paraId="25F652F1" w14:textId="77777777" w:rsidR="00D100A1" w:rsidRDefault="00CE1A20" w:rsidP="34BB6825">
      <w:pPr>
        <w:pStyle w:val="ListBullet"/>
      </w:pPr>
      <w:r w:rsidRPr="00E162FF">
        <w:t>chang</w:t>
      </w:r>
      <w:r w:rsidR="00D100A1">
        <w:t xml:space="preserve">ing </w:t>
      </w:r>
      <w:r w:rsidRPr="00E162FF">
        <w:t>project milestones</w:t>
      </w:r>
    </w:p>
    <w:p w14:paraId="25F652F2" w14:textId="25585E03" w:rsidR="00D100A1" w:rsidRDefault="00D100A1" w:rsidP="34BB6825">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8E5482">
        <w:t>grant</w:t>
      </w:r>
      <w:r w:rsidR="006D77A4">
        <w:t xml:space="preserve"> period</w:t>
      </w:r>
    </w:p>
    <w:p w14:paraId="25F652F3" w14:textId="1A06502F" w:rsidR="00EE50C7" w:rsidRDefault="00EE50C7" w:rsidP="34BB6825">
      <w:pPr>
        <w:pStyle w:val="ListBullet"/>
      </w:pPr>
      <w:r>
        <w:t>changing project activities</w:t>
      </w:r>
      <w:r w:rsidR="001C029A" w:rsidRPr="34BB6825">
        <w:t>.</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rsidRPr="34BB6825">
        <w:t>:</w:t>
      </w:r>
    </w:p>
    <w:p w14:paraId="25F652F7" w14:textId="61B52856" w:rsidR="00526928" w:rsidRPr="002269E6" w:rsidRDefault="00130493" w:rsidP="34BB6825">
      <w:pPr>
        <w:pStyle w:val="ListBullet"/>
        <w:spacing w:after="120"/>
      </w:pPr>
      <w:r w:rsidRPr="002269E6">
        <w:t xml:space="preserve">an increase of </w:t>
      </w:r>
      <w:r w:rsidR="00526928" w:rsidRPr="002269E6">
        <w:t>grant funds</w:t>
      </w:r>
      <w:r w:rsidR="00C53FC4" w:rsidRPr="34BB6825">
        <w:t>.</w:t>
      </w:r>
    </w:p>
    <w:p w14:paraId="25F652F9" w14:textId="0A077C45"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rsidRPr="34BB6825">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34BB6825">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34BB6825">
        <w:t xml:space="preserve"> </w:t>
      </w:r>
      <w:r>
        <w:t xml:space="preserve">enough </w:t>
      </w:r>
      <w:r w:rsidR="00262481">
        <w:t>program</w:t>
      </w:r>
      <w:r w:rsidR="00C53FC4" w:rsidRPr="34BB6825">
        <w:t xml:space="preserve"> </w:t>
      </w:r>
      <w:r w:rsidR="00CE1A20" w:rsidRPr="00E162FF">
        <w:t>fund</w:t>
      </w:r>
      <w:r>
        <w:t>ing</w:t>
      </w:r>
      <w:r w:rsidR="00CE1A20" w:rsidRPr="00E162FF">
        <w:t xml:space="preserve"> in the relevant year to </w:t>
      </w:r>
      <w:r w:rsidR="004F75B8">
        <w:t>allow for</w:t>
      </w:r>
      <w:r w:rsidR="004F75B8" w:rsidRPr="34BB6825">
        <w:t xml:space="preserve"> </w:t>
      </w:r>
      <w:r w:rsidR="00CE1A20" w:rsidRPr="00E162FF">
        <w:t>the revised payment schedule.</w:t>
      </w:r>
      <w:r w:rsidR="003E5B2A">
        <w:t xml:space="preserve"> If we </w:t>
      </w:r>
      <w:r w:rsidR="00BE4CFA">
        <w:t>cannot move the funds,</w:t>
      </w:r>
      <w:r w:rsidR="003E5B2A" w:rsidRPr="34BB6825">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34BB6825">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34BB6825">
        <w:t xml:space="preserve"> </w:t>
      </w:r>
      <w:r w:rsidR="00CE1A20" w:rsidRPr="00E162FF">
        <w:t xml:space="preserve">request </w:t>
      </w:r>
      <w:r w:rsidR="004F75B8">
        <w:t>based on</w:t>
      </w:r>
      <w:r w:rsidR="0091403C">
        <w:t xml:space="preserve"> factors such as</w:t>
      </w:r>
      <w:r w:rsidR="00414A64" w:rsidRPr="34BB6825">
        <w:t>:</w:t>
      </w:r>
    </w:p>
    <w:p w14:paraId="25F652FC" w14:textId="77777777" w:rsidR="00D100A1" w:rsidRDefault="004F75B8" w:rsidP="34BB6825">
      <w:pPr>
        <w:pStyle w:val="ListBullet"/>
      </w:pPr>
      <w:r>
        <w:t xml:space="preserve">how it </w:t>
      </w:r>
      <w:r w:rsidR="007E7F16">
        <w:t>affects</w:t>
      </w:r>
      <w:r w:rsidR="007E7F16" w:rsidRPr="34BB6825">
        <w:t xml:space="preserve"> </w:t>
      </w:r>
      <w:r w:rsidR="00CE1A20" w:rsidRPr="00E162FF">
        <w:t>the project outcome</w:t>
      </w:r>
    </w:p>
    <w:p w14:paraId="25F652FD" w14:textId="12C2C736" w:rsidR="006B167D" w:rsidRDefault="006B167D" w:rsidP="34BB6825">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34BB6825">
      <w:pPr>
        <w:pStyle w:val="ListBullet"/>
      </w:pPr>
      <w:r>
        <w:t>changes to the timing of grant payments</w:t>
      </w:r>
    </w:p>
    <w:p w14:paraId="25F652FF" w14:textId="1011461D" w:rsidR="00CE1A20" w:rsidRDefault="00CE1A20" w:rsidP="34BB6825">
      <w:pPr>
        <w:pStyle w:val="ListBullet"/>
        <w:spacing w:after="120"/>
      </w:pPr>
      <w:r w:rsidRPr="00E162FF">
        <w:t xml:space="preserve">availability of </w:t>
      </w:r>
      <w:r w:rsidR="00262481">
        <w:t>program</w:t>
      </w:r>
      <w:r w:rsidRPr="00E162FF">
        <w:t xml:space="preserve"> funds.</w:t>
      </w:r>
    </w:p>
    <w:p w14:paraId="25F65300" w14:textId="77777777" w:rsidR="00E55FCC" w:rsidRDefault="00F54561" w:rsidP="34BB6825">
      <w:pPr>
        <w:pStyle w:val="Heading3"/>
      </w:pPr>
      <w:bookmarkStart w:id="360" w:name="_Toc496536695"/>
      <w:bookmarkStart w:id="361" w:name="_Toc531277526"/>
      <w:bookmarkStart w:id="362" w:name="_Toc955336"/>
      <w:bookmarkStart w:id="363" w:name="_Toc18507125"/>
      <w:bookmarkStart w:id="364" w:name="_Toc18580687"/>
      <w:bookmarkStart w:id="365" w:name="_Toc18671410"/>
      <w:bookmarkStart w:id="366" w:name="_Toc20480623"/>
      <w:r>
        <w:t>Evaluation</w:t>
      </w:r>
      <w:bookmarkEnd w:id="360"/>
      <w:bookmarkEnd w:id="361"/>
      <w:bookmarkEnd w:id="362"/>
      <w:bookmarkEnd w:id="363"/>
      <w:bookmarkEnd w:id="364"/>
      <w:bookmarkEnd w:id="365"/>
      <w:bookmarkEnd w:id="366"/>
    </w:p>
    <w:p w14:paraId="70BCABE7" w14:textId="6F8CB90A" w:rsidR="000B5218" w:rsidRPr="005A61FE" w:rsidRDefault="00011AA7" w:rsidP="00F54561">
      <w:r>
        <w:t xml:space="preserve">We </w:t>
      </w:r>
      <w:r w:rsidR="00670C9E">
        <w:t>will</w:t>
      </w:r>
      <w:r>
        <w:t xml:space="preserve"> evaluat</w:t>
      </w:r>
      <w:r w:rsidR="000E11A2">
        <w:t>e</w:t>
      </w:r>
      <w:r>
        <w:t xml:space="preserve"> the </w:t>
      </w:r>
      <w:r w:rsidR="000B5218" w:rsidRPr="005A61FE">
        <w:t xml:space="preserve">grant </w:t>
      </w:r>
      <w:r w:rsidR="00593FF8">
        <w:t xml:space="preserve">International Space Investment </w:t>
      </w:r>
      <w:r w:rsidR="00E6548B">
        <w:t xml:space="preserve">– Expand Capability </w:t>
      </w:r>
      <w:r w:rsidR="00E17BA0">
        <w:t>grant opportunity</w:t>
      </w:r>
      <w:r w:rsidR="00E6548B" w:rsidRPr="34BB6825">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34BB6825">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34BB6825">
      <w:pPr>
        <w:pStyle w:val="Heading3"/>
      </w:pPr>
      <w:bookmarkStart w:id="367" w:name="_Toc496536697"/>
      <w:bookmarkStart w:id="368" w:name="_Toc531277527"/>
      <w:bookmarkStart w:id="369" w:name="_Toc955337"/>
      <w:bookmarkStart w:id="370" w:name="_Toc18507126"/>
      <w:bookmarkStart w:id="371" w:name="_Toc18580688"/>
      <w:bookmarkStart w:id="372" w:name="_Toc18671411"/>
      <w:bookmarkStart w:id="373" w:name="_Toc20480624"/>
      <w:bookmarkStart w:id="374" w:name="_Toc164844290"/>
      <w:bookmarkStart w:id="375" w:name="_Toc383003280"/>
      <w:r>
        <w:t>Grant acknowledgement</w:t>
      </w:r>
      <w:bookmarkEnd w:id="367"/>
      <w:bookmarkEnd w:id="368"/>
      <w:bookmarkEnd w:id="369"/>
      <w:bookmarkEnd w:id="370"/>
      <w:bookmarkEnd w:id="371"/>
      <w:bookmarkEnd w:id="372"/>
      <w:bookmarkEnd w:id="373"/>
    </w:p>
    <w:p w14:paraId="2A648304" w14:textId="0FD047B2" w:rsidR="00564DF1" w:rsidRPr="00E2196A" w:rsidRDefault="00564DF1">
      <w:pPr>
        <w:rPr>
          <w:rFonts w:eastAsiaTheme="minorEastAsia"/>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FF47939" w:rsidR="00564DF1" w:rsidRDefault="00564DF1" w:rsidP="00564DF1">
      <w:r>
        <w:t>‘This project received grant funding from the Australian Government</w:t>
      </w:r>
      <w:r w:rsidR="003B5C38">
        <w:t xml:space="preserve"> through the Australian Space Agency</w:t>
      </w:r>
      <w:r w:rsidRPr="34BB6825">
        <w:t>.’</w:t>
      </w:r>
    </w:p>
    <w:p w14:paraId="267B4A45" w14:textId="6622B546" w:rsidR="00564DF1" w:rsidRDefault="00564DF1" w:rsidP="00564DF1">
      <w:r>
        <w:t>If you erect signage in relation to the project, the signage must contain an acknowledgement of the grant.</w:t>
      </w:r>
    </w:p>
    <w:p w14:paraId="5BB8944A" w14:textId="3D6D9A6C" w:rsidR="000B5218" w:rsidRPr="005A61FE" w:rsidRDefault="000B5218" w:rsidP="34BB6825">
      <w:pPr>
        <w:pStyle w:val="Heading2"/>
      </w:pPr>
      <w:bookmarkStart w:id="376" w:name="_Toc531277528"/>
      <w:bookmarkStart w:id="377" w:name="_Toc955338"/>
      <w:bookmarkStart w:id="378" w:name="_Toc18507127"/>
      <w:bookmarkStart w:id="379" w:name="_Toc18580689"/>
      <w:bookmarkStart w:id="380" w:name="_Toc18671412"/>
      <w:bookmarkStart w:id="381" w:name="_Toc20480625"/>
      <w:bookmarkStart w:id="382" w:name="_Toc496536698"/>
      <w:r w:rsidRPr="005A61FE">
        <w:lastRenderedPageBreak/>
        <w:t>Probity</w:t>
      </w:r>
      <w:bookmarkEnd w:id="376"/>
      <w:bookmarkEnd w:id="377"/>
      <w:bookmarkEnd w:id="378"/>
      <w:bookmarkEnd w:id="379"/>
      <w:bookmarkEnd w:id="380"/>
      <w:bookmarkEnd w:id="381"/>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34BB6825">
      <w:pPr>
        <w:pStyle w:val="Heading3"/>
      </w:pPr>
      <w:bookmarkStart w:id="383" w:name="_Toc531277529"/>
      <w:bookmarkStart w:id="384" w:name="_Toc955339"/>
      <w:bookmarkStart w:id="385" w:name="_Toc18507128"/>
      <w:bookmarkStart w:id="386" w:name="_Toc18580690"/>
      <w:bookmarkStart w:id="387" w:name="_Toc18671413"/>
      <w:bookmarkStart w:id="388" w:name="_Toc20480626"/>
      <w:r>
        <w:t>Conflicts of interest</w:t>
      </w:r>
      <w:bookmarkEnd w:id="382"/>
      <w:bookmarkEnd w:id="383"/>
      <w:bookmarkEnd w:id="384"/>
      <w:bookmarkEnd w:id="385"/>
      <w:bookmarkEnd w:id="386"/>
      <w:bookmarkEnd w:id="387"/>
      <w:bookmarkEnd w:id="388"/>
    </w:p>
    <w:p w14:paraId="04A0B5E4" w14:textId="6B161FD7" w:rsidR="002662F6" w:rsidRDefault="000B5218" w:rsidP="00007E4B">
      <w:bookmarkStart w:id="389" w:name="_Toc496536699"/>
      <w:r w:rsidRPr="005A61FE">
        <w:t>Any conflicts</w:t>
      </w:r>
      <w:r w:rsidR="002662F6">
        <w:t xml:space="preserve"> of interest </w:t>
      </w:r>
      <w:bookmarkEnd w:id="389"/>
      <w:r w:rsidR="002662F6">
        <w:t xml:space="preserve">could affect the performance of </w:t>
      </w:r>
      <w:r w:rsidRPr="005A61FE">
        <w:t xml:space="preserve">the grant opportunity or program. There may be a </w:t>
      </w:r>
      <w:hyperlink r:id="rId27"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rsidRPr="34BB6825">
        <w:t>:</w:t>
      </w:r>
    </w:p>
    <w:p w14:paraId="2DA932D8" w14:textId="37DD01B8" w:rsidR="000B5218" w:rsidRPr="005A61FE" w:rsidRDefault="000B5218" w:rsidP="34BB6825">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07C99B99" w:rsidR="000B5218" w:rsidRPr="005A61FE" w:rsidRDefault="000B5218" w:rsidP="34BB6825">
      <w:pPr>
        <w:pStyle w:val="ListBullet"/>
        <w:numPr>
          <w:ilvl w:val="0"/>
          <w:numId w:val="7"/>
        </w:numPr>
      </w:pPr>
      <w:r w:rsidRPr="005A61FE">
        <w:t xml:space="preserve">has a relationship with or interest in, an organisation, which is likely to interfere with or restrict the applicants from carrying out the proposed activities fairly and independently </w:t>
      </w:r>
    </w:p>
    <w:p w14:paraId="3F84A5CF" w14:textId="259CC988" w:rsidR="000B5218" w:rsidRPr="005A61FE" w:rsidRDefault="000B5218" w:rsidP="34BB6825">
      <w:pPr>
        <w:pStyle w:val="ListBullet"/>
        <w:numPr>
          <w:ilvl w:val="0"/>
          <w:numId w:val="7"/>
        </w:numPr>
      </w:pPr>
      <w:r w:rsidRPr="005A61FE">
        <w:t>has a relationship with, or interest in, an organisation from which they will receive personal gain because the organisation receives a grant under the grant program/grant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34BB6825">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34BB6825">
        <w:t xml:space="preserve"> </w:t>
      </w:r>
    </w:p>
    <w:p w14:paraId="057BD718" w14:textId="1740764F" w:rsidR="000B5218" w:rsidRPr="005A61FE" w:rsidRDefault="000B5218" w:rsidP="000B5218">
      <w:r w:rsidRPr="005A61FE">
        <w:t xml:space="preserve">Conflicts of interest for Australian Government staff are handled as set out in the Australian </w:t>
      </w:r>
      <w:hyperlink r:id="rId28" w:anchor="_Toc491767030" w:history="1">
        <w:r w:rsidRPr="005A61FE">
          <w:rPr>
            <w:rStyle w:val="Hyperlink"/>
          </w:rPr>
          <w:t>Public Service Code of Conduct (Section 13(7))</w:t>
        </w:r>
      </w:hyperlink>
      <w:r w:rsidR="005A61FE" w:rsidRPr="00EF7712">
        <w:rPr>
          <w:rStyle w:val="FootnoteReference"/>
          <w:color w:val="3366CC"/>
          <w:u w:val="single"/>
        </w:rPr>
        <w:footnoteReference w:id="3"/>
      </w:r>
      <w:r w:rsidRPr="005A61FE">
        <w:t xml:space="preserve"> of the </w:t>
      </w:r>
      <w:hyperlink r:id="rId29" w:history="1">
        <w:r w:rsidRPr="34BB6825">
          <w:rPr>
            <w:rStyle w:val="Hyperlink"/>
            <w:i/>
          </w:rPr>
          <w:t>Public Service Act 1999</w:t>
        </w:r>
      </w:hyperlink>
      <w:r w:rsidR="00EF7712" w:rsidRPr="00EF7712">
        <w:rPr>
          <w:rStyle w:val="Hyperlink"/>
          <w:u w:val="none"/>
        </w:rPr>
        <w:t xml:space="preserve"> (Cth)</w:t>
      </w:r>
      <w:r w:rsidR="00EF7712" w:rsidRPr="00EF7712">
        <w:rPr>
          <w:rStyle w:val="FootnoteReference"/>
          <w:color w:val="3366CC"/>
        </w:rPr>
        <w:footnoteReference w:id="4"/>
      </w:r>
      <w:r w:rsidRPr="005A61FE">
        <w:t>. Committee members and other officials including the decision maker must also declare any conflicts of interest.</w:t>
      </w:r>
    </w:p>
    <w:p w14:paraId="7AF75FC6" w14:textId="54D30BD8" w:rsidR="000B5218" w:rsidRPr="005A61FE" w:rsidRDefault="000B5218" w:rsidP="000B5218">
      <w:r w:rsidRPr="005A61FE">
        <w:t>We publish our conflict of interest policy on the</w:t>
      </w:r>
      <w:r w:rsidRPr="00080088">
        <w:rPr>
          <w:b/>
          <w:bCs/>
          <w:color w:val="4F6228" w:themeColor="accent3" w:themeShade="80"/>
        </w:rPr>
        <w:t xml:space="preserve"> </w:t>
      </w:r>
      <w:r w:rsidRPr="005A61FE">
        <w:t xml:space="preserve">department’s </w:t>
      </w:r>
      <w:hyperlink r:id="rId30" w:history="1">
        <w:r w:rsidRPr="005A61FE">
          <w:rPr>
            <w:rStyle w:val="Hyperlink"/>
          </w:rPr>
          <w:t>website</w:t>
        </w:r>
      </w:hyperlink>
      <w:r w:rsidRPr="005A61FE">
        <w:rPr>
          <w:rStyle w:val="FootnoteReference"/>
        </w:rPr>
        <w:footnoteReference w:id="5"/>
      </w:r>
      <w:r w:rsidRPr="34BB6825">
        <w:t xml:space="preserve">. </w:t>
      </w:r>
    </w:p>
    <w:p w14:paraId="25F6531A" w14:textId="0900E198" w:rsidR="001956C5" w:rsidRPr="00E62F87" w:rsidRDefault="004C37F5" w:rsidP="34BB6825">
      <w:pPr>
        <w:pStyle w:val="Heading3"/>
      </w:pPr>
      <w:bookmarkStart w:id="390" w:name="_Toc530073069"/>
      <w:bookmarkStart w:id="391" w:name="_Toc530073070"/>
      <w:bookmarkStart w:id="392" w:name="_Toc530073074"/>
      <w:bookmarkStart w:id="393" w:name="_Toc530073075"/>
      <w:bookmarkStart w:id="394" w:name="_Toc530073076"/>
      <w:bookmarkStart w:id="395" w:name="_Toc530073078"/>
      <w:bookmarkStart w:id="396" w:name="_Toc530073079"/>
      <w:bookmarkStart w:id="397" w:name="_Toc530073080"/>
      <w:bookmarkStart w:id="398" w:name="_Toc496536701"/>
      <w:bookmarkStart w:id="399" w:name="_Toc531277530"/>
      <w:bookmarkStart w:id="400" w:name="_Toc955340"/>
      <w:bookmarkStart w:id="401" w:name="_Toc18507129"/>
      <w:bookmarkStart w:id="402" w:name="_Toc18580691"/>
      <w:bookmarkStart w:id="403" w:name="_Toc18671414"/>
      <w:bookmarkStart w:id="404" w:name="_Toc20480627"/>
      <w:bookmarkEnd w:id="374"/>
      <w:bookmarkEnd w:id="375"/>
      <w:bookmarkEnd w:id="390"/>
      <w:bookmarkEnd w:id="391"/>
      <w:bookmarkEnd w:id="392"/>
      <w:bookmarkEnd w:id="393"/>
      <w:bookmarkEnd w:id="394"/>
      <w:bookmarkEnd w:id="395"/>
      <w:bookmarkEnd w:id="396"/>
      <w:bookmarkEnd w:id="397"/>
      <w:r w:rsidRPr="00E62F87">
        <w:t>How we use your information</w:t>
      </w:r>
      <w:bookmarkEnd w:id="398"/>
      <w:bookmarkEnd w:id="399"/>
      <w:bookmarkEnd w:id="400"/>
      <w:bookmarkEnd w:id="401"/>
      <w:bookmarkEnd w:id="402"/>
      <w:bookmarkEnd w:id="403"/>
      <w:bookmarkEnd w:id="404"/>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rsidRPr="34BB6825">
        <w:t>:</w:t>
      </w:r>
    </w:p>
    <w:p w14:paraId="72C0CB06" w14:textId="58C350D9" w:rsidR="00FA169E" w:rsidRPr="00E62F87" w:rsidRDefault="005304C8" w:rsidP="34BB6825">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AD1F51">
        <w:t>13.2.1</w:t>
      </w:r>
      <w:r w:rsidR="00057E29">
        <w:fldChar w:fldCharType="end"/>
      </w:r>
      <w:r w:rsidR="00FA169E" w:rsidRPr="00E62F87">
        <w:t>, or</w:t>
      </w:r>
    </w:p>
    <w:p w14:paraId="48EE2F18" w14:textId="5C62F3F4" w:rsidR="00FA169E" w:rsidRPr="00E62F87" w:rsidRDefault="005304C8" w:rsidP="34BB6825">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AD1F51">
        <w:t>13.2.3</w:t>
      </w:r>
      <w:r w:rsidR="00057E29">
        <w:fldChar w:fldCharType="end"/>
      </w:r>
    </w:p>
    <w:p w14:paraId="1C93EFF0" w14:textId="408AB1BE" w:rsidR="00FA169E" w:rsidRPr="00E62F87" w:rsidRDefault="009D4700" w:rsidP="00760D2E">
      <w:pPr>
        <w:spacing w:after="80"/>
      </w:pPr>
      <w:r>
        <w:t>W</w:t>
      </w:r>
      <w:r w:rsidR="00FA169E" w:rsidRPr="00E62F87">
        <w:t xml:space="preserve">e may share the information with other government agencies </w:t>
      </w:r>
      <w:r w:rsidR="00A86209">
        <w:t>for a relevant Commonwealth purpose such as</w:t>
      </w:r>
      <w:r w:rsidR="00414A64" w:rsidRPr="34BB6825">
        <w:t>:</w:t>
      </w:r>
    </w:p>
    <w:p w14:paraId="09DC68B2" w14:textId="631CADAB" w:rsidR="00FA169E" w:rsidRPr="00E62F87" w:rsidRDefault="00FA169E" w:rsidP="34BB6825">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34BB6825">
      <w:pPr>
        <w:pStyle w:val="ListBullet"/>
      </w:pPr>
      <w:r w:rsidRPr="00E62F87">
        <w:t>for research</w:t>
      </w:r>
    </w:p>
    <w:p w14:paraId="623D7F23" w14:textId="283CCA89" w:rsidR="00FA169E" w:rsidRPr="00E62F87" w:rsidRDefault="00FA169E" w:rsidP="34BB6825">
      <w:pPr>
        <w:pStyle w:val="ListBullet"/>
        <w:spacing w:after="120"/>
      </w:pPr>
      <w:r w:rsidRPr="00E62F87">
        <w:t>to announce the awarding of grants</w:t>
      </w:r>
      <w:r w:rsidR="00A86209" w:rsidRPr="34BB6825">
        <w:t>.</w:t>
      </w:r>
    </w:p>
    <w:p w14:paraId="25F6531C" w14:textId="62D768B9" w:rsidR="004B44EC" w:rsidRPr="00E62F87" w:rsidRDefault="004B44EC" w:rsidP="34BB6825">
      <w:pPr>
        <w:pStyle w:val="Heading4"/>
      </w:pPr>
      <w:bookmarkStart w:id="405" w:name="_Ref468133654"/>
      <w:bookmarkStart w:id="406" w:name="_Toc496536702"/>
      <w:bookmarkStart w:id="407" w:name="_Toc531277531"/>
      <w:bookmarkStart w:id="408" w:name="_Toc955341"/>
      <w:bookmarkStart w:id="409" w:name="_Toc18507130"/>
      <w:bookmarkStart w:id="410" w:name="_Toc18580692"/>
      <w:bookmarkStart w:id="411" w:name="_Toc18671415"/>
      <w:bookmarkStart w:id="412" w:name="_Toc20480628"/>
      <w:r w:rsidRPr="00E62F87">
        <w:lastRenderedPageBreak/>
        <w:t xml:space="preserve">How we </w:t>
      </w:r>
      <w:r w:rsidR="00BB37A8">
        <w:t>handle</w:t>
      </w:r>
      <w:r w:rsidRPr="00E62F87">
        <w:t xml:space="preserve"> your </w:t>
      </w:r>
      <w:r w:rsidR="00BB37A8">
        <w:t xml:space="preserve">confidential </w:t>
      </w:r>
      <w:r w:rsidRPr="00E62F87">
        <w:t>information</w:t>
      </w:r>
      <w:bookmarkEnd w:id="405"/>
      <w:bookmarkEnd w:id="406"/>
      <w:bookmarkEnd w:id="407"/>
      <w:bookmarkEnd w:id="408"/>
      <w:bookmarkEnd w:id="409"/>
      <w:bookmarkEnd w:id="410"/>
      <w:bookmarkEnd w:id="411"/>
      <w:bookmarkEnd w:id="412"/>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34BB6825">
        <w:t xml:space="preserve"> </w:t>
      </w:r>
      <w:r w:rsidR="00B20351">
        <w:t xml:space="preserve">of the </w:t>
      </w:r>
      <w:r w:rsidR="00F54BD4">
        <w:t xml:space="preserve">following </w:t>
      </w:r>
      <w:r w:rsidR="00B20351">
        <w:t>conditions</w:t>
      </w:r>
      <w:r w:rsidR="00414A64" w:rsidRPr="34BB6825">
        <w:t>:</w:t>
      </w:r>
    </w:p>
    <w:p w14:paraId="25F6531E" w14:textId="15F64E48" w:rsidR="004B44EC" w:rsidRPr="00E62F87" w:rsidRDefault="00A27E3A" w:rsidP="34BB6825">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34BB6825">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34BB6825">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34BB6825">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34BB6825">
      <w:pPr>
        <w:pStyle w:val="Heading4"/>
      </w:pPr>
      <w:bookmarkStart w:id="413" w:name="_Toc496536703"/>
      <w:bookmarkStart w:id="414" w:name="_Toc531277532"/>
      <w:bookmarkStart w:id="415" w:name="_Toc955342"/>
      <w:bookmarkStart w:id="416" w:name="_Toc18507131"/>
      <w:bookmarkStart w:id="417" w:name="_Toc18580693"/>
      <w:bookmarkStart w:id="418" w:name="_Toc18671416"/>
      <w:bookmarkStart w:id="419" w:name="_Toc20480629"/>
      <w:r w:rsidRPr="00E62F87">
        <w:t xml:space="preserve">When we may </w:t>
      </w:r>
      <w:r w:rsidR="00C43A43" w:rsidRPr="00E62F87">
        <w:t xml:space="preserve">disclose </w:t>
      </w:r>
      <w:r w:rsidRPr="00E62F87">
        <w:t>confidential information</w:t>
      </w:r>
      <w:bookmarkEnd w:id="413"/>
      <w:bookmarkEnd w:id="414"/>
      <w:bookmarkEnd w:id="415"/>
      <w:bookmarkEnd w:id="416"/>
      <w:bookmarkEnd w:id="417"/>
      <w:bookmarkEnd w:id="418"/>
      <w:bookmarkEnd w:id="419"/>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rsidRPr="34BB6825">
        <w:t>:</w:t>
      </w:r>
    </w:p>
    <w:p w14:paraId="25F6532B" w14:textId="5256ED39" w:rsidR="004B44EC" w:rsidRPr="00E62F87" w:rsidRDefault="004B44EC" w:rsidP="34BB6825">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34BB6825">
      <w:pPr>
        <w:pStyle w:val="ListBullet"/>
      </w:pPr>
      <w:r w:rsidRPr="00E62F87">
        <w:t>to the Auditor-General, Ombudsman or Privacy Commissioner</w:t>
      </w:r>
    </w:p>
    <w:p w14:paraId="25F65330" w14:textId="636C124E" w:rsidR="004B44EC" w:rsidRPr="00E62F87" w:rsidRDefault="004B44EC" w:rsidP="34BB6825">
      <w:pPr>
        <w:pStyle w:val="ListBullet"/>
      </w:pPr>
      <w:r w:rsidRPr="00E62F87">
        <w:t xml:space="preserve">to the responsible Minister or </w:t>
      </w:r>
      <w:r w:rsidR="00E04C95">
        <w:t>Assistant Minister</w:t>
      </w:r>
      <w:r w:rsidR="009D4700">
        <w:t>, or</w:t>
      </w:r>
    </w:p>
    <w:p w14:paraId="25F65331" w14:textId="77777777" w:rsidR="004B44EC" w:rsidRPr="00E62F87" w:rsidRDefault="004B44EC" w:rsidP="34BB6825">
      <w:pPr>
        <w:pStyle w:val="ListBullet"/>
        <w:spacing w:after="120"/>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34BB6825">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34BB6825">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34BB6825">
      <w:pPr>
        <w:pStyle w:val="ListBullet"/>
        <w:spacing w:after="120"/>
      </w:pPr>
      <w:r w:rsidRPr="00E62F87">
        <w:t>someone other than us has made the confidential information public.</w:t>
      </w:r>
    </w:p>
    <w:p w14:paraId="25F65336" w14:textId="77777777" w:rsidR="004B44EC" w:rsidRPr="00E62F87" w:rsidRDefault="004B44EC" w:rsidP="34BB6825">
      <w:pPr>
        <w:pStyle w:val="Heading4"/>
      </w:pPr>
      <w:bookmarkStart w:id="420" w:name="_Ref468133671"/>
      <w:bookmarkStart w:id="421" w:name="_Toc496536704"/>
      <w:bookmarkStart w:id="422" w:name="_Toc531277533"/>
      <w:bookmarkStart w:id="423" w:name="_Toc955343"/>
      <w:bookmarkStart w:id="424" w:name="_Toc18507132"/>
      <w:bookmarkStart w:id="425" w:name="_Toc18580694"/>
      <w:bookmarkStart w:id="426" w:name="_Toc18671417"/>
      <w:bookmarkStart w:id="427" w:name="_Toc20480630"/>
      <w:r w:rsidRPr="00E62F87">
        <w:t>How we use your personal information</w:t>
      </w:r>
      <w:bookmarkEnd w:id="420"/>
      <w:bookmarkEnd w:id="421"/>
      <w:bookmarkEnd w:id="422"/>
      <w:bookmarkEnd w:id="423"/>
      <w:bookmarkEnd w:id="424"/>
      <w:bookmarkEnd w:id="425"/>
      <w:bookmarkEnd w:id="426"/>
      <w:bookmarkEnd w:id="427"/>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34BB6825">
        <w:rPr>
          <w:i/>
        </w:rPr>
        <w:t>Privacy Act 1988</w:t>
      </w:r>
      <w:r w:rsidR="00F95C1B" w:rsidRPr="34BB6825">
        <w:rPr>
          <w:i/>
        </w:rPr>
        <w:t xml:space="preserve"> </w:t>
      </w:r>
      <w:r w:rsidR="00F95C1B" w:rsidRPr="34BB6825">
        <w:t>(</w:t>
      </w:r>
      <w:r w:rsidR="00F95C1B">
        <w:t>Cth)</w:t>
      </w:r>
      <w:r w:rsidRPr="34BB6825">
        <w:t xml:space="preserve">. </w:t>
      </w:r>
      <w:r w:rsidR="00B20351">
        <w:t>This includes letting you know</w:t>
      </w:r>
      <w:r w:rsidR="00414A64" w:rsidRPr="34BB6825">
        <w:t>:</w:t>
      </w:r>
    </w:p>
    <w:p w14:paraId="25F65338" w14:textId="77777777" w:rsidR="004B44EC" w:rsidRPr="00E62F87" w:rsidRDefault="004B44EC" w:rsidP="34BB6825">
      <w:pPr>
        <w:pStyle w:val="ListBullet"/>
        <w:numPr>
          <w:ilvl w:val="0"/>
          <w:numId w:val="7"/>
        </w:numPr>
        <w:ind w:left="357" w:hanging="357"/>
      </w:pPr>
      <w:r w:rsidRPr="00E62F87">
        <w:t>what personal information we collect</w:t>
      </w:r>
    </w:p>
    <w:p w14:paraId="25F65339" w14:textId="77777777" w:rsidR="004B44EC" w:rsidRPr="00E62F87" w:rsidRDefault="004B44EC" w:rsidP="34BB6825">
      <w:pPr>
        <w:pStyle w:val="ListBullet"/>
        <w:numPr>
          <w:ilvl w:val="0"/>
          <w:numId w:val="7"/>
        </w:numPr>
        <w:ind w:left="357" w:hanging="357"/>
      </w:pPr>
      <w:r w:rsidRPr="00E62F87">
        <w:t xml:space="preserve">why we collect your personal information </w:t>
      </w:r>
    </w:p>
    <w:p w14:paraId="25F6533A" w14:textId="1C22862E" w:rsidR="004B44EC" w:rsidRPr="00E62F87" w:rsidRDefault="00932796" w:rsidP="34BB6825">
      <w:pPr>
        <w:pStyle w:val="ListBullet"/>
        <w:numPr>
          <w:ilvl w:val="0"/>
          <w:numId w:val="7"/>
        </w:numPr>
        <w:spacing w:after="120"/>
        <w:ind w:left="357" w:hanging="357"/>
      </w:pPr>
      <w:r>
        <w:t xml:space="preserve">to </w:t>
      </w:r>
      <w:r w:rsidR="004B44EC" w:rsidRPr="00E62F87">
        <w:t>who</w:t>
      </w:r>
      <w:r>
        <w:t>m</w:t>
      </w:r>
      <w:r w:rsidR="004B44EC" w:rsidRPr="00E62F87">
        <w:t xml:space="preserve"> we give your personal information.</w:t>
      </w:r>
    </w:p>
    <w:p w14:paraId="25F6533B" w14:textId="5A40768F"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rsidRPr="34BB6825">
        <w:t>:</w:t>
      </w:r>
    </w:p>
    <w:p w14:paraId="25F6533C" w14:textId="2CBCE1E8" w:rsidR="004B44EC" w:rsidRPr="00E62F87" w:rsidRDefault="004B44EC" w:rsidP="34BB6825">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34BB6825">
      <w:pPr>
        <w:pStyle w:val="ListBullet"/>
        <w:numPr>
          <w:ilvl w:val="0"/>
          <w:numId w:val="7"/>
        </w:numPr>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rsidRPr="34BB6825">
        <w:t>:</w:t>
      </w:r>
    </w:p>
    <w:p w14:paraId="25F6533F" w14:textId="77777777" w:rsidR="004B44EC" w:rsidRPr="00E62F87" w:rsidRDefault="004B44EC" w:rsidP="34BB6825">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34BB6825">
      <w:pPr>
        <w:pStyle w:val="ListBullet"/>
        <w:numPr>
          <w:ilvl w:val="0"/>
          <w:numId w:val="7"/>
        </w:numPr>
        <w:spacing w:after="120"/>
        <w:ind w:left="357" w:hanging="357"/>
      </w:pPr>
      <w:r w:rsidRPr="00E62F87">
        <w:t>publish personal information on the department’s websites.</w:t>
      </w:r>
    </w:p>
    <w:p w14:paraId="25F65341" w14:textId="0BE3F351" w:rsidR="004B44EC" w:rsidRPr="00E62F87" w:rsidRDefault="00EC61D9" w:rsidP="00760D2E">
      <w:pPr>
        <w:spacing w:after="80"/>
      </w:pPr>
      <w:r w:rsidRPr="00E62F87">
        <w:t xml:space="preserve">You may </w:t>
      </w:r>
      <w:r w:rsidR="004B44EC" w:rsidRPr="00E62F87">
        <w:t xml:space="preserve">read our </w:t>
      </w:r>
      <w:hyperlink r:id="rId31" w:history="1">
        <w:r w:rsidR="004B44EC" w:rsidRPr="005A61FE">
          <w:rPr>
            <w:rStyle w:val="Hyperlink"/>
          </w:rPr>
          <w:t>Privacy Policy</w:t>
        </w:r>
      </w:hyperlink>
      <w:r w:rsidR="004B44EC" w:rsidRPr="00E62F87">
        <w:rPr>
          <w:rStyle w:val="FootnoteReference"/>
        </w:rPr>
        <w:footnoteReference w:id="6"/>
      </w:r>
      <w:r w:rsidR="004B44EC" w:rsidRPr="00E62F87">
        <w:t xml:space="preserve"> on the </w:t>
      </w:r>
      <w:r w:rsidR="00551817" w:rsidRPr="00E62F87">
        <w:t xml:space="preserve">department’s </w:t>
      </w:r>
      <w:r w:rsidR="00B20351">
        <w:t>website for more information on</w:t>
      </w:r>
      <w:r w:rsidR="00414A64" w:rsidRPr="34BB6825">
        <w:t>:</w:t>
      </w:r>
    </w:p>
    <w:p w14:paraId="25F65342" w14:textId="77777777" w:rsidR="004B44EC" w:rsidRPr="00E62F87" w:rsidRDefault="004B44EC" w:rsidP="34BB6825">
      <w:pPr>
        <w:pStyle w:val="ListBullet"/>
      </w:pPr>
      <w:r w:rsidRPr="00E62F87">
        <w:t>what is personal information</w:t>
      </w:r>
    </w:p>
    <w:p w14:paraId="25F65343" w14:textId="1B74A35A" w:rsidR="004B44EC" w:rsidRPr="00E62F87" w:rsidRDefault="004B44EC" w:rsidP="34BB6825">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34BB6825">
      <w:pPr>
        <w:pStyle w:val="ListBullet"/>
        <w:spacing w:after="120"/>
      </w:pPr>
      <w:r w:rsidRPr="00E62F87">
        <w:t>how you can access and correct your personal information.</w:t>
      </w:r>
    </w:p>
    <w:p w14:paraId="4887AD51" w14:textId="719D6C88" w:rsidR="00082C2C" w:rsidRDefault="00082C2C" w:rsidP="34BB6825">
      <w:pPr>
        <w:pStyle w:val="Heading4"/>
      </w:pPr>
      <w:bookmarkStart w:id="428" w:name="_Toc496536705"/>
      <w:bookmarkStart w:id="429" w:name="_Toc489952724"/>
      <w:bookmarkStart w:id="430" w:name="_Toc496536706"/>
      <w:bookmarkStart w:id="431" w:name="_Toc531277534"/>
      <w:bookmarkStart w:id="432" w:name="_Toc955344"/>
      <w:bookmarkStart w:id="433" w:name="_Toc18507133"/>
      <w:bookmarkStart w:id="434" w:name="_Toc18580695"/>
      <w:bookmarkStart w:id="435" w:name="_Toc18671418"/>
      <w:bookmarkStart w:id="436" w:name="_Toc20480631"/>
      <w:bookmarkEnd w:id="428"/>
      <w:r>
        <w:lastRenderedPageBreak/>
        <w:t>Freedom of information</w:t>
      </w:r>
      <w:bookmarkEnd w:id="429"/>
      <w:bookmarkEnd w:id="430"/>
      <w:bookmarkEnd w:id="431"/>
      <w:bookmarkEnd w:id="432"/>
      <w:bookmarkEnd w:id="433"/>
      <w:bookmarkEnd w:id="434"/>
      <w:bookmarkEnd w:id="435"/>
      <w:bookmarkEnd w:id="436"/>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34BB6825">
        <w:rPr>
          <w:i/>
        </w:rPr>
        <w:t>Freedom of Information Act 1982</w:t>
      </w:r>
      <w:r w:rsidRPr="34BB6825">
        <w:t xml:space="preserve"> </w:t>
      </w:r>
      <w:r w:rsidR="00F95C1B">
        <w:t xml:space="preserve">(Cth) </w:t>
      </w:r>
      <w:r w:rsidRPr="002F3A4F">
        <w:t>(FOI Act)</w:t>
      </w:r>
      <w:r w:rsidRPr="34BB6825">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34BB6825">
      <w:pPr>
        <w:pStyle w:val="Heading3"/>
      </w:pPr>
      <w:bookmarkStart w:id="437" w:name="_Toc496536707"/>
      <w:bookmarkStart w:id="438" w:name="_Toc531277535"/>
      <w:bookmarkStart w:id="439" w:name="_Toc955345"/>
      <w:bookmarkStart w:id="440" w:name="_Toc18507134"/>
      <w:bookmarkStart w:id="441" w:name="_Toc18580696"/>
      <w:bookmarkStart w:id="442" w:name="_Toc18671419"/>
      <w:bookmarkStart w:id="443" w:name="_Toc20480632"/>
      <w:r>
        <w:t>Enquiries and f</w:t>
      </w:r>
      <w:r w:rsidR="001956C5" w:rsidRPr="00E63F2A">
        <w:t>eedback</w:t>
      </w:r>
      <w:bookmarkEnd w:id="437"/>
      <w:bookmarkEnd w:id="438"/>
      <w:bookmarkEnd w:id="439"/>
      <w:bookmarkEnd w:id="440"/>
      <w:bookmarkEnd w:id="441"/>
      <w:bookmarkEnd w:id="442"/>
      <w:bookmarkEnd w:id="443"/>
    </w:p>
    <w:p w14:paraId="25F65353" w14:textId="350940C0" w:rsidR="00956979" w:rsidRDefault="00956979" w:rsidP="001956C5">
      <w:r>
        <w:t>For further information or clarification</w:t>
      </w:r>
      <w:r w:rsidR="00757E26" w:rsidRPr="34BB6825">
        <w:t>,</w:t>
      </w:r>
      <w:r>
        <w:t xml:space="preserve"> you can </w:t>
      </w:r>
      <w:r w:rsidR="001D513B" w:rsidRPr="00BB45EB">
        <w:t>contact us</w:t>
      </w:r>
      <w:r>
        <w:t xml:space="preserve"> on 13 28 46 or by </w:t>
      </w:r>
      <w:hyperlink r:id="rId32" w:history="1">
        <w:r w:rsidRPr="005A61FE">
          <w:rPr>
            <w:rStyle w:val="Hyperlink"/>
          </w:rPr>
          <w:t>web chat</w:t>
        </w:r>
      </w:hyperlink>
      <w:r>
        <w:t xml:space="preserve"> or</w:t>
      </w:r>
      <w:r w:rsidR="008863EB">
        <w:t xml:space="preserve"> through</w:t>
      </w:r>
      <w:r>
        <w:t xml:space="preserve"> our </w:t>
      </w:r>
      <w:hyperlink r:id="rId33" w:history="1">
        <w:r w:rsidRPr="005A61FE">
          <w:rPr>
            <w:rStyle w:val="Hyperlink"/>
          </w:rPr>
          <w:t>online enquiry form</w:t>
        </w:r>
      </w:hyperlink>
      <w:r w:rsidR="00CE5824" w:rsidRPr="34BB6825">
        <w:t xml:space="preserve"> </w:t>
      </w:r>
      <w:r w:rsidR="004142C1">
        <w:t xml:space="preserve">on </w:t>
      </w:r>
      <w:r w:rsidR="00CE5824">
        <w:t>business.gov.au</w:t>
      </w:r>
      <w:r w:rsidR="00B20351" w:rsidRPr="34BB6825">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34BB6825">
        <w:t xml:space="preserve"> </w:t>
      </w:r>
      <w:hyperlink r:id="rId34" w:history="1">
        <w:r w:rsidR="00B50A70" w:rsidRPr="005A61FE">
          <w:rPr>
            <w:rStyle w:val="Hyperlink"/>
          </w:rPr>
          <w:t>Customer Service Charter</w:t>
        </w:r>
      </w:hyperlink>
      <w:r w:rsidR="00B50A70" w:rsidRPr="34BB6825">
        <w:t xml:space="preserve"> </w:t>
      </w:r>
      <w:r w:rsidR="001956C5" w:rsidRPr="00E162FF">
        <w:t xml:space="preserve">is available </w:t>
      </w:r>
      <w:r w:rsidR="009E3CD9">
        <w:t>at</w:t>
      </w:r>
      <w:r w:rsidR="00A15AC7" w:rsidRPr="34BB6825">
        <w:t xml:space="preserve"> </w:t>
      </w:r>
      <w:hyperlink r:id="rId35" w:history="1">
        <w:r w:rsidR="00A15AC7" w:rsidRPr="005A61FE">
          <w:t>business.gov.au</w:t>
        </w:r>
      </w:hyperlink>
      <w:r w:rsidR="00A15AC7" w:rsidRPr="34BB6825">
        <w:t>.</w:t>
      </w:r>
      <w:r w:rsidR="009E3CD9" w:rsidRPr="34BB6825">
        <w:t xml:space="preserve"> </w:t>
      </w:r>
      <w:r>
        <w:t>We</w:t>
      </w:r>
      <w:r w:rsidRPr="34BB6825">
        <w:t xml:space="preserve"> </w:t>
      </w:r>
      <w:r w:rsidR="001956C5" w:rsidRPr="00E162FF">
        <w:t xml:space="preserve">use customer satisfaction surveys to improve </w:t>
      </w:r>
      <w:r>
        <w:t>our</w:t>
      </w:r>
      <w:r w:rsidRPr="34BB6825">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rsidRPr="34BB6825">
        <w:t>.</w:t>
      </w:r>
      <w:r w:rsidR="00C50364" w:rsidRPr="34BB6825">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588BE2BF" w:rsidR="00414A64" w:rsidRDefault="001956C5" w:rsidP="00EB3EF4">
      <w:pPr>
        <w:spacing w:after="0"/>
      </w:pPr>
      <w:r w:rsidRPr="00E162FF">
        <w:t>Head of Division</w:t>
      </w:r>
      <w:r w:rsidRPr="00080088">
        <w:rPr>
          <w:b/>
          <w:bCs/>
        </w:rPr>
        <w:t xml:space="preserve"> </w:t>
      </w:r>
      <w:r w:rsidR="008B043B" w:rsidRPr="34BB6825">
        <w:t xml:space="preserve">– </w:t>
      </w:r>
      <w:r w:rsidR="0015360B">
        <w:t xml:space="preserve">AusIndustry - </w:t>
      </w:r>
      <w:r w:rsidR="008B043B">
        <w:t>Support for Business</w:t>
      </w:r>
    </w:p>
    <w:p w14:paraId="14B41A12" w14:textId="41E7D1B1" w:rsidR="004452CD" w:rsidRDefault="004452CD" w:rsidP="00EB3EF4">
      <w:pPr>
        <w:spacing w:after="0"/>
      </w:pPr>
      <w:r>
        <w:t>Department of Industry, Innovation and Science</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36" w:history="1">
        <w:r w:rsidR="001956C5" w:rsidRPr="005A61FE">
          <w:rPr>
            <w:rStyle w:val="Hyperlink"/>
          </w:rPr>
          <w:t>Commonwealth Ombudsman</w:t>
        </w:r>
      </w:hyperlink>
      <w:r w:rsidR="006D49B3">
        <w:rPr>
          <w:rStyle w:val="FootnoteReference"/>
          <w:color w:val="3366CC"/>
          <w:u w:val="single"/>
        </w:rPr>
        <w:footnoteReference w:id="7"/>
      </w:r>
      <w:r>
        <w:t xml:space="preserve"> with your complaint (call 1300 362 072)</w:t>
      </w:r>
      <w:r w:rsidR="001956C5" w:rsidRPr="00E162FF">
        <w:t>. There is no fee for making a complaint, and the Ombudsman may conduct an independent investigation.</w:t>
      </w:r>
    </w:p>
    <w:p w14:paraId="25F6535A" w14:textId="77777777" w:rsidR="00D96D08" w:rsidRDefault="00D96D08">
      <w:pPr>
        <w:spacing w:after="0"/>
      </w:pPr>
      <w:r>
        <w:br w:type="page"/>
      </w:r>
    </w:p>
    <w:p w14:paraId="25F6535B" w14:textId="13DD728A" w:rsidR="00D96D08" w:rsidRDefault="00BB5EF3" w:rsidP="34BB6825">
      <w:pPr>
        <w:pStyle w:val="Heading2"/>
      </w:pPr>
      <w:bookmarkStart w:id="444" w:name="_Toc18507135"/>
      <w:bookmarkStart w:id="445" w:name="_Toc18580697"/>
      <w:bookmarkStart w:id="446" w:name="_Toc18671420"/>
      <w:bookmarkStart w:id="447" w:name="_Toc20480633"/>
      <w:r>
        <w:lastRenderedPageBreak/>
        <w:t>Glossary</w:t>
      </w:r>
      <w:bookmarkEnd w:id="444"/>
      <w:bookmarkEnd w:id="445"/>
      <w:bookmarkEnd w:id="446"/>
      <w:bookmarkEnd w:id="447"/>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34BB6825">
        <w:trPr>
          <w:cantSplit/>
          <w:tblHeader/>
        </w:trPr>
        <w:tc>
          <w:tcPr>
            <w:tcW w:w="1843" w:type="pct"/>
            <w:shd w:val="clear" w:color="auto" w:fill="264F90"/>
          </w:tcPr>
          <w:p w14:paraId="6BBE3A20" w14:textId="77777777" w:rsidR="002A7660" w:rsidRPr="00E2196A" w:rsidRDefault="002A7660">
            <w:pPr>
              <w:keepNext/>
              <w:rPr>
                <w:b/>
                <w:color w:val="FFFFFF" w:themeColor="background1"/>
              </w:rPr>
            </w:pPr>
            <w:r w:rsidRPr="00080088">
              <w:rPr>
                <w:b/>
                <w:bCs/>
                <w:color w:val="FFFFFF" w:themeColor="background1"/>
              </w:rPr>
              <w:t>Term</w:t>
            </w:r>
          </w:p>
        </w:tc>
        <w:tc>
          <w:tcPr>
            <w:tcW w:w="3157" w:type="pct"/>
            <w:shd w:val="clear" w:color="auto" w:fill="264F90"/>
          </w:tcPr>
          <w:p w14:paraId="7BC8CE64" w14:textId="77777777" w:rsidR="002A7660" w:rsidRPr="00E2196A" w:rsidRDefault="002A7660">
            <w:pPr>
              <w:keepNext/>
              <w:rPr>
                <w:b/>
                <w:color w:val="FFFFFF" w:themeColor="background1"/>
              </w:rPr>
            </w:pPr>
            <w:r w:rsidRPr="00080088">
              <w:rPr>
                <w:b/>
                <w:bCs/>
                <w:color w:val="FFFFFF" w:themeColor="background1"/>
              </w:rPr>
              <w:t>Definition</w:t>
            </w:r>
          </w:p>
        </w:tc>
      </w:tr>
      <w:tr w:rsidR="00241C99" w:rsidRPr="009E3949" w14:paraId="4EBDEBF2" w14:textId="77777777" w:rsidTr="34BB6825">
        <w:trPr>
          <w:cantSplit/>
        </w:trPr>
        <w:tc>
          <w:tcPr>
            <w:tcW w:w="1843" w:type="pct"/>
          </w:tcPr>
          <w:p w14:paraId="23B71DB7" w14:textId="3337E2B7" w:rsidR="00241C99" w:rsidRDefault="00241C99" w:rsidP="008E215B">
            <w:r>
              <w:t>Agency</w:t>
            </w:r>
          </w:p>
        </w:tc>
        <w:tc>
          <w:tcPr>
            <w:tcW w:w="3157" w:type="pct"/>
          </w:tcPr>
          <w:p w14:paraId="42FBBE3C" w14:textId="579EF3B4" w:rsidR="00241C99" w:rsidRPr="007D429E" w:rsidRDefault="00241C99" w:rsidP="00A83F48">
            <w:pPr>
              <w:rPr>
                <w:color w:val="000000"/>
                <w:w w:val="0"/>
              </w:rPr>
            </w:pPr>
            <w:r>
              <w:rPr>
                <w:color w:val="000000"/>
                <w:w w:val="0"/>
              </w:rPr>
              <w:t>The Australian Space Agency</w:t>
            </w:r>
          </w:p>
        </w:tc>
      </w:tr>
      <w:tr w:rsidR="002A7660" w:rsidRPr="009E3949" w14:paraId="213720DC" w14:textId="77777777" w:rsidTr="34BB6825">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77777777" w:rsidTr="34BB6825">
        <w:trPr>
          <w:cantSplit/>
        </w:trPr>
        <w:tc>
          <w:tcPr>
            <w:tcW w:w="1843" w:type="pct"/>
          </w:tcPr>
          <w:p w14:paraId="5AF4531D" w14:textId="0E9340E8" w:rsidR="002A7660" w:rsidRPr="009E3949" w:rsidRDefault="006C4678" w:rsidP="008E215B">
            <w:r>
              <w:t>AusIndustry</w:t>
            </w:r>
          </w:p>
        </w:tc>
        <w:tc>
          <w:tcPr>
            <w:tcW w:w="3157" w:type="pct"/>
          </w:tcPr>
          <w:p w14:paraId="6A256C67" w14:textId="708DCD0D"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593FF8" w:rsidRPr="009E3949" w14:paraId="441FE5CB" w14:textId="77777777" w:rsidTr="34BB6825">
        <w:trPr>
          <w:cantSplit/>
        </w:trPr>
        <w:tc>
          <w:tcPr>
            <w:tcW w:w="1843" w:type="pct"/>
          </w:tcPr>
          <w:p w14:paraId="10BA51AA" w14:textId="4C4BF6AF" w:rsidR="00593FF8" w:rsidRDefault="00593FF8" w:rsidP="00080190">
            <w:r w:rsidRPr="00157E4E">
              <w:t xml:space="preserve">Australian </w:t>
            </w:r>
            <w:r w:rsidR="00080190" w:rsidRPr="00157E4E">
              <w:t>s</w:t>
            </w:r>
            <w:r w:rsidRPr="00157E4E">
              <w:t xml:space="preserve">pace </w:t>
            </w:r>
            <w:r w:rsidR="00080190" w:rsidRPr="00157E4E">
              <w:t>i</w:t>
            </w:r>
            <w:r w:rsidRPr="00157E4E">
              <w:t>ndustry</w:t>
            </w:r>
            <w:r w:rsidR="00A8575C" w:rsidRPr="00157E4E">
              <w:t xml:space="preserve"> </w:t>
            </w:r>
            <w:r w:rsidR="00080190" w:rsidRPr="00157E4E">
              <w:t>firms</w:t>
            </w:r>
          </w:p>
        </w:tc>
        <w:tc>
          <w:tcPr>
            <w:tcW w:w="3157" w:type="pct"/>
          </w:tcPr>
          <w:p w14:paraId="56DBAA44" w14:textId="6314F273" w:rsidR="00593FF8" w:rsidRPr="006C4678" w:rsidRDefault="0093650B" w:rsidP="00BE5830">
            <w:r>
              <w:t xml:space="preserve">Australian organisations </w:t>
            </w:r>
            <w:r w:rsidR="009738A2">
              <w:t xml:space="preserve">that deliver </w:t>
            </w:r>
            <w:r w:rsidR="00C062A6">
              <w:t xml:space="preserve">space-related </w:t>
            </w:r>
            <w:r w:rsidR="009738A2">
              <w:t>products and services as a core capability of the organisation</w:t>
            </w:r>
            <w:r w:rsidR="00BE5830">
              <w:t>,</w:t>
            </w:r>
            <w:r w:rsidR="009738A2">
              <w:t xml:space="preserve"> </w:t>
            </w:r>
            <w:r w:rsidR="009738A2" w:rsidRPr="009738A2">
              <w:t>including</w:t>
            </w:r>
            <w:r w:rsidR="00BE5830">
              <w:t xml:space="preserve"> organisations</w:t>
            </w:r>
            <w:r w:rsidR="009738A2" w:rsidRPr="009738A2">
              <w:t xml:space="preserve"> </w:t>
            </w:r>
            <w:r w:rsidR="0053066E" w:rsidRPr="00C062A6">
              <w:t xml:space="preserve">with </w:t>
            </w:r>
            <w:r w:rsidR="009A4693" w:rsidRPr="00C062A6">
              <w:t>activities in space manufacturing and associated supply chain, satellite operations, as well as consumer services delivered by space capabilities</w:t>
            </w:r>
            <w:r w:rsidR="00BE5830">
              <w:t>, and specialist space services (e.g. space law)</w:t>
            </w:r>
            <w:r w:rsidR="009A4693" w:rsidRPr="00C062A6">
              <w:t>.</w:t>
            </w:r>
            <w:r w:rsidRPr="56978810">
              <w:t xml:space="preserve"> </w:t>
            </w:r>
          </w:p>
        </w:tc>
      </w:tr>
      <w:tr w:rsidR="00A8575C" w:rsidRPr="009E3949" w14:paraId="6C0AB66D" w14:textId="77777777" w:rsidTr="34BB6825">
        <w:trPr>
          <w:cantSplit/>
        </w:trPr>
        <w:tc>
          <w:tcPr>
            <w:tcW w:w="1843" w:type="pct"/>
          </w:tcPr>
          <w:p w14:paraId="622A7A48" w14:textId="1D539ADC" w:rsidR="00A8575C" w:rsidRDefault="00A8575C" w:rsidP="00080190">
            <w:r w:rsidRPr="00157E4E">
              <w:t xml:space="preserve">Australian </w:t>
            </w:r>
            <w:r w:rsidR="00080190" w:rsidRPr="00157E4E">
              <w:t>space sector</w:t>
            </w:r>
          </w:p>
        </w:tc>
        <w:tc>
          <w:tcPr>
            <w:tcW w:w="3157" w:type="pct"/>
          </w:tcPr>
          <w:p w14:paraId="0ED8B196" w14:textId="77777777" w:rsidR="00BE5830" w:rsidRDefault="00C72F64" w:rsidP="00C72F64">
            <w:r>
              <w:t>Australian or</w:t>
            </w:r>
            <w:r w:rsidR="0093650B">
              <w:t xml:space="preserve">ganisations that are </w:t>
            </w:r>
          </w:p>
          <w:p w14:paraId="56C20F47" w14:textId="74B0B0AD" w:rsidR="00BE5830" w:rsidRDefault="00BE5830" w:rsidP="00C062A6">
            <w:pPr>
              <w:pStyle w:val="ListParagraph"/>
              <w:numPr>
                <w:ilvl w:val="0"/>
                <w:numId w:val="47"/>
              </w:numPr>
            </w:pPr>
            <w:r>
              <w:t>Australian space industry firms,</w:t>
            </w:r>
            <w:r w:rsidR="00C062A6">
              <w:t xml:space="preserve"> and/or</w:t>
            </w:r>
          </w:p>
          <w:p w14:paraId="12A200F0" w14:textId="5AF2FCFF" w:rsidR="00A8575C" w:rsidRPr="006C4678" w:rsidRDefault="00BE5830" w:rsidP="00C062A6">
            <w:pPr>
              <w:pStyle w:val="ListParagraph"/>
              <w:numPr>
                <w:ilvl w:val="0"/>
                <w:numId w:val="47"/>
              </w:numPr>
            </w:pPr>
            <w:r>
              <w:t>engage</w:t>
            </w:r>
            <w:r w:rsidR="00D70114">
              <w:t>d</w:t>
            </w:r>
            <w:r>
              <w:t xml:space="preserve"> in space</w:t>
            </w:r>
            <w:r w:rsidR="00C062A6">
              <w:t>-</w:t>
            </w:r>
            <w:r>
              <w:t xml:space="preserve">related </w:t>
            </w:r>
            <w:r w:rsidR="000B1F13">
              <w:t>innovation</w:t>
            </w:r>
            <w:r w:rsidR="00566D79">
              <w:t>, R&amp;D,</w:t>
            </w:r>
            <w:r w:rsidR="000B1F13">
              <w:t xml:space="preserve"> or </w:t>
            </w:r>
            <w:r>
              <w:t>research (basic or applied)</w:t>
            </w:r>
            <w:r w:rsidR="00C062A6">
              <w:t>.</w:t>
            </w:r>
          </w:p>
        </w:tc>
      </w:tr>
      <w:tr w:rsidR="00706C60" w:rsidRPr="009E3949" w14:paraId="356BAFFA" w14:textId="77777777" w:rsidTr="34BB6825">
        <w:trPr>
          <w:cantSplit/>
        </w:trPr>
        <w:tc>
          <w:tcPr>
            <w:tcW w:w="1843" w:type="pct"/>
          </w:tcPr>
          <w:p w14:paraId="297E54D9" w14:textId="6DD0FF17" w:rsidR="00706C60" w:rsidRDefault="00706C60" w:rsidP="00176EF8">
            <w:r>
              <w:t>Department</w:t>
            </w:r>
            <w:r w:rsidR="00176EF8" w:rsidRPr="34BB6825">
              <w:t xml:space="preserve"> </w:t>
            </w:r>
          </w:p>
        </w:tc>
        <w:tc>
          <w:tcPr>
            <w:tcW w:w="3157" w:type="pct"/>
          </w:tcPr>
          <w:p w14:paraId="6E89BEDA" w14:textId="6736C136" w:rsidR="00706C60" w:rsidRPr="006C4678" w:rsidRDefault="00706C60" w:rsidP="008E215B">
            <w:r w:rsidRPr="006C4678">
              <w:t>The Department of Industry, Innovation and Science.</w:t>
            </w:r>
          </w:p>
        </w:tc>
      </w:tr>
      <w:tr w:rsidR="00706C60" w:rsidRPr="009E3949" w14:paraId="393507DC" w14:textId="77777777" w:rsidTr="34BB6825">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AD1F51">
              <w:t>5.1</w:t>
            </w:r>
            <w:r w:rsidR="00AF1D9D">
              <w:fldChar w:fldCharType="end"/>
            </w:r>
            <w:r w:rsidRPr="34BB6825">
              <w:t>.</w:t>
            </w:r>
          </w:p>
        </w:tc>
      </w:tr>
      <w:tr w:rsidR="00706C60" w:rsidRPr="009E3949" w14:paraId="1D1A29E0" w14:textId="77777777" w:rsidTr="34BB6825">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44FB051A" w:rsidR="00706C60" w:rsidRPr="006C4678" w:rsidRDefault="00706C60" w:rsidP="008E215B">
            <w:r w:rsidRPr="006C4678">
              <w:t xml:space="preserve">An application or proposal for [services or grant funding]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34BB6825">
              <w:t>.</w:t>
            </w:r>
          </w:p>
        </w:tc>
      </w:tr>
      <w:tr w:rsidR="00271FAE" w:rsidRPr="009E3949" w14:paraId="23D16098" w14:textId="77777777" w:rsidTr="34BB6825">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00F216BB"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AD1F51">
              <w:t>5.2</w:t>
            </w:r>
            <w:r w:rsidR="00AF1D9D">
              <w:fldChar w:fldCharType="end"/>
            </w:r>
            <w:r w:rsidRPr="34BB6825">
              <w:t>.</w:t>
            </w:r>
          </w:p>
        </w:tc>
      </w:tr>
      <w:tr w:rsidR="0052054C" w:rsidRPr="009E3949" w14:paraId="12F76143" w14:textId="77777777" w:rsidTr="34BB6825">
        <w:trPr>
          <w:cantSplit/>
        </w:trPr>
        <w:tc>
          <w:tcPr>
            <w:tcW w:w="1843" w:type="pct"/>
          </w:tcPr>
          <w:p w14:paraId="06506668" w14:textId="523A3B9F" w:rsidR="0052054C" w:rsidRDefault="0052054C" w:rsidP="008E215B">
            <w:r>
              <w:t xml:space="preserve">Eligible </w:t>
            </w:r>
            <w:r w:rsidR="004C6F6D">
              <w:t xml:space="preserve">expenditure </w:t>
            </w:r>
            <w:r w:rsidR="00464353" w:rsidRPr="005A61FE">
              <w:t>guidance</w:t>
            </w:r>
          </w:p>
        </w:tc>
        <w:tc>
          <w:tcPr>
            <w:tcW w:w="3157" w:type="pct"/>
          </w:tcPr>
          <w:p w14:paraId="5575602C" w14:textId="4A384E68" w:rsidR="0052054C" w:rsidRPr="006C4678" w:rsidRDefault="0052054C" w:rsidP="008D433F">
            <w:r w:rsidRPr="006C4678">
              <w:t xml:space="preserve">The </w:t>
            </w:r>
            <w:r w:rsidR="00464353" w:rsidRPr="005A61FE">
              <w:t>guidance</w:t>
            </w:r>
            <w:r w:rsidRPr="34BB6825">
              <w:t xml:space="preserve"> </w:t>
            </w:r>
            <w:r w:rsidR="009E45B8" w:rsidRPr="006C4678">
              <w:t>that</w:t>
            </w:r>
            <w:r w:rsidRPr="34BB6825">
              <w:t xml:space="preserve"> </w:t>
            </w:r>
            <w:r w:rsidR="00464353" w:rsidRPr="005A61FE">
              <w:t>is provided</w:t>
            </w:r>
            <w:r w:rsidR="008D433F" w:rsidRPr="006C4678">
              <w:t xml:space="preserve"> at Appendix B</w:t>
            </w:r>
            <w:r w:rsidR="008D433F" w:rsidRPr="34BB6825">
              <w:t>.</w:t>
            </w:r>
          </w:p>
        </w:tc>
      </w:tr>
      <w:tr w:rsidR="0052054C" w:rsidRPr="009E3949" w14:paraId="2F8F0253" w14:textId="77777777" w:rsidTr="34BB6825">
        <w:trPr>
          <w:cantSplit/>
        </w:trPr>
        <w:tc>
          <w:tcPr>
            <w:tcW w:w="1843" w:type="pct"/>
          </w:tcPr>
          <w:p w14:paraId="7CC23C09" w14:textId="58F72780" w:rsidR="0052054C" w:rsidRDefault="0052054C" w:rsidP="008E215B">
            <w:r>
              <w:t>Grant agreement</w:t>
            </w:r>
          </w:p>
        </w:tc>
        <w:tc>
          <w:tcPr>
            <w:tcW w:w="3157" w:type="pct"/>
          </w:tcPr>
          <w:p w14:paraId="428626E5" w14:textId="13E5E20C" w:rsidR="0052054C" w:rsidRPr="00E2196A" w:rsidRDefault="0052054C">
            <w:pPr>
              <w:rPr>
                <w:i/>
              </w:rPr>
            </w:pPr>
            <w:r w:rsidRPr="34BB6825">
              <w:rPr>
                <w:rStyle w:val="Emphasis"/>
                <w:i w:val="0"/>
              </w:rPr>
              <w:t xml:space="preserve">A legally binding contract between the Commonwealth and a </w:t>
            </w:r>
            <w:r w:rsidR="004C6F6D" w:rsidRPr="34BB6825">
              <w:rPr>
                <w:rStyle w:val="Emphasis"/>
                <w:i w:val="0"/>
              </w:rPr>
              <w:t xml:space="preserve">grantee </w:t>
            </w:r>
            <w:r w:rsidRPr="34BB6825">
              <w:rPr>
                <w:rStyle w:val="Emphasis"/>
                <w:i w:val="0"/>
              </w:rPr>
              <w:t xml:space="preserve">for </w:t>
            </w:r>
            <w:r w:rsidR="008D433F" w:rsidRPr="34BB6825">
              <w:rPr>
                <w:rStyle w:val="Emphasis"/>
                <w:i w:val="0"/>
              </w:rPr>
              <w:t xml:space="preserve">the </w:t>
            </w:r>
            <w:r w:rsidRPr="34BB6825">
              <w:rPr>
                <w:rStyle w:val="Emphasis"/>
                <w:i w:val="0"/>
              </w:rPr>
              <w:t>grant funding</w:t>
            </w:r>
          </w:p>
        </w:tc>
      </w:tr>
      <w:tr w:rsidR="0052054C" w:rsidRPr="009E3949" w14:paraId="2B9667D4" w14:textId="77777777" w:rsidTr="34BB6825">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34BB6825">
              <w:t>.</w:t>
            </w:r>
          </w:p>
        </w:tc>
      </w:tr>
      <w:tr w:rsidR="00464353" w:rsidRPr="005A61FE" w14:paraId="0191E927" w14:textId="77777777" w:rsidTr="34BB6825">
        <w:trPr>
          <w:cantSplit/>
        </w:trPr>
        <w:tc>
          <w:tcPr>
            <w:tcW w:w="1843" w:type="pct"/>
          </w:tcPr>
          <w:p w14:paraId="56BB0FA8" w14:textId="77777777" w:rsidR="00464353" w:rsidRPr="005A61FE" w:rsidRDefault="00AD1F51" w:rsidP="009564E7">
            <w:hyperlink r:id="rId37" w:history="1">
              <w:r w:rsidR="00464353" w:rsidRPr="005A61FE">
                <w:rPr>
                  <w:rStyle w:val="Hyperlink"/>
                </w:rPr>
                <w:t>GrantConnect</w:t>
              </w:r>
            </w:hyperlink>
          </w:p>
        </w:tc>
        <w:tc>
          <w:tcPr>
            <w:tcW w:w="3157" w:type="pct"/>
          </w:tcPr>
          <w:p w14:paraId="61547ED0" w14:textId="7A4E2B63" w:rsidR="00464353" w:rsidRPr="005A61FE" w:rsidRDefault="00464353" w:rsidP="00CB7D56">
            <w:r w:rsidRPr="005A61FE">
              <w:t>The Australian Government’s whole-of-government grants information system, which centralises the publication and reporting of Commonwealth grants in accordance with the CGRGs</w:t>
            </w:r>
          </w:p>
        </w:tc>
      </w:tr>
      <w:tr w:rsidR="00C166EB" w:rsidRPr="009E3949" w14:paraId="504A6426" w14:textId="77777777" w:rsidTr="34BB6825">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34BB6825">
              <w:t>.</w:t>
            </w:r>
          </w:p>
        </w:tc>
      </w:tr>
      <w:tr w:rsidR="008D433F" w:rsidRPr="009E3949" w14:paraId="56B29FF6" w14:textId="77777777" w:rsidTr="34BB6825">
        <w:trPr>
          <w:cantSplit/>
        </w:trPr>
        <w:tc>
          <w:tcPr>
            <w:tcW w:w="1843" w:type="pct"/>
          </w:tcPr>
          <w:p w14:paraId="2CB80D24" w14:textId="3926E2FA" w:rsidR="008D433F" w:rsidRDefault="008D433F" w:rsidP="00FE1A01">
            <w:r>
              <w:t>G</w:t>
            </w:r>
            <w:r w:rsidR="0039313D">
              <w:t>rant opportunity g</w:t>
            </w:r>
            <w:r>
              <w:t>uidelines</w:t>
            </w:r>
          </w:p>
        </w:tc>
        <w:tc>
          <w:tcPr>
            <w:tcW w:w="3157" w:type="pct"/>
          </w:tcPr>
          <w:p w14:paraId="2BDCF513" w14:textId="3C002834" w:rsidR="008D433F" w:rsidRPr="006C4678" w:rsidRDefault="00DD0810" w:rsidP="34BB6825">
            <w:pPr>
              <w:rPr>
                <w:bCs/>
              </w:rPr>
            </w:pPr>
            <w:r w:rsidRPr="00080088">
              <w:rPr>
                <w:color w:val="000000"/>
                <w:w w:val="0"/>
              </w:rPr>
              <w:t>Guidelin</w:t>
            </w:r>
            <w:r w:rsidRPr="00F826B9">
              <w:rPr>
                <w:color w:val="000000"/>
                <w:w w:val="0"/>
              </w:rPr>
              <w:t xml:space="preserve">es </w:t>
            </w:r>
            <w:r w:rsidR="008D433F" w:rsidRPr="0092275A">
              <w:rPr>
                <w:color w:val="000000"/>
                <w:w w:val="0"/>
              </w:rPr>
              <w:t xml:space="preserve">that the Minister </w:t>
            </w:r>
            <w:r w:rsidR="00B20351" w:rsidRPr="00722590">
              <w:rPr>
                <w:color w:val="000000"/>
                <w:w w:val="0"/>
              </w:rPr>
              <w:t xml:space="preserve">gives </w:t>
            </w:r>
            <w:r w:rsidR="008D433F" w:rsidRPr="008F6492">
              <w:rPr>
                <w:color w:val="000000"/>
                <w:w w:val="0"/>
              </w:rPr>
              <w:t xml:space="preserve">to the </w:t>
            </w:r>
            <w:r w:rsidR="00176EF8" w:rsidRPr="008F6492">
              <w:rPr>
                <w:color w:val="000000"/>
                <w:w w:val="0"/>
              </w:rPr>
              <w:t xml:space="preserve">department </w:t>
            </w:r>
            <w:r w:rsidR="008D433F" w:rsidRPr="008F6492">
              <w:rPr>
                <w:color w:val="000000"/>
                <w:w w:val="0"/>
              </w:rPr>
              <w:t>to provide the framework for the administration of the program, as in force from time to time.</w:t>
            </w:r>
          </w:p>
        </w:tc>
      </w:tr>
      <w:tr w:rsidR="00C166EB" w:rsidRPr="009E3949" w14:paraId="0372C9DD" w14:textId="77777777" w:rsidTr="34BB6825">
        <w:trPr>
          <w:cantSplit/>
        </w:trPr>
        <w:tc>
          <w:tcPr>
            <w:tcW w:w="1843" w:type="pct"/>
          </w:tcPr>
          <w:p w14:paraId="5DE12575" w14:textId="60FE8094" w:rsidR="00C166EB" w:rsidRDefault="00975F29" w:rsidP="008E215B">
            <w:r>
              <w:lastRenderedPageBreak/>
              <w:t>Innovation and Science Australia</w:t>
            </w:r>
          </w:p>
        </w:tc>
        <w:tc>
          <w:tcPr>
            <w:tcW w:w="3157" w:type="pct"/>
          </w:tcPr>
          <w:p w14:paraId="2166E52E" w14:textId="31776F19" w:rsidR="00C166EB" w:rsidRPr="006C4678" w:rsidRDefault="00975F29" w:rsidP="002F3A4F">
            <w:r w:rsidRPr="006C4678">
              <w:t xml:space="preserve">The statutory board established by the </w:t>
            </w:r>
            <w:r w:rsidRPr="34BB6825">
              <w:rPr>
                <w:i/>
              </w:rPr>
              <w:t>Industry Research and Development Act 1986</w:t>
            </w:r>
            <w:r w:rsidRPr="006C4678">
              <w:t xml:space="preserve"> (Cth) and </w:t>
            </w:r>
            <w:r w:rsidR="008D433F" w:rsidRPr="006C4678">
              <w:t>named in that Act as Innovation and Science Australia.</w:t>
            </w:r>
          </w:p>
        </w:tc>
      </w:tr>
      <w:tr w:rsidR="00441AA7" w:rsidRPr="009E3949" w14:paraId="78F7E7C5" w14:textId="77777777" w:rsidTr="34BB6825">
        <w:trPr>
          <w:cantSplit/>
        </w:trPr>
        <w:tc>
          <w:tcPr>
            <w:tcW w:w="1843" w:type="pct"/>
          </w:tcPr>
          <w:p w14:paraId="07174399" w14:textId="3D9822E9" w:rsidR="00441AA7" w:rsidRPr="00E2196A" w:rsidRDefault="00441AA7" w:rsidP="008E215B">
            <w:pPr>
              <w:rPr>
                <w:i/>
              </w:rPr>
            </w:pPr>
            <w:r>
              <w:t xml:space="preserve">International space agencies listed in the </w:t>
            </w:r>
            <w:r>
              <w:rPr>
                <w:i/>
              </w:rPr>
              <w:t>Australian Civil Space Strategy 2019-28</w:t>
            </w:r>
          </w:p>
        </w:tc>
        <w:tc>
          <w:tcPr>
            <w:tcW w:w="3157" w:type="pct"/>
          </w:tcPr>
          <w:p w14:paraId="53AE3B7B" w14:textId="0A704B83" w:rsidR="004B071A" w:rsidRDefault="004B071A" w:rsidP="002F3A4F">
            <w:r>
              <w:t xml:space="preserve">The </w:t>
            </w:r>
            <w:r w:rsidRPr="003516C4">
              <w:rPr>
                <w:i/>
              </w:rPr>
              <w:t>Australian Civil Space Strategy 2019-28</w:t>
            </w:r>
            <w:r>
              <w:t xml:space="preserve"> references international collaboration with space agencies of the following nations and regions:</w:t>
            </w:r>
          </w:p>
          <w:p w14:paraId="0205AAAF" w14:textId="77777777" w:rsidR="004B071A" w:rsidRDefault="004B071A" w:rsidP="004B071A">
            <w:pPr>
              <w:pStyle w:val="ListParagraph"/>
              <w:numPr>
                <w:ilvl w:val="0"/>
                <w:numId w:val="48"/>
              </w:numPr>
            </w:pPr>
            <w:r>
              <w:t>Canada</w:t>
            </w:r>
          </w:p>
          <w:p w14:paraId="1D0DA317" w14:textId="242A7AC3" w:rsidR="004B071A" w:rsidRDefault="004B071A" w:rsidP="004B071A">
            <w:pPr>
              <w:pStyle w:val="ListParagraph"/>
              <w:numPr>
                <w:ilvl w:val="0"/>
                <w:numId w:val="48"/>
              </w:numPr>
            </w:pPr>
            <w:r>
              <w:t>Europe – European Space Agency (ESA)</w:t>
            </w:r>
          </w:p>
          <w:p w14:paraId="4046B82F" w14:textId="0FF68293" w:rsidR="004B071A" w:rsidRDefault="004B071A" w:rsidP="00581952">
            <w:pPr>
              <w:pStyle w:val="ListParagraph"/>
              <w:numPr>
                <w:ilvl w:val="0"/>
                <w:numId w:val="48"/>
              </w:numPr>
            </w:pPr>
            <w:r>
              <w:t>France –</w:t>
            </w:r>
            <w:r w:rsidR="00581952">
              <w:t xml:space="preserve"> </w:t>
            </w:r>
            <w:r>
              <w:t>Centre National D'</w:t>
            </w:r>
            <w:r w:rsidR="00581952" w:rsidRPr="00581952">
              <w:t>É</w:t>
            </w:r>
            <w:r w:rsidRPr="004B071A">
              <w:t xml:space="preserve">tudes </w:t>
            </w:r>
            <w:r>
              <w:t>S</w:t>
            </w:r>
            <w:r w:rsidRPr="004B071A">
              <w:t>patiales</w:t>
            </w:r>
            <w:r w:rsidR="00581952">
              <w:t xml:space="preserve"> (CNES)</w:t>
            </w:r>
          </w:p>
          <w:p w14:paraId="2EE021F6" w14:textId="20D1B1BF" w:rsidR="004B071A" w:rsidRDefault="004B071A" w:rsidP="004B071A">
            <w:pPr>
              <w:pStyle w:val="ListParagraph"/>
              <w:numPr>
                <w:ilvl w:val="0"/>
                <w:numId w:val="48"/>
              </w:numPr>
            </w:pPr>
            <w:r>
              <w:t xml:space="preserve">Germany – </w:t>
            </w:r>
            <w:r>
              <w:rPr>
                <w:rFonts w:cs="Arial"/>
                <w:color w:val="222222"/>
                <w:sz w:val="21"/>
                <w:szCs w:val="21"/>
              </w:rPr>
              <w:t>German Aerospace Center</w:t>
            </w:r>
            <w:r>
              <w:t xml:space="preserve"> (DLR)</w:t>
            </w:r>
          </w:p>
          <w:p w14:paraId="3FC5694D" w14:textId="4EA2A403" w:rsidR="00581952" w:rsidRDefault="00581952" w:rsidP="004B071A">
            <w:pPr>
              <w:pStyle w:val="ListParagraph"/>
              <w:numPr>
                <w:ilvl w:val="0"/>
                <w:numId w:val="48"/>
              </w:numPr>
            </w:pPr>
            <w:r>
              <w:t xml:space="preserve">Japan – </w:t>
            </w:r>
            <w:r w:rsidRPr="00581952">
              <w:t>Japan Aerospace Exploration Agency (</w:t>
            </w:r>
            <w:r w:rsidRPr="00581952">
              <w:rPr>
                <w:bCs/>
              </w:rPr>
              <w:t>JAXA</w:t>
            </w:r>
            <w:r w:rsidRPr="00581952">
              <w:t>)</w:t>
            </w:r>
          </w:p>
          <w:p w14:paraId="47BE095A" w14:textId="6889BF77" w:rsidR="00581952" w:rsidRDefault="00581952" w:rsidP="004B071A">
            <w:pPr>
              <w:pStyle w:val="ListParagraph"/>
              <w:numPr>
                <w:ilvl w:val="0"/>
                <w:numId w:val="48"/>
              </w:numPr>
            </w:pPr>
            <w:r>
              <w:t>Indo-pacific region</w:t>
            </w:r>
          </w:p>
          <w:p w14:paraId="0D678B2C" w14:textId="77777777" w:rsidR="004B071A" w:rsidRDefault="004B071A" w:rsidP="004B071A">
            <w:pPr>
              <w:pStyle w:val="ListParagraph"/>
              <w:numPr>
                <w:ilvl w:val="0"/>
                <w:numId w:val="48"/>
              </w:numPr>
            </w:pPr>
            <w:r>
              <w:t>New Zealand</w:t>
            </w:r>
          </w:p>
          <w:p w14:paraId="47E44CD1" w14:textId="3140FA05" w:rsidR="004B071A" w:rsidRDefault="004B071A" w:rsidP="004B071A">
            <w:pPr>
              <w:pStyle w:val="ListParagraph"/>
              <w:numPr>
                <w:ilvl w:val="0"/>
                <w:numId w:val="48"/>
              </w:numPr>
            </w:pPr>
            <w:r>
              <w:t>United Arab Emirates</w:t>
            </w:r>
          </w:p>
          <w:p w14:paraId="3DCB7F08" w14:textId="77777777" w:rsidR="004B071A" w:rsidRDefault="004B071A" w:rsidP="002F3A4F">
            <w:pPr>
              <w:pStyle w:val="ListParagraph"/>
              <w:numPr>
                <w:ilvl w:val="0"/>
                <w:numId w:val="48"/>
              </w:numPr>
            </w:pPr>
            <w:r>
              <w:t>United Kingdom (UK)</w:t>
            </w:r>
          </w:p>
          <w:p w14:paraId="2288E64D" w14:textId="63659E2F" w:rsidR="00441AA7" w:rsidRPr="006C4678" w:rsidRDefault="004B071A" w:rsidP="004B071A">
            <w:pPr>
              <w:pStyle w:val="ListParagraph"/>
              <w:numPr>
                <w:ilvl w:val="0"/>
                <w:numId w:val="48"/>
              </w:numPr>
            </w:pPr>
            <w:r>
              <w:t xml:space="preserve">United States (US) – </w:t>
            </w:r>
            <w:r>
              <w:rPr>
                <w:rFonts w:cs="Arial"/>
                <w:color w:val="222222"/>
                <w:sz w:val="21"/>
                <w:szCs w:val="21"/>
              </w:rPr>
              <w:t>National Aeronautics and Space Administration (</w:t>
            </w:r>
            <w:r>
              <w:t>NASA)</w:t>
            </w:r>
          </w:p>
        </w:tc>
      </w:tr>
      <w:tr w:rsidR="00975F29" w:rsidRPr="009E3949" w14:paraId="320812CC" w14:textId="77777777" w:rsidTr="34BB6825">
        <w:trPr>
          <w:cantSplit/>
        </w:trPr>
        <w:tc>
          <w:tcPr>
            <w:tcW w:w="1843" w:type="pct"/>
          </w:tcPr>
          <w:p w14:paraId="1B0F3510" w14:textId="70A93D51" w:rsidR="00975F29" w:rsidRDefault="00C60E0F" w:rsidP="008E215B">
            <w:r>
              <w:t>Minister</w:t>
            </w:r>
          </w:p>
        </w:tc>
        <w:tc>
          <w:tcPr>
            <w:tcW w:w="3157" w:type="pct"/>
          </w:tcPr>
          <w:p w14:paraId="31735EC9" w14:textId="305B8034" w:rsidR="00975F29" w:rsidRPr="006C4678" w:rsidRDefault="00C60E0F" w:rsidP="002F31F0">
            <w:r w:rsidRPr="006C4678">
              <w:t>The</w:t>
            </w:r>
            <w:r w:rsidR="004A16B4">
              <w:t xml:space="preserve"> Commonwealth</w:t>
            </w:r>
            <w:r w:rsidRPr="34BB6825">
              <w:t xml:space="preserve"> </w:t>
            </w:r>
            <w:r w:rsidR="005A6D76" w:rsidRPr="006C4678">
              <w:t>Minister</w:t>
            </w:r>
            <w:r w:rsidR="005A6D76" w:rsidRPr="34BB6825">
              <w:t xml:space="preserve"> </w:t>
            </w:r>
            <w:r w:rsidRPr="006C4678">
              <w:t xml:space="preserve">for Industry, </w:t>
            </w:r>
            <w:r w:rsidR="002F31F0">
              <w:t>Science and Technology</w:t>
            </w:r>
            <w:r w:rsidR="006B2A0B" w:rsidRPr="34BB6825">
              <w:t>.</w:t>
            </w:r>
          </w:p>
        </w:tc>
      </w:tr>
      <w:tr w:rsidR="00441AA7" w:rsidRPr="009E3949" w14:paraId="12B6C7DE" w14:textId="77777777" w:rsidTr="34BB6825">
        <w:trPr>
          <w:cantSplit/>
        </w:trPr>
        <w:tc>
          <w:tcPr>
            <w:tcW w:w="1843" w:type="pct"/>
          </w:tcPr>
          <w:p w14:paraId="0BF23CA8" w14:textId="4175DB17" w:rsidR="00441AA7" w:rsidRDefault="00441AA7" w:rsidP="00441AA7">
            <w:r w:rsidRPr="006409FB">
              <w:t>National Civil Space Priorities</w:t>
            </w:r>
          </w:p>
        </w:tc>
        <w:tc>
          <w:tcPr>
            <w:tcW w:w="3157" w:type="pct"/>
          </w:tcPr>
          <w:p w14:paraId="0164BFB5" w14:textId="77777777" w:rsidR="003516C4" w:rsidRDefault="00441AA7" w:rsidP="00441AA7">
            <w:r>
              <w:t xml:space="preserve">The seven National Civil Space Priorities stated in the </w:t>
            </w:r>
            <w:r w:rsidRPr="000D5326">
              <w:rPr>
                <w:i/>
              </w:rPr>
              <w:t>Australian Civil Space Strategy 2019-2028</w:t>
            </w:r>
            <w:r w:rsidRPr="56978810">
              <w:t xml:space="preserve">: </w:t>
            </w:r>
          </w:p>
          <w:p w14:paraId="2F2FA7E7" w14:textId="77777777" w:rsidR="003516C4" w:rsidRDefault="00441AA7" w:rsidP="003516C4">
            <w:pPr>
              <w:pStyle w:val="ListParagraph"/>
              <w:numPr>
                <w:ilvl w:val="0"/>
                <w:numId w:val="48"/>
              </w:numPr>
            </w:pPr>
            <w:r>
              <w:t>position, navigation and timing</w:t>
            </w:r>
          </w:p>
          <w:p w14:paraId="46841265" w14:textId="77777777" w:rsidR="003516C4" w:rsidRDefault="00441AA7" w:rsidP="003516C4">
            <w:pPr>
              <w:pStyle w:val="ListParagraph"/>
              <w:numPr>
                <w:ilvl w:val="0"/>
                <w:numId w:val="48"/>
              </w:numPr>
            </w:pPr>
            <w:r>
              <w:t>earth observation</w:t>
            </w:r>
          </w:p>
          <w:p w14:paraId="21A31020" w14:textId="77777777" w:rsidR="003516C4" w:rsidRDefault="00441AA7" w:rsidP="003516C4">
            <w:pPr>
              <w:pStyle w:val="ListParagraph"/>
              <w:numPr>
                <w:ilvl w:val="0"/>
                <w:numId w:val="48"/>
              </w:numPr>
            </w:pPr>
            <w:r>
              <w:t>communications technologies and services</w:t>
            </w:r>
          </w:p>
          <w:p w14:paraId="3EF0E0FE" w14:textId="77777777" w:rsidR="003516C4" w:rsidRDefault="00441AA7" w:rsidP="003516C4">
            <w:pPr>
              <w:pStyle w:val="ListParagraph"/>
              <w:numPr>
                <w:ilvl w:val="0"/>
                <w:numId w:val="48"/>
              </w:numPr>
            </w:pPr>
            <w:r>
              <w:t>space situation awareness and debris monitoring</w:t>
            </w:r>
          </w:p>
          <w:p w14:paraId="7CF11793" w14:textId="77777777" w:rsidR="003516C4" w:rsidRDefault="00441AA7" w:rsidP="003516C4">
            <w:pPr>
              <w:pStyle w:val="ListParagraph"/>
              <w:numPr>
                <w:ilvl w:val="0"/>
                <w:numId w:val="48"/>
              </w:numPr>
            </w:pPr>
            <w:r>
              <w:t>leapfrog R&amp;D</w:t>
            </w:r>
          </w:p>
          <w:p w14:paraId="6FA14A73" w14:textId="77777777" w:rsidR="003516C4" w:rsidRDefault="00441AA7" w:rsidP="003516C4">
            <w:pPr>
              <w:pStyle w:val="ListParagraph"/>
              <w:numPr>
                <w:ilvl w:val="0"/>
                <w:numId w:val="48"/>
              </w:numPr>
            </w:pPr>
            <w:r>
              <w:t>robotics and automation on Earth and in space</w:t>
            </w:r>
          </w:p>
          <w:p w14:paraId="670DAD1B" w14:textId="65FCA5DA" w:rsidR="00441AA7" w:rsidRPr="006C4678" w:rsidRDefault="00441AA7" w:rsidP="003516C4">
            <w:pPr>
              <w:pStyle w:val="ListParagraph"/>
              <w:numPr>
                <w:ilvl w:val="0"/>
                <w:numId w:val="48"/>
              </w:numPr>
            </w:pPr>
            <w:r>
              <w:t>access to space</w:t>
            </w:r>
            <w:r w:rsidRPr="56978810">
              <w:t>.</w:t>
            </w:r>
          </w:p>
        </w:tc>
      </w:tr>
      <w:tr w:rsidR="00441AA7" w:rsidRPr="009E3949" w14:paraId="7FFB65F9" w14:textId="77777777" w:rsidTr="34BB6825">
        <w:trPr>
          <w:cantSplit/>
        </w:trPr>
        <w:tc>
          <w:tcPr>
            <w:tcW w:w="1843" w:type="pct"/>
          </w:tcPr>
          <w:p w14:paraId="3BB2F432" w14:textId="61536D28" w:rsidR="00441AA7" w:rsidRDefault="00441AA7" w:rsidP="00441AA7">
            <w:r>
              <w:t>Non-income-tax-exempt</w:t>
            </w:r>
          </w:p>
        </w:tc>
        <w:tc>
          <w:tcPr>
            <w:tcW w:w="3157" w:type="pct"/>
          </w:tcPr>
          <w:p w14:paraId="5B4EFAE1" w14:textId="608C6A41" w:rsidR="00441AA7" w:rsidRPr="006C4678" w:rsidRDefault="00441AA7" w:rsidP="00441AA7">
            <w:r w:rsidRPr="006C4678">
              <w:t xml:space="preserve">Not exempt </w:t>
            </w:r>
            <w:r w:rsidRPr="006C4678">
              <w:rPr>
                <w:color w:val="000000"/>
                <w:w w:val="0"/>
              </w:rPr>
              <w:t xml:space="preserve">from income tax under Division 50 of the </w:t>
            </w:r>
            <w:r w:rsidRPr="34BB6825">
              <w:rPr>
                <w:i/>
                <w:color w:val="000000"/>
                <w:w w:val="0"/>
              </w:rPr>
              <w:t>Income Tax Assessment Act 1997</w:t>
            </w:r>
            <w:r w:rsidRPr="006C4678">
              <w:rPr>
                <w:color w:val="000000"/>
                <w:w w:val="0"/>
              </w:rPr>
              <w:t xml:space="preserve"> (Cth) or under Division 1AB of Part III of the </w:t>
            </w:r>
            <w:r w:rsidRPr="34BB6825">
              <w:rPr>
                <w:i/>
                <w:color w:val="000000"/>
                <w:w w:val="0"/>
              </w:rPr>
              <w:t>Income Tax Assessment Act 1936</w:t>
            </w:r>
            <w:r w:rsidRPr="006C4678">
              <w:rPr>
                <w:color w:val="000000"/>
                <w:w w:val="0"/>
              </w:rPr>
              <w:t xml:space="preserve"> (Cth).</w:t>
            </w:r>
          </w:p>
        </w:tc>
      </w:tr>
      <w:tr w:rsidR="00441AA7" w:rsidRPr="009E3949" w14:paraId="78315B9D" w14:textId="77777777" w:rsidTr="34BB6825">
        <w:trPr>
          <w:cantSplit/>
        </w:trPr>
        <w:tc>
          <w:tcPr>
            <w:tcW w:w="1843" w:type="pct"/>
          </w:tcPr>
          <w:p w14:paraId="5387D1AB" w14:textId="0802380C" w:rsidR="00441AA7" w:rsidRDefault="00441AA7" w:rsidP="00441AA7">
            <w:r>
              <w:t>Personal information</w:t>
            </w:r>
          </w:p>
        </w:tc>
        <w:tc>
          <w:tcPr>
            <w:tcW w:w="3157" w:type="pct"/>
          </w:tcPr>
          <w:p w14:paraId="6270CFB9" w14:textId="6D35DCC9" w:rsidR="00441AA7" w:rsidRDefault="00441AA7" w:rsidP="00441AA7">
            <w:pPr>
              <w:rPr>
                <w:color w:val="000000"/>
                <w:w w:val="0"/>
              </w:rPr>
            </w:pPr>
            <w:r w:rsidRPr="006C4678">
              <w:rPr>
                <w:color w:val="000000"/>
                <w:w w:val="0"/>
              </w:rPr>
              <w:t xml:space="preserve">Has the same meaning as in the </w:t>
            </w:r>
            <w:r w:rsidRPr="34BB6825">
              <w:rPr>
                <w:i/>
                <w:color w:val="000000"/>
                <w:w w:val="0"/>
              </w:rPr>
              <w:t>Privacy Act 1988</w:t>
            </w:r>
            <w:r w:rsidRPr="006C4678">
              <w:rPr>
                <w:color w:val="000000"/>
                <w:w w:val="0"/>
              </w:rPr>
              <w:t xml:space="preserve"> (Cth)</w:t>
            </w:r>
            <w:r>
              <w:rPr>
                <w:color w:val="000000"/>
                <w:w w:val="0"/>
              </w:rPr>
              <w:t xml:space="preserve"> which is:</w:t>
            </w:r>
          </w:p>
          <w:p w14:paraId="0726CB59" w14:textId="7444A9F3" w:rsidR="00441AA7" w:rsidRDefault="00441AA7" w:rsidP="00441AA7">
            <w:pPr>
              <w:ind w:left="338"/>
              <w:rPr>
                <w:color w:val="000000"/>
                <w:w w:val="0"/>
              </w:rPr>
            </w:pPr>
            <w:r>
              <w:rPr>
                <w:color w:val="000000"/>
                <w:w w:val="0"/>
              </w:rPr>
              <w:t>Information or an opinion about an identified individual, or an individual who is reasonably identifiable:</w:t>
            </w:r>
          </w:p>
          <w:p w14:paraId="24DB1D81" w14:textId="463A8E07" w:rsidR="00441AA7" w:rsidRDefault="00441AA7" w:rsidP="00441AA7">
            <w:pPr>
              <w:pStyle w:val="ListParagraph"/>
              <w:numPr>
                <w:ilvl w:val="7"/>
                <w:numId w:val="12"/>
              </w:numPr>
              <w:ind w:left="720" w:hanging="382"/>
            </w:pPr>
            <w:r>
              <w:t>whether the information or opinion is true or not; and</w:t>
            </w:r>
          </w:p>
          <w:p w14:paraId="1C8367C9" w14:textId="056B4E7F" w:rsidR="00441AA7" w:rsidRPr="006C4678" w:rsidRDefault="00441AA7" w:rsidP="00441AA7">
            <w:pPr>
              <w:pStyle w:val="ListParagraph"/>
              <w:numPr>
                <w:ilvl w:val="7"/>
                <w:numId w:val="12"/>
              </w:numPr>
              <w:ind w:left="720" w:hanging="382"/>
            </w:pPr>
            <w:r>
              <w:t>whether the information or opinion is recorded in a material form or not.</w:t>
            </w:r>
          </w:p>
        </w:tc>
      </w:tr>
      <w:tr w:rsidR="00441AA7" w:rsidRPr="009E3949" w14:paraId="1929BDB2" w14:textId="77777777" w:rsidTr="34BB6825">
        <w:trPr>
          <w:cantSplit/>
        </w:trPr>
        <w:tc>
          <w:tcPr>
            <w:tcW w:w="1843" w:type="pct"/>
          </w:tcPr>
          <w:p w14:paraId="2B61CA3A" w14:textId="497F3BF2" w:rsidR="00441AA7" w:rsidRDefault="00441AA7" w:rsidP="00441AA7">
            <w:r>
              <w:lastRenderedPageBreak/>
              <w:t>Program delegate</w:t>
            </w:r>
          </w:p>
        </w:tc>
        <w:tc>
          <w:tcPr>
            <w:tcW w:w="3157" w:type="pct"/>
          </w:tcPr>
          <w:p w14:paraId="6197D741" w14:textId="5F90FAA1" w:rsidR="00441AA7" w:rsidRPr="006C4678" w:rsidRDefault="00441AA7" w:rsidP="00441AA7">
            <w:pPr>
              <w:rPr>
                <w:bCs/>
              </w:rPr>
            </w:pPr>
            <w:r>
              <w:t>An AusIndustry Manager within the department with responsibility for the program</w:t>
            </w:r>
            <w:r w:rsidRPr="34BB6825">
              <w:t>.</w:t>
            </w:r>
          </w:p>
        </w:tc>
      </w:tr>
      <w:tr w:rsidR="00441AA7" w:rsidRPr="009E3949" w14:paraId="0C182300" w14:textId="77777777" w:rsidTr="34BB6825">
        <w:trPr>
          <w:cantSplit/>
        </w:trPr>
        <w:tc>
          <w:tcPr>
            <w:tcW w:w="1843" w:type="pct"/>
          </w:tcPr>
          <w:p w14:paraId="04FBEB43" w14:textId="1CA7D021" w:rsidR="00441AA7" w:rsidRDefault="00441AA7" w:rsidP="00441AA7">
            <w:r>
              <w:t>Program</w:t>
            </w:r>
            <w:r w:rsidRPr="34BB6825">
              <w:t xml:space="preserve"> </w:t>
            </w:r>
            <w:r>
              <w:t>funding or Program</w:t>
            </w:r>
            <w:r w:rsidRPr="34BB6825">
              <w:t xml:space="preserve"> </w:t>
            </w:r>
            <w:r>
              <w:t>funds</w:t>
            </w:r>
          </w:p>
        </w:tc>
        <w:tc>
          <w:tcPr>
            <w:tcW w:w="3157" w:type="pct"/>
          </w:tcPr>
          <w:p w14:paraId="4F7D1193" w14:textId="7D8196F1" w:rsidR="00441AA7" w:rsidRPr="006C4678" w:rsidRDefault="00441AA7" w:rsidP="00441AA7">
            <w:r w:rsidRPr="00080088">
              <w:t xml:space="preserve">The funding made available by the Commonwealth for the </w:t>
            </w:r>
            <w:r w:rsidRPr="00F826B9">
              <w:t>program</w:t>
            </w:r>
            <w:r w:rsidRPr="0092275A">
              <w:t>.</w:t>
            </w:r>
          </w:p>
        </w:tc>
      </w:tr>
      <w:tr w:rsidR="00441AA7" w:rsidRPr="009E3949" w14:paraId="1444536A" w14:textId="77777777" w:rsidTr="34BB6825">
        <w:trPr>
          <w:cantSplit/>
        </w:trPr>
        <w:tc>
          <w:tcPr>
            <w:tcW w:w="1843" w:type="pct"/>
          </w:tcPr>
          <w:p w14:paraId="1C273EAF" w14:textId="13522AD0" w:rsidR="00441AA7" w:rsidRDefault="00441AA7" w:rsidP="00441AA7">
            <w:r>
              <w:t>Project</w:t>
            </w:r>
          </w:p>
        </w:tc>
        <w:tc>
          <w:tcPr>
            <w:tcW w:w="3157" w:type="pct"/>
          </w:tcPr>
          <w:p w14:paraId="289C6E68" w14:textId="6ADA08CB" w:rsidR="00441AA7" w:rsidRPr="00E2196A" w:rsidRDefault="00441AA7" w:rsidP="00441AA7">
            <w:pPr>
              <w:rPr>
                <w:color w:val="000000" w:themeColor="text1"/>
              </w:rPr>
            </w:pPr>
            <w:r w:rsidRPr="006C4678">
              <w:t>A project described in an application for grant funding under the program</w:t>
            </w:r>
            <w:r w:rsidRPr="34BB6825">
              <w:t>.</w:t>
            </w:r>
          </w:p>
        </w:tc>
      </w:tr>
      <w:tr w:rsidR="00441AA7" w:rsidRPr="009E3949" w14:paraId="4C4FB7DC" w14:textId="77777777" w:rsidTr="34BB6825">
        <w:trPr>
          <w:cantSplit/>
        </w:trPr>
        <w:tc>
          <w:tcPr>
            <w:tcW w:w="1843" w:type="pct"/>
          </w:tcPr>
          <w:p w14:paraId="17EF1F17" w14:textId="69AB1B84" w:rsidR="00441AA7" w:rsidRDefault="00441AA7" w:rsidP="00441AA7">
            <w:r>
              <w:t>P</w:t>
            </w:r>
            <w:r w:rsidRPr="009E3949">
              <w:t>ublicly funded research organisation</w:t>
            </w:r>
            <w:r>
              <w:t xml:space="preserve"> (PFRO)</w:t>
            </w:r>
          </w:p>
        </w:tc>
        <w:tc>
          <w:tcPr>
            <w:tcW w:w="3157" w:type="pct"/>
          </w:tcPr>
          <w:p w14:paraId="4B887079" w14:textId="4FC738C2" w:rsidR="00441AA7" w:rsidRDefault="00441AA7" w:rsidP="00441AA7">
            <w:r w:rsidRPr="00080088">
              <w:t xml:space="preserve">All higher education providers listed at Table A and Table B of the </w:t>
            </w:r>
            <w:r w:rsidRPr="00F826B9">
              <w:rPr>
                <w:i/>
              </w:rPr>
              <w:t>Higher Education Support Act 2003</w:t>
            </w:r>
            <w:r w:rsidRPr="0092275A">
              <w:t xml:space="preserve"> </w:t>
            </w:r>
            <w:r w:rsidRPr="00722590">
              <w:t>(Cth)</w:t>
            </w:r>
            <w:r w:rsidRPr="008F6492">
              <w:t>.</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34BB6825">
      <w:pPr>
        <w:pStyle w:val="Heading2Appendix"/>
        <w:numPr>
          <w:ilvl w:val="0"/>
          <w:numId w:val="43"/>
        </w:numPr>
      </w:pPr>
      <w:bookmarkStart w:id="448" w:name="_Toc496536709"/>
      <w:bookmarkStart w:id="449" w:name="_Toc531277537"/>
      <w:bookmarkStart w:id="450" w:name="_Toc955347"/>
      <w:bookmarkStart w:id="451" w:name="_Toc18507136"/>
      <w:bookmarkStart w:id="452" w:name="_Toc18580698"/>
      <w:bookmarkStart w:id="453" w:name="_Toc18671421"/>
      <w:bookmarkStart w:id="454" w:name="_Toc20480634"/>
      <w:r>
        <w:lastRenderedPageBreak/>
        <w:t>Eligible expenditure</w:t>
      </w:r>
      <w:bookmarkEnd w:id="448"/>
      <w:bookmarkEnd w:id="449"/>
      <w:bookmarkEnd w:id="450"/>
      <w:bookmarkEnd w:id="451"/>
      <w:bookmarkEnd w:id="452"/>
      <w:bookmarkEnd w:id="453"/>
      <w:bookmarkEnd w:id="454"/>
    </w:p>
    <w:p w14:paraId="25F6537B" w14:textId="7EE149E5"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p>
    <w:p w14:paraId="25F6537C" w14:textId="55CE8086"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34BB6825">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rsidRPr="34BB6825">
        <w:t>,</w:t>
      </w:r>
      <w:r>
        <w:t xml:space="preserve"> expenditure must:</w:t>
      </w:r>
    </w:p>
    <w:p w14:paraId="25F6537E" w14:textId="7C917A93" w:rsidR="00D96D08" w:rsidRDefault="00D96D08" w:rsidP="34BB6825">
      <w:pPr>
        <w:pStyle w:val="ListBullet"/>
      </w:pPr>
      <w:r>
        <w:t xml:space="preserve">be incurred by </w:t>
      </w:r>
      <w:r w:rsidR="00741240">
        <w:t>you</w:t>
      </w:r>
      <w:r w:rsidR="004855A0">
        <w:t xml:space="preserve"> within the project period</w:t>
      </w:r>
    </w:p>
    <w:p w14:paraId="25F6537F" w14:textId="3C530DB3" w:rsidR="00D96D08" w:rsidRDefault="00D96D08" w:rsidP="34BB6825">
      <w:pPr>
        <w:pStyle w:val="ListBullet"/>
      </w:pPr>
      <w:r>
        <w:t xml:space="preserve">be a direct cost </w:t>
      </w:r>
      <w:r w:rsidR="004C6F6D">
        <w:t>of</w:t>
      </w:r>
      <w:r>
        <w:t xml:space="preserve"> the project </w:t>
      </w:r>
    </w:p>
    <w:p w14:paraId="25F65381" w14:textId="77777777" w:rsidR="00D96D08" w:rsidRDefault="00D96D08" w:rsidP="34BB6825">
      <w:pPr>
        <w:pStyle w:val="ListBullet"/>
      </w:pPr>
      <w:r>
        <w:t>meet the eligible expenditure guidelines.</w:t>
      </w:r>
    </w:p>
    <w:p w14:paraId="25F65382" w14:textId="77777777" w:rsidR="00D96D08" w:rsidRDefault="00D96D08" w:rsidP="00884B4D">
      <w:pPr>
        <w:pStyle w:val="Heading3Appendix"/>
        <w:numPr>
          <w:ilvl w:val="1"/>
          <w:numId w:val="0"/>
        </w:numPr>
      </w:pPr>
      <w:bookmarkStart w:id="455" w:name="_Toc496536710"/>
      <w:bookmarkStart w:id="456" w:name="_Toc531277538"/>
      <w:bookmarkStart w:id="457" w:name="_Toc955348"/>
      <w:bookmarkStart w:id="458" w:name="_Toc18507137"/>
      <w:bookmarkStart w:id="459" w:name="_Toc18580699"/>
      <w:bookmarkStart w:id="460" w:name="_Toc18671422"/>
      <w:bookmarkStart w:id="461" w:name="_Toc20480635"/>
      <w:r>
        <w:t>How</w:t>
      </w:r>
      <w:r w:rsidR="00DA182E">
        <w:t xml:space="preserve"> we verify</w:t>
      </w:r>
      <w:r>
        <w:t xml:space="preserve"> eligible expenditure</w:t>
      </w:r>
      <w:bookmarkEnd w:id="455"/>
      <w:bookmarkEnd w:id="456"/>
      <w:bookmarkEnd w:id="457"/>
      <w:bookmarkEnd w:id="458"/>
      <w:bookmarkEnd w:id="459"/>
      <w:bookmarkEnd w:id="460"/>
      <w:bookmarkEnd w:id="461"/>
    </w:p>
    <w:p w14:paraId="25F65383"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34BB6825">
        <w:t xml:space="preserve"> </w:t>
      </w:r>
      <w:r>
        <w:t>your</w:t>
      </w:r>
      <w:r w:rsidRPr="34BB6825">
        <w:t xml:space="preserve"> </w:t>
      </w:r>
      <w:r w:rsidR="0018250A">
        <w:t>grant agreement</w:t>
      </w:r>
      <w:r w:rsidRPr="34BB6825">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34BB6825">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rsidRPr="34BB6825">
        <w:t>.</w:t>
      </w:r>
    </w:p>
    <w:p w14:paraId="25F65385" w14:textId="72D79DC9" w:rsidR="00D96D08" w:rsidRDefault="00D96D08" w:rsidP="00D96D08">
      <w:r>
        <w:t>If requested, you will need</w:t>
      </w:r>
      <w:r w:rsidRPr="00E162FF">
        <w:t xml:space="preserve"> to provide the agreed evidence </w:t>
      </w:r>
      <w:r>
        <w:t>along with your</w:t>
      </w:r>
      <w:r w:rsidRPr="34BB6825">
        <w:t xml:space="preserve"> </w:t>
      </w:r>
      <w:r w:rsidR="00B4323A">
        <w:t>progress</w:t>
      </w:r>
      <w:r w:rsidRPr="00E162FF">
        <w:t xml:space="preserve"> report</w:t>
      </w:r>
      <w:r>
        <w:t>s</w:t>
      </w:r>
      <w:r w:rsidR="008539BF" w:rsidRPr="34BB6825">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rsidRPr="34BB6825">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34BB6825">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056859A8" w:rsidR="00D96D08" w:rsidRPr="00E162FF" w:rsidRDefault="00C51186" w:rsidP="00D96D08">
      <w:r w:rsidRPr="00531865">
        <w:t>If your grant is greater than $500,000,</w:t>
      </w:r>
      <w:r w:rsidR="00531865" w:rsidRPr="34BB6825">
        <w:t xml:space="preserve"> </w:t>
      </w:r>
      <w:r>
        <w:t>a</w:t>
      </w:r>
      <w:r w:rsidR="00D96D08" w:rsidRPr="00E162FF">
        <w:t xml:space="preserve">t the end of the project </w:t>
      </w:r>
      <w:r w:rsidR="00D96D08">
        <w:t>you will be required</w:t>
      </w:r>
      <w:r w:rsidR="00D96D08" w:rsidRPr="00E162FF">
        <w:t xml:space="preserve"> to provide an independent financial audit of all eligible expenditure</w:t>
      </w:r>
      <w:r w:rsidR="00D96D08">
        <w:t xml:space="preserve"> from the project</w:t>
      </w:r>
      <w:r w:rsidR="00D96D08" w:rsidRPr="34BB6825">
        <w:t>.</w:t>
      </w:r>
      <w:r w:rsidR="00531865">
        <w:t xml:space="preserve"> We may also request an independent financial audit for other projects, on a case-by-case basis.</w:t>
      </w:r>
    </w:p>
    <w:p w14:paraId="256EB396" w14:textId="77777777" w:rsidR="002867CB" w:rsidRPr="006D1406" w:rsidRDefault="002867CB" w:rsidP="00591506">
      <w:pPr>
        <w:pStyle w:val="Heading3"/>
        <w:numPr>
          <w:ilvl w:val="1"/>
          <w:numId w:val="0"/>
        </w:numPr>
        <w:ind w:left="426" w:hanging="426"/>
      </w:pPr>
      <w:bookmarkStart w:id="462" w:name="_Toc507682677"/>
      <w:bookmarkStart w:id="463" w:name="_Toc536083100"/>
      <w:bookmarkStart w:id="464" w:name="_Toc18507138"/>
      <w:bookmarkStart w:id="465" w:name="_Toc18580700"/>
      <w:bookmarkStart w:id="466" w:name="_Toc18671423"/>
      <w:bookmarkStart w:id="467" w:name="_Toc20480636"/>
      <w:bookmarkStart w:id="468" w:name="_Toc496536711"/>
      <w:bookmarkStart w:id="469" w:name="_Toc531277539"/>
      <w:bookmarkStart w:id="470" w:name="_Toc955349"/>
      <w:r>
        <w:t>E</w:t>
      </w:r>
      <w:r w:rsidRPr="006D1406">
        <w:t>quipment expenditure</w:t>
      </w:r>
      <w:bookmarkEnd w:id="462"/>
      <w:bookmarkEnd w:id="463"/>
      <w:bookmarkEnd w:id="464"/>
      <w:bookmarkEnd w:id="465"/>
      <w:bookmarkEnd w:id="466"/>
      <w:bookmarkEnd w:id="467"/>
    </w:p>
    <w:p w14:paraId="22EC4D19" w14:textId="77777777" w:rsidR="002867CB" w:rsidRPr="006D1406" w:rsidRDefault="002867CB" w:rsidP="002867CB">
      <w:r w:rsidRPr="006D1406">
        <w:t xml:space="preserve">We consider costs of </w:t>
      </w:r>
      <w:r>
        <w:t xml:space="preserve">purchase, freight and installation of </w:t>
      </w:r>
      <w:r w:rsidRPr="006D1406">
        <w:t>equipment, as well as any related commissioning costs as eligible expenditure. You must list commissioning costs as a separate item within the project budget in the application form, and on reports of expenditure during project milestones.</w:t>
      </w:r>
    </w:p>
    <w:p w14:paraId="5E56761F" w14:textId="77777777" w:rsidR="002867CB" w:rsidRPr="006D1406" w:rsidRDefault="002867CB" w:rsidP="002867CB">
      <w:r w:rsidRPr="006D1406">
        <w:t xml:space="preserve">We cannot consider any expenditure paid before the project start date as eligible expenditure. </w:t>
      </w:r>
      <w:r>
        <w:t>For commissioning and installation costs to be eligible, equipment costs must be paid after your project start date</w:t>
      </w:r>
      <w:r w:rsidRPr="34BB6825">
        <w:t>.</w:t>
      </w:r>
    </w:p>
    <w:p w14:paraId="35FE6C63" w14:textId="77777777" w:rsidR="002867CB" w:rsidRPr="006D1406" w:rsidRDefault="002867CB" w:rsidP="002867CB">
      <w:r w:rsidRPr="006D1406">
        <w:t>You can claim related freight and installation costs on capital expenditure.</w:t>
      </w:r>
    </w:p>
    <w:p w14:paraId="7C90E5BB" w14:textId="77777777" w:rsidR="002867CB" w:rsidRPr="006D1406" w:rsidRDefault="002867CB" w:rsidP="002867CB">
      <w:r w:rsidRPr="006D1406">
        <w:t xml:space="preserve">Where you need to pay in instalments to purchase capital items (for example deposits, payment on installation, or payment on commissioning), you </w:t>
      </w:r>
      <w:r>
        <w:t>should</w:t>
      </w:r>
      <w:r w:rsidRPr="006D1406">
        <w:t xml:space="preserve"> claim the grant amount for the items progressively across multiple progress reports up to the end of the project period. </w:t>
      </w:r>
    </w:p>
    <w:p w14:paraId="5DCA39FB" w14:textId="77777777" w:rsidR="002867CB" w:rsidRPr="006D1406" w:rsidRDefault="002867CB" w:rsidP="002867CB">
      <w:pPr>
        <w:spacing w:after="80"/>
      </w:pPr>
      <w:r w:rsidRPr="006D1406">
        <w:t>You may show expenditure on and equipment by providing evidence of</w:t>
      </w:r>
      <w:r w:rsidRPr="34BB6825">
        <w:t>:</w:t>
      </w:r>
    </w:p>
    <w:p w14:paraId="321F468C" w14:textId="77777777" w:rsidR="002867CB" w:rsidRPr="006D1406" w:rsidRDefault="002867CB" w:rsidP="34BB6825">
      <w:pPr>
        <w:pStyle w:val="ListBullet"/>
        <w:numPr>
          <w:ilvl w:val="0"/>
          <w:numId w:val="7"/>
        </w:numPr>
      </w:pPr>
      <w:r w:rsidRPr="006D1406">
        <w:t>purchase price</w:t>
      </w:r>
    </w:p>
    <w:p w14:paraId="74E24611" w14:textId="77777777" w:rsidR="002867CB" w:rsidRPr="006D1406" w:rsidRDefault="002867CB" w:rsidP="34BB6825">
      <w:pPr>
        <w:pStyle w:val="ListBullet"/>
        <w:numPr>
          <w:ilvl w:val="0"/>
          <w:numId w:val="7"/>
        </w:numPr>
      </w:pPr>
      <w:r w:rsidRPr="006D1406">
        <w:t>payments (e.g. tax invoices and receipts from suppliers confirming payment)</w:t>
      </w:r>
    </w:p>
    <w:p w14:paraId="27A6F8E2" w14:textId="77777777" w:rsidR="002867CB" w:rsidRPr="006D1406" w:rsidRDefault="002867CB" w:rsidP="34BB6825">
      <w:pPr>
        <w:pStyle w:val="ListBullet"/>
        <w:numPr>
          <w:ilvl w:val="0"/>
          <w:numId w:val="7"/>
        </w:numPr>
      </w:pPr>
      <w:r w:rsidRPr="006D1406">
        <w:t>commitment to pay for the capital item (e.g. supplier contract, purchase order or executed lease agreement)</w:t>
      </w:r>
    </w:p>
    <w:p w14:paraId="4BA6AF92" w14:textId="77777777" w:rsidR="002867CB" w:rsidRPr="006D1406" w:rsidRDefault="002867CB" w:rsidP="34BB6825">
      <w:pPr>
        <w:pStyle w:val="ListBullet"/>
        <w:numPr>
          <w:ilvl w:val="0"/>
          <w:numId w:val="7"/>
        </w:numPr>
      </w:pPr>
      <w:r w:rsidRPr="006D1406">
        <w:lastRenderedPageBreak/>
        <w:t>receipt of capital items (e.g. supplier or freight documents)</w:t>
      </w:r>
    </w:p>
    <w:p w14:paraId="54AA5A17" w14:textId="77777777" w:rsidR="002867CB" w:rsidRPr="006D1406" w:rsidRDefault="002867CB" w:rsidP="34BB6825">
      <w:pPr>
        <w:pStyle w:val="ListBullet"/>
        <w:numPr>
          <w:ilvl w:val="0"/>
          <w:numId w:val="7"/>
        </w:numPr>
      </w:pPr>
      <w:r w:rsidRPr="006D1406">
        <w:t>associated costs such as freight and installation (e.g. supplier documents)</w:t>
      </w:r>
    </w:p>
    <w:p w14:paraId="264F0D55" w14:textId="77777777" w:rsidR="002867CB" w:rsidRPr="006D1406" w:rsidRDefault="002867CB" w:rsidP="34BB6825">
      <w:pPr>
        <w:pStyle w:val="ListBullet"/>
        <w:numPr>
          <w:ilvl w:val="0"/>
          <w:numId w:val="7"/>
        </w:numPr>
        <w:spacing w:after="120"/>
      </w:pPr>
      <w:r w:rsidRPr="006D1406">
        <w:t>the capital item on your premises (e.g. date stamped photographic evidence).</w:t>
      </w:r>
    </w:p>
    <w:p w14:paraId="41BF3BB6" w14:textId="77777777" w:rsidR="002867CB" w:rsidRPr="006D1406" w:rsidRDefault="002867CB" w:rsidP="00591506">
      <w:pPr>
        <w:pStyle w:val="Heading3"/>
        <w:numPr>
          <w:ilvl w:val="1"/>
          <w:numId w:val="0"/>
        </w:numPr>
        <w:ind w:left="426" w:hanging="426"/>
      </w:pPr>
      <w:bookmarkStart w:id="471" w:name="_Toc536083101"/>
      <w:bookmarkStart w:id="472" w:name="_Toc18507139"/>
      <w:bookmarkStart w:id="473" w:name="_Toc18580701"/>
      <w:bookmarkStart w:id="474" w:name="_Toc18671424"/>
      <w:bookmarkStart w:id="475" w:name="_Toc20480637"/>
      <w:r w:rsidRPr="006D1406">
        <w:t>Construct</w:t>
      </w:r>
      <w:r>
        <w:t>ion related to installation of new equipment</w:t>
      </w:r>
      <w:bookmarkEnd w:id="471"/>
      <w:bookmarkEnd w:id="472"/>
      <w:bookmarkEnd w:id="473"/>
      <w:bookmarkEnd w:id="474"/>
      <w:bookmarkEnd w:id="475"/>
    </w:p>
    <w:p w14:paraId="60629A0B" w14:textId="2FF0A2D4" w:rsidR="002867CB" w:rsidRDefault="002867CB" w:rsidP="002867CB">
      <w:r>
        <w:t>Construction costs necessary to accommodate new equipment in an existing facility may be eligible. The construction must directly relate to modifications that are required to undertake the project.</w:t>
      </w:r>
    </w:p>
    <w:p w14:paraId="41BC8B89" w14:textId="042F4A29" w:rsidR="002867CB" w:rsidRPr="006D1406" w:rsidRDefault="002867CB" w:rsidP="002867CB">
      <w:r w:rsidRPr="006D1406">
        <w:t xml:space="preserve">If you claim expenditure for </w:t>
      </w:r>
      <w:r>
        <w:t>related</w:t>
      </w:r>
      <w:r w:rsidRPr="006D1406">
        <w:t xml:space="preserve"> construction </w:t>
      </w:r>
      <w:r>
        <w:t xml:space="preserve">to accommodate new </w:t>
      </w:r>
      <w:r w:rsidRPr="006D1406">
        <w:t>equipment, we limit this to</w:t>
      </w:r>
      <w:r w:rsidR="00E53AF2">
        <w:t>:</w:t>
      </w:r>
    </w:p>
    <w:p w14:paraId="7941E40D" w14:textId="77777777" w:rsidR="002867CB" w:rsidRPr="006D1406" w:rsidRDefault="002867CB" w:rsidP="34BB6825">
      <w:pPr>
        <w:pStyle w:val="ListBullet"/>
        <w:numPr>
          <w:ilvl w:val="0"/>
          <w:numId w:val="7"/>
        </w:numPr>
      </w:pPr>
      <w:r w:rsidRPr="006D1406">
        <w:t>the costs of materials</w:t>
      </w:r>
    </w:p>
    <w:p w14:paraId="6FD6CC64" w14:textId="77777777" w:rsidR="002867CB" w:rsidRPr="006D1406" w:rsidRDefault="002867CB" w:rsidP="34BB6825">
      <w:pPr>
        <w:pStyle w:val="ListBullet"/>
        <w:numPr>
          <w:ilvl w:val="0"/>
          <w:numId w:val="7"/>
        </w:numPr>
      </w:pPr>
      <w:r w:rsidRPr="006D1406">
        <w:t>direct construction labour salary costs</w:t>
      </w:r>
    </w:p>
    <w:p w14:paraId="1E6C1A55" w14:textId="111CF5A5" w:rsidR="002867CB" w:rsidRPr="006D1406" w:rsidRDefault="002867CB" w:rsidP="34BB6825">
      <w:pPr>
        <w:pStyle w:val="ListBullet"/>
        <w:numPr>
          <w:ilvl w:val="0"/>
          <w:numId w:val="7"/>
        </w:numPr>
      </w:pPr>
      <w:r w:rsidRPr="006D1406">
        <w:t>contractor costs</w:t>
      </w:r>
      <w:r w:rsidR="00A317C9">
        <w:t>.</w:t>
      </w:r>
    </w:p>
    <w:p w14:paraId="343AE80D" w14:textId="77777777" w:rsidR="002867CB" w:rsidRPr="006D1406" w:rsidRDefault="002867CB" w:rsidP="002867CB">
      <w:r w:rsidRPr="006D1406">
        <w:t>Evidence for construction expenditure may include purchase orders, invoices, payment documentation, photographic evidence (date stamped) of the capital item in your premises and details of labour costs.</w:t>
      </w:r>
    </w:p>
    <w:p w14:paraId="52E504E7" w14:textId="77777777" w:rsidR="002867CB" w:rsidRDefault="002867CB" w:rsidP="00591506">
      <w:pPr>
        <w:pStyle w:val="Heading3"/>
        <w:numPr>
          <w:ilvl w:val="1"/>
          <w:numId w:val="0"/>
        </w:numPr>
        <w:ind w:left="426" w:hanging="426"/>
      </w:pPr>
      <w:bookmarkStart w:id="476" w:name="_Toc507682681"/>
      <w:bookmarkStart w:id="477" w:name="_Toc536083102"/>
      <w:bookmarkStart w:id="478" w:name="_Toc18507140"/>
      <w:bookmarkStart w:id="479" w:name="_Toc18580702"/>
      <w:bookmarkStart w:id="480" w:name="_Toc18671425"/>
      <w:bookmarkStart w:id="481" w:name="_Toc20480638"/>
      <w:bookmarkEnd w:id="476"/>
      <w:r>
        <w:t>ICT hardware and software</w:t>
      </w:r>
      <w:bookmarkEnd w:id="477"/>
      <w:bookmarkEnd w:id="478"/>
      <w:bookmarkEnd w:id="479"/>
      <w:bookmarkEnd w:id="480"/>
      <w:bookmarkEnd w:id="481"/>
    </w:p>
    <w:p w14:paraId="36F9E504" w14:textId="77777777" w:rsidR="002867CB" w:rsidRDefault="002867CB" w:rsidP="002867CB">
      <w:r>
        <w:t>Costs involved in the purchase, upgrade or hire of software (including user licences) are eligible</w:t>
      </w:r>
      <w:r w:rsidRPr="34BB6825">
        <w:t xml:space="preserve"> </w:t>
      </w:r>
      <w:r>
        <w:t>where they are directly related to the project. Purchase of ICT hardware is eligible where it is directly related to the project.</w:t>
      </w:r>
    </w:p>
    <w:p w14:paraId="25F653C9" w14:textId="77777777" w:rsidR="00D96D08" w:rsidRPr="00A616ED" w:rsidRDefault="00D96D08" w:rsidP="00884B4D">
      <w:pPr>
        <w:pStyle w:val="Heading3Appendix"/>
        <w:numPr>
          <w:ilvl w:val="1"/>
          <w:numId w:val="0"/>
        </w:numPr>
      </w:pPr>
      <w:bookmarkStart w:id="482" w:name="_Toc408383078"/>
      <w:bookmarkStart w:id="483" w:name="_Toc396838191"/>
      <w:bookmarkStart w:id="484" w:name="_Toc397894527"/>
      <w:bookmarkStart w:id="485" w:name="_Toc400542289"/>
      <w:bookmarkStart w:id="486" w:name="_Toc408383079"/>
      <w:bookmarkStart w:id="487" w:name="_Toc396838192"/>
      <w:bookmarkStart w:id="488" w:name="_Toc397894528"/>
      <w:bookmarkStart w:id="489" w:name="_Toc400542290"/>
      <w:bookmarkStart w:id="490" w:name="_Toc408383080"/>
      <w:bookmarkStart w:id="491" w:name="_Toc396838193"/>
      <w:bookmarkStart w:id="492" w:name="_Toc397894529"/>
      <w:bookmarkStart w:id="493" w:name="_Toc400542291"/>
      <w:bookmarkStart w:id="494" w:name="OLE_LINK21"/>
      <w:bookmarkStart w:id="495" w:name="OLE_LINK20"/>
      <w:bookmarkStart w:id="496" w:name="_Toc408383081"/>
      <w:bookmarkStart w:id="497" w:name="_Toc402271518"/>
      <w:bookmarkStart w:id="498" w:name="_Toc399934182"/>
      <w:bookmarkStart w:id="499" w:name="_Toc398196530"/>
      <w:bookmarkStart w:id="500" w:name="_Toc398194986"/>
      <w:bookmarkStart w:id="501" w:name="_Toc397894530"/>
      <w:bookmarkStart w:id="502" w:name="_Toc396838194"/>
      <w:bookmarkStart w:id="503" w:name="_3.5._State-of-the-art_manufacturing"/>
      <w:bookmarkStart w:id="504" w:name="_3.4._State-of-the-art_manufacturing"/>
      <w:bookmarkStart w:id="505" w:name="OLE_LINK19"/>
      <w:bookmarkStart w:id="506" w:name="_Toc408383082"/>
      <w:bookmarkStart w:id="507" w:name="_Toc400542293"/>
      <w:bookmarkStart w:id="508" w:name="_Toc408383083"/>
      <w:bookmarkStart w:id="509" w:name="_Toc402271519"/>
      <w:bookmarkStart w:id="510" w:name="_Toc399934183"/>
      <w:bookmarkStart w:id="511" w:name="_Toc398196531"/>
      <w:bookmarkStart w:id="512" w:name="_Toc398194987"/>
      <w:bookmarkStart w:id="513" w:name="_Toc397894531"/>
      <w:bookmarkStart w:id="514" w:name="_Toc396838195"/>
      <w:bookmarkStart w:id="515" w:name="_3.6._Prototype_expenditure"/>
      <w:bookmarkStart w:id="516" w:name="_Toc496536718"/>
      <w:bookmarkStart w:id="517" w:name="_Toc531277546"/>
      <w:bookmarkStart w:id="518" w:name="_Toc955356"/>
      <w:bookmarkStart w:id="519" w:name="_Toc18507141"/>
      <w:bookmarkStart w:id="520" w:name="_Toc18580703"/>
      <w:bookmarkStart w:id="521" w:name="_Toc18671426"/>
      <w:bookmarkStart w:id="522" w:name="_Toc20480639"/>
      <w:bookmarkEnd w:id="468"/>
      <w:bookmarkEnd w:id="469"/>
      <w:bookmarkEnd w:id="470"/>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sidRPr="00A616ED">
        <w:t xml:space="preserve">Labour </w:t>
      </w:r>
      <w:r>
        <w:t>e</w:t>
      </w:r>
      <w:r w:rsidRPr="00A616ED">
        <w:t>xpenditure</w:t>
      </w:r>
      <w:bookmarkEnd w:id="516"/>
      <w:bookmarkEnd w:id="517"/>
      <w:bookmarkEnd w:id="518"/>
      <w:bookmarkEnd w:id="519"/>
      <w:bookmarkEnd w:id="520"/>
      <w:bookmarkEnd w:id="521"/>
      <w:bookmarkEnd w:id="522"/>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34BB6825">
        <w:t>.</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34BB6825">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34BB6825">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Default="00D96D08" w:rsidP="00884B4D">
      <w:pPr>
        <w:pStyle w:val="Heading3Appendix"/>
        <w:numPr>
          <w:ilvl w:val="1"/>
          <w:numId w:val="0"/>
        </w:numPr>
      </w:pPr>
      <w:bookmarkStart w:id="523" w:name="_Toc496536719"/>
      <w:bookmarkStart w:id="524" w:name="_Toc531277547"/>
      <w:bookmarkStart w:id="525" w:name="_Toc955357"/>
      <w:bookmarkStart w:id="526" w:name="_Toc18507142"/>
      <w:bookmarkStart w:id="527" w:name="_Toc18580704"/>
      <w:bookmarkStart w:id="528" w:name="_Toc18671427"/>
      <w:bookmarkStart w:id="529" w:name="_Toc20480640"/>
      <w:r>
        <w:lastRenderedPageBreak/>
        <w:t>Labour on-costs and administrative overhead</w:t>
      </w:r>
      <w:bookmarkEnd w:id="523"/>
      <w:bookmarkEnd w:id="524"/>
      <w:bookmarkEnd w:id="525"/>
      <w:bookmarkEnd w:id="526"/>
      <w:bookmarkEnd w:id="527"/>
      <w:bookmarkEnd w:id="528"/>
      <w:bookmarkEnd w:id="529"/>
    </w:p>
    <w:p w14:paraId="25F653D2" w14:textId="2B7C754D" w:rsidR="00D96D08" w:rsidRDefault="0009683F" w:rsidP="00D96D08">
      <w:r>
        <w:t>You may increase</w:t>
      </w:r>
      <w:r w:rsidR="007615E3">
        <w:t xml:space="preserve"> e</w:t>
      </w:r>
      <w:r w:rsidR="00D96D08" w:rsidRPr="00E162FF">
        <w:t>ligible salary costs by an additional 30</w:t>
      </w:r>
      <w:r w:rsidR="00D96D08" w:rsidRPr="34BB6825">
        <w:t xml:space="preserve">% </w:t>
      </w:r>
      <w:r w:rsidR="00D96D08" w:rsidRPr="00E162FF">
        <w:t>allowance to cover on-costs such as employer paid superannuation, payroll tax</w:t>
      </w:r>
      <w:r w:rsidR="007615E3" w:rsidRPr="34BB6825">
        <w:t>,</w:t>
      </w:r>
      <w:r w:rsidR="00D96D08" w:rsidRPr="00E162FF">
        <w:t xml:space="preserve"> workers compensation insurance</w:t>
      </w:r>
      <w:r w:rsidR="00D96D08" w:rsidRPr="34BB6825">
        <w:t>,</w:t>
      </w:r>
      <w:r w:rsidR="00D96D08" w:rsidRPr="00E162FF">
        <w:t xml:space="preserve"> and overheads such as office rent and the provision of computers. </w:t>
      </w:r>
      <w:bookmarkStart w:id="530" w:name="OLE_LINK17"/>
      <w:bookmarkStart w:id="531" w:name="OLE_LINK16"/>
      <w:bookmarkEnd w:id="530"/>
      <w:bookmarkEnd w:id="531"/>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38">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34BB6825">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34BB6825">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34BB6825">
      <w:pPr>
        <w:pStyle w:val="ListBullet"/>
      </w:pPr>
      <w:bookmarkStart w:id="532" w:name="OLE_LINK22"/>
      <w:r w:rsidRPr="009B6938">
        <w:t>details of all personnel working on the project, including name, title, function, time spent on the project and salary</w:t>
      </w:r>
    </w:p>
    <w:bookmarkEnd w:id="532"/>
    <w:p w14:paraId="25F653D8" w14:textId="77777777" w:rsidR="00D96D08" w:rsidRPr="009B6938" w:rsidRDefault="00D96D08" w:rsidP="34BB6825">
      <w:pPr>
        <w:pStyle w:val="ListBullet"/>
      </w:pPr>
      <w:r w:rsidRPr="009B6938">
        <w:t>ATO payment summaries, pay slips and employment contracts.</w:t>
      </w:r>
    </w:p>
    <w:p w14:paraId="25F653D9" w14:textId="77777777" w:rsidR="00D96D08" w:rsidRDefault="00D96D08" w:rsidP="00884B4D">
      <w:pPr>
        <w:pStyle w:val="Heading3Appendix"/>
        <w:numPr>
          <w:ilvl w:val="1"/>
          <w:numId w:val="0"/>
        </w:numPr>
      </w:pPr>
      <w:bookmarkStart w:id="533" w:name="_Toc496536720"/>
      <w:bookmarkStart w:id="534" w:name="_Toc531277548"/>
      <w:bookmarkStart w:id="535" w:name="_Toc955358"/>
      <w:bookmarkStart w:id="536" w:name="_Toc18507143"/>
      <w:bookmarkStart w:id="537" w:name="_Toc18580705"/>
      <w:bookmarkStart w:id="538" w:name="_Toc18671428"/>
      <w:bookmarkStart w:id="539" w:name="_Toc20480641"/>
      <w:r>
        <w:t>Contract expenditure</w:t>
      </w:r>
      <w:bookmarkEnd w:id="533"/>
      <w:bookmarkEnd w:id="534"/>
      <w:bookmarkEnd w:id="535"/>
      <w:bookmarkEnd w:id="536"/>
      <w:bookmarkEnd w:id="537"/>
      <w:bookmarkEnd w:id="538"/>
      <w:bookmarkEnd w:id="539"/>
    </w:p>
    <w:p w14:paraId="25F653DA" w14:textId="5A8EC69A" w:rsidR="00D96D08" w:rsidRDefault="00D96D08" w:rsidP="009B6938">
      <w:r w:rsidRPr="00E162FF">
        <w:t>Eligible contract expenditure is the cost of any agreed project activities</w:t>
      </w:r>
      <w:r>
        <w:t xml:space="preserve"> that you contract others to do. These can include contracting</w:t>
      </w:r>
      <w:r w:rsidR="003B0568" w:rsidRPr="34BB6825">
        <w:t>:</w:t>
      </w:r>
    </w:p>
    <w:p w14:paraId="25F653DB" w14:textId="083A84DE" w:rsidR="00D96D08" w:rsidRPr="009B6938" w:rsidRDefault="003B0568" w:rsidP="34BB6825">
      <w:pPr>
        <w:pStyle w:val="ListBullet"/>
      </w:pPr>
      <w:r>
        <w:t>another organisation</w:t>
      </w:r>
    </w:p>
    <w:p w14:paraId="25F653DC" w14:textId="6D68F609" w:rsidR="00D96D08" w:rsidRPr="009B6938" w:rsidRDefault="00D96D08" w:rsidP="34BB6825">
      <w:pPr>
        <w:pStyle w:val="ListBullet"/>
        <w:spacing w:after="120"/>
      </w:pPr>
      <w:r w:rsidRPr="009B6938">
        <w:t>an individual who is not an employee, but engaged under a separate contract.</w:t>
      </w:r>
      <w:r w:rsidR="009B689E" w:rsidRPr="34BB6825">
        <w:t xml:space="preserve"> </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rsidRPr="34BB6825">
        <w:t xml:space="preserve"> </w:t>
      </w:r>
      <w:r w:rsidR="00AE2DD9">
        <w:t xml:space="preserve">project </w:t>
      </w:r>
      <w:r>
        <w:t>work</w:t>
      </w:r>
      <w:r w:rsidRPr="00E162FF">
        <w:t>—for example, a formal agreement, letter or purchase order which specifies</w:t>
      </w:r>
      <w:r w:rsidRPr="34BB6825">
        <w:t>:</w:t>
      </w:r>
    </w:p>
    <w:p w14:paraId="25F653DE" w14:textId="790F7654" w:rsidR="00D96D08" w:rsidRDefault="00D96D08" w:rsidP="34BB6825">
      <w:pPr>
        <w:pStyle w:val="ListBullet"/>
      </w:pPr>
      <w:r w:rsidRPr="00E162FF">
        <w:t xml:space="preserve">the nature of the work </w:t>
      </w:r>
      <w:r w:rsidR="007615E3">
        <w:t>they perform</w:t>
      </w:r>
      <w:r w:rsidRPr="34BB6825">
        <w:t xml:space="preserve"> </w:t>
      </w:r>
    </w:p>
    <w:p w14:paraId="25F653DF" w14:textId="77777777" w:rsidR="00D96D08" w:rsidRDefault="00D96D08" w:rsidP="34BB6825">
      <w:pPr>
        <w:pStyle w:val="ListBullet"/>
        <w:spacing w:after="120"/>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34BB6825">
      <w:pPr>
        <w:pStyle w:val="ListBullet"/>
      </w:pPr>
      <w:r w:rsidRPr="00E162FF">
        <w:t>a detailed description of the nature of the work</w:t>
      </w:r>
    </w:p>
    <w:p w14:paraId="25F653E2" w14:textId="77777777" w:rsidR="00D96D08" w:rsidRDefault="00D96D08" w:rsidP="34BB6825">
      <w:pPr>
        <w:pStyle w:val="ListBullet"/>
      </w:pPr>
      <w:r w:rsidRPr="00E162FF">
        <w:t>the hours and hourly rates involved</w:t>
      </w:r>
    </w:p>
    <w:p w14:paraId="25F653E3" w14:textId="77777777" w:rsidR="00D96D08" w:rsidRDefault="00D96D08" w:rsidP="34BB6825">
      <w:pPr>
        <w:pStyle w:val="ListBullet"/>
        <w:spacing w:after="120"/>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rsidRPr="34BB6825">
        <w:t>:</w:t>
      </w:r>
    </w:p>
    <w:p w14:paraId="25F653E6" w14:textId="77777777" w:rsidR="00D96D08" w:rsidRDefault="00D96D08" w:rsidP="34BB6825">
      <w:pPr>
        <w:pStyle w:val="ListBullet"/>
      </w:pPr>
      <w:r w:rsidRPr="00E162FF">
        <w:t>an exchange of letters (including email) setting out the terms and conditions of the proposed contract work</w:t>
      </w:r>
    </w:p>
    <w:p w14:paraId="25F653E7" w14:textId="77777777" w:rsidR="00D96D08" w:rsidRDefault="00D96D08" w:rsidP="34BB6825">
      <w:pPr>
        <w:pStyle w:val="ListBullet"/>
      </w:pPr>
      <w:r w:rsidRPr="00E162FF">
        <w:t>purchase order</w:t>
      </w:r>
      <w:r w:rsidR="00AE2DD9">
        <w:t>s</w:t>
      </w:r>
    </w:p>
    <w:p w14:paraId="25F653E8" w14:textId="77777777" w:rsidR="00D96D08" w:rsidRDefault="00D96D08" w:rsidP="34BB6825">
      <w:pPr>
        <w:pStyle w:val="ListBullet"/>
      </w:pPr>
      <w:r w:rsidRPr="00E162FF">
        <w:t>supply agreements</w:t>
      </w:r>
    </w:p>
    <w:p w14:paraId="25F653E9" w14:textId="77777777" w:rsidR="00D96D08" w:rsidRPr="00E162FF" w:rsidRDefault="00D96D08" w:rsidP="34BB6825">
      <w:pPr>
        <w:pStyle w:val="ListBullet"/>
        <w:spacing w:after="120"/>
      </w:pPr>
      <w:r w:rsidRPr="00E162FF">
        <w:t>invoices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34BB6825">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34BB6825">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69CDC7F5" w:rsidR="007E27EC" w:rsidRDefault="00373953" w:rsidP="00884B4D">
      <w:pPr>
        <w:pStyle w:val="Heading3Appendix"/>
        <w:numPr>
          <w:ilvl w:val="1"/>
          <w:numId w:val="0"/>
        </w:numPr>
      </w:pPr>
      <w:bookmarkStart w:id="540" w:name="_Toc496536721"/>
      <w:bookmarkStart w:id="541" w:name="_Toc531277549"/>
      <w:bookmarkStart w:id="542" w:name="_Toc955359"/>
      <w:bookmarkStart w:id="543" w:name="_Toc18507144"/>
      <w:bookmarkStart w:id="544" w:name="_Toc18580706"/>
      <w:bookmarkStart w:id="545" w:name="_Toc18671429"/>
      <w:bookmarkStart w:id="546" w:name="_Toc20480642"/>
      <w:r>
        <w:lastRenderedPageBreak/>
        <w:t>Domestic and overseas t</w:t>
      </w:r>
      <w:r w:rsidR="007E27EC">
        <w:t>ravel expenditure</w:t>
      </w:r>
      <w:bookmarkEnd w:id="540"/>
      <w:bookmarkEnd w:id="541"/>
      <w:bookmarkEnd w:id="542"/>
      <w:bookmarkEnd w:id="543"/>
      <w:bookmarkEnd w:id="544"/>
      <w:bookmarkEnd w:id="545"/>
      <w:bookmarkEnd w:id="546"/>
    </w:p>
    <w:p w14:paraId="372F96C4" w14:textId="6CCD5150" w:rsidR="00831451" w:rsidRDefault="00831451" w:rsidP="00E92882">
      <w:pPr>
        <w:spacing w:after="80"/>
      </w:pPr>
      <w:r>
        <w:t xml:space="preserve">Eligible </w:t>
      </w:r>
      <w:r w:rsidR="00373953">
        <w:t xml:space="preserve">domestic and overseas </w:t>
      </w:r>
      <w:r>
        <w:t xml:space="preserve">travel </w:t>
      </w:r>
      <w:r w:rsidR="00E92882">
        <w:t>expenditure may include</w:t>
      </w:r>
    </w:p>
    <w:p w14:paraId="74167E77" w14:textId="3CD9A215" w:rsidR="00831451" w:rsidRPr="00982D64" w:rsidRDefault="00831451" w:rsidP="34BB6825">
      <w:pPr>
        <w:pStyle w:val="ListBullet"/>
      </w:pPr>
      <w:r w:rsidRPr="00831451">
        <w:t>domestic travel limited to the reasonable cost of accommodation and transportation required to conduct agreed project and collaboration activities in Australia</w:t>
      </w:r>
    </w:p>
    <w:p w14:paraId="3ECDFAB8" w14:textId="23E79268" w:rsidR="00831451" w:rsidRDefault="00831451" w:rsidP="34BB6825">
      <w:pPr>
        <w:pStyle w:val="ListBullet"/>
        <w:spacing w:after="120"/>
      </w:pPr>
      <w:r w:rsidRPr="000B28FE">
        <w:t>overseas travel limited to the reasonable cost of accommodation and transportation required in cases where the overseas travel is material to the conduct of the project in Australia</w:t>
      </w:r>
      <w:r w:rsidR="00E92882" w:rsidRPr="34BB6825">
        <w:t>.</w:t>
      </w:r>
    </w:p>
    <w:p w14:paraId="32DF592A" w14:textId="2B5F4F57" w:rsidR="00982D64" w:rsidRPr="00982D64" w:rsidRDefault="00982D64" w:rsidP="34BB6825">
      <w:pPr>
        <w:rPr>
          <w:szCs w:val="20"/>
        </w:rPr>
      </w:pPr>
      <w:r>
        <w:t>Eligible a</w:t>
      </w:r>
      <w:r w:rsidRPr="000C76C1">
        <w:t xml:space="preserve">ir transportation is </w:t>
      </w:r>
      <w:r>
        <w:t>limited to the</w:t>
      </w:r>
      <w:r w:rsidRPr="000C76C1">
        <w:t xml:space="preserve"> economy class fare for each sector travelled</w:t>
      </w:r>
      <w:r w:rsidR="001F45EF">
        <w:t>. W</w:t>
      </w:r>
      <w:r w:rsidRPr="000C76C1">
        <w:t>here non-economy class air transport is used</w:t>
      </w:r>
      <w:r w:rsidR="00155AE1" w:rsidRPr="34BB6825">
        <w:t>,</w:t>
      </w:r>
      <w:r w:rsidRPr="000C76C1">
        <w:t xml:space="preserve"> only the equivalent of an economy fare for that sector is eligible expenditure</w:t>
      </w:r>
      <w:r w:rsidR="001F45EF">
        <w:t>, and</w:t>
      </w:r>
      <w:r w:rsidRPr="00080088">
        <w:t xml:space="preserve"> the grantee will require evidence showing what an economy air</w:t>
      </w:r>
      <w:r w:rsidR="009D4700" w:rsidRPr="00F826B9">
        <w:t>-</w:t>
      </w:r>
      <w:r w:rsidRPr="00722590">
        <w:t>fare costs at the time of travel.</w:t>
      </w:r>
    </w:p>
    <w:p w14:paraId="20DADEBA" w14:textId="3F9D8FC7" w:rsidR="007E27EC" w:rsidRDefault="00544033" w:rsidP="00831451">
      <w:r>
        <w:t xml:space="preserve">We will consider value for money when determining </w:t>
      </w:r>
      <w:r w:rsidR="005A6D76">
        <w:t xml:space="preserve">whether </w:t>
      </w:r>
      <w:r>
        <w:t>t</w:t>
      </w:r>
      <w:r w:rsidR="007E27EC">
        <w:t xml:space="preserve">he </w:t>
      </w:r>
      <w:r>
        <w:t>cost</w:t>
      </w:r>
      <w:r w:rsidR="007E27EC">
        <w:t xml:space="preserve"> of overseas</w:t>
      </w:r>
      <w:r w:rsidR="00373953">
        <w:t xml:space="preserve"> travel</w:t>
      </w:r>
      <w:r w:rsidR="007E27EC">
        <w:t xml:space="preserve"> expenditure </w:t>
      </w:r>
      <w:r w:rsidR="005A6D76">
        <w:t>is</w:t>
      </w:r>
      <w:r w:rsidR="007E27EC">
        <w:t xml:space="preserve"> eligible</w:t>
      </w:r>
      <w:r>
        <w:t xml:space="preserve">. This may </w:t>
      </w:r>
      <w:r w:rsidR="007E27EC">
        <w:t xml:space="preserve">depend on </w:t>
      </w:r>
    </w:p>
    <w:p w14:paraId="38F1410B" w14:textId="44073704" w:rsidR="007E27EC" w:rsidRDefault="007E27EC" w:rsidP="34BB6825">
      <w:pPr>
        <w:pStyle w:val="ListBullet"/>
      </w:pPr>
      <w:r>
        <w:t xml:space="preserve">the proportion of total grant funding that you will spend on overseas </w:t>
      </w:r>
      <w:r w:rsidR="00B64684">
        <w:t xml:space="preserve">travel </w:t>
      </w:r>
      <w:r>
        <w:t>expenditure</w:t>
      </w:r>
    </w:p>
    <w:p w14:paraId="647C8E21" w14:textId="3F149E77" w:rsidR="007E27EC" w:rsidRPr="00E2196A" w:rsidRDefault="007E27EC">
      <w:pPr>
        <w:pStyle w:val="ListBullet"/>
        <w:rPr>
          <w:rFonts w:ascii="Calibri" w:hAnsi="Calibri"/>
        </w:rPr>
      </w:pPr>
      <w:r>
        <w:t xml:space="preserve">the proportion of the service providers total fee that will be spent on overseas </w:t>
      </w:r>
      <w:r w:rsidR="00B64684">
        <w:t xml:space="preserve">travel </w:t>
      </w:r>
      <w:r>
        <w:t>expenditure</w:t>
      </w:r>
    </w:p>
    <w:p w14:paraId="5E00F2F1" w14:textId="02522C17" w:rsidR="007E27EC" w:rsidRDefault="007E27EC" w:rsidP="34BB6825">
      <w:pPr>
        <w:pStyle w:val="ListBullet"/>
      </w:pPr>
      <w:r>
        <w:t xml:space="preserve">how the overseas </w:t>
      </w:r>
      <w:r w:rsidR="00B64684">
        <w:t>travel</w:t>
      </w:r>
      <w:r>
        <w:t xml:space="preserve"> expenditure is likely to aid the project in meeting the program objectives</w:t>
      </w:r>
      <w:r w:rsidR="001F45EF" w:rsidRPr="34BB6825">
        <w:t>.</w:t>
      </w:r>
    </w:p>
    <w:p w14:paraId="7FEBCAAC" w14:textId="1BD787AA" w:rsidR="00544033" w:rsidRDefault="00544033" w:rsidP="00544033">
      <w:r>
        <w:t xml:space="preserve">Overseas travel must be at an economy rate and you must demonstrate </w:t>
      </w:r>
      <w:r w:rsidR="001F45EF">
        <w:t xml:space="preserve">that </w:t>
      </w:r>
      <w:r>
        <w:t>you cannot access the service, or an equivalent service in Australia.</w:t>
      </w:r>
    </w:p>
    <w:p w14:paraId="25F653EB" w14:textId="77777777" w:rsidR="00D96D08" w:rsidRPr="00B31C55" w:rsidRDefault="00D96D08" w:rsidP="00884B4D">
      <w:pPr>
        <w:pStyle w:val="Heading3Appendix"/>
        <w:numPr>
          <w:ilvl w:val="1"/>
          <w:numId w:val="0"/>
        </w:numPr>
      </w:pPr>
      <w:bookmarkStart w:id="547" w:name="_Toc496536722"/>
      <w:bookmarkStart w:id="548" w:name="_Toc531277550"/>
      <w:bookmarkStart w:id="549" w:name="_Toc955360"/>
      <w:bookmarkStart w:id="550" w:name="_Toc18507145"/>
      <w:bookmarkStart w:id="551" w:name="_Toc18580707"/>
      <w:bookmarkStart w:id="552" w:name="_Toc18671430"/>
      <w:bookmarkStart w:id="553" w:name="_Toc20480643"/>
      <w:r w:rsidRPr="00B31C55">
        <w:t xml:space="preserve">Other </w:t>
      </w:r>
      <w:r>
        <w:t>e</w:t>
      </w:r>
      <w:r w:rsidRPr="00B31C55">
        <w:t xml:space="preserve">ligible </w:t>
      </w:r>
      <w:r>
        <w:t>e</w:t>
      </w:r>
      <w:r w:rsidRPr="00B31C55">
        <w:t>xpenditure</w:t>
      </w:r>
      <w:bookmarkEnd w:id="547"/>
      <w:bookmarkEnd w:id="548"/>
      <w:bookmarkEnd w:id="549"/>
      <w:bookmarkEnd w:id="550"/>
      <w:bookmarkEnd w:id="551"/>
      <w:bookmarkEnd w:id="552"/>
      <w:bookmarkEnd w:id="553"/>
    </w:p>
    <w:p w14:paraId="25F653EC" w14:textId="77777777" w:rsidR="00D96D08" w:rsidRDefault="00D96D08" w:rsidP="00D96D08">
      <w:r w:rsidRPr="00E162FF">
        <w:t>Other eligible expenditure</w:t>
      </w:r>
      <w:r>
        <w:t>s</w:t>
      </w:r>
      <w:r w:rsidRPr="34BB6825">
        <w:t xml:space="preserve"> </w:t>
      </w:r>
      <w:r>
        <w:t>for</w:t>
      </w:r>
      <w:r w:rsidRPr="00E162FF">
        <w:t xml:space="preserve"> the project </w:t>
      </w:r>
      <w:r>
        <w:t>may include</w:t>
      </w:r>
      <w:r w:rsidRPr="34BB6825">
        <w:t>:</w:t>
      </w:r>
    </w:p>
    <w:p w14:paraId="25F653EE" w14:textId="04B833AF" w:rsidR="00D96D08" w:rsidRPr="00E162FF" w:rsidRDefault="00D96D08" w:rsidP="34BB6825">
      <w:pPr>
        <w:pStyle w:val="ListBullet"/>
      </w:pPr>
      <w:r w:rsidRPr="00E162FF">
        <w:t>building modifications</w:t>
      </w:r>
      <w:r w:rsidR="007867AB">
        <w:t xml:space="preserve"> where </w:t>
      </w:r>
      <w:r w:rsidR="006B468C">
        <w:t>you own the modified asset</w:t>
      </w:r>
      <w:r w:rsidR="005D4C93" w:rsidRPr="34BB6825">
        <w:t xml:space="preserve"> </w:t>
      </w:r>
      <w:r w:rsidR="005D4C93">
        <w:t>and the modification is required to undertake the project</w:t>
      </w:r>
      <w:r w:rsidR="005D4C93" w:rsidRPr="00E162FF">
        <w:t xml:space="preserve">, for example </w:t>
      </w:r>
      <w:r w:rsidR="005D4C93">
        <w:t>installing a clean room</w:t>
      </w:r>
      <w:r w:rsidR="007867AB" w:rsidRPr="34BB6825">
        <w:t>.</w:t>
      </w:r>
      <w:r w:rsidR="006B468C" w:rsidRPr="34BB6825">
        <w:t xml:space="preserve"> </w:t>
      </w:r>
      <w:r w:rsidR="007867AB">
        <w:t>M</w:t>
      </w:r>
      <w:r w:rsidRPr="00E162FF">
        <w:t xml:space="preserve">odifications to leased buildings </w:t>
      </w:r>
      <w:r w:rsidR="006B468C">
        <w:t>may be</w:t>
      </w:r>
      <w:r w:rsidRPr="00E162FF">
        <w:t xml:space="preserve"> eligible</w:t>
      </w:r>
      <w:r w:rsidR="009B6938" w:rsidRPr="34BB6825">
        <w:t>.</w:t>
      </w:r>
      <w:r w:rsidRPr="34BB6825">
        <w:t xml:space="preserve"> </w:t>
      </w:r>
      <w:r w:rsidR="00D8714D">
        <w:t>You must use t</w:t>
      </w:r>
      <w:r w:rsidRPr="00E162FF">
        <w:t xml:space="preserve">he leased building for activities </w:t>
      </w:r>
      <w:r>
        <w:t>related to your</w:t>
      </w:r>
      <w:r w:rsidRPr="00E162FF">
        <w:t xml:space="preserve"> manufacturing process</w:t>
      </w:r>
    </w:p>
    <w:p w14:paraId="25F653EF" w14:textId="77777777" w:rsidR="00D96D08" w:rsidRPr="00E162FF" w:rsidRDefault="00D96D08" w:rsidP="34BB6825">
      <w:pPr>
        <w:pStyle w:val="ListBullet"/>
      </w:pPr>
      <w:r w:rsidRPr="00E162FF">
        <w:t>staff training that directly supports the achievement of</w:t>
      </w:r>
      <w:r w:rsidRPr="34BB6825">
        <w:t xml:space="preserve"> </w:t>
      </w:r>
      <w:r w:rsidRPr="00E162FF">
        <w:t>project outcomes</w:t>
      </w:r>
    </w:p>
    <w:p w14:paraId="25F653F0" w14:textId="77777777" w:rsidR="00D96D08" w:rsidRPr="00E162FF" w:rsidRDefault="00D96D08" w:rsidP="34BB6825">
      <w:pPr>
        <w:pStyle w:val="ListBullet"/>
      </w:pPr>
      <w:r w:rsidRPr="00E162FF">
        <w:t>financial audit</w:t>
      </w:r>
      <w:r>
        <w:t>ing</w:t>
      </w:r>
      <w:r w:rsidRPr="00E162FF">
        <w:t xml:space="preserve"> of project expenditure</w:t>
      </w:r>
    </w:p>
    <w:p w14:paraId="25F653F2" w14:textId="7A836E52" w:rsidR="00D96D08" w:rsidRPr="00E162FF" w:rsidRDefault="00D96D08" w:rsidP="34BB6825">
      <w:pPr>
        <w:pStyle w:val="ListBullet"/>
      </w:pPr>
      <w:r w:rsidRPr="00E162FF">
        <w:t>costs</w:t>
      </w:r>
      <w:r>
        <w:t xml:space="preserve"> you incur in order to</w:t>
      </w:r>
      <w:r w:rsidRPr="00E162FF">
        <w:t xml:space="preserve"> obtain planning, environmental or other regulatory approvals during the project period. However, associated </w:t>
      </w:r>
      <w:r w:rsidR="003C001C">
        <w:t>fees paid to the Commonwealth, state, territory and l</w:t>
      </w:r>
      <w:r w:rsidRPr="00E162FF">
        <w:t>oc</w:t>
      </w:r>
      <w:r w:rsidR="00DE60BA">
        <w:t>al governments are not eligible</w:t>
      </w:r>
    </w:p>
    <w:p w14:paraId="25F653F3" w14:textId="77777777" w:rsidR="00D96D08" w:rsidRDefault="00D96D08" w:rsidP="34BB6825">
      <w:pPr>
        <w:pStyle w:val="ListBullet"/>
      </w:pPr>
      <w:r w:rsidRPr="00E162FF">
        <w:t xml:space="preserve">contingency costs </w:t>
      </w:r>
      <w:r>
        <w:t>up</w:t>
      </w:r>
      <w:r w:rsidRPr="00E162FF">
        <w:t xml:space="preserve"> to a maximum of 10% 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14:paraId="25F653F4" w14:textId="7B6F3317"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34BB6825">
      <w:pPr>
        <w:pStyle w:val="Heading2Appendix"/>
      </w:pPr>
      <w:bookmarkStart w:id="554" w:name="_Toc383003259"/>
      <w:bookmarkStart w:id="555" w:name="_Toc496536723"/>
      <w:bookmarkStart w:id="556" w:name="_Toc531277551"/>
      <w:bookmarkStart w:id="557" w:name="_Toc955361"/>
      <w:bookmarkStart w:id="558" w:name="_Toc18507146"/>
      <w:bookmarkStart w:id="559" w:name="_Toc18580708"/>
      <w:bookmarkStart w:id="560" w:name="_Toc18671431"/>
      <w:bookmarkStart w:id="561" w:name="_Toc20480644"/>
      <w:r>
        <w:lastRenderedPageBreak/>
        <w:t>Ineligible expenditure</w:t>
      </w:r>
      <w:bookmarkEnd w:id="554"/>
      <w:bookmarkEnd w:id="555"/>
      <w:bookmarkEnd w:id="556"/>
      <w:bookmarkEnd w:id="557"/>
      <w:bookmarkEnd w:id="558"/>
      <w:bookmarkEnd w:id="559"/>
      <w:bookmarkEnd w:id="560"/>
      <w:bookmarkEnd w:id="561"/>
    </w:p>
    <w:p w14:paraId="25F653F8" w14:textId="51063832" w:rsidR="00AE62D8" w:rsidRDefault="00AE62D8" w:rsidP="00AE62D8">
      <w:r>
        <w:t xml:space="preserve">This section provides </w:t>
      </w:r>
      <w:r w:rsidR="009A0976" w:rsidRPr="005A61FE">
        <w:t>guidance</w:t>
      </w:r>
      <w:r>
        <w:t xml:space="preserve"> on </w:t>
      </w:r>
      <w:r w:rsidR="005E3700">
        <w:t xml:space="preserve">what we consider </w:t>
      </w:r>
      <w:r>
        <w:t>ineligible expenditure.</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B" w14:textId="77777777" w:rsidR="009F5482" w:rsidRDefault="009F5482" w:rsidP="34BB6825">
      <w:pPr>
        <w:pStyle w:val="ListBullet"/>
      </w:pPr>
      <w:r>
        <w:t>research not directly supporting eligible activities</w:t>
      </w:r>
    </w:p>
    <w:p w14:paraId="25F653FC" w14:textId="77777777" w:rsidR="009F5482" w:rsidRDefault="009F5482" w:rsidP="34BB6825">
      <w:pPr>
        <w:pStyle w:val="ListBullet"/>
      </w:pPr>
      <w:r>
        <w:t>activities, equipment or supplies that are already being supported through other sources</w:t>
      </w:r>
    </w:p>
    <w:p w14:paraId="25F653FD" w14:textId="218D90A7" w:rsidR="009F5482" w:rsidRPr="00F21B18" w:rsidRDefault="009F5482" w:rsidP="34BB6825">
      <w:pPr>
        <w:pStyle w:val="ListBullet"/>
      </w:pPr>
      <w:r w:rsidRPr="00F21B18">
        <w:t xml:space="preserve">costs incurred prior to </w:t>
      </w:r>
      <w:r w:rsidR="003A078E">
        <w:t>executing a grant agreement</w:t>
      </w:r>
      <w:r w:rsidRPr="34BB6825">
        <w:t xml:space="preserve"> </w:t>
      </w:r>
    </w:p>
    <w:p w14:paraId="25F653FE" w14:textId="77777777" w:rsidR="009F5482" w:rsidRDefault="009F5482" w:rsidP="34BB6825">
      <w:pPr>
        <w:pStyle w:val="ListBullet"/>
      </w:pPr>
      <w:r>
        <w:t xml:space="preserve">any in-kind contributions </w:t>
      </w:r>
    </w:p>
    <w:p w14:paraId="25F653FF" w14:textId="39E65000" w:rsidR="00D96D08" w:rsidRDefault="005D4C93" w:rsidP="34BB6825">
      <w:pPr>
        <w:pStyle w:val="ListBullet"/>
      </w:pPr>
      <w:r>
        <w:t>financing</w:t>
      </w:r>
      <w:r w:rsidR="00D96D08" w:rsidRPr="00E162FF">
        <w:t xml:space="preserve"> costs</w:t>
      </w:r>
      <w:r w:rsidR="00D96D08" w:rsidRPr="34BB6825">
        <w:t>,</w:t>
      </w:r>
      <w:r w:rsidR="00D96D08" w:rsidRPr="00E162FF">
        <w:t xml:space="preserve"> including interest</w:t>
      </w:r>
    </w:p>
    <w:p w14:paraId="25F65400" w14:textId="1E5ADE55" w:rsidR="00F87B83" w:rsidRDefault="00F87B83" w:rsidP="34BB6825">
      <w:pPr>
        <w:pStyle w:val="ListBullet"/>
      </w:pPr>
      <w:r>
        <w:t>capital expenditure for the purchase of assets such as office furniture and equipment, motor vehicles, computers, printers or photocopiers and the construction, renovation or extension of facilities such as buildings and laboratories</w:t>
      </w:r>
      <w:r w:rsidR="00AE4EC3">
        <w:t xml:space="preserve"> not directly related to the project</w:t>
      </w:r>
    </w:p>
    <w:p w14:paraId="25F65401" w14:textId="438CCD88" w:rsidR="00F87B83" w:rsidRDefault="00F87B83" w:rsidP="34BB6825">
      <w:pPr>
        <w:pStyle w:val="ListBullet"/>
      </w:pPr>
      <w:r>
        <w:t>costs involv</w:t>
      </w:r>
      <w:r w:rsidR="0034027B">
        <w:t>ed in the purchase or upgrade/</w:t>
      </w:r>
      <w:r>
        <w:t>hire of software (including user licences) and ICT hardware (unless it directly relates to the project)</w:t>
      </w:r>
    </w:p>
    <w:p w14:paraId="25F65402" w14:textId="60256D62" w:rsidR="00F87B83" w:rsidRDefault="00F87B83" w:rsidP="34BB6825">
      <w:pPr>
        <w:pStyle w:val="ListBullet"/>
      </w:pPr>
      <w:r>
        <w:t>costs such as rental, renovations and utilities</w:t>
      </w:r>
    </w:p>
    <w:p w14:paraId="25F65403" w14:textId="77777777" w:rsidR="00F87B83" w:rsidRDefault="00F87B83" w:rsidP="34BB6825">
      <w:pPr>
        <w:pStyle w:val="ListBullet"/>
      </w:pPr>
      <w:r>
        <w:t>non-project-related staff training and development costs</w:t>
      </w:r>
    </w:p>
    <w:p w14:paraId="25F65404" w14:textId="77777777" w:rsidR="00F87B83" w:rsidRPr="00BD4BB0" w:rsidRDefault="00F87B83" w:rsidP="34BB6825">
      <w:pPr>
        <w:pStyle w:val="ListBullet"/>
      </w:pPr>
      <w:r w:rsidRPr="00BD4BB0">
        <w:t>insurance costs (the participants must effect and maintain adequate insurance or similar coverage for any liability arising as a result of its participation in funded activities)</w:t>
      </w:r>
    </w:p>
    <w:p w14:paraId="25F65405" w14:textId="77777777" w:rsidR="00F87B83" w:rsidRPr="00BD4BB0" w:rsidRDefault="00F87B83" w:rsidP="34BB6825">
      <w:pPr>
        <w:pStyle w:val="ListBullet"/>
      </w:pPr>
      <w:r w:rsidRPr="00BD4BB0">
        <w:t>debt financing</w:t>
      </w:r>
    </w:p>
    <w:p w14:paraId="25F65406" w14:textId="77777777" w:rsidR="00F87B83" w:rsidRPr="00E162FF" w:rsidRDefault="00F87B83" w:rsidP="34BB6825">
      <w:pPr>
        <w:pStyle w:val="ListBullet"/>
      </w:pPr>
      <w:r>
        <w:t xml:space="preserve">costs related to </w:t>
      </w:r>
      <w:r w:rsidRPr="00E162FF">
        <w:t>obtaining resources used on the project, including interest on loans, job advertising and recruiting, and contract negotiations</w:t>
      </w:r>
    </w:p>
    <w:p w14:paraId="25F65407" w14:textId="61B17278" w:rsidR="00D96D08" w:rsidRDefault="00D96D08" w:rsidP="34BB6825">
      <w:pPr>
        <w:pStyle w:val="ListBullet"/>
      </w:pPr>
      <w:r w:rsidRPr="00E162FF">
        <w:t>depreciation of plant and equipment</w:t>
      </w:r>
      <w:r w:rsidR="00DE60BA">
        <w:t xml:space="preserve"> beyond the life of the project</w:t>
      </w:r>
    </w:p>
    <w:p w14:paraId="25F65408" w14:textId="77777777" w:rsidR="00040A03" w:rsidRPr="00E162FF" w:rsidRDefault="00040A03" w:rsidP="34BB6825">
      <w:pPr>
        <w:pStyle w:val="ListBullet"/>
      </w:pPr>
      <w:r>
        <w:t>maintenance costs</w:t>
      </w:r>
    </w:p>
    <w:p w14:paraId="25F65409" w14:textId="77777777" w:rsidR="00D96D08" w:rsidRPr="00E162FF" w:rsidRDefault="00D96D08" w:rsidP="34BB6825">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25F6540A" w14:textId="77777777" w:rsidR="00D96D08" w:rsidRPr="00E162FF" w:rsidRDefault="00D96D08" w:rsidP="34BB6825">
      <w:pPr>
        <w:pStyle w:val="ListBullet"/>
      </w:pPr>
      <w:r w:rsidRPr="00E162FF">
        <w:t>infrastructure development costs</w:t>
      </w:r>
      <w:r w:rsidRPr="34BB6825">
        <w:t>,</w:t>
      </w:r>
      <w:r w:rsidRPr="00E162FF">
        <w:t xml:space="preserve"> including development of road, rail, port or fuel delivery networks beyond the manufacturing site</w:t>
      </w:r>
    </w:p>
    <w:p w14:paraId="25F6540B" w14:textId="77777777" w:rsidR="00D96D08" w:rsidRPr="00E162FF" w:rsidRDefault="00D96D08" w:rsidP="34BB6825">
      <w:pPr>
        <w:pStyle w:val="ListBullet"/>
      </w:pPr>
      <w:r w:rsidRPr="00E162FF">
        <w:t>site preparation activities which are not directly related to</w:t>
      </w:r>
      <w:r w:rsidRPr="34BB6825">
        <w:t>,</w:t>
      </w:r>
      <w:r w:rsidRPr="00E162FF">
        <w:t xml:space="preserve"> or for</w:t>
      </w:r>
      <w:r w:rsidRPr="34BB6825">
        <w:t>,</w:t>
      </w:r>
      <w:r w:rsidRPr="00E162FF">
        <w:t xml:space="preserve"> the </w:t>
      </w:r>
      <w:r>
        <w:t>main</w:t>
      </w:r>
      <w:r w:rsidRPr="00E162FF">
        <w:t xml:space="preserve"> purpose of </w:t>
      </w:r>
      <w:r>
        <w:t>transitioning</w:t>
      </w:r>
      <w:r w:rsidRPr="00E162FF">
        <w:t xml:space="preserve"> to higher value and/or niche manufacturing</w:t>
      </w:r>
    </w:p>
    <w:p w14:paraId="25F6540C" w14:textId="77777777" w:rsidR="00D96D08" w:rsidRPr="00E162FF" w:rsidRDefault="00D96D08" w:rsidP="34BB6825">
      <w:pPr>
        <w:pStyle w:val="ListBullet"/>
      </w:pPr>
      <w:r w:rsidRPr="00E162FF">
        <w:t xml:space="preserve">opportunity costs relating to </w:t>
      </w:r>
      <w:r>
        <w:t xml:space="preserve">any production losses </w:t>
      </w:r>
      <w:r w:rsidR="007867AB">
        <w:t>due to</w:t>
      </w:r>
      <w:r w:rsidRPr="00E162FF">
        <w:t xml:space="preserve"> allocati</w:t>
      </w:r>
      <w:r>
        <w:t>ng</w:t>
      </w:r>
      <w:r w:rsidRPr="00E162FF">
        <w:t xml:space="preserve"> resources to the agreed grant project</w:t>
      </w:r>
    </w:p>
    <w:p w14:paraId="25F6540F" w14:textId="4F1F30F4" w:rsidR="00D96D08" w:rsidRPr="00E162FF" w:rsidRDefault="00D96D08" w:rsidP="34BB6825">
      <w:pPr>
        <w:pStyle w:val="ListBullet"/>
      </w:pPr>
      <w:r w:rsidRPr="00E162FF">
        <w:t xml:space="preserve">routine </w:t>
      </w:r>
      <w:r w:rsidR="00AF367E">
        <w:t>operational</w:t>
      </w:r>
      <w:r w:rsidR="00AF367E" w:rsidRPr="34BB6825">
        <w:t xml:space="preserve"> </w:t>
      </w:r>
      <w:r w:rsidRPr="00E162FF">
        <w:t>expenses</w:t>
      </w:r>
      <w:r w:rsidRPr="34BB6825">
        <w:t>,</w:t>
      </w:r>
      <w:r w:rsidRPr="00E162FF">
        <w:t xml:space="preserve"> including communications, accommodation, office computing facilities, printing and stationery, postage, legal and accounting fees and </w:t>
      </w:r>
      <w:r w:rsidR="007867AB">
        <w:t>bank</w:t>
      </w:r>
      <w:r w:rsidR="007867AB" w:rsidRPr="34BB6825">
        <w:t xml:space="preserve"> </w:t>
      </w:r>
      <w:r w:rsidRPr="00E162FF">
        <w:t>charges</w:t>
      </w:r>
    </w:p>
    <w:p w14:paraId="25F65410" w14:textId="671B13DB" w:rsidR="00D96D08" w:rsidRDefault="00D96D08" w:rsidP="34BB6825">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25F65411" w14:textId="1AA1A2BB" w:rsidR="00F87B83" w:rsidRPr="00F9425E" w:rsidRDefault="00F0247D" w:rsidP="34BB6825">
      <w:pPr>
        <w:pStyle w:val="ListBullet"/>
        <w:spacing w:after="120"/>
      </w:pPr>
      <w:r>
        <w:t xml:space="preserve">travel </w:t>
      </w:r>
      <w:r w:rsidR="00F87B83" w:rsidRPr="00F9425E">
        <w:t xml:space="preserve">costs that exceed 10% of total project costs except where otherwise approved by the </w:t>
      </w:r>
      <w:r w:rsidR="006503B4">
        <w:t>p</w:t>
      </w:r>
      <w:r w:rsidR="00262481" w:rsidRPr="00F9425E">
        <w:t>rogram</w:t>
      </w:r>
      <w:r w:rsidR="00F87B83" w:rsidRPr="34BB6825">
        <w:t xml:space="preserve"> </w:t>
      </w:r>
      <w:r w:rsidR="006503B4">
        <w:t>d</w:t>
      </w:r>
      <w:r w:rsidR="00F87B83" w:rsidRPr="00F9425E">
        <w:t>elegate.</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rsidRPr="34BB6825">
        <w:t>.</w:t>
      </w:r>
    </w:p>
    <w:p w14:paraId="6F55C2A3" w14:textId="049B6B50" w:rsidR="008B0362" w:rsidRPr="008B0362" w:rsidRDefault="004E0184" w:rsidP="008B0362">
      <w:r>
        <w:lastRenderedPageBreak/>
        <w:t>You</w:t>
      </w:r>
      <w:r w:rsidR="009F5482">
        <w:t xml:space="preserve"> must ensure </w:t>
      </w:r>
      <w:r>
        <w:t>you have</w:t>
      </w:r>
      <w:r w:rsidR="009F5482">
        <w:t xml:space="preserve"> adequate funds to meet the costs of any ineligible expenditure associated with the project</w:t>
      </w:r>
      <w:r w:rsidR="00754A60" w:rsidRPr="34BB6825">
        <w:t>.</w:t>
      </w:r>
    </w:p>
    <w:sectPr w:rsidR="008B0362" w:rsidRPr="008B0362" w:rsidSect="00080088">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792B6" w14:textId="77777777" w:rsidR="004B30FA" w:rsidRDefault="004B30FA" w:rsidP="00077C3D">
      <w:r>
        <w:separator/>
      </w:r>
    </w:p>
  </w:endnote>
  <w:endnote w:type="continuationSeparator" w:id="0">
    <w:p w14:paraId="05922B3D" w14:textId="77777777" w:rsidR="004B30FA" w:rsidRDefault="004B30FA" w:rsidP="00077C3D">
      <w:r>
        <w:continuationSeparator/>
      </w:r>
    </w:p>
  </w:endnote>
  <w:endnote w:type="continuationNotice" w:id="1">
    <w:p w14:paraId="0F3354DF" w14:textId="77777777" w:rsidR="004B30FA" w:rsidRDefault="004B30F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Malgun Gothic"/>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5883B140" w:rsidR="004B30FA" w:rsidRPr="0059733A" w:rsidRDefault="004B30FA" w:rsidP="0059733A">
    <w:pPr>
      <w:pStyle w:val="Footer"/>
      <w:tabs>
        <w:tab w:val="clear" w:pos="8306"/>
        <w:tab w:val="right" w:pos="8788"/>
      </w:tabs>
      <w:rPr>
        <w:sz w:val="12"/>
        <w:szCs w:val="12"/>
      </w:rPr>
    </w:pPr>
    <w:r>
      <w:tab/>
    </w:r>
    <w:r>
      <w:tab/>
    </w:r>
    <w:r>
      <w:rPr>
        <w:sz w:val="12"/>
        <w:szCs w:val="12"/>
      </w:rPr>
      <w:t xml:space="preserve">September </w:t>
    </w:r>
    <w:r w:rsidRPr="0059733A">
      <w:rPr>
        <w:sz w:val="12"/>
        <w:szCs w:val="12"/>
      </w:rPr>
      <w:t xml:space="preserve">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0" w14:textId="09A32974" w:rsidR="004B30FA" w:rsidRPr="005B72F4" w:rsidRDefault="00AD1F51" w:rsidP="00007E4B">
    <w:pPr>
      <w:pStyle w:val="Footer"/>
      <w:tabs>
        <w:tab w:val="clear" w:pos="4153"/>
        <w:tab w:val="clear" w:pos="8306"/>
        <w:tab w:val="center" w:pos="4962"/>
        <w:tab w:val="right" w:pos="8789"/>
      </w:tabs>
    </w:pPr>
    <w:sdt>
      <w:sdtPr>
        <w:alias w:val="Title"/>
        <w:tag w:val=""/>
        <w:id w:val="-197403302"/>
        <w:placeholder>
          <w:docPart w:val="2FAA3B1DE90543AC9B4CF8FA850B813F"/>
        </w:placeholder>
        <w:dataBinding w:prefixMappings="xmlns:ns0='http://purl.org/dc/elements/1.1/' xmlns:ns1='http://schemas.openxmlformats.org/package/2006/metadata/core-properties' " w:xpath="/ns1:coreProperties[1]/ns0:title[1]" w:storeItemID="{6C3C8BC8-F283-45AE-878A-BAB7291924A1}"/>
        <w:text/>
      </w:sdtPr>
      <w:sdtEndPr/>
      <w:sdtContent>
        <w:r w:rsidR="004B30FA">
          <w:t>International Space Investment – Expand Capability grant opportunity guidelines</w:t>
        </w:r>
      </w:sdtContent>
    </w:sdt>
    <w:r w:rsidR="004B30FA">
      <w:t xml:space="preserve"> September 2019 </w:t>
    </w:r>
    <w:r w:rsidR="004B30FA" w:rsidRPr="005B72F4">
      <w:tab/>
      <w:t xml:space="preserve">Page </w:t>
    </w:r>
    <w:r w:rsidR="004B30FA" w:rsidRPr="00885226">
      <w:rPr>
        <w:noProof/>
      </w:rPr>
      <w:fldChar w:fldCharType="begin"/>
    </w:r>
    <w:r w:rsidR="004B30FA" w:rsidRPr="005B72F4">
      <w:instrText xml:space="preserve"> PAGE </w:instrText>
    </w:r>
    <w:r w:rsidR="004B30FA" w:rsidRPr="00885226">
      <w:fldChar w:fldCharType="separate"/>
    </w:r>
    <w:r>
      <w:rPr>
        <w:noProof/>
      </w:rPr>
      <w:t>3</w:t>
    </w:r>
    <w:r w:rsidR="004B30FA" w:rsidRPr="00885226">
      <w:rPr>
        <w:noProof/>
      </w:rPr>
      <w:fldChar w:fldCharType="end"/>
    </w:r>
    <w:r w:rsidR="004B30FA" w:rsidRPr="005B72F4">
      <w:t xml:space="preserve"> of </w:t>
    </w:r>
    <w:r w:rsidR="004B30FA">
      <w:rPr>
        <w:noProof/>
      </w:rPr>
      <w:fldChar w:fldCharType="begin"/>
    </w:r>
    <w:r w:rsidR="004B30FA">
      <w:rPr>
        <w:noProof/>
      </w:rPr>
      <w:instrText xml:space="preserve"> NUMPAGES </w:instrText>
    </w:r>
    <w:r w:rsidR="004B30FA">
      <w:rPr>
        <w:noProof/>
      </w:rPr>
      <w:fldChar w:fldCharType="separate"/>
    </w:r>
    <w:r>
      <w:rPr>
        <w:noProof/>
      </w:rPr>
      <w:t>27</w:t>
    </w:r>
    <w:r w:rsidR="004B30FA">
      <w:rPr>
        <w:noProof/>
      </w:rPr>
      <w:fldChar w:fldCharType="end"/>
    </w:r>
    <w:bookmarkStart w:id="1" w:name="_Toc164844258"/>
    <w:bookmarkStart w:id="2" w:name="_Toc383003250"/>
    <w:bookmarkStart w:id="3" w:name="_Toc164844257"/>
    <w:bookmarkEnd w:id="1"/>
    <w:bookmarkEnd w:id="2"/>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4B30FA" w:rsidRDefault="004B30FA"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A3831" w14:textId="77777777" w:rsidR="004B30FA" w:rsidRDefault="004B30FA" w:rsidP="00077C3D">
      <w:r>
        <w:separator/>
      </w:r>
    </w:p>
  </w:footnote>
  <w:footnote w:type="continuationSeparator" w:id="0">
    <w:p w14:paraId="461A94ED" w14:textId="77777777" w:rsidR="004B30FA" w:rsidRDefault="004B30FA" w:rsidP="00077C3D">
      <w:r>
        <w:continuationSeparator/>
      </w:r>
    </w:p>
  </w:footnote>
  <w:footnote w:type="continuationNotice" w:id="1">
    <w:p w14:paraId="4236A8E4" w14:textId="77777777" w:rsidR="004B30FA" w:rsidRDefault="004B30FA" w:rsidP="00077C3D"/>
  </w:footnote>
  <w:footnote w:id="2">
    <w:p w14:paraId="714E2388" w14:textId="5D7EE5BB" w:rsidR="004B30FA" w:rsidRDefault="004B30FA" w:rsidP="003A1CFD">
      <w:pPr>
        <w:pStyle w:val="FootnoteText"/>
      </w:pPr>
      <w:r>
        <w:rPr>
          <w:rStyle w:val="FootnoteReference"/>
        </w:rPr>
        <w:footnoteRef/>
      </w:r>
      <w:r>
        <w:t xml:space="preserve"> </w:t>
      </w:r>
      <w:hyperlink r:id="rId1" w:tooltip="https://www.finance.gov.au/sites/default/files/commonwealth-grants-rules-and-guidelines.pdf" w:history="1">
        <w:r>
          <w:rPr>
            <w:rStyle w:val="Hyperlink"/>
          </w:rPr>
          <w:t>https://www.finance.gov.au/sites/default/files/commonwealth-grants-rules-and-guidelines.pdf</w:t>
        </w:r>
      </w:hyperlink>
      <w:r>
        <w:t xml:space="preserve"> </w:t>
      </w:r>
    </w:p>
  </w:footnote>
  <w:footnote w:id="3">
    <w:p w14:paraId="2E39A532" w14:textId="73DAECA1" w:rsidR="004B30FA" w:rsidRPr="005A61FE" w:rsidRDefault="004B30FA">
      <w:pPr>
        <w:pStyle w:val="FootnoteText"/>
        <w:rPr>
          <w:lang w:val="en-US"/>
        </w:rPr>
      </w:pPr>
      <w:r>
        <w:rPr>
          <w:rStyle w:val="FootnoteReference"/>
        </w:rPr>
        <w:footnoteRef/>
      </w:r>
      <w:r>
        <w:t xml:space="preserve"> </w:t>
      </w:r>
      <w:r w:rsidRPr="00EF7712">
        <w:t>https://www.legislation.gov.au/Details/C2017C00270/Html/Text#_Toc491767030</w:t>
      </w:r>
    </w:p>
  </w:footnote>
  <w:footnote w:id="4">
    <w:p w14:paraId="351EF1AB" w14:textId="6C98A72A" w:rsidR="004B30FA" w:rsidRPr="00EF7712" w:rsidRDefault="004B30FA">
      <w:pPr>
        <w:pStyle w:val="FootnoteText"/>
        <w:rPr>
          <w:lang w:val="en-US"/>
        </w:rPr>
      </w:pPr>
      <w:r>
        <w:rPr>
          <w:rStyle w:val="FootnoteReference"/>
        </w:rPr>
        <w:footnoteRef/>
      </w:r>
      <w:r>
        <w:t xml:space="preserve"> </w:t>
      </w:r>
      <w:r w:rsidRPr="00EF7712">
        <w:t>https://www.legislation.gov.au/Details/C2017C00270</w:t>
      </w:r>
    </w:p>
  </w:footnote>
  <w:footnote w:id="5">
    <w:p w14:paraId="3F7A2EB1" w14:textId="6DD36C9C" w:rsidR="004B30FA" w:rsidRPr="007C453D" w:rsidRDefault="004B30FA">
      <w:pPr>
        <w:pStyle w:val="FootnoteText"/>
      </w:pPr>
      <w:r>
        <w:rPr>
          <w:rStyle w:val="FootnoteReference"/>
        </w:rPr>
        <w:footnoteRef/>
      </w:r>
      <w:r>
        <w:t xml:space="preserve"> </w:t>
      </w:r>
      <w:r w:rsidRPr="000B5218">
        <w:t>https://www.industry.gov.au/sites/g/files/net3906/f/July%202018/document/pdf/conflict-of-interest-and-insider-trading-policy.pdf</w:t>
      </w:r>
    </w:p>
  </w:footnote>
  <w:footnote w:id="6">
    <w:p w14:paraId="25F65426" w14:textId="116F14CF" w:rsidR="004B30FA" w:rsidRDefault="004B30FA" w:rsidP="00E462A3">
      <w:pPr>
        <w:pStyle w:val="FootnoteText"/>
      </w:pPr>
      <w:r>
        <w:rPr>
          <w:rStyle w:val="FootnoteReference"/>
        </w:rPr>
        <w:footnoteRef/>
      </w:r>
      <w:r>
        <w:t xml:space="preserve"> </w:t>
      </w:r>
      <w:r w:rsidRPr="00965F52">
        <w:t>https://www.industry.gov.au/data-and-publications/privacy-policy</w:t>
      </w:r>
    </w:p>
  </w:footnote>
  <w:footnote w:id="7">
    <w:p w14:paraId="25F65429" w14:textId="77777777" w:rsidR="004B30FA" w:rsidRDefault="004B30FA"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4E887" w14:textId="142556A3" w:rsidR="004B30FA" w:rsidRDefault="004B30FA" w:rsidP="001C6603">
    <w:pPr>
      <w:pStyle w:val="Header"/>
      <w:jc w:val="center"/>
    </w:pPr>
    <w:r>
      <w:rPr>
        <w:noProof/>
        <w:lang w:eastAsia="en-AU"/>
      </w:rPr>
      <w:drawing>
        <wp:inline distT="0" distB="0" distL="0" distR="0" wp14:anchorId="1364A1DF" wp14:editId="69B4A20F">
          <wp:extent cx="5579745" cy="1520825"/>
          <wp:effectExtent l="0" t="0" r="1905" b="3175"/>
          <wp:docPr id="2" name="Picture 2" descr="DIIS | Business | Australian Space Agency | Grant Opportunity Guidelein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IS Business ASA Grant Opp Guidelines Banner 15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79745" cy="15208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920690C6"/>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DE18E4"/>
    <w:multiLevelType w:val="multilevel"/>
    <w:tmpl w:val="4888DC2E"/>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b w:val="0"/>
      </w:rPr>
    </w:lvl>
    <w:lvl w:ilvl="2">
      <w:start w:val="1"/>
      <w:numFmt w:val="bullet"/>
      <w:lvlText w:val=""/>
      <w:lvlJc w:val="left"/>
      <w:pPr>
        <w:ind w:left="1304" w:hanging="58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9018F5"/>
    <w:multiLevelType w:val="hybridMultilevel"/>
    <w:tmpl w:val="BCF22F3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4C844EF"/>
    <w:multiLevelType w:val="hybridMultilevel"/>
    <w:tmpl w:val="A43058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811480"/>
    <w:multiLevelType w:val="hybridMultilevel"/>
    <w:tmpl w:val="5A8C42A0"/>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39082C2A"/>
    <w:multiLevelType w:val="hybridMultilevel"/>
    <w:tmpl w:val="42B2FA32"/>
    <w:lvl w:ilvl="0" w:tplc="7026DED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AE0CA0"/>
    <w:multiLevelType w:val="multilevel"/>
    <w:tmpl w:val="00B43BCC"/>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F84638D"/>
    <w:multiLevelType w:val="hybridMultilevel"/>
    <w:tmpl w:val="CFE05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9E2C2C"/>
    <w:multiLevelType w:val="hybridMultilevel"/>
    <w:tmpl w:val="C10C9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003F08"/>
    <w:multiLevelType w:val="hybridMultilevel"/>
    <w:tmpl w:val="17F45EA4"/>
    <w:lvl w:ilvl="0" w:tplc="45C62640">
      <w:start w:val="1"/>
      <w:numFmt w:val="bullet"/>
      <w:lvlText w:val=""/>
      <w:lvlJc w:val="left"/>
      <w:pPr>
        <w:ind w:left="720" w:hanging="360"/>
      </w:pPr>
      <w:rPr>
        <w:rFonts w:ascii="Symbol" w:hAnsi="Symbol" w:hint="default"/>
        <w:color w:val="auto"/>
      </w:rPr>
    </w:lvl>
    <w:lvl w:ilvl="1" w:tplc="21E8437E">
      <w:start w:val="1"/>
      <w:numFmt w:val="bullet"/>
      <w:lvlText w:val="-"/>
      <w:lvlJc w:val="left"/>
      <w:pPr>
        <w:ind w:left="1440" w:hanging="360"/>
      </w:pPr>
      <w:rPr>
        <w:rFonts w:ascii="Courier New" w:hAnsi="Courier New" w:hint="default"/>
        <w:color w:val="4F81BD"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032C55"/>
    <w:multiLevelType w:val="hybridMultilevel"/>
    <w:tmpl w:val="CF941626"/>
    <w:lvl w:ilvl="0" w:tplc="022230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1F2EC4"/>
    <w:multiLevelType w:val="hybridMultilevel"/>
    <w:tmpl w:val="C2EAF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BF0C31"/>
    <w:multiLevelType w:val="multilevel"/>
    <w:tmpl w:val="27BCA87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4BD515C"/>
    <w:multiLevelType w:val="hybridMultilevel"/>
    <w:tmpl w:val="D4184BD0"/>
    <w:lvl w:ilvl="0" w:tplc="5DFC24C6">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0249A"/>
    <w:multiLevelType w:val="hybridMultilevel"/>
    <w:tmpl w:val="BCF22F3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num w:numId="1">
    <w:abstractNumId w:val="21"/>
  </w:num>
  <w:num w:numId="2">
    <w:abstractNumId w:val="0"/>
  </w:num>
  <w:num w:numId="3">
    <w:abstractNumId w:val="9"/>
  </w:num>
  <w:num w:numId="4">
    <w:abstractNumId w:val="13"/>
  </w:num>
  <w:num w:numId="5">
    <w:abstractNumId w:val="24"/>
  </w:num>
  <w:num w:numId="6">
    <w:abstractNumId w:val="23"/>
  </w:num>
  <w:num w:numId="7">
    <w:abstractNumId w:val="6"/>
  </w:num>
  <w:num w:numId="8">
    <w:abstractNumId w:val="5"/>
  </w:num>
  <w:num w:numId="9">
    <w:abstractNumId w:val="5"/>
    <w:lvlOverride w:ilvl="0">
      <w:startOverride w:val="1"/>
    </w:lvlOverride>
  </w:num>
  <w:num w:numId="10">
    <w:abstractNumId w:val="6"/>
  </w:num>
  <w:num w:numId="11">
    <w:abstractNumId w:val="5"/>
    <w:lvlOverride w:ilvl="0">
      <w:startOverride w:val="1"/>
    </w:lvlOverride>
  </w:num>
  <w:num w:numId="12">
    <w:abstractNumId w:val="15"/>
  </w:num>
  <w:num w:numId="13">
    <w:abstractNumId w:val="3"/>
  </w:num>
  <w:num w:numId="14">
    <w:abstractNumId w:val="19"/>
  </w:num>
  <w:num w:numId="15">
    <w:abstractNumId w:val="5"/>
    <w:lvlOverride w:ilvl="0">
      <w:startOverride w:val="1"/>
    </w:lvlOverride>
  </w:num>
  <w:num w:numId="16">
    <w:abstractNumId w:val="20"/>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22"/>
  </w:num>
  <w:num w:numId="32">
    <w:abstractNumId w:val="8"/>
  </w:num>
  <w:num w:numId="33">
    <w:abstractNumId w:val="11"/>
  </w:num>
  <w:num w:numId="34">
    <w:abstractNumId w:val="25"/>
  </w:num>
  <w:num w:numId="35">
    <w:abstractNumId w:val="19"/>
  </w:num>
  <w:num w:numId="36">
    <w:abstractNumId w:val="1"/>
  </w:num>
  <w:num w:numId="37">
    <w:abstractNumId w:val="16"/>
  </w:num>
  <w:num w:numId="38">
    <w:abstractNumId w:val="7"/>
  </w:num>
  <w:num w:numId="39">
    <w:abstractNumId w:val="17"/>
  </w:num>
  <w:num w:numId="40">
    <w:abstractNumId w:val="6"/>
  </w:num>
  <w:num w:numId="41">
    <w:abstractNumId w:val="6"/>
  </w:num>
  <w:num w:numId="42">
    <w:abstractNumId w:val="6"/>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6"/>
  </w:num>
  <w:num w:numId="46">
    <w:abstractNumId w:val="4"/>
  </w:num>
  <w:num w:numId="47">
    <w:abstractNumId w:val="14"/>
  </w:num>
  <w:num w:numId="48">
    <w:abstractNumId w:val="12"/>
  </w:num>
  <w:num w:numId="49">
    <w:abstractNumId w:val="6"/>
  </w:num>
  <w:num w:numId="5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23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605"/>
    <w:rsid w:val="00003577"/>
    <w:rsid w:val="000035D8"/>
    <w:rsid w:val="00004190"/>
    <w:rsid w:val="00005E68"/>
    <w:rsid w:val="000062D1"/>
    <w:rsid w:val="000071CC"/>
    <w:rsid w:val="00007E4B"/>
    <w:rsid w:val="000104F6"/>
    <w:rsid w:val="00010CF8"/>
    <w:rsid w:val="00011522"/>
    <w:rsid w:val="00011627"/>
    <w:rsid w:val="00011AA7"/>
    <w:rsid w:val="00016059"/>
    <w:rsid w:val="0001685F"/>
    <w:rsid w:val="00016E51"/>
    <w:rsid w:val="00017238"/>
    <w:rsid w:val="00017503"/>
    <w:rsid w:val="000175F3"/>
    <w:rsid w:val="000176B7"/>
    <w:rsid w:val="000178D3"/>
    <w:rsid w:val="000207D9"/>
    <w:rsid w:val="000216F2"/>
    <w:rsid w:val="00023115"/>
    <w:rsid w:val="0002331D"/>
    <w:rsid w:val="00024C55"/>
    <w:rsid w:val="00025467"/>
    <w:rsid w:val="00026672"/>
    <w:rsid w:val="00026A96"/>
    <w:rsid w:val="00027157"/>
    <w:rsid w:val="00027C90"/>
    <w:rsid w:val="000304CF"/>
    <w:rsid w:val="00030E0C"/>
    <w:rsid w:val="00031075"/>
    <w:rsid w:val="0003165D"/>
    <w:rsid w:val="000340E9"/>
    <w:rsid w:val="00036078"/>
    <w:rsid w:val="00036549"/>
    <w:rsid w:val="00037556"/>
    <w:rsid w:val="0004009A"/>
    <w:rsid w:val="00040A03"/>
    <w:rsid w:val="00041716"/>
    <w:rsid w:val="00042438"/>
    <w:rsid w:val="000424C5"/>
    <w:rsid w:val="00042DB5"/>
    <w:rsid w:val="00043E26"/>
    <w:rsid w:val="00044DC0"/>
    <w:rsid w:val="00044EF8"/>
    <w:rsid w:val="00046DBC"/>
    <w:rsid w:val="00047F56"/>
    <w:rsid w:val="000527DD"/>
    <w:rsid w:val="00052E3E"/>
    <w:rsid w:val="000547F1"/>
    <w:rsid w:val="00055101"/>
    <w:rsid w:val="000553F2"/>
    <w:rsid w:val="00057E29"/>
    <w:rsid w:val="00060AD3"/>
    <w:rsid w:val="00060F83"/>
    <w:rsid w:val="00062B2E"/>
    <w:rsid w:val="000635B2"/>
    <w:rsid w:val="0006399E"/>
    <w:rsid w:val="00065923"/>
    <w:rsid w:val="00065F24"/>
    <w:rsid w:val="000666D8"/>
    <w:rsid w:val="000668C5"/>
    <w:rsid w:val="00066A84"/>
    <w:rsid w:val="000710C0"/>
    <w:rsid w:val="00071CC0"/>
    <w:rsid w:val="000721FC"/>
    <w:rsid w:val="0007410C"/>
    <w:rsid w:val="000741DE"/>
    <w:rsid w:val="00077C3D"/>
    <w:rsid w:val="00080088"/>
    <w:rsid w:val="00080190"/>
    <w:rsid w:val="00080533"/>
    <w:rsid w:val="000805C4"/>
    <w:rsid w:val="00081379"/>
    <w:rsid w:val="0008289E"/>
    <w:rsid w:val="00082C2C"/>
    <w:rsid w:val="000833DF"/>
    <w:rsid w:val="00083CC7"/>
    <w:rsid w:val="0008697C"/>
    <w:rsid w:val="00090C04"/>
    <w:rsid w:val="0009116A"/>
    <w:rsid w:val="0009133F"/>
    <w:rsid w:val="000927CB"/>
    <w:rsid w:val="00093BA1"/>
    <w:rsid w:val="000959EB"/>
    <w:rsid w:val="00096575"/>
    <w:rsid w:val="0009683F"/>
    <w:rsid w:val="000A19FD"/>
    <w:rsid w:val="000A2011"/>
    <w:rsid w:val="000A2B62"/>
    <w:rsid w:val="000A4261"/>
    <w:rsid w:val="000A4490"/>
    <w:rsid w:val="000A5F36"/>
    <w:rsid w:val="000A6BFE"/>
    <w:rsid w:val="000A7E71"/>
    <w:rsid w:val="000B1184"/>
    <w:rsid w:val="000B1991"/>
    <w:rsid w:val="000B1F13"/>
    <w:rsid w:val="000B2C25"/>
    <w:rsid w:val="000B2D39"/>
    <w:rsid w:val="000B2DAA"/>
    <w:rsid w:val="000B3A19"/>
    <w:rsid w:val="000B4088"/>
    <w:rsid w:val="000B44F5"/>
    <w:rsid w:val="000B5218"/>
    <w:rsid w:val="000B522C"/>
    <w:rsid w:val="000B597B"/>
    <w:rsid w:val="000B7C0B"/>
    <w:rsid w:val="000C013B"/>
    <w:rsid w:val="000C07C6"/>
    <w:rsid w:val="000C1E9C"/>
    <w:rsid w:val="000C2121"/>
    <w:rsid w:val="000C31F3"/>
    <w:rsid w:val="000C34D6"/>
    <w:rsid w:val="000C3B35"/>
    <w:rsid w:val="000C4369"/>
    <w:rsid w:val="000C4E64"/>
    <w:rsid w:val="000C5F08"/>
    <w:rsid w:val="000C63AD"/>
    <w:rsid w:val="000C6A52"/>
    <w:rsid w:val="000C6B5E"/>
    <w:rsid w:val="000C7014"/>
    <w:rsid w:val="000C7BC6"/>
    <w:rsid w:val="000D0903"/>
    <w:rsid w:val="000D1B5E"/>
    <w:rsid w:val="000D1F5F"/>
    <w:rsid w:val="000D2D51"/>
    <w:rsid w:val="000D3F05"/>
    <w:rsid w:val="000D4257"/>
    <w:rsid w:val="000D452F"/>
    <w:rsid w:val="000D63E0"/>
    <w:rsid w:val="000D6D35"/>
    <w:rsid w:val="000E0C56"/>
    <w:rsid w:val="000E11A2"/>
    <w:rsid w:val="000E23A5"/>
    <w:rsid w:val="000E3917"/>
    <w:rsid w:val="000E4061"/>
    <w:rsid w:val="000E4CD5"/>
    <w:rsid w:val="000E620A"/>
    <w:rsid w:val="000E6CDB"/>
    <w:rsid w:val="000E70D4"/>
    <w:rsid w:val="000F027E"/>
    <w:rsid w:val="000F03D2"/>
    <w:rsid w:val="000F18DD"/>
    <w:rsid w:val="000F3C01"/>
    <w:rsid w:val="000F40E2"/>
    <w:rsid w:val="000F41EA"/>
    <w:rsid w:val="000F7174"/>
    <w:rsid w:val="00100216"/>
    <w:rsid w:val="0010200A"/>
    <w:rsid w:val="00102271"/>
    <w:rsid w:val="0010262B"/>
    <w:rsid w:val="001038FC"/>
    <w:rsid w:val="00103E5C"/>
    <w:rsid w:val="001045B6"/>
    <w:rsid w:val="00104854"/>
    <w:rsid w:val="0010490E"/>
    <w:rsid w:val="00106980"/>
    <w:rsid w:val="00106B83"/>
    <w:rsid w:val="00107204"/>
    <w:rsid w:val="00107697"/>
    <w:rsid w:val="00107A22"/>
    <w:rsid w:val="00110408"/>
    <w:rsid w:val="00110A08"/>
    <w:rsid w:val="00110DF4"/>
    <w:rsid w:val="00110F7F"/>
    <w:rsid w:val="00111506"/>
    <w:rsid w:val="00111ABB"/>
    <w:rsid w:val="00112457"/>
    <w:rsid w:val="00113AD7"/>
    <w:rsid w:val="00115C6B"/>
    <w:rsid w:val="0011744A"/>
    <w:rsid w:val="0012305A"/>
    <w:rsid w:val="00123A91"/>
    <w:rsid w:val="00123A99"/>
    <w:rsid w:val="00125733"/>
    <w:rsid w:val="00127536"/>
    <w:rsid w:val="001279B3"/>
    <w:rsid w:val="00130254"/>
    <w:rsid w:val="001302B7"/>
    <w:rsid w:val="00130493"/>
    <w:rsid w:val="00130554"/>
    <w:rsid w:val="00130F17"/>
    <w:rsid w:val="001315FB"/>
    <w:rsid w:val="00132444"/>
    <w:rsid w:val="00133367"/>
    <w:rsid w:val="001333E9"/>
    <w:rsid w:val="001339E8"/>
    <w:rsid w:val="001339F4"/>
    <w:rsid w:val="00134036"/>
    <w:rsid w:val="001347F8"/>
    <w:rsid w:val="0013514F"/>
    <w:rsid w:val="0013564A"/>
    <w:rsid w:val="00137190"/>
    <w:rsid w:val="0013734A"/>
    <w:rsid w:val="0014016C"/>
    <w:rsid w:val="00141149"/>
    <w:rsid w:val="00144380"/>
    <w:rsid w:val="001450BD"/>
    <w:rsid w:val="001452A7"/>
    <w:rsid w:val="00145DF4"/>
    <w:rsid w:val="00146445"/>
    <w:rsid w:val="00146D15"/>
    <w:rsid w:val="001475D6"/>
    <w:rsid w:val="00147E5A"/>
    <w:rsid w:val="00151417"/>
    <w:rsid w:val="0015360B"/>
    <w:rsid w:val="0015405F"/>
    <w:rsid w:val="00154419"/>
    <w:rsid w:val="00155480"/>
    <w:rsid w:val="00155A1F"/>
    <w:rsid w:val="00155AE1"/>
    <w:rsid w:val="00156DF7"/>
    <w:rsid w:val="00157B7A"/>
    <w:rsid w:val="00157E4E"/>
    <w:rsid w:val="00160CDD"/>
    <w:rsid w:val="00160DFD"/>
    <w:rsid w:val="00162CF7"/>
    <w:rsid w:val="001642EF"/>
    <w:rsid w:val="00165396"/>
    <w:rsid w:val="001659C7"/>
    <w:rsid w:val="00165CA8"/>
    <w:rsid w:val="00166584"/>
    <w:rsid w:val="00170249"/>
    <w:rsid w:val="00170312"/>
    <w:rsid w:val="00170EC3"/>
    <w:rsid w:val="00172328"/>
    <w:rsid w:val="00172BA3"/>
    <w:rsid w:val="00172F7F"/>
    <w:rsid w:val="001737AC"/>
    <w:rsid w:val="00173E69"/>
    <w:rsid w:val="0017423B"/>
    <w:rsid w:val="00175343"/>
    <w:rsid w:val="001754CD"/>
    <w:rsid w:val="00176EF8"/>
    <w:rsid w:val="00180B0E"/>
    <w:rsid w:val="001817F4"/>
    <w:rsid w:val="001819C7"/>
    <w:rsid w:val="0018250A"/>
    <w:rsid w:val="00182AF6"/>
    <w:rsid w:val="00182F61"/>
    <w:rsid w:val="001831EC"/>
    <w:rsid w:val="001844D5"/>
    <w:rsid w:val="0018511E"/>
    <w:rsid w:val="001867EC"/>
    <w:rsid w:val="001875DA"/>
    <w:rsid w:val="001901D9"/>
    <w:rsid w:val="001907F9"/>
    <w:rsid w:val="00192CDF"/>
    <w:rsid w:val="00193926"/>
    <w:rsid w:val="0019423A"/>
    <w:rsid w:val="001948A9"/>
    <w:rsid w:val="00194ACD"/>
    <w:rsid w:val="001956C5"/>
    <w:rsid w:val="00195BF5"/>
    <w:rsid w:val="00195D42"/>
    <w:rsid w:val="00195DB3"/>
    <w:rsid w:val="00196194"/>
    <w:rsid w:val="00196F69"/>
    <w:rsid w:val="0019706B"/>
    <w:rsid w:val="00197A10"/>
    <w:rsid w:val="001A06E1"/>
    <w:rsid w:val="001A18C1"/>
    <w:rsid w:val="001A20AF"/>
    <w:rsid w:val="001A46FB"/>
    <w:rsid w:val="001A49B5"/>
    <w:rsid w:val="001A51FA"/>
    <w:rsid w:val="001A5606"/>
    <w:rsid w:val="001A5D9B"/>
    <w:rsid w:val="001A6862"/>
    <w:rsid w:val="001B1C0B"/>
    <w:rsid w:val="001B2A5D"/>
    <w:rsid w:val="001B3F03"/>
    <w:rsid w:val="001B43D0"/>
    <w:rsid w:val="001B6C85"/>
    <w:rsid w:val="001B79A9"/>
    <w:rsid w:val="001B7CE1"/>
    <w:rsid w:val="001C029A"/>
    <w:rsid w:val="001C02DF"/>
    <w:rsid w:val="001C0967"/>
    <w:rsid w:val="001C1B5B"/>
    <w:rsid w:val="001C2830"/>
    <w:rsid w:val="001C3976"/>
    <w:rsid w:val="001C478A"/>
    <w:rsid w:val="001C53D3"/>
    <w:rsid w:val="001C5A86"/>
    <w:rsid w:val="001C6603"/>
    <w:rsid w:val="001C6ACC"/>
    <w:rsid w:val="001C7328"/>
    <w:rsid w:val="001C7F1A"/>
    <w:rsid w:val="001D0EC9"/>
    <w:rsid w:val="001D1340"/>
    <w:rsid w:val="001D1782"/>
    <w:rsid w:val="001D201F"/>
    <w:rsid w:val="001D27BB"/>
    <w:rsid w:val="001D39C8"/>
    <w:rsid w:val="001D3E13"/>
    <w:rsid w:val="001D4DA5"/>
    <w:rsid w:val="001D513B"/>
    <w:rsid w:val="001D586E"/>
    <w:rsid w:val="001E0D40"/>
    <w:rsid w:val="001E282D"/>
    <w:rsid w:val="001E2A46"/>
    <w:rsid w:val="001E42D1"/>
    <w:rsid w:val="001E465D"/>
    <w:rsid w:val="001E659F"/>
    <w:rsid w:val="001E6901"/>
    <w:rsid w:val="001F0919"/>
    <w:rsid w:val="001F15D3"/>
    <w:rsid w:val="001F1612"/>
    <w:rsid w:val="001F1B51"/>
    <w:rsid w:val="001F215C"/>
    <w:rsid w:val="001F2424"/>
    <w:rsid w:val="001F24BD"/>
    <w:rsid w:val="001F2ED0"/>
    <w:rsid w:val="001F3068"/>
    <w:rsid w:val="001F32A5"/>
    <w:rsid w:val="001F45EF"/>
    <w:rsid w:val="001F6A22"/>
    <w:rsid w:val="00200152"/>
    <w:rsid w:val="0020114E"/>
    <w:rsid w:val="00201ACE"/>
    <w:rsid w:val="00202552"/>
    <w:rsid w:val="00202DFC"/>
    <w:rsid w:val="00203F73"/>
    <w:rsid w:val="002056AC"/>
    <w:rsid w:val="00205F0F"/>
    <w:rsid w:val="002060DB"/>
    <w:rsid w:val="00206654"/>
    <w:rsid w:val="002067C9"/>
    <w:rsid w:val="00207A20"/>
    <w:rsid w:val="00207AD6"/>
    <w:rsid w:val="0021021D"/>
    <w:rsid w:val="002102B6"/>
    <w:rsid w:val="00211AB8"/>
    <w:rsid w:val="00211D98"/>
    <w:rsid w:val="00214127"/>
    <w:rsid w:val="002162FB"/>
    <w:rsid w:val="00216F77"/>
    <w:rsid w:val="00217440"/>
    <w:rsid w:val="002178F3"/>
    <w:rsid w:val="00217DE6"/>
    <w:rsid w:val="0022011B"/>
    <w:rsid w:val="00220627"/>
    <w:rsid w:val="0022081B"/>
    <w:rsid w:val="00221230"/>
    <w:rsid w:val="002227D6"/>
    <w:rsid w:val="00222C72"/>
    <w:rsid w:val="00223088"/>
    <w:rsid w:val="00223A1A"/>
    <w:rsid w:val="00224E34"/>
    <w:rsid w:val="0022578C"/>
    <w:rsid w:val="002269E6"/>
    <w:rsid w:val="00226A9A"/>
    <w:rsid w:val="00226C2F"/>
    <w:rsid w:val="00227080"/>
    <w:rsid w:val="00227D98"/>
    <w:rsid w:val="0023055D"/>
    <w:rsid w:val="00230A2B"/>
    <w:rsid w:val="00231B61"/>
    <w:rsid w:val="00234A47"/>
    <w:rsid w:val="00235894"/>
    <w:rsid w:val="00235CA2"/>
    <w:rsid w:val="00236D85"/>
    <w:rsid w:val="00237F2F"/>
    <w:rsid w:val="00240385"/>
    <w:rsid w:val="00240796"/>
    <w:rsid w:val="00240AD7"/>
    <w:rsid w:val="00241C99"/>
    <w:rsid w:val="00241E54"/>
    <w:rsid w:val="00242EEE"/>
    <w:rsid w:val="002442FE"/>
    <w:rsid w:val="00244DC5"/>
    <w:rsid w:val="00245131"/>
    <w:rsid w:val="002454D0"/>
    <w:rsid w:val="00245C4E"/>
    <w:rsid w:val="00246688"/>
    <w:rsid w:val="00246B7A"/>
    <w:rsid w:val="00247D27"/>
    <w:rsid w:val="00250C11"/>
    <w:rsid w:val="00250CF5"/>
    <w:rsid w:val="00251541"/>
    <w:rsid w:val="00251F63"/>
    <w:rsid w:val="00251F90"/>
    <w:rsid w:val="002535EA"/>
    <w:rsid w:val="00254170"/>
    <w:rsid w:val="00254F96"/>
    <w:rsid w:val="002566AB"/>
    <w:rsid w:val="00260111"/>
    <w:rsid w:val="00260D92"/>
    <w:rsid w:val="002611CF"/>
    <w:rsid w:val="002612BF"/>
    <w:rsid w:val="002618D4"/>
    <w:rsid w:val="002619F0"/>
    <w:rsid w:val="00261D7F"/>
    <w:rsid w:val="00262382"/>
    <w:rsid w:val="00262481"/>
    <w:rsid w:val="00263D2B"/>
    <w:rsid w:val="00264481"/>
    <w:rsid w:val="00265BC2"/>
    <w:rsid w:val="002662F6"/>
    <w:rsid w:val="00266346"/>
    <w:rsid w:val="00270215"/>
    <w:rsid w:val="00271A72"/>
    <w:rsid w:val="00271FAE"/>
    <w:rsid w:val="00272F10"/>
    <w:rsid w:val="00276D9D"/>
    <w:rsid w:val="00277135"/>
    <w:rsid w:val="002779EE"/>
    <w:rsid w:val="00277A56"/>
    <w:rsid w:val="002806C3"/>
    <w:rsid w:val="002810E7"/>
    <w:rsid w:val="002813FA"/>
    <w:rsid w:val="00281521"/>
    <w:rsid w:val="00282312"/>
    <w:rsid w:val="0028417F"/>
    <w:rsid w:val="002856FB"/>
    <w:rsid w:val="00285F58"/>
    <w:rsid w:val="002866EB"/>
    <w:rsid w:val="002867CB"/>
    <w:rsid w:val="002873F2"/>
    <w:rsid w:val="002879DE"/>
    <w:rsid w:val="00287AC7"/>
    <w:rsid w:val="00290F12"/>
    <w:rsid w:val="0029287F"/>
    <w:rsid w:val="00294019"/>
    <w:rsid w:val="00294F98"/>
    <w:rsid w:val="002957EE"/>
    <w:rsid w:val="00295FD6"/>
    <w:rsid w:val="002968CD"/>
    <w:rsid w:val="00296AC5"/>
    <w:rsid w:val="00296C7A"/>
    <w:rsid w:val="00297193"/>
    <w:rsid w:val="00297657"/>
    <w:rsid w:val="00297C9D"/>
    <w:rsid w:val="002A0E03"/>
    <w:rsid w:val="002A1C6B"/>
    <w:rsid w:val="002A2DA9"/>
    <w:rsid w:val="002A2E8B"/>
    <w:rsid w:val="002A3E4D"/>
    <w:rsid w:val="002A3E56"/>
    <w:rsid w:val="002A45C1"/>
    <w:rsid w:val="002A4C60"/>
    <w:rsid w:val="002A51EB"/>
    <w:rsid w:val="002A6142"/>
    <w:rsid w:val="002A6C6D"/>
    <w:rsid w:val="002A7660"/>
    <w:rsid w:val="002A7688"/>
    <w:rsid w:val="002B0099"/>
    <w:rsid w:val="002B05E0"/>
    <w:rsid w:val="002B09ED"/>
    <w:rsid w:val="002B1258"/>
    <w:rsid w:val="002B1325"/>
    <w:rsid w:val="002B164C"/>
    <w:rsid w:val="002B2742"/>
    <w:rsid w:val="002B5660"/>
    <w:rsid w:val="002B5850"/>
    <w:rsid w:val="002B5A0A"/>
    <w:rsid w:val="002B5B15"/>
    <w:rsid w:val="002C00A0"/>
    <w:rsid w:val="002C0A35"/>
    <w:rsid w:val="002C14B0"/>
    <w:rsid w:val="002C1BCD"/>
    <w:rsid w:val="002C1F96"/>
    <w:rsid w:val="002C2903"/>
    <w:rsid w:val="002C3BA1"/>
    <w:rsid w:val="002C471C"/>
    <w:rsid w:val="002C5AE5"/>
    <w:rsid w:val="002C5FE4"/>
    <w:rsid w:val="002C6049"/>
    <w:rsid w:val="002C621C"/>
    <w:rsid w:val="002C7A6F"/>
    <w:rsid w:val="002D0581"/>
    <w:rsid w:val="002D0F24"/>
    <w:rsid w:val="002D13ED"/>
    <w:rsid w:val="002D2DC7"/>
    <w:rsid w:val="002D3971"/>
    <w:rsid w:val="002D4B89"/>
    <w:rsid w:val="002D659F"/>
    <w:rsid w:val="002D6748"/>
    <w:rsid w:val="002D696F"/>
    <w:rsid w:val="002D720E"/>
    <w:rsid w:val="002E18F3"/>
    <w:rsid w:val="002E2BEC"/>
    <w:rsid w:val="002E367A"/>
    <w:rsid w:val="002E3A5A"/>
    <w:rsid w:val="002E3CA8"/>
    <w:rsid w:val="002E500E"/>
    <w:rsid w:val="002E5556"/>
    <w:rsid w:val="002F1C1C"/>
    <w:rsid w:val="002F28CA"/>
    <w:rsid w:val="002F2933"/>
    <w:rsid w:val="002F31F0"/>
    <w:rsid w:val="002F3A0D"/>
    <w:rsid w:val="002F3A4F"/>
    <w:rsid w:val="002F65BC"/>
    <w:rsid w:val="002F71EC"/>
    <w:rsid w:val="002F7F38"/>
    <w:rsid w:val="003001C7"/>
    <w:rsid w:val="00302AF5"/>
    <w:rsid w:val="003038C5"/>
    <w:rsid w:val="00303AD5"/>
    <w:rsid w:val="003052EE"/>
    <w:rsid w:val="00305B58"/>
    <w:rsid w:val="00306ACE"/>
    <w:rsid w:val="00311E44"/>
    <w:rsid w:val="00312650"/>
    <w:rsid w:val="003133FB"/>
    <w:rsid w:val="00313FA2"/>
    <w:rsid w:val="00314DCA"/>
    <w:rsid w:val="00317C7A"/>
    <w:rsid w:val="003206C6"/>
    <w:rsid w:val="003211B4"/>
    <w:rsid w:val="0032143E"/>
    <w:rsid w:val="00321B06"/>
    <w:rsid w:val="00322126"/>
    <w:rsid w:val="0032256A"/>
    <w:rsid w:val="00325582"/>
    <w:rsid w:val="003259F6"/>
    <w:rsid w:val="0032729D"/>
    <w:rsid w:val="00330194"/>
    <w:rsid w:val="0033146F"/>
    <w:rsid w:val="003322E9"/>
    <w:rsid w:val="00332F58"/>
    <w:rsid w:val="0033375D"/>
    <w:rsid w:val="00335B3C"/>
    <w:rsid w:val="003364E6"/>
    <w:rsid w:val="00336590"/>
    <w:rsid w:val="003370B0"/>
    <w:rsid w:val="00337328"/>
    <w:rsid w:val="0033741C"/>
    <w:rsid w:val="0034027B"/>
    <w:rsid w:val="00343643"/>
    <w:rsid w:val="0034447B"/>
    <w:rsid w:val="003456A9"/>
    <w:rsid w:val="00347753"/>
    <w:rsid w:val="0035099A"/>
    <w:rsid w:val="003516C4"/>
    <w:rsid w:val="00352EA5"/>
    <w:rsid w:val="00353428"/>
    <w:rsid w:val="00353CBF"/>
    <w:rsid w:val="00354604"/>
    <w:rsid w:val="003549A0"/>
    <w:rsid w:val="003552BD"/>
    <w:rsid w:val="003560E1"/>
    <w:rsid w:val="003565D1"/>
    <w:rsid w:val="00356ED2"/>
    <w:rsid w:val="0035755E"/>
    <w:rsid w:val="003576AB"/>
    <w:rsid w:val="0036055C"/>
    <w:rsid w:val="00360A9E"/>
    <w:rsid w:val="00360C90"/>
    <w:rsid w:val="00362AD7"/>
    <w:rsid w:val="00363657"/>
    <w:rsid w:val="0036394C"/>
    <w:rsid w:val="00363FFC"/>
    <w:rsid w:val="003648DE"/>
    <w:rsid w:val="00365CF4"/>
    <w:rsid w:val="003703B2"/>
    <w:rsid w:val="00370DE3"/>
    <w:rsid w:val="0037122A"/>
    <w:rsid w:val="003726AA"/>
    <w:rsid w:val="00373953"/>
    <w:rsid w:val="00373C1B"/>
    <w:rsid w:val="00374A77"/>
    <w:rsid w:val="00376CAB"/>
    <w:rsid w:val="00383297"/>
    <w:rsid w:val="003836AF"/>
    <w:rsid w:val="00383A3A"/>
    <w:rsid w:val="003847C3"/>
    <w:rsid w:val="00386902"/>
    <w:rsid w:val="003871B6"/>
    <w:rsid w:val="00387369"/>
    <w:rsid w:val="003900DB"/>
    <w:rsid w:val="003903AE"/>
    <w:rsid w:val="003911CF"/>
    <w:rsid w:val="00391F98"/>
    <w:rsid w:val="003926FB"/>
    <w:rsid w:val="0039313D"/>
    <w:rsid w:val="00394EB3"/>
    <w:rsid w:val="00395D6B"/>
    <w:rsid w:val="0039610D"/>
    <w:rsid w:val="003A055C"/>
    <w:rsid w:val="003A078E"/>
    <w:rsid w:val="003A0B3A"/>
    <w:rsid w:val="003A0BCC"/>
    <w:rsid w:val="003A1CFD"/>
    <w:rsid w:val="003A270D"/>
    <w:rsid w:val="003A2E8D"/>
    <w:rsid w:val="003A3F8A"/>
    <w:rsid w:val="003A48C0"/>
    <w:rsid w:val="003A4A83"/>
    <w:rsid w:val="003A5D94"/>
    <w:rsid w:val="003A79AD"/>
    <w:rsid w:val="003A7ED5"/>
    <w:rsid w:val="003B02D8"/>
    <w:rsid w:val="003B0568"/>
    <w:rsid w:val="003B18C7"/>
    <w:rsid w:val="003B29BA"/>
    <w:rsid w:val="003B49B7"/>
    <w:rsid w:val="003B4A52"/>
    <w:rsid w:val="003B59E9"/>
    <w:rsid w:val="003B5C38"/>
    <w:rsid w:val="003B6AC4"/>
    <w:rsid w:val="003B6D53"/>
    <w:rsid w:val="003B7EC2"/>
    <w:rsid w:val="003C001C"/>
    <w:rsid w:val="003C280B"/>
    <w:rsid w:val="003C2AB0"/>
    <w:rsid w:val="003C2DA0"/>
    <w:rsid w:val="003C2F23"/>
    <w:rsid w:val="003C30E5"/>
    <w:rsid w:val="003C3144"/>
    <w:rsid w:val="003C43C9"/>
    <w:rsid w:val="003C451C"/>
    <w:rsid w:val="003C55C5"/>
    <w:rsid w:val="003C6C0A"/>
    <w:rsid w:val="003C6EA3"/>
    <w:rsid w:val="003D061B"/>
    <w:rsid w:val="003D09C5"/>
    <w:rsid w:val="003D1966"/>
    <w:rsid w:val="003D3650"/>
    <w:rsid w:val="003D3AE8"/>
    <w:rsid w:val="003D521B"/>
    <w:rsid w:val="003D5C41"/>
    <w:rsid w:val="003D635D"/>
    <w:rsid w:val="003D7548"/>
    <w:rsid w:val="003D7F5C"/>
    <w:rsid w:val="003E0690"/>
    <w:rsid w:val="003E0C6C"/>
    <w:rsid w:val="003E2735"/>
    <w:rsid w:val="003E2808"/>
    <w:rsid w:val="003E2A09"/>
    <w:rsid w:val="003E2C3B"/>
    <w:rsid w:val="003E339B"/>
    <w:rsid w:val="003E38D5"/>
    <w:rsid w:val="003E4693"/>
    <w:rsid w:val="003E4BF0"/>
    <w:rsid w:val="003E5B2A"/>
    <w:rsid w:val="003E639F"/>
    <w:rsid w:val="003E6C2E"/>
    <w:rsid w:val="003E6E52"/>
    <w:rsid w:val="003F0BEC"/>
    <w:rsid w:val="003F1A84"/>
    <w:rsid w:val="003F3392"/>
    <w:rsid w:val="003F3507"/>
    <w:rsid w:val="003F385C"/>
    <w:rsid w:val="003F501C"/>
    <w:rsid w:val="003F5453"/>
    <w:rsid w:val="003F5EEF"/>
    <w:rsid w:val="003F7220"/>
    <w:rsid w:val="003F745B"/>
    <w:rsid w:val="00402CA9"/>
    <w:rsid w:val="004034AB"/>
    <w:rsid w:val="00405C0C"/>
    <w:rsid w:val="00405D85"/>
    <w:rsid w:val="0040627F"/>
    <w:rsid w:val="00406524"/>
    <w:rsid w:val="00407403"/>
    <w:rsid w:val="00410103"/>
    <w:rsid w:val="00410206"/>
    <w:rsid w:val="004102B0"/>
    <w:rsid w:val="004108DC"/>
    <w:rsid w:val="004131EC"/>
    <w:rsid w:val="004142C1"/>
    <w:rsid w:val="004143F3"/>
    <w:rsid w:val="0041490F"/>
    <w:rsid w:val="00414A64"/>
    <w:rsid w:val="004159FF"/>
    <w:rsid w:val="00415A16"/>
    <w:rsid w:val="00421CBC"/>
    <w:rsid w:val="00423435"/>
    <w:rsid w:val="004234A1"/>
    <w:rsid w:val="00423CC4"/>
    <w:rsid w:val="004248C0"/>
    <w:rsid w:val="00425052"/>
    <w:rsid w:val="00425E6B"/>
    <w:rsid w:val="00427819"/>
    <w:rsid w:val="00427AC0"/>
    <w:rsid w:val="004307A1"/>
    <w:rsid w:val="00430ADC"/>
    <w:rsid w:val="00430D2E"/>
    <w:rsid w:val="00431870"/>
    <w:rsid w:val="00433F09"/>
    <w:rsid w:val="00435232"/>
    <w:rsid w:val="0043581E"/>
    <w:rsid w:val="00437174"/>
    <w:rsid w:val="00437CDA"/>
    <w:rsid w:val="00441028"/>
    <w:rsid w:val="00441195"/>
    <w:rsid w:val="00441AA7"/>
    <w:rsid w:val="00442B03"/>
    <w:rsid w:val="00442B55"/>
    <w:rsid w:val="0044332E"/>
    <w:rsid w:val="004433AD"/>
    <w:rsid w:val="004436AA"/>
    <w:rsid w:val="004452CD"/>
    <w:rsid w:val="00445D92"/>
    <w:rsid w:val="004475CF"/>
    <w:rsid w:val="00451246"/>
    <w:rsid w:val="00452841"/>
    <w:rsid w:val="004530EC"/>
    <w:rsid w:val="00453537"/>
    <w:rsid w:val="00453E77"/>
    <w:rsid w:val="00453EFC"/>
    <w:rsid w:val="00453F62"/>
    <w:rsid w:val="004550DE"/>
    <w:rsid w:val="004552D7"/>
    <w:rsid w:val="0045588C"/>
    <w:rsid w:val="00455AC0"/>
    <w:rsid w:val="00456185"/>
    <w:rsid w:val="00456365"/>
    <w:rsid w:val="00456F94"/>
    <w:rsid w:val="004608A6"/>
    <w:rsid w:val="004608AB"/>
    <w:rsid w:val="00460C3B"/>
    <w:rsid w:val="00461AAE"/>
    <w:rsid w:val="004639AD"/>
    <w:rsid w:val="00463B83"/>
    <w:rsid w:val="00464353"/>
    <w:rsid w:val="00464E2C"/>
    <w:rsid w:val="00465C9A"/>
    <w:rsid w:val="00465CF5"/>
    <w:rsid w:val="00466F9B"/>
    <w:rsid w:val="004678C6"/>
    <w:rsid w:val="004710B7"/>
    <w:rsid w:val="004714FC"/>
    <w:rsid w:val="004748CD"/>
    <w:rsid w:val="00474E9F"/>
    <w:rsid w:val="00475BCB"/>
    <w:rsid w:val="00476546"/>
    <w:rsid w:val="00476A36"/>
    <w:rsid w:val="00480CC8"/>
    <w:rsid w:val="00481849"/>
    <w:rsid w:val="0048485A"/>
    <w:rsid w:val="004855A0"/>
    <w:rsid w:val="00486156"/>
    <w:rsid w:val="004875E4"/>
    <w:rsid w:val="004906BE"/>
    <w:rsid w:val="00490C48"/>
    <w:rsid w:val="00491015"/>
    <w:rsid w:val="0049154F"/>
    <w:rsid w:val="004918B1"/>
    <w:rsid w:val="0049193A"/>
    <w:rsid w:val="00491C6B"/>
    <w:rsid w:val="00492077"/>
    <w:rsid w:val="004921BF"/>
    <w:rsid w:val="004927C4"/>
    <w:rsid w:val="00492CD2"/>
    <w:rsid w:val="00492E66"/>
    <w:rsid w:val="004938CD"/>
    <w:rsid w:val="00493F74"/>
    <w:rsid w:val="004942AC"/>
    <w:rsid w:val="00495971"/>
    <w:rsid w:val="00495B49"/>
    <w:rsid w:val="00496465"/>
    <w:rsid w:val="00496FF5"/>
    <w:rsid w:val="00497929"/>
    <w:rsid w:val="00497AEC"/>
    <w:rsid w:val="004A168F"/>
    <w:rsid w:val="004A169C"/>
    <w:rsid w:val="004A16B4"/>
    <w:rsid w:val="004A1DC4"/>
    <w:rsid w:val="004A238A"/>
    <w:rsid w:val="004A2CCD"/>
    <w:rsid w:val="004A500A"/>
    <w:rsid w:val="004A619D"/>
    <w:rsid w:val="004A6995"/>
    <w:rsid w:val="004A70E4"/>
    <w:rsid w:val="004B071A"/>
    <w:rsid w:val="004B0ACE"/>
    <w:rsid w:val="004B248B"/>
    <w:rsid w:val="004B30FA"/>
    <w:rsid w:val="004B349F"/>
    <w:rsid w:val="004B4000"/>
    <w:rsid w:val="004B43E7"/>
    <w:rsid w:val="004B44EC"/>
    <w:rsid w:val="004B5250"/>
    <w:rsid w:val="004C0140"/>
    <w:rsid w:val="004C0313"/>
    <w:rsid w:val="004C0867"/>
    <w:rsid w:val="004C0932"/>
    <w:rsid w:val="004C1646"/>
    <w:rsid w:val="004C1795"/>
    <w:rsid w:val="004C1C42"/>
    <w:rsid w:val="004C1FCF"/>
    <w:rsid w:val="004C368D"/>
    <w:rsid w:val="004C37F5"/>
    <w:rsid w:val="004C4D0B"/>
    <w:rsid w:val="004C6E40"/>
    <w:rsid w:val="004C6F6D"/>
    <w:rsid w:val="004D033A"/>
    <w:rsid w:val="004D0CF5"/>
    <w:rsid w:val="004D19FC"/>
    <w:rsid w:val="004D25F6"/>
    <w:rsid w:val="004D2790"/>
    <w:rsid w:val="004D2CBD"/>
    <w:rsid w:val="004D45C3"/>
    <w:rsid w:val="004D4AC8"/>
    <w:rsid w:val="004D5A91"/>
    <w:rsid w:val="004D5BB6"/>
    <w:rsid w:val="004D61B0"/>
    <w:rsid w:val="004D6A7F"/>
    <w:rsid w:val="004E0184"/>
    <w:rsid w:val="004E0B0A"/>
    <w:rsid w:val="004E17E8"/>
    <w:rsid w:val="004E1DDF"/>
    <w:rsid w:val="004E31D8"/>
    <w:rsid w:val="004E4327"/>
    <w:rsid w:val="004E43BF"/>
    <w:rsid w:val="004E5976"/>
    <w:rsid w:val="004E75D4"/>
    <w:rsid w:val="004F15AC"/>
    <w:rsid w:val="004F1B41"/>
    <w:rsid w:val="004F264D"/>
    <w:rsid w:val="004F2FAF"/>
    <w:rsid w:val="004F3523"/>
    <w:rsid w:val="004F38FB"/>
    <w:rsid w:val="004F3D4A"/>
    <w:rsid w:val="004F4802"/>
    <w:rsid w:val="004F4C5B"/>
    <w:rsid w:val="004F75B8"/>
    <w:rsid w:val="004F76F0"/>
    <w:rsid w:val="004F7F2D"/>
    <w:rsid w:val="00500467"/>
    <w:rsid w:val="00500EDE"/>
    <w:rsid w:val="00500FCF"/>
    <w:rsid w:val="00501068"/>
    <w:rsid w:val="0050156B"/>
    <w:rsid w:val="00501C36"/>
    <w:rsid w:val="00502246"/>
    <w:rsid w:val="00502558"/>
    <w:rsid w:val="005027B3"/>
    <w:rsid w:val="00502B43"/>
    <w:rsid w:val="00503D13"/>
    <w:rsid w:val="00504285"/>
    <w:rsid w:val="0050723E"/>
    <w:rsid w:val="00510BCB"/>
    <w:rsid w:val="00511003"/>
    <w:rsid w:val="00511BDD"/>
    <w:rsid w:val="00512453"/>
    <w:rsid w:val="00512583"/>
    <w:rsid w:val="0051430B"/>
    <w:rsid w:val="0051440E"/>
    <w:rsid w:val="005158AD"/>
    <w:rsid w:val="00517162"/>
    <w:rsid w:val="00517A79"/>
    <w:rsid w:val="00517B97"/>
    <w:rsid w:val="00520403"/>
    <w:rsid w:val="0052054C"/>
    <w:rsid w:val="00520830"/>
    <w:rsid w:val="00521250"/>
    <w:rsid w:val="005224BF"/>
    <w:rsid w:val="0052269A"/>
    <w:rsid w:val="005242BA"/>
    <w:rsid w:val="00524316"/>
    <w:rsid w:val="00525943"/>
    <w:rsid w:val="005259E8"/>
    <w:rsid w:val="00526928"/>
    <w:rsid w:val="00527787"/>
    <w:rsid w:val="005277BC"/>
    <w:rsid w:val="005304C8"/>
    <w:rsid w:val="0053066E"/>
    <w:rsid w:val="00531865"/>
    <w:rsid w:val="0053262C"/>
    <w:rsid w:val="00532CF2"/>
    <w:rsid w:val="0053412C"/>
    <w:rsid w:val="00534248"/>
    <w:rsid w:val="00534B4C"/>
    <w:rsid w:val="00534B77"/>
    <w:rsid w:val="00535DC6"/>
    <w:rsid w:val="0054009F"/>
    <w:rsid w:val="0054218F"/>
    <w:rsid w:val="00542616"/>
    <w:rsid w:val="005434C6"/>
    <w:rsid w:val="00543E80"/>
    <w:rsid w:val="00544033"/>
    <w:rsid w:val="0054403B"/>
    <w:rsid w:val="00544300"/>
    <w:rsid w:val="00544899"/>
    <w:rsid w:val="00545737"/>
    <w:rsid w:val="0054620D"/>
    <w:rsid w:val="0054745E"/>
    <w:rsid w:val="00551817"/>
    <w:rsid w:val="0055197D"/>
    <w:rsid w:val="00552570"/>
    <w:rsid w:val="005531B7"/>
    <w:rsid w:val="00553DBD"/>
    <w:rsid w:val="00554B52"/>
    <w:rsid w:val="00555308"/>
    <w:rsid w:val="00557045"/>
    <w:rsid w:val="00557246"/>
    <w:rsid w:val="005579F8"/>
    <w:rsid w:val="00557E0C"/>
    <w:rsid w:val="0056165C"/>
    <w:rsid w:val="0056192F"/>
    <w:rsid w:val="005624ED"/>
    <w:rsid w:val="005632D8"/>
    <w:rsid w:val="00564DF1"/>
    <w:rsid w:val="00566D79"/>
    <w:rsid w:val="00567AC9"/>
    <w:rsid w:val="005716C1"/>
    <w:rsid w:val="00571845"/>
    <w:rsid w:val="00572707"/>
    <w:rsid w:val="00572E54"/>
    <w:rsid w:val="0057327E"/>
    <w:rsid w:val="00573821"/>
    <w:rsid w:val="005755ED"/>
    <w:rsid w:val="00577D3F"/>
    <w:rsid w:val="0058001F"/>
    <w:rsid w:val="00581952"/>
    <w:rsid w:val="0058223D"/>
    <w:rsid w:val="00583750"/>
    <w:rsid w:val="00583D45"/>
    <w:rsid w:val="005842A6"/>
    <w:rsid w:val="00584325"/>
    <w:rsid w:val="00585094"/>
    <w:rsid w:val="0058635E"/>
    <w:rsid w:val="00587034"/>
    <w:rsid w:val="00587FEF"/>
    <w:rsid w:val="00590541"/>
    <w:rsid w:val="0059126E"/>
    <w:rsid w:val="00591506"/>
    <w:rsid w:val="00591C33"/>
    <w:rsid w:val="00591E81"/>
    <w:rsid w:val="00592DF7"/>
    <w:rsid w:val="00592E1B"/>
    <w:rsid w:val="00593911"/>
    <w:rsid w:val="00593FF8"/>
    <w:rsid w:val="00594E1F"/>
    <w:rsid w:val="00596607"/>
    <w:rsid w:val="0059733A"/>
    <w:rsid w:val="00597881"/>
    <w:rsid w:val="005A38E6"/>
    <w:rsid w:val="005A4513"/>
    <w:rsid w:val="005A4714"/>
    <w:rsid w:val="005A4A94"/>
    <w:rsid w:val="005A5E9D"/>
    <w:rsid w:val="005A61FE"/>
    <w:rsid w:val="005A670D"/>
    <w:rsid w:val="005A6919"/>
    <w:rsid w:val="005A6D76"/>
    <w:rsid w:val="005A7550"/>
    <w:rsid w:val="005B04D9"/>
    <w:rsid w:val="005B150A"/>
    <w:rsid w:val="005B1696"/>
    <w:rsid w:val="005B3206"/>
    <w:rsid w:val="005B45DB"/>
    <w:rsid w:val="005B4720"/>
    <w:rsid w:val="005B4ADF"/>
    <w:rsid w:val="005B52E7"/>
    <w:rsid w:val="005B5B57"/>
    <w:rsid w:val="005B5CC5"/>
    <w:rsid w:val="005B6FBF"/>
    <w:rsid w:val="005B72F4"/>
    <w:rsid w:val="005B7D70"/>
    <w:rsid w:val="005B7F37"/>
    <w:rsid w:val="005C013F"/>
    <w:rsid w:val="005C0699"/>
    <w:rsid w:val="005C06AF"/>
    <w:rsid w:val="005C0971"/>
    <w:rsid w:val="005C09CB"/>
    <w:rsid w:val="005C1BFA"/>
    <w:rsid w:val="005C20A0"/>
    <w:rsid w:val="005C2EDB"/>
    <w:rsid w:val="005C3CC7"/>
    <w:rsid w:val="005C585A"/>
    <w:rsid w:val="005C7680"/>
    <w:rsid w:val="005D11BE"/>
    <w:rsid w:val="005D2418"/>
    <w:rsid w:val="005D2AC3"/>
    <w:rsid w:val="005D3AD3"/>
    <w:rsid w:val="005D4023"/>
    <w:rsid w:val="005D4C93"/>
    <w:rsid w:val="005D55C7"/>
    <w:rsid w:val="005D6C54"/>
    <w:rsid w:val="005E3700"/>
    <w:rsid w:val="005E37A8"/>
    <w:rsid w:val="005E4944"/>
    <w:rsid w:val="005E5C46"/>
    <w:rsid w:val="005E5E12"/>
    <w:rsid w:val="005E6248"/>
    <w:rsid w:val="005E7A92"/>
    <w:rsid w:val="005F1F5A"/>
    <w:rsid w:val="005F2A4B"/>
    <w:rsid w:val="005F2E39"/>
    <w:rsid w:val="005F3C23"/>
    <w:rsid w:val="005F48E9"/>
    <w:rsid w:val="005F4A12"/>
    <w:rsid w:val="005F69D2"/>
    <w:rsid w:val="005F7B45"/>
    <w:rsid w:val="00600886"/>
    <w:rsid w:val="00602264"/>
    <w:rsid w:val="00602898"/>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3DB2"/>
    <w:rsid w:val="0061673A"/>
    <w:rsid w:val="006171E3"/>
    <w:rsid w:val="00617411"/>
    <w:rsid w:val="00620033"/>
    <w:rsid w:val="0062275D"/>
    <w:rsid w:val="00622F67"/>
    <w:rsid w:val="00623058"/>
    <w:rsid w:val="00623146"/>
    <w:rsid w:val="0062517C"/>
    <w:rsid w:val="006253FF"/>
    <w:rsid w:val="00626268"/>
    <w:rsid w:val="00626B4F"/>
    <w:rsid w:val="006273F3"/>
    <w:rsid w:val="006301DA"/>
    <w:rsid w:val="006323DB"/>
    <w:rsid w:val="00635E8B"/>
    <w:rsid w:val="00635FE5"/>
    <w:rsid w:val="006367DC"/>
    <w:rsid w:val="006409FB"/>
    <w:rsid w:val="00640E4A"/>
    <w:rsid w:val="006416B1"/>
    <w:rsid w:val="00641E32"/>
    <w:rsid w:val="00642E8A"/>
    <w:rsid w:val="00643B51"/>
    <w:rsid w:val="00645360"/>
    <w:rsid w:val="00646D7B"/>
    <w:rsid w:val="00646E26"/>
    <w:rsid w:val="00647E6B"/>
    <w:rsid w:val="006503B4"/>
    <w:rsid w:val="00651083"/>
    <w:rsid w:val="00651302"/>
    <w:rsid w:val="00653895"/>
    <w:rsid w:val="00654036"/>
    <w:rsid w:val="006544BC"/>
    <w:rsid w:val="006560D2"/>
    <w:rsid w:val="00656393"/>
    <w:rsid w:val="006564BF"/>
    <w:rsid w:val="00660F26"/>
    <w:rsid w:val="00661C88"/>
    <w:rsid w:val="006622BE"/>
    <w:rsid w:val="0066445B"/>
    <w:rsid w:val="00664C5F"/>
    <w:rsid w:val="006652C1"/>
    <w:rsid w:val="00665793"/>
    <w:rsid w:val="00665A7A"/>
    <w:rsid w:val="00665FC5"/>
    <w:rsid w:val="00666A24"/>
    <w:rsid w:val="00666A5E"/>
    <w:rsid w:val="00670AAC"/>
    <w:rsid w:val="00670C9E"/>
    <w:rsid w:val="00671164"/>
    <w:rsid w:val="00671E17"/>
    <w:rsid w:val="00671F7E"/>
    <w:rsid w:val="0067213F"/>
    <w:rsid w:val="0067309B"/>
    <w:rsid w:val="00676214"/>
    <w:rsid w:val="00676423"/>
    <w:rsid w:val="00676EF2"/>
    <w:rsid w:val="00680B92"/>
    <w:rsid w:val="006816EA"/>
    <w:rsid w:val="00682E90"/>
    <w:rsid w:val="00684E39"/>
    <w:rsid w:val="00686047"/>
    <w:rsid w:val="00686863"/>
    <w:rsid w:val="006905D6"/>
    <w:rsid w:val="006908A7"/>
    <w:rsid w:val="006908DF"/>
    <w:rsid w:val="00690D15"/>
    <w:rsid w:val="006914AE"/>
    <w:rsid w:val="00692466"/>
    <w:rsid w:val="006934C3"/>
    <w:rsid w:val="00694003"/>
    <w:rsid w:val="00694E49"/>
    <w:rsid w:val="00696A50"/>
    <w:rsid w:val="00696B00"/>
    <w:rsid w:val="006A089A"/>
    <w:rsid w:val="006A12C7"/>
    <w:rsid w:val="006A1491"/>
    <w:rsid w:val="006A35FC"/>
    <w:rsid w:val="006A380A"/>
    <w:rsid w:val="006A3ABC"/>
    <w:rsid w:val="006A3D2E"/>
    <w:rsid w:val="006A782B"/>
    <w:rsid w:val="006B0C94"/>
    <w:rsid w:val="006B0D0E"/>
    <w:rsid w:val="006B167D"/>
    <w:rsid w:val="006B1989"/>
    <w:rsid w:val="006B1F62"/>
    <w:rsid w:val="006B2631"/>
    <w:rsid w:val="006B2A0B"/>
    <w:rsid w:val="006B3737"/>
    <w:rsid w:val="006B3A15"/>
    <w:rsid w:val="006B3CDC"/>
    <w:rsid w:val="006B468C"/>
    <w:rsid w:val="006B6AFA"/>
    <w:rsid w:val="006B6F59"/>
    <w:rsid w:val="006B7934"/>
    <w:rsid w:val="006C11FC"/>
    <w:rsid w:val="006C13FD"/>
    <w:rsid w:val="006C27C3"/>
    <w:rsid w:val="006C3A33"/>
    <w:rsid w:val="006C3FE1"/>
    <w:rsid w:val="006C4678"/>
    <w:rsid w:val="006C4CF9"/>
    <w:rsid w:val="006C5405"/>
    <w:rsid w:val="006C6EDB"/>
    <w:rsid w:val="006C79BB"/>
    <w:rsid w:val="006D29A7"/>
    <w:rsid w:val="006D3729"/>
    <w:rsid w:val="006D458F"/>
    <w:rsid w:val="006D49B3"/>
    <w:rsid w:val="006D604A"/>
    <w:rsid w:val="006D660C"/>
    <w:rsid w:val="006D6F93"/>
    <w:rsid w:val="006D77A4"/>
    <w:rsid w:val="006E05A8"/>
    <w:rsid w:val="006E0602"/>
    <w:rsid w:val="006E0800"/>
    <w:rsid w:val="006E1AF4"/>
    <w:rsid w:val="006E2818"/>
    <w:rsid w:val="006E42EC"/>
    <w:rsid w:val="006E5BE8"/>
    <w:rsid w:val="006E5D2D"/>
    <w:rsid w:val="006E6377"/>
    <w:rsid w:val="006E641F"/>
    <w:rsid w:val="006E7694"/>
    <w:rsid w:val="006E7B47"/>
    <w:rsid w:val="006E7FF6"/>
    <w:rsid w:val="006F1108"/>
    <w:rsid w:val="006F1F74"/>
    <w:rsid w:val="006F4968"/>
    <w:rsid w:val="006F4EE0"/>
    <w:rsid w:val="006F50D9"/>
    <w:rsid w:val="006F6426"/>
    <w:rsid w:val="006F7A64"/>
    <w:rsid w:val="0070068E"/>
    <w:rsid w:val="00701E38"/>
    <w:rsid w:val="007028A9"/>
    <w:rsid w:val="00704135"/>
    <w:rsid w:val="00706C60"/>
    <w:rsid w:val="00707565"/>
    <w:rsid w:val="00707A83"/>
    <w:rsid w:val="00710F12"/>
    <w:rsid w:val="00712F06"/>
    <w:rsid w:val="00714386"/>
    <w:rsid w:val="007152A4"/>
    <w:rsid w:val="0071607C"/>
    <w:rsid w:val="00717725"/>
    <w:rsid w:val="007178EC"/>
    <w:rsid w:val="00717E7A"/>
    <w:rsid w:val="00720006"/>
    <w:rsid w:val="007203A0"/>
    <w:rsid w:val="00722590"/>
    <w:rsid w:val="00722B13"/>
    <w:rsid w:val="00722C48"/>
    <w:rsid w:val="00723459"/>
    <w:rsid w:val="007248EB"/>
    <w:rsid w:val="00725446"/>
    <w:rsid w:val="007256F7"/>
    <w:rsid w:val="00725C3A"/>
    <w:rsid w:val="007279B3"/>
    <w:rsid w:val="00730311"/>
    <w:rsid w:val="0073066C"/>
    <w:rsid w:val="00736E53"/>
    <w:rsid w:val="0073720F"/>
    <w:rsid w:val="00737DEE"/>
    <w:rsid w:val="00737E3A"/>
    <w:rsid w:val="00741240"/>
    <w:rsid w:val="00741485"/>
    <w:rsid w:val="00741554"/>
    <w:rsid w:val="00741E79"/>
    <w:rsid w:val="00743AC0"/>
    <w:rsid w:val="00743BA7"/>
    <w:rsid w:val="00744DC9"/>
    <w:rsid w:val="00747060"/>
    <w:rsid w:val="00747674"/>
    <w:rsid w:val="00747B26"/>
    <w:rsid w:val="00750459"/>
    <w:rsid w:val="0075058D"/>
    <w:rsid w:val="00751049"/>
    <w:rsid w:val="007512E6"/>
    <w:rsid w:val="00751645"/>
    <w:rsid w:val="00751815"/>
    <w:rsid w:val="00751F59"/>
    <w:rsid w:val="00752E32"/>
    <w:rsid w:val="00753B54"/>
    <w:rsid w:val="00754A60"/>
    <w:rsid w:val="00755EFE"/>
    <w:rsid w:val="00756AC7"/>
    <w:rsid w:val="00757E26"/>
    <w:rsid w:val="00760012"/>
    <w:rsid w:val="0076055F"/>
    <w:rsid w:val="007607C6"/>
    <w:rsid w:val="00760D2E"/>
    <w:rsid w:val="007610F4"/>
    <w:rsid w:val="007615E3"/>
    <w:rsid w:val="00761876"/>
    <w:rsid w:val="00762BB3"/>
    <w:rsid w:val="00763925"/>
    <w:rsid w:val="007639EC"/>
    <w:rsid w:val="00763FC5"/>
    <w:rsid w:val="007647BE"/>
    <w:rsid w:val="00764E8B"/>
    <w:rsid w:val="00765563"/>
    <w:rsid w:val="00767028"/>
    <w:rsid w:val="00767262"/>
    <w:rsid w:val="00770559"/>
    <w:rsid w:val="00770AC9"/>
    <w:rsid w:val="00772DF6"/>
    <w:rsid w:val="0077382A"/>
    <w:rsid w:val="00774604"/>
    <w:rsid w:val="0077505B"/>
    <w:rsid w:val="007751CD"/>
    <w:rsid w:val="007766DC"/>
    <w:rsid w:val="00776A2B"/>
    <w:rsid w:val="00776E9C"/>
    <w:rsid w:val="007772E4"/>
    <w:rsid w:val="007779C9"/>
    <w:rsid w:val="00777D23"/>
    <w:rsid w:val="0078039D"/>
    <w:rsid w:val="007808E4"/>
    <w:rsid w:val="007819C1"/>
    <w:rsid w:val="00782E13"/>
    <w:rsid w:val="00783422"/>
    <w:rsid w:val="00783481"/>
    <w:rsid w:val="00783902"/>
    <w:rsid w:val="00783EC3"/>
    <w:rsid w:val="007848C1"/>
    <w:rsid w:val="00784EA4"/>
    <w:rsid w:val="00784F5D"/>
    <w:rsid w:val="00785E17"/>
    <w:rsid w:val="00786734"/>
    <w:rsid w:val="007867AB"/>
    <w:rsid w:val="007867C0"/>
    <w:rsid w:val="00790516"/>
    <w:rsid w:val="0079092D"/>
    <w:rsid w:val="00791684"/>
    <w:rsid w:val="00791872"/>
    <w:rsid w:val="00791F45"/>
    <w:rsid w:val="00794A63"/>
    <w:rsid w:val="00794E6D"/>
    <w:rsid w:val="00795995"/>
    <w:rsid w:val="00796C86"/>
    <w:rsid w:val="0079748A"/>
    <w:rsid w:val="00797720"/>
    <w:rsid w:val="0079793D"/>
    <w:rsid w:val="00797EB2"/>
    <w:rsid w:val="007A102A"/>
    <w:rsid w:val="007A1BD6"/>
    <w:rsid w:val="007A2076"/>
    <w:rsid w:val="007A239B"/>
    <w:rsid w:val="007A2BC8"/>
    <w:rsid w:val="007A4B6D"/>
    <w:rsid w:val="007A72A5"/>
    <w:rsid w:val="007B0579"/>
    <w:rsid w:val="007B1A28"/>
    <w:rsid w:val="007B1AE7"/>
    <w:rsid w:val="007B22BD"/>
    <w:rsid w:val="007B4083"/>
    <w:rsid w:val="007B6464"/>
    <w:rsid w:val="007B6EED"/>
    <w:rsid w:val="007C0282"/>
    <w:rsid w:val="007C05FC"/>
    <w:rsid w:val="007C0720"/>
    <w:rsid w:val="007C183A"/>
    <w:rsid w:val="007C453D"/>
    <w:rsid w:val="007C5A3D"/>
    <w:rsid w:val="007C7D1F"/>
    <w:rsid w:val="007D363A"/>
    <w:rsid w:val="007D4984"/>
    <w:rsid w:val="007D59A6"/>
    <w:rsid w:val="007D6AB3"/>
    <w:rsid w:val="007D715A"/>
    <w:rsid w:val="007D71FE"/>
    <w:rsid w:val="007E1447"/>
    <w:rsid w:val="007E27EC"/>
    <w:rsid w:val="007E568E"/>
    <w:rsid w:val="007E636F"/>
    <w:rsid w:val="007E6992"/>
    <w:rsid w:val="007E6F62"/>
    <w:rsid w:val="007E735B"/>
    <w:rsid w:val="007E7CEF"/>
    <w:rsid w:val="007E7F16"/>
    <w:rsid w:val="007F013E"/>
    <w:rsid w:val="007F079B"/>
    <w:rsid w:val="007F1DF4"/>
    <w:rsid w:val="007F2FB3"/>
    <w:rsid w:val="007F3916"/>
    <w:rsid w:val="007F4549"/>
    <w:rsid w:val="007F4CA5"/>
    <w:rsid w:val="007F4EB3"/>
    <w:rsid w:val="007F57C6"/>
    <w:rsid w:val="007F5BD1"/>
    <w:rsid w:val="007F6708"/>
    <w:rsid w:val="007F6C5A"/>
    <w:rsid w:val="007F7294"/>
    <w:rsid w:val="007F749D"/>
    <w:rsid w:val="0080138B"/>
    <w:rsid w:val="00801787"/>
    <w:rsid w:val="0080207B"/>
    <w:rsid w:val="00802265"/>
    <w:rsid w:val="0080232A"/>
    <w:rsid w:val="00803E02"/>
    <w:rsid w:val="008043C1"/>
    <w:rsid w:val="008045BB"/>
    <w:rsid w:val="0080599F"/>
    <w:rsid w:val="00805F6E"/>
    <w:rsid w:val="00807290"/>
    <w:rsid w:val="00807ED7"/>
    <w:rsid w:val="00810903"/>
    <w:rsid w:val="008112C1"/>
    <w:rsid w:val="00811E36"/>
    <w:rsid w:val="00812A2F"/>
    <w:rsid w:val="00812A90"/>
    <w:rsid w:val="008152BF"/>
    <w:rsid w:val="00817E36"/>
    <w:rsid w:val="00821D5F"/>
    <w:rsid w:val="00824B45"/>
    <w:rsid w:val="00825941"/>
    <w:rsid w:val="0082669C"/>
    <w:rsid w:val="00826BA9"/>
    <w:rsid w:val="0082724F"/>
    <w:rsid w:val="008274BA"/>
    <w:rsid w:val="00831451"/>
    <w:rsid w:val="008314DD"/>
    <w:rsid w:val="0083165E"/>
    <w:rsid w:val="008334C2"/>
    <w:rsid w:val="00835746"/>
    <w:rsid w:val="008363B6"/>
    <w:rsid w:val="008374FC"/>
    <w:rsid w:val="0084009C"/>
    <w:rsid w:val="008409B7"/>
    <w:rsid w:val="0084226A"/>
    <w:rsid w:val="008432E2"/>
    <w:rsid w:val="0084513A"/>
    <w:rsid w:val="008454F0"/>
    <w:rsid w:val="00847036"/>
    <w:rsid w:val="00847491"/>
    <w:rsid w:val="00847B44"/>
    <w:rsid w:val="00847CA7"/>
    <w:rsid w:val="00850A22"/>
    <w:rsid w:val="00851674"/>
    <w:rsid w:val="0085313E"/>
    <w:rsid w:val="008539BF"/>
    <w:rsid w:val="00853EB9"/>
    <w:rsid w:val="00854B7A"/>
    <w:rsid w:val="0085511E"/>
    <w:rsid w:val="0085525B"/>
    <w:rsid w:val="00855366"/>
    <w:rsid w:val="00855DB1"/>
    <w:rsid w:val="008561B5"/>
    <w:rsid w:val="0086014A"/>
    <w:rsid w:val="00861ABF"/>
    <w:rsid w:val="00862339"/>
    <w:rsid w:val="00862B25"/>
    <w:rsid w:val="00863235"/>
    <w:rsid w:val="00863265"/>
    <w:rsid w:val="00864C31"/>
    <w:rsid w:val="00870579"/>
    <w:rsid w:val="008705F3"/>
    <w:rsid w:val="00870894"/>
    <w:rsid w:val="008718E5"/>
    <w:rsid w:val="008744C5"/>
    <w:rsid w:val="00875229"/>
    <w:rsid w:val="00875A72"/>
    <w:rsid w:val="00877105"/>
    <w:rsid w:val="00877D77"/>
    <w:rsid w:val="008815E1"/>
    <w:rsid w:val="008827D0"/>
    <w:rsid w:val="0088307E"/>
    <w:rsid w:val="00884B4D"/>
    <w:rsid w:val="00885226"/>
    <w:rsid w:val="008863EB"/>
    <w:rsid w:val="008900FD"/>
    <w:rsid w:val="00890421"/>
    <w:rsid w:val="0089043E"/>
    <w:rsid w:val="00890537"/>
    <w:rsid w:val="008919E2"/>
    <w:rsid w:val="008922D3"/>
    <w:rsid w:val="00892698"/>
    <w:rsid w:val="00892FF4"/>
    <w:rsid w:val="00893EB2"/>
    <w:rsid w:val="008940F7"/>
    <w:rsid w:val="00894461"/>
    <w:rsid w:val="00895FD7"/>
    <w:rsid w:val="008974DE"/>
    <w:rsid w:val="0089753F"/>
    <w:rsid w:val="008A010C"/>
    <w:rsid w:val="008A0771"/>
    <w:rsid w:val="008A18B2"/>
    <w:rsid w:val="008A1AF9"/>
    <w:rsid w:val="008A2EB6"/>
    <w:rsid w:val="008A34DB"/>
    <w:rsid w:val="008A3F6D"/>
    <w:rsid w:val="008A4010"/>
    <w:rsid w:val="008A405F"/>
    <w:rsid w:val="008A5CD2"/>
    <w:rsid w:val="008A6130"/>
    <w:rsid w:val="008A650B"/>
    <w:rsid w:val="008A6CA5"/>
    <w:rsid w:val="008B0362"/>
    <w:rsid w:val="008B043B"/>
    <w:rsid w:val="008B07C1"/>
    <w:rsid w:val="008B0858"/>
    <w:rsid w:val="008B0A31"/>
    <w:rsid w:val="008B0BAD"/>
    <w:rsid w:val="008B1237"/>
    <w:rsid w:val="008B21BE"/>
    <w:rsid w:val="008B6764"/>
    <w:rsid w:val="008B7895"/>
    <w:rsid w:val="008C119E"/>
    <w:rsid w:val="008C11EE"/>
    <w:rsid w:val="008C180E"/>
    <w:rsid w:val="008C2492"/>
    <w:rsid w:val="008C2578"/>
    <w:rsid w:val="008C2AD3"/>
    <w:rsid w:val="008C3B2B"/>
    <w:rsid w:val="008C3F33"/>
    <w:rsid w:val="008C3F7D"/>
    <w:rsid w:val="008C4496"/>
    <w:rsid w:val="008C5560"/>
    <w:rsid w:val="008C6462"/>
    <w:rsid w:val="008C7276"/>
    <w:rsid w:val="008C79EB"/>
    <w:rsid w:val="008D0294"/>
    <w:rsid w:val="008D2060"/>
    <w:rsid w:val="008D3E94"/>
    <w:rsid w:val="008D433F"/>
    <w:rsid w:val="008D4AED"/>
    <w:rsid w:val="008D5C33"/>
    <w:rsid w:val="008D7225"/>
    <w:rsid w:val="008E04C9"/>
    <w:rsid w:val="008E0A14"/>
    <w:rsid w:val="008E10A8"/>
    <w:rsid w:val="008E1654"/>
    <w:rsid w:val="008E215B"/>
    <w:rsid w:val="008E2958"/>
    <w:rsid w:val="008E3209"/>
    <w:rsid w:val="008E3C5C"/>
    <w:rsid w:val="008E4722"/>
    <w:rsid w:val="008E4D86"/>
    <w:rsid w:val="008E5482"/>
    <w:rsid w:val="008E567E"/>
    <w:rsid w:val="008E5C07"/>
    <w:rsid w:val="008F09BF"/>
    <w:rsid w:val="008F2D32"/>
    <w:rsid w:val="008F3B2B"/>
    <w:rsid w:val="008F4F41"/>
    <w:rsid w:val="008F61B1"/>
    <w:rsid w:val="008F6492"/>
    <w:rsid w:val="008F74E2"/>
    <w:rsid w:val="009017AF"/>
    <w:rsid w:val="00901F31"/>
    <w:rsid w:val="00903461"/>
    <w:rsid w:val="00903AB8"/>
    <w:rsid w:val="00903E2A"/>
    <w:rsid w:val="00904953"/>
    <w:rsid w:val="009049DE"/>
    <w:rsid w:val="009052D9"/>
    <w:rsid w:val="00906BA9"/>
    <w:rsid w:val="00907E0D"/>
    <w:rsid w:val="00910BB8"/>
    <w:rsid w:val="0091163D"/>
    <w:rsid w:val="0091403C"/>
    <w:rsid w:val="00914E04"/>
    <w:rsid w:val="00915E73"/>
    <w:rsid w:val="0091651F"/>
    <w:rsid w:val="009165EC"/>
    <w:rsid w:val="0091685B"/>
    <w:rsid w:val="00916C21"/>
    <w:rsid w:val="00917A23"/>
    <w:rsid w:val="009201EA"/>
    <w:rsid w:val="009203ED"/>
    <w:rsid w:val="00920448"/>
    <w:rsid w:val="009206D4"/>
    <w:rsid w:val="00920C72"/>
    <w:rsid w:val="00921903"/>
    <w:rsid w:val="009222E8"/>
    <w:rsid w:val="0092275A"/>
    <w:rsid w:val="0092390C"/>
    <w:rsid w:val="00924419"/>
    <w:rsid w:val="00924F90"/>
    <w:rsid w:val="00925903"/>
    <w:rsid w:val="00925A1B"/>
    <w:rsid w:val="00925B33"/>
    <w:rsid w:val="00925EDA"/>
    <w:rsid w:val="00926ACC"/>
    <w:rsid w:val="00927481"/>
    <w:rsid w:val="00927BA1"/>
    <w:rsid w:val="00927CC5"/>
    <w:rsid w:val="009304F4"/>
    <w:rsid w:val="0093122C"/>
    <w:rsid w:val="00932796"/>
    <w:rsid w:val="00932DED"/>
    <w:rsid w:val="0093309F"/>
    <w:rsid w:val="0093356A"/>
    <w:rsid w:val="00933F5A"/>
    <w:rsid w:val="0093646D"/>
    <w:rsid w:val="0093650B"/>
    <w:rsid w:val="00936819"/>
    <w:rsid w:val="00936DAA"/>
    <w:rsid w:val="009374D6"/>
    <w:rsid w:val="009379A7"/>
    <w:rsid w:val="00940134"/>
    <w:rsid w:val="0094135B"/>
    <w:rsid w:val="00941E10"/>
    <w:rsid w:val="009429C7"/>
    <w:rsid w:val="00944130"/>
    <w:rsid w:val="0094454C"/>
    <w:rsid w:val="009456AA"/>
    <w:rsid w:val="00945AA0"/>
    <w:rsid w:val="00946D8E"/>
    <w:rsid w:val="00950E19"/>
    <w:rsid w:val="009534A2"/>
    <w:rsid w:val="00954932"/>
    <w:rsid w:val="009557AD"/>
    <w:rsid w:val="009564E7"/>
    <w:rsid w:val="00956979"/>
    <w:rsid w:val="00956C40"/>
    <w:rsid w:val="00957828"/>
    <w:rsid w:val="00961F87"/>
    <w:rsid w:val="009627CE"/>
    <w:rsid w:val="009630DC"/>
    <w:rsid w:val="00965F52"/>
    <w:rsid w:val="00966535"/>
    <w:rsid w:val="00966811"/>
    <w:rsid w:val="00966DDC"/>
    <w:rsid w:val="00966F25"/>
    <w:rsid w:val="009677F8"/>
    <w:rsid w:val="00971AA6"/>
    <w:rsid w:val="009738A2"/>
    <w:rsid w:val="009746E2"/>
    <w:rsid w:val="00975F29"/>
    <w:rsid w:val="009760E2"/>
    <w:rsid w:val="00977334"/>
    <w:rsid w:val="0097736B"/>
    <w:rsid w:val="009807DE"/>
    <w:rsid w:val="009820BB"/>
    <w:rsid w:val="009823AA"/>
    <w:rsid w:val="009824E3"/>
    <w:rsid w:val="00982D45"/>
    <w:rsid w:val="00982D64"/>
    <w:rsid w:val="00982E4D"/>
    <w:rsid w:val="00983E4A"/>
    <w:rsid w:val="00985817"/>
    <w:rsid w:val="00985BEF"/>
    <w:rsid w:val="00985ED3"/>
    <w:rsid w:val="0098645C"/>
    <w:rsid w:val="00987802"/>
    <w:rsid w:val="00987A7F"/>
    <w:rsid w:val="0099035D"/>
    <w:rsid w:val="009904D7"/>
    <w:rsid w:val="00990AAF"/>
    <w:rsid w:val="00991D4F"/>
    <w:rsid w:val="00992A34"/>
    <w:rsid w:val="00992C4C"/>
    <w:rsid w:val="00992F8E"/>
    <w:rsid w:val="00993B6E"/>
    <w:rsid w:val="00993F95"/>
    <w:rsid w:val="00996D67"/>
    <w:rsid w:val="0099737B"/>
    <w:rsid w:val="009974F3"/>
    <w:rsid w:val="00997DEE"/>
    <w:rsid w:val="009A014B"/>
    <w:rsid w:val="009A0976"/>
    <w:rsid w:val="009A0990"/>
    <w:rsid w:val="009A0D24"/>
    <w:rsid w:val="009A334C"/>
    <w:rsid w:val="009A4319"/>
    <w:rsid w:val="009A4524"/>
    <w:rsid w:val="009A4693"/>
    <w:rsid w:val="009A51AE"/>
    <w:rsid w:val="009A52BE"/>
    <w:rsid w:val="009A6162"/>
    <w:rsid w:val="009B0082"/>
    <w:rsid w:val="009B103B"/>
    <w:rsid w:val="009B1EB3"/>
    <w:rsid w:val="009B3C90"/>
    <w:rsid w:val="009B4329"/>
    <w:rsid w:val="009B449D"/>
    <w:rsid w:val="009B58E1"/>
    <w:rsid w:val="009B5B56"/>
    <w:rsid w:val="009B689E"/>
    <w:rsid w:val="009B6938"/>
    <w:rsid w:val="009B69D5"/>
    <w:rsid w:val="009C047C"/>
    <w:rsid w:val="009C115B"/>
    <w:rsid w:val="009C3F2F"/>
    <w:rsid w:val="009C4F2E"/>
    <w:rsid w:val="009C6773"/>
    <w:rsid w:val="009C7D9F"/>
    <w:rsid w:val="009D11E3"/>
    <w:rsid w:val="009D20BA"/>
    <w:rsid w:val="009D26B7"/>
    <w:rsid w:val="009D2A43"/>
    <w:rsid w:val="009D2B88"/>
    <w:rsid w:val="009D33F3"/>
    <w:rsid w:val="009D3692"/>
    <w:rsid w:val="009D4700"/>
    <w:rsid w:val="009D4755"/>
    <w:rsid w:val="009E06DB"/>
    <w:rsid w:val="009E0C1C"/>
    <w:rsid w:val="009E3860"/>
    <w:rsid w:val="009E3CD9"/>
    <w:rsid w:val="009E45B8"/>
    <w:rsid w:val="009E563D"/>
    <w:rsid w:val="009E6B4D"/>
    <w:rsid w:val="009E7919"/>
    <w:rsid w:val="009F0323"/>
    <w:rsid w:val="009F1030"/>
    <w:rsid w:val="009F15D2"/>
    <w:rsid w:val="009F1C65"/>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932"/>
    <w:rsid w:val="00A10ABD"/>
    <w:rsid w:val="00A12251"/>
    <w:rsid w:val="00A12913"/>
    <w:rsid w:val="00A13667"/>
    <w:rsid w:val="00A14A29"/>
    <w:rsid w:val="00A14BA0"/>
    <w:rsid w:val="00A14BD6"/>
    <w:rsid w:val="00A14D4B"/>
    <w:rsid w:val="00A15324"/>
    <w:rsid w:val="00A15AC7"/>
    <w:rsid w:val="00A16576"/>
    <w:rsid w:val="00A167ED"/>
    <w:rsid w:val="00A17624"/>
    <w:rsid w:val="00A2004F"/>
    <w:rsid w:val="00A229B7"/>
    <w:rsid w:val="00A22D63"/>
    <w:rsid w:val="00A246C4"/>
    <w:rsid w:val="00A2711B"/>
    <w:rsid w:val="00A27E3A"/>
    <w:rsid w:val="00A30B20"/>
    <w:rsid w:val="00A30CD6"/>
    <w:rsid w:val="00A317C9"/>
    <w:rsid w:val="00A318C7"/>
    <w:rsid w:val="00A31C44"/>
    <w:rsid w:val="00A31FCA"/>
    <w:rsid w:val="00A32896"/>
    <w:rsid w:val="00A33B32"/>
    <w:rsid w:val="00A3437C"/>
    <w:rsid w:val="00A35DB3"/>
    <w:rsid w:val="00A35F51"/>
    <w:rsid w:val="00A37785"/>
    <w:rsid w:val="00A41212"/>
    <w:rsid w:val="00A4324A"/>
    <w:rsid w:val="00A439FB"/>
    <w:rsid w:val="00A43CBB"/>
    <w:rsid w:val="00A448BA"/>
    <w:rsid w:val="00A44C20"/>
    <w:rsid w:val="00A44EEF"/>
    <w:rsid w:val="00A453BB"/>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72EB"/>
    <w:rsid w:val="00A61EDA"/>
    <w:rsid w:val="00A6379E"/>
    <w:rsid w:val="00A638C3"/>
    <w:rsid w:val="00A664B4"/>
    <w:rsid w:val="00A66F26"/>
    <w:rsid w:val="00A7038C"/>
    <w:rsid w:val="00A706A8"/>
    <w:rsid w:val="00A71134"/>
    <w:rsid w:val="00A71206"/>
    <w:rsid w:val="00A71806"/>
    <w:rsid w:val="00A71A06"/>
    <w:rsid w:val="00A71A81"/>
    <w:rsid w:val="00A71B4A"/>
    <w:rsid w:val="00A7228F"/>
    <w:rsid w:val="00A72A7C"/>
    <w:rsid w:val="00A7453E"/>
    <w:rsid w:val="00A74B88"/>
    <w:rsid w:val="00A75841"/>
    <w:rsid w:val="00A764BA"/>
    <w:rsid w:val="00A776EB"/>
    <w:rsid w:val="00A77BEB"/>
    <w:rsid w:val="00A80296"/>
    <w:rsid w:val="00A80E36"/>
    <w:rsid w:val="00A82234"/>
    <w:rsid w:val="00A828A4"/>
    <w:rsid w:val="00A8299A"/>
    <w:rsid w:val="00A83393"/>
    <w:rsid w:val="00A83F48"/>
    <w:rsid w:val="00A84734"/>
    <w:rsid w:val="00A8575C"/>
    <w:rsid w:val="00A86209"/>
    <w:rsid w:val="00A8668D"/>
    <w:rsid w:val="00A8754E"/>
    <w:rsid w:val="00A87569"/>
    <w:rsid w:val="00A87758"/>
    <w:rsid w:val="00A9087E"/>
    <w:rsid w:val="00A90C8A"/>
    <w:rsid w:val="00A90DDC"/>
    <w:rsid w:val="00A92659"/>
    <w:rsid w:val="00A93683"/>
    <w:rsid w:val="00A93901"/>
    <w:rsid w:val="00A952FF"/>
    <w:rsid w:val="00A95AC8"/>
    <w:rsid w:val="00A9758C"/>
    <w:rsid w:val="00AA0145"/>
    <w:rsid w:val="00AA0EFA"/>
    <w:rsid w:val="00AA1213"/>
    <w:rsid w:val="00AA251B"/>
    <w:rsid w:val="00AA2DD3"/>
    <w:rsid w:val="00AA59BE"/>
    <w:rsid w:val="00AA6599"/>
    <w:rsid w:val="00AA65A9"/>
    <w:rsid w:val="00AA6B64"/>
    <w:rsid w:val="00AA73C5"/>
    <w:rsid w:val="00AA7A87"/>
    <w:rsid w:val="00AB0259"/>
    <w:rsid w:val="00AB0E57"/>
    <w:rsid w:val="00AB11EB"/>
    <w:rsid w:val="00AB1646"/>
    <w:rsid w:val="00AB1D77"/>
    <w:rsid w:val="00AB2245"/>
    <w:rsid w:val="00AB3499"/>
    <w:rsid w:val="00AB415C"/>
    <w:rsid w:val="00AB46C4"/>
    <w:rsid w:val="00AB4977"/>
    <w:rsid w:val="00AB7D85"/>
    <w:rsid w:val="00AC1D76"/>
    <w:rsid w:val="00AC3A64"/>
    <w:rsid w:val="00AC498F"/>
    <w:rsid w:val="00AC5313"/>
    <w:rsid w:val="00AD0896"/>
    <w:rsid w:val="00AD0A36"/>
    <w:rsid w:val="00AD1F51"/>
    <w:rsid w:val="00AD2074"/>
    <w:rsid w:val="00AD24B5"/>
    <w:rsid w:val="00AD31F2"/>
    <w:rsid w:val="00AD742E"/>
    <w:rsid w:val="00AD78CC"/>
    <w:rsid w:val="00AE05C0"/>
    <w:rsid w:val="00AE0706"/>
    <w:rsid w:val="00AE1CED"/>
    <w:rsid w:val="00AE2DD9"/>
    <w:rsid w:val="00AE36C4"/>
    <w:rsid w:val="00AE4370"/>
    <w:rsid w:val="00AE4EC3"/>
    <w:rsid w:val="00AE6176"/>
    <w:rsid w:val="00AE62D8"/>
    <w:rsid w:val="00AE67FB"/>
    <w:rsid w:val="00AE78D4"/>
    <w:rsid w:val="00AE7FA5"/>
    <w:rsid w:val="00AF0142"/>
    <w:rsid w:val="00AF05EF"/>
    <w:rsid w:val="00AF0858"/>
    <w:rsid w:val="00AF08BE"/>
    <w:rsid w:val="00AF1D9D"/>
    <w:rsid w:val="00AF3539"/>
    <w:rsid w:val="00AF367E"/>
    <w:rsid w:val="00AF405F"/>
    <w:rsid w:val="00AF5606"/>
    <w:rsid w:val="00AF587F"/>
    <w:rsid w:val="00AF74BF"/>
    <w:rsid w:val="00AF758E"/>
    <w:rsid w:val="00B002B4"/>
    <w:rsid w:val="00B019CB"/>
    <w:rsid w:val="00B01F98"/>
    <w:rsid w:val="00B02731"/>
    <w:rsid w:val="00B051A1"/>
    <w:rsid w:val="00B060EE"/>
    <w:rsid w:val="00B070DB"/>
    <w:rsid w:val="00B10A26"/>
    <w:rsid w:val="00B10D58"/>
    <w:rsid w:val="00B117A9"/>
    <w:rsid w:val="00B14384"/>
    <w:rsid w:val="00B149A3"/>
    <w:rsid w:val="00B14B16"/>
    <w:rsid w:val="00B17C0C"/>
    <w:rsid w:val="00B202AC"/>
    <w:rsid w:val="00B20351"/>
    <w:rsid w:val="00B2101F"/>
    <w:rsid w:val="00B2190D"/>
    <w:rsid w:val="00B224B3"/>
    <w:rsid w:val="00B23AF1"/>
    <w:rsid w:val="00B23FBA"/>
    <w:rsid w:val="00B247C1"/>
    <w:rsid w:val="00B24CFF"/>
    <w:rsid w:val="00B27335"/>
    <w:rsid w:val="00B3156F"/>
    <w:rsid w:val="00B31ABF"/>
    <w:rsid w:val="00B321C1"/>
    <w:rsid w:val="00B32EC3"/>
    <w:rsid w:val="00B351C1"/>
    <w:rsid w:val="00B37885"/>
    <w:rsid w:val="00B37D10"/>
    <w:rsid w:val="00B400E6"/>
    <w:rsid w:val="00B41F10"/>
    <w:rsid w:val="00B41FD0"/>
    <w:rsid w:val="00B42329"/>
    <w:rsid w:val="00B42860"/>
    <w:rsid w:val="00B42B6E"/>
    <w:rsid w:val="00B4323A"/>
    <w:rsid w:val="00B43DAF"/>
    <w:rsid w:val="00B4509C"/>
    <w:rsid w:val="00B45117"/>
    <w:rsid w:val="00B45B39"/>
    <w:rsid w:val="00B46B9A"/>
    <w:rsid w:val="00B47B19"/>
    <w:rsid w:val="00B50288"/>
    <w:rsid w:val="00B5090F"/>
    <w:rsid w:val="00B50A70"/>
    <w:rsid w:val="00B53A4A"/>
    <w:rsid w:val="00B54BD6"/>
    <w:rsid w:val="00B54D23"/>
    <w:rsid w:val="00B54F94"/>
    <w:rsid w:val="00B565AE"/>
    <w:rsid w:val="00B57017"/>
    <w:rsid w:val="00B57155"/>
    <w:rsid w:val="00B57775"/>
    <w:rsid w:val="00B602AA"/>
    <w:rsid w:val="00B61293"/>
    <w:rsid w:val="00B617C2"/>
    <w:rsid w:val="00B61DC3"/>
    <w:rsid w:val="00B62EA7"/>
    <w:rsid w:val="00B6306B"/>
    <w:rsid w:val="00B6358A"/>
    <w:rsid w:val="00B64684"/>
    <w:rsid w:val="00B65518"/>
    <w:rsid w:val="00B6591E"/>
    <w:rsid w:val="00B65B51"/>
    <w:rsid w:val="00B65DC6"/>
    <w:rsid w:val="00B65FAD"/>
    <w:rsid w:val="00B673CC"/>
    <w:rsid w:val="00B67690"/>
    <w:rsid w:val="00B7103B"/>
    <w:rsid w:val="00B7178E"/>
    <w:rsid w:val="00B72051"/>
    <w:rsid w:val="00B72491"/>
    <w:rsid w:val="00B72EBB"/>
    <w:rsid w:val="00B736AD"/>
    <w:rsid w:val="00B737FE"/>
    <w:rsid w:val="00B767AA"/>
    <w:rsid w:val="00B76B83"/>
    <w:rsid w:val="00B7786C"/>
    <w:rsid w:val="00B802F8"/>
    <w:rsid w:val="00B80A92"/>
    <w:rsid w:val="00B815A5"/>
    <w:rsid w:val="00B81DBB"/>
    <w:rsid w:val="00B81DFB"/>
    <w:rsid w:val="00B82734"/>
    <w:rsid w:val="00B828E3"/>
    <w:rsid w:val="00B82FF9"/>
    <w:rsid w:val="00B83CD5"/>
    <w:rsid w:val="00B8451B"/>
    <w:rsid w:val="00B85676"/>
    <w:rsid w:val="00B85896"/>
    <w:rsid w:val="00B859B3"/>
    <w:rsid w:val="00B90D14"/>
    <w:rsid w:val="00B9135C"/>
    <w:rsid w:val="00B94CE2"/>
    <w:rsid w:val="00BA0498"/>
    <w:rsid w:val="00BA0B99"/>
    <w:rsid w:val="00BA29E6"/>
    <w:rsid w:val="00BA4B75"/>
    <w:rsid w:val="00BA53C3"/>
    <w:rsid w:val="00BA60DC"/>
    <w:rsid w:val="00BA6872"/>
    <w:rsid w:val="00BA6D16"/>
    <w:rsid w:val="00BA7DEA"/>
    <w:rsid w:val="00BB29F6"/>
    <w:rsid w:val="00BB30F0"/>
    <w:rsid w:val="00BB37A8"/>
    <w:rsid w:val="00BB3854"/>
    <w:rsid w:val="00BB3A85"/>
    <w:rsid w:val="00BB3FB1"/>
    <w:rsid w:val="00BB45EB"/>
    <w:rsid w:val="00BB54E0"/>
    <w:rsid w:val="00BB5BBC"/>
    <w:rsid w:val="00BB5EF3"/>
    <w:rsid w:val="00BB69A7"/>
    <w:rsid w:val="00BB6B5E"/>
    <w:rsid w:val="00BB708D"/>
    <w:rsid w:val="00BB785B"/>
    <w:rsid w:val="00BB7DD5"/>
    <w:rsid w:val="00BC0E96"/>
    <w:rsid w:val="00BC1F12"/>
    <w:rsid w:val="00BC4562"/>
    <w:rsid w:val="00BC5BF2"/>
    <w:rsid w:val="00BC7279"/>
    <w:rsid w:val="00BC76AF"/>
    <w:rsid w:val="00BC7F82"/>
    <w:rsid w:val="00BD046B"/>
    <w:rsid w:val="00BD0E31"/>
    <w:rsid w:val="00BD0ECE"/>
    <w:rsid w:val="00BD0FD5"/>
    <w:rsid w:val="00BD1A7A"/>
    <w:rsid w:val="00BD20AF"/>
    <w:rsid w:val="00BD39BE"/>
    <w:rsid w:val="00BD3A35"/>
    <w:rsid w:val="00BD48E4"/>
    <w:rsid w:val="00BD6874"/>
    <w:rsid w:val="00BD68DC"/>
    <w:rsid w:val="00BD6C2C"/>
    <w:rsid w:val="00BD7B7E"/>
    <w:rsid w:val="00BE1B30"/>
    <w:rsid w:val="00BE2107"/>
    <w:rsid w:val="00BE279E"/>
    <w:rsid w:val="00BE27CA"/>
    <w:rsid w:val="00BE3005"/>
    <w:rsid w:val="00BE3786"/>
    <w:rsid w:val="00BE4CFA"/>
    <w:rsid w:val="00BE5830"/>
    <w:rsid w:val="00BE5AD5"/>
    <w:rsid w:val="00BE67A7"/>
    <w:rsid w:val="00BE7DED"/>
    <w:rsid w:val="00BF0BFC"/>
    <w:rsid w:val="00BF0D05"/>
    <w:rsid w:val="00BF37AE"/>
    <w:rsid w:val="00BF382B"/>
    <w:rsid w:val="00BF3F77"/>
    <w:rsid w:val="00BF5110"/>
    <w:rsid w:val="00BF5118"/>
    <w:rsid w:val="00BF5228"/>
    <w:rsid w:val="00BF59DF"/>
    <w:rsid w:val="00BF6AC4"/>
    <w:rsid w:val="00BF7267"/>
    <w:rsid w:val="00C004CC"/>
    <w:rsid w:val="00C00D50"/>
    <w:rsid w:val="00C01C6B"/>
    <w:rsid w:val="00C0257D"/>
    <w:rsid w:val="00C03D6D"/>
    <w:rsid w:val="00C05ADD"/>
    <w:rsid w:val="00C06276"/>
    <w:rsid w:val="00C062A6"/>
    <w:rsid w:val="00C06B9E"/>
    <w:rsid w:val="00C07D29"/>
    <w:rsid w:val="00C07F17"/>
    <w:rsid w:val="00C108BC"/>
    <w:rsid w:val="00C11475"/>
    <w:rsid w:val="00C116D9"/>
    <w:rsid w:val="00C124EC"/>
    <w:rsid w:val="00C128FE"/>
    <w:rsid w:val="00C12EDE"/>
    <w:rsid w:val="00C15AD1"/>
    <w:rsid w:val="00C166EB"/>
    <w:rsid w:val="00C169A2"/>
    <w:rsid w:val="00C17209"/>
    <w:rsid w:val="00C17E72"/>
    <w:rsid w:val="00C20D10"/>
    <w:rsid w:val="00C20F83"/>
    <w:rsid w:val="00C2211B"/>
    <w:rsid w:val="00C24973"/>
    <w:rsid w:val="00C255B1"/>
    <w:rsid w:val="00C25891"/>
    <w:rsid w:val="00C2590B"/>
    <w:rsid w:val="00C25AE9"/>
    <w:rsid w:val="00C25DE2"/>
    <w:rsid w:val="00C265CF"/>
    <w:rsid w:val="00C31952"/>
    <w:rsid w:val="00C31FE6"/>
    <w:rsid w:val="00C32131"/>
    <w:rsid w:val="00C32673"/>
    <w:rsid w:val="00C32C6B"/>
    <w:rsid w:val="00C32D87"/>
    <w:rsid w:val="00C330AE"/>
    <w:rsid w:val="00C3390D"/>
    <w:rsid w:val="00C35247"/>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6F57"/>
    <w:rsid w:val="00C4709D"/>
    <w:rsid w:val="00C474FD"/>
    <w:rsid w:val="00C50364"/>
    <w:rsid w:val="00C504F3"/>
    <w:rsid w:val="00C51186"/>
    <w:rsid w:val="00C511F7"/>
    <w:rsid w:val="00C51968"/>
    <w:rsid w:val="00C52233"/>
    <w:rsid w:val="00C52BA3"/>
    <w:rsid w:val="00C5336F"/>
    <w:rsid w:val="00C53D03"/>
    <w:rsid w:val="00C53FC4"/>
    <w:rsid w:val="00C5423A"/>
    <w:rsid w:val="00C546FD"/>
    <w:rsid w:val="00C56F6A"/>
    <w:rsid w:val="00C572BF"/>
    <w:rsid w:val="00C57831"/>
    <w:rsid w:val="00C603E8"/>
    <w:rsid w:val="00C60E0F"/>
    <w:rsid w:val="00C6103E"/>
    <w:rsid w:val="00C613E2"/>
    <w:rsid w:val="00C62135"/>
    <w:rsid w:val="00C628C6"/>
    <w:rsid w:val="00C62C59"/>
    <w:rsid w:val="00C63D2C"/>
    <w:rsid w:val="00C63EB5"/>
    <w:rsid w:val="00C64890"/>
    <w:rsid w:val="00C649B9"/>
    <w:rsid w:val="00C659C4"/>
    <w:rsid w:val="00C65E74"/>
    <w:rsid w:val="00C6715A"/>
    <w:rsid w:val="00C67C57"/>
    <w:rsid w:val="00C67E20"/>
    <w:rsid w:val="00C702A9"/>
    <w:rsid w:val="00C713E1"/>
    <w:rsid w:val="00C72054"/>
    <w:rsid w:val="00C72083"/>
    <w:rsid w:val="00C72990"/>
    <w:rsid w:val="00C729AB"/>
    <w:rsid w:val="00C72F64"/>
    <w:rsid w:val="00C72FE9"/>
    <w:rsid w:val="00C74F21"/>
    <w:rsid w:val="00C7593F"/>
    <w:rsid w:val="00C76B04"/>
    <w:rsid w:val="00C80C05"/>
    <w:rsid w:val="00C815CB"/>
    <w:rsid w:val="00C81C23"/>
    <w:rsid w:val="00C81E19"/>
    <w:rsid w:val="00C8222B"/>
    <w:rsid w:val="00C826F3"/>
    <w:rsid w:val="00C836BF"/>
    <w:rsid w:val="00C84490"/>
    <w:rsid w:val="00C8466C"/>
    <w:rsid w:val="00C84E84"/>
    <w:rsid w:val="00C86224"/>
    <w:rsid w:val="00C86E8A"/>
    <w:rsid w:val="00C878B0"/>
    <w:rsid w:val="00C92057"/>
    <w:rsid w:val="00C92BE0"/>
    <w:rsid w:val="00C92F4B"/>
    <w:rsid w:val="00C93561"/>
    <w:rsid w:val="00C93B4F"/>
    <w:rsid w:val="00C944FB"/>
    <w:rsid w:val="00C94785"/>
    <w:rsid w:val="00C96606"/>
    <w:rsid w:val="00C96D1E"/>
    <w:rsid w:val="00CA0AF0"/>
    <w:rsid w:val="00CA1CFF"/>
    <w:rsid w:val="00CA4561"/>
    <w:rsid w:val="00CA4ADF"/>
    <w:rsid w:val="00CA5C20"/>
    <w:rsid w:val="00CA70A1"/>
    <w:rsid w:val="00CB0CFE"/>
    <w:rsid w:val="00CB2374"/>
    <w:rsid w:val="00CB284F"/>
    <w:rsid w:val="00CB2888"/>
    <w:rsid w:val="00CB3A14"/>
    <w:rsid w:val="00CB4EC9"/>
    <w:rsid w:val="00CB56D1"/>
    <w:rsid w:val="00CB58C7"/>
    <w:rsid w:val="00CB6D41"/>
    <w:rsid w:val="00CB7D56"/>
    <w:rsid w:val="00CC0269"/>
    <w:rsid w:val="00CC084C"/>
    <w:rsid w:val="00CC1475"/>
    <w:rsid w:val="00CC3253"/>
    <w:rsid w:val="00CC3AA3"/>
    <w:rsid w:val="00CC4422"/>
    <w:rsid w:val="00CC5634"/>
    <w:rsid w:val="00CC5F62"/>
    <w:rsid w:val="00CC6169"/>
    <w:rsid w:val="00CC767D"/>
    <w:rsid w:val="00CD0A0F"/>
    <w:rsid w:val="00CD0B22"/>
    <w:rsid w:val="00CD1F17"/>
    <w:rsid w:val="00CD2AE1"/>
    <w:rsid w:val="00CD2CCD"/>
    <w:rsid w:val="00CD42AF"/>
    <w:rsid w:val="00CD4BB5"/>
    <w:rsid w:val="00CD6DC1"/>
    <w:rsid w:val="00CD71A7"/>
    <w:rsid w:val="00CD75B8"/>
    <w:rsid w:val="00CE056C"/>
    <w:rsid w:val="00CE1A20"/>
    <w:rsid w:val="00CE252A"/>
    <w:rsid w:val="00CE2B88"/>
    <w:rsid w:val="00CE49AD"/>
    <w:rsid w:val="00CE5163"/>
    <w:rsid w:val="00CE538B"/>
    <w:rsid w:val="00CE5824"/>
    <w:rsid w:val="00CE6D9D"/>
    <w:rsid w:val="00CE6DAD"/>
    <w:rsid w:val="00CE700D"/>
    <w:rsid w:val="00CF1B21"/>
    <w:rsid w:val="00CF2906"/>
    <w:rsid w:val="00CF2C96"/>
    <w:rsid w:val="00CF342F"/>
    <w:rsid w:val="00CF4C40"/>
    <w:rsid w:val="00CF57F4"/>
    <w:rsid w:val="00CF60D8"/>
    <w:rsid w:val="00CF7284"/>
    <w:rsid w:val="00CF7E22"/>
    <w:rsid w:val="00D006BC"/>
    <w:rsid w:val="00D01699"/>
    <w:rsid w:val="00D032AF"/>
    <w:rsid w:val="00D03CEC"/>
    <w:rsid w:val="00D04839"/>
    <w:rsid w:val="00D057B9"/>
    <w:rsid w:val="00D0596C"/>
    <w:rsid w:val="00D05DB4"/>
    <w:rsid w:val="00D06390"/>
    <w:rsid w:val="00D0671C"/>
    <w:rsid w:val="00D070AB"/>
    <w:rsid w:val="00D072AE"/>
    <w:rsid w:val="00D0744A"/>
    <w:rsid w:val="00D074CB"/>
    <w:rsid w:val="00D076E8"/>
    <w:rsid w:val="00D078D4"/>
    <w:rsid w:val="00D100A1"/>
    <w:rsid w:val="00D12BAF"/>
    <w:rsid w:val="00D12CC7"/>
    <w:rsid w:val="00D12DFC"/>
    <w:rsid w:val="00D13CBB"/>
    <w:rsid w:val="00D15F68"/>
    <w:rsid w:val="00D161D7"/>
    <w:rsid w:val="00D1736A"/>
    <w:rsid w:val="00D175CD"/>
    <w:rsid w:val="00D20E87"/>
    <w:rsid w:val="00D22267"/>
    <w:rsid w:val="00D22700"/>
    <w:rsid w:val="00D22898"/>
    <w:rsid w:val="00D230B6"/>
    <w:rsid w:val="00D23CB8"/>
    <w:rsid w:val="00D23FDA"/>
    <w:rsid w:val="00D2428E"/>
    <w:rsid w:val="00D255E2"/>
    <w:rsid w:val="00D26B94"/>
    <w:rsid w:val="00D27332"/>
    <w:rsid w:val="00D30C1B"/>
    <w:rsid w:val="00D30E9D"/>
    <w:rsid w:val="00D3117F"/>
    <w:rsid w:val="00D31E6F"/>
    <w:rsid w:val="00D32C8F"/>
    <w:rsid w:val="00D32D37"/>
    <w:rsid w:val="00D33D33"/>
    <w:rsid w:val="00D34CAE"/>
    <w:rsid w:val="00D352E9"/>
    <w:rsid w:val="00D3576D"/>
    <w:rsid w:val="00D36DA9"/>
    <w:rsid w:val="00D37595"/>
    <w:rsid w:val="00D4059F"/>
    <w:rsid w:val="00D4078F"/>
    <w:rsid w:val="00D42E57"/>
    <w:rsid w:val="00D4387F"/>
    <w:rsid w:val="00D44386"/>
    <w:rsid w:val="00D4478D"/>
    <w:rsid w:val="00D44C83"/>
    <w:rsid w:val="00D4528C"/>
    <w:rsid w:val="00D51281"/>
    <w:rsid w:val="00D537D5"/>
    <w:rsid w:val="00D53C64"/>
    <w:rsid w:val="00D54FEB"/>
    <w:rsid w:val="00D55D7C"/>
    <w:rsid w:val="00D607CA"/>
    <w:rsid w:val="00D60AB8"/>
    <w:rsid w:val="00D61C1D"/>
    <w:rsid w:val="00D61CB2"/>
    <w:rsid w:val="00D62A67"/>
    <w:rsid w:val="00D6389C"/>
    <w:rsid w:val="00D67F7B"/>
    <w:rsid w:val="00D70114"/>
    <w:rsid w:val="00D71FE9"/>
    <w:rsid w:val="00D725C0"/>
    <w:rsid w:val="00D72A5F"/>
    <w:rsid w:val="00D7345F"/>
    <w:rsid w:val="00D75C27"/>
    <w:rsid w:val="00D77D54"/>
    <w:rsid w:val="00D814F2"/>
    <w:rsid w:val="00D81A38"/>
    <w:rsid w:val="00D82C19"/>
    <w:rsid w:val="00D83876"/>
    <w:rsid w:val="00D83EC2"/>
    <w:rsid w:val="00D83F8C"/>
    <w:rsid w:val="00D84D5B"/>
    <w:rsid w:val="00D84E34"/>
    <w:rsid w:val="00D8714D"/>
    <w:rsid w:val="00D87689"/>
    <w:rsid w:val="00D87884"/>
    <w:rsid w:val="00D905A1"/>
    <w:rsid w:val="00D90996"/>
    <w:rsid w:val="00D91F6B"/>
    <w:rsid w:val="00D92746"/>
    <w:rsid w:val="00D92B92"/>
    <w:rsid w:val="00D9367D"/>
    <w:rsid w:val="00D94719"/>
    <w:rsid w:val="00D94F47"/>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A6E0E"/>
    <w:rsid w:val="00DB10F8"/>
    <w:rsid w:val="00DB1F2B"/>
    <w:rsid w:val="00DB4913"/>
    <w:rsid w:val="00DB5CDD"/>
    <w:rsid w:val="00DB7F40"/>
    <w:rsid w:val="00DC19AF"/>
    <w:rsid w:val="00DC1BCD"/>
    <w:rsid w:val="00DC1F3B"/>
    <w:rsid w:val="00DC39EE"/>
    <w:rsid w:val="00DC55D6"/>
    <w:rsid w:val="00DC6F10"/>
    <w:rsid w:val="00DD03F5"/>
    <w:rsid w:val="00DD0810"/>
    <w:rsid w:val="00DD092D"/>
    <w:rsid w:val="00DD0AC3"/>
    <w:rsid w:val="00DD2218"/>
    <w:rsid w:val="00DD38DB"/>
    <w:rsid w:val="00DD3C0D"/>
    <w:rsid w:val="00DD3FD5"/>
    <w:rsid w:val="00DD5A96"/>
    <w:rsid w:val="00DD60E3"/>
    <w:rsid w:val="00DD793E"/>
    <w:rsid w:val="00DE12D7"/>
    <w:rsid w:val="00DE16A5"/>
    <w:rsid w:val="00DE2868"/>
    <w:rsid w:val="00DE445A"/>
    <w:rsid w:val="00DE4C18"/>
    <w:rsid w:val="00DE6092"/>
    <w:rsid w:val="00DE60BA"/>
    <w:rsid w:val="00DE72E5"/>
    <w:rsid w:val="00DE7D99"/>
    <w:rsid w:val="00DF0B66"/>
    <w:rsid w:val="00DF0CA9"/>
    <w:rsid w:val="00DF17B4"/>
    <w:rsid w:val="00DF18E0"/>
    <w:rsid w:val="00DF1A74"/>
    <w:rsid w:val="00DF1F02"/>
    <w:rsid w:val="00DF2012"/>
    <w:rsid w:val="00DF38B2"/>
    <w:rsid w:val="00DF3A89"/>
    <w:rsid w:val="00DF4DD9"/>
    <w:rsid w:val="00DF5CED"/>
    <w:rsid w:val="00DF637B"/>
    <w:rsid w:val="00DF72B5"/>
    <w:rsid w:val="00DF7959"/>
    <w:rsid w:val="00E0027F"/>
    <w:rsid w:val="00E0057A"/>
    <w:rsid w:val="00E008C0"/>
    <w:rsid w:val="00E00D3D"/>
    <w:rsid w:val="00E02B27"/>
    <w:rsid w:val="00E03219"/>
    <w:rsid w:val="00E0488A"/>
    <w:rsid w:val="00E04C95"/>
    <w:rsid w:val="00E04E9B"/>
    <w:rsid w:val="00E0741E"/>
    <w:rsid w:val="00E07A3C"/>
    <w:rsid w:val="00E07B35"/>
    <w:rsid w:val="00E07DA1"/>
    <w:rsid w:val="00E11EEE"/>
    <w:rsid w:val="00E124D7"/>
    <w:rsid w:val="00E1270A"/>
    <w:rsid w:val="00E12BEC"/>
    <w:rsid w:val="00E15BED"/>
    <w:rsid w:val="00E162FF"/>
    <w:rsid w:val="00E169A8"/>
    <w:rsid w:val="00E17BA0"/>
    <w:rsid w:val="00E2196A"/>
    <w:rsid w:val="00E22834"/>
    <w:rsid w:val="00E22AF5"/>
    <w:rsid w:val="00E240EB"/>
    <w:rsid w:val="00E24AAB"/>
    <w:rsid w:val="00E253EF"/>
    <w:rsid w:val="00E25E4F"/>
    <w:rsid w:val="00E26CE9"/>
    <w:rsid w:val="00E27755"/>
    <w:rsid w:val="00E27881"/>
    <w:rsid w:val="00E27987"/>
    <w:rsid w:val="00E3085F"/>
    <w:rsid w:val="00E31BA3"/>
    <w:rsid w:val="00E31F9B"/>
    <w:rsid w:val="00E32BD7"/>
    <w:rsid w:val="00E34548"/>
    <w:rsid w:val="00E3522D"/>
    <w:rsid w:val="00E368A8"/>
    <w:rsid w:val="00E37729"/>
    <w:rsid w:val="00E4173B"/>
    <w:rsid w:val="00E42771"/>
    <w:rsid w:val="00E42F9D"/>
    <w:rsid w:val="00E43505"/>
    <w:rsid w:val="00E44CF4"/>
    <w:rsid w:val="00E45050"/>
    <w:rsid w:val="00E456FA"/>
    <w:rsid w:val="00E462A3"/>
    <w:rsid w:val="00E5059B"/>
    <w:rsid w:val="00E50F98"/>
    <w:rsid w:val="00E51245"/>
    <w:rsid w:val="00E5148F"/>
    <w:rsid w:val="00E52139"/>
    <w:rsid w:val="00E53AF2"/>
    <w:rsid w:val="00E545FE"/>
    <w:rsid w:val="00E551A8"/>
    <w:rsid w:val="00E55FCC"/>
    <w:rsid w:val="00E56300"/>
    <w:rsid w:val="00E56798"/>
    <w:rsid w:val="00E57BED"/>
    <w:rsid w:val="00E608A2"/>
    <w:rsid w:val="00E62EE6"/>
    <w:rsid w:val="00E62F87"/>
    <w:rsid w:val="00E640A5"/>
    <w:rsid w:val="00E6414F"/>
    <w:rsid w:val="00E6548B"/>
    <w:rsid w:val="00E67ACA"/>
    <w:rsid w:val="00E67AF0"/>
    <w:rsid w:val="00E67FC6"/>
    <w:rsid w:val="00E70243"/>
    <w:rsid w:val="00E713AB"/>
    <w:rsid w:val="00E71DAA"/>
    <w:rsid w:val="00E72C27"/>
    <w:rsid w:val="00E735A4"/>
    <w:rsid w:val="00E737D8"/>
    <w:rsid w:val="00E73A04"/>
    <w:rsid w:val="00E74887"/>
    <w:rsid w:val="00E75866"/>
    <w:rsid w:val="00E75B0B"/>
    <w:rsid w:val="00E75C7B"/>
    <w:rsid w:val="00E761B1"/>
    <w:rsid w:val="00E80192"/>
    <w:rsid w:val="00E81672"/>
    <w:rsid w:val="00E81678"/>
    <w:rsid w:val="00E816D9"/>
    <w:rsid w:val="00E819ED"/>
    <w:rsid w:val="00E839E8"/>
    <w:rsid w:val="00E84B46"/>
    <w:rsid w:val="00E8569F"/>
    <w:rsid w:val="00E85FA2"/>
    <w:rsid w:val="00E87A6C"/>
    <w:rsid w:val="00E9075D"/>
    <w:rsid w:val="00E91163"/>
    <w:rsid w:val="00E915F2"/>
    <w:rsid w:val="00E92882"/>
    <w:rsid w:val="00E92BE8"/>
    <w:rsid w:val="00E93B21"/>
    <w:rsid w:val="00E93C2E"/>
    <w:rsid w:val="00E93EBD"/>
    <w:rsid w:val="00E940BB"/>
    <w:rsid w:val="00E952E1"/>
    <w:rsid w:val="00E952E8"/>
    <w:rsid w:val="00E95540"/>
    <w:rsid w:val="00E9573F"/>
    <w:rsid w:val="00E95D50"/>
    <w:rsid w:val="00E96309"/>
    <w:rsid w:val="00E96431"/>
    <w:rsid w:val="00EA1186"/>
    <w:rsid w:val="00EA1417"/>
    <w:rsid w:val="00EA2180"/>
    <w:rsid w:val="00EA45FB"/>
    <w:rsid w:val="00EA4E3E"/>
    <w:rsid w:val="00EA58A9"/>
    <w:rsid w:val="00EA599F"/>
    <w:rsid w:val="00EA719A"/>
    <w:rsid w:val="00EB05E7"/>
    <w:rsid w:val="00EB08F2"/>
    <w:rsid w:val="00EB0B8E"/>
    <w:rsid w:val="00EB15B1"/>
    <w:rsid w:val="00EB2820"/>
    <w:rsid w:val="00EB38EC"/>
    <w:rsid w:val="00EB3EF4"/>
    <w:rsid w:val="00EB4183"/>
    <w:rsid w:val="00EB4357"/>
    <w:rsid w:val="00EB436F"/>
    <w:rsid w:val="00EB4BDD"/>
    <w:rsid w:val="00EB4E2C"/>
    <w:rsid w:val="00EB7255"/>
    <w:rsid w:val="00EC106D"/>
    <w:rsid w:val="00EC16AF"/>
    <w:rsid w:val="00EC1DAB"/>
    <w:rsid w:val="00EC4044"/>
    <w:rsid w:val="00EC58D5"/>
    <w:rsid w:val="00EC5F33"/>
    <w:rsid w:val="00EC61D9"/>
    <w:rsid w:val="00EC660C"/>
    <w:rsid w:val="00EC6DCE"/>
    <w:rsid w:val="00ED0486"/>
    <w:rsid w:val="00ED2E1A"/>
    <w:rsid w:val="00ED339D"/>
    <w:rsid w:val="00ED33B3"/>
    <w:rsid w:val="00ED3E5B"/>
    <w:rsid w:val="00ED4DE9"/>
    <w:rsid w:val="00ED53C7"/>
    <w:rsid w:val="00ED5EB4"/>
    <w:rsid w:val="00ED7C99"/>
    <w:rsid w:val="00EE10AF"/>
    <w:rsid w:val="00EE1A20"/>
    <w:rsid w:val="00EE1EA4"/>
    <w:rsid w:val="00EE21BD"/>
    <w:rsid w:val="00EE3158"/>
    <w:rsid w:val="00EE34B8"/>
    <w:rsid w:val="00EE4E88"/>
    <w:rsid w:val="00EE4ECD"/>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E9D"/>
    <w:rsid w:val="00EF6FD3"/>
    <w:rsid w:val="00EF7358"/>
    <w:rsid w:val="00EF7712"/>
    <w:rsid w:val="00F00952"/>
    <w:rsid w:val="00F016F2"/>
    <w:rsid w:val="00F0173E"/>
    <w:rsid w:val="00F0194C"/>
    <w:rsid w:val="00F01B33"/>
    <w:rsid w:val="00F01C31"/>
    <w:rsid w:val="00F0247D"/>
    <w:rsid w:val="00F02A17"/>
    <w:rsid w:val="00F04B89"/>
    <w:rsid w:val="00F05983"/>
    <w:rsid w:val="00F069A0"/>
    <w:rsid w:val="00F06FDE"/>
    <w:rsid w:val="00F07612"/>
    <w:rsid w:val="00F11248"/>
    <w:rsid w:val="00F12A41"/>
    <w:rsid w:val="00F13000"/>
    <w:rsid w:val="00F13C01"/>
    <w:rsid w:val="00F1754A"/>
    <w:rsid w:val="00F20494"/>
    <w:rsid w:val="00F20B5A"/>
    <w:rsid w:val="00F210DC"/>
    <w:rsid w:val="00F22E66"/>
    <w:rsid w:val="00F2323C"/>
    <w:rsid w:val="00F27C1B"/>
    <w:rsid w:val="00F3132B"/>
    <w:rsid w:val="00F316C0"/>
    <w:rsid w:val="00F32151"/>
    <w:rsid w:val="00F32B29"/>
    <w:rsid w:val="00F3368A"/>
    <w:rsid w:val="00F34E3C"/>
    <w:rsid w:val="00F354C8"/>
    <w:rsid w:val="00F35977"/>
    <w:rsid w:val="00F359DD"/>
    <w:rsid w:val="00F3602C"/>
    <w:rsid w:val="00F37040"/>
    <w:rsid w:val="00F378E8"/>
    <w:rsid w:val="00F37EA2"/>
    <w:rsid w:val="00F40975"/>
    <w:rsid w:val="00F421FB"/>
    <w:rsid w:val="00F43A19"/>
    <w:rsid w:val="00F454C2"/>
    <w:rsid w:val="00F4729F"/>
    <w:rsid w:val="00F479A9"/>
    <w:rsid w:val="00F52948"/>
    <w:rsid w:val="00F52BC9"/>
    <w:rsid w:val="00F52E3B"/>
    <w:rsid w:val="00F52FEE"/>
    <w:rsid w:val="00F54561"/>
    <w:rsid w:val="00F54BD4"/>
    <w:rsid w:val="00F5522D"/>
    <w:rsid w:val="00F55CBB"/>
    <w:rsid w:val="00F608BE"/>
    <w:rsid w:val="00F61D4E"/>
    <w:rsid w:val="00F6297A"/>
    <w:rsid w:val="00F62C77"/>
    <w:rsid w:val="00F667BB"/>
    <w:rsid w:val="00F67DBB"/>
    <w:rsid w:val="00F70201"/>
    <w:rsid w:val="00F7040C"/>
    <w:rsid w:val="00F716A4"/>
    <w:rsid w:val="00F73749"/>
    <w:rsid w:val="00F73AC7"/>
    <w:rsid w:val="00F74AB5"/>
    <w:rsid w:val="00F77442"/>
    <w:rsid w:val="00F81485"/>
    <w:rsid w:val="00F81B41"/>
    <w:rsid w:val="00F826B9"/>
    <w:rsid w:val="00F83422"/>
    <w:rsid w:val="00F84099"/>
    <w:rsid w:val="00F842FB"/>
    <w:rsid w:val="00F85DE5"/>
    <w:rsid w:val="00F86212"/>
    <w:rsid w:val="00F863FA"/>
    <w:rsid w:val="00F8715F"/>
    <w:rsid w:val="00F87B83"/>
    <w:rsid w:val="00F92161"/>
    <w:rsid w:val="00F92F8E"/>
    <w:rsid w:val="00F941B4"/>
    <w:rsid w:val="00F9425E"/>
    <w:rsid w:val="00F958A6"/>
    <w:rsid w:val="00F959E0"/>
    <w:rsid w:val="00F95C1B"/>
    <w:rsid w:val="00F963D9"/>
    <w:rsid w:val="00F9786A"/>
    <w:rsid w:val="00F97FF6"/>
    <w:rsid w:val="00FA146B"/>
    <w:rsid w:val="00FA169E"/>
    <w:rsid w:val="00FA1D00"/>
    <w:rsid w:val="00FA2A64"/>
    <w:rsid w:val="00FA32D0"/>
    <w:rsid w:val="00FA3454"/>
    <w:rsid w:val="00FA3EF8"/>
    <w:rsid w:val="00FA51C3"/>
    <w:rsid w:val="00FA6CA5"/>
    <w:rsid w:val="00FB0358"/>
    <w:rsid w:val="00FB0A50"/>
    <w:rsid w:val="00FB12AC"/>
    <w:rsid w:val="00FB1C0B"/>
    <w:rsid w:val="00FB1F46"/>
    <w:rsid w:val="00FB2CBF"/>
    <w:rsid w:val="00FB40A5"/>
    <w:rsid w:val="00FB43F5"/>
    <w:rsid w:val="00FB5410"/>
    <w:rsid w:val="00FC1B47"/>
    <w:rsid w:val="00FC279F"/>
    <w:rsid w:val="00FC3B8C"/>
    <w:rsid w:val="00FC40EC"/>
    <w:rsid w:val="00FC48E1"/>
    <w:rsid w:val="00FC4CDD"/>
    <w:rsid w:val="00FD03F9"/>
    <w:rsid w:val="00FD08EE"/>
    <w:rsid w:val="00FD34AD"/>
    <w:rsid w:val="00FD35B3"/>
    <w:rsid w:val="00FD3E4E"/>
    <w:rsid w:val="00FD5352"/>
    <w:rsid w:val="00FD6665"/>
    <w:rsid w:val="00FD6DCB"/>
    <w:rsid w:val="00FD707F"/>
    <w:rsid w:val="00FD7468"/>
    <w:rsid w:val="00FD7B9F"/>
    <w:rsid w:val="00FD7C21"/>
    <w:rsid w:val="00FD7DCF"/>
    <w:rsid w:val="00FE0716"/>
    <w:rsid w:val="00FE1A01"/>
    <w:rsid w:val="00FE2398"/>
    <w:rsid w:val="00FE3015"/>
    <w:rsid w:val="00FE351D"/>
    <w:rsid w:val="00FE400C"/>
    <w:rsid w:val="00FE4BCF"/>
    <w:rsid w:val="00FE5602"/>
    <w:rsid w:val="00FE5C98"/>
    <w:rsid w:val="00FE62AF"/>
    <w:rsid w:val="00FE7257"/>
    <w:rsid w:val="00FF13F5"/>
    <w:rsid w:val="00FF16C1"/>
    <w:rsid w:val="00FF231B"/>
    <w:rsid w:val="00FF2B82"/>
    <w:rsid w:val="00FF3731"/>
    <w:rsid w:val="00FF49F0"/>
    <w:rsid w:val="0738E6A1"/>
    <w:rsid w:val="34BB6825"/>
    <w:rsid w:val="4F79AD59"/>
    <w:rsid w:val="569788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3265"/>
    <o:shapelayout v:ext="edit">
      <o:idmap v:ext="edit" data="1"/>
    </o:shapelayout>
  </w:shapeDefaults>
  <w:decimalSymbol w:val="."/>
  <w:listSeparator w:val=","/>
  <w14:docId w14:val="25F651C3"/>
  <w15:docId w15:val="{D3B478FD-D60C-45A8-ABAB-545F7C00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7C5A3D"/>
    <w:pPr>
      <w:spacing w:before="360" w:after="360"/>
      <w:outlineLvl w:val="0"/>
    </w:pPr>
    <w:rPr>
      <w:b/>
      <w:color w:val="264F90"/>
      <w:sz w:val="56"/>
      <w:szCs w:val="56"/>
    </w:rPr>
  </w:style>
  <w:style w:type="paragraph" w:styleId="Heading2">
    <w:name w:val="heading 2"/>
    <w:basedOn w:val="Normal"/>
    <w:next w:val="Normal"/>
    <w:link w:val="Heading2Char"/>
    <w:autoRedefine/>
    <w:qFormat/>
    <w:rsid w:val="00370DE3"/>
    <w:pPr>
      <w:keepNext/>
      <w:numPr>
        <w:numId w:val="14"/>
      </w:numPr>
      <w:spacing w:before="240"/>
      <w:ind w:left="0" w:firstLine="0"/>
      <w:outlineLvl w:val="1"/>
    </w:pPr>
    <w:rPr>
      <w:rFonts w:cstheme="minorHAnsi"/>
      <w:b/>
      <w:bCs/>
      <w:iCs w:val="0"/>
      <w:color w:val="264F90"/>
      <w:sz w:val="32"/>
      <w:szCs w:val="32"/>
    </w:rPr>
  </w:style>
  <w:style w:type="paragraph" w:styleId="Heading3">
    <w:name w:val="heading 3"/>
    <w:basedOn w:val="Heading2"/>
    <w:next w:val="Normal"/>
    <w:link w:val="Heading3Char"/>
    <w:qFormat/>
    <w:rsid w:val="00370DE3"/>
    <w:pPr>
      <w:numPr>
        <w:ilvl w:val="1"/>
      </w:numPr>
      <w:ind w:left="0" w:firstLine="0"/>
      <w:outlineLvl w:val="2"/>
    </w:pPr>
    <w:rPr>
      <w:rFonts w:cs="Arial"/>
      <w:b w:val="0"/>
      <w:bCs w:val="0"/>
      <w:sz w:val="24"/>
    </w:rPr>
  </w:style>
  <w:style w:type="paragraph" w:styleId="Heading4">
    <w:name w:val="heading 4"/>
    <w:basedOn w:val="Heading3"/>
    <w:next w:val="Normal"/>
    <w:link w:val="Heading4Char"/>
    <w:autoRedefine/>
    <w:qFormat/>
    <w:rsid w:val="008B043B"/>
    <w:pPr>
      <w:numPr>
        <w:ilvl w:val="2"/>
      </w:numPr>
      <w:ind w:left="1571" w:hanging="851"/>
      <w:outlineLvl w:val="3"/>
    </w:pPr>
    <w:rPr>
      <w:rFonts w:eastAsia="MS Mincho" w:cs="TimesNewRoman"/>
      <w:sz w:val="22"/>
      <w:szCs w:val="20"/>
    </w:rPr>
  </w:style>
  <w:style w:type="paragraph" w:styleId="Heading5">
    <w:name w:val="heading 5"/>
    <w:basedOn w:val="Heading4"/>
    <w:next w:val="Normal"/>
    <w:link w:val="Heading5Char"/>
    <w:qFormat/>
    <w:rsid w:val="00E93B21"/>
    <w:pPr>
      <w:numPr>
        <w:ilvl w:val="3"/>
      </w:numPr>
      <w:tabs>
        <w:tab w:val="left" w:pos="1985"/>
      </w:tabs>
      <w:ind w:left="1571" w:hanging="851"/>
      <w:outlineLvl w:val="4"/>
    </w:pPr>
    <w:rPr>
      <w:b/>
      <w:bCs/>
      <w:iCs/>
      <w:color w:val="auto"/>
      <w:sz w:val="20"/>
      <w:szCs w:val="26"/>
    </w:rPr>
  </w:style>
  <w:style w:type="paragraph" w:styleId="Heading6">
    <w:name w:val="heading 6"/>
    <w:basedOn w:val="Heading5"/>
    <w:next w:val="Normal"/>
    <w:link w:val="Heading6Char"/>
    <w:qFormat/>
    <w:rsid w:val="00C17209"/>
    <w:pPr>
      <w:outlineLvl w:val="5"/>
    </w:pPr>
    <w:rPr>
      <w:bCs w:val="0"/>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7C5A3D"/>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qFormat/>
    <w:rsid w:val="00E71DAA"/>
    <w:pPr>
      <w:numPr>
        <w:numId w:val="10"/>
      </w:numPr>
      <w:spacing w:after="80"/>
    </w:pPr>
    <w:rPr>
      <w:iCs w:val="0"/>
    </w:rPr>
  </w:style>
  <w:style w:type="character" w:customStyle="1" w:styleId="Heading2Char">
    <w:name w:val="Heading 2 Char"/>
    <w:basedOn w:val="DefaultParagraphFont"/>
    <w:link w:val="Heading2"/>
    <w:rsid w:val="00370DE3"/>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0"/>
      </w:numPr>
    </w:pPr>
  </w:style>
  <w:style w:type="paragraph" w:styleId="TOC4">
    <w:name w:val="toc 4"/>
    <w:basedOn w:val="Normal"/>
    <w:next w:val="Normal"/>
    <w:autoRedefine/>
    <w:uiPriority w:val="39"/>
    <w:rsid w:val="007C5A3D"/>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C5A3D"/>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370DE3"/>
    <w:rPr>
      <w:rFonts w:ascii="Arial" w:hAnsi="Arial" w:cs="Arial"/>
      <w:color w:val="264F90"/>
      <w:sz w:val="24"/>
      <w:szCs w:val="32"/>
    </w:rPr>
  </w:style>
  <w:style w:type="character" w:customStyle="1" w:styleId="Heading4Char">
    <w:name w:val="Heading 4 Char"/>
    <w:basedOn w:val="Heading3Char"/>
    <w:link w:val="Heading4"/>
    <w:rsid w:val="008B043B"/>
    <w:rPr>
      <w:rFonts w:ascii="Arial" w:eastAsia="MS Mincho" w:hAnsi="Arial" w:cs="TimesNewRoman"/>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val="0"/>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List Paragraph1,List Paragraph11,List Paragraph2,Bullet point,NFP GP Bulleted List,bullet point list,1 heading,AR bullet 1,Bullet Point,Bullet points,Content descriptions,Bullet Points,Bulleted Para,Bulletr List Paragraph"/>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aliases w:val="a"/>
    <w:basedOn w:val="Normal"/>
    <w:rsid w:val="00EB15B1"/>
    <w:pPr>
      <w:tabs>
        <w:tab w:val="right" w:pos="1531"/>
      </w:tabs>
      <w:spacing w:after="0" w:line="240" w:lineRule="auto"/>
      <w:ind w:left="1644" w:hanging="1644"/>
    </w:pPr>
    <w:rPr>
      <w:rFonts w:ascii="Times New Roman" w:hAnsi="Times New Roman"/>
      <w:iCs w:val="0"/>
      <w:sz w:val="22"/>
      <w:szCs w:val="20"/>
      <w:lang w:eastAsia="en-AU"/>
    </w:rPr>
  </w:style>
  <w:style w:type="character" w:customStyle="1" w:styleId="ListParagraphChar">
    <w:name w:val="List Paragraph Char"/>
    <w:aliases w:val="Recommendation Char,L Char,List Paragraph1 Char,List Paragraph11 Char,List Paragraph2 Char,Bullet point Char,NFP GP Bulleted List Char,bullet point list Char,1 heading Char,AR bullet 1 Char,Bullet Point Char,Bullet points Char"/>
    <w:basedOn w:val="DefaultParagraphFont"/>
    <w:link w:val="ListParagraph"/>
    <w:uiPriority w:val="34"/>
    <w:qFormat/>
    <w:locked/>
    <w:rsid w:val="002C6049"/>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4799375">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23808779">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02322357">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inance.gov.au/sites/default/files/commonwealth-grants-rules-and-guidelines.pdf" TargetMode="External"/><Relationship Id="rId26" Type="http://schemas.openxmlformats.org/officeDocument/2006/relationships/hyperlink" Target="file://prod.protected.ind/User/user03/LLau2/insert%20link%20her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ortal.business.gov.au/" TargetMode="External"/><Relationship Id="rId34" Type="http://schemas.openxmlformats.org/officeDocument/2006/relationships/hyperlink" Target="https://www.business.gov.au/about/customer-service-charte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https://www.ato.gov.au/" TargetMode="External"/><Relationship Id="rId33" Type="http://schemas.openxmlformats.org/officeDocument/2006/relationships/hyperlink" Target="http://www.business.gov.au/contact-us/Pages/default.aspx" TargetMode="External"/><Relationship Id="rId38" Type="http://schemas.openxmlformats.org/officeDocument/2006/relationships/image" Target="media/image2.ti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business.gov.au/assistance/international-space-investment-expand-capability-grants" TargetMode="External"/><Relationship Id="rId29" Type="http://schemas.openxmlformats.org/officeDocument/2006/relationships/hyperlink" Target="https://www.legislation.gov.au/Details/C2017C0027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business.gov.au/assistance/international-space-investment-expand-capability-grants" TargetMode="External"/><Relationship Id="rId32" Type="http://schemas.openxmlformats.org/officeDocument/2006/relationships/hyperlink" Target="https://www.business.gov.au/contact-us" TargetMode="External"/><Relationship Id="rId37" Type="http://schemas.openxmlformats.org/officeDocument/2006/relationships/hyperlink" Target="http://www.grants.gov.au/"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business.gov.au/assistance/international-space-investment-expand-capability-grants" TargetMode="External"/><Relationship Id="rId28" Type="http://schemas.openxmlformats.org/officeDocument/2006/relationships/hyperlink" Target="https://www.legislation.gov.au/Details/C2017C00270/Html/Text" TargetMode="External"/><Relationship Id="rId36" Type="http://schemas.openxmlformats.org/officeDocument/2006/relationships/hyperlink" Target="http://www.ombudsman.gov.au/" TargetMode="External"/><Relationship Id="rId10" Type="http://schemas.openxmlformats.org/officeDocument/2006/relationships/settings" Target="settings.xml"/><Relationship Id="rId19" Type="http://schemas.openxmlformats.org/officeDocument/2006/relationships/hyperlink" Target="https://publications.industry.gov.au/publications/advancing-space-australian-civil-space-strategy-2019-2028.pdf" TargetMode="External"/><Relationship Id="rId31" Type="http://schemas.openxmlformats.org/officeDocument/2006/relationships/hyperlink" Target="https://www.industry.gov.au/data-and-publications/privacy-polic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business.gov.au/contact-us" TargetMode="External"/><Relationship Id="rId27" Type="http://schemas.openxmlformats.org/officeDocument/2006/relationships/hyperlink" Target="http://www.apsc.gov.au/publications-and-media/current-publications/aps-values-and-code-of-conduct-in-practice/conflict-of-interest" TargetMode="External"/><Relationship Id="rId30" Type="http://schemas.openxmlformats.org/officeDocument/2006/relationships/hyperlink" Target="https://www.industry.gov.au/sites/g/files/net3906/f/July%202018/document/pdf/conflict-of-interest-and-insider-trading-policy.pdf" TargetMode="External"/><Relationship Id="rId35" Type="http://schemas.openxmlformats.org/officeDocument/2006/relationships/hyperlink" Target="http://www.business.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AA3B1DE90543AC9B4CF8FA850B813F"/>
        <w:category>
          <w:name w:val="General"/>
          <w:gallery w:val="placeholder"/>
        </w:category>
        <w:types>
          <w:type w:val="bbPlcHdr"/>
        </w:types>
        <w:behaviors>
          <w:behavior w:val="content"/>
        </w:behaviors>
        <w:guid w:val="{4F49F1DE-068D-4F4E-B170-B9EE992A572B}"/>
      </w:docPartPr>
      <w:docPartBody>
        <w:p w:rsidR="00CE1846" w:rsidRDefault="006F1D58">
          <w:pPr>
            <w:pStyle w:val="2FAA3B1DE90543AC9B4CF8FA850B813F"/>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Malgun Gothic"/>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7231B"/>
    <w:rsid w:val="0007740B"/>
    <w:rsid w:val="000927B0"/>
    <w:rsid w:val="000A2499"/>
    <w:rsid w:val="000A35DD"/>
    <w:rsid w:val="000A36D8"/>
    <w:rsid w:val="000A6F5A"/>
    <w:rsid w:val="000A7DB6"/>
    <w:rsid w:val="000F772A"/>
    <w:rsid w:val="000F79D2"/>
    <w:rsid w:val="00102082"/>
    <w:rsid w:val="001034C6"/>
    <w:rsid w:val="0011541E"/>
    <w:rsid w:val="00131C76"/>
    <w:rsid w:val="00142CA2"/>
    <w:rsid w:val="0017334D"/>
    <w:rsid w:val="00174CF0"/>
    <w:rsid w:val="001B5329"/>
    <w:rsid w:val="001D19C2"/>
    <w:rsid w:val="001D6595"/>
    <w:rsid w:val="00204D02"/>
    <w:rsid w:val="00255B9E"/>
    <w:rsid w:val="00256378"/>
    <w:rsid w:val="00267D81"/>
    <w:rsid w:val="00283FA7"/>
    <w:rsid w:val="002874DC"/>
    <w:rsid w:val="002D31BB"/>
    <w:rsid w:val="003075AB"/>
    <w:rsid w:val="003270C3"/>
    <w:rsid w:val="00333E70"/>
    <w:rsid w:val="00346697"/>
    <w:rsid w:val="003778F1"/>
    <w:rsid w:val="003969DB"/>
    <w:rsid w:val="003D103F"/>
    <w:rsid w:val="003D1F7D"/>
    <w:rsid w:val="003E650C"/>
    <w:rsid w:val="00402658"/>
    <w:rsid w:val="00407951"/>
    <w:rsid w:val="00420B2B"/>
    <w:rsid w:val="00447D3F"/>
    <w:rsid w:val="0045165D"/>
    <w:rsid w:val="00461A6C"/>
    <w:rsid w:val="004917E4"/>
    <w:rsid w:val="00491EAB"/>
    <w:rsid w:val="004C009D"/>
    <w:rsid w:val="004E2075"/>
    <w:rsid w:val="004E7CAB"/>
    <w:rsid w:val="00507096"/>
    <w:rsid w:val="00517C7E"/>
    <w:rsid w:val="00520CEB"/>
    <w:rsid w:val="00533CA6"/>
    <w:rsid w:val="00553CDE"/>
    <w:rsid w:val="0056781E"/>
    <w:rsid w:val="00573B84"/>
    <w:rsid w:val="005A07E5"/>
    <w:rsid w:val="005A7688"/>
    <w:rsid w:val="005A7C1E"/>
    <w:rsid w:val="005D05B6"/>
    <w:rsid w:val="005F2C75"/>
    <w:rsid w:val="00606301"/>
    <w:rsid w:val="00610944"/>
    <w:rsid w:val="00617C4F"/>
    <w:rsid w:val="00626C0A"/>
    <w:rsid w:val="00633E9E"/>
    <w:rsid w:val="00642D3B"/>
    <w:rsid w:val="00685D24"/>
    <w:rsid w:val="00695C4F"/>
    <w:rsid w:val="006C6952"/>
    <w:rsid w:val="006F1D58"/>
    <w:rsid w:val="0070249A"/>
    <w:rsid w:val="00713A8F"/>
    <w:rsid w:val="00745610"/>
    <w:rsid w:val="007509FA"/>
    <w:rsid w:val="007D2BB0"/>
    <w:rsid w:val="007E1D73"/>
    <w:rsid w:val="007E1FB5"/>
    <w:rsid w:val="007F7244"/>
    <w:rsid w:val="0081146F"/>
    <w:rsid w:val="008125DB"/>
    <w:rsid w:val="008149AF"/>
    <w:rsid w:val="0086496E"/>
    <w:rsid w:val="008B5A41"/>
    <w:rsid w:val="008B5A5E"/>
    <w:rsid w:val="008D32AC"/>
    <w:rsid w:val="00901F89"/>
    <w:rsid w:val="00926C29"/>
    <w:rsid w:val="00940252"/>
    <w:rsid w:val="00955C19"/>
    <w:rsid w:val="00964E55"/>
    <w:rsid w:val="00973CC8"/>
    <w:rsid w:val="00976251"/>
    <w:rsid w:val="0098301B"/>
    <w:rsid w:val="00994045"/>
    <w:rsid w:val="009D37A0"/>
    <w:rsid w:val="009F1C52"/>
    <w:rsid w:val="00A12344"/>
    <w:rsid w:val="00A1591D"/>
    <w:rsid w:val="00A17C8D"/>
    <w:rsid w:val="00A279E1"/>
    <w:rsid w:val="00A462C4"/>
    <w:rsid w:val="00A52D16"/>
    <w:rsid w:val="00A814F2"/>
    <w:rsid w:val="00A82A0F"/>
    <w:rsid w:val="00A8492E"/>
    <w:rsid w:val="00AA2DD8"/>
    <w:rsid w:val="00AD1382"/>
    <w:rsid w:val="00AF29F7"/>
    <w:rsid w:val="00AF62FF"/>
    <w:rsid w:val="00B038A6"/>
    <w:rsid w:val="00B75A32"/>
    <w:rsid w:val="00B821C1"/>
    <w:rsid w:val="00BF0741"/>
    <w:rsid w:val="00BF10FB"/>
    <w:rsid w:val="00C1040A"/>
    <w:rsid w:val="00C214D0"/>
    <w:rsid w:val="00C24B73"/>
    <w:rsid w:val="00C256AF"/>
    <w:rsid w:val="00C262DE"/>
    <w:rsid w:val="00C2738A"/>
    <w:rsid w:val="00C3684D"/>
    <w:rsid w:val="00C6027C"/>
    <w:rsid w:val="00C63EE7"/>
    <w:rsid w:val="00C6409C"/>
    <w:rsid w:val="00C8774C"/>
    <w:rsid w:val="00C93610"/>
    <w:rsid w:val="00CE1846"/>
    <w:rsid w:val="00CE2EBB"/>
    <w:rsid w:val="00CF3EAA"/>
    <w:rsid w:val="00CF7F43"/>
    <w:rsid w:val="00D01C33"/>
    <w:rsid w:val="00D13BCB"/>
    <w:rsid w:val="00D3126F"/>
    <w:rsid w:val="00D66067"/>
    <w:rsid w:val="00D96834"/>
    <w:rsid w:val="00DA47B3"/>
    <w:rsid w:val="00DF2188"/>
    <w:rsid w:val="00DF3458"/>
    <w:rsid w:val="00E10DC5"/>
    <w:rsid w:val="00E75E70"/>
    <w:rsid w:val="00E937F8"/>
    <w:rsid w:val="00ED004A"/>
    <w:rsid w:val="00ED3CA3"/>
    <w:rsid w:val="00F11230"/>
    <w:rsid w:val="00F26459"/>
    <w:rsid w:val="00F504ED"/>
    <w:rsid w:val="00F54F37"/>
    <w:rsid w:val="00F566D3"/>
    <w:rsid w:val="00F91104"/>
    <w:rsid w:val="00FB01F7"/>
    <w:rsid w:val="00FB387D"/>
    <w:rsid w:val="00FC14D8"/>
    <w:rsid w:val="00FC1994"/>
    <w:rsid w:val="00FE10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26F"/>
    <w:rPr>
      <w:color w:val="808080"/>
    </w:rPr>
  </w:style>
  <w:style w:type="paragraph" w:customStyle="1" w:styleId="725EA8E6BC8C493497EF9675BDC80656">
    <w:name w:val="725EA8E6BC8C493497EF9675BDC80656"/>
    <w:rsid w:val="00D3126F"/>
    <w:pPr>
      <w:spacing w:after="160" w:line="259" w:lineRule="auto"/>
    </w:pPr>
  </w:style>
  <w:style w:type="paragraph" w:customStyle="1" w:styleId="2FAA3B1DE90543AC9B4CF8FA850B813F">
    <w:name w:val="2FAA3B1DE90543AC9B4CF8FA850B813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61440c0adb3a43ac18bb2696cf5f8875">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7fc8ee4e03ed64305b830c27a75a32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Guideline</TermName>
          <TermId>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2019</TermName>
          <TermId>7e451fe0-4dc6-437a-a849-bab7965a9aee</TermId>
        </TermInfo>
      </Terms>
    </n99e4c9942c6404eb103464a00e6097b>
    <TaxCatchAll xmlns="2a251b7e-61e4-4816-a71f-b295a9ad20fb">
      <Value>83</Value>
      <Value>96</Value>
      <Value>3</Value>
      <Value>16487</Value>
    </TaxCatchAll>
    <g7bcb40ba23249a78edca7d43a67c1c9 xmlns="2a251b7e-61e4-4816-a71f-b295a9ad20fb">
      <Terms xmlns="http://schemas.microsoft.com/office/infopath/2007/PartnerControls">
        <TermInfo xmlns="http://schemas.microsoft.com/office/infopath/2007/PartnerControls">
          <TermName>Programme Management</TermName>
          <TermId>e917d196-d1dd-46ca-8880-b205532cede6</TermId>
        </TermInfo>
      </Terms>
    </g7bcb40ba23249a78edca7d43a67c1c9>
    <Comments xmlns="http://schemas.microsoft.com/sharepoint/v3" xsi:nil="true"/>
    <_dlc_DocId xmlns="2a251b7e-61e4-4816-a71f-b295a9ad20fb" xsi:nil="true"/>
    <_dlc_DocIdUrl xmlns="2a251b7e-61e4-4816-a71f-b295a9ad20fb">
      <Url xsi:nil="true"/>
      <Description xsi:nil="true"/>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A339D670-D3FE-44F2-B206-F935D0B53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E2E88-EE6C-43C6-86B9-33AC0BB14B7F}">
  <ds:schemaRefs>
    <ds:schemaRef ds:uri="http://schemas.microsoft.com/sharepoint/v3"/>
    <ds:schemaRef ds:uri="http://schemas.microsoft.com/sharepoint/v4"/>
    <ds:schemaRef ds:uri="http://purl.org/dc/terms/"/>
    <ds:schemaRef ds:uri="2a251b7e-61e4-4816-a71f-b295a9ad20fb"/>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5.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7.xml><?xml version="1.0" encoding="utf-8"?>
<ds:datastoreItem xmlns:ds="http://schemas.openxmlformats.org/officeDocument/2006/customXml" ds:itemID="{587CC993-710D-4204-9D70-70868A34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8379</Words>
  <Characters>48574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International Space Investment – Expand Capability grant opportunity guidelines</vt:lpstr>
    </vt:vector>
  </TitlesOfParts>
  <Company>Industry</Company>
  <LinksUpToDate>false</LinksUpToDate>
  <CharactersWithSpaces>56840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Space Investment – Expand Capability grant opportunity guidelines</dc:title>
  <dc:subject/>
  <dc:creator>Industry</dc:creator>
  <cp:keywords/>
  <dc:description/>
  <cp:lastModifiedBy>Cooper, Colin</cp:lastModifiedBy>
  <cp:revision>3</cp:revision>
  <cp:lastPrinted>2019-10-15T22:18:00Z</cp:lastPrinted>
  <dcterms:created xsi:type="dcterms:W3CDTF">2019-10-15T22:13:00Z</dcterms:created>
  <dcterms:modified xsi:type="dcterms:W3CDTF">2019-10-15T22:20:00Z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16487;#2019|7e451fe0-4dc6-437a-a849-bab7965a9aee</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