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9EC54" w14:textId="50A9D313" w:rsidR="002B4D6A" w:rsidRPr="00F50629" w:rsidRDefault="00D93C56" w:rsidP="00F50629">
      <w:pPr>
        <w:pStyle w:val="Heading1"/>
      </w:pPr>
      <w:r w:rsidRPr="00F50629">
        <w:t>Webinar Questions and Answers for the International Space Investment India Projects</w:t>
      </w:r>
    </w:p>
    <w:p w14:paraId="1E1353C0" w14:textId="000A285B" w:rsidR="00F50629" w:rsidRPr="00000445" w:rsidRDefault="00F50629" w:rsidP="00F50629">
      <w:pPr>
        <w:rPr>
          <w:b/>
          <w:bCs/>
          <w:sz w:val="22"/>
          <w:szCs w:val="22"/>
        </w:rPr>
      </w:pPr>
      <w:r w:rsidRPr="00000445">
        <w:rPr>
          <w:sz w:val="22"/>
          <w:szCs w:val="22"/>
        </w:rPr>
        <w:t>The following questions were asked during an industry webinar on 28 March 2023. Some questions have been edited for length or clarity.</w:t>
      </w:r>
    </w:p>
    <w:p w14:paraId="37A962B2" w14:textId="57F2CB2A" w:rsidR="00DD5193" w:rsidRPr="00807146" w:rsidRDefault="002B4D6A" w:rsidP="00807146">
      <w:pPr>
        <w:pStyle w:val="ListParagraph"/>
      </w:pPr>
      <w:bookmarkStart w:id="0" w:name="_Hlk132192253"/>
      <w:r w:rsidRPr="00807146">
        <w:t xml:space="preserve">Is </w:t>
      </w:r>
      <w:r w:rsidR="00FE181A" w:rsidRPr="00807146">
        <w:t xml:space="preserve">Foreign Contribution Regulation Act </w:t>
      </w:r>
      <w:r w:rsidRPr="00807146">
        <w:t>Registrations required for the Indian Partner?</w:t>
      </w:r>
    </w:p>
    <w:p w14:paraId="7D6F653C" w14:textId="55E75EB6" w:rsidR="002B4D6A" w:rsidRPr="00000445" w:rsidRDefault="005B1E0D" w:rsidP="00F50629">
      <w:pPr>
        <w:rPr>
          <w:sz w:val="22"/>
          <w:szCs w:val="22"/>
        </w:rPr>
      </w:pPr>
      <w:r w:rsidRPr="00000445">
        <w:rPr>
          <w:sz w:val="22"/>
          <w:szCs w:val="22"/>
        </w:rPr>
        <w:t>It is up to the project partner to ensure they meet the</w:t>
      </w:r>
      <w:r w:rsidR="000231D9" w:rsidRPr="00000445">
        <w:rPr>
          <w:sz w:val="22"/>
          <w:szCs w:val="22"/>
        </w:rPr>
        <w:t xml:space="preserve"> </w:t>
      </w:r>
      <w:r w:rsidRPr="00000445">
        <w:rPr>
          <w:sz w:val="22"/>
          <w:szCs w:val="22"/>
        </w:rPr>
        <w:t xml:space="preserve">requirements of the country </w:t>
      </w:r>
      <w:r w:rsidR="000231D9" w:rsidRPr="00000445">
        <w:rPr>
          <w:sz w:val="22"/>
          <w:szCs w:val="22"/>
        </w:rPr>
        <w:t>in which they are located</w:t>
      </w:r>
      <w:r w:rsidRPr="00000445">
        <w:rPr>
          <w:sz w:val="22"/>
          <w:szCs w:val="22"/>
        </w:rPr>
        <w:t>. Not meeting these requirements will put the project in jeopardy.</w:t>
      </w:r>
    </w:p>
    <w:p w14:paraId="70281ADF" w14:textId="4AD5F0D9" w:rsidR="00DD5193" w:rsidRPr="00F50629" w:rsidRDefault="002B4D6A" w:rsidP="00981F1E">
      <w:pPr>
        <w:pStyle w:val="ListParagraph"/>
        <w:ind w:left="284" w:hanging="284"/>
      </w:pPr>
      <w:r w:rsidRPr="00F50629">
        <w:t xml:space="preserve">Do </w:t>
      </w:r>
      <w:r w:rsidR="00817692" w:rsidRPr="00F50629">
        <w:t>Foreign Investment Review Board</w:t>
      </w:r>
      <w:r w:rsidRPr="00F50629">
        <w:t xml:space="preserve"> regulations apply to such a commercial space business consortium between an Indian entity (Supported by Potential Indian Investors) and an existing Australian Entity (Partially Indian invested </w:t>
      </w:r>
      <w:proofErr w:type="spellStart"/>
      <w:r w:rsidRPr="00F50629">
        <w:t>Startup</w:t>
      </w:r>
      <w:proofErr w:type="spellEnd"/>
      <w:r w:rsidRPr="00F50629">
        <w:t>)?</w:t>
      </w:r>
    </w:p>
    <w:p w14:paraId="6EBFA8FF" w14:textId="4C8F8527" w:rsidR="0047680D" w:rsidRPr="00000445" w:rsidRDefault="0047680D" w:rsidP="00F50629">
      <w:pPr>
        <w:rPr>
          <w:sz w:val="22"/>
          <w:szCs w:val="22"/>
        </w:rPr>
      </w:pPr>
      <w:r w:rsidRPr="00000445">
        <w:rPr>
          <w:sz w:val="22"/>
          <w:szCs w:val="22"/>
        </w:rPr>
        <w:t xml:space="preserve">As mentioned in the webinar, the aim of the program is not investment, it is development of space projects. For all questions relating to FIRB, please contact </w:t>
      </w:r>
      <w:hyperlink r:id="rId7" w:history="1">
        <w:r w:rsidR="00000445" w:rsidRPr="00000445">
          <w:rPr>
            <w:rStyle w:val="Hyperlink"/>
            <w:sz w:val="22"/>
            <w:szCs w:val="22"/>
          </w:rPr>
          <w:t>firbenquiries@treasury.gov.au</w:t>
        </w:r>
      </w:hyperlink>
      <w:r w:rsidR="00F47F3C" w:rsidRPr="00000445">
        <w:rPr>
          <w:sz w:val="22"/>
          <w:szCs w:val="22"/>
        </w:rPr>
        <w:t xml:space="preserve"> </w:t>
      </w:r>
      <w:r w:rsidRPr="00000445">
        <w:rPr>
          <w:sz w:val="22"/>
          <w:szCs w:val="22"/>
        </w:rPr>
        <w:t xml:space="preserve">as the answer to this question may depend on your specific circumstances. You can read </w:t>
      </w:r>
      <w:hyperlink r:id="rId8" w:history="1">
        <w:r w:rsidRPr="00000445">
          <w:rPr>
            <w:rStyle w:val="Hyperlink"/>
            <w:sz w:val="22"/>
            <w:szCs w:val="22"/>
          </w:rPr>
          <w:t>Guidance Notes for Business Investments</w:t>
        </w:r>
      </w:hyperlink>
      <w:r w:rsidRPr="00000445">
        <w:rPr>
          <w:sz w:val="22"/>
          <w:szCs w:val="22"/>
        </w:rPr>
        <w:t xml:space="preserve">, or access the full series of </w:t>
      </w:r>
      <w:hyperlink r:id="rId9" w:history="1">
        <w:r w:rsidRPr="00000445">
          <w:rPr>
            <w:rStyle w:val="Hyperlink"/>
            <w:sz w:val="22"/>
            <w:szCs w:val="22"/>
          </w:rPr>
          <w:t>Guidance Notes</w:t>
        </w:r>
      </w:hyperlink>
      <w:r w:rsidRPr="00000445">
        <w:rPr>
          <w:sz w:val="22"/>
          <w:szCs w:val="22"/>
        </w:rPr>
        <w:t>, on the Foreign Investment Review Board website.</w:t>
      </w:r>
      <w:bookmarkEnd w:id="0"/>
    </w:p>
    <w:p w14:paraId="6DF88A84" w14:textId="0196EC5B" w:rsidR="00DD5193" w:rsidRPr="00F50629" w:rsidRDefault="002B4D6A" w:rsidP="00807146">
      <w:pPr>
        <w:pStyle w:val="ListParagraph"/>
      </w:pPr>
      <w:r w:rsidRPr="00F50629">
        <w:t>Is there a cap on the number of applications an Indian Company be a part of?</w:t>
      </w:r>
      <w:r w:rsidR="00180AA5" w:rsidRPr="00F50629">
        <w:t xml:space="preserve"> </w:t>
      </w:r>
    </w:p>
    <w:p w14:paraId="73633C30" w14:textId="5E529A14" w:rsidR="00F47C8C" w:rsidRPr="00000445" w:rsidRDefault="00180AA5" w:rsidP="00F50629">
      <w:pPr>
        <w:rPr>
          <w:sz w:val="22"/>
          <w:szCs w:val="22"/>
        </w:rPr>
      </w:pPr>
      <w:r w:rsidRPr="00000445">
        <w:rPr>
          <w:sz w:val="22"/>
          <w:szCs w:val="22"/>
        </w:rPr>
        <w:t>No</w:t>
      </w:r>
      <w:r w:rsidR="00113782" w:rsidRPr="00000445">
        <w:rPr>
          <w:sz w:val="22"/>
          <w:szCs w:val="22"/>
        </w:rPr>
        <w:t>, providing</w:t>
      </w:r>
      <w:r w:rsidR="00F47C8C" w:rsidRPr="00000445">
        <w:rPr>
          <w:sz w:val="22"/>
          <w:szCs w:val="22"/>
        </w:rPr>
        <w:t xml:space="preserve"> each application is for a different project.</w:t>
      </w:r>
    </w:p>
    <w:p w14:paraId="16D140B4" w14:textId="77777777" w:rsidR="00DD5193" w:rsidRPr="00F50629" w:rsidRDefault="002B4D6A" w:rsidP="00807146">
      <w:pPr>
        <w:pStyle w:val="ListParagraph"/>
      </w:pPr>
      <w:r w:rsidRPr="00F50629">
        <w:t xml:space="preserve">Is there a cap on the number of grants an Indian Company (as a partner) be </w:t>
      </w:r>
      <w:r w:rsidR="008D5EEB" w:rsidRPr="00F50629">
        <w:t>awarded?</w:t>
      </w:r>
      <w:r w:rsidR="00180AA5" w:rsidRPr="00F50629">
        <w:t xml:space="preserve"> </w:t>
      </w:r>
    </w:p>
    <w:p w14:paraId="06D82237" w14:textId="621F6924" w:rsidR="00DD5193" w:rsidRPr="00000445" w:rsidRDefault="000231D9" w:rsidP="00F50629">
      <w:pPr>
        <w:rPr>
          <w:sz w:val="22"/>
          <w:szCs w:val="22"/>
        </w:rPr>
      </w:pPr>
      <w:r w:rsidRPr="00000445">
        <w:rPr>
          <w:sz w:val="22"/>
          <w:szCs w:val="22"/>
        </w:rPr>
        <w:t xml:space="preserve">Under section 7.2 Joint applications in the </w:t>
      </w:r>
      <w:hyperlink r:id="rId10" w:anchor="key-documents" w:history="1">
        <w:r w:rsidRPr="00000445">
          <w:rPr>
            <w:rStyle w:val="Hyperlink"/>
            <w:sz w:val="22"/>
            <w:szCs w:val="22"/>
          </w:rPr>
          <w:t>g</w:t>
        </w:r>
        <w:r w:rsidR="001B6B66" w:rsidRPr="00000445">
          <w:rPr>
            <w:rStyle w:val="Hyperlink"/>
            <w:sz w:val="22"/>
            <w:szCs w:val="22"/>
          </w:rPr>
          <w:t>rant opportunity g</w:t>
        </w:r>
        <w:r w:rsidRPr="00000445">
          <w:rPr>
            <w:rStyle w:val="Hyperlink"/>
            <w:sz w:val="22"/>
            <w:szCs w:val="22"/>
          </w:rPr>
          <w:t>uidelines</w:t>
        </w:r>
      </w:hyperlink>
      <w:r w:rsidRPr="00000445">
        <w:rPr>
          <w:sz w:val="22"/>
          <w:szCs w:val="22"/>
        </w:rPr>
        <w:t xml:space="preserve"> </w:t>
      </w:r>
      <w:r w:rsidRPr="00000445">
        <w:rPr>
          <w:i/>
          <w:iCs/>
          <w:sz w:val="22"/>
          <w:szCs w:val="22"/>
        </w:rPr>
        <w:t xml:space="preserve">“only the lead organisation can submit the application form and enter into the grant agreement with the Commonwealth”. </w:t>
      </w:r>
      <w:r w:rsidRPr="00000445">
        <w:rPr>
          <w:sz w:val="22"/>
          <w:szCs w:val="22"/>
        </w:rPr>
        <w:t>T</w:t>
      </w:r>
      <w:r w:rsidR="006E2CAC" w:rsidRPr="00000445">
        <w:rPr>
          <w:sz w:val="22"/>
          <w:szCs w:val="22"/>
        </w:rPr>
        <w:t xml:space="preserve">his clause means that project </w:t>
      </w:r>
      <w:r w:rsidR="00180AA5" w:rsidRPr="00000445">
        <w:rPr>
          <w:sz w:val="22"/>
          <w:szCs w:val="22"/>
        </w:rPr>
        <w:t xml:space="preserve">partners will not be awarded </w:t>
      </w:r>
      <w:r w:rsidR="00824499" w:rsidRPr="00000445">
        <w:rPr>
          <w:sz w:val="22"/>
          <w:szCs w:val="22"/>
        </w:rPr>
        <w:t xml:space="preserve">grant </w:t>
      </w:r>
      <w:r w:rsidR="00180AA5" w:rsidRPr="00000445">
        <w:rPr>
          <w:sz w:val="22"/>
          <w:szCs w:val="22"/>
        </w:rPr>
        <w:t xml:space="preserve">funding. </w:t>
      </w:r>
      <w:r w:rsidR="0047680D" w:rsidRPr="00000445">
        <w:rPr>
          <w:sz w:val="22"/>
          <w:szCs w:val="22"/>
        </w:rPr>
        <w:t xml:space="preserve">Australian </w:t>
      </w:r>
      <w:r w:rsidR="00180AA5" w:rsidRPr="00000445">
        <w:rPr>
          <w:sz w:val="22"/>
          <w:szCs w:val="22"/>
        </w:rPr>
        <w:t xml:space="preserve">Lead applicants that meet eligibility criteria and are </w:t>
      </w:r>
      <w:r w:rsidR="00113782" w:rsidRPr="00000445">
        <w:rPr>
          <w:sz w:val="22"/>
          <w:szCs w:val="22"/>
        </w:rPr>
        <w:t>found successful</w:t>
      </w:r>
      <w:r w:rsidR="00180AA5" w:rsidRPr="00000445">
        <w:rPr>
          <w:sz w:val="22"/>
          <w:szCs w:val="22"/>
        </w:rPr>
        <w:t xml:space="preserve"> by the Head of the Space Agency will be awarded grant funding.</w:t>
      </w:r>
      <w:r w:rsidR="00824499" w:rsidRPr="00000445">
        <w:rPr>
          <w:sz w:val="22"/>
          <w:szCs w:val="22"/>
        </w:rPr>
        <w:t xml:space="preserve"> </w:t>
      </w:r>
      <w:r w:rsidR="002B4D6A" w:rsidRPr="00000445">
        <w:rPr>
          <w:sz w:val="22"/>
          <w:szCs w:val="22"/>
        </w:rPr>
        <w:t>Being an Indian, I want to invest in Australian Company with minority stakeholder less than 10%. Also, if I am on board with above minority stake holding will it affect Australian Grant process.</w:t>
      </w:r>
    </w:p>
    <w:p w14:paraId="4170EC8B" w14:textId="05F34EB7" w:rsidR="002B4D6A" w:rsidRPr="00000445" w:rsidRDefault="00622830" w:rsidP="00F50629">
      <w:pPr>
        <w:rPr>
          <w:sz w:val="22"/>
          <w:szCs w:val="22"/>
        </w:rPr>
      </w:pPr>
      <w:r w:rsidRPr="00000445">
        <w:rPr>
          <w:sz w:val="22"/>
          <w:szCs w:val="22"/>
        </w:rPr>
        <w:t>Applications will be assessed based on eligibility and merit</w:t>
      </w:r>
      <w:r w:rsidR="006E2CAC" w:rsidRPr="00000445">
        <w:rPr>
          <w:sz w:val="22"/>
          <w:szCs w:val="22"/>
        </w:rPr>
        <w:t>, that is</w:t>
      </w:r>
      <w:r w:rsidRPr="00000445">
        <w:rPr>
          <w:sz w:val="22"/>
          <w:szCs w:val="22"/>
        </w:rPr>
        <w:t xml:space="preserve"> how well </w:t>
      </w:r>
      <w:r w:rsidR="006E2CAC" w:rsidRPr="00000445">
        <w:rPr>
          <w:sz w:val="22"/>
          <w:szCs w:val="22"/>
        </w:rPr>
        <w:t xml:space="preserve">the application </w:t>
      </w:r>
      <w:r w:rsidRPr="00000445">
        <w:rPr>
          <w:sz w:val="22"/>
          <w:szCs w:val="22"/>
        </w:rPr>
        <w:t xml:space="preserve">meets the </w:t>
      </w:r>
      <w:r w:rsidR="006E2CAC" w:rsidRPr="00000445">
        <w:rPr>
          <w:sz w:val="22"/>
          <w:szCs w:val="22"/>
        </w:rPr>
        <w:t xml:space="preserve">merit </w:t>
      </w:r>
      <w:r w:rsidRPr="00000445">
        <w:rPr>
          <w:sz w:val="22"/>
          <w:szCs w:val="22"/>
        </w:rPr>
        <w:t xml:space="preserve">criteria, how it compares to other applications and whether </w:t>
      </w:r>
      <w:r w:rsidR="006E2CAC" w:rsidRPr="00000445">
        <w:rPr>
          <w:sz w:val="22"/>
          <w:szCs w:val="22"/>
        </w:rPr>
        <w:t xml:space="preserve">the project </w:t>
      </w:r>
      <w:r w:rsidRPr="00000445">
        <w:rPr>
          <w:sz w:val="22"/>
          <w:szCs w:val="22"/>
        </w:rPr>
        <w:t>provide</w:t>
      </w:r>
      <w:r w:rsidR="0034132D" w:rsidRPr="00000445">
        <w:rPr>
          <w:sz w:val="22"/>
          <w:szCs w:val="22"/>
        </w:rPr>
        <w:t>s</w:t>
      </w:r>
      <w:r w:rsidRPr="00000445">
        <w:rPr>
          <w:sz w:val="22"/>
          <w:szCs w:val="22"/>
        </w:rPr>
        <w:t xml:space="preserve"> value for relevant money.</w:t>
      </w:r>
    </w:p>
    <w:p w14:paraId="2E32F575" w14:textId="614BAA39" w:rsidR="00DD5193" w:rsidRPr="00F50629" w:rsidRDefault="002B4D6A" w:rsidP="00981F1E">
      <w:pPr>
        <w:pStyle w:val="ListParagraph"/>
        <w:ind w:left="284" w:hanging="284"/>
      </w:pPr>
      <w:r w:rsidRPr="00F50629">
        <w:t>Can a lead applicant (</w:t>
      </w:r>
      <w:r w:rsidR="00817692" w:rsidRPr="00F50629">
        <w:t>Publicly Funded Research Organisation</w:t>
      </w:r>
      <w:r w:rsidRPr="00F50629">
        <w:t>) submit multiple applications for the grant for different projects?</w:t>
      </w:r>
    </w:p>
    <w:p w14:paraId="07A6E56B" w14:textId="1CBE0EC3" w:rsidR="002B4D6A" w:rsidRPr="00000445" w:rsidRDefault="0034132D" w:rsidP="00F50629">
      <w:pPr>
        <w:rPr>
          <w:sz w:val="22"/>
          <w:szCs w:val="22"/>
        </w:rPr>
      </w:pPr>
      <w:r w:rsidRPr="00000445">
        <w:rPr>
          <w:sz w:val="22"/>
          <w:szCs w:val="22"/>
        </w:rPr>
        <w:t>Yes, p</w:t>
      </w:r>
      <w:r w:rsidR="002B4D6A" w:rsidRPr="00000445">
        <w:rPr>
          <w:sz w:val="22"/>
          <w:szCs w:val="22"/>
        </w:rPr>
        <w:t>ublic</w:t>
      </w:r>
      <w:r w:rsidR="00180AA5" w:rsidRPr="00000445">
        <w:rPr>
          <w:sz w:val="22"/>
          <w:szCs w:val="22"/>
        </w:rPr>
        <w:t>ly funded research organisations that are eligible to apply can submit multiple applications provide</w:t>
      </w:r>
      <w:r w:rsidRPr="00000445">
        <w:rPr>
          <w:sz w:val="22"/>
          <w:szCs w:val="22"/>
        </w:rPr>
        <w:t>d</w:t>
      </w:r>
      <w:r w:rsidR="00180AA5" w:rsidRPr="00000445">
        <w:rPr>
          <w:sz w:val="22"/>
          <w:szCs w:val="22"/>
        </w:rPr>
        <w:t xml:space="preserve"> they</w:t>
      </w:r>
      <w:r w:rsidRPr="00000445">
        <w:rPr>
          <w:sz w:val="22"/>
          <w:szCs w:val="22"/>
        </w:rPr>
        <w:t xml:space="preserve"> are</w:t>
      </w:r>
      <w:r w:rsidR="00180AA5" w:rsidRPr="00000445">
        <w:rPr>
          <w:sz w:val="22"/>
          <w:szCs w:val="22"/>
        </w:rPr>
        <w:t xml:space="preserve"> for different eligible projects.</w:t>
      </w:r>
    </w:p>
    <w:p w14:paraId="704D2888" w14:textId="6E2C28ED" w:rsidR="00DD5193" w:rsidRPr="00F50629" w:rsidRDefault="002B4D6A" w:rsidP="00981F1E">
      <w:pPr>
        <w:pStyle w:val="ListParagraph"/>
        <w:ind w:left="284" w:hanging="284"/>
      </w:pPr>
      <w:r w:rsidRPr="00F50629">
        <w:lastRenderedPageBreak/>
        <w:t>Can you please provide a Financial Year breakdown of the grant funding over the 4 funding years? And comment on how FY22/23 funding will be spent if applications are only submitted in June 23?</w:t>
      </w:r>
    </w:p>
    <w:p w14:paraId="32BC5C1A" w14:textId="30E6E5E0" w:rsidR="00F47C8C" w:rsidRPr="00000445" w:rsidRDefault="00F47C8C" w:rsidP="00F50629">
      <w:pPr>
        <w:rPr>
          <w:sz w:val="22"/>
          <w:szCs w:val="22"/>
        </w:rPr>
      </w:pPr>
      <w:r w:rsidRPr="00000445">
        <w:rPr>
          <w:sz w:val="22"/>
          <w:szCs w:val="22"/>
        </w:rPr>
        <w:t>Unfortunately, we cannot provide information</w:t>
      </w:r>
      <w:r w:rsidR="001E31BA" w:rsidRPr="00000445">
        <w:rPr>
          <w:sz w:val="22"/>
          <w:szCs w:val="22"/>
        </w:rPr>
        <w:t xml:space="preserve"> on the financial breakdown, we don’t know this until we have a list of successful applications</w:t>
      </w:r>
      <w:r w:rsidRPr="00000445">
        <w:rPr>
          <w:sz w:val="22"/>
          <w:szCs w:val="22"/>
        </w:rPr>
        <w:t xml:space="preserve">. </w:t>
      </w:r>
      <w:r w:rsidR="001E31BA" w:rsidRPr="00000445">
        <w:rPr>
          <w:sz w:val="22"/>
          <w:szCs w:val="22"/>
        </w:rPr>
        <w:t>It is expected no 2022/23 costs will be incurred by successful applicant.</w:t>
      </w:r>
    </w:p>
    <w:p w14:paraId="62545F0C" w14:textId="253AEC0A" w:rsidR="00DD5193" w:rsidRPr="00F50629" w:rsidRDefault="00EC50B9" w:rsidP="00981F1E">
      <w:pPr>
        <w:pStyle w:val="ListParagraph"/>
        <w:ind w:left="284" w:hanging="284"/>
      </w:pPr>
      <w:r w:rsidRPr="00F50629">
        <w:t>Does the</w:t>
      </w:r>
      <w:r w:rsidR="002B4D6A" w:rsidRPr="00F50629">
        <w:t xml:space="preserve"> 80% rule only appl</w:t>
      </w:r>
      <w:r w:rsidRPr="00F50629">
        <w:t xml:space="preserve">y for the Australian Government’s grant funding c </w:t>
      </w:r>
      <w:r w:rsidR="002B4D6A" w:rsidRPr="00F50629">
        <w:t>contribution?</w:t>
      </w:r>
    </w:p>
    <w:p w14:paraId="131E32B8" w14:textId="344684C7" w:rsidR="002B4D6A" w:rsidRPr="00000445" w:rsidRDefault="00865211" w:rsidP="00F50629">
      <w:pPr>
        <w:rPr>
          <w:sz w:val="22"/>
          <w:szCs w:val="22"/>
        </w:rPr>
      </w:pPr>
      <w:r w:rsidRPr="00000445">
        <w:rPr>
          <w:sz w:val="22"/>
          <w:szCs w:val="22"/>
        </w:rPr>
        <w:t>Yes, that is correct. Of the Commonwealth contribution, 80%</w:t>
      </w:r>
      <w:r w:rsidR="004106D9" w:rsidRPr="00000445">
        <w:rPr>
          <w:sz w:val="22"/>
          <w:szCs w:val="22"/>
        </w:rPr>
        <w:t xml:space="preserve"> is to be spent within Australia.</w:t>
      </w:r>
    </w:p>
    <w:p w14:paraId="633A290F" w14:textId="24AF2506" w:rsidR="00DD5193" w:rsidRPr="00F50629" w:rsidRDefault="002B4D6A" w:rsidP="00981F1E">
      <w:pPr>
        <w:pStyle w:val="ListParagraph"/>
        <w:ind w:left="284" w:hanging="284"/>
      </w:pPr>
      <w:r w:rsidRPr="00F50629">
        <w:t xml:space="preserve">How is the funding is distributed to </w:t>
      </w:r>
      <w:r w:rsidR="00865211" w:rsidRPr="00F50629">
        <w:t>I</w:t>
      </w:r>
      <w:r w:rsidRPr="00F50629">
        <w:t xml:space="preserve">ndian partners? Via the lead organisation or </w:t>
      </w:r>
      <w:r w:rsidR="00817692" w:rsidRPr="00F50629">
        <w:t>a direct fund transfer</w:t>
      </w:r>
      <w:r w:rsidRPr="00F50629">
        <w:t>?</w:t>
      </w:r>
    </w:p>
    <w:p w14:paraId="002F9EAB" w14:textId="7E8317F0" w:rsidR="002B4D6A" w:rsidRPr="00000445" w:rsidRDefault="00865211" w:rsidP="00F50629">
      <w:pPr>
        <w:rPr>
          <w:sz w:val="22"/>
          <w:szCs w:val="22"/>
        </w:rPr>
      </w:pPr>
      <w:r w:rsidRPr="00000445">
        <w:rPr>
          <w:sz w:val="22"/>
          <w:szCs w:val="22"/>
        </w:rPr>
        <w:t>We pay the successful</w:t>
      </w:r>
      <w:r w:rsidR="006E2CAC" w:rsidRPr="00000445">
        <w:rPr>
          <w:sz w:val="22"/>
          <w:szCs w:val="22"/>
        </w:rPr>
        <w:t xml:space="preserve"> lead</w:t>
      </w:r>
      <w:r w:rsidRPr="00000445">
        <w:rPr>
          <w:sz w:val="22"/>
          <w:szCs w:val="22"/>
        </w:rPr>
        <w:t xml:space="preserve"> applicant, </w:t>
      </w:r>
      <w:r w:rsidR="0099435B" w:rsidRPr="00000445">
        <w:rPr>
          <w:sz w:val="22"/>
          <w:szCs w:val="22"/>
        </w:rPr>
        <w:t xml:space="preserve">subject to </w:t>
      </w:r>
      <w:r w:rsidRPr="00000445">
        <w:rPr>
          <w:sz w:val="22"/>
          <w:szCs w:val="22"/>
        </w:rPr>
        <w:t xml:space="preserve">evidence of </w:t>
      </w:r>
      <w:r w:rsidR="0099435B" w:rsidRPr="00000445">
        <w:rPr>
          <w:sz w:val="22"/>
          <w:szCs w:val="22"/>
        </w:rPr>
        <w:t xml:space="preserve">satisfactory </w:t>
      </w:r>
      <w:r w:rsidRPr="00000445">
        <w:rPr>
          <w:sz w:val="22"/>
          <w:szCs w:val="22"/>
        </w:rPr>
        <w:t xml:space="preserve">project </w:t>
      </w:r>
      <w:r w:rsidR="0099435B" w:rsidRPr="00000445">
        <w:rPr>
          <w:sz w:val="22"/>
          <w:szCs w:val="22"/>
        </w:rPr>
        <w:t xml:space="preserve">progress and </w:t>
      </w:r>
      <w:r w:rsidRPr="00000445">
        <w:rPr>
          <w:sz w:val="22"/>
          <w:szCs w:val="22"/>
        </w:rPr>
        <w:t xml:space="preserve">acceptance by the Commonwealth </w:t>
      </w:r>
      <w:r w:rsidR="00776A5C" w:rsidRPr="00000445">
        <w:rPr>
          <w:sz w:val="22"/>
          <w:szCs w:val="22"/>
        </w:rPr>
        <w:t>of the</w:t>
      </w:r>
      <w:r w:rsidR="0099435B" w:rsidRPr="00000445">
        <w:rPr>
          <w:sz w:val="22"/>
          <w:szCs w:val="22"/>
        </w:rPr>
        <w:t xml:space="preserve"> progress</w:t>
      </w:r>
      <w:r w:rsidR="00F47C8C" w:rsidRPr="00000445">
        <w:rPr>
          <w:sz w:val="22"/>
          <w:szCs w:val="22"/>
        </w:rPr>
        <w:t xml:space="preserve"> and final</w:t>
      </w:r>
      <w:r w:rsidR="0099435B" w:rsidRPr="00000445">
        <w:rPr>
          <w:sz w:val="22"/>
          <w:szCs w:val="22"/>
        </w:rPr>
        <w:t xml:space="preserve"> reports. </w:t>
      </w:r>
      <w:r w:rsidR="00776A5C" w:rsidRPr="00000445">
        <w:rPr>
          <w:sz w:val="22"/>
          <w:szCs w:val="22"/>
        </w:rPr>
        <w:t>The successful applicant pays invoices as required. All invoices are required to be audited at the end of the project.</w:t>
      </w:r>
    </w:p>
    <w:p w14:paraId="15A672F0" w14:textId="78C943F3" w:rsidR="00DD5193" w:rsidRPr="00F50629" w:rsidRDefault="002B4D6A" w:rsidP="00981F1E">
      <w:pPr>
        <w:pStyle w:val="ListParagraph"/>
        <w:ind w:left="284" w:hanging="284"/>
      </w:pPr>
      <w:r w:rsidRPr="00F50629">
        <w:t xml:space="preserve">Could you please clarify that what types of </w:t>
      </w:r>
      <w:r w:rsidR="0099435B" w:rsidRPr="00F50629">
        <w:t>Indian</w:t>
      </w:r>
      <w:r w:rsidRPr="00F50629">
        <w:t xml:space="preserve"> partner is needed? </w:t>
      </w:r>
      <w:r w:rsidR="00817692" w:rsidRPr="00F50629">
        <w:t>Is</w:t>
      </w:r>
      <w:r w:rsidR="00EC50B9" w:rsidRPr="00F50629">
        <w:t xml:space="preserve"> </w:t>
      </w:r>
      <w:r w:rsidRPr="00F50629">
        <w:t xml:space="preserve">it optional or </w:t>
      </w:r>
      <w:r w:rsidR="00EC50B9" w:rsidRPr="00F50629">
        <w:t>mandatory</w:t>
      </w:r>
      <w:r w:rsidRPr="00F50629">
        <w:t>?</w:t>
      </w:r>
    </w:p>
    <w:p w14:paraId="303F45F8" w14:textId="633E01D3" w:rsidR="003B1953" w:rsidRPr="00000445" w:rsidRDefault="002B3BD3" w:rsidP="00F50629">
      <w:pPr>
        <w:rPr>
          <w:sz w:val="22"/>
          <w:szCs w:val="22"/>
        </w:rPr>
      </w:pPr>
      <w:r w:rsidRPr="00000445">
        <w:rPr>
          <w:sz w:val="22"/>
          <w:szCs w:val="22"/>
        </w:rPr>
        <w:t>Project partners are optional, however, a</w:t>
      </w:r>
      <w:r w:rsidR="003B1953" w:rsidRPr="00000445">
        <w:rPr>
          <w:sz w:val="22"/>
          <w:szCs w:val="22"/>
        </w:rPr>
        <w:t xml:space="preserve">s outlined in </w:t>
      </w:r>
      <w:r w:rsidR="00644579" w:rsidRPr="00000445">
        <w:rPr>
          <w:sz w:val="22"/>
          <w:szCs w:val="22"/>
        </w:rPr>
        <w:t>s</w:t>
      </w:r>
      <w:r w:rsidR="003B1953" w:rsidRPr="00000445">
        <w:rPr>
          <w:sz w:val="22"/>
          <w:szCs w:val="22"/>
        </w:rPr>
        <w:t xml:space="preserve">ection 7.2 of the </w:t>
      </w:r>
      <w:hyperlink r:id="rId11" w:anchor="key-documents" w:history="1">
        <w:r w:rsidR="003B1953" w:rsidRPr="00000445">
          <w:rPr>
            <w:rStyle w:val="Hyperlink"/>
            <w:sz w:val="22"/>
            <w:szCs w:val="22"/>
          </w:rPr>
          <w:t xml:space="preserve">grant </w:t>
        </w:r>
        <w:r w:rsidR="001B6B66" w:rsidRPr="00000445">
          <w:rPr>
            <w:rStyle w:val="Hyperlink"/>
            <w:sz w:val="22"/>
            <w:szCs w:val="22"/>
          </w:rPr>
          <w:t xml:space="preserve">opportunity </w:t>
        </w:r>
        <w:r w:rsidR="003B1953" w:rsidRPr="00000445">
          <w:rPr>
            <w:rStyle w:val="Hyperlink"/>
            <w:sz w:val="22"/>
            <w:szCs w:val="22"/>
          </w:rPr>
          <w:t>guidelines</w:t>
        </w:r>
      </w:hyperlink>
      <w:r w:rsidR="003B1953" w:rsidRPr="00000445">
        <w:rPr>
          <w:sz w:val="22"/>
          <w:szCs w:val="22"/>
        </w:rPr>
        <w:t xml:space="preserve"> we encourage applicants to form consortia that strengthen and broaden their capabilities to effectively deliver a project. We prefer and encourage consortia to include a mixture of industrial and academic partners. If submitting a joint application, you must appoint an Australian lead organisation. Only the lead organisation can submit the application form and enter into the grant agreement with the Commonwealth.  </w:t>
      </w:r>
      <w:r w:rsidR="00135932" w:rsidRPr="00000445">
        <w:rPr>
          <w:sz w:val="22"/>
          <w:szCs w:val="22"/>
        </w:rPr>
        <w:t xml:space="preserve"> </w:t>
      </w:r>
    </w:p>
    <w:p w14:paraId="161D9E13" w14:textId="768227AD" w:rsidR="00F47C8C" w:rsidRPr="00000445" w:rsidRDefault="00135932" w:rsidP="00F50629">
      <w:pPr>
        <w:rPr>
          <w:sz w:val="22"/>
          <w:szCs w:val="22"/>
        </w:rPr>
      </w:pPr>
      <w:r w:rsidRPr="00000445">
        <w:rPr>
          <w:sz w:val="22"/>
          <w:szCs w:val="22"/>
        </w:rPr>
        <w:t>You can</w:t>
      </w:r>
      <w:r w:rsidR="0099435B" w:rsidRPr="00000445">
        <w:rPr>
          <w:sz w:val="22"/>
          <w:szCs w:val="22"/>
        </w:rPr>
        <w:t xml:space="preserve"> select your own project partners. However, you should ensure that you know who you are collaborating with by undertaking appropriate due diligence, proportionate to the risk and subject to available information, on all partners and personnel participating in the project. This </w:t>
      </w:r>
      <w:r w:rsidR="006E2CAC" w:rsidRPr="00000445">
        <w:rPr>
          <w:sz w:val="22"/>
          <w:szCs w:val="22"/>
        </w:rPr>
        <w:t xml:space="preserve">process </w:t>
      </w:r>
      <w:r w:rsidR="0099435B" w:rsidRPr="00000445">
        <w:rPr>
          <w:sz w:val="22"/>
          <w:szCs w:val="22"/>
        </w:rPr>
        <w:t xml:space="preserve">should </w:t>
      </w:r>
      <w:proofErr w:type="gramStart"/>
      <w:r w:rsidR="0099435B" w:rsidRPr="00000445">
        <w:rPr>
          <w:sz w:val="22"/>
          <w:szCs w:val="22"/>
        </w:rPr>
        <w:t>take into account</w:t>
      </w:r>
      <w:proofErr w:type="gramEnd"/>
      <w:r w:rsidR="0099435B" w:rsidRPr="00000445">
        <w:rPr>
          <w:sz w:val="22"/>
          <w:szCs w:val="22"/>
        </w:rPr>
        <w:t xml:space="preserve"> any potential intellectual property, security, ethical, legal and reputational risks, and, where necessary, you should be prepared to demonstrate how you will manage and mitigate any identified risks.</w:t>
      </w:r>
    </w:p>
    <w:p w14:paraId="550856C7" w14:textId="4EF2048F" w:rsidR="003B1953" w:rsidRPr="00000445" w:rsidRDefault="003B1953" w:rsidP="00F50629">
      <w:pPr>
        <w:rPr>
          <w:sz w:val="22"/>
          <w:szCs w:val="22"/>
        </w:rPr>
      </w:pPr>
      <w:r w:rsidRPr="00000445">
        <w:rPr>
          <w:sz w:val="22"/>
          <w:szCs w:val="22"/>
        </w:rPr>
        <w:t xml:space="preserve">For further information please refer to pages 7 and 11 of the </w:t>
      </w:r>
      <w:hyperlink r:id="rId12" w:anchor="key-documents" w:history="1">
        <w:r w:rsidRPr="00000445">
          <w:rPr>
            <w:rStyle w:val="Hyperlink"/>
            <w:sz w:val="22"/>
            <w:szCs w:val="22"/>
          </w:rPr>
          <w:t xml:space="preserve">grant </w:t>
        </w:r>
        <w:r w:rsidR="001B6B66" w:rsidRPr="00000445">
          <w:rPr>
            <w:rStyle w:val="Hyperlink"/>
            <w:sz w:val="22"/>
            <w:szCs w:val="22"/>
          </w:rPr>
          <w:t xml:space="preserve">opportunity </w:t>
        </w:r>
        <w:r w:rsidRPr="00000445">
          <w:rPr>
            <w:rStyle w:val="Hyperlink"/>
            <w:sz w:val="22"/>
            <w:szCs w:val="22"/>
          </w:rPr>
          <w:t>guidelines</w:t>
        </w:r>
      </w:hyperlink>
      <w:r w:rsidRPr="00000445">
        <w:rPr>
          <w:sz w:val="22"/>
          <w:szCs w:val="22"/>
        </w:rPr>
        <w:t xml:space="preserve">. </w:t>
      </w:r>
    </w:p>
    <w:p w14:paraId="66ECF405" w14:textId="1741B0EA" w:rsidR="00DD5193" w:rsidRPr="00F50629" w:rsidRDefault="002B4D6A" w:rsidP="00807146">
      <w:pPr>
        <w:pStyle w:val="ListParagraph"/>
      </w:pPr>
      <w:r w:rsidRPr="00F50629">
        <w:t>How large is the funding pool? Are there multiple tranches?</w:t>
      </w:r>
    </w:p>
    <w:p w14:paraId="7237D68E" w14:textId="1295E2B6" w:rsidR="002B4D6A" w:rsidRPr="00000445" w:rsidRDefault="00E562F6" w:rsidP="00F50629">
      <w:pPr>
        <w:rPr>
          <w:sz w:val="22"/>
          <w:szCs w:val="22"/>
        </w:rPr>
      </w:pPr>
      <w:r w:rsidRPr="00000445">
        <w:rPr>
          <w:sz w:val="22"/>
          <w:szCs w:val="22"/>
        </w:rPr>
        <w:t>As outlined in</w:t>
      </w:r>
      <w:r w:rsidR="003B1953" w:rsidRPr="00000445">
        <w:rPr>
          <w:sz w:val="22"/>
          <w:szCs w:val="22"/>
        </w:rPr>
        <w:t xml:space="preserve"> </w:t>
      </w:r>
      <w:r w:rsidR="00644579" w:rsidRPr="00000445">
        <w:rPr>
          <w:sz w:val="22"/>
          <w:szCs w:val="22"/>
        </w:rPr>
        <w:t>s</w:t>
      </w:r>
      <w:r w:rsidR="003B1953" w:rsidRPr="00000445">
        <w:rPr>
          <w:sz w:val="22"/>
          <w:szCs w:val="22"/>
        </w:rPr>
        <w:t>ection 3 of</w:t>
      </w:r>
      <w:r w:rsidRPr="00000445">
        <w:rPr>
          <w:sz w:val="22"/>
          <w:szCs w:val="22"/>
        </w:rPr>
        <w:t xml:space="preserve"> the </w:t>
      </w:r>
      <w:hyperlink r:id="rId13" w:anchor="key-documents" w:history="1">
        <w:r w:rsidRPr="00000445">
          <w:rPr>
            <w:rStyle w:val="Hyperlink"/>
            <w:sz w:val="22"/>
            <w:szCs w:val="22"/>
          </w:rPr>
          <w:t xml:space="preserve">grant </w:t>
        </w:r>
        <w:r w:rsidR="001B6B66" w:rsidRPr="00000445">
          <w:rPr>
            <w:rStyle w:val="Hyperlink"/>
            <w:sz w:val="22"/>
            <w:szCs w:val="22"/>
          </w:rPr>
          <w:t xml:space="preserve">opportunity </w:t>
        </w:r>
        <w:r w:rsidRPr="00000445">
          <w:rPr>
            <w:rStyle w:val="Hyperlink"/>
            <w:sz w:val="22"/>
            <w:szCs w:val="22"/>
          </w:rPr>
          <w:t>guidelines</w:t>
        </w:r>
      </w:hyperlink>
      <w:r w:rsidRPr="00000445">
        <w:rPr>
          <w:sz w:val="22"/>
          <w:szCs w:val="22"/>
        </w:rPr>
        <w:t xml:space="preserve"> </w:t>
      </w:r>
      <w:r w:rsidR="00F47C8C" w:rsidRPr="00000445">
        <w:rPr>
          <w:i/>
          <w:iCs/>
          <w:sz w:val="22"/>
          <w:szCs w:val="22"/>
        </w:rPr>
        <w:t>“</w:t>
      </w:r>
      <w:r w:rsidRPr="00000445">
        <w:rPr>
          <w:i/>
          <w:iCs/>
          <w:sz w:val="22"/>
          <w:szCs w:val="22"/>
        </w:rPr>
        <w:t>t</w:t>
      </w:r>
      <w:r w:rsidR="002B4D6A" w:rsidRPr="00000445">
        <w:rPr>
          <w:i/>
          <w:iCs/>
          <w:sz w:val="22"/>
          <w:szCs w:val="22"/>
        </w:rPr>
        <w:t>he Australian Government has announced a total of $20.69 million will be administered across four financial years (2022-2026) for the ISI India Projects stream. An estimated $18 million will be available for this grant opportunity</w:t>
      </w:r>
      <w:r w:rsidR="00F47C8C" w:rsidRPr="00000445">
        <w:rPr>
          <w:i/>
          <w:iCs/>
          <w:sz w:val="22"/>
          <w:szCs w:val="22"/>
        </w:rPr>
        <w:t>”</w:t>
      </w:r>
      <w:r w:rsidR="00943C78" w:rsidRPr="00000445">
        <w:rPr>
          <w:sz w:val="22"/>
          <w:szCs w:val="22"/>
        </w:rPr>
        <w:t>.</w:t>
      </w:r>
    </w:p>
    <w:p w14:paraId="4288AA59" w14:textId="6F1BC42C" w:rsidR="00DD5193" w:rsidRPr="00F50629" w:rsidRDefault="002B4D6A" w:rsidP="00981F1E">
      <w:pPr>
        <w:pStyle w:val="ListParagraph"/>
        <w:ind w:left="426" w:hanging="426"/>
      </w:pPr>
      <w:r w:rsidRPr="00F50629">
        <w:t>Are co-investments that a company may contribute to a project also required to meet the 80/20 Aus</w:t>
      </w:r>
      <w:r w:rsidR="00DD5193" w:rsidRPr="00F50629">
        <w:t>tralian</w:t>
      </w:r>
      <w:r w:rsidRPr="00F50629">
        <w:t xml:space="preserve"> content rule?</w:t>
      </w:r>
    </w:p>
    <w:p w14:paraId="17D4EB08" w14:textId="0FFBE2F7" w:rsidR="002B4D6A" w:rsidRPr="00000445" w:rsidRDefault="00DD5193" w:rsidP="00F50629">
      <w:pPr>
        <w:rPr>
          <w:sz w:val="22"/>
          <w:szCs w:val="22"/>
        </w:rPr>
      </w:pPr>
      <w:r w:rsidRPr="00000445">
        <w:rPr>
          <w:sz w:val="22"/>
          <w:szCs w:val="22"/>
        </w:rPr>
        <w:t>See response to question 8</w:t>
      </w:r>
      <w:r w:rsidR="00622830" w:rsidRPr="00000445">
        <w:rPr>
          <w:sz w:val="22"/>
          <w:szCs w:val="22"/>
        </w:rPr>
        <w:t xml:space="preserve">. </w:t>
      </w:r>
    </w:p>
    <w:p w14:paraId="4554E0F0" w14:textId="3B6DDBE1" w:rsidR="002B4D6A" w:rsidRPr="00F50629" w:rsidRDefault="002B4D6A" w:rsidP="00981F1E">
      <w:pPr>
        <w:pStyle w:val="ListParagraph"/>
        <w:ind w:left="426" w:hanging="426"/>
      </w:pPr>
      <w:r w:rsidRPr="00F50629">
        <w:t>If an Indian</w:t>
      </w:r>
      <w:r w:rsidR="00EC50B9" w:rsidRPr="00F50629">
        <w:t xml:space="preserve"> National</w:t>
      </w:r>
      <w:r w:rsidRPr="00F50629">
        <w:t xml:space="preserve"> is on</w:t>
      </w:r>
      <w:r w:rsidR="00EC50B9" w:rsidRPr="00F50629">
        <w:t xml:space="preserve"> the</w:t>
      </w:r>
      <w:r w:rsidRPr="00F50629">
        <w:t xml:space="preserve"> Board of </w:t>
      </w:r>
      <w:r w:rsidR="00EC50B9" w:rsidRPr="00F50629">
        <w:t xml:space="preserve">an </w:t>
      </w:r>
      <w:r w:rsidRPr="00F50629">
        <w:t xml:space="preserve">Australian </w:t>
      </w:r>
      <w:r w:rsidR="00EC50B9" w:rsidRPr="00F50629">
        <w:t>Start-up</w:t>
      </w:r>
      <w:r w:rsidRPr="00F50629">
        <w:t xml:space="preserve"> related to space launching initiative with minority stake holding less than 20</w:t>
      </w:r>
      <w:r w:rsidR="006E2CAC" w:rsidRPr="00F50629">
        <w:t>%, w</w:t>
      </w:r>
      <w:r w:rsidRPr="00F50629">
        <w:t xml:space="preserve">ill </w:t>
      </w:r>
      <w:r w:rsidR="00EC50B9" w:rsidRPr="00F50629">
        <w:t>this</w:t>
      </w:r>
      <w:r w:rsidRPr="00F50629">
        <w:t xml:space="preserve"> affect the grant application</w:t>
      </w:r>
      <w:r w:rsidR="006E2CAC" w:rsidRPr="00F50629">
        <w:t>?</w:t>
      </w:r>
    </w:p>
    <w:p w14:paraId="504856C0" w14:textId="358A2B74" w:rsidR="00622830" w:rsidRPr="00000445" w:rsidRDefault="00622830" w:rsidP="00F50629">
      <w:pPr>
        <w:rPr>
          <w:sz w:val="22"/>
          <w:szCs w:val="22"/>
        </w:rPr>
      </w:pPr>
      <w:r w:rsidRPr="00000445">
        <w:rPr>
          <w:sz w:val="22"/>
          <w:szCs w:val="22"/>
        </w:rPr>
        <w:lastRenderedPageBreak/>
        <w:t>Applications will be assessed based on eligibility and merit – how well it meets the criteria, how it compares to other applications and whether it provide</w:t>
      </w:r>
      <w:r w:rsidR="00BE7966" w:rsidRPr="00000445">
        <w:rPr>
          <w:sz w:val="22"/>
          <w:szCs w:val="22"/>
        </w:rPr>
        <w:t>s</w:t>
      </w:r>
      <w:r w:rsidRPr="00000445">
        <w:rPr>
          <w:sz w:val="22"/>
          <w:szCs w:val="22"/>
        </w:rPr>
        <w:t xml:space="preserve"> value for relevant money.  </w:t>
      </w:r>
    </w:p>
    <w:p w14:paraId="4A15D081" w14:textId="77777777" w:rsidR="00DD5193" w:rsidRPr="00F50629" w:rsidRDefault="002B4D6A" w:rsidP="00981F1E">
      <w:pPr>
        <w:pStyle w:val="ListParagraph"/>
        <w:ind w:left="426" w:hanging="426"/>
      </w:pPr>
      <w:r w:rsidRPr="00F50629">
        <w:t>Can the split between Indian and Australian expenditure be 1:1 if two entities holding equal IP in the resultant product?</w:t>
      </w:r>
      <w:r w:rsidR="00B256FC" w:rsidRPr="00F50629">
        <w:t xml:space="preserve"> </w:t>
      </w:r>
    </w:p>
    <w:p w14:paraId="00ED0AF1" w14:textId="23618443" w:rsidR="002B4D6A" w:rsidRPr="00000445" w:rsidRDefault="00E562F6" w:rsidP="00F50629">
      <w:pPr>
        <w:rPr>
          <w:sz w:val="22"/>
          <w:szCs w:val="22"/>
        </w:rPr>
      </w:pPr>
      <w:r w:rsidRPr="00000445">
        <w:rPr>
          <w:sz w:val="22"/>
          <w:szCs w:val="22"/>
        </w:rPr>
        <w:t>In line with</w:t>
      </w:r>
      <w:r w:rsidR="003B1953" w:rsidRPr="00000445">
        <w:rPr>
          <w:sz w:val="22"/>
          <w:szCs w:val="22"/>
        </w:rPr>
        <w:t xml:space="preserve"> </w:t>
      </w:r>
      <w:r w:rsidR="00644579" w:rsidRPr="00000445">
        <w:rPr>
          <w:sz w:val="22"/>
          <w:szCs w:val="22"/>
        </w:rPr>
        <w:t>s</w:t>
      </w:r>
      <w:r w:rsidR="003B1953" w:rsidRPr="00000445">
        <w:rPr>
          <w:sz w:val="22"/>
          <w:szCs w:val="22"/>
        </w:rPr>
        <w:t>ection 3</w:t>
      </w:r>
      <w:r w:rsidR="00B01D24" w:rsidRPr="00000445">
        <w:rPr>
          <w:sz w:val="22"/>
          <w:szCs w:val="22"/>
        </w:rPr>
        <w:t>, Grant Amount and Grant Period,</w:t>
      </w:r>
      <w:r w:rsidR="003B1953" w:rsidRPr="00000445">
        <w:rPr>
          <w:sz w:val="22"/>
          <w:szCs w:val="22"/>
        </w:rPr>
        <w:t xml:space="preserve"> of</w:t>
      </w:r>
      <w:r w:rsidRPr="00000445">
        <w:rPr>
          <w:sz w:val="22"/>
          <w:szCs w:val="22"/>
        </w:rPr>
        <w:t xml:space="preserve"> the </w:t>
      </w:r>
      <w:hyperlink r:id="rId14" w:anchor="key-documents" w:history="1">
        <w:r w:rsidR="002E1F7F" w:rsidRPr="00000445">
          <w:rPr>
            <w:rStyle w:val="Hyperlink"/>
            <w:sz w:val="22"/>
            <w:szCs w:val="22"/>
          </w:rPr>
          <w:t>grant opportunity</w:t>
        </w:r>
        <w:r w:rsidR="00B01D24" w:rsidRPr="00000445">
          <w:rPr>
            <w:rStyle w:val="Hyperlink"/>
            <w:sz w:val="22"/>
            <w:szCs w:val="22"/>
          </w:rPr>
          <w:t xml:space="preserve"> </w:t>
        </w:r>
        <w:r w:rsidRPr="00000445">
          <w:rPr>
            <w:rStyle w:val="Hyperlink"/>
            <w:sz w:val="22"/>
            <w:szCs w:val="22"/>
          </w:rPr>
          <w:t>guidelines</w:t>
        </w:r>
      </w:hyperlink>
      <w:r w:rsidRPr="00000445">
        <w:rPr>
          <w:sz w:val="22"/>
          <w:szCs w:val="22"/>
        </w:rPr>
        <w:t xml:space="preserve"> t</w:t>
      </w:r>
      <w:r w:rsidR="00B256FC" w:rsidRPr="00000445">
        <w:rPr>
          <w:sz w:val="22"/>
          <w:szCs w:val="22"/>
        </w:rPr>
        <w:t xml:space="preserve">he </w:t>
      </w:r>
      <w:r w:rsidR="00B01D24" w:rsidRPr="00000445">
        <w:rPr>
          <w:sz w:val="22"/>
          <w:szCs w:val="22"/>
        </w:rPr>
        <w:t xml:space="preserve">grant </w:t>
      </w:r>
      <w:r w:rsidR="00B256FC" w:rsidRPr="00000445">
        <w:rPr>
          <w:sz w:val="22"/>
          <w:szCs w:val="22"/>
        </w:rPr>
        <w:t>amount will be up to 100 percent of eligible project costs (the grant percentage). There is no co-contribution requirement</w:t>
      </w:r>
      <w:r w:rsidR="00BE7966" w:rsidRPr="00000445">
        <w:rPr>
          <w:sz w:val="22"/>
          <w:szCs w:val="22"/>
        </w:rPr>
        <w:t>, however, if you do decide to put in a contribution towards the project then i</w:t>
      </w:r>
      <w:r w:rsidR="00B256FC" w:rsidRPr="00000445">
        <w:rPr>
          <w:sz w:val="22"/>
          <w:szCs w:val="22"/>
        </w:rPr>
        <w:t>t is up to you how you cover project expenditure not covered by the grant.</w:t>
      </w:r>
    </w:p>
    <w:sectPr w:rsidR="002B4D6A" w:rsidRPr="00000445" w:rsidSect="00807146">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85CFF" w14:textId="77777777" w:rsidR="00F50629" w:rsidRDefault="00F50629" w:rsidP="00F50629">
      <w:pPr>
        <w:spacing w:after="0" w:line="240" w:lineRule="auto"/>
      </w:pPr>
      <w:r>
        <w:separator/>
      </w:r>
    </w:p>
  </w:endnote>
  <w:endnote w:type="continuationSeparator" w:id="0">
    <w:p w14:paraId="73573189" w14:textId="77777777" w:rsidR="00F50629" w:rsidRDefault="00F50629" w:rsidP="00F50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2321" w14:textId="77777777" w:rsidR="00F50629" w:rsidRDefault="00F50629" w:rsidP="00F50629">
      <w:pPr>
        <w:spacing w:after="0" w:line="240" w:lineRule="auto"/>
      </w:pPr>
      <w:r>
        <w:separator/>
      </w:r>
    </w:p>
  </w:footnote>
  <w:footnote w:type="continuationSeparator" w:id="0">
    <w:p w14:paraId="1D0A2CEF" w14:textId="77777777" w:rsidR="00F50629" w:rsidRDefault="00F50629" w:rsidP="00F50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A057" w14:textId="14AEE0E0" w:rsidR="00807146" w:rsidRDefault="00807146">
    <w:pPr>
      <w:pStyle w:val="Header"/>
    </w:pPr>
    <w:r>
      <w:rPr>
        <w:noProof/>
        <w:lang w:eastAsia="en-AU"/>
      </w:rPr>
      <w:drawing>
        <wp:inline distT="0" distB="0" distL="0" distR="0" wp14:anchorId="13F5AB73" wp14:editId="52BF057C">
          <wp:extent cx="5580380" cy="1310085"/>
          <wp:effectExtent l="0" t="0" r="1270" b="4445"/>
          <wp:docPr id="1" name="Picture 1" descr="Australian Government,&#10;Department of Industry, Science and Resources,&#10;Australian Space Agenc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10;Department of Industry, Science and Resources,&#10;Australian Space Agency.&#10;"/>
                  <pic:cNvPicPr/>
                </pic:nvPicPr>
                <pic:blipFill>
                  <a:blip r:embed="rId1"/>
                  <a:stretch>
                    <a:fillRect/>
                  </a:stretch>
                </pic:blipFill>
                <pic:spPr>
                  <a:xfrm>
                    <a:off x="0" y="0"/>
                    <a:ext cx="5580380" cy="13100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3FD"/>
    <w:multiLevelType w:val="hybridMultilevel"/>
    <w:tmpl w:val="97C4B29A"/>
    <w:lvl w:ilvl="0" w:tplc="10CA7274">
      <w:start w:val="1"/>
      <w:numFmt w:val="decimal"/>
      <w:pStyle w:val="ListParagraph"/>
      <w:suff w:val="space"/>
      <w:lvlText w:val="%1)"/>
      <w:lvlJc w:val="left"/>
      <w:pPr>
        <w:ind w:left="502" w:hanging="502"/>
      </w:pPr>
      <w:rPr>
        <w:rFonts w:hint="default"/>
        <w:color w:val="auto"/>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5AD56F1E"/>
    <w:multiLevelType w:val="hybridMultilevel"/>
    <w:tmpl w:val="775A35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FFE19F4"/>
    <w:multiLevelType w:val="hybridMultilevel"/>
    <w:tmpl w:val="775A35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5987035">
    <w:abstractNumId w:val="0"/>
  </w:num>
  <w:num w:numId="2" w16cid:durableId="549851405">
    <w:abstractNumId w:val="1"/>
  </w:num>
  <w:num w:numId="3" w16cid:durableId="1559319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6A"/>
    <w:rsid w:val="00000445"/>
    <w:rsid w:val="000231D9"/>
    <w:rsid w:val="00025A82"/>
    <w:rsid w:val="000B0B38"/>
    <w:rsid w:val="000D4475"/>
    <w:rsid w:val="00113782"/>
    <w:rsid w:val="00135932"/>
    <w:rsid w:val="00180AA5"/>
    <w:rsid w:val="001A21CA"/>
    <w:rsid w:val="001B6B66"/>
    <w:rsid w:val="001E31BA"/>
    <w:rsid w:val="00286BE0"/>
    <w:rsid w:val="00292FF2"/>
    <w:rsid w:val="002B3BD3"/>
    <w:rsid w:val="002B4D6A"/>
    <w:rsid w:val="002E1F7F"/>
    <w:rsid w:val="0030292F"/>
    <w:rsid w:val="00324BEF"/>
    <w:rsid w:val="0034132D"/>
    <w:rsid w:val="0036337D"/>
    <w:rsid w:val="003B1953"/>
    <w:rsid w:val="004106D9"/>
    <w:rsid w:val="00427ADF"/>
    <w:rsid w:val="00435A1E"/>
    <w:rsid w:val="00463EAF"/>
    <w:rsid w:val="0047680D"/>
    <w:rsid w:val="004A0749"/>
    <w:rsid w:val="00571220"/>
    <w:rsid w:val="005B1E0D"/>
    <w:rsid w:val="005C307D"/>
    <w:rsid w:val="0061197C"/>
    <w:rsid w:val="00622830"/>
    <w:rsid w:val="00635C29"/>
    <w:rsid w:val="00644579"/>
    <w:rsid w:val="00650134"/>
    <w:rsid w:val="00686CEB"/>
    <w:rsid w:val="006A567C"/>
    <w:rsid w:val="006E2CAC"/>
    <w:rsid w:val="00751BA5"/>
    <w:rsid w:val="00767090"/>
    <w:rsid w:val="00776A5C"/>
    <w:rsid w:val="0078600F"/>
    <w:rsid w:val="00807146"/>
    <w:rsid w:val="00817692"/>
    <w:rsid w:val="00824499"/>
    <w:rsid w:val="00865211"/>
    <w:rsid w:val="008D5EEB"/>
    <w:rsid w:val="00943C78"/>
    <w:rsid w:val="00943E5B"/>
    <w:rsid w:val="00950F34"/>
    <w:rsid w:val="00981F1E"/>
    <w:rsid w:val="0099435B"/>
    <w:rsid w:val="009B7BCD"/>
    <w:rsid w:val="00A5445C"/>
    <w:rsid w:val="00A910BA"/>
    <w:rsid w:val="00AC62E2"/>
    <w:rsid w:val="00B01D24"/>
    <w:rsid w:val="00B06397"/>
    <w:rsid w:val="00B256FC"/>
    <w:rsid w:val="00B54568"/>
    <w:rsid w:val="00B929D1"/>
    <w:rsid w:val="00BB7F68"/>
    <w:rsid w:val="00BD03D6"/>
    <w:rsid w:val="00BE7966"/>
    <w:rsid w:val="00BF7AD0"/>
    <w:rsid w:val="00CD016E"/>
    <w:rsid w:val="00CE16CE"/>
    <w:rsid w:val="00D04FAF"/>
    <w:rsid w:val="00D75E4B"/>
    <w:rsid w:val="00D93C56"/>
    <w:rsid w:val="00D95D35"/>
    <w:rsid w:val="00DA35B0"/>
    <w:rsid w:val="00DD11BB"/>
    <w:rsid w:val="00DD5193"/>
    <w:rsid w:val="00E562F6"/>
    <w:rsid w:val="00EC50B9"/>
    <w:rsid w:val="00ED2B5B"/>
    <w:rsid w:val="00EF3D94"/>
    <w:rsid w:val="00F47C8C"/>
    <w:rsid w:val="00F47F3C"/>
    <w:rsid w:val="00F50629"/>
    <w:rsid w:val="00FE18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E91E1D"/>
  <w15:chartTrackingRefBased/>
  <w15:docId w15:val="{8CCA3421-4364-47A3-B0BD-013D074B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629"/>
    <w:rPr>
      <w:rFonts w:cstheme="minorHAnsi"/>
      <w:sz w:val="24"/>
      <w:szCs w:val="24"/>
    </w:rPr>
  </w:style>
  <w:style w:type="paragraph" w:styleId="Heading1">
    <w:name w:val="heading 1"/>
    <w:basedOn w:val="Normal"/>
    <w:next w:val="Normal"/>
    <w:link w:val="Heading1Char"/>
    <w:uiPriority w:val="9"/>
    <w:qFormat/>
    <w:rsid w:val="00F50629"/>
    <w:pPr>
      <w:outlineLvl w:val="0"/>
    </w:pPr>
    <w:rPr>
      <w:rFonts w:cstheme="min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146"/>
    <w:pPr>
      <w:numPr>
        <w:numId w:val="1"/>
      </w:numPr>
      <w:contextualSpacing/>
    </w:pPr>
    <w:rPr>
      <w:b/>
      <w:bCs/>
    </w:rPr>
  </w:style>
  <w:style w:type="character" w:styleId="CommentReference">
    <w:name w:val="annotation reference"/>
    <w:basedOn w:val="DefaultParagraphFont"/>
    <w:uiPriority w:val="99"/>
    <w:semiHidden/>
    <w:unhideWhenUsed/>
    <w:rsid w:val="00686CEB"/>
    <w:rPr>
      <w:sz w:val="16"/>
      <w:szCs w:val="16"/>
    </w:rPr>
  </w:style>
  <w:style w:type="paragraph" w:styleId="CommentText">
    <w:name w:val="annotation text"/>
    <w:basedOn w:val="Normal"/>
    <w:link w:val="CommentTextChar"/>
    <w:uiPriority w:val="99"/>
    <w:semiHidden/>
    <w:unhideWhenUsed/>
    <w:rsid w:val="00686CEB"/>
    <w:pPr>
      <w:spacing w:line="240" w:lineRule="auto"/>
    </w:pPr>
    <w:rPr>
      <w:sz w:val="20"/>
      <w:szCs w:val="20"/>
    </w:rPr>
  </w:style>
  <w:style w:type="character" w:customStyle="1" w:styleId="CommentTextChar">
    <w:name w:val="Comment Text Char"/>
    <w:basedOn w:val="DefaultParagraphFont"/>
    <w:link w:val="CommentText"/>
    <w:uiPriority w:val="99"/>
    <w:semiHidden/>
    <w:rsid w:val="00686CEB"/>
    <w:rPr>
      <w:sz w:val="20"/>
      <w:szCs w:val="20"/>
    </w:rPr>
  </w:style>
  <w:style w:type="paragraph" w:styleId="CommentSubject">
    <w:name w:val="annotation subject"/>
    <w:basedOn w:val="CommentText"/>
    <w:next w:val="CommentText"/>
    <w:link w:val="CommentSubjectChar"/>
    <w:uiPriority w:val="99"/>
    <w:semiHidden/>
    <w:unhideWhenUsed/>
    <w:rsid w:val="00686CEB"/>
    <w:rPr>
      <w:b/>
      <w:bCs/>
    </w:rPr>
  </w:style>
  <w:style w:type="character" w:customStyle="1" w:styleId="CommentSubjectChar">
    <w:name w:val="Comment Subject Char"/>
    <w:basedOn w:val="CommentTextChar"/>
    <w:link w:val="CommentSubject"/>
    <w:uiPriority w:val="99"/>
    <w:semiHidden/>
    <w:rsid w:val="00686CEB"/>
    <w:rPr>
      <w:b/>
      <w:bCs/>
      <w:sz w:val="20"/>
      <w:szCs w:val="20"/>
    </w:rPr>
  </w:style>
  <w:style w:type="paragraph" w:styleId="Revision">
    <w:name w:val="Revision"/>
    <w:hidden/>
    <w:uiPriority w:val="99"/>
    <w:semiHidden/>
    <w:rsid w:val="008D5EEB"/>
    <w:pPr>
      <w:spacing w:after="0" w:line="240" w:lineRule="auto"/>
    </w:pPr>
  </w:style>
  <w:style w:type="character" w:customStyle="1" w:styleId="Heading1Char">
    <w:name w:val="Heading 1 Char"/>
    <w:basedOn w:val="DefaultParagraphFont"/>
    <w:link w:val="Heading1"/>
    <w:uiPriority w:val="9"/>
    <w:rsid w:val="00F50629"/>
    <w:rPr>
      <w:b/>
      <w:bCs/>
      <w:sz w:val="32"/>
      <w:szCs w:val="32"/>
    </w:rPr>
  </w:style>
  <w:style w:type="paragraph" w:styleId="Header">
    <w:name w:val="header"/>
    <w:basedOn w:val="Normal"/>
    <w:link w:val="HeaderChar"/>
    <w:uiPriority w:val="99"/>
    <w:unhideWhenUsed/>
    <w:rsid w:val="00F506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629"/>
    <w:rPr>
      <w:rFonts w:cstheme="minorHAnsi"/>
      <w:sz w:val="24"/>
      <w:szCs w:val="24"/>
    </w:rPr>
  </w:style>
  <w:style w:type="paragraph" w:styleId="Footer">
    <w:name w:val="footer"/>
    <w:basedOn w:val="Normal"/>
    <w:link w:val="FooterChar"/>
    <w:uiPriority w:val="99"/>
    <w:unhideWhenUsed/>
    <w:rsid w:val="00F506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629"/>
    <w:rPr>
      <w:rFonts w:cstheme="minorHAnsi"/>
      <w:sz w:val="24"/>
      <w:szCs w:val="24"/>
    </w:rPr>
  </w:style>
  <w:style w:type="character" w:styleId="Hyperlink">
    <w:name w:val="Hyperlink"/>
    <w:basedOn w:val="DefaultParagraphFont"/>
    <w:uiPriority w:val="99"/>
    <w:unhideWhenUsed/>
    <w:rsid w:val="00F47F3C"/>
    <w:rPr>
      <w:color w:val="0563C1" w:themeColor="hyperlink"/>
      <w:u w:val="single"/>
    </w:rPr>
  </w:style>
  <w:style w:type="character" w:styleId="UnresolvedMention">
    <w:name w:val="Unresolved Mention"/>
    <w:basedOn w:val="DefaultParagraphFont"/>
    <w:uiPriority w:val="99"/>
    <w:semiHidden/>
    <w:unhideWhenUsed/>
    <w:rsid w:val="00F47F3C"/>
    <w:rPr>
      <w:color w:val="605E5C"/>
      <w:shd w:val="clear" w:color="auto" w:fill="E1DFDD"/>
    </w:rPr>
  </w:style>
  <w:style w:type="character" w:styleId="FollowedHyperlink">
    <w:name w:val="FollowedHyperlink"/>
    <w:basedOn w:val="DefaultParagraphFont"/>
    <w:uiPriority w:val="99"/>
    <w:semiHidden/>
    <w:unhideWhenUsed/>
    <w:rsid w:val="001B6B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rb.gov.au/sites/firb.gov.au/files/guidance-notes/gn07_business_0.pdf" TargetMode="External"/><Relationship Id="rId13" Type="http://schemas.openxmlformats.org/officeDocument/2006/relationships/hyperlink" Target="https://business.gov.au/grants-and-programs/international-space-investment-india-projects" TargetMode="External"/><Relationship Id="rId3" Type="http://schemas.openxmlformats.org/officeDocument/2006/relationships/settings" Target="settings.xml"/><Relationship Id="rId7" Type="http://schemas.openxmlformats.org/officeDocument/2006/relationships/hyperlink" Target="mailto:firbenquiries@treasury.gov.au" TargetMode="External"/><Relationship Id="rId12" Type="http://schemas.openxmlformats.org/officeDocument/2006/relationships/hyperlink" Target="https://business.gov.au/grants-and-programs/international-space-investment-india-projec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siness.gov.au/grants-and-programs/international-space-investment-india-project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business.gov.au/grants-and-programs/international-space-investment-india-projects" TargetMode="External"/><Relationship Id="rId4" Type="http://schemas.openxmlformats.org/officeDocument/2006/relationships/webSettings" Target="webSettings.xml"/><Relationship Id="rId9" Type="http://schemas.openxmlformats.org/officeDocument/2006/relationships/hyperlink" Target="https://firb.gov.au/guidance-notes" TargetMode="External"/><Relationship Id="rId14" Type="http://schemas.openxmlformats.org/officeDocument/2006/relationships/hyperlink" Target="https://business.gov.au/grants-and-programs/international-space-investment-india-proje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Industry, Science, and Resources</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Cooper, Colin</cp:lastModifiedBy>
  <cp:revision>14</cp:revision>
  <cp:lastPrinted>2023-04-24T07:02:00Z</cp:lastPrinted>
  <dcterms:created xsi:type="dcterms:W3CDTF">2023-04-24T06:31:00Z</dcterms:created>
  <dcterms:modified xsi:type="dcterms:W3CDTF">2023-04-24T07:11:00Z</dcterms:modified>
</cp:coreProperties>
</file>