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9D703D">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7D628C" w14:textId="77777777" w:rsidR="0097777E" w:rsidRDefault="009D703D">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2F3A7BD0" w14:textId="77777777" w:rsidR="0097777E" w:rsidRDefault="009D703D">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97777E">
          <w:rPr>
            <w:noProof/>
            <w:webHidden/>
          </w:rPr>
          <w:t>4</w:t>
        </w:r>
        <w:r w:rsidR="0097777E">
          <w:rPr>
            <w:noProof/>
            <w:webHidden/>
          </w:rPr>
          <w:fldChar w:fldCharType="end"/>
        </w:r>
      </w:hyperlink>
    </w:p>
    <w:p w14:paraId="71ACA410" w14:textId="77777777" w:rsidR="0097777E" w:rsidRDefault="009D703D">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071F0149"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4B811094"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3165ED69"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97777E">
          <w:rPr>
            <w:noProof/>
            <w:webHidden/>
          </w:rPr>
          <w:t>5</w:t>
        </w:r>
        <w:r w:rsidR="0097777E">
          <w:rPr>
            <w:noProof/>
            <w:webHidden/>
          </w:rPr>
          <w:fldChar w:fldCharType="end"/>
        </w:r>
      </w:hyperlink>
    </w:p>
    <w:p w14:paraId="2E51A159"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97777E">
          <w:rPr>
            <w:noProof/>
            <w:webHidden/>
          </w:rPr>
          <w:t>6</w:t>
        </w:r>
        <w:r w:rsidR="0097777E">
          <w:rPr>
            <w:noProof/>
            <w:webHidden/>
          </w:rPr>
          <w:fldChar w:fldCharType="end"/>
        </w:r>
      </w:hyperlink>
    </w:p>
    <w:p w14:paraId="0CA7A2C2"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161BB4A3"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97777E">
          <w:rPr>
            <w:noProof/>
            <w:webHidden/>
          </w:rPr>
          <w:t>7</w:t>
        </w:r>
        <w:r w:rsidR="0097777E">
          <w:rPr>
            <w:noProof/>
            <w:webHidden/>
          </w:rPr>
          <w:fldChar w:fldCharType="end"/>
        </w:r>
      </w:hyperlink>
    </w:p>
    <w:p w14:paraId="3FED819E" w14:textId="77777777" w:rsidR="0097777E" w:rsidRDefault="009D703D">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97777E">
          <w:rPr>
            <w:noProof/>
            <w:webHidden/>
          </w:rPr>
          <w:t>8</w:t>
        </w:r>
        <w:r w:rsidR="0097777E">
          <w:rPr>
            <w:noProof/>
            <w:webHidden/>
          </w:rPr>
          <w:fldChar w:fldCharType="end"/>
        </w:r>
      </w:hyperlink>
    </w:p>
    <w:p w14:paraId="15927147" w14:textId="77777777" w:rsidR="0097777E" w:rsidRDefault="009D703D">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97777E">
          <w:rPr>
            <w:noProof/>
            <w:webHidden/>
          </w:rPr>
          <w:t>9</w:t>
        </w:r>
        <w:r w:rsidR="0097777E">
          <w:rPr>
            <w:noProof/>
            <w:webHidden/>
          </w:rPr>
          <w:fldChar w:fldCharType="end"/>
        </w:r>
      </w:hyperlink>
    </w:p>
    <w:p w14:paraId="2E107355" w14:textId="77777777" w:rsidR="0097777E" w:rsidRDefault="009D703D">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97777E">
          <w:rPr>
            <w:noProof/>
            <w:webHidden/>
          </w:rPr>
          <w:t>25</w:t>
        </w:r>
        <w:r w:rsidR="0097777E">
          <w:rPr>
            <w:noProof/>
            <w:webHidden/>
          </w:rPr>
          <w:fldChar w:fldCharType="end"/>
        </w:r>
      </w:hyperlink>
    </w:p>
    <w:p w14:paraId="482542BE" w14:textId="77777777" w:rsidR="0097777E" w:rsidRDefault="009D703D">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587E5C12" w14:textId="77777777" w:rsidR="0097777E" w:rsidRDefault="009D703D">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029F11B5" w14:textId="77777777" w:rsidR="0097777E" w:rsidRDefault="009D703D">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97777E">
          <w:rPr>
            <w:noProof/>
            <w:webHidden/>
          </w:rPr>
          <w:t>36</w:t>
        </w:r>
        <w:r w:rsidR="0097777E">
          <w:rPr>
            <w:noProof/>
            <w:webHidden/>
          </w:rPr>
          <w:fldChar w:fldCharType="end"/>
        </w:r>
      </w:hyperlink>
    </w:p>
    <w:p w14:paraId="2B770733" w14:textId="77777777" w:rsidR="0097777E" w:rsidRDefault="009D703D">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97777E">
          <w:rPr>
            <w:noProof/>
            <w:webHidden/>
          </w:rPr>
          <w:t>37</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225C4D48"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rsidR="00F50FFA">
        <w:t xml:space="preserve"> </w:t>
      </w:r>
      <w:r w:rsidR="00364ADB" w:rsidRPr="00756A5E">
        <w:t>Department of Home Affairs</w:t>
      </w:r>
      <w:r w:rsidRPr="00756A5E">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32AAAB16"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2894B051"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21853DA2" w:rsidR="00496622" w:rsidRPr="00321A09" w:rsidRDefault="00496622" w:rsidP="00496622">
            <w:pPr>
              <w:pStyle w:val="Normalbold"/>
              <w:spacing w:after="0"/>
              <w:rPr>
                <w:b w:val="0"/>
              </w:rPr>
            </w:pPr>
            <w:r w:rsidRPr="00321A09">
              <w:rPr>
                <w:b w:val="0"/>
              </w:rPr>
              <w:t>Payment amount</w:t>
            </w:r>
          </w:p>
          <w:p w14:paraId="677FAD43" w14:textId="0F9A2BF3"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5D0EA9EC"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71D17719" w:rsidR="00496622" w:rsidRPr="00D43373" w:rsidRDefault="008B7A15" w:rsidP="00EA7036">
            <w:r>
              <w:t>&lt;</w:t>
            </w:r>
            <w:r w:rsidR="00496622" w:rsidRPr="00D43373">
              <w:t>Payment trigger</w:t>
            </w:r>
            <w:r w:rsidR="00EA7036">
              <w:t>&gt;</w:t>
            </w:r>
          </w:p>
        </w:tc>
        <w:tc>
          <w:tcPr>
            <w:tcW w:w="3143" w:type="dxa"/>
          </w:tcPr>
          <w:p w14:paraId="19403796" w14:textId="194D9390" w:rsidR="00496622" w:rsidRPr="00D43373" w:rsidRDefault="008B7A15" w:rsidP="008B7A15">
            <w:r>
              <w:t>&lt;insert amount&gt;</w:t>
            </w:r>
          </w:p>
        </w:tc>
        <w:tc>
          <w:tcPr>
            <w:tcW w:w="3143" w:type="dxa"/>
            <w:shd w:val="clear" w:color="auto" w:fill="auto"/>
            <w:tcMar>
              <w:top w:w="28" w:type="dxa"/>
              <w:bottom w:w="28" w:type="dxa"/>
            </w:tcMar>
          </w:tcPr>
          <w:p w14:paraId="4FA13C13" w14:textId="6B3CDF40"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1A2BDEFA" w:rsidR="00496622" w:rsidRPr="00D43373" w:rsidRDefault="008B7A15" w:rsidP="008B7A15">
            <w:r>
              <w:t>&lt;</w:t>
            </w:r>
            <w:r w:rsidR="00496622" w:rsidRPr="00D43373">
              <w:t>Pay</w:t>
            </w:r>
            <w:r>
              <w:t>ment trigger&gt;</w:t>
            </w:r>
          </w:p>
        </w:tc>
        <w:tc>
          <w:tcPr>
            <w:tcW w:w="3143" w:type="dxa"/>
          </w:tcPr>
          <w:p w14:paraId="79C0AC25" w14:textId="3859EE5F" w:rsidR="00496622" w:rsidRPr="00D43373" w:rsidRDefault="008B7A15" w:rsidP="008B7A15">
            <w:r>
              <w:t>&lt;insert amount&gt;</w:t>
            </w:r>
          </w:p>
        </w:tc>
        <w:tc>
          <w:tcPr>
            <w:tcW w:w="3143" w:type="dxa"/>
            <w:shd w:val="clear" w:color="auto" w:fill="auto"/>
            <w:tcMar>
              <w:top w:w="28" w:type="dxa"/>
              <w:bottom w:w="28" w:type="dxa"/>
            </w:tcMar>
          </w:tcPr>
          <w:p w14:paraId="6F991042" w14:textId="0BD2FDA9"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03A1FA38" w:rsidR="00496622" w:rsidRPr="00D43373" w:rsidRDefault="00496622" w:rsidP="00496622">
            <w:r w:rsidRPr="00D43373">
              <w:t>Total</w:t>
            </w:r>
          </w:p>
        </w:tc>
        <w:tc>
          <w:tcPr>
            <w:tcW w:w="3143" w:type="dxa"/>
            <w:shd w:val="clear" w:color="auto" w:fill="E6E6E6"/>
          </w:tcPr>
          <w:p w14:paraId="72FA04CA" w14:textId="2015E940"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15D8896F" w:rsidR="000E7D88" w:rsidRDefault="000E7D88" w:rsidP="000E7D88">
      <w:pPr>
        <w:pStyle w:val="Heading2"/>
      </w:pPr>
      <w:bookmarkStart w:id="19" w:name="_Toc107307956"/>
      <w:r w:rsidRPr="00D43373">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lastRenderedPageBreak/>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3EB51832" w:rsidR="000E7D88" w:rsidRPr="00BF7835" w:rsidRDefault="00BF7835" w:rsidP="00071A2A">
      <w:pPr>
        <w:pStyle w:val="NormalIndent"/>
        <w:ind w:left="1276" w:hanging="567"/>
        <w:rPr>
          <w:rFonts w:eastAsiaTheme="minorHAnsi"/>
        </w:rPr>
      </w:pPr>
      <w:r>
        <w:rPr>
          <w:rFonts w:eastAsiaTheme="minorHAnsi"/>
        </w:rPr>
        <w:t>(</w:t>
      </w:r>
      <w:r w:rsidR="009D5351">
        <w:rPr>
          <w:rFonts w:eastAsiaTheme="minorHAnsi"/>
        </w:rPr>
        <w:t>a</w:t>
      </w:r>
      <w:r>
        <w:rPr>
          <w:rFonts w:eastAsiaTheme="minorHAnsi"/>
        </w:rPr>
        <w:t>)</w:t>
      </w:r>
      <w:r w:rsidR="00071A2A">
        <w:rPr>
          <w:rFonts w:eastAsiaTheme="minorHAnsi"/>
        </w:rPr>
        <w:tab/>
      </w:r>
      <w:r w:rsidR="000E7D88" w:rsidRPr="00BF7835">
        <w:rPr>
          <w:rFonts w:eastAsiaTheme="minorHAnsi"/>
        </w:rPr>
        <w:t>at any time the Grantee wishes to request a variation to any one or more of the Annual Capped Amounts; or</w:t>
      </w:r>
    </w:p>
    <w:p w14:paraId="752B4D88" w14:textId="2242D423" w:rsidR="000E7D88" w:rsidRPr="00BF7835" w:rsidRDefault="00BF7835" w:rsidP="00071A2A">
      <w:pPr>
        <w:pStyle w:val="NormalIndent"/>
        <w:ind w:left="1276" w:hanging="567"/>
        <w:rPr>
          <w:rFonts w:eastAsiaTheme="minorHAnsi"/>
        </w:rPr>
      </w:pPr>
      <w:r>
        <w:rPr>
          <w:rFonts w:eastAsiaTheme="minorHAnsi"/>
        </w:rPr>
        <w:t>(</w:t>
      </w:r>
      <w:r w:rsidR="00FF4635">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60504C4A"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1E610C51" w:rsidR="000E7D88" w:rsidRPr="00C36EA6" w:rsidRDefault="000054D4" w:rsidP="00EA7036">
      <w:r>
        <w:t>ST7.1</w:t>
      </w:r>
      <w:r>
        <w:tab/>
      </w:r>
      <w:r w:rsidR="000E7D88" w:rsidRPr="00C36EA6">
        <w:t>The Grantee agrees to ensure that personnel performing work in relation to the Activity:</w:t>
      </w:r>
    </w:p>
    <w:p w14:paraId="551E6663" w14:textId="178E7222" w:rsidR="009D0F05" w:rsidRDefault="000054D4" w:rsidP="00E10824">
      <w:pPr>
        <w:pStyle w:val="NormalIndent"/>
        <w:ind w:left="1247" w:hanging="567"/>
      </w:pPr>
      <w:r>
        <w:t>(a)</w:t>
      </w:r>
      <w:r w:rsidR="009D0F05">
        <w:tab/>
        <w:t>are appropriately qualified to perform the tasks indicated</w:t>
      </w:r>
      <w:r w:rsidR="00482857">
        <w:t>;</w:t>
      </w:r>
    </w:p>
    <w:p w14:paraId="150F076A" w14:textId="7193BE00" w:rsidR="000E7D88" w:rsidRDefault="009D0F05" w:rsidP="00756A5E">
      <w:pPr>
        <w:pStyle w:val="NormalIndent"/>
        <w:ind w:left="1247" w:hanging="567"/>
        <w:rPr>
          <w:highlight w:val="yellow"/>
        </w:rPr>
      </w:pPr>
      <w:r>
        <w:lastRenderedPageBreak/>
        <w:t>(b)</w:t>
      </w:r>
      <w:r>
        <w:tab/>
        <w:t xml:space="preserve">have obtained the required qualifications, licences, permits, approvals or skills before performing any part of the Activity, </w:t>
      </w:r>
    </w:p>
    <w:p w14:paraId="6B9FF54A" w14:textId="1335AD46"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lastRenderedPageBreak/>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56FCB834"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756A5E" w:rsidRDefault="00E3172E" w:rsidP="00B42D3C">
      <w:pPr>
        <w:ind w:left="709"/>
      </w:pPr>
      <w:r w:rsidRPr="00756A5E">
        <w:lastRenderedPageBreak/>
        <w:t>&lt;compliance with legislation&gt;</w:t>
      </w:r>
    </w:p>
    <w:p w14:paraId="68756D21" w14:textId="6D9ED178" w:rsidR="002E2049" w:rsidRDefault="002B791B" w:rsidP="005C42C5">
      <w:pPr>
        <w:pStyle w:val="NormalIndent"/>
        <w:ind w:left="1247" w:hanging="567"/>
      </w:pPr>
      <w:r w:rsidRPr="00756A5E">
        <w:t>(</w:t>
      </w:r>
      <w:r w:rsidR="005C42C5">
        <w:t>a</w:t>
      </w:r>
      <w:r w:rsidRPr="00756A5E">
        <w:t>)</w:t>
      </w:r>
      <w:r w:rsidRPr="005C42C5">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1293AFE0" w14:textId="72CA006F" w:rsidR="00182EB0" w:rsidRDefault="00812C3B" w:rsidP="005C42C5">
      <w:pPr>
        <w:pStyle w:val="NormalIndent"/>
        <w:ind w:left="1247" w:hanging="567"/>
      </w:pPr>
      <w:r w:rsidRPr="00756A5E">
        <w:t>(</w:t>
      </w:r>
      <w:r w:rsidR="005C42C5" w:rsidRPr="00756A5E">
        <w:t>b</w:t>
      </w:r>
      <w:r w:rsidRPr="00756A5E">
        <w:t>)</w:t>
      </w:r>
      <w:r w:rsidRPr="00756A5E">
        <w:tab/>
      </w:r>
      <w:r w:rsidR="000A4DFD" w:rsidRPr="00756A5E">
        <w:t>Privacy Act 1988</w:t>
      </w:r>
    </w:p>
    <w:p w14:paraId="7ECE8225" w14:textId="28E636AE" w:rsidR="00044B6A" w:rsidRPr="00161335" w:rsidRDefault="00182EB0" w:rsidP="005C42C5">
      <w:pPr>
        <w:pStyle w:val="NormalIndent"/>
        <w:ind w:left="1247" w:hanging="567"/>
        <w:rPr>
          <w:highlight w:val="yellow"/>
        </w:rPr>
      </w:pPr>
      <w:r>
        <w:t>(c)</w:t>
      </w:r>
      <w:r>
        <w:tab/>
      </w:r>
      <w:r w:rsidRPr="00182EB0">
        <w:t>ISO/IEC 27001 or equivalent.</w:t>
      </w:r>
      <w:r w:rsidR="00044B6A">
        <w:rPr>
          <w:highlight w:val="yellow"/>
        </w:rPr>
        <w:br/>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lastRenderedPageBreak/>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50CFCF59" w:rsidR="0083039E" w:rsidRPr="00D43373" w:rsidRDefault="000E7D88" w:rsidP="00BC2AD4">
      <w:pPr>
        <w:pStyle w:val="Heading2"/>
      </w:pPr>
      <w:bookmarkStart w:id="31" w:name="_Toc107307957"/>
      <w:r>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lastRenderedPageBreak/>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lastRenderedPageBreak/>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lastRenderedPageBreak/>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 xml:space="preserve">If the Commonwealth acting reasonably has concerns regarding the performance of the Activity or the management of the Grant, the Commonwealth may by written notice require the </w:t>
      </w:r>
      <w:r w:rsidR="00BF71B3">
        <w:lastRenderedPageBreak/>
        <w:t>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2C63386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lastRenderedPageBreak/>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lastRenderedPageBreak/>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lastRenderedPageBreak/>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lastRenderedPageBreak/>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lastRenderedPageBreak/>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4"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6E8C784E" w14:textId="5BDC3D19" w:rsidR="008165DD" w:rsidRPr="00756A5E" w:rsidRDefault="00F67E85" w:rsidP="008165DD">
      <w:pPr>
        <w:pStyle w:val="ListNumber4"/>
        <w:numPr>
          <w:ilvl w:val="0"/>
          <w:numId w:val="19"/>
        </w:numPr>
      </w:pPr>
      <w:r>
        <w:t xml:space="preserve">Provide details of how </w:t>
      </w:r>
      <w:r w:rsidR="008165DD" w:rsidRPr="00756A5E">
        <w:t>the</w:t>
      </w:r>
      <w:r>
        <w:t xml:space="preserve"> </w:t>
      </w:r>
      <w:r w:rsidR="008165DD" w:rsidRPr="00756A5E">
        <w:t xml:space="preserve">program </w:t>
      </w:r>
      <w:r w:rsidR="00BB7BA1">
        <w:t xml:space="preserve">has </w:t>
      </w:r>
      <w:r w:rsidR="008165DD" w:rsidRPr="00756A5E">
        <w:t>impacted your stakeholders</w:t>
      </w:r>
    </w:p>
    <w:p w14:paraId="1DF0385B" w14:textId="77777777" w:rsidR="008165DD" w:rsidRPr="00756A5E" w:rsidRDefault="008165DD" w:rsidP="008165DD">
      <w:pPr>
        <w:pStyle w:val="ListNumber4"/>
        <w:numPr>
          <w:ilvl w:val="1"/>
          <w:numId w:val="19"/>
        </w:numPr>
      </w:pPr>
      <w:r w:rsidRPr="00756A5E">
        <w:t xml:space="preserve">Assess the change, if any, to collaboration and threat information sharing among the health sector industry and with government. </w:t>
      </w:r>
    </w:p>
    <w:p w14:paraId="23AEC3D1" w14:textId="360FF3AE" w:rsidR="008165DD" w:rsidRPr="00B50536" w:rsidRDefault="00CD07F8" w:rsidP="008165DD">
      <w:pPr>
        <w:pStyle w:val="ListNumber4"/>
        <w:numPr>
          <w:ilvl w:val="1"/>
          <w:numId w:val="19"/>
        </w:numPr>
      </w:pPr>
      <w:r>
        <w:t>Provide</w:t>
      </w:r>
      <w:r w:rsidR="008165DD" w:rsidRPr="00B50536">
        <w:t xml:space="preserve"> a breakdown of number and types of stakeholders (</w:t>
      </w:r>
      <w:r w:rsidR="00F67E85">
        <w:t>including</w:t>
      </w:r>
      <w:r w:rsidR="008165DD" w:rsidRPr="00B50536">
        <w:t xml:space="preserve"> size, health sub-sector, geographic location</w:t>
      </w:r>
      <w:r w:rsidR="00F67E85">
        <w:t>/s</w:t>
      </w:r>
      <w:r w:rsidR="008165DD" w:rsidRPr="00B50536">
        <w:t xml:space="preserve">). </w:t>
      </w:r>
    </w:p>
    <w:p w14:paraId="029AEAB8" w14:textId="3856D068" w:rsidR="008165DD" w:rsidRPr="00B50536" w:rsidRDefault="00F67E85" w:rsidP="008165DD">
      <w:pPr>
        <w:pStyle w:val="ListNumber4"/>
        <w:numPr>
          <w:ilvl w:val="0"/>
          <w:numId w:val="19"/>
        </w:numPr>
      </w:pPr>
      <w:r>
        <w:t>Provide details of the</w:t>
      </w:r>
      <w:r w:rsidR="008165DD" w:rsidRPr="00B50536">
        <w:t xml:space="preserve"> benefits of your grant activities to the national cyber threat picture.</w:t>
      </w:r>
    </w:p>
    <w:p w14:paraId="0C2B3464" w14:textId="77777777" w:rsidR="008165DD" w:rsidRPr="00B50536" w:rsidRDefault="008165DD" w:rsidP="008165DD">
      <w:pPr>
        <w:pStyle w:val="ListNumber4"/>
        <w:numPr>
          <w:ilvl w:val="1"/>
          <w:numId w:val="19"/>
        </w:numPr>
      </w:pPr>
      <w:r w:rsidRPr="00B50536">
        <w:t>Assess how your ISAC has contributed to existing government threat sharing platforms.</w:t>
      </w:r>
    </w:p>
    <w:p w14:paraId="7085A5DC" w14:textId="711EFB43" w:rsidR="008165DD" w:rsidRPr="00B50536" w:rsidRDefault="002D6A07" w:rsidP="008165DD">
      <w:pPr>
        <w:pStyle w:val="ListNumber4"/>
        <w:numPr>
          <w:ilvl w:val="0"/>
          <w:numId w:val="19"/>
        </w:numPr>
      </w:pPr>
      <w:r>
        <w:t>Provide details</w:t>
      </w:r>
      <w:r w:rsidR="0089660F">
        <w:t xml:space="preserve"> </w:t>
      </w:r>
      <w:r>
        <w:t>of</w:t>
      </w:r>
      <w:r w:rsidR="008165DD" w:rsidRPr="00B50536">
        <w:t xml:space="preserve"> changes</w:t>
      </w:r>
      <w:r>
        <w:t xml:space="preserve"> and </w:t>
      </w:r>
      <w:r w:rsidR="008165DD" w:rsidRPr="00B50536">
        <w:t>improvement</w:t>
      </w:r>
      <w:r>
        <w:t>s</w:t>
      </w:r>
      <w:r w:rsidR="008165DD" w:rsidRPr="00B50536">
        <w:t xml:space="preserve"> your organisation will make to the health sector ISAC. </w:t>
      </w:r>
    </w:p>
    <w:p w14:paraId="768B7664" w14:textId="77777777" w:rsidR="007402E6" w:rsidRPr="007402E6" w:rsidRDefault="007402E6" w:rsidP="00A94AEF">
      <w:pPr>
        <w:pStyle w:val="Heading5schedule"/>
      </w:pPr>
      <w:r w:rsidRPr="007402E6">
        <w:lastRenderedPageBreak/>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2DFAB66D" w:rsidR="00A46D5E" w:rsidRPr="007402E6" w:rsidRDefault="00A46D5E" w:rsidP="00A46D5E">
      <w:r>
        <w:t xml:space="preserve">If you are registered for GST, provide the GST exclusive amount. </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5"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128D6B5B" w14:textId="09DD04D0" w:rsidR="008165DD" w:rsidRPr="004F17AC" w:rsidRDefault="002D6A07" w:rsidP="008165DD">
      <w:pPr>
        <w:pStyle w:val="ListNumber4"/>
      </w:pPr>
      <w:r>
        <w:t xml:space="preserve">Provide details of how the program has </w:t>
      </w:r>
      <w:r w:rsidR="008165DD" w:rsidRPr="004F17AC">
        <w:t xml:space="preserve">impacted your stakeholders </w:t>
      </w:r>
    </w:p>
    <w:p w14:paraId="565C48DD" w14:textId="77777777" w:rsidR="008165DD" w:rsidRPr="004F17AC" w:rsidRDefault="008165DD" w:rsidP="008165DD">
      <w:pPr>
        <w:pStyle w:val="ListNumber4"/>
        <w:numPr>
          <w:ilvl w:val="1"/>
          <w:numId w:val="17"/>
        </w:numPr>
      </w:pPr>
      <w:r w:rsidRPr="004F17AC">
        <w:t xml:space="preserve">Assess the change, if any, to collaboration and threat information sharing among the health sector industry and with government. </w:t>
      </w:r>
    </w:p>
    <w:p w14:paraId="2D643914" w14:textId="3CDBDDDE" w:rsidR="008165DD" w:rsidRPr="004F17AC" w:rsidRDefault="00CD07F8" w:rsidP="008165DD">
      <w:pPr>
        <w:pStyle w:val="ListNumber4"/>
        <w:numPr>
          <w:ilvl w:val="1"/>
          <w:numId w:val="17"/>
        </w:numPr>
      </w:pPr>
      <w:r w:rsidRPr="004F17AC">
        <w:t>Provide</w:t>
      </w:r>
      <w:r w:rsidR="008165DD" w:rsidRPr="004F17AC">
        <w:t xml:space="preserve"> a breakdown of number and types of stakeholders (</w:t>
      </w:r>
      <w:r w:rsidR="002D6A07">
        <w:t>including</w:t>
      </w:r>
      <w:r w:rsidR="008165DD" w:rsidRPr="004F17AC">
        <w:t>. size, health sub-sector, geographic location</w:t>
      </w:r>
      <w:r w:rsidR="002D6A07">
        <w:t>/s</w:t>
      </w:r>
      <w:r w:rsidR="008165DD" w:rsidRPr="004F17AC">
        <w:t xml:space="preserve">). </w:t>
      </w:r>
    </w:p>
    <w:p w14:paraId="78EE723A" w14:textId="6A766806" w:rsidR="008165DD" w:rsidRPr="004F17AC" w:rsidRDefault="002D6A07" w:rsidP="008165DD">
      <w:pPr>
        <w:pStyle w:val="ListNumber4"/>
      </w:pPr>
      <w:r>
        <w:t>Provide details of</w:t>
      </w:r>
      <w:r w:rsidR="008165DD" w:rsidRPr="004F17AC">
        <w:t xml:space="preserve"> the benefits of your grant activities to the national cyber threat picture.</w:t>
      </w:r>
    </w:p>
    <w:p w14:paraId="6EA12396" w14:textId="77777777" w:rsidR="008165DD" w:rsidRDefault="008165DD" w:rsidP="008165DD">
      <w:pPr>
        <w:pStyle w:val="ListNumber4"/>
        <w:numPr>
          <w:ilvl w:val="1"/>
          <w:numId w:val="17"/>
        </w:numPr>
      </w:pPr>
      <w:r w:rsidRPr="004F17AC">
        <w:t>Assess how your ISAC has contributed to existing government threat sharing platforms.</w:t>
      </w:r>
    </w:p>
    <w:p w14:paraId="7F3BBAC1" w14:textId="4D94870C" w:rsidR="0089660F" w:rsidRPr="004F17AC" w:rsidRDefault="0089660F" w:rsidP="00756A5E">
      <w:pPr>
        <w:pStyle w:val="ListNumber4"/>
      </w:pPr>
      <w:r>
        <w:t>Provide details of how the ISAC will be self-sustaining at conclusion of the grant period</w:t>
      </w:r>
      <w:r w:rsidR="00071A2A">
        <w:t>.</w:t>
      </w:r>
      <w:r>
        <w:t xml:space="preserve"> </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lastRenderedPageBreak/>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79E9C453" w:rsidR="00701CFB" w:rsidRDefault="00701CFB" w:rsidP="00701CFB">
      <w:r>
        <w:t xml:space="preserve">If you are registered for GST, enter the GST exclusive amount. </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lastRenderedPageBreak/>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424991CA" w14:textId="39EDEAB8" w:rsidR="00BE47A2" w:rsidRDefault="00BE47A2" w:rsidP="00756A5E">
      <w:pPr>
        <w:pStyle w:val="ListBullet3"/>
        <w:numPr>
          <w:ilvl w:val="0"/>
          <w:numId w:val="0"/>
        </w:numPr>
        <w:spacing w:after="200" w:line="276" w:lineRule="auto"/>
        <w:sectPr w:rsidR="00BE47A2" w:rsidSect="005C1396">
          <w:pgSz w:w="11906" w:h="16838"/>
          <w:pgMar w:top="1418" w:right="1418" w:bottom="1418" w:left="1701" w:header="624" w:footer="624" w:gutter="0"/>
          <w:cols w:space="601"/>
          <w:docGrid w:linePitch="360"/>
        </w:sectPr>
      </w:pPr>
    </w:p>
    <w:p w14:paraId="06C96361" w14:textId="2146C1D5" w:rsidR="005E540E" w:rsidRDefault="005E540E" w:rsidP="005357E9">
      <w:pPr>
        <w:pStyle w:val="Heading3schedule2"/>
      </w:pPr>
      <w:r>
        <w:lastRenderedPageBreak/>
        <w:t xml:space="preserve">Appendix </w:t>
      </w:r>
      <w:r w:rsidR="00B745A9">
        <w:t>3</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5D12" w14:textId="77777777" w:rsidR="00106014" w:rsidRDefault="00106014" w:rsidP="00685263">
      <w:pPr>
        <w:spacing w:after="0" w:line="240" w:lineRule="auto"/>
      </w:pPr>
      <w:r>
        <w:separator/>
      </w:r>
    </w:p>
  </w:endnote>
  <w:endnote w:type="continuationSeparator" w:id="0">
    <w:p w14:paraId="519D146D" w14:textId="77777777" w:rsidR="00106014" w:rsidRDefault="00106014" w:rsidP="00685263">
      <w:pPr>
        <w:spacing w:after="0" w:line="240" w:lineRule="auto"/>
      </w:pPr>
      <w:r>
        <w:continuationSeparator/>
      </w:r>
    </w:p>
  </w:endnote>
  <w:endnote w:type="continuationNotice" w:id="1">
    <w:p w14:paraId="4165C5E3"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351D5059" w:rsidR="00106014" w:rsidRDefault="009D703D"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7D179E">
      <w:t>April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EF19" w14:textId="77777777" w:rsidR="00106014" w:rsidRDefault="00106014" w:rsidP="00685263">
      <w:pPr>
        <w:spacing w:after="0" w:line="240" w:lineRule="auto"/>
      </w:pPr>
      <w:r>
        <w:separator/>
      </w:r>
    </w:p>
  </w:footnote>
  <w:footnote w:type="continuationSeparator" w:id="0">
    <w:p w14:paraId="67C40C56" w14:textId="77777777" w:rsidR="00106014" w:rsidRDefault="00106014" w:rsidP="00685263">
      <w:pPr>
        <w:spacing w:after="0" w:line="240" w:lineRule="auto"/>
      </w:pPr>
      <w:r>
        <w:continuationSeparator/>
      </w:r>
    </w:p>
  </w:footnote>
  <w:footnote w:type="continuationNotice" w:id="1">
    <w:p w14:paraId="70CDBA73"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9D703D">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9D703D">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9D703D">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9D703D">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9D703D"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9D703D">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9D703D">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9D703D"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9D703D">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060843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575"/>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B6A"/>
    <w:rsid w:val="00044C02"/>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1A2A"/>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DFD"/>
    <w:rsid w:val="000A544E"/>
    <w:rsid w:val="000A617B"/>
    <w:rsid w:val="000A621B"/>
    <w:rsid w:val="000A7C0D"/>
    <w:rsid w:val="000B22E4"/>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5FA1"/>
    <w:rsid w:val="000D783E"/>
    <w:rsid w:val="000D78B2"/>
    <w:rsid w:val="000E0022"/>
    <w:rsid w:val="000E0102"/>
    <w:rsid w:val="000E1124"/>
    <w:rsid w:val="000E414D"/>
    <w:rsid w:val="000E4B74"/>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2DB2"/>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48A4"/>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2EB0"/>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5AE0"/>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A07"/>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072C"/>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CE2"/>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4ADB"/>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1B4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97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0D36"/>
    <w:rsid w:val="004E1F35"/>
    <w:rsid w:val="004E227D"/>
    <w:rsid w:val="004E270F"/>
    <w:rsid w:val="004E3318"/>
    <w:rsid w:val="004E6F06"/>
    <w:rsid w:val="004E74AD"/>
    <w:rsid w:val="004E7B33"/>
    <w:rsid w:val="004F046E"/>
    <w:rsid w:val="004F08CD"/>
    <w:rsid w:val="004F134A"/>
    <w:rsid w:val="004F17AC"/>
    <w:rsid w:val="004F52D4"/>
    <w:rsid w:val="004F598D"/>
    <w:rsid w:val="004F70C0"/>
    <w:rsid w:val="004F7BFD"/>
    <w:rsid w:val="004F7E15"/>
    <w:rsid w:val="005009AF"/>
    <w:rsid w:val="00500D5B"/>
    <w:rsid w:val="005013D6"/>
    <w:rsid w:val="00501499"/>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263"/>
    <w:rsid w:val="005C3CD7"/>
    <w:rsid w:val="005C42C5"/>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1B3E"/>
    <w:rsid w:val="006429B2"/>
    <w:rsid w:val="00642E71"/>
    <w:rsid w:val="00643127"/>
    <w:rsid w:val="0064435E"/>
    <w:rsid w:val="00645E28"/>
    <w:rsid w:val="006467AC"/>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0D30"/>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A8E"/>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7FDB"/>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56A5E"/>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179E"/>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5CE0"/>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65DD"/>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00AC"/>
    <w:rsid w:val="008715A9"/>
    <w:rsid w:val="00871BFE"/>
    <w:rsid w:val="0087367C"/>
    <w:rsid w:val="00875233"/>
    <w:rsid w:val="008762CA"/>
    <w:rsid w:val="0087662A"/>
    <w:rsid w:val="0088005A"/>
    <w:rsid w:val="008806C3"/>
    <w:rsid w:val="00881F21"/>
    <w:rsid w:val="00882186"/>
    <w:rsid w:val="008827D2"/>
    <w:rsid w:val="00884DE4"/>
    <w:rsid w:val="00892DD7"/>
    <w:rsid w:val="00892FF0"/>
    <w:rsid w:val="008933D4"/>
    <w:rsid w:val="008946D2"/>
    <w:rsid w:val="00894B58"/>
    <w:rsid w:val="00894F56"/>
    <w:rsid w:val="00894FF2"/>
    <w:rsid w:val="00896337"/>
    <w:rsid w:val="0089660F"/>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3232"/>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6F47"/>
    <w:rsid w:val="00907E36"/>
    <w:rsid w:val="009106CF"/>
    <w:rsid w:val="009120A8"/>
    <w:rsid w:val="0091311A"/>
    <w:rsid w:val="00914186"/>
    <w:rsid w:val="00917823"/>
    <w:rsid w:val="009224EB"/>
    <w:rsid w:val="00922F55"/>
    <w:rsid w:val="009239E8"/>
    <w:rsid w:val="00924170"/>
    <w:rsid w:val="00924562"/>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5351"/>
    <w:rsid w:val="009D60CA"/>
    <w:rsid w:val="009D6784"/>
    <w:rsid w:val="009D6B7D"/>
    <w:rsid w:val="009D703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3D48"/>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13D"/>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1B2F"/>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2771A"/>
    <w:rsid w:val="00B3210C"/>
    <w:rsid w:val="00B33208"/>
    <w:rsid w:val="00B33769"/>
    <w:rsid w:val="00B37F85"/>
    <w:rsid w:val="00B41DA3"/>
    <w:rsid w:val="00B42065"/>
    <w:rsid w:val="00B42D3C"/>
    <w:rsid w:val="00B45601"/>
    <w:rsid w:val="00B46012"/>
    <w:rsid w:val="00B46409"/>
    <w:rsid w:val="00B46F51"/>
    <w:rsid w:val="00B47667"/>
    <w:rsid w:val="00B50536"/>
    <w:rsid w:val="00B505C6"/>
    <w:rsid w:val="00B5131F"/>
    <w:rsid w:val="00B51B57"/>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5A9"/>
    <w:rsid w:val="00B768F0"/>
    <w:rsid w:val="00B771A7"/>
    <w:rsid w:val="00B80F5B"/>
    <w:rsid w:val="00B815BA"/>
    <w:rsid w:val="00B818DE"/>
    <w:rsid w:val="00B848F4"/>
    <w:rsid w:val="00B848F5"/>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B7BA1"/>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447"/>
    <w:rsid w:val="00CB7521"/>
    <w:rsid w:val="00CB7B79"/>
    <w:rsid w:val="00CB7CF2"/>
    <w:rsid w:val="00CC0DB7"/>
    <w:rsid w:val="00CC1670"/>
    <w:rsid w:val="00CC196A"/>
    <w:rsid w:val="00CC2606"/>
    <w:rsid w:val="00CC34EE"/>
    <w:rsid w:val="00CC3E1A"/>
    <w:rsid w:val="00CC5084"/>
    <w:rsid w:val="00CC5207"/>
    <w:rsid w:val="00CC647B"/>
    <w:rsid w:val="00CC7DDA"/>
    <w:rsid w:val="00CD07F8"/>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69A"/>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952"/>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2CF2"/>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D737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195B"/>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AA6"/>
    <w:rsid w:val="00F44CA6"/>
    <w:rsid w:val="00F465CE"/>
    <w:rsid w:val="00F46FFA"/>
    <w:rsid w:val="00F47426"/>
    <w:rsid w:val="00F50FFA"/>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67E85"/>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63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9D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044335049">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242718040">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739A6"/>
    <w:rsid w:val="00594390"/>
    <w:rsid w:val="005A08F2"/>
    <w:rsid w:val="005A7D8E"/>
    <w:rsid w:val="0061665C"/>
    <w:rsid w:val="0062038C"/>
    <w:rsid w:val="00651687"/>
    <w:rsid w:val="00652B1C"/>
    <w:rsid w:val="006B47DC"/>
    <w:rsid w:val="006E4433"/>
    <w:rsid w:val="00704B64"/>
    <w:rsid w:val="00712DFE"/>
    <w:rsid w:val="007166D8"/>
    <w:rsid w:val="00722944"/>
    <w:rsid w:val="00764919"/>
    <w:rsid w:val="0077377F"/>
    <w:rsid w:val="00773D90"/>
    <w:rsid w:val="00787617"/>
    <w:rsid w:val="00790D50"/>
    <w:rsid w:val="00791B25"/>
    <w:rsid w:val="007A227C"/>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25809"/>
    <w:rsid w:val="00B26282"/>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4041E"/>
    <w:rsid w:val="00E64C33"/>
    <w:rsid w:val="00E808FC"/>
    <w:rsid w:val="00E87D98"/>
    <w:rsid w:val="00EF0BAE"/>
    <w:rsid w:val="00EF18A0"/>
    <w:rsid w:val="00F80625"/>
    <w:rsid w:val="00F82781"/>
    <w:rsid w:val="00FC4807"/>
    <w:rsid w:val="00FE72AE"/>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e889755ac576fb96f5bdec0d5f5bc5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e5af33ad4667064a8eefc1778da7f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EF9A6C37-B70C-44E2-993C-BB31D8E3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5.xml><?xml version="1.0" encoding="utf-8"?>
<ds:datastoreItem xmlns:ds="http://schemas.openxmlformats.org/officeDocument/2006/customXml" ds:itemID="{26425AFD-325C-4091-91B1-5884B99742F3}">
  <ds:schemaRefs>
    <ds:schemaRef ds:uri="http://purl.org/dc/terms/"/>
    <ds:schemaRef ds:uri="http://purl.org/dc/dcmitype/"/>
    <ds:schemaRef ds:uri="http://purl.org/dc/elements/1.1/"/>
    <ds:schemaRef ds:uri="http://schemas.microsoft.com/sharepoint/v4"/>
    <ds:schemaRef ds:uri="http://schemas.microsoft.com/office/2006/documentManagement/types"/>
    <ds:schemaRef ds:uri="2a251b7e-61e4-4816-a71f-b295a9ad20fb"/>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11023</Words>
  <Characters>60410</Characters>
  <DocSecurity>0</DocSecurity>
  <Lines>1342</Lines>
  <Paragraphs>965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2024-06-27T04:47:00Z</cp:lastPrinted>
  <dcterms:created xsi:type="dcterms:W3CDTF">2024-06-27T04:39:00Z</dcterms:created>
  <dcterms:modified xsi:type="dcterms:W3CDTF">2024-06-27T04:47:00Z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