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D1AC1" w14:textId="77777777" w:rsidR="00EC00A2" w:rsidRDefault="00DF2ADC" w:rsidP="00EC00A2">
      <w:pPr>
        <w:pStyle w:val="Title"/>
      </w:pPr>
      <w:bookmarkStart w:id="0" w:name="_Toc19023741"/>
      <w:bookmarkStart w:id="1" w:name="_Toc19107846"/>
      <w:r>
        <w:t xml:space="preserve">Venture </w:t>
      </w:r>
      <w:r w:rsidR="00DA54AE">
        <w:t>Capital program journey map</w:t>
      </w:r>
    </w:p>
    <w:p w14:paraId="793D1AC2" w14:textId="77777777" w:rsidR="00EC00A2" w:rsidRDefault="00DA54AE" w:rsidP="00EC00A2">
      <w:pPr>
        <w:pStyle w:val="Subtitle"/>
      </w:pPr>
      <w:r>
        <w:t>Early Stage Venture Capital Limited Partnerships</w:t>
      </w:r>
    </w:p>
    <w:p w14:paraId="793D1AC3" w14:textId="77777777" w:rsidR="004B4254" w:rsidRDefault="004B4254" w:rsidP="00EC00A2">
      <w:pPr>
        <w:pStyle w:val="Heading1"/>
      </w:pPr>
      <w:r>
        <w:t>About this document</w:t>
      </w:r>
    </w:p>
    <w:p w14:paraId="793D1AC4" w14:textId="386050A5" w:rsidR="004B4254" w:rsidRDefault="004B4254" w:rsidP="004B4254">
      <w:r>
        <w:t xml:space="preserve">This </w:t>
      </w:r>
      <w:r w:rsidR="00DA54AE">
        <w:t xml:space="preserve">document </w:t>
      </w:r>
      <w:r>
        <w:t xml:space="preserve">has been developed to help </w:t>
      </w:r>
      <w:r w:rsidR="00DA54AE">
        <w:t xml:space="preserve">new </w:t>
      </w:r>
      <w:r w:rsidR="00921BB1">
        <w:t xml:space="preserve">and prospective </w:t>
      </w:r>
      <w:r w:rsidR="00921BB1" w:rsidRPr="00921BB1">
        <w:t>early stage venture capital limited partnerships</w:t>
      </w:r>
      <w:r w:rsidR="00921BB1">
        <w:t xml:space="preserve"> (ESVCLPs)</w:t>
      </w:r>
      <w:r w:rsidR="00DA54AE">
        <w:t xml:space="preserve"> understand statutory timelines and </w:t>
      </w:r>
      <w:r w:rsidR="00921BB1">
        <w:t xml:space="preserve">regular </w:t>
      </w:r>
      <w:r w:rsidR="00DA54AE">
        <w:t xml:space="preserve">contact with the </w:t>
      </w:r>
      <w:r w:rsidR="0032342E">
        <w:t xml:space="preserve">Department of Industry, Science, Energy and Resources </w:t>
      </w:r>
      <w:r w:rsidR="00DA54AE">
        <w:t xml:space="preserve">across the life of a partnership registered under the </w:t>
      </w:r>
      <w:r w:rsidR="008E3718">
        <w:br/>
      </w:r>
      <w:r w:rsidR="0032342E" w:rsidRPr="0032342E">
        <w:rPr>
          <w:i/>
        </w:rPr>
        <w:t>Venture Capital Act 2002</w:t>
      </w:r>
      <w:r w:rsidR="00921BB1">
        <w:t>. This includes</w:t>
      </w:r>
      <w:r>
        <w:t>:</w:t>
      </w:r>
    </w:p>
    <w:p w14:paraId="793D1AC5" w14:textId="676A4A6E" w:rsidR="004B4254" w:rsidRDefault="00DA54AE" w:rsidP="004632E9">
      <w:pPr>
        <w:pStyle w:val="ListParagraph"/>
      </w:pPr>
      <w:r>
        <w:t xml:space="preserve">requirements before </w:t>
      </w:r>
      <w:r w:rsidR="008E3718">
        <w:t>applying for registration</w:t>
      </w:r>
    </w:p>
    <w:p w14:paraId="793D1AC6" w14:textId="77777777" w:rsidR="004B4254" w:rsidRDefault="00DA54AE" w:rsidP="004632E9">
      <w:pPr>
        <w:pStyle w:val="ListParagraph"/>
      </w:pPr>
      <w:r>
        <w:t xml:space="preserve">application and registration </w:t>
      </w:r>
      <w:r w:rsidR="00921BB1">
        <w:t>processes</w:t>
      </w:r>
    </w:p>
    <w:p w14:paraId="793D1AC7" w14:textId="795E974A" w:rsidR="004B4254" w:rsidRDefault="00DA54AE" w:rsidP="004632E9">
      <w:pPr>
        <w:pStyle w:val="ListParagraph"/>
      </w:pPr>
      <w:r>
        <w:t>ongoing registration requirements and obligations</w:t>
      </w:r>
    </w:p>
    <w:p w14:paraId="793D1AC8" w14:textId="77777777" w:rsidR="004B4254" w:rsidRPr="00A664B2" w:rsidRDefault="004B4254" w:rsidP="004B4254">
      <w:r w:rsidRPr="004B4254">
        <w:t>If</w:t>
      </w:r>
      <w:r>
        <w:t xml:space="preserve"> you have any questions please contact </w:t>
      </w:r>
      <w:hyperlink r:id="rId12" w:history="1">
        <w:r w:rsidR="00DA54AE" w:rsidRPr="00864AD3">
          <w:rPr>
            <w:rStyle w:val="Hyperlink"/>
          </w:rPr>
          <w:t>venture.capital@industry.gov.au</w:t>
        </w:r>
      </w:hyperlink>
      <w:r w:rsidR="00A664B2" w:rsidRPr="00A664B2">
        <w:t>.</w:t>
      </w:r>
    </w:p>
    <w:bookmarkEnd w:id="0"/>
    <w:bookmarkEnd w:id="1"/>
    <w:p w14:paraId="793D1AC9" w14:textId="77777777" w:rsidR="000F2564" w:rsidRDefault="00D11AB2" w:rsidP="00D11AB2">
      <w:pPr>
        <w:pStyle w:val="Heading2"/>
      </w:pPr>
      <w:r w:rsidRPr="00D11AB2">
        <w:t>1.</w:t>
      </w:r>
      <w:r>
        <w:t xml:space="preserve"> </w:t>
      </w:r>
      <w:r w:rsidR="00DA54AE">
        <w:t>Pre-application</w:t>
      </w:r>
    </w:p>
    <w:p w14:paraId="793D1ACA" w14:textId="77777777" w:rsidR="00B251DB" w:rsidRDefault="00DA54AE" w:rsidP="00B251DB">
      <w:r w:rsidRPr="00DA54AE">
        <w:t>A partnership comes into existence from the date of registration on the I</w:t>
      </w:r>
      <w:r>
        <w:t xml:space="preserve">ncorporated </w:t>
      </w:r>
      <w:r w:rsidRPr="00DA54AE">
        <w:t>L</w:t>
      </w:r>
      <w:r>
        <w:t xml:space="preserve">imited </w:t>
      </w:r>
      <w:r w:rsidRPr="00DA54AE">
        <w:t>P</w:t>
      </w:r>
      <w:r>
        <w:t xml:space="preserve">artner or </w:t>
      </w:r>
      <w:r w:rsidRPr="00DA54AE">
        <w:t>L</w:t>
      </w:r>
      <w:r>
        <w:t xml:space="preserve">imited </w:t>
      </w:r>
      <w:r w:rsidRPr="00DA54AE">
        <w:t>P</w:t>
      </w:r>
      <w:r>
        <w:t>artner</w:t>
      </w:r>
      <w:r w:rsidRPr="00DA54AE">
        <w:t xml:space="preserve"> certificate</w:t>
      </w:r>
      <w:r w:rsidR="00B251DB">
        <w:t xml:space="preserve">. </w:t>
      </w:r>
    </w:p>
    <w:p w14:paraId="793D1ACB" w14:textId="77777777" w:rsidR="00DA54AE" w:rsidRDefault="00DA54AE" w:rsidP="00DA54AE">
      <w:pPr>
        <w:pStyle w:val="Heading3"/>
      </w:pPr>
      <w:r>
        <w:t>What you need to do</w:t>
      </w:r>
    </w:p>
    <w:p w14:paraId="793D1ACC" w14:textId="77777777" w:rsidR="00DA54AE" w:rsidRPr="00DA54AE" w:rsidRDefault="00DA54AE" w:rsidP="00DA54AE">
      <w:pPr>
        <w:pStyle w:val="ListParagraph"/>
      </w:pPr>
      <w:r>
        <w:t>v</w:t>
      </w:r>
      <w:r w:rsidRPr="00DA54AE">
        <w:t xml:space="preserve">isit </w:t>
      </w:r>
      <w:hyperlink r:id="rId13" w:history="1">
        <w:r w:rsidRPr="007C67D2">
          <w:rPr>
            <w:rStyle w:val="Hyperlink"/>
          </w:rPr>
          <w:t>business.gov.au</w:t>
        </w:r>
        <w:r w:rsidR="007C67D2" w:rsidRPr="007C67D2">
          <w:rPr>
            <w:rStyle w:val="Hyperlink"/>
          </w:rPr>
          <w:t>/VC</w:t>
        </w:r>
      </w:hyperlink>
      <w:r w:rsidRPr="00DA54AE">
        <w:t xml:space="preserve"> to find out about the venture capital programs, </w:t>
      </w:r>
      <w:r w:rsidR="007C67D2">
        <w:t xml:space="preserve">registration </w:t>
      </w:r>
      <w:r w:rsidRPr="00DA54AE">
        <w:t>requirements and benefits</w:t>
      </w:r>
    </w:p>
    <w:p w14:paraId="793D1ACD" w14:textId="51FD8BFD" w:rsidR="00DA54AE" w:rsidRPr="00DA54AE" w:rsidRDefault="00DA54AE" w:rsidP="00DA54AE">
      <w:pPr>
        <w:pStyle w:val="ListParagraph"/>
      </w:pPr>
      <w:r>
        <w:t>s</w:t>
      </w:r>
      <w:r w:rsidRPr="00DA54AE">
        <w:t>et up and register your limited pa</w:t>
      </w:r>
      <w:r>
        <w:t xml:space="preserve">rtnership in the relevant State or </w:t>
      </w:r>
      <w:r w:rsidRPr="00DA54AE">
        <w:t>Territory</w:t>
      </w:r>
    </w:p>
    <w:p w14:paraId="793D1ACE" w14:textId="77777777" w:rsidR="00DA54AE" w:rsidRDefault="00DA54AE" w:rsidP="00D11AB2">
      <w:pPr>
        <w:pStyle w:val="Heading3"/>
      </w:pPr>
      <w:r>
        <w:t>What we will do</w:t>
      </w:r>
    </w:p>
    <w:p w14:paraId="793D1ACF" w14:textId="77777777" w:rsidR="00DA54AE" w:rsidRDefault="007C67D2" w:rsidP="00D11AB2">
      <w:pPr>
        <w:pStyle w:val="ListParagraph"/>
        <w:numPr>
          <w:ilvl w:val="0"/>
          <w:numId w:val="18"/>
        </w:numPr>
      </w:pPr>
      <w:r>
        <w:t>o</w:t>
      </w:r>
      <w:r w:rsidR="00DA54AE" w:rsidRPr="00DA54AE">
        <w:t>ur contact centre can provide initial guidance via 13 28 46 or live chat</w:t>
      </w:r>
    </w:p>
    <w:p w14:paraId="793D1AD0" w14:textId="6E49B64C" w:rsidR="00D11AB2" w:rsidRDefault="007C67D2" w:rsidP="00D11AB2">
      <w:pPr>
        <w:pStyle w:val="ListParagraph"/>
        <w:numPr>
          <w:ilvl w:val="0"/>
          <w:numId w:val="18"/>
        </w:numPr>
      </w:pPr>
      <w:r>
        <w:t>w</w:t>
      </w:r>
      <w:r w:rsidR="00D11AB2">
        <w:t xml:space="preserve">e encourage you to seek independent financial and legal advice </w:t>
      </w:r>
      <w:r w:rsidR="00921BB1">
        <w:t>before applying for registration</w:t>
      </w:r>
    </w:p>
    <w:p w14:paraId="793D1AD1" w14:textId="77777777" w:rsidR="00D11AB2" w:rsidRDefault="00D11AB2" w:rsidP="00D11AB2">
      <w:pPr>
        <w:pStyle w:val="Calloutbox"/>
        <w:rPr>
          <w:b/>
        </w:rPr>
      </w:pPr>
      <w:r>
        <w:rPr>
          <w:b/>
        </w:rPr>
        <w:t xml:space="preserve">NOTE </w:t>
      </w:r>
    </w:p>
    <w:p w14:paraId="793D1AD2" w14:textId="27E6B2B5" w:rsidR="00D11AB2" w:rsidRDefault="00D11AB2" w:rsidP="00D11AB2">
      <w:pPr>
        <w:pStyle w:val="Calloutbox"/>
      </w:pPr>
      <w:r w:rsidRPr="00D11AB2">
        <w:t xml:space="preserve">Make sure you review the </w:t>
      </w:r>
      <w:hyperlink r:id="rId14" w:anchor="guides-information-papers-and-statement" w:history="1">
        <w:r w:rsidRPr="00D11AB2">
          <w:rPr>
            <w:rStyle w:val="Hyperlink"/>
          </w:rPr>
          <w:t>Customer Information Guide</w:t>
        </w:r>
      </w:hyperlink>
      <w:r w:rsidRPr="00D11AB2">
        <w:t xml:space="preserve"> — take the time to understand the program and check you can meet the requirements of the </w:t>
      </w:r>
      <w:r w:rsidRPr="00D11AB2">
        <w:rPr>
          <w:i/>
        </w:rPr>
        <w:t>Venture Capital Act 2002</w:t>
      </w:r>
      <w:r w:rsidRPr="00D11AB2">
        <w:t xml:space="preserve">. </w:t>
      </w:r>
      <w:r>
        <w:t xml:space="preserve">Industry </w:t>
      </w:r>
      <w:r w:rsidRPr="00D11AB2">
        <w:t>Innovation and Science Australia (</w:t>
      </w:r>
      <w:r w:rsidR="008E3718">
        <w:t>I</w:t>
      </w:r>
      <w:r w:rsidRPr="00D11AB2">
        <w:t>ISA) or its delegate needs to be satisfied your application meets requirements and focuses on eligible venture capital investments.</w:t>
      </w:r>
    </w:p>
    <w:p w14:paraId="793D1AD3" w14:textId="77777777" w:rsidR="00D11AB2" w:rsidRDefault="00D11AB2" w:rsidP="00D11AB2">
      <w:bookmarkStart w:id="2" w:name="_GoBack"/>
      <w:bookmarkEnd w:id="2"/>
    </w:p>
    <w:p w14:paraId="793D1AD4" w14:textId="77777777" w:rsidR="00D11AB2" w:rsidRDefault="007C67D2" w:rsidP="00D11AB2">
      <w:pPr>
        <w:pStyle w:val="Heading2"/>
      </w:pPr>
      <w:r>
        <w:lastRenderedPageBreak/>
        <w:t xml:space="preserve">2. </w:t>
      </w:r>
      <w:r w:rsidR="00D11AB2">
        <w:t>Application and assessment</w:t>
      </w:r>
    </w:p>
    <w:p w14:paraId="793D1AD5" w14:textId="77777777" w:rsidR="00D11AB2" w:rsidRDefault="00D11AB2" w:rsidP="00D11AB2">
      <w:r w:rsidRPr="00D11AB2">
        <w:t xml:space="preserve">A decision on your application must be made within </w:t>
      </w:r>
      <w:r w:rsidRPr="00D11AB2">
        <w:rPr>
          <w:b/>
        </w:rPr>
        <w:t>60 days</w:t>
      </w:r>
      <w:r w:rsidR="007C67D2" w:rsidRPr="007C67D2">
        <w:t xml:space="preserve"> </w:t>
      </w:r>
      <w:r w:rsidRPr="00D11AB2">
        <w:t>– the statutory timeframe for decision commences on receipt of a complete application. I</w:t>
      </w:r>
      <w:r>
        <w:t>I</w:t>
      </w:r>
      <w:r w:rsidRPr="00D11AB2">
        <w:t>SA may be extend the timefram</w:t>
      </w:r>
      <w:r>
        <w:t xml:space="preserve">e for a further </w:t>
      </w:r>
      <w:r w:rsidRPr="00D11AB2">
        <w:t>60</w:t>
      </w:r>
      <w:r>
        <w:t> </w:t>
      </w:r>
      <w:r w:rsidRPr="00D11AB2">
        <w:t>days</w:t>
      </w:r>
      <w:r>
        <w:t xml:space="preserve">. </w:t>
      </w:r>
    </w:p>
    <w:p w14:paraId="793D1AD6" w14:textId="77777777" w:rsidR="00D11AB2" w:rsidRDefault="00D11AB2" w:rsidP="00D11AB2">
      <w:pPr>
        <w:pStyle w:val="Heading3"/>
      </w:pPr>
      <w:r>
        <w:t>What you need to do</w:t>
      </w:r>
    </w:p>
    <w:p w14:paraId="793D1AD7" w14:textId="77777777" w:rsidR="00D11AB2" w:rsidRPr="00D11AB2" w:rsidRDefault="0008516D" w:rsidP="00F41227">
      <w:pPr>
        <w:pStyle w:val="ListParagraph"/>
      </w:pPr>
      <w:r>
        <w:t>c</w:t>
      </w:r>
      <w:r w:rsidR="00D11AB2" w:rsidRPr="00D11AB2">
        <w:t>omplete and submit your ESVCLP application via our online application form</w:t>
      </w:r>
    </w:p>
    <w:p w14:paraId="793D1AD8" w14:textId="620D9B2A" w:rsidR="00D11AB2" w:rsidRPr="00D11AB2" w:rsidRDefault="0008516D" w:rsidP="00D11AB2">
      <w:pPr>
        <w:pStyle w:val="ListParagraph"/>
      </w:pPr>
      <w:r>
        <w:t>r</w:t>
      </w:r>
      <w:r w:rsidR="00D11AB2" w:rsidRPr="00D11AB2">
        <w:t>espond to feedback an</w:t>
      </w:r>
      <w:r w:rsidR="008E3718">
        <w:t>d provide information requested</w:t>
      </w:r>
    </w:p>
    <w:p w14:paraId="793D1AD9" w14:textId="77777777" w:rsidR="00D11AB2" w:rsidRDefault="00D11AB2" w:rsidP="00D11AB2">
      <w:pPr>
        <w:pStyle w:val="Heading3"/>
      </w:pPr>
      <w:r>
        <w:t>What we will do</w:t>
      </w:r>
    </w:p>
    <w:p w14:paraId="793D1ADA" w14:textId="77777777" w:rsidR="00BE0210" w:rsidRPr="00BE0210" w:rsidRDefault="0008516D" w:rsidP="00BE0210">
      <w:pPr>
        <w:pStyle w:val="ListParagraph"/>
        <w:numPr>
          <w:ilvl w:val="0"/>
          <w:numId w:val="18"/>
        </w:numPr>
      </w:pPr>
      <w:r>
        <w:t>w</w:t>
      </w:r>
      <w:r w:rsidR="00BE0210" w:rsidRPr="00BE0210">
        <w:t>e will confirm when a complete application has been received, then assess all documents against the legislation</w:t>
      </w:r>
    </w:p>
    <w:p w14:paraId="793D1ADB" w14:textId="77777777" w:rsidR="00BE0210" w:rsidRDefault="0008516D" w:rsidP="00BE0210">
      <w:pPr>
        <w:pStyle w:val="ListParagraph"/>
        <w:numPr>
          <w:ilvl w:val="0"/>
          <w:numId w:val="18"/>
        </w:numPr>
      </w:pPr>
      <w:r>
        <w:t>t</w:t>
      </w:r>
      <w:r w:rsidR="00BE0210" w:rsidRPr="00BE0210">
        <w:t>he assessment process may involve multiple requests for information and clarification to ensure your application meets the legislation</w:t>
      </w:r>
    </w:p>
    <w:p w14:paraId="793D1ADC" w14:textId="77777777" w:rsidR="00BE0210" w:rsidRPr="00BE0210" w:rsidRDefault="0008516D" w:rsidP="00BE0210">
      <w:pPr>
        <w:pStyle w:val="ListParagraph"/>
        <w:numPr>
          <w:ilvl w:val="0"/>
          <w:numId w:val="18"/>
        </w:numPr>
      </w:pPr>
      <w:r>
        <w:t>w</w:t>
      </w:r>
      <w:r w:rsidR="00BE0210" w:rsidRPr="00BE0210">
        <w:t>e will notify you of IISA’s decision and provide a summary of your obligations</w:t>
      </w:r>
    </w:p>
    <w:p w14:paraId="793D1ADD" w14:textId="77777777" w:rsidR="00D11AB2" w:rsidRDefault="00BE0210" w:rsidP="00D11AB2">
      <w:pPr>
        <w:pStyle w:val="Calloutbox"/>
        <w:rPr>
          <w:b/>
        </w:rPr>
      </w:pPr>
      <w:r>
        <w:rPr>
          <w:b/>
        </w:rPr>
        <w:t>DECISION STATUS</w:t>
      </w:r>
      <w:r w:rsidR="00D11AB2">
        <w:rPr>
          <w:b/>
        </w:rPr>
        <w:t xml:space="preserve"> </w:t>
      </w:r>
    </w:p>
    <w:p w14:paraId="793D1ADE" w14:textId="77777777" w:rsidR="00BE0210" w:rsidRPr="00BE0210" w:rsidRDefault="00BE0210" w:rsidP="0008516D">
      <w:pPr>
        <w:pStyle w:val="Calloutbox"/>
        <w:spacing w:after="120"/>
        <w:contextualSpacing w:val="0"/>
      </w:pPr>
      <w:r w:rsidRPr="00BE0210">
        <w:rPr>
          <w:u w:val="single"/>
        </w:rPr>
        <w:t>Registration</w:t>
      </w:r>
      <w:r w:rsidRPr="00BE0210">
        <w:t xml:space="preserve">: Your partnership is registered under the </w:t>
      </w:r>
      <w:r w:rsidRPr="00BE0210">
        <w:rPr>
          <w:i/>
        </w:rPr>
        <w:t>Venture Capital Act 2002</w:t>
      </w:r>
      <w:r w:rsidRPr="00BE0210">
        <w:t>.</w:t>
      </w:r>
    </w:p>
    <w:p w14:paraId="793D1ADF" w14:textId="77777777" w:rsidR="00BE0210" w:rsidRPr="00BE0210" w:rsidRDefault="00BE0210" w:rsidP="0008516D">
      <w:pPr>
        <w:pStyle w:val="Calloutbox"/>
        <w:spacing w:after="120"/>
        <w:contextualSpacing w:val="0"/>
      </w:pPr>
      <w:r w:rsidRPr="00BE0210">
        <w:rPr>
          <w:u w:val="single"/>
        </w:rPr>
        <w:t xml:space="preserve">Conditional </w:t>
      </w:r>
      <w:r>
        <w:rPr>
          <w:u w:val="single"/>
        </w:rPr>
        <w:t>r</w:t>
      </w:r>
      <w:r w:rsidRPr="00BE0210">
        <w:rPr>
          <w:u w:val="single"/>
        </w:rPr>
        <w:t>egistration</w:t>
      </w:r>
      <w:r w:rsidRPr="00BE0210">
        <w:t>:</w:t>
      </w:r>
      <w:r>
        <w:t xml:space="preserve">  Your partnership may be </w:t>
      </w:r>
      <w:r w:rsidRPr="00BE0210">
        <w:t>conditionally registered. You have 24 months before conditional registration lapses</w:t>
      </w:r>
      <w:r>
        <w:t xml:space="preserve"> </w:t>
      </w:r>
      <w:r w:rsidRPr="00BE0210">
        <w:t>to take all necessary actions to meet requirements and achieve registration. You can apply at any time.</w:t>
      </w:r>
    </w:p>
    <w:p w14:paraId="793D1AE0" w14:textId="77777777" w:rsidR="00D11AB2" w:rsidRPr="00AA740C" w:rsidRDefault="00BE0210" w:rsidP="0008516D">
      <w:pPr>
        <w:pStyle w:val="Calloutbox"/>
        <w:contextualSpacing w:val="0"/>
        <w:rPr>
          <w:b/>
        </w:rPr>
      </w:pPr>
      <w:r w:rsidRPr="00BE0210">
        <w:rPr>
          <w:u w:val="single"/>
        </w:rPr>
        <w:t>Refusal</w:t>
      </w:r>
      <w:r>
        <w:t xml:space="preserve">: </w:t>
      </w:r>
      <w:r w:rsidRPr="00BE0210">
        <w:t>Your application may be refused</w:t>
      </w:r>
      <w:r>
        <w:t xml:space="preserve"> registration</w:t>
      </w:r>
      <w:r w:rsidRPr="00BE0210">
        <w:t>. You can reapply at any time.</w:t>
      </w:r>
    </w:p>
    <w:p w14:paraId="793D1AE1" w14:textId="77777777" w:rsidR="00D11AB2" w:rsidRDefault="00D11AB2" w:rsidP="00D11AB2"/>
    <w:p w14:paraId="793D1AE2" w14:textId="77777777" w:rsidR="00D11AB2" w:rsidRDefault="007C67D2" w:rsidP="00D11AB2">
      <w:pPr>
        <w:pStyle w:val="Heading2"/>
      </w:pPr>
      <w:r>
        <w:t xml:space="preserve">3. </w:t>
      </w:r>
      <w:r w:rsidR="00BE0210">
        <w:t>Maintaining registration</w:t>
      </w:r>
    </w:p>
    <w:p w14:paraId="793D1AE3" w14:textId="77777777" w:rsidR="00D11AB2" w:rsidRDefault="00BE0210" w:rsidP="00D11AB2">
      <w:r w:rsidRPr="00BE0210">
        <w:t>Your ESVCLP must be in existence from 5 years and up to 15 years from the date of registration on the Incorporated Limited Partner or Limited Partner certificate</w:t>
      </w:r>
      <w:r w:rsidR="00D11AB2">
        <w:t xml:space="preserve">. </w:t>
      </w:r>
    </w:p>
    <w:p w14:paraId="793D1AE4" w14:textId="77777777" w:rsidR="00D11AB2" w:rsidRDefault="00D11AB2" w:rsidP="00D11AB2">
      <w:pPr>
        <w:pStyle w:val="Heading3"/>
      </w:pPr>
      <w:r>
        <w:t>What you need to do</w:t>
      </w:r>
    </w:p>
    <w:p w14:paraId="793D1AE5" w14:textId="77777777" w:rsidR="00BE0210" w:rsidRPr="00BE0210" w:rsidRDefault="0008516D" w:rsidP="00BE0210">
      <w:pPr>
        <w:pStyle w:val="ListParagraph"/>
      </w:pPr>
      <w:r>
        <w:t>l</w:t>
      </w:r>
      <w:r w:rsidR="00BE0210" w:rsidRPr="00BE0210">
        <w:t>od</w:t>
      </w:r>
      <w:r w:rsidR="00BE0210">
        <w:t xml:space="preserve">ge quarterly and annual returns </w:t>
      </w:r>
      <w:r w:rsidR="00BE0210" w:rsidRPr="00BE0210">
        <w:t>and annual reports</w:t>
      </w:r>
    </w:p>
    <w:p w14:paraId="793D1AE6" w14:textId="77777777" w:rsidR="00BE0210" w:rsidRPr="00BE0210" w:rsidRDefault="0008516D" w:rsidP="00BE0210">
      <w:pPr>
        <w:pStyle w:val="ListParagraph"/>
      </w:pPr>
      <w:r>
        <w:t>c</w:t>
      </w:r>
      <w:r w:rsidR="00BE0210" w:rsidRPr="00BE0210">
        <w:t>ontinue to make and hold eligible investments</w:t>
      </w:r>
    </w:p>
    <w:p w14:paraId="793D1AE7" w14:textId="24718EDC" w:rsidR="00BE0210" w:rsidRPr="00BE0210" w:rsidRDefault="0008516D" w:rsidP="00BE0210">
      <w:pPr>
        <w:pStyle w:val="ListParagraph"/>
      </w:pPr>
      <w:r>
        <w:t>c</w:t>
      </w:r>
      <w:r w:rsidR="00BE0210" w:rsidRPr="00BE0210">
        <w:t xml:space="preserve">omplete </w:t>
      </w:r>
      <w:r w:rsidR="00BE0210">
        <w:t xml:space="preserve">all </w:t>
      </w:r>
      <w:r w:rsidR="00BE0210" w:rsidRPr="00BE0210">
        <w:t>windup activities</w:t>
      </w:r>
      <w:r w:rsidR="00BE0210">
        <w:t xml:space="preserve"> within 15 years</w:t>
      </w:r>
    </w:p>
    <w:p w14:paraId="793D1AE8" w14:textId="77777777" w:rsidR="00D11AB2" w:rsidRDefault="00D11AB2" w:rsidP="00D11AB2">
      <w:pPr>
        <w:pStyle w:val="Heading3"/>
      </w:pPr>
      <w:r>
        <w:t>What we will do</w:t>
      </w:r>
    </w:p>
    <w:p w14:paraId="793D1AE9" w14:textId="77777777" w:rsidR="00D11AB2" w:rsidRDefault="0008516D" w:rsidP="00921BB1">
      <w:pPr>
        <w:pStyle w:val="ListParagraph"/>
        <w:numPr>
          <w:ilvl w:val="0"/>
          <w:numId w:val="18"/>
        </w:numPr>
      </w:pPr>
      <w:r>
        <w:t>w</w:t>
      </w:r>
      <w:r w:rsidR="00921BB1" w:rsidRPr="00921BB1">
        <w:t>e will regularly check in with you for data quality and to ensure program compliance and integrity</w:t>
      </w:r>
    </w:p>
    <w:p w14:paraId="793D1AEA" w14:textId="355B6C0E" w:rsidR="00921BB1" w:rsidRPr="00921BB1" w:rsidRDefault="0008516D" w:rsidP="00921BB1">
      <w:pPr>
        <w:pStyle w:val="ListParagraph"/>
        <w:numPr>
          <w:ilvl w:val="0"/>
          <w:numId w:val="18"/>
        </w:numPr>
      </w:pPr>
      <w:r>
        <w:t>w</w:t>
      </w:r>
      <w:r w:rsidR="00921BB1" w:rsidRPr="00921BB1">
        <w:t>e want to hear about your success stories and seek feedback on the program</w:t>
      </w:r>
    </w:p>
    <w:p w14:paraId="793D1AEB" w14:textId="77777777" w:rsidR="00D11AB2" w:rsidRDefault="007C67D2" w:rsidP="00D11AB2">
      <w:pPr>
        <w:pStyle w:val="Calloutbox"/>
        <w:rPr>
          <w:b/>
        </w:rPr>
      </w:pPr>
      <w:r>
        <w:rPr>
          <w:b/>
        </w:rPr>
        <w:t>NOTE</w:t>
      </w:r>
    </w:p>
    <w:p w14:paraId="793D1AEC" w14:textId="77777777" w:rsidR="007C67D2" w:rsidRDefault="0032342E" w:rsidP="0032342E">
      <w:pPr>
        <w:pStyle w:val="Calloutbox"/>
      </w:pPr>
      <w:r w:rsidRPr="0032342E">
        <w:t>Your ESVCLP must maintain all registration requirements to qualify for tax incentives. These can be accessed from the date of conditional registration, so long as it does not lapse.</w:t>
      </w:r>
      <w:r w:rsidR="007C67D2">
        <w:t xml:space="preserve"> </w:t>
      </w:r>
    </w:p>
    <w:p w14:paraId="793D1AED" w14:textId="77777777" w:rsidR="007C67D2" w:rsidRDefault="007C67D2" w:rsidP="0032342E">
      <w:pPr>
        <w:pStyle w:val="Calloutbox"/>
      </w:pPr>
    </w:p>
    <w:p w14:paraId="793D1AEE" w14:textId="77777777" w:rsidR="0032342E" w:rsidRPr="0032342E" w:rsidRDefault="0032342E" w:rsidP="0032342E">
      <w:pPr>
        <w:pStyle w:val="Calloutbox"/>
      </w:pPr>
      <w:r w:rsidRPr="0032342E">
        <w:t xml:space="preserve">It is important to keep your information up-to-date and </w:t>
      </w:r>
      <w:hyperlink r:id="rId15" w:history="1">
        <w:r w:rsidR="007C67D2" w:rsidRPr="007C67D2">
          <w:rPr>
            <w:rStyle w:val="Hyperlink"/>
          </w:rPr>
          <w:t>contact</w:t>
        </w:r>
        <w:r w:rsidRPr="007C67D2">
          <w:rPr>
            <w:rStyle w:val="Hyperlink"/>
          </w:rPr>
          <w:t xml:space="preserve"> us</w:t>
        </w:r>
      </w:hyperlink>
      <w:r w:rsidRPr="0032342E">
        <w:t xml:space="preserve"> if your circumstances change.</w:t>
      </w:r>
    </w:p>
    <w:sectPr w:rsidR="0032342E" w:rsidRPr="0032342E" w:rsidSect="00EC00A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1AF1" w14:textId="77777777" w:rsidR="005359E1" w:rsidRDefault="005359E1" w:rsidP="00B251DB">
      <w:pPr>
        <w:spacing w:after="0" w:line="240" w:lineRule="auto"/>
      </w:pPr>
      <w:r>
        <w:separator/>
      </w:r>
    </w:p>
  </w:endnote>
  <w:endnote w:type="continuationSeparator" w:id="0">
    <w:p w14:paraId="793D1AF2" w14:textId="77777777" w:rsidR="005359E1" w:rsidRDefault="005359E1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AF4" w14:textId="77777777" w:rsidR="00BD0F8A" w:rsidRDefault="0008516D" w:rsidP="00BD0F8A">
    <w:pPr>
      <w:pStyle w:val="Footer"/>
      <w:jc w:val="right"/>
      <w:rPr>
        <w:noProof/>
      </w:rPr>
    </w:pPr>
    <w:r>
      <w:t>ESVCLP Journey Map</w:t>
    </w:r>
    <w:r w:rsidR="00BD0F8A">
      <w:tab/>
      <w:t>industry.gov.au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3351A6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  <w:p w14:paraId="793D1AF5" w14:textId="4BE2E5A5" w:rsidR="00EA7496" w:rsidRPr="00EA7496" w:rsidRDefault="003351A6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AF7" w14:textId="2F7A156A" w:rsidR="00607188" w:rsidRDefault="003351A6" w:rsidP="00EC00A2">
    <w:pPr>
      <w:pStyle w:val="Footer"/>
      <w:jc w:val="right"/>
      <w:rPr>
        <w:noProof/>
      </w:rPr>
    </w:pPr>
    <w:r w:rsidRPr="003351A6">
      <w:t>ESVCLP Journey Map</w:t>
    </w:r>
    <w:r w:rsidR="00EC00A2">
      <w:tab/>
      <w:t>industry.gov.au</w:t>
    </w:r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  <w:p w14:paraId="793D1AF8" w14:textId="77777777" w:rsidR="00EA7496" w:rsidRPr="00EA7496" w:rsidRDefault="00921BB1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1AEF" w14:textId="77777777" w:rsidR="005359E1" w:rsidRDefault="005359E1" w:rsidP="00B251DB">
      <w:pPr>
        <w:spacing w:after="0" w:line="240" w:lineRule="auto"/>
      </w:pPr>
      <w:r>
        <w:separator/>
      </w:r>
    </w:p>
  </w:footnote>
  <w:footnote w:type="continuationSeparator" w:id="0">
    <w:p w14:paraId="793D1AF0" w14:textId="77777777" w:rsidR="005359E1" w:rsidRDefault="005359E1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AF3" w14:textId="04676BB5" w:rsidR="00EA7496" w:rsidRPr="00EA7496" w:rsidRDefault="003351A6" w:rsidP="00EA7496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AF6" w14:textId="77777777" w:rsidR="00806473" w:rsidRDefault="00EA7496">
    <w:pPr>
      <w:pStyle w:val="Header"/>
    </w:pPr>
    <w:r>
      <w:rPr>
        <w:noProof/>
        <w:lang w:eastAsia="en-AU"/>
      </w:rPr>
      <w:drawing>
        <wp:inline distT="0" distB="0" distL="0" distR="0" wp14:anchorId="793D1AF9" wp14:editId="793D1AFA">
          <wp:extent cx="2678430" cy="694055"/>
          <wp:effectExtent l="0" t="0" r="7620" b="0"/>
          <wp:docPr id="3" name="Picture 3" descr="Australian Government | Department of Industry, Science, Energy and Resources logo" title="Australian Government | Department of Industry, Science, Energy and Resour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| Department of Industry, Science, Energy and Resources logo" title="Australian Government | Department of Industry, Science, Energy and Resour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169"/>
    <w:multiLevelType w:val="hybridMultilevel"/>
    <w:tmpl w:val="E63E9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A5C44"/>
    <w:multiLevelType w:val="hybridMultilevel"/>
    <w:tmpl w:val="D82A6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E03"/>
    <w:multiLevelType w:val="hybridMultilevel"/>
    <w:tmpl w:val="7CF67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5"/>
  </w:num>
  <w:num w:numId="19">
    <w:abstractNumId w:val="4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32995"/>
    <w:rsid w:val="00046C20"/>
    <w:rsid w:val="000552B3"/>
    <w:rsid w:val="0007067B"/>
    <w:rsid w:val="00081D07"/>
    <w:rsid w:val="0008516D"/>
    <w:rsid w:val="000C3494"/>
    <w:rsid w:val="000E599A"/>
    <w:rsid w:val="000F2564"/>
    <w:rsid w:val="00153C15"/>
    <w:rsid w:val="00193AC7"/>
    <w:rsid w:val="001D216A"/>
    <w:rsid w:val="001D2E82"/>
    <w:rsid w:val="001F5AB1"/>
    <w:rsid w:val="00205DF3"/>
    <w:rsid w:val="0022083E"/>
    <w:rsid w:val="00222D0B"/>
    <w:rsid w:val="00241D3D"/>
    <w:rsid w:val="0025218F"/>
    <w:rsid w:val="00254DA8"/>
    <w:rsid w:val="00272B04"/>
    <w:rsid w:val="002B5C69"/>
    <w:rsid w:val="002D230B"/>
    <w:rsid w:val="0032342E"/>
    <w:rsid w:val="003351A6"/>
    <w:rsid w:val="003D38ED"/>
    <w:rsid w:val="004632E9"/>
    <w:rsid w:val="0046678C"/>
    <w:rsid w:val="004B4254"/>
    <w:rsid w:val="004C05FA"/>
    <w:rsid w:val="004D3B0F"/>
    <w:rsid w:val="00516B0E"/>
    <w:rsid w:val="005359E1"/>
    <w:rsid w:val="00584B74"/>
    <w:rsid w:val="00603DDF"/>
    <w:rsid w:val="00607188"/>
    <w:rsid w:val="00671D1D"/>
    <w:rsid w:val="0068286F"/>
    <w:rsid w:val="006C4C9C"/>
    <w:rsid w:val="006C5288"/>
    <w:rsid w:val="006D2221"/>
    <w:rsid w:val="006E1E6A"/>
    <w:rsid w:val="006E4001"/>
    <w:rsid w:val="006F58A5"/>
    <w:rsid w:val="00711349"/>
    <w:rsid w:val="00723C5D"/>
    <w:rsid w:val="007833EE"/>
    <w:rsid w:val="007B553F"/>
    <w:rsid w:val="007C67D2"/>
    <w:rsid w:val="00806473"/>
    <w:rsid w:val="00853A7A"/>
    <w:rsid w:val="00892B6E"/>
    <w:rsid w:val="008E3718"/>
    <w:rsid w:val="00921BB1"/>
    <w:rsid w:val="009A549D"/>
    <w:rsid w:val="00A52F3D"/>
    <w:rsid w:val="00A664B2"/>
    <w:rsid w:val="00A731BB"/>
    <w:rsid w:val="00AA740C"/>
    <w:rsid w:val="00B251DB"/>
    <w:rsid w:val="00B26C25"/>
    <w:rsid w:val="00B35C0C"/>
    <w:rsid w:val="00BD0F8A"/>
    <w:rsid w:val="00BE0210"/>
    <w:rsid w:val="00BE6EEA"/>
    <w:rsid w:val="00D11AB2"/>
    <w:rsid w:val="00D220CF"/>
    <w:rsid w:val="00D841E9"/>
    <w:rsid w:val="00DA54AE"/>
    <w:rsid w:val="00DF2ADC"/>
    <w:rsid w:val="00E01D7D"/>
    <w:rsid w:val="00E3027E"/>
    <w:rsid w:val="00EA7496"/>
    <w:rsid w:val="00EC00A2"/>
    <w:rsid w:val="00F22BB9"/>
    <w:rsid w:val="00F95EC5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3D1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siness.gov.au/Grants-and-Programs/Venture-Capit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enture.capital@industry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enturecapital@industry.gov.au?subject=ESVCLP%20quer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usiness.gov.au/grants-and-programs/early-stage-venture-capital-limited-partnershi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protected.ind\user\User02\jc2565\Downloads\DISER%20Document.dotx" TargetMode="External"/></Relationship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E22515F5B0340B0AF29FCD9B29DA1" ma:contentTypeVersion="20" ma:contentTypeDescription="Create a new document." ma:contentTypeScope="" ma:versionID="6cc48c68ebdce98e40982a3d6849fa5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b3b2f4e5-2ec4-4f1f-99dd-9592e758b1a2" xmlns:ns4="http://schemas.microsoft.com/sharepoint/v4" targetNamespace="http://schemas.microsoft.com/office/2006/metadata/properties" ma:root="true" ma:fieldsID="187c3a8a48be4de64c8cd5d0fb5b2308" ns1:_="" ns2:_="" ns3:_="" ns4:_="">
    <xsd:import namespace="http://schemas.microsoft.com/sharepoint/v3"/>
    <xsd:import namespace="2a251b7e-61e4-4816-a71f-b295a9ad20fb"/>
    <xsd:import namespace="b3b2f4e5-2ec4-4f1f-99dd-9592e758b1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f4e5-2ec4-4f1f-99dd-9592e758b1a2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Map</TermName>
          <TermId xmlns="http://schemas.microsoft.com/office/infopath/2007/PartnerControls">60f78ceb-7c9a-4eaf-94ab-6339759559c9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Journey Map</TermName>
          <TermId xmlns="http://schemas.microsoft.com/office/infopath/2007/PartnerControls">8d3d3c84-7e3a-40c3-b0f7-fe5d2da4c84d</TermId>
        </TermInfo>
        <TermInfo xmlns="http://schemas.microsoft.com/office/infopath/2007/PartnerControls">
          <TermName xmlns="http://schemas.microsoft.com/office/infopath/2007/PartnerControls"> VCLP</TermName>
          <TermId xmlns="http://schemas.microsoft.com/office/infopath/2007/PartnerControls">4684a02f-fd92-4e1a-bf45-be98b38bbe09</TermId>
        </TermInfo>
        <TermInfo xmlns="http://schemas.microsoft.com/office/infopath/2007/PartnerControls">
          <TermName xmlns="http://schemas.microsoft.com/office/infopath/2007/PartnerControls"> ESVCLP</TermName>
          <TermId xmlns="http://schemas.microsoft.com/office/infopath/2007/PartnerControls">11cfdbe9-6105-41a3-981c-085c4191bdf4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TaxCatchAll xmlns="2a251b7e-61e4-4816-a71f-b295a9ad20fb">
      <Value>11915</Value>
      <Value>48</Value>
      <Value>472</Value>
      <Value>77</Value>
      <Value>14980</Value>
      <Value>75</Value>
      <Value>42217</Value>
      <Value>3</Value>
    </TaxCatchAll>
    <DocHub_ProjectGrantBenefitNo xmlns="2a251b7e-61e4-4816-a71f-b295a9ad20fb" xsi:nil="true"/>
    <i1b1d89ca1344d158659b406de327cc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ed0ffbcd-e226-4543-b2a7-a0775ac0338a</TermId>
        </TermInfo>
      </Terms>
    </i1b1d89ca1344d158659b406de327cce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Comments xmlns="http://schemas.microsoft.com/sharepoint/v3" xsi:nil="true"/>
    <_dlc_DocId xmlns="2a251b7e-61e4-4816-a71f-b295a9ad20fb">YZXQVS7QACYM-679045184-1497</_dlc_DocId>
    <_dlc_DocIdUrl xmlns="2a251b7e-61e4-4816-a71f-b295a9ad20fb">
      <Url>https://dochub/div/ausindustry/programmesprojectstaskforces/venturecapital/_layouts/15/DocIdRedir.aspx?ID=YZXQVS7QACYM-679045184-1497</Url>
      <Description>YZXQVS7QACYM-679045184-1497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9880-19D2-43C1-9D3B-D2D89A51D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b3b2f4e5-2ec4-4f1f-99dd-9592e758b1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A992B-BCDC-4AC4-8D5D-2135F3477B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00C51-299F-41E3-B2B3-2500ACD0A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6C499-0668-4C2D-86CB-0F8755DD9A6C}">
  <ds:schemaRefs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purl.org/dc/terms/"/>
    <ds:schemaRef ds:uri="http://schemas.microsoft.com/office/2006/metadata/properties"/>
    <ds:schemaRef ds:uri="b3b2f4e5-2ec4-4f1f-99dd-9592e758b1a2"/>
    <ds:schemaRef ds:uri="http://schemas.microsoft.com/office/2006/documentManagement/types"/>
    <ds:schemaRef ds:uri="2a251b7e-61e4-4816-a71f-b295a9ad20f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65E97E-466E-4F07-8078-75CA121C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Document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2021-11-14T22:17:00Z</dcterms:created>
  <dcterms:modified xsi:type="dcterms:W3CDTF">2021-11-14T22:17:00Z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0x0101002BEE22515F5B0340B0AF29FCD9B29DA1</vt:lpwstr>
  </property>
  <property fmtid="{D5CDD505-2E9C-101B-9397-08002B2CF9AE}" pid="3" name="_dlc_DocIdItemGuid">
    <vt:lpwstr>658f64a9-0510-4997-ba17-1e981b2534e6</vt:lpwstr>
  </property>
  <property fmtid="{D5CDD505-2E9C-101B-9397-08002B2CF9AE}" pid="4" name="DocHub_Year">
    <vt:lpwstr>472;#2021|712d5b50-1b62-44de-9d3e-74234783b265</vt:lpwstr>
  </property>
  <property fmtid="{D5CDD505-2E9C-101B-9397-08002B2CF9AE}" pid="5" name="DocHub_DocumentType">
    <vt:lpwstr>77;#Map|60f78ceb-7c9a-4eaf-94ab-6339759559c9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PhaseLifecycle">
    <vt:lpwstr>48;#Project|ed0ffbcd-e226-4543-b2a7-a0775ac0338a</vt:lpwstr>
  </property>
  <property fmtid="{D5CDD505-2E9C-101B-9397-08002B2CF9AE}" pid="8" name="DocHub_Keywords">
    <vt:lpwstr>42217;#Journey Map|8d3d3c84-7e3a-40c3-b0f7-fe5d2da4c84d;#11915;# VCLP|4684a02f-fd92-4e1a-bf45-be98b38bbe09;#14980;# ESVCLP|11cfdbe9-6105-41a3-981c-085c4191bdf4</vt:lpwstr>
  </property>
  <property fmtid="{D5CDD505-2E9C-101B-9397-08002B2CF9AE}" pid="9" name="DocHub_WorkActivity">
    <vt:lpwstr>75;#Communication|cd41d649-1e1a-44f5-b99b-946d42ce56d6</vt:lpwstr>
  </property>
  <property fmtid="{D5CDD505-2E9C-101B-9397-08002B2CF9AE}" pid="10" name="DocHub_EntityCustomer">
    <vt:lpwstr/>
  </property>
</Properties>
</file>