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D4B8" w14:textId="77777777" w:rsidR="008B4A8C" w:rsidRDefault="008B4A8C" w:rsidP="00757A29">
      <w:pPr>
        <w:spacing w:after="0" w:line="240" w:lineRule="auto"/>
        <w:rPr>
          <w:b/>
          <w:bCs/>
          <w:sz w:val="32"/>
          <w:szCs w:val="32"/>
        </w:rPr>
      </w:pPr>
    </w:p>
    <w:p w14:paraId="74B5AEB5" w14:textId="72336BA4" w:rsidR="00757A29" w:rsidRPr="008B4A8C" w:rsidRDefault="008B4A8C" w:rsidP="00757A29">
      <w:pPr>
        <w:spacing w:after="0" w:line="240" w:lineRule="auto"/>
        <w:rPr>
          <w:b/>
          <w:bCs/>
          <w:sz w:val="32"/>
          <w:szCs w:val="32"/>
        </w:rPr>
      </w:pPr>
      <w:r w:rsidRPr="008B4A8C">
        <w:rPr>
          <w:b/>
          <w:bCs/>
          <w:sz w:val="32"/>
          <w:szCs w:val="32"/>
        </w:rPr>
        <w:t>Frequently Asked Questions</w:t>
      </w:r>
      <w:r>
        <w:rPr>
          <w:b/>
          <w:bCs/>
          <w:sz w:val="32"/>
          <w:szCs w:val="32"/>
        </w:rPr>
        <w:t xml:space="preserve"> for </w:t>
      </w:r>
      <w:r w:rsidR="002A3556" w:rsidRPr="008B4A8C">
        <w:rPr>
          <w:b/>
          <w:bCs/>
          <w:sz w:val="32"/>
          <w:szCs w:val="32"/>
        </w:rPr>
        <w:t>Energy Efficiency Grants for Small and Medium Enterprises – Round 1</w:t>
      </w:r>
    </w:p>
    <w:p w14:paraId="0232B87F" w14:textId="77777777" w:rsidR="00757A29" w:rsidRPr="00757A29" w:rsidRDefault="00757A29" w:rsidP="00757A29">
      <w:pPr>
        <w:spacing w:after="0" w:line="240" w:lineRule="auto"/>
        <w:rPr>
          <w:rFonts w:ascii="Calibri" w:eastAsia="Times New Roman" w:hAnsi="Calibri" w:cs="Calibri"/>
          <w:color w:val="FF0000"/>
        </w:rPr>
      </w:pPr>
    </w:p>
    <w:p w14:paraId="0433C691" w14:textId="2662DE9E" w:rsidR="002A3556" w:rsidRPr="00655367" w:rsidRDefault="002A3556" w:rsidP="008B4A8C">
      <w:pPr>
        <w:spacing w:after="0" w:line="240" w:lineRule="auto"/>
        <w:rPr>
          <w:b/>
          <w:bCs/>
          <w:sz w:val="28"/>
          <w:szCs w:val="28"/>
        </w:rPr>
      </w:pPr>
      <w:r w:rsidRPr="00655367">
        <w:rPr>
          <w:b/>
          <w:bCs/>
          <w:sz w:val="28"/>
          <w:szCs w:val="28"/>
        </w:rPr>
        <w:t>What business types are eligible to apply for a grant?</w:t>
      </w:r>
    </w:p>
    <w:p w14:paraId="347504BC" w14:textId="77777777" w:rsidR="008B4A8C" w:rsidRDefault="008B4A8C" w:rsidP="008B4A8C">
      <w:pPr>
        <w:spacing w:after="0" w:line="240" w:lineRule="auto"/>
        <w:rPr>
          <w:sz w:val="24"/>
          <w:szCs w:val="24"/>
        </w:rPr>
      </w:pPr>
    </w:p>
    <w:p w14:paraId="51555495" w14:textId="00721AA6" w:rsidR="002A3556" w:rsidRPr="008B4A8C" w:rsidRDefault="002A3556" w:rsidP="008B4A8C">
      <w:pPr>
        <w:spacing w:after="0" w:line="240" w:lineRule="auto"/>
        <w:rPr>
          <w:sz w:val="24"/>
          <w:szCs w:val="24"/>
        </w:rPr>
      </w:pPr>
      <w:r w:rsidRPr="008B4A8C">
        <w:rPr>
          <w:sz w:val="24"/>
          <w:szCs w:val="24"/>
        </w:rPr>
        <w:t xml:space="preserve">This grant opportunity is for small and medium sized businesses with an employee headcount of 1 to 199 employees. </w:t>
      </w:r>
    </w:p>
    <w:p w14:paraId="3E7743D5" w14:textId="77777777" w:rsidR="008B4A8C" w:rsidRDefault="008B4A8C" w:rsidP="008B4A8C">
      <w:pPr>
        <w:spacing w:after="0" w:line="240" w:lineRule="auto"/>
        <w:rPr>
          <w:sz w:val="24"/>
          <w:szCs w:val="24"/>
        </w:rPr>
      </w:pPr>
    </w:p>
    <w:p w14:paraId="519AC2E7" w14:textId="5B00883C" w:rsidR="002A3556" w:rsidRPr="008B4A8C" w:rsidRDefault="002A3556" w:rsidP="008B4A8C">
      <w:pPr>
        <w:spacing w:after="0" w:line="240" w:lineRule="auto"/>
        <w:rPr>
          <w:sz w:val="24"/>
          <w:szCs w:val="24"/>
        </w:rPr>
      </w:pPr>
      <w:r w:rsidRPr="008B4A8C">
        <w:rPr>
          <w:sz w:val="24"/>
          <w:szCs w:val="24"/>
        </w:rPr>
        <w:t>A business with an Australian business number (ABN) that is one of the following entity types can apply: </w:t>
      </w:r>
    </w:p>
    <w:p w14:paraId="3933EB8A" w14:textId="77777777" w:rsidR="002A3556" w:rsidRPr="008B4A8C" w:rsidRDefault="002A3556" w:rsidP="008B4A8C">
      <w:pPr>
        <w:numPr>
          <w:ilvl w:val="0"/>
          <w:numId w:val="1"/>
        </w:numPr>
        <w:spacing w:after="0" w:line="240" w:lineRule="auto"/>
        <w:rPr>
          <w:sz w:val="24"/>
          <w:szCs w:val="24"/>
        </w:rPr>
      </w:pPr>
      <w:r w:rsidRPr="008B4A8C">
        <w:rPr>
          <w:sz w:val="24"/>
          <w:szCs w:val="24"/>
        </w:rPr>
        <w:t>an entity incorporated in Australia </w:t>
      </w:r>
    </w:p>
    <w:p w14:paraId="17DFDBE3" w14:textId="77777777" w:rsidR="002A3556" w:rsidRPr="008B4A8C" w:rsidRDefault="002A3556" w:rsidP="008B4A8C">
      <w:pPr>
        <w:numPr>
          <w:ilvl w:val="0"/>
          <w:numId w:val="1"/>
        </w:numPr>
        <w:spacing w:after="0" w:line="240" w:lineRule="auto"/>
        <w:rPr>
          <w:sz w:val="24"/>
          <w:szCs w:val="24"/>
        </w:rPr>
      </w:pPr>
      <w:r w:rsidRPr="008B4A8C">
        <w:rPr>
          <w:sz w:val="24"/>
          <w:szCs w:val="24"/>
        </w:rPr>
        <w:t>a partnership</w:t>
      </w:r>
    </w:p>
    <w:p w14:paraId="02034346" w14:textId="77777777" w:rsidR="002A3556" w:rsidRPr="008B4A8C" w:rsidRDefault="002A3556" w:rsidP="008B4A8C">
      <w:pPr>
        <w:numPr>
          <w:ilvl w:val="0"/>
          <w:numId w:val="1"/>
        </w:numPr>
        <w:spacing w:after="0" w:line="240" w:lineRule="auto"/>
        <w:rPr>
          <w:sz w:val="24"/>
          <w:szCs w:val="24"/>
        </w:rPr>
      </w:pPr>
      <w:r w:rsidRPr="008B4A8C">
        <w:rPr>
          <w:sz w:val="24"/>
          <w:szCs w:val="24"/>
        </w:rPr>
        <w:t>a sole trader.</w:t>
      </w:r>
    </w:p>
    <w:p w14:paraId="1B58FFF1" w14:textId="77777777" w:rsidR="008B4A8C" w:rsidRDefault="008B4A8C" w:rsidP="008B4A8C">
      <w:pPr>
        <w:spacing w:after="0" w:line="240" w:lineRule="auto"/>
        <w:rPr>
          <w:rFonts w:eastAsia="Calibri" w:cstheme="minorHAnsi"/>
          <w:sz w:val="24"/>
          <w:szCs w:val="24"/>
        </w:rPr>
      </w:pPr>
    </w:p>
    <w:p w14:paraId="5238838F" w14:textId="08435D25" w:rsidR="002A3556" w:rsidRPr="008B4A8C" w:rsidRDefault="002A3556" w:rsidP="008B4A8C">
      <w:pPr>
        <w:spacing w:after="0" w:line="240" w:lineRule="auto"/>
        <w:rPr>
          <w:rFonts w:eastAsia="Calibri" w:cstheme="minorHAnsi"/>
          <w:sz w:val="24"/>
          <w:szCs w:val="24"/>
        </w:rPr>
      </w:pPr>
      <w:r w:rsidRPr="008B4A8C">
        <w:rPr>
          <w:rFonts w:eastAsia="Calibri" w:cstheme="minorHAnsi"/>
          <w:sz w:val="24"/>
          <w:szCs w:val="24"/>
        </w:rPr>
        <w:t xml:space="preserve">Applicants </w:t>
      </w:r>
      <w:r w:rsidRPr="008B4A8C">
        <w:rPr>
          <w:sz w:val="24"/>
          <w:szCs w:val="24"/>
        </w:rPr>
        <w:t>must</w:t>
      </w:r>
      <w:r w:rsidRPr="008B4A8C">
        <w:rPr>
          <w:rFonts w:eastAsia="Calibri" w:cstheme="minorHAnsi"/>
          <w:sz w:val="24"/>
          <w:szCs w:val="24"/>
        </w:rPr>
        <w:t xml:space="preserve"> also have consent from the owner of the project location to undertake the project (if they are not the owner of the project location).</w:t>
      </w:r>
    </w:p>
    <w:p w14:paraId="289E3608" w14:textId="77777777" w:rsidR="008B4A8C" w:rsidRDefault="008B4A8C" w:rsidP="008B4A8C">
      <w:pPr>
        <w:spacing w:after="0" w:line="240" w:lineRule="auto"/>
        <w:rPr>
          <w:rFonts w:eastAsia="Calibri" w:cstheme="minorHAnsi"/>
          <w:sz w:val="24"/>
          <w:szCs w:val="24"/>
        </w:rPr>
      </w:pPr>
    </w:p>
    <w:p w14:paraId="5D1BE874" w14:textId="405F71D1" w:rsidR="002A3556" w:rsidRPr="008B4A8C" w:rsidRDefault="002A3556" w:rsidP="008B4A8C">
      <w:pPr>
        <w:spacing w:after="0" w:line="240" w:lineRule="auto"/>
        <w:rPr>
          <w:sz w:val="24"/>
          <w:szCs w:val="24"/>
        </w:rPr>
      </w:pPr>
      <w:r w:rsidRPr="008B4A8C">
        <w:rPr>
          <w:rFonts w:eastAsia="Calibri" w:cstheme="minorHAnsi"/>
          <w:sz w:val="24"/>
          <w:szCs w:val="24"/>
        </w:rPr>
        <w:t>Please refer to the guidelines for the full list of eligibility criteria.</w:t>
      </w:r>
    </w:p>
    <w:p w14:paraId="54CB2DC6" w14:textId="77777777" w:rsidR="008B4A8C" w:rsidRDefault="008B4A8C" w:rsidP="008B4A8C">
      <w:pPr>
        <w:spacing w:after="0" w:line="240" w:lineRule="auto"/>
        <w:rPr>
          <w:sz w:val="24"/>
          <w:szCs w:val="24"/>
        </w:rPr>
      </w:pPr>
    </w:p>
    <w:p w14:paraId="5B1606C7" w14:textId="11390D98" w:rsidR="009D7AEB" w:rsidRPr="00655367" w:rsidRDefault="009D7AEB" w:rsidP="008B4A8C">
      <w:pPr>
        <w:spacing w:after="0" w:line="240" w:lineRule="auto"/>
        <w:rPr>
          <w:b/>
          <w:bCs/>
          <w:sz w:val="28"/>
          <w:szCs w:val="28"/>
        </w:rPr>
      </w:pPr>
      <w:r w:rsidRPr="00655367">
        <w:rPr>
          <w:b/>
          <w:bCs/>
          <w:sz w:val="28"/>
          <w:szCs w:val="28"/>
        </w:rPr>
        <w:t>My business structure is not listed in the Eligible Criteria, am I eligible to apply?</w:t>
      </w:r>
    </w:p>
    <w:p w14:paraId="538462FB" w14:textId="77777777" w:rsidR="008B4A8C" w:rsidRDefault="008B4A8C" w:rsidP="008B4A8C">
      <w:pPr>
        <w:spacing w:after="0" w:line="240" w:lineRule="auto"/>
        <w:rPr>
          <w:sz w:val="24"/>
          <w:szCs w:val="24"/>
        </w:rPr>
      </w:pPr>
    </w:p>
    <w:p w14:paraId="6B209944" w14:textId="77777777" w:rsidR="008B4A8C" w:rsidRDefault="009D7AEB" w:rsidP="008B4A8C">
      <w:pPr>
        <w:spacing w:after="0" w:line="240" w:lineRule="auto"/>
        <w:rPr>
          <w:sz w:val="24"/>
          <w:szCs w:val="24"/>
        </w:rPr>
      </w:pPr>
      <w:r w:rsidRPr="008B4A8C">
        <w:rPr>
          <w:sz w:val="24"/>
          <w:szCs w:val="24"/>
        </w:rPr>
        <w:t xml:space="preserve">If an organisation meets one of the eligible entity types, and is not explicitly precluded in the “Who is not eligible?” section of the guidelines, then they are an eligible entity.  </w:t>
      </w:r>
    </w:p>
    <w:p w14:paraId="370FD533" w14:textId="77777777" w:rsidR="008B4A8C" w:rsidRDefault="008B4A8C" w:rsidP="008B4A8C">
      <w:pPr>
        <w:spacing w:after="0" w:line="240" w:lineRule="auto"/>
        <w:rPr>
          <w:sz w:val="24"/>
          <w:szCs w:val="24"/>
        </w:rPr>
      </w:pPr>
    </w:p>
    <w:p w14:paraId="45910B96" w14:textId="77777777" w:rsidR="00655367" w:rsidRDefault="009D7AEB" w:rsidP="008B4A8C">
      <w:pPr>
        <w:spacing w:after="0" w:line="240" w:lineRule="auto"/>
        <w:rPr>
          <w:sz w:val="24"/>
          <w:szCs w:val="24"/>
        </w:rPr>
      </w:pPr>
      <w:r w:rsidRPr="008B4A8C">
        <w:rPr>
          <w:sz w:val="24"/>
          <w:szCs w:val="24"/>
        </w:rPr>
        <w:t xml:space="preserve">For example, if a ‘Not For Profit’ is an entity incorporated in Australia, then they are an eligible entity to apply for the grant. </w:t>
      </w:r>
    </w:p>
    <w:p w14:paraId="20C91A23" w14:textId="77777777" w:rsidR="00655367" w:rsidRDefault="00655367" w:rsidP="008B4A8C">
      <w:pPr>
        <w:spacing w:after="0" w:line="240" w:lineRule="auto"/>
        <w:rPr>
          <w:sz w:val="24"/>
          <w:szCs w:val="24"/>
        </w:rPr>
      </w:pPr>
    </w:p>
    <w:p w14:paraId="3E4C64B6" w14:textId="68766337" w:rsidR="008B4A8C" w:rsidRDefault="009D7AEB" w:rsidP="008B4A8C">
      <w:pPr>
        <w:spacing w:after="0" w:line="240" w:lineRule="auto"/>
        <w:rPr>
          <w:sz w:val="24"/>
          <w:szCs w:val="24"/>
        </w:rPr>
      </w:pPr>
      <w:r w:rsidRPr="008B4A8C">
        <w:rPr>
          <w:sz w:val="24"/>
          <w:szCs w:val="24"/>
        </w:rPr>
        <w:t>Please refer to the guidelines for the full list of eligibility criteria.</w:t>
      </w:r>
    </w:p>
    <w:p w14:paraId="57F9BD83" w14:textId="77777777" w:rsidR="008B4A8C" w:rsidRDefault="008B4A8C" w:rsidP="008B4A8C">
      <w:pPr>
        <w:spacing w:after="0" w:line="240" w:lineRule="auto"/>
        <w:rPr>
          <w:sz w:val="24"/>
          <w:szCs w:val="24"/>
        </w:rPr>
      </w:pPr>
    </w:p>
    <w:p w14:paraId="0FE8E16F" w14:textId="13C06BF1" w:rsidR="000212B4" w:rsidRPr="00655367" w:rsidRDefault="00733941" w:rsidP="008B4A8C">
      <w:pPr>
        <w:spacing w:after="0" w:line="240" w:lineRule="auto"/>
        <w:rPr>
          <w:b/>
          <w:bCs/>
          <w:sz w:val="28"/>
          <w:szCs w:val="28"/>
        </w:rPr>
      </w:pPr>
      <w:r w:rsidRPr="00655367">
        <w:rPr>
          <w:rFonts w:ascii="Calibri" w:eastAsia="Times New Roman" w:hAnsi="Calibri" w:cs="Calibri"/>
          <w:b/>
          <w:bCs/>
          <w:sz w:val="28"/>
          <w:szCs w:val="28"/>
        </w:rPr>
        <w:t>What is the required employee headcount</w:t>
      </w:r>
      <w:r w:rsidR="00CD1A7B" w:rsidRPr="00655367">
        <w:rPr>
          <w:rFonts w:ascii="Calibri" w:eastAsia="Times New Roman" w:hAnsi="Calibri" w:cs="Calibri"/>
          <w:b/>
          <w:bCs/>
          <w:sz w:val="28"/>
          <w:szCs w:val="28"/>
        </w:rPr>
        <w:t xml:space="preserve"> </w:t>
      </w:r>
      <w:r w:rsidR="003B2701" w:rsidRPr="00655367">
        <w:rPr>
          <w:rFonts w:ascii="Calibri" w:eastAsia="Times New Roman" w:hAnsi="Calibri" w:cs="Calibri"/>
          <w:b/>
          <w:bCs/>
          <w:sz w:val="28"/>
          <w:szCs w:val="28"/>
        </w:rPr>
        <w:t>for the grant?</w:t>
      </w:r>
    </w:p>
    <w:p w14:paraId="21E388C6" w14:textId="77777777" w:rsidR="00655367" w:rsidRDefault="00655367" w:rsidP="00655367">
      <w:pPr>
        <w:spacing w:after="0" w:line="240" w:lineRule="auto"/>
        <w:rPr>
          <w:sz w:val="24"/>
          <w:szCs w:val="24"/>
        </w:rPr>
      </w:pPr>
    </w:p>
    <w:p w14:paraId="1F3A18F0" w14:textId="77777777" w:rsidR="00655367" w:rsidRDefault="00FE2507" w:rsidP="00655367">
      <w:pPr>
        <w:spacing w:after="0" w:line="240" w:lineRule="auto"/>
        <w:rPr>
          <w:sz w:val="24"/>
          <w:szCs w:val="24"/>
        </w:rPr>
      </w:pPr>
      <w:r w:rsidRPr="008B4A8C">
        <w:rPr>
          <w:sz w:val="24"/>
          <w:szCs w:val="24"/>
        </w:rPr>
        <w:t xml:space="preserve">We can only accept applications from small and medium sized businesses with an employee headcount from 1 to 199 employees averaged over any consecutive </w:t>
      </w:r>
      <w:r w:rsidR="00655367" w:rsidRPr="008B4A8C">
        <w:rPr>
          <w:sz w:val="24"/>
          <w:szCs w:val="24"/>
        </w:rPr>
        <w:t>12-month</w:t>
      </w:r>
      <w:r w:rsidRPr="008B4A8C">
        <w:rPr>
          <w:sz w:val="24"/>
          <w:szCs w:val="24"/>
        </w:rPr>
        <w:t xml:space="preserve"> period since 1 July 2019. We may ask you to provide evidence of your calculation. </w:t>
      </w:r>
    </w:p>
    <w:p w14:paraId="0687385F" w14:textId="77777777" w:rsidR="00655367" w:rsidRDefault="00655367" w:rsidP="00655367">
      <w:pPr>
        <w:spacing w:after="0" w:line="240" w:lineRule="auto"/>
        <w:rPr>
          <w:sz w:val="24"/>
          <w:szCs w:val="24"/>
        </w:rPr>
      </w:pPr>
    </w:p>
    <w:p w14:paraId="30C49D67" w14:textId="1113F571" w:rsidR="00655367" w:rsidRDefault="00FE2507" w:rsidP="00655367">
      <w:pPr>
        <w:spacing w:after="0" w:line="240" w:lineRule="auto"/>
        <w:rPr>
          <w:sz w:val="24"/>
          <w:szCs w:val="24"/>
        </w:rPr>
      </w:pPr>
      <w:r w:rsidRPr="008B4A8C">
        <w:rPr>
          <w:sz w:val="24"/>
          <w:szCs w:val="24"/>
        </w:rPr>
        <w:t xml:space="preserve">Employee headcount includes employees across any and all related body corporates (as defined in the </w:t>
      </w:r>
      <w:hyperlink r:id="rId7" w:history="1">
        <w:r w:rsidRPr="00B6364C">
          <w:rPr>
            <w:rStyle w:val="Hyperlink"/>
            <w:sz w:val="24"/>
            <w:szCs w:val="24"/>
          </w:rPr>
          <w:t>Corporations Act 2001 (Cth)</w:t>
        </w:r>
      </w:hyperlink>
      <w:r w:rsidRPr="008B4A8C">
        <w:rPr>
          <w:sz w:val="24"/>
          <w:szCs w:val="24"/>
        </w:rPr>
        <w:t>)</w:t>
      </w:r>
      <w:r w:rsidR="00184559" w:rsidRPr="008B4A8C">
        <w:rPr>
          <w:sz w:val="24"/>
          <w:szCs w:val="24"/>
        </w:rPr>
        <w:t>.</w:t>
      </w:r>
      <w:r w:rsidR="00B745A2" w:rsidRPr="008B4A8C">
        <w:rPr>
          <w:sz w:val="24"/>
          <w:szCs w:val="24"/>
        </w:rPr>
        <w:t xml:space="preserve"> </w:t>
      </w:r>
    </w:p>
    <w:p w14:paraId="38CF89F0" w14:textId="77777777" w:rsidR="00655367" w:rsidRDefault="00655367" w:rsidP="00655367">
      <w:pPr>
        <w:spacing w:after="0" w:line="240" w:lineRule="auto"/>
        <w:rPr>
          <w:sz w:val="24"/>
          <w:szCs w:val="24"/>
        </w:rPr>
      </w:pPr>
    </w:p>
    <w:p w14:paraId="52E973CB" w14:textId="01D739C2" w:rsidR="00877A3E" w:rsidRPr="008B4A8C" w:rsidRDefault="00B745A2" w:rsidP="00655367">
      <w:pPr>
        <w:spacing w:after="0" w:line="240" w:lineRule="auto"/>
        <w:rPr>
          <w:sz w:val="24"/>
          <w:szCs w:val="24"/>
        </w:rPr>
      </w:pPr>
      <w:r w:rsidRPr="008B4A8C">
        <w:rPr>
          <w:sz w:val="24"/>
          <w:szCs w:val="24"/>
        </w:rPr>
        <w:t xml:space="preserve">Please refer to the </w:t>
      </w:r>
      <w:r w:rsidR="00CD1A7B" w:rsidRPr="008B4A8C">
        <w:rPr>
          <w:sz w:val="24"/>
          <w:szCs w:val="24"/>
        </w:rPr>
        <w:t>guidelines for the full list of eligibility criteria.</w:t>
      </w:r>
    </w:p>
    <w:p w14:paraId="37D8AF3F" w14:textId="77777777" w:rsidR="00655367" w:rsidRDefault="00655367" w:rsidP="00655367">
      <w:pPr>
        <w:spacing w:after="0" w:line="240" w:lineRule="auto"/>
        <w:rPr>
          <w:rFonts w:ascii="Calibri" w:eastAsia="Times New Roman" w:hAnsi="Calibri" w:cs="Calibri"/>
          <w:sz w:val="24"/>
          <w:szCs w:val="24"/>
        </w:rPr>
      </w:pPr>
    </w:p>
    <w:p w14:paraId="258EEEDD" w14:textId="77777777" w:rsidR="00655367" w:rsidRDefault="00655367" w:rsidP="00655367">
      <w:pPr>
        <w:spacing w:after="0" w:line="240" w:lineRule="auto"/>
        <w:rPr>
          <w:rFonts w:ascii="Calibri" w:eastAsia="Times New Roman" w:hAnsi="Calibri" w:cs="Calibri"/>
          <w:b/>
          <w:bCs/>
          <w:sz w:val="24"/>
          <w:szCs w:val="24"/>
        </w:rPr>
      </w:pPr>
    </w:p>
    <w:p w14:paraId="5FD77213" w14:textId="77777777" w:rsidR="00655367" w:rsidRDefault="00655367" w:rsidP="00655367">
      <w:pPr>
        <w:spacing w:after="0" w:line="240" w:lineRule="auto"/>
        <w:rPr>
          <w:rFonts w:ascii="Calibri" w:eastAsia="Times New Roman" w:hAnsi="Calibri" w:cs="Calibri"/>
          <w:b/>
          <w:bCs/>
          <w:sz w:val="24"/>
          <w:szCs w:val="24"/>
        </w:rPr>
      </w:pPr>
    </w:p>
    <w:p w14:paraId="69AE6C84" w14:textId="77777777" w:rsidR="006C5148" w:rsidRDefault="006C5148" w:rsidP="00655367">
      <w:pPr>
        <w:spacing w:after="0" w:line="240" w:lineRule="auto"/>
        <w:rPr>
          <w:rFonts w:ascii="Calibri" w:eastAsia="Times New Roman" w:hAnsi="Calibri" w:cs="Calibri"/>
          <w:b/>
          <w:bCs/>
          <w:sz w:val="28"/>
          <w:szCs w:val="28"/>
        </w:rPr>
      </w:pPr>
    </w:p>
    <w:p w14:paraId="27A500D8" w14:textId="77777777" w:rsidR="006C5148" w:rsidRDefault="006C5148" w:rsidP="00655367">
      <w:pPr>
        <w:spacing w:after="0" w:line="240" w:lineRule="auto"/>
        <w:rPr>
          <w:rFonts w:ascii="Calibri" w:eastAsia="Times New Roman" w:hAnsi="Calibri" w:cs="Calibri"/>
          <w:b/>
          <w:bCs/>
          <w:sz w:val="28"/>
          <w:szCs w:val="28"/>
        </w:rPr>
      </w:pPr>
    </w:p>
    <w:p w14:paraId="74C2BAA3" w14:textId="2F9DD7B2" w:rsidR="009C1973" w:rsidRPr="00655367" w:rsidRDefault="006B469E" w:rsidP="00655367">
      <w:pPr>
        <w:spacing w:after="0" w:line="240" w:lineRule="auto"/>
        <w:rPr>
          <w:b/>
          <w:bCs/>
          <w:sz w:val="28"/>
          <w:szCs w:val="28"/>
        </w:rPr>
      </w:pPr>
      <w:r w:rsidRPr="00655367">
        <w:rPr>
          <w:rFonts w:ascii="Calibri" w:eastAsia="Times New Roman" w:hAnsi="Calibri" w:cs="Calibri"/>
          <w:b/>
          <w:bCs/>
          <w:sz w:val="28"/>
          <w:szCs w:val="28"/>
        </w:rPr>
        <w:t xml:space="preserve">How does the headcount requirement apply to </w:t>
      </w:r>
      <w:r w:rsidR="00BF410D">
        <w:rPr>
          <w:rFonts w:ascii="Calibri" w:eastAsia="Times New Roman" w:hAnsi="Calibri" w:cs="Calibri"/>
          <w:b/>
          <w:bCs/>
          <w:sz w:val="28"/>
          <w:szCs w:val="28"/>
        </w:rPr>
        <w:t>s</w:t>
      </w:r>
      <w:r w:rsidRPr="00655367">
        <w:rPr>
          <w:rFonts w:ascii="Calibri" w:eastAsia="Times New Roman" w:hAnsi="Calibri" w:cs="Calibri"/>
          <w:b/>
          <w:bCs/>
          <w:sz w:val="28"/>
          <w:szCs w:val="28"/>
        </w:rPr>
        <w:t>ole traders and partnerships?</w:t>
      </w:r>
    </w:p>
    <w:p w14:paraId="21685256" w14:textId="77777777" w:rsidR="00655367" w:rsidRDefault="00655367" w:rsidP="00655367">
      <w:pPr>
        <w:spacing w:after="0" w:line="240" w:lineRule="auto"/>
        <w:rPr>
          <w:sz w:val="24"/>
          <w:szCs w:val="24"/>
        </w:rPr>
      </w:pPr>
    </w:p>
    <w:p w14:paraId="2D750128" w14:textId="29B2676B" w:rsidR="00655367" w:rsidRDefault="00EE63C1" w:rsidP="00655367">
      <w:pPr>
        <w:spacing w:after="0" w:line="240" w:lineRule="auto"/>
        <w:rPr>
          <w:sz w:val="24"/>
          <w:szCs w:val="24"/>
        </w:rPr>
      </w:pPr>
      <w:r w:rsidRPr="008B4A8C">
        <w:rPr>
          <w:sz w:val="24"/>
          <w:szCs w:val="24"/>
        </w:rPr>
        <w:t>The</w:t>
      </w:r>
      <w:r w:rsidR="00704643" w:rsidRPr="008B4A8C">
        <w:rPr>
          <w:sz w:val="24"/>
          <w:szCs w:val="24"/>
        </w:rPr>
        <w:t xml:space="preserve"> headcount</w:t>
      </w:r>
      <w:r w:rsidRPr="008B4A8C">
        <w:rPr>
          <w:sz w:val="24"/>
          <w:szCs w:val="24"/>
        </w:rPr>
        <w:t xml:space="preserve"> requirement also applies to </w:t>
      </w:r>
      <w:r w:rsidR="00BF410D">
        <w:rPr>
          <w:sz w:val="24"/>
          <w:szCs w:val="24"/>
        </w:rPr>
        <w:t>s</w:t>
      </w:r>
      <w:r w:rsidRPr="008B4A8C">
        <w:rPr>
          <w:sz w:val="24"/>
          <w:szCs w:val="24"/>
        </w:rPr>
        <w:t xml:space="preserve">ole traders and partnerships. </w:t>
      </w:r>
      <w:r w:rsidR="003A33FB" w:rsidRPr="008B4A8C">
        <w:rPr>
          <w:sz w:val="24"/>
          <w:szCs w:val="24"/>
        </w:rPr>
        <w:t>Sole traders</w:t>
      </w:r>
      <w:r w:rsidR="00844ADC" w:rsidRPr="008B4A8C">
        <w:rPr>
          <w:sz w:val="24"/>
          <w:szCs w:val="24"/>
        </w:rPr>
        <w:t xml:space="preserve"> and </w:t>
      </w:r>
      <w:r w:rsidR="003A33FB" w:rsidRPr="008B4A8C">
        <w:rPr>
          <w:sz w:val="24"/>
          <w:szCs w:val="24"/>
        </w:rPr>
        <w:t>partnerships can employ workers in the business</w:t>
      </w:r>
      <w:r w:rsidRPr="008B4A8C">
        <w:rPr>
          <w:sz w:val="24"/>
          <w:szCs w:val="24"/>
        </w:rPr>
        <w:t>.</w:t>
      </w:r>
      <w:r w:rsidR="003A33FB" w:rsidRPr="008B4A8C">
        <w:rPr>
          <w:sz w:val="24"/>
          <w:szCs w:val="24"/>
        </w:rPr>
        <w:t xml:space="preserve"> </w:t>
      </w:r>
      <w:r w:rsidR="008A1BBE" w:rsidRPr="008B4A8C">
        <w:rPr>
          <w:sz w:val="24"/>
          <w:szCs w:val="24"/>
        </w:rPr>
        <w:t>However,</w:t>
      </w:r>
      <w:r w:rsidR="003A33FB" w:rsidRPr="008B4A8C">
        <w:rPr>
          <w:sz w:val="24"/>
          <w:szCs w:val="24"/>
        </w:rPr>
        <w:t xml:space="preserve"> the sole trader</w:t>
      </w:r>
      <w:r w:rsidR="008A1BBE" w:rsidRPr="008B4A8C">
        <w:rPr>
          <w:sz w:val="24"/>
          <w:szCs w:val="24"/>
        </w:rPr>
        <w:t xml:space="preserve"> or </w:t>
      </w:r>
      <w:r w:rsidR="003A33FB" w:rsidRPr="008B4A8C">
        <w:rPr>
          <w:sz w:val="24"/>
          <w:szCs w:val="24"/>
        </w:rPr>
        <w:t>partner</w:t>
      </w:r>
      <w:r w:rsidR="00844ADC" w:rsidRPr="008B4A8C">
        <w:rPr>
          <w:sz w:val="24"/>
          <w:szCs w:val="24"/>
        </w:rPr>
        <w:t xml:space="preserve"> </w:t>
      </w:r>
      <w:r w:rsidR="003A33FB" w:rsidRPr="008B4A8C">
        <w:rPr>
          <w:sz w:val="24"/>
          <w:szCs w:val="24"/>
        </w:rPr>
        <w:t>cannot employ themselves</w:t>
      </w:r>
      <w:r w:rsidR="008A1BBE" w:rsidRPr="008B4A8C">
        <w:rPr>
          <w:sz w:val="24"/>
          <w:szCs w:val="24"/>
        </w:rPr>
        <w:t xml:space="preserve"> or </w:t>
      </w:r>
      <w:r w:rsidR="003A33FB" w:rsidRPr="008B4A8C">
        <w:rPr>
          <w:sz w:val="24"/>
          <w:szCs w:val="24"/>
        </w:rPr>
        <w:t>be employees of the partnership.</w:t>
      </w:r>
      <w:r w:rsidR="00B43D83" w:rsidRPr="008B4A8C">
        <w:rPr>
          <w:sz w:val="24"/>
          <w:szCs w:val="24"/>
        </w:rPr>
        <w:t xml:space="preserve"> </w:t>
      </w:r>
    </w:p>
    <w:p w14:paraId="09FE0478" w14:textId="77777777" w:rsidR="00655367" w:rsidRDefault="00655367" w:rsidP="00655367">
      <w:pPr>
        <w:spacing w:after="0" w:line="240" w:lineRule="auto"/>
        <w:rPr>
          <w:sz w:val="24"/>
          <w:szCs w:val="24"/>
        </w:rPr>
      </w:pPr>
    </w:p>
    <w:p w14:paraId="5A26B1A6" w14:textId="7CBA167F" w:rsidR="003A33FB" w:rsidRPr="008B4A8C" w:rsidRDefault="00557ACC" w:rsidP="00655367">
      <w:pPr>
        <w:spacing w:after="0" w:line="240" w:lineRule="auto"/>
        <w:rPr>
          <w:sz w:val="24"/>
          <w:szCs w:val="24"/>
        </w:rPr>
      </w:pPr>
      <w:r w:rsidRPr="008B4A8C">
        <w:rPr>
          <w:sz w:val="24"/>
          <w:szCs w:val="24"/>
        </w:rPr>
        <w:t>Non-employing sole traders/partnerships would not meet the additional eligibility requirement listed in 4.2 of the Guidelines (an employee headcount from 1 to 199 employees).</w:t>
      </w:r>
    </w:p>
    <w:p w14:paraId="62042AA8" w14:textId="77777777" w:rsidR="00655367" w:rsidRDefault="00655367" w:rsidP="00655367">
      <w:pPr>
        <w:spacing w:after="0" w:line="240" w:lineRule="auto"/>
        <w:rPr>
          <w:sz w:val="24"/>
          <w:szCs w:val="24"/>
        </w:rPr>
      </w:pPr>
    </w:p>
    <w:p w14:paraId="546D717C" w14:textId="47B02B3A" w:rsidR="002A3556" w:rsidRPr="00655367" w:rsidRDefault="002A3556" w:rsidP="00655367">
      <w:pPr>
        <w:spacing w:after="0" w:line="240" w:lineRule="auto"/>
        <w:rPr>
          <w:b/>
          <w:bCs/>
          <w:sz w:val="28"/>
          <w:szCs w:val="28"/>
        </w:rPr>
      </w:pPr>
      <w:r w:rsidRPr="00655367">
        <w:rPr>
          <w:b/>
          <w:bCs/>
          <w:sz w:val="28"/>
          <w:szCs w:val="28"/>
        </w:rPr>
        <w:t xml:space="preserve">Will there be more funding opportunities offered under the </w:t>
      </w:r>
      <w:r w:rsidR="00655367" w:rsidRPr="00655367">
        <w:rPr>
          <w:b/>
          <w:bCs/>
          <w:sz w:val="28"/>
          <w:szCs w:val="28"/>
        </w:rPr>
        <w:t>E</w:t>
      </w:r>
      <w:r w:rsidRPr="00655367">
        <w:rPr>
          <w:b/>
          <w:bCs/>
          <w:sz w:val="28"/>
          <w:szCs w:val="28"/>
        </w:rPr>
        <w:t xml:space="preserve">nergy </w:t>
      </w:r>
      <w:r w:rsidR="00655367" w:rsidRPr="00655367">
        <w:rPr>
          <w:b/>
          <w:bCs/>
          <w:sz w:val="28"/>
          <w:szCs w:val="28"/>
        </w:rPr>
        <w:t>E</w:t>
      </w:r>
      <w:r w:rsidRPr="00655367">
        <w:rPr>
          <w:b/>
          <w:bCs/>
          <w:sz w:val="28"/>
          <w:szCs w:val="28"/>
        </w:rPr>
        <w:t xml:space="preserve">fficiency </w:t>
      </w:r>
      <w:r w:rsidR="00655367" w:rsidRPr="00655367">
        <w:rPr>
          <w:b/>
          <w:bCs/>
          <w:sz w:val="28"/>
          <w:szCs w:val="28"/>
        </w:rPr>
        <w:t>G</w:t>
      </w:r>
      <w:r w:rsidRPr="00655367">
        <w:rPr>
          <w:b/>
          <w:bCs/>
          <w:sz w:val="28"/>
          <w:szCs w:val="28"/>
        </w:rPr>
        <w:t>rants program?</w:t>
      </w:r>
    </w:p>
    <w:p w14:paraId="7C8DD4A5" w14:textId="77777777" w:rsidR="00655367" w:rsidRDefault="00655367" w:rsidP="00655367">
      <w:pPr>
        <w:spacing w:after="0" w:line="240" w:lineRule="auto"/>
        <w:rPr>
          <w:sz w:val="24"/>
          <w:szCs w:val="24"/>
        </w:rPr>
      </w:pPr>
    </w:p>
    <w:p w14:paraId="05A78209" w14:textId="54E55229" w:rsidR="002A3556" w:rsidRPr="008B4A8C" w:rsidRDefault="002A3556" w:rsidP="00655367">
      <w:pPr>
        <w:spacing w:after="0" w:line="240" w:lineRule="auto"/>
        <w:rPr>
          <w:sz w:val="24"/>
          <w:szCs w:val="24"/>
        </w:rPr>
      </w:pPr>
      <w:r w:rsidRPr="008B4A8C">
        <w:rPr>
          <w:sz w:val="24"/>
          <w:szCs w:val="24"/>
        </w:rPr>
        <w:t>A second round of grants is planned. Additional information will be provided once the guidelines are released.</w:t>
      </w:r>
    </w:p>
    <w:p w14:paraId="3C59B92D" w14:textId="77777777" w:rsidR="00655367" w:rsidRDefault="00655367" w:rsidP="00655367">
      <w:pPr>
        <w:spacing w:after="0" w:line="240" w:lineRule="auto"/>
        <w:rPr>
          <w:rFonts w:ascii="Calibri" w:eastAsia="Times New Roman" w:hAnsi="Calibri" w:cs="Calibri"/>
          <w:sz w:val="24"/>
          <w:szCs w:val="24"/>
        </w:rPr>
      </w:pPr>
    </w:p>
    <w:p w14:paraId="5C412ED1" w14:textId="6823B167" w:rsidR="00251FAF" w:rsidRPr="00655367" w:rsidRDefault="00251FAF" w:rsidP="00655367">
      <w:pPr>
        <w:spacing w:after="0" w:line="240" w:lineRule="auto"/>
        <w:rPr>
          <w:rFonts w:ascii="Calibri" w:eastAsia="Times New Roman" w:hAnsi="Calibri" w:cs="Calibri"/>
          <w:b/>
          <w:bCs/>
          <w:sz w:val="28"/>
          <w:szCs w:val="28"/>
        </w:rPr>
      </w:pPr>
      <w:r w:rsidRPr="00655367">
        <w:rPr>
          <w:rFonts w:ascii="Calibri" w:eastAsia="Times New Roman" w:hAnsi="Calibri" w:cs="Calibri"/>
          <w:b/>
          <w:bCs/>
          <w:sz w:val="28"/>
          <w:szCs w:val="28"/>
        </w:rPr>
        <w:t xml:space="preserve">Can an applicant apply for Round 2 if they received funding in Round 1? </w:t>
      </w:r>
    </w:p>
    <w:p w14:paraId="7D8501BD" w14:textId="77777777" w:rsidR="00655367" w:rsidRDefault="00655367" w:rsidP="00655367">
      <w:pPr>
        <w:spacing w:after="0" w:line="240" w:lineRule="auto"/>
        <w:rPr>
          <w:sz w:val="24"/>
          <w:szCs w:val="24"/>
        </w:rPr>
      </w:pPr>
    </w:p>
    <w:p w14:paraId="4BADEFDA" w14:textId="5921B762" w:rsidR="00251FAF" w:rsidRPr="008B4A8C" w:rsidRDefault="00251FAF" w:rsidP="00655367">
      <w:pPr>
        <w:spacing w:after="0" w:line="240" w:lineRule="auto"/>
        <w:rPr>
          <w:sz w:val="24"/>
          <w:szCs w:val="24"/>
        </w:rPr>
      </w:pPr>
      <w:r w:rsidRPr="008B4A8C">
        <w:rPr>
          <w:sz w:val="24"/>
          <w:szCs w:val="24"/>
        </w:rPr>
        <w:t xml:space="preserve">The Guidelines for Round 2 have not been finalised. Additional information will be provided once the guidelines are released. </w:t>
      </w:r>
    </w:p>
    <w:p w14:paraId="1AF492AF" w14:textId="77777777" w:rsidR="00655367" w:rsidRDefault="00655367" w:rsidP="00655367">
      <w:pPr>
        <w:spacing w:after="0" w:line="240" w:lineRule="auto"/>
        <w:rPr>
          <w:rFonts w:ascii="Calibri" w:eastAsia="Times New Roman" w:hAnsi="Calibri" w:cs="Calibri"/>
          <w:sz w:val="24"/>
          <w:szCs w:val="24"/>
        </w:rPr>
      </w:pPr>
    </w:p>
    <w:p w14:paraId="6AD7558F" w14:textId="72A0B960" w:rsidR="00251FAF" w:rsidRPr="00655367" w:rsidRDefault="00251FAF" w:rsidP="00655367">
      <w:pPr>
        <w:spacing w:after="0" w:line="240" w:lineRule="auto"/>
        <w:rPr>
          <w:rFonts w:ascii="Calibri" w:eastAsia="Times New Roman" w:hAnsi="Calibri" w:cs="Calibri"/>
          <w:b/>
          <w:bCs/>
          <w:sz w:val="28"/>
          <w:szCs w:val="28"/>
        </w:rPr>
      </w:pPr>
      <w:r w:rsidRPr="00655367">
        <w:rPr>
          <w:rFonts w:ascii="Calibri" w:eastAsia="Times New Roman" w:hAnsi="Calibri" w:cs="Calibri"/>
          <w:b/>
          <w:bCs/>
          <w:sz w:val="28"/>
          <w:szCs w:val="28"/>
        </w:rPr>
        <w:t>Can I receive funding if my project also receives funding from another government program?</w:t>
      </w:r>
    </w:p>
    <w:p w14:paraId="13AC3484" w14:textId="77777777" w:rsidR="00655367" w:rsidRDefault="00655367" w:rsidP="00655367">
      <w:pPr>
        <w:spacing w:after="0" w:line="240" w:lineRule="auto"/>
        <w:rPr>
          <w:sz w:val="24"/>
          <w:szCs w:val="24"/>
        </w:rPr>
      </w:pPr>
    </w:p>
    <w:p w14:paraId="2ACD193A" w14:textId="77777777" w:rsidR="00655367" w:rsidRDefault="00251FAF" w:rsidP="00655367">
      <w:pPr>
        <w:spacing w:after="0" w:line="240" w:lineRule="auto"/>
        <w:rPr>
          <w:sz w:val="24"/>
          <w:szCs w:val="24"/>
        </w:rPr>
      </w:pPr>
      <w:r w:rsidRPr="008B4A8C">
        <w:rPr>
          <w:sz w:val="24"/>
          <w:szCs w:val="24"/>
        </w:rPr>
        <w:t xml:space="preserve">You are not eligible for funding if your project, for which you are seeking funding under this grant program, receives funding from another Commonwealth, state or territory government program. </w:t>
      </w:r>
    </w:p>
    <w:p w14:paraId="4F5EBD73" w14:textId="77777777" w:rsidR="00655367" w:rsidRDefault="00655367" w:rsidP="00655367">
      <w:pPr>
        <w:spacing w:after="0" w:line="240" w:lineRule="auto"/>
        <w:rPr>
          <w:sz w:val="24"/>
          <w:szCs w:val="24"/>
        </w:rPr>
      </w:pPr>
    </w:p>
    <w:p w14:paraId="61FA4735" w14:textId="194D8E74" w:rsidR="00251FAF" w:rsidRPr="008B4A8C" w:rsidRDefault="00251FAF" w:rsidP="00655367">
      <w:pPr>
        <w:spacing w:after="0" w:line="240" w:lineRule="auto"/>
        <w:rPr>
          <w:sz w:val="24"/>
          <w:szCs w:val="24"/>
        </w:rPr>
      </w:pPr>
      <w:r w:rsidRPr="008B4A8C">
        <w:rPr>
          <w:sz w:val="24"/>
          <w:szCs w:val="24"/>
        </w:rPr>
        <w:t>In this context ‘funding’ includes, but is not limited to, grants, rebates, contributions, certifications and certificates that have a value and any other form of financial assistance.</w:t>
      </w:r>
    </w:p>
    <w:p w14:paraId="323563E8" w14:textId="77777777" w:rsidR="00655367" w:rsidRDefault="00655367" w:rsidP="00655367">
      <w:pPr>
        <w:spacing w:after="0" w:line="240" w:lineRule="auto"/>
        <w:rPr>
          <w:sz w:val="24"/>
          <w:szCs w:val="24"/>
        </w:rPr>
      </w:pPr>
    </w:p>
    <w:p w14:paraId="3FF34203" w14:textId="77777777" w:rsidR="00655367" w:rsidRDefault="00251FAF" w:rsidP="00655367">
      <w:pPr>
        <w:spacing w:after="0" w:line="240" w:lineRule="auto"/>
        <w:rPr>
          <w:sz w:val="24"/>
          <w:szCs w:val="24"/>
        </w:rPr>
      </w:pPr>
      <w:r w:rsidRPr="008B4A8C">
        <w:rPr>
          <w:sz w:val="24"/>
          <w:szCs w:val="24"/>
        </w:rPr>
        <w:t xml:space="preserve">You may apply for a grant under this grant program in addition to other funding from other Commonwealth, state or territory government programs, however, if your application is successful for any program you must elect whether to proceed with this grant program only or the alternative funding program. </w:t>
      </w:r>
    </w:p>
    <w:p w14:paraId="751CBD96" w14:textId="77777777" w:rsidR="00655367" w:rsidRDefault="00655367" w:rsidP="00655367">
      <w:pPr>
        <w:spacing w:after="0" w:line="240" w:lineRule="auto"/>
        <w:rPr>
          <w:sz w:val="24"/>
          <w:szCs w:val="24"/>
        </w:rPr>
      </w:pPr>
    </w:p>
    <w:p w14:paraId="1EE72B92" w14:textId="72384E32" w:rsidR="00251FAF" w:rsidRPr="008B4A8C" w:rsidRDefault="00251FAF" w:rsidP="00655367">
      <w:pPr>
        <w:spacing w:after="0" w:line="240" w:lineRule="auto"/>
        <w:rPr>
          <w:sz w:val="24"/>
          <w:szCs w:val="24"/>
        </w:rPr>
      </w:pPr>
      <w:r w:rsidRPr="008B4A8C">
        <w:rPr>
          <w:sz w:val="24"/>
          <w:szCs w:val="24"/>
        </w:rPr>
        <w:t>If you enter a grant agreement under this grant program you cannot receive other funding for the same activities from other Commonwealth, state or territory programs.</w:t>
      </w:r>
    </w:p>
    <w:p w14:paraId="66C7D1DC" w14:textId="77777777" w:rsidR="00655367" w:rsidRDefault="00655367" w:rsidP="00655367">
      <w:pPr>
        <w:spacing w:after="0" w:line="240" w:lineRule="auto"/>
        <w:rPr>
          <w:sz w:val="24"/>
          <w:szCs w:val="24"/>
        </w:rPr>
      </w:pPr>
    </w:p>
    <w:p w14:paraId="6B6910BE" w14:textId="77777777" w:rsidR="00655367" w:rsidRDefault="00655367" w:rsidP="00655367">
      <w:pPr>
        <w:spacing w:after="0" w:line="240" w:lineRule="auto"/>
        <w:rPr>
          <w:sz w:val="24"/>
          <w:szCs w:val="24"/>
        </w:rPr>
      </w:pPr>
    </w:p>
    <w:p w14:paraId="76DD2E3A" w14:textId="77777777" w:rsidR="00655367" w:rsidRDefault="00655367" w:rsidP="00655367">
      <w:pPr>
        <w:spacing w:after="0" w:line="240" w:lineRule="auto"/>
        <w:rPr>
          <w:sz w:val="24"/>
          <w:szCs w:val="24"/>
        </w:rPr>
      </w:pPr>
    </w:p>
    <w:p w14:paraId="18A773BB" w14:textId="77777777" w:rsidR="00655367" w:rsidRDefault="00655367" w:rsidP="00655367">
      <w:pPr>
        <w:spacing w:after="0" w:line="240" w:lineRule="auto"/>
        <w:rPr>
          <w:sz w:val="24"/>
          <w:szCs w:val="24"/>
        </w:rPr>
      </w:pPr>
    </w:p>
    <w:p w14:paraId="10083A61" w14:textId="77777777" w:rsidR="00655367" w:rsidRDefault="00655367" w:rsidP="00655367">
      <w:pPr>
        <w:spacing w:after="0" w:line="240" w:lineRule="auto"/>
        <w:rPr>
          <w:b/>
          <w:bCs/>
          <w:sz w:val="28"/>
          <w:szCs w:val="28"/>
        </w:rPr>
      </w:pPr>
    </w:p>
    <w:p w14:paraId="6503E4B0" w14:textId="5FEC871D" w:rsidR="005535D9" w:rsidRPr="00655367" w:rsidRDefault="00E82967" w:rsidP="00655367">
      <w:pPr>
        <w:spacing w:after="0" w:line="240" w:lineRule="auto"/>
        <w:rPr>
          <w:b/>
          <w:bCs/>
          <w:sz w:val="28"/>
          <w:szCs w:val="28"/>
        </w:rPr>
      </w:pPr>
      <w:r w:rsidRPr="00655367">
        <w:rPr>
          <w:b/>
          <w:bCs/>
          <w:sz w:val="28"/>
          <w:szCs w:val="28"/>
        </w:rPr>
        <w:t>How will the grants be distributed across states and territories</w:t>
      </w:r>
      <w:r w:rsidR="005535D9" w:rsidRPr="00655367">
        <w:rPr>
          <w:b/>
          <w:bCs/>
          <w:sz w:val="28"/>
          <w:szCs w:val="28"/>
        </w:rPr>
        <w:t>?</w:t>
      </w:r>
    </w:p>
    <w:p w14:paraId="5736ADA0" w14:textId="77777777" w:rsidR="00655367" w:rsidRDefault="00655367" w:rsidP="00655367">
      <w:pPr>
        <w:spacing w:after="0" w:line="240" w:lineRule="auto"/>
        <w:rPr>
          <w:sz w:val="24"/>
          <w:szCs w:val="24"/>
        </w:rPr>
      </w:pPr>
    </w:p>
    <w:p w14:paraId="7863DFF7" w14:textId="3394315E" w:rsidR="005A2601" w:rsidRPr="008B4A8C" w:rsidRDefault="005535D9" w:rsidP="00655367">
      <w:pPr>
        <w:spacing w:after="0" w:line="240" w:lineRule="auto"/>
        <w:rPr>
          <w:sz w:val="24"/>
          <w:szCs w:val="24"/>
        </w:rPr>
      </w:pPr>
      <w:r w:rsidRPr="008B4A8C">
        <w:rPr>
          <w:sz w:val="24"/>
          <w:szCs w:val="24"/>
        </w:rPr>
        <w:t>The grants will be awarded to businesses who meet the eligibility criteria on a first-come, first-served basis. Grants will be allocated between the states and territories based on the distribution of small and medium businesses across the country.</w:t>
      </w:r>
      <w:r w:rsidR="00E82967" w:rsidRPr="008B4A8C">
        <w:rPr>
          <w:sz w:val="24"/>
          <w:szCs w:val="24"/>
        </w:rPr>
        <w:t xml:space="preserve"> Please refer to the grant guidelines for more information.</w:t>
      </w:r>
    </w:p>
    <w:p w14:paraId="5CB5ECEE" w14:textId="77777777" w:rsidR="00655367" w:rsidRDefault="00655367" w:rsidP="00655367">
      <w:pPr>
        <w:spacing w:after="0" w:line="240" w:lineRule="auto"/>
        <w:rPr>
          <w:sz w:val="24"/>
          <w:szCs w:val="24"/>
        </w:rPr>
      </w:pPr>
    </w:p>
    <w:p w14:paraId="196EA644" w14:textId="67AFC217" w:rsidR="00A4506B" w:rsidRPr="00655367" w:rsidRDefault="00A4506B" w:rsidP="00655367">
      <w:pPr>
        <w:spacing w:after="0" w:line="240" w:lineRule="auto"/>
        <w:rPr>
          <w:b/>
          <w:bCs/>
          <w:sz w:val="28"/>
          <w:szCs w:val="28"/>
        </w:rPr>
      </w:pPr>
      <w:r w:rsidRPr="00655367">
        <w:rPr>
          <w:b/>
          <w:bCs/>
          <w:sz w:val="28"/>
          <w:szCs w:val="28"/>
        </w:rPr>
        <w:t>When will businesses find out if they have been successful in getting a grant?</w:t>
      </w:r>
    </w:p>
    <w:p w14:paraId="1996B782" w14:textId="77777777" w:rsidR="00655367" w:rsidRDefault="00655367" w:rsidP="00655367">
      <w:pPr>
        <w:spacing w:after="0" w:line="240" w:lineRule="auto"/>
        <w:rPr>
          <w:sz w:val="24"/>
          <w:szCs w:val="24"/>
        </w:rPr>
      </w:pPr>
    </w:p>
    <w:p w14:paraId="44ED3A6C" w14:textId="0E421E72" w:rsidR="00A4506B" w:rsidRPr="008B4A8C" w:rsidRDefault="00A4506B" w:rsidP="00655367">
      <w:pPr>
        <w:spacing w:after="0" w:line="240" w:lineRule="auto"/>
        <w:rPr>
          <w:sz w:val="24"/>
          <w:szCs w:val="24"/>
        </w:rPr>
      </w:pPr>
      <w:r w:rsidRPr="008B4A8C">
        <w:rPr>
          <w:sz w:val="24"/>
          <w:szCs w:val="24"/>
        </w:rPr>
        <w:t xml:space="preserve">It is anticipated that applicants will be contacted </w:t>
      </w:r>
      <w:r w:rsidR="00AB6923" w:rsidRPr="008B4A8C">
        <w:rPr>
          <w:sz w:val="24"/>
          <w:szCs w:val="24"/>
        </w:rPr>
        <w:t xml:space="preserve">on or after </w:t>
      </w:r>
      <w:r w:rsidRPr="008B4A8C">
        <w:rPr>
          <w:sz w:val="24"/>
          <w:szCs w:val="24"/>
        </w:rPr>
        <w:t>June 2023 with the outcome of their application.</w:t>
      </w:r>
    </w:p>
    <w:p w14:paraId="25FFC351" w14:textId="77777777" w:rsidR="00655367" w:rsidRDefault="00655367" w:rsidP="00655367">
      <w:pPr>
        <w:spacing w:after="0" w:line="240" w:lineRule="auto"/>
        <w:rPr>
          <w:rFonts w:cstheme="minorHAnsi"/>
          <w:bCs/>
          <w:iCs/>
          <w:color w:val="000000" w:themeColor="text1"/>
          <w:sz w:val="24"/>
          <w:szCs w:val="24"/>
        </w:rPr>
      </w:pPr>
    </w:p>
    <w:p w14:paraId="4A53639D" w14:textId="460AC3A1" w:rsidR="00AA2C9F" w:rsidRPr="00655367" w:rsidRDefault="00AA2C9F" w:rsidP="00655367">
      <w:pPr>
        <w:spacing w:after="0" w:line="240" w:lineRule="auto"/>
        <w:rPr>
          <w:rFonts w:cstheme="minorHAnsi"/>
          <w:b/>
          <w:iCs/>
          <w:color w:val="000000" w:themeColor="text1"/>
          <w:sz w:val="28"/>
          <w:szCs w:val="28"/>
        </w:rPr>
      </w:pPr>
      <w:r w:rsidRPr="00655367">
        <w:rPr>
          <w:rFonts w:cstheme="minorHAnsi"/>
          <w:b/>
          <w:iCs/>
          <w:color w:val="000000" w:themeColor="text1"/>
          <w:sz w:val="28"/>
          <w:szCs w:val="28"/>
        </w:rPr>
        <w:t xml:space="preserve">What is </w:t>
      </w:r>
      <w:r w:rsidRPr="00655367">
        <w:rPr>
          <w:b/>
          <w:iCs/>
          <w:sz w:val="28"/>
          <w:szCs w:val="28"/>
        </w:rPr>
        <w:t>the</w:t>
      </w:r>
      <w:r w:rsidRPr="00655367">
        <w:rPr>
          <w:rFonts w:cstheme="minorHAnsi"/>
          <w:b/>
          <w:iCs/>
          <w:color w:val="000000" w:themeColor="text1"/>
          <w:sz w:val="28"/>
          <w:szCs w:val="28"/>
        </w:rPr>
        <w:t xml:space="preserve"> grant selection process?</w:t>
      </w:r>
    </w:p>
    <w:p w14:paraId="5228BEE7" w14:textId="77777777" w:rsidR="00655367" w:rsidRDefault="00655367" w:rsidP="00655367">
      <w:pPr>
        <w:spacing w:after="0" w:line="240" w:lineRule="auto"/>
        <w:rPr>
          <w:sz w:val="24"/>
          <w:szCs w:val="24"/>
        </w:rPr>
      </w:pPr>
    </w:p>
    <w:p w14:paraId="60945ECB" w14:textId="77777777" w:rsidR="00655367" w:rsidRDefault="002B30AB" w:rsidP="00655367">
      <w:pPr>
        <w:spacing w:after="0" w:line="240" w:lineRule="auto"/>
        <w:rPr>
          <w:sz w:val="24"/>
          <w:szCs w:val="24"/>
        </w:rPr>
      </w:pPr>
      <w:r w:rsidRPr="008B4A8C">
        <w:rPr>
          <w:sz w:val="24"/>
          <w:szCs w:val="24"/>
        </w:rPr>
        <w:t>The program uses a d</w:t>
      </w:r>
      <w:r w:rsidR="00134CBA" w:rsidRPr="008B4A8C">
        <w:rPr>
          <w:sz w:val="24"/>
          <w:szCs w:val="24"/>
        </w:rPr>
        <w:t xml:space="preserve">emand driven selection process. </w:t>
      </w:r>
      <w:r w:rsidR="00364817" w:rsidRPr="008B4A8C">
        <w:rPr>
          <w:sz w:val="24"/>
          <w:szCs w:val="24"/>
        </w:rPr>
        <w:t>First, a</w:t>
      </w:r>
      <w:r w:rsidR="00AA2C9F" w:rsidRPr="008B4A8C">
        <w:rPr>
          <w:sz w:val="24"/>
          <w:szCs w:val="24"/>
        </w:rPr>
        <w:t>pplications</w:t>
      </w:r>
      <w:r w:rsidR="00364817" w:rsidRPr="008B4A8C">
        <w:rPr>
          <w:sz w:val="24"/>
          <w:szCs w:val="24"/>
        </w:rPr>
        <w:t xml:space="preserve"> must</w:t>
      </w:r>
      <w:r w:rsidR="00AA2C9F" w:rsidRPr="008B4A8C">
        <w:rPr>
          <w:sz w:val="24"/>
          <w:szCs w:val="24"/>
        </w:rPr>
        <w:t xml:space="preserve"> meet the eligibility criteria. If eligible, grants will be awarded to eligible applicants on a first come, first served basis until the funding is exhausted</w:t>
      </w:r>
      <w:r w:rsidR="00FA13B7" w:rsidRPr="008B4A8C">
        <w:rPr>
          <w:sz w:val="24"/>
          <w:szCs w:val="24"/>
        </w:rPr>
        <w:t>.</w:t>
      </w:r>
      <w:r w:rsidR="002A3E39" w:rsidRPr="008B4A8C">
        <w:rPr>
          <w:sz w:val="24"/>
          <w:szCs w:val="24"/>
        </w:rPr>
        <w:t xml:space="preserve"> </w:t>
      </w:r>
    </w:p>
    <w:p w14:paraId="665C1548" w14:textId="77777777" w:rsidR="00655367" w:rsidRDefault="00655367" w:rsidP="00655367">
      <w:pPr>
        <w:spacing w:after="0" w:line="240" w:lineRule="auto"/>
        <w:rPr>
          <w:sz w:val="24"/>
          <w:szCs w:val="24"/>
        </w:rPr>
      </w:pPr>
    </w:p>
    <w:p w14:paraId="3104A90F" w14:textId="37056E0F" w:rsidR="00AA2C9F" w:rsidRPr="008B4A8C" w:rsidRDefault="002A3E39" w:rsidP="00655367">
      <w:pPr>
        <w:spacing w:after="0" w:line="240" w:lineRule="auto"/>
        <w:rPr>
          <w:sz w:val="24"/>
          <w:szCs w:val="24"/>
        </w:rPr>
      </w:pPr>
      <w:r w:rsidRPr="008B4A8C">
        <w:rPr>
          <w:sz w:val="24"/>
          <w:szCs w:val="24"/>
        </w:rPr>
        <w:t>Funding is allocated between the states and territories based on the distribution of small and medium businesses across the country.</w:t>
      </w:r>
      <w:r w:rsidR="00A82EE1" w:rsidRPr="008B4A8C">
        <w:rPr>
          <w:sz w:val="24"/>
          <w:szCs w:val="24"/>
        </w:rPr>
        <w:t xml:space="preserve"> </w:t>
      </w:r>
    </w:p>
    <w:p w14:paraId="7B9D473A" w14:textId="77777777" w:rsidR="00655367" w:rsidRDefault="00655367" w:rsidP="00655367">
      <w:pPr>
        <w:spacing w:after="0" w:line="240" w:lineRule="auto"/>
        <w:rPr>
          <w:sz w:val="24"/>
          <w:szCs w:val="24"/>
        </w:rPr>
      </w:pPr>
    </w:p>
    <w:p w14:paraId="005C6BF2" w14:textId="75A95135" w:rsidR="00FA13B7" w:rsidRPr="00655367" w:rsidRDefault="00787EA9" w:rsidP="00655367">
      <w:pPr>
        <w:spacing w:after="0" w:line="240" w:lineRule="auto"/>
        <w:rPr>
          <w:b/>
          <w:bCs/>
          <w:sz w:val="28"/>
          <w:szCs w:val="28"/>
        </w:rPr>
      </w:pPr>
      <w:r w:rsidRPr="00655367">
        <w:rPr>
          <w:b/>
          <w:bCs/>
          <w:sz w:val="28"/>
          <w:szCs w:val="28"/>
        </w:rPr>
        <w:t>How do businesses apply for a grant?</w:t>
      </w:r>
    </w:p>
    <w:p w14:paraId="1E822725" w14:textId="68C5543C" w:rsidR="0082743F" w:rsidRPr="008B4A8C" w:rsidRDefault="0082743F" w:rsidP="00655367">
      <w:pPr>
        <w:spacing w:after="0" w:line="240" w:lineRule="auto"/>
        <w:rPr>
          <w:sz w:val="24"/>
          <w:szCs w:val="24"/>
        </w:rPr>
      </w:pPr>
      <w:r w:rsidRPr="008B4A8C">
        <w:rPr>
          <w:sz w:val="24"/>
          <w:szCs w:val="24"/>
        </w:rPr>
        <w:t>Businesses will need to set up an account to access the online portal at business.gov.au.</w:t>
      </w:r>
      <w:r w:rsidR="00655367">
        <w:rPr>
          <w:sz w:val="24"/>
          <w:szCs w:val="24"/>
        </w:rPr>
        <w:t xml:space="preserve"> </w:t>
      </w:r>
      <w:r w:rsidRPr="008B4A8C">
        <w:rPr>
          <w:sz w:val="24"/>
          <w:szCs w:val="24"/>
        </w:rPr>
        <w:t>To apply, a business must complete and submit its application through the online portal.</w:t>
      </w:r>
    </w:p>
    <w:p w14:paraId="32C2F090" w14:textId="77777777" w:rsidR="00655367" w:rsidRDefault="00655367" w:rsidP="00655367">
      <w:pPr>
        <w:spacing w:after="0" w:line="240" w:lineRule="auto"/>
        <w:rPr>
          <w:sz w:val="24"/>
          <w:szCs w:val="24"/>
        </w:rPr>
      </w:pPr>
    </w:p>
    <w:p w14:paraId="02246DD1" w14:textId="23C40A11" w:rsidR="0082743F" w:rsidRPr="008B4A8C" w:rsidRDefault="0082743F" w:rsidP="00655367">
      <w:pPr>
        <w:spacing w:after="0" w:line="240" w:lineRule="auto"/>
        <w:rPr>
          <w:sz w:val="24"/>
          <w:szCs w:val="24"/>
        </w:rPr>
      </w:pPr>
      <w:r w:rsidRPr="008B4A8C">
        <w:rPr>
          <w:sz w:val="24"/>
          <w:szCs w:val="24"/>
        </w:rPr>
        <w:t>Before a business applies, they should make sure to:</w:t>
      </w:r>
    </w:p>
    <w:p w14:paraId="4A95A751" w14:textId="77777777" w:rsidR="0082743F" w:rsidRPr="008B4A8C" w:rsidRDefault="0082743F" w:rsidP="00655367">
      <w:pPr>
        <w:numPr>
          <w:ilvl w:val="0"/>
          <w:numId w:val="1"/>
        </w:numPr>
        <w:spacing w:after="0" w:line="240" w:lineRule="auto"/>
        <w:rPr>
          <w:sz w:val="24"/>
          <w:szCs w:val="24"/>
        </w:rPr>
      </w:pPr>
      <w:r w:rsidRPr="008B4A8C">
        <w:rPr>
          <w:sz w:val="24"/>
          <w:szCs w:val="24"/>
        </w:rPr>
        <w:t>read and understand the grant opportunity guidelines</w:t>
      </w:r>
    </w:p>
    <w:p w14:paraId="6A40B7B3" w14:textId="77777777" w:rsidR="0082743F" w:rsidRPr="008B4A8C" w:rsidRDefault="0082743F" w:rsidP="00655367">
      <w:pPr>
        <w:numPr>
          <w:ilvl w:val="0"/>
          <w:numId w:val="1"/>
        </w:numPr>
        <w:spacing w:after="0" w:line="240" w:lineRule="auto"/>
        <w:rPr>
          <w:sz w:val="24"/>
          <w:szCs w:val="24"/>
        </w:rPr>
      </w:pPr>
      <w:r w:rsidRPr="008B4A8C">
        <w:rPr>
          <w:sz w:val="24"/>
          <w:szCs w:val="24"/>
        </w:rPr>
        <w:t>read the grant agreement</w:t>
      </w:r>
    </w:p>
    <w:p w14:paraId="4FD446BC" w14:textId="3C67C861" w:rsidR="0082743F" w:rsidRPr="008B4A8C" w:rsidRDefault="0082743F" w:rsidP="00655367">
      <w:pPr>
        <w:numPr>
          <w:ilvl w:val="0"/>
          <w:numId w:val="1"/>
        </w:numPr>
        <w:spacing w:after="0" w:line="240" w:lineRule="auto"/>
        <w:rPr>
          <w:sz w:val="24"/>
          <w:szCs w:val="24"/>
        </w:rPr>
      </w:pPr>
      <w:r w:rsidRPr="008B4A8C">
        <w:rPr>
          <w:sz w:val="24"/>
          <w:szCs w:val="24"/>
        </w:rPr>
        <w:t>read the sample application form.</w:t>
      </w:r>
    </w:p>
    <w:p w14:paraId="51A02378" w14:textId="77777777" w:rsidR="00655367" w:rsidRDefault="00655367" w:rsidP="00655367">
      <w:pPr>
        <w:spacing w:after="0" w:line="240" w:lineRule="auto"/>
        <w:rPr>
          <w:sz w:val="24"/>
          <w:szCs w:val="24"/>
        </w:rPr>
      </w:pPr>
    </w:p>
    <w:p w14:paraId="747F1544" w14:textId="753D7436" w:rsidR="003B0425" w:rsidRPr="008B4A8C" w:rsidRDefault="003B0425" w:rsidP="00655367">
      <w:pPr>
        <w:spacing w:after="0" w:line="240" w:lineRule="auto"/>
        <w:rPr>
          <w:sz w:val="24"/>
          <w:szCs w:val="24"/>
        </w:rPr>
      </w:pPr>
      <w:r w:rsidRPr="008B4A8C">
        <w:rPr>
          <w:sz w:val="24"/>
          <w:szCs w:val="24"/>
        </w:rPr>
        <w:t xml:space="preserve">Applicants must provide </w:t>
      </w:r>
      <w:r w:rsidR="00871381" w:rsidRPr="008B4A8C">
        <w:rPr>
          <w:sz w:val="24"/>
          <w:szCs w:val="24"/>
        </w:rPr>
        <w:t>all</w:t>
      </w:r>
      <w:r w:rsidRPr="008B4A8C">
        <w:rPr>
          <w:sz w:val="24"/>
          <w:szCs w:val="24"/>
        </w:rPr>
        <w:t xml:space="preserve"> required information when submitting their application. Applicants are responsible for making sure their application is complete and accurate.</w:t>
      </w:r>
    </w:p>
    <w:p w14:paraId="6B178E69" w14:textId="77777777" w:rsidR="00655367" w:rsidRDefault="00655367" w:rsidP="00655367">
      <w:pPr>
        <w:spacing w:after="0" w:line="240" w:lineRule="auto"/>
        <w:rPr>
          <w:sz w:val="24"/>
          <w:szCs w:val="24"/>
        </w:rPr>
      </w:pPr>
    </w:p>
    <w:p w14:paraId="1DAA8C0A" w14:textId="318FEF0C" w:rsidR="0082743F" w:rsidRPr="008B4A8C" w:rsidRDefault="0082743F" w:rsidP="00655367">
      <w:pPr>
        <w:spacing w:after="0" w:line="240" w:lineRule="auto"/>
        <w:rPr>
          <w:sz w:val="24"/>
          <w:szCs w:val="24"/>
        </w:rPr>
      </w:pPr>
      <w:r w:rsidRPr="008B4A8C">
        <w:rPr>
          <w:sz w:val="24"/>
          <w:szCs w:val="24"/>
        </w:rPr>
        <w:t xml:space="preserve">For further guidance on applying, go to </w:t>
      </w:r>
      <w:hyperlink r:id="rId8" w:history="1">
        <w:r w:rsidRPr="00B6364C">
          <w:rPr>
            <w:rStyle w:val="Hyperlink"/>
            <w:sz w:val="24"/>
            <w:szCs w:val="24"/>
          </w:rPr>
          <w:t>business.gov.au</w:t>
        </w:r>
      </w:hyperlink>
      <w:r w:rsidRPr="008B4A8C">
        <w:rPr>
          <w:sz w:val="24"/>
          <w:szCs w:val="24"/>
        </w:rPr>
        <w:t xml:space="preserve">, </w:t>
      </w:r>
      <w:hyperlink r:id="rId9" w:history="1">
        <w:r w:rsidRPr="00B6364C">
          <w:rPr>
            <w:rStyle w:val="Hyperlink"/>
            <w:sz w:val="24"/>
            <w:szCs w:val="24"/>
          </w:rPr>
          <w:t>grants.gov.au</w:t>
        </w:r>
      </w:hyperlink>
      <w:r w:rsidRPr="008B4A8C">
        <w:rPr>
          <w:sz w:val="24"/>
          <w:szCs w:val="24"/>
        </w:rPr>
        <w:t>, or call 13</w:t>
      </w:r>
      <w:r w:rsidR="00673BE1" w:rsidRPr="008B4A8C">
        <w:rPr>
          <w:sz w:val="24"/>
          <w:szCs w:val="24"/>
        </w:rPr>
        <w:t> </w:t>
      </w:r>
      <w:r w:rsidRPr="008B4A8C">
        <w:rPr>
          <w:sz w:val="24"/>
          <w:szCs w:val="24"/>
        </w:rPr>
        <w:t>28</w:t>
      </w:r>
      <w:r w:rsidR="00673BE1" w:rsidRPr="008B4A8C">
        <w:rPr>
          <w:sz w:val="24"/>
          <w:szCs w:val="24"/>
        </w:rPr>
        <w:t> </w:t>
      </w:r>
      <w:r w:rsidRPr="008B4A8C">
        <w:rPr>
          <w:sz w:val="24"/>
          <w:szCs w:val="24"/>
        </w:rPr>
        <w:t>46.</w:t>
      </w:r>
    </w:p>
    <w:p w14:paraId="79DFD6F4" w14:textId="77777777" w:rsidR="00E82967" w:rsidRDefault="00E82967" w:rsidP="00A4506B">
      <w:pPr>
        <w:spacing w:after="0" w:line="240" w:lineRule="auto"/>
      </w:pPr>
    </w:p>
    <w:p w14:paraId="017B7CFC" w14:textId="77777777" w:rsidR="005A2601" w:rsidRDefault="005A2601" w:rsidP="005A2601">
      <w:pPr>
        <w:spacing w:after="0" w:line="240" w:lineRule="auto"/>
      </w:pPr>
    </w:p>
    <w:sectPr w:rsidR="005A2601" w:rsidSect="006C514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5B27" w14:textId="77777777" w:rsidR="008B4A8C" w:rsidRDefault="008B4A8C" w:rsidP="008B4A8C">
      <w:pPr>
        <w:spacing w:after="0" w:line="240" w:lineRule="auto"/>
      </w:pPr>
      <w:r>
        <w:separator/>
      </w:r>
    </w:p>
  </w:endnote>
  <w:endnote w:type="continuationSeparator" w:id="0">
    <w:p w14:paraId="6500CF1C" w14:textId="77777777" w:rsidR="008B4A8C" w:rsidRDefault="008B4A8C" w:rsidP="008B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F922" w14:textId="77777777" w:rsidR="004E5037" w:rsidRDefault="004E5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DBC5" w14:textId="77777777" w:rsidR="007C5C8F" w:rsidRPr="007C5C8F" w:rsidRDefault="007C5C8F" w:rsidP="007C5C8F">
    <w:pPr>
      <w:spacing w:after="0" w:line="240" w:lineRule="auto"/>
      <w:rPr>
        <w:sz w:val="16"/>
        <w:szCs w:val="16"/>
      </w:rPr>
    </w:pPr>
    <w:r w:rsidRPr="007C5C8F">
      <w:rPr>
        <w:sz w:val="16"/>
        <w:szCs w:val="16"/>
      </w:rPr>
      <w:t>Frequently Asked Questions for Energy Efficiency Grants for Small and Medium Enterprises – Round 1</w:t>
    </w:r>
  </w:p>
  <w:p w14:paraId="013CD2BB" w14:textId="77777777" w:rsidR="007C5C8F" w:rsidRDefault="007C5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3F86" w14:textId="77777777" w:rsidR="004E5037" w:rsidRDefault="004E5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3CEC" w14:textId="77777777" w:rsidR="008B4A8C" w:rsidRDefault="008B4A8C" w:rsidP="008B4A8C">
      <w:pPr>
        <w:spacing w:after="0" w:line="240" w:lineRule="auto"/>
      </w:pPr>
      <w:r>
        <w:separator/>
      </w:r>
    </w:p>
  </w:footnote>
  <w:footnote w:type="continuationSeparator" w:id="0">
    <w:p w14:paraId="73BA8923" w14:textId="77777777" w:rsidR="008B4A8C" w:rsidRDefault="008B4A8C" w:rsidP="008B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8805" w14:textId="77777777" w:rsidR="004E5037" w:rsidRDefault="004E5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E9AF" w14:textId="58388D1A" w:rsidR="008B4A8C" w:rsidRDefault="008B4A8C" w:rsidP="008B4A8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8B74" w14:textId="01EAD037" w:rsidR="006C5148" w:rsidRDefault="004E5037" w:rsidP="00AA23D0">
    <w:pPr>
      <w:pStyle w:val="Header"/>
    </w:pPr>
    <w:r>
      <w:rPr>
        <w:rFonts w:ascii="Segoe UI" w:hAnsi="Segoe UI" w:cs="Segoe UI"/>
        <w:noProof/>
        <w:color w:val="444444"/>
        <w:szCs w:val="20"/>
        <w:lang w:eastAsia="en-AU"/>
      </w:rPr>
      <w:drawing>
        <wp:inline distT="0" distB="0" distL="0" distR="0" wp14:anchorId="2842850E" wp14:editId="1AF730F9">
          <wp:extent cx="4000500" cy="1016482"/>
          <wp:effectExtent l="0" t="0" r="0" b="0"/>
          <wp:docPr id="1" name="Picture 1" descr="Australian Government,&#10;Department of Industry, Science and Resources.&#10;Department of Climate Change, Energy, the Environment and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10;Department of Industry, Science and Resources.&#10;Department of Climate Change, Energy, the Environment and Wate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06B91"/>
    <w:multiLevelType w:val="hybridMultilevel"/>
    <w:tmpl w:val="CD3C0F52"/>
    <w:lvl w:ilvl="0" w:tplc="E4309FC0">
      <w:start w:val="1"/>
      <w:numFmt w:val="bullet"/>
      <w:lvlText w:val=""/>
      <w:lvlJc w:val="left"/>
      <w:pPr>
        <w:ind w:left="732" w:hanging="360"/>
      </w:pPr>
      <w:rPr>
        <w:rFonts w:ascii="Symbol" w:hAnsi="Symbol" w:hint="default"/>
      </w:rPr>
    </w:lvl>
    <w:lvl w:ilvl="1" w:tplc="08CCE870">
      <w:start w:val="1"/>
      <w:numFmt w:val="bullet"/>
      <w:lvlText w:val="o"/>
      <w:lvlJc w:val="left"/>
      <w:pPr>
        <w:ind w:left="1452" w:hanging="360"/>
      </w:pPr>
      <w:rPr>
        <w:rFonts w:ascii="Courier New" w:hAnsi="Courier New" w:cs="Courier New" w:hint="default"/>
      </w:rPr>
    </w:lvl>
    <w:lvl w:ilvl="2" w:tplc="D10C46DE">
      <w:start w:val="1"/>
      <w:numFmt w:val="bullet"/>
      <w:lvlText w:val=""/>
      <w:lvlJc w:val="left"/>
      <w:pPr>
        <w:ind w:left="2172" w:hanging="360"/>
      </w:pPr>
      <w:rPr>
        <w:rFonts w:ascii="Wingdings" w:hAnsi="Wingdings" w:hint="default"/>
      </w:rPr>
    </w:lvl>
    <w:lvl w:ilvl="3" w:tplc="0BDEAAA2">
      <w:start w:val="1"/>
      <w:numFmt w:val="bullet"/>
      <w:lvlText w:val=""/>
      <w:lvlJc w:val="left"/>
      <w:pPr>
        <w:ind w:left="2892" w:hanging="360"/>
      </w:pPr>
      <w:rPr>
        <w:rFonts w:ascii="Symbol" w:hAnsi="Symbol" w:hint="default"/>
      </w:rPr>
    </w:lvl>
    <w:lvl w:ilvl="4" w:tplc="8EACF3C4">
      <w:start w:val="1"/>
      <w:numFmt w:val="bullet"/>
      <w:lvlText w:val="o"/>
      <w:lvlJc w:val="left"/>
      <w:pPr>
        <w:ind w:left="3612" w:hanging="360"/>
      </w:pPr>
      <w:rPr>
        <w:rFonts w:ascii="Courier New" w:hAnsi="Courier New" w:cs="Courier New" w:hint="default"/>
      </w:rPr>
    </w:lvl>
    <w:lvl w:ilvl="5" w:tplc="28ACD076">
      <w:start w:val="1"/>
      <w:numFmt w:val="bullet"/>
      <w:lvlText w:val=""/>
      <w:lvlJc w:val="left"/>
      <w:pPr>
        <w:ind w:left="4332" w:hanging="360"/>
      </w:pPr>
      <w:rPr>
        <w:rFonts w:ascii="Wingdings" w:hAnsi="Wingdings" w:hint="default"/>
      </w:rPr>
    </w:lvl>
    <w:lvl w:ilvl="6" w:tplc="F598661A">
      <w:start w:val="1"/>
      <w:numFmt w:val="bullet"/>
      <w:lvlText w:val=""/>
      <w:lvlJc w:val="left"/>
      <w:pPr>
        <w:ind w:left="5052" w:hanging="360"/>
      </w:pPr>
      <w:rPr>
        <w:rFonts w:ascii="Symbol" w:hAnsi="Symbol" w:hint="default"/>
      </w:rPr>
    </w:lvl>
    <w:lvl w:ilvl="7" w:tplc="58D4271C">
      <w:start w:val="1"/>
      <w:numFmt w:val="bullet"/>
      <w:lvlText w:val="o"/>
      <w:lvlJc w:val="left"/>
      <w:pPr>
        <w:ind w:left="5772" w:hanging="360"/>
      </w:pPr>
      <w:rPr>
        <w:rFonts w:ascii="Courier New" w:hAnsi="Courier New" w:cs="Courier New" w:hint="default"/>
      </w:rPr>
    </w:lvl>
    <w:lvl w:ilvl="8" w:tplc="B74A48C6">
      <w:start w:val="1"/>
      <w:numFmt w:val="bullet"/>
      <w:lvlText w:val=""/>
      <w:lvlJc w:val="left"/>
      <w:pPr>
        <w:ind w:left="6492" w:hanging="360"/>
      </w:pPr>
      <w:rPr>
        <w:rFonts w:ascii="Wingdings" w:hAnsi="Wingdings" w:hint="default"/>
      </w:rPr>
    </w:lvl>
  </w:abstractNum>
  <w:abstractNum w:abstractNumId="1" w15:restartNumberingAfterBreak="0">
    <w:nsid w:val="1D156CA9"/>
    <w:multiLevelType w:val="hybridMultilevel"/>
    <w:tmpl w:val="AA18FC56"/>
    <w:lvl w:ilvl="0" w:tplc="A038366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B951D38"/>
    <w:multiLevelType w:val="hybridMultilevel"/>
    <w:tmpl w:val="649E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7427CF2"/>
    <w:multiLevelType w:val="hybridMultilevel"/>
    <w:tmpl w:val="55504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0752702">
    <w:abstractNumId w:val="1"/>
  </w:num>
  <w:num w:numId="2" w16cid:durableId="427391571">
    <w:abstractNumId w:val="1"/>
  </w:num>
  <w:num w:numId="3" w16cid:durableId="2140995822">
    <w:abstractNumId w:val="2"/>
  </w:num>
  <w:num w:numId="4" w16cid:durableId="1483540549">
    <w:abstractNumId w:val="3"/>
  </w:num>
  <w:num w:numId="5" w16cid:durableId="146272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1C"/>
    <w:rsid w:val="00006FAB"/>
    <w:rsid w:val="000212B4"/>
    <w:rsid w:val="00036E3A"/>
    <w:rsid w:val="0005125F"/>
    <w:rsid w:val="00066AA2"/>
    <w:rsid w:val="000B2A1C"/>
    <w:rsid w:val="00124B0C"/>
    <w:rsid w:val="00134CBA"/>
    <w:rsid w:val="00142322"/>
    <w:rsid w:val="00182AF9"/>
    <w:rsid w:val="00184559"/>
    <w:rsid w:val="00226930"/>
    <w:rsid w:val="00231DB1"/>
    <w:rsid w:val="002340B8"/>
    <w:rsid w:val="00251FAF"/>
    <w:rsid w:val="00283DD5"/>
    <w:rsid w:val="0028466F"/>
    <w:rsid w:val="00286F7E"/>
    <w:rsid w:val="00296198"/>
    <w:rsid w:val="002A3556"/>
    <w:rsid w:val="002A3E39"/>
    <w:rsid w:val="002B30AB"/>
    <w:rsid w:val="00300792"/>
    <w:rsid w:val="00345126"/>
    <w:rsid w:val="00364817"/>
    <w:rsid w:val="00384B2C"/>
    <w:rsid w:val="003A33FB"/>
    <w:rsid w:val="003B0425"/>
    <w:rsid w:val="003B2701"/>
    <w:rsid w:val="003C2070"/>
    <w:rsid w:val="003D5A57"/>
    <w:rsid w:val="003D7748"/>
    <w:rsid w:val="003E55FC"/>
    <w:rsid w:val="004039D0"/>
    <w:rsid w:val="00420DEE"/>
    <w:rsid w:val="004C34E7"/>
    <w:rsid w:val="004E5037"/>
    <w:rsid w:val="00505998"/>
    <w:rsid w:val="00531C42"/>
    <w:rsid w:val="00545E82"/>
    <w:rsid w:val="005535D9"/>
    <w:rsid w:val="00557ACC"/>
    <w:rsid w:val="00576D92"/>
    <w:rsid w:val="005A2601"/>
    <w:rsid w:val="00613E34"/>
    <w:rsid w:val="00622DF9"/>
    <w:rsid w:val="006300EC"/>
    <w:rsid w:val="006326D4"/>
    <w:rsid w:val="00646743"/>
    <w:rsid w:val="00655367"/>
    <w:rsid w:val="00673BE1"/>
    <w:rsid w:val="0067564A"/>
    <w:rsid w:val="006B2000"/>
    <w:rsid w:val="006B469E"/>
    <w:rsid w:val="006C5148"/>
    <w:rsid w:val="00704643"/>
    <w:rsid w:val="00716738"/>
    <w:rsid w:val="00723BD0"/>
    <w:rsid w:val="007272FC"/>
    <w:rsid w:val="00733941"/>
    <w:rsid w:val="007538C4"/>
    <w:rsid w:val="00757A29"/>
    <w:rsid w:val="00787EA9"/>
    <w:rsid w:val="007A20B4"/>
    <w:rsid w:val="007B39A1"/>
    <w:rsid w:val="007C5C8F"/>
    <w:rsid w:val="008108E8"/>
    <w:rsid w:val="00815085"/>
    <w:rsid w:val="0082743F"/>
    <w:rsid w:val="00835273"/>
    <w:rsid w:val="00837B6F"/>
    <w:rsid w:val="00837C9A"/>
    <w:rsid w:val="00844ADC"/>
    <w:rsid w:val="0086337D"/>
    <w:rsid w:val="00863AF2"/>
    <w:rsid w:val="00871381"/>
    <w:rsid w:val="00877A3E"/>
    <w:rsid w:val="008A1BBE"/>
    <w:rsid w:val="008B4A8C"/>
    <w:rsid w:val="008F108A"/>
    <w:rsid w:val="00970C66"/>
    <w:rsid w:val="00972D43"/>
    <w:rsid w:val="009B0E86"/>
    <w:rsid w:val="009C1973"/>
    <w:rsid w:val="009D7AEB"/>
    <w:rsid w:val="009F03C6"/>
    <w:rsid w:val="00A27524"/>
    <w:rsid w:val="00A350D3"/>
    <w:rsid w:val="00A37CEB"/>
    <w:rsid w:val="00A40B1C"/>
    <w:rsid w:val="00A43B14"/>
    <w:rsid w:val="00A4506B"/>
    <w:rsid w:val="00A6060F"/>
    <w:rsid w:val="00A62E4D"/>
    <w:rsid w:val="00A82EE1"/>
    <w:rsid w:val="00A85C25"/>
    <w:rsid w:val="00AA23D0"/>
    <w:rsid w:val="00AA2C9F"/>
    <w:rsid w:val="00AA7C84"/>
    <w:rsid w:val="00AB6923"/>
    <w:rsid w:val="00AB76D0"/>
    <w:rsid w:val="00B00636"/>
    <w:rsid w:val="00B10BD6"/>
    <w:rsid w:val="00B43D83"/>
    <w:rsid w:val="00B6364C"/>
    <w:rsid w:val="00B745A2"/>
    <w:rsid w:val="00BB7566"/>
    <w:rsid w:val="00BF12FB"/>
    <w:rsid w:val="00BF410D"/>
    <w:rsid w:val="00C55E85"/>
    <w:rsid w:val="00C92D67"/>
    <w:rsid w:val="00CC224F"/>
    <w:rsid w:val="00CD1A7B"/>
    <w:rsid w:val="00D52A30"/>
    <w:rsid w:val="00D620FB"/>
    <w:rsid w:val="00D94305"/>
    <w:rsid w:val="00DA6719"/>
    <w:rsid w:val="00DF6511"/>
    <w:rsid w:val="00DF7312"/>
    <w:rsid w:val="00E511E4"/>
    <w:rsid w:val="00E54228"/>
    <w:rsid w:val="00E82967"/>
    <w:rsid w:val="00EC4875"/>
    <w:rsid w:val="00ED31FF"/>
    <w:rsid w:val="00EE63C1"/>
    <w:rsid w:val="00EF4908"/>
    <w:rsid w:val="00F207DF"/>
    <w:rsid w:val="00F45159"/>
    <w:rsid w:val="00FA13B7"/>
    <w:rsid w:val="00FB670E"/>
    <w:rsid w:val="00FE2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8F89D"/>
  <w15:chartTrackingRefBased/>
  <w15:docId w15:val="{DD34E303-BD74-4BD7-BD49-3D49FC59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C4875"/>
    <w:pPr>
      <w:spacing w:after="0" w:line="240" w:lineRule="auto"/>
    </w:pPr>
  </w:style>
  <w:style w:type="paragraph" w:styleId="ListParagraph">
    <w:name w:val="List Paragraph"/>
    <w:aliases w:val="AR bullet 1,Bullet Point,Bullet Points,Bullet point,Bullet points,Bulletr List Paragraph,CV text,Content descriptions,Dot pt,L,List Paragraph - bullets,List Paragraph1,List Paragraph11,NFP GP Bulleted List,Recommendation,bullet point list"/>
    <w:basedOn w:val="Normal"/>
    <w:link w:val="ListParagraphChar"/>
    <w:uiPriority w:val="34"/>
    <w:qFormat/>
    <w:rsid w:val="003A33FB"/>
    <w:pPr>
      <w:ind w:left="720"/>
      <w:contextualSpacing/>
    </w:pPr>
  </w:style>
  <w:style w:type="character" w:customStyle="1" w:styleId="ListParagraphChar">
    <w:name w:val="List Paragraph Char"/>
    <w:aliases w:val="AR bullet 1 Char,Bullet Point Char,Bullet Points Char,Bullet point Char,Bullet points Char,Bulletr List Paragraph Char,CV text Char,Content descriptions Char,Dot pt Char,L Char,List Paragraph - bullets Char,List Paragraph1 Char"/>
    <w:basedOn w:val="DefaultParagraphFont"/>
    <w:link w:val="ListParagraph"/>
    <w:uiPriority w:val="34"/>
    <w:qFormat/>
    <w:rsid w:val="00AA2C9F"/>
  </w:style>
  <w:style w:type="character" w:styleId="CommentReference">
    <w:name w:val="annotation reference"/>
    <w:basedOn w:val="DefaultParagraphFont"/>
    <w:uiPriority w:val="99"/>
    <w:semiHidden/>
    <w:unhideWhenUsed/>
    <w:rsid w:val="00DF7312"/>
    <w:rPr>
      <w:sz w:val="16"/>
      <w:szCs w:val="16"/>
    </w:rPr>
  </w:style>
  <w:style w:type="paragraph" w:styleId="CommentText">
    <w:name w:val="annotation text"/>
    <w:basedOn w:val="Normal"/>
    <w:link w:val="CommentTextChar"/>
    <w:uiPriority w:val="99"/>
    <w:unhideWhenUsed/>
    <w:rsid w:val="00DF7312"/>
    <w:pPr>
      <w:spacing w:line="240" w:lineRule="auto"/>
    </w:pPr>
    <w:rPr>
      <w:sz w:val="20"/>
      <w:szCs w:val="20"/>
    </w:rPr>
  </w:style>
  <w:style w:type="character" w:customStyle="1" w:styleId="CommentTextChar">
    <w:name w:val="Comment Text Char"/>
    <w:basedOn w:val="DefaultParagraphFont"/>
    <w:link w:val="CommentText"/>
    <w:uiPriority w:val="99"/>
    <w:rsid w:val="00DF7312"/>
    <w:rPr>
      <w:sz w:val="20"/>
      <w:szCs w:val="20"/>
    </w:rPr>
  </w:style>
  <w:style w:type="paragraph" w:styleId="CommentSubject">
    <w:name w:val="annotation subject"/>
    <w:basedOn w:val="CommentText"/>
    <w:next w:val="CommentText"/>
    <w:link w:val="CommentSubjectChar"/>
    <w:uiPriority w:val="99"/>
    <w:semiHidden/>
    <w:unhideWhenUsed/>
    <w:rsid w:val="00DF7312"/>
    <w:rPr>
      <w:b/>
      <w:bCs/>
    </w:rPr>
  </w:style>
  <w:style w:type="character" w:customStyle="1" w:styleId="CommentSubjectChar">
    <w:name w:val="Comment Subject Char"/>
    <w:basedOn w:val="CommentTextChar"/>
    <w:link w:val="CommentSubject"/>
    <w:uiPriority w:val="99"/>
    <w:semiHidden/>
    <w:rsid w:val="00DF7312"/>
    <w:rPr>
      <w:b/>
      <w:bCs/>
      <w:sz w:val="20"/>
      <w:szCs w:val="20"/>
    </w:rPr>
  </w:style>
  <w:style w:type="paragraph" w:styleId="Header">
    <w:name w:val="header"/>
    <w:basedOn w:val="Normal"/>
    <w:link w:val="HeaderChar"/>
    <w:uiPriority w:val="99"/>
    <w:unhideWhenUsed/>
    <w:rsid w:val="008B4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8C"/>
  </w:style>
  <w:style w:type="paragraph" w:styleId="Footer">
    <w:name w:val="footer"/>
    <w:basedOn w:val="Normal"/>
    <w:link w:val="FooterChar"/>
    <w:uiPriority w:val="99"/>
    <w:unhideWhenUsed/>
    <w:rsid w:val="008B4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8C"/>
  </w:style>
  <w:style w:type="character" w:styleId="Hyperlink">
    <w:name w:val="Hyperlink"/>
    <w:basedOn w:val="DefaultParagraphFont"/>
    <w:uiPriority w:val="99"/>
    <w:unhideWhenUsed/>
    <w:rsid w:val="00B6364C"/>
    <w:rPr>
      <w:color w:val="0563C1" w:themeColor="hyperlink"/>
      <w:u w:val="single"/>
    </w:rPr>
  </w:style>
  <w:style w:type="character" w:styleId="UnresolvedMention">
    <w:name w:val="Unresolved Mention"/>
    <w:basedOn w:val="DefaultParagraphFont"/>
    <w:uiPriority w:val="99"/>
    <w:semiHidden/>
    <w:unhideWhenUsed/>
    <w:rsid w:val="00B6364C"/>
    <w:rPr>
      <w:color w:val="605E5C"/>
      <w:shd w:val="clear" w:color="auto" w:fill="E1DFDD"/>
    </w:rPr>
  </w:style>
  <w:style w:type="character" w:styleId="FollowedHyperlink">
    <w:name w:val="FollowedHyperlink"/>
    <w:basedOn w:val="DefaultParagraphFont"/>
    <w:uiPriority w:val="99"/>
    <w:semiHidden/>
    <w:unhideWhenUsed/>
    <w:rsid w:val="00B63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8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gov.au/grants-and-programs/energy-efficiency-grants-for-small-and-medium-sized-enterprises-round-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lation.gov.au/Details/C2022C0030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rants.gov.au/Go/Show?GoUuid=43bf818c-bf12-4d63-a12c-ea89410f4ed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Fenn</dc:creator>
  <cp:keywords/>
  <dc:description/>
  <cp:lastModifiedBy>McMahon, Emily</cp:lastModifiedBy>
  <cp:revision>26</cp:revision>
  <cp:lastPrinted>2023-03-06T05:33:00Z</cp:lastPrinted>
  <dcterms:created xsi:type="dcterms:W3CDTF">2023-03-06T05:30:00Z</dcterms:created>
  <dcterms:modified xsi:type="dcterms:W3CDTF">2023-03-06T05:54:00Z</dcterms:modified>
</cp:coreProperties>
</file>