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 xml:space="preserve">The Commonwealth Acknowledges the Aboriginal and Torres Strait Islander Peoples throughout Australia and their continuing connection to land, water, </w:t>
      </w:r>
      <w:proofErr w:type="gramStart"/>
      <w:r w:rsidRPr="00EE3C25">
        <w:rPr>
          <w:i/>
          <w:iCs/>
        </w:rPr>
        <w:t>culture</w:t>
      </w:r>
      <w:proofErr w:type="gramEnd"/>
      <w:r w:rsidRPr="00EE3C25">
        <w:rPr>
          <w:i/>
          <w:iCs/>
        </w:rPr>
        <w:t xml:space="preserv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w:t>
      </w:r>
      <w:proofErr w:type="gramStart"/>
      <w:r w:rsidRPr="00EE3C25">
        <w:rPr>
          <w:i/>
          <w:iCs/>
        </w:rPr>
        <w:t>staff</w:t>
      </w:r>
      <w:proofErr w:type="gramEnd"/>
      <w:r w:rsidRPr="00EE3C25">
        <w:rPr>
          <w:i/>
          <w:iCs/>
        </w:rPr>
        <w:t xml:space="preserve">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4E5240E4"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D1480B">
          <w:rPr>
            <w:noProof/>
            <w:webHidden/>
          </w:rPr>
          <w:t>3</w:t>
        </w:r>
        <w:r w:rsidR="0097777E">
          <w:rPr>
            <w:noProof/>
            <w:webHidden/>
          </w:rPr>
          <w:fldChar w:fldCharType="end"/>
        </w:r>
      </w:hyperlink>
    </w:p>
    <w:p w14:paraId="5256440C" w14:textId="432B4568" w:rsidR="0097777E" w:rsidRDefault="00D1480B">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5689C92F" w:rsidR="0097777E" w:rsidRDefault="00D1480B">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0870C0B3" w:rsidR="0097777E" w:rsidRDefault="00D1480B">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4</w:t>
        </w:r>
        <w:r w:rsidR="0097777E">
          <w:rPr>
            <w:noProof/>
            <w:webHidden/>
          </w:rPr>
          <w:fldChar w:fldCharType="end"/>
        </w:r>
      </w:hyperlink>
    </w:p>
    <w:p w14:paraId="71ACA410" w14:textId="75BA881E" w:rsidR="0097777E" w:rsidRDefault="00D1480B">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254577AA" w:rsidR="0097777E" w:rsidRDefault="00D1480B">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780A7756" w:rsidR="0097777E" w:rsidRDefault="00D1480B">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0D9D54EC" w:rsidR="0097777E" w:rsidRDefault="00D1480B">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2525818E" w:rsidR="0097777E" w:rsidRDefault="00D1480B">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1C360587" w:rsidR="0097777E" w:rsidRDefault="00D1480B">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20A51387" w:rsidR="0097777E" w:rsidRDefault="00D1480B">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0A4CDB9E" w:rsidR="0097777E" w:rsidRDefault="00D1480B">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165BB9AC" w:rsidR="0097777E" w:rsidRDefault="00D1480B">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7AB5254B" w:rsidR="0097777E" w:rsidRDefault="00D1480B">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15</w:t>
        </w:r>
        <w:r w:rsidR="0097777E">
          <w:rPr>
            <w:noProof/>
            <w:webHidden/>
          </w:rPr>
          <w:fldChar w:fldCharType="end"/>
        </w:r>
      </w:hyperlink>
    </w:p>
    <w:p w14:paraId="482542BE" w14:textId="3CB03613" w:rsidR="0097777E" w:rsidRDefault="00D1480B">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587E5C12" w14:textId="4C7E7AD3" w:rsidR="0097777E" w:rsidRDefault="00D1480B">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029F11B5" w14:textId="0A03EF1D" w:rsidR="0097777E" w:rsidRDefault="00D1480B">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2B770733" w14:textId="0BFAFA00" w:rsidR="0097777E" w:rsidRDefault="00D1480B">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6788EDFB" w:rsidR="003A020E" w:rsidRPr="00D43373" w:rsidRDefault="003A020E" w:rsidP="00D41FE1">
      <w:r w:rsidRPr="0003357B">
        <w:t xml:space="preserve">The </w:t>
      </w:r>
      <w:r w:rsidR="00814652">
        <w:t>Department of Industry, Science and Resources</w:t>
      </w:r>
      <w:r w:rsidR="0003357B" w:rsidRPr="0003357B">
        <w:t xml:space="preserve"> </w:t>
      </w:r>
      <w:r w:rsidRPr="0003357B">
        <w:t xml:space="preserve">will manage the Agreement on behalf of </w:t>
      </w:r>
      <w:proofErr w:type="gramStart"/>
      <w:r w:rsidRPr="0003357B">
        <w:t>the</w:t>
      </w:r>
      <w:r>
        <w:t xml:space="preserve"> </w:t>
      </w:r>
      <w:r w:rsidR="002C64F9" w:rsidRPr="002C64F9">
        <w:t xml:space="preserve"> </w:t>
      </w:r>
      <w:r w:rsidR="002C64F9">
        <w:t>Department</w:t>
      </w:r>
      <w:proofErr w:type="gramEnd"/>
      <w:r w:rsidR="002C64F9">
        <w:t xml:space="preserve"> of Defence.</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7F42960F"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4CF3C260"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D1480B">
        <w:t>ST2</w:t>
      </w:r>
      <w:r w:rsidR="00FC6099">
        <w:fldChar w:fldCharType="end"/>
      </w:r>
      <w:r>
        <w:t>.</w:t>
      </w:r>
    </w:p>
    <w:p w14:paraId="52D02E7D" w14:textId="65168B85" w:rsidR="00496622" w:rsidRPr="00D43373" w:rsidRDefault="00496622" w:rsidP="00496622">
      <w:r w:rsidRPr="00D43373">
        <w:t>An initial payment will be made on execution of the grant agreement</w:t>
      </w:r>
      <w:r w:rsidR="003C19A7">
        <w:t>.</w:t>
      </w:r>
      <w:r w:rsidRPr="00D43373">
        <w:t xml:space="preserve"> Subsequent payments will be paid</w:t>
      </w:r>
      <w:r w:rsidR="00272FA9">
        <w:t xml:space="preserve"> six monthly</w:t>
      </w:r>
      <w:r w:rsidRPr="00D43373">
        <w:t xml:space="preserve"> in arrears, based on actual eligible expenditure. Payments are subject to satisfactory progress on the </w:t>
      </w:r>
      <w:r w:rsidR="00321A09">
        <w:t>p</w:t>
      </w:r>
      <w:r w:rsidRPr="00D43373">
        <w:t>roject and compliance by the Grantee with its obligations under this Agreement.</w:t>
      </w:r>
    </w:p>
    <w:p w14:paraId="2B67D9EE" w14:textId="55A26005" w:rsidR="00496622" w:rsidRPr="00D43373" w:rsidRDefault="00496622" w:rsidP="004D51CB">
      <w:r w:rsidRPr="00D43373">
        <w:rPr>
          <w:color w:val="000000"/>
        </w:rPr>
        <w:t>A final payment of at least</w:t>
      </w:r>
      <w:r w:rsidR="002C64F9">
        <w:rPr>
          <w:color w:val="000000"/>
        </w:rPr>
        <w:t xml:space="preserve">10 </w:t>
      </w:r>
      <w:r w:rsidRPr="00D43373">
        <w:rPr>
          <w:color w:val="000000"/>
        </w:rPr>
        <w:t xml:space="preserve">per cent of the Grant will be withheld until the Grantee submits a satisfactory </w:t>
      </w:r>
      <w:r w:rsidR="00321A09">
        <w:rPr>
          <w:color w:val="000000"/>
        </w:rPr>
        <w:t>end of project</w:t>
      </w:r>
      <w:r w:rsidR="00321A09" w:rsidRPr="00D43373">
        <w:rPr>
          <w:color w:val="000000"/>
        </w:rPr>
        <w:t xml:space="preserve"> </w:t>
      </w:r>
      <w:r w:rsidRPr="00D43373">
        <w:rPr>
          <w:color w:val="000000"/>
        </w:rPr>
        <w:t xml:space="preserve">report demonstrating end of </w:t>
      </w:r>
      <w:r w:rsidR="00321A09">
        <w:rPr>
          <w:color w:val="000000"/>
        </w:rPr>
        <w:t>p</w:t>
      </w:r>
      <w:r w:rsidRPr="00D43373">
        <w:rPr>
          <w:color w:val="000000"/>
        </w:rPr>
        <w:t>roject reporting obligations have been met.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318"/>
        <w:gridCol w:w="2343"/>
        <w:gridCol w:w="2343"/>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514A9288" w:rsidR="00496622" w:rsidRPr="00321A09" w:rsidRDefault="00496622" w:rsidP="00496622">
            <w:pPr>
              <w:pStyle w:val="Normalbold"/>
              <w:rPr>
                <w:b w:val="0"/>
              </w:rPr>
            </w:pPr>
          </w:p>
        </w:tc>
        <w:tc>
          <w:tcPr>
            <w:tcW w:w="3143" w:type="dxa"/>
            <w:shd w:val="clear" w:color="auto" w:fill="D9D9D9" w:themeFill="background1" w:themeFillShade="D9"/>
          </w:tcPr>
          <w:p w14:paraId="677FAD43" w14:textId="34C86D7B" w:rsidR="00496622" w:rsidRPr="00321A09" w:rsidRDefault="00496622" w:rsidP="00496622">
            <w:pPr>
              <w:pStyle w:val="Normalbold"/>
              <w:rPr>
                <w:b w:val="0"/>
              </w:rPr>
            </w:pPr>
          </w:p>
        </w:tc>
        <w:tc>
          <w:tcPr>
            <w:tcW w:w="3143" w:type="dxa"/>
            <w:shd w:val="clear" w:color="auto" w:fill="D9D9D9" w:themeFill="background1" w:themeFillShade="D9"/>
            <w:tcMar>
              <w:top w:w="28" w:type="dxa"/>
              <w:bottom w:w="28" w:type="dxa"/>
            </w:tcMar>
          </w:tcPr>
          <w:p w14:paraId="2826C0DA" w14:textId="14EB42A9" w:rsidR="00496622" w:rsidRPr="00321A09" w:rsidRDefault="00496622" w:rsidP="00C12E91">
            <w:pPr>
              <w:pStyle w:val="Normalbold"/>
              <w:rPr>
                <w:b w:val="0"/>
              </w:rPr>
            </w:pP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100116C9" w:rsidR="00496622" w:rsidRPr="00D43373" w:rsidRDefault="00496622" w:rsidP="00EA7036"/>
        </w:tc>
        <w:tc>
          <w:tcPr>
            <w:tcW w:w="3143" w:type="dxa"/>
          </w:tcPr>
          <w:p w14:paraId="19403796" w14:textId="14D3D60B" w:rsidR="00496622" w:rsidRPr="00D43373" w:rsidRDefault="00496622" w:rsidP="008B7A15"/>
        </w:tc>
        <w:tc>
          <w:tcPr>
            <w:tcW w:w="3143" w:type="dxa"/>
            <w:shd w:val="clear" w:color="auto" w:fill="auto"/>
            <w:tcMar>
              <w:top w:w="28" w:type="dxa"/>
              <w:bottom w:w="28" w:type="dxa"/>
            </w:tcMar>
          </w:tcPr>
          <w:p w14:paraId="4FA13C13" w14:textId="1DC7203E" w:rsidR="00496622" w:rsidRPr="00D43373" w:rsidRDefault="00496622" w:rsidP="008B7A15"/>
        </w:tc>
      </w:tr>
      <w:tr w:rsidR="00496622" w:rsidRPr="00D43373" w14:paraId="5E11A7E4" w14:textId="77777777" w:rsidTr="00496622">
        <w:trPr>
          <w:cantSplit/>
        </w:trPr>
        <w:tc>
          <w:tcPr>
            <w:tcW w:w="5861" w:type="dxa"/>
            <w:shd w:val="clear" w:color="auto" w:fill="auto"/>
            <w:tcMar>
              <w:top w:w="28" w:type="dxa"/>
              <w:bottom w:w="28" w:type="dxa"/>
            </w:tcMar>
          </w:tcPr>
          <w:p w14:paraId="17C849B7" w14:textId="7C02E0D5" w:rsidR="00496622" w:rsidRPr="00D43373" w:rsidRDefault="00496622" w:rsidP="008B7A15"/>
        </w:tc>
        <w:tc>
          <w:tcPr>
            <w:tcW w:w="3143" w:type="dxa"/>
          </w:tcPr>
          <w:p w14:paraId="79C0AC25" w14:textId="1578557A" w:rsidR="00496622" w:rsidRPr="00D43373" w:rsidRDefault="00496622" w:rsidP="008B7A15"/>
        </w:tc>
        <w:tc>
          <w:tcPr>
            <w:tcW w:w="3143" w:type="dxa"/>
            <w:shd w:val="clear" w:color="auto" w:fill="auto"/>
            <w:tcMar>
              <w:top w:w="28" w:type="dxa"/>
              <w:bottom w:w="28" w:type="dxa"/>
            </w:tcMar>
          </w:tcPr>
          <w:p w14:paraId="6F991042" w14:textId="4473D3CE" w:rsidR="00496622" w:rsidRPr="00D43373" w:rsidRDefault="00496622" w:rsidP="008B7A15"/>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2A915F4D" w:rsidR="00496622" w:rsidRPr="00D43373" w:rsidRDefault="00496622" w:rsidP="00496622"/>
        </w:tc>
        <w:tc>
          <w:tcPr>
            <w:tcW w:w="3143" w:type="dxa"/>
            <w:shd w:val="clear" w:color="auto" w:fill="E6E6E6"/>
          </w:tcPr>
          <w:p w14:paraId="72FA04CA" w14:textId="2601E22B" w:rsidR="00496622" w:rsidRPr="00D43373" w:rsidRDefault="00496622" w:rsidP="008B7A15"/>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lastRenderedPageBreak/>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67EFB2E2"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03D5243C" w:rsidTr="00395936">
        <w:trPr>
          <w:cantSplit/>
          <w:tblHeader/>
        </w:trPr>
        <w:tc>
          <w:tcPr>
            <w:tcW w:w="1715" w:type="dxa"/>
            <w:shd w:val="clear" w:color="auto" w:fill="D9D9D9" w:themeFill="background1" w:themeFillShade="D9"/>
          </w:tcPr>
          <w:p w14:paraId="081687C2" w14:textId="6DFD0E0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21859F96"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4DE212FE"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061C3976" w:rsidR="000E7D88" w:rsidRPr="00D43373" w:rsidRDefault="000E7D88" w:rsidP="00F02D9C">
            <w:pPr>
              <w:pStyle w:val="Normaltable"/>
            </w:pPr>
            <w:r w:rsidRPr="00D43373">
              <w:t>Timing</w:t>
            </w:r>
          </w:p>
        </w:tc>
      </w:tr>
      <w:tr w:rsidR="00F212F8" w:rsidRPr="00F212F8" w14:paraId="372E14BA" w14:textId="37AF9DCB" w:rsidTr="00395936">
        <w:trPr>
          <w:cantSplit/>
        </w:trPr>
        <w:tc>
          <w:tcPr>
            <w:tcW w:w="1715" w:type="dxa"/>
          </w:tcPr>
          <w:p w14:paraId="63338832" w14:textId="6456FE29" w:rsidR="00F212F8" w:rsidRPr="00F212F8" w:rsidRDefault="003F6DDA" w:rsidP="00F212F8">
            <w:pPr>
              <w:pStyle w:val="Normaltable"/>
            </w:pPr>
            <w:r>
              <w:t>Grantee</w:t>
            </w:r>
          </w:p>
        </w:tc>
        <w:tc>
          <w:tcPr>
            <w:tcW w:w="3401" w:type="dxa"/>
          </w:tcPr>
          <w:p w14:paraId="4AFCDDF9" w14:textId="2145CA47"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4A0F6832" w:rsidR="00F212F8" w:rsidRPr="00F212F8" w:rsidRDefault="00F212F8" w:rsidP="00F212F8">
            <w:pPr>
              <w:pStyle w:val="Normaltable"/>
            </w:pPr>
            <w:r w:rsidRPr="00F212F8">
              <w:t>$&lt;insert amount&gt;</w:t>
            </w:r>
          </w:p>
        </w:tc>
        <w:tc>
          <w:tcPr>
            <w:tcW w:w="2110" w:type="dxa"/>
          </w:tcPr>
          <w:p w14:paraId="63CC7EEC" w14:textId="175875E5" w:rsidR="00F212F8" w:rsidRPr="00F212F8" w:rsidRDefault="00F212F8" w:rsidP="00F212F8">
            <w:pPr>
              <w:pStyle w:val="Normaltable"/>
            </w:pPr>
            <w:r w:rsidRPr="00F212F8">
              <w:t>&lt;project end date&gt;</w:t>
            </w:r>
          </w:p>
        </w:tc>
      </w:tr>
      <w:tr w:rsidR="00F212F8" w:rsidRPr="00F212F8" w14:paraId="545C5F4F" w14:textId="42405241" w:rsidTr="00395936">
        <w:trPr>
          <w:cantSplit/>
        </w:trPr>
        <w:tc>
          <w:tcPr>
            <w:tcW w:w="1715" w:type="dxa"/>
          </w:tcPr>
          <w:p w14:paraId="4EA88F0B" w14:textId="6A79EFED" w:rsidR="00F212F8" w:rsidRPr="00F14419" w:rsidRDefault="00F212F8" w:rsidP="00F212F8">
            <w:pPr>
              <w:pStyle w:val="Normaltable"/>
            </w:pPr>
            <w:r w:rsidRPr="00F14419">
              <w:t>&lt;name of third party providing the Other Contribution&gt;</w:t>
            </w:r>
          </w:p>
        </w:tc>
        <w:tc>
          <w:tcPr>
            <w:tcW w:w="3401" w:type="dxa"/>
          </w:tcPr>
          <w:p w14:paraId="33846EF1" w14:textId="1E97211F"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3E82B7AE" w:rsidR="00F212F8" w:rsidRPr="00F14419" w:rsidRDefault="00F212F8" w:rsidP="00F212F8">
            <w:pPr>
              <w:pStyle w:val="Normaltable"/>
            </w:pPr>
            <w:r w:rsidRPr="00F14419">
              <w:t>$&lt;insert amount&gt;</w:t>
            </w:r>
          </w:p>
        </w:tc>
        <w:tc>
          <w:tcPr>
            <w:tcW w:w="2110" w:type="dxa"/>
          </w:tcPr>
          <w:p w14:paraId="06F73296" w14:textId="5E8227DE" w:rsidR="00F212F8" w:rsidRPr="00F212F8" w:rsidRDefault="00F212F8" w:rsidP="00F212F8">
            <w:pPr>
              <w:pStyle w:val="Normaltable"/>
            </w:pPr>
            <w:r w:rsidRPr="00F14419">
              <w:t>&lt;insert date or Milestone to which the Other Contribution relates&gt;</w:t>
            </w:r>
          </w:p>
        </w:tc>
      </w:tr>
      <w:tr w:rsidR="00F212F8" w:rsidRPr="00D43373" w14:paraId="260D3FF8" w14:textId="2F0551C1" w:rsidTr="00A9606F">
        <w:trPr>
          <w:cantSplit/>
        </w:trPr>
        <w:tc>
          <w:tcPr>
            <w:tcW w:w="1715" w:type="dxa"/>
            <w:shd w:val="clear" w:color="auto" w:fill="F2F2F2" w:themeFill="background1" w:themeFillShade="F2"/>
          </w:tcPr>
          <w:p w14:paraId="7DDDFA1C" w14:textId="7C00EE39" w:rsidR="00F212F8" w:rsidRPr="00D43373" w:rsidRDefault="00B42D3C" w:rsidP="00F212F8">
            <w:pPr>
              <w:pStyle w:val="Normaltable"/>
            </w:pPr>
            <w:r>
              <w:t>Total</w:t>
            </w:r>
          </w:p>
        </w:tc>
        <w:tc>
          <w:tcPr>
            <w:tcW w:w="3401" w:type="dxa"/>
            <w:shd w:val="clear" w:color="auto" w:fill="F2F2F2" w:themeFill="background1" w:themeFillShade="F2"/>
          </w:tcPr>
          <w:p w14:paraId="47D0FC82" w14:textId="4ABFFAC4" w:rsidR="00F212F8" w:rsidRPr="00D43373" w:rsidRDefault="00F212F8" w:rsidP="00F212F8">
            <w:pPr>
              <w:pStyle w:val="Normaltable"/>
            </w:pPr>
          </w:p>
        </w:tc>
        <w:tc>
          <w:tcPr>
            <w:tcW w:w="1778" w:type="dxa"/>
            <w:shd w:val="clear" w:color="auto" w:fill="F2F2F2" w:themeFill="background1" w:themeFillShade="F2"/>
          </w:tcPr>
          <w:p w14:paraId="3773D647" w14:textId="5883016A"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34DA1FDE" w:rsidR="00F212F8" w:rsidRPr="00D43373" w:rsidRDefault="00F212F8" w:rsidP="00F212F8">
            <w:pPr>
              <w:pStyle w:val="Normaltable"/>
            </w:pPr>
          </w:p>
        </w:tc>
      </w:tr>
    </w:tbl>
    <w:p w14:paraId="655BCBCF" w14:textId="64246534"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F1016FB"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65059ACC"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24A1F1BA" w:rsidR="000E7D88" w:rsidRPr="00BF7835" w:rsidRDefault="00BF7835" w:rsidP="00BF7835">
      <w:pPr>
        <w:pStyle w:val="NormalIndent"/>
        <w:ind w:left="1247" w:hanging="567"/>
        <w:rPr>
          <w:rFonts w:eastAsiaTheme="minorHAnsi"/>
        </w:rPr>
      </w:pPr>
      <w:r>
        <w:rPr>
          <w:rFonts w:eastAsiaTheme="minorHAnsi"/>
        </w:rPr>
        <w:t>(</w:t>
      </w:r>
      <w:r w:rsidR="002C64F9">
        <w:rPr>
          <w:rFonts w:eastAsiaTheme="minorHAnsi"/>
        </w:rPr>
        <w:t>a</w:t>
      </w:r>
      <w:r>
        <w:rPr>
          <w:rFonts w:eastAsiaTheme="minorHAnsi"/>
        </w:rPr>
        <w:t>)</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73C3230A" w:rsidR="000E7D88" w:rsidRPr="00BF7835" w:rsidRDefault="00BF7835" w:rsidP="00BF7835">
      <w:pPr>
        <w:pStyle w:val="NormalIndent"/>
        <w:ind w:left="1247" w:hanging="567"/>
        <w:rPr>
          <w:rFonts w:eastAsiaTheme="minorHAnsi"/>
        </w:rPr>
      </w:pPr>
      <w:r>
        <w:rPr>
          <w:rFonts w:eastAsiaTheme="minorHAnsi"/>
        </w:rPr>
        <w:t>(</w:t>
      </w:r>
      <w:r w:rsidR="002C64F9">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 xml:space="preserve">means any item of property purchased, leased, </w:t>
      </w:r>
      <w:proofErr w:type="gramStart"/>
      <w:r w:rsidRPr="00403FCD">
        <w:rPr>
          <w:color w:val="000000" w:themeColor="text1"/>
          <w:szCs w:val="20"/>
        </w:rPr>
        <w:t>created</w:t>
      </w:r>
      <w:proofErr w:type="gramEnd"/>
      <w:r w:rsidRPr="00403FCD">
        <w:rPr>
          <w:color w:val="000000" w:themeColor="text1"/>
          <w:szCs w:val="20"/>
        </w:rPr>
        <w:t xml:space="preserve"> or otherwise brought into existence wholly, or in part, with the use of the Grant, excluding Activity Material and Intellectual Property Rights.</w:t>
      </w:r>
    </w:p>
    <w:p w14:paraId="2A10FC24" w14:textId="3086BCCC"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2C64F9">
        <w:t>10,000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5BB3643F"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B66F10">
        <w:t>$</w:t>
      </w:r>
      <w:r w:rsidR="002C64F9">
        <w:t xml:space="preserve">10,000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 xml:space="preserve">or termination of the Agreement, the Grantee agrees to transfer any Asset to the </w:t>
      </w:r>
      <w:proofErr w:type="gramStart"/>
      <w:r w:rsidRPr="00A91C0B">
        <w:t>Commonwealth</w:t>
      </w:r>
      <w:proofErr w:type="gramEnd"/>
      <w:r w:rsidRPr="00A91C0B">
        <w:t xml:space="preserve">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0FCFD8D1" w14:textId="680DE6E4"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7FBD6AF9"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lastRenderedPageBreak/>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 xml:space="preserve">Prohibited </w:t>
      </w:r>
      <w:proofErr w:type="gramStart"/>
      <w:r>
        <w:t>dealings</w:t>
      </w:r>
      <w:proofErr w:type="gramEnd"/>
    </w:p>
    <w:p w14:paraId="2419BF67" w14:textId="3A7B8129"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5FF645E7" w:rsidTr="00495E8F">
        <w:trPr>
          <w:cantSplit/>
        </w:trPr>
        <w:tc>
          <w:tcPr>
            <w:tcW w:w="2003" w:type="dxa"/>
          </w:tcPr>
          <w:p w14:paraId="3B14D3BC" w14:textId="17C831B3"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05E2918B"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1FA758DE" w:rsidTr="00495E8F">
        <w:trPr>
          <w:cantSplit/>
        </w:trPr>
        <w:tc>
          <w:tcPr>
            <w:tcW w:w="2003" w:type="dxa"/>
          </w:tcPr>
          <w:p w14:paraId="67D97F74" w14:textId="5543DE60"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0677092B"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4FF2EE84" w:rsidTr="00495E8F">
        <w:trPr>
          <w:cantSplit/>
        </w:trPr>
        <w:tc>
          <w:tcPr>
            <w:tcW w:w="2003" w:type="dxa"/>
          </w:tcPr>
          <w:p w14:paraId="6C028176" w14:textId="06D35D1D" w:rsidR="001B59B7" w:rsidRPr="00403FCD" w:rsidRDefault="001B59B7" w:rsidP="00310570">
            <w:pPr>
              <w:ind w:left="624"/>
              <w:rPr>
                <w:rFonts w:cs="Arial"/>
                <w:b/>
                <w:color w:val="000000" w:themeColor="text1"/>
                <w:szCs w:val="20"/>
              </w:rPr>
            </w:pPr>
            <w:r w:rsidRPr="00403FCD">
              <w:rPr>
                <w:rFonts w:cs="Arial"/>
                <w:b/>
                <w:color w:val="000000" w:themeColor="text1"/>
                <w:szCs w:val="20"/>
              </w:rPr>
              <w:lastRenderedPageBreak/>
              <w:t>World Bank Listing of Ineligible Firms and Individuals</w:t>
            </w:r>
          </w:p>
        </w:tc>
        <w:tc>
          <w:tcPr>
            <w:tcW w:w="7159" w:type="dxa"/>
          </w:tcPr>
          <w:p w14:paraId="377A540A" w14:textId="1AF919D4"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61608C4A" w:rsidR="001B59B7" w:rsidRPr="00403FCD" w:rsidRDefault="001B59B7" w:rsidP="00380714">
            <w:pPr>
              <w:rPr>
                <w:rFonts w:cs="Arial"/>
                <w:szCs w:val="20"/>
              </w:rPr>
            </w:pPr>
          </w:p>
        </w:tc>
      </w:tr>
    </w:tbl>
    <w:p w14:paraId="2FD8095B" w14:textId="5A6416F3" w:rsidR="001B59B7" w:rsidRDefault="001B59B7" w:rsidP="001B59B7">
      <w:pPr>
        <w:spacing w:before="240"/>
      </w:pPr>
      <w:r>
        <w:t>ST14.2</w:t>
      </w:r>
      <w:r>
        <w:tab/>
        <w:t xml:space="preserve">The Grantee agrees to take all reasonable steps to ensure that all individuals or entities involved in carrying out the Activity, including the Grantee itself and its officers, employees, </w:t>
      </w:r>
      <w:proofErr w:type="gramStart"/>
      <w:r>
        <w:t>contractors</w:t>
      </w:r>
      <w:proofErr w:type="gramEnd"/>
      <w:r>
        <w:t xml:space="preserve"> and agents:</w:t>
      </w:r>
    </w:p>
    <w:p w14:paraId="60FFF496" w14:textId="18144AF7" w:rsidR="00446120" w:rsidRDefault="00446120" w:rsidP="00446120">
      <w:pPr>
        <w:pStyle w:val="NormalIndent"/>
        <w:ind w:left="1247" w:hanging="567"/>
      </w:pPr>
      <w:r>
        <w:t>(a)</w:t>
      </w:r>
      <w:r>
        <w:tab/>
        <w:t xml:space="preserve">are not directly or indirectly engaged in preparing, planning, assisting in or the doing of a terrorist </w:t>
      </w:r>
      <w:proofErr w:type="gramStart"/>
      <w:r>
        <w:t>act;</w:t>
      </w:r>
      <w:proofErr w:type="gramEnd"/>
    </w:p>
    <w:p w14:paraId="5657079E" w14:textId="76EF6BA3" w:rsidR="00446120" w:rsidRDefault="00446120" w:rsidP="00446120">
      <w:pPr>
        <w:pStyle w:val="NormalIndent"/>
        <w:ind w:left="1247" w:hanging="567"/>
      </w:pPr>
      <w:r>
        <w:t>(b)</w:t>
      </w:r>
      <w:r>
        <w:tab/>
        <w:t xml:space="preserve">are not, and do not become a Listed Terrorist </w:t>
      </w:r>
      <w:proofErr w:type="gramStart"/>
      <w:r>
        <w:t>Organisation;</w:t>
      </w:r>
      <w:proofErr w:type="gramEnd"/>
    </w:p>
    <w:p w14:paraId="16ECEAC4" w14:textId="7D9E64E5" w:rsidR="00446120" w:rsidRDefault="00446120" w:rsidP="00446120">
      <w:pPr>
        <w:pStyle w:val="NormalIndent"/>
        <w:ind w:left="1247" w:hanging="567"/>
      </w:pPr>
      <w:r>
        <w:t>(c)</w:t>
      </w:r>
      <w:r>
        <w:tab/>
        <w:t xml:space="preserve">are not, and do not become listed on the Consolidated </w:t>
      </w:r>
      <w:proofErr w:type="gramStart"/>
      <w:r>
        <w:t>List;</w:t>
      </w:r>
      <w:proofErr w:type="gramEnd"/>
    </w:p>
    <w:p w14:paraId="39E4D539" w14:textId="389E193B" w:rsidR="00446120" w:rsidRDefault="00446120" w:rsidP="00446120">
      <w:pPr>
        <w:pStyle w:val="NormalIndent"/>
        <w:ind w:left="1247" w:hanging="567"/>
      </w:pPr>
      <w:r>
        <w:t>(d)</w:t>
      </w:r>
      <w:r>
        <w:tab/>
        <w:t xml:space="preserve">are not, </w:t>
      </w:r>
      <w:r w:rsidRPr="00C01732">
        <w:t xml:space="preserve">and to do not become listed on the World Bank Listing of Ineligible Firms and </w:t>
      </w:r>
      <w:proofErr w:type="gramStart"/>
      <w:r w:rsidRPr="00C01732">
        <w:t>Individuals;</w:t>
      </w:r>
      <w:proofErr w:type="gramEnd"/>
    </w:p>
    <w:p w14:paraId="094111CC" w14:textId="761EB5A0"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FFA914" w:rsidR="00446120" w:rsidRDefault="00446120" w:rsidP="00446120">
      <w:pPr>
        <w:pStyle w:val="NormalIndent"/>
        <w:ind w:left="1247" w:hanging="567"/>
      </w:pPr>
      <w:r>
        <w:t>(f)</w:t>
      </w:r>
      <w:r>
        <w:tab/>
        <w:t xml:space="preserve">do not provide </w:t>
      </w:r>
      <w:r w:rsidRPr="00C01732">
        <w:t xml:space="preserve">direct or indirect support, </w:t>
      </w:r>
      <w:proofErr w:type="gramStart"/>
      <w:r w:rsidRPr="00C01732">
        <w:t>resources</w:t>
      </w:r>
      <w:proofErr w:type="gramEnd"/>
      <w:r w:rsidRPr="00C01732">
        <w:t xml:space="preserve"> or assets (including any Commonwealth funding) to any individual or entity associated with terrorism or mentioned in the lists referred to in </w:t>
      </w:r>
      <w:r>
        <w:t>ST14.2</w:t>
      </w:r>
      <w:r w:rsidRPr="00C01732">
        <w:t xml:space="preserve"> (b) to (d).</w:t>
      </w:r>
    </w:p>
    <w:p w14:paraId="63F25165" w14:textId="09BC3DED" w:rsidR="001B59B7" w:rsidRPr="001B59B7" w:rsidRDefault="009B1383" w:rsidP="001B59B7">
      <w:r>
        <w:t>ST14.3</w:t>
      </w:r>
      <w:r>
        <w:tab/>
        <w:t xml:space="preserve">The Grantee agrees to inform the Commonwealth </w:t>
      </w:r>
      <w:r w:rsidRPr="00C01732">
        <w:t xml:space="preserve">immediately if the Grantee discovers that the Grantee itself or any of its officers, employees, </w:t>
      </w:r>
      <w:proofErr w:type="gramStart"/>
      <w:r w:rsidRPr="00C01732">
        <w:t>contractors</w:t>
      </w:r>
      <w:proofErr w:type="gramEnd"/>
      <w:r w:rsidRPr="00C01732">
        <w:t xml:space="preserve">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 xml:space="preserve">making or causing to be made, any offer, gift, payment, </w:t>
      </w:r>
      <w:proofErr w:type="gramStart"/>
      <w:r>
        <w:t>consideration</w:t>
      </w:r>
      <w:proofErr w:type="gramEnd"/>
      <w:r>
        <w:t xml:space="preserve">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 xml:space="preserve">to receive, any offer, gift, payment, </w:t>
      </w:r>
      <w:proofErr w:type="gramStart"/>
      <w:r w:rsidRPr="00403FCD">
        <w:t>consideration</w:t>
      </w:r>
      <w:proofErr w:type="gramEnd"/>
      <w:r w:rsidRPr="00403FCD">
        <w:t xml:space="preserve">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lastRenderedPageBreak/>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to the Grantee (including by reference to an internet site).</w:t>
      </w:r>
    </w:p>
    <w:p w14:paraId="2E7504EF" w14:textId="4150141E" w:rsidR="000E7D88" w:rsidRPr="00902062" w:rsidRDefault="00B2402E" w:rsidP="00EA7036">
      <w:r>
        <w:t>ST20</w:t>
      </w:r>
      <w:r w:rsidR="002B791B">
        <w:t>.4</w:t>
      </w:r>
      <w:r w:rsidR="002B791B">
        <w:tab/>
      </w:r>
      <w:r w:rsidR="000E7D88" w:rsidRPr="00CA1CB4">
        <w:t xml:space="preserve">In carrying out the Activity, the Grantee must comply with the following applicable </w:t>
      </w:r>
      <w:r w:rsidR="000E7D88" w:rsidRPr="00902062">
        <w:t xml:space="preserve">policies/laws: </w:t>
      </w:r>
    </w:p>
    <w:p w14:paraId="0817F858" w14:textId="27F45062" w:rsidR="002E2049" w:rsidRPr="00D36D8E" w:rsidRDefault="002B791B" w:rsidP="00EC6961">
      <w:pPr>
        <w:pStyle w:val="NormalIndent"/>
        <w:ind w:left="1247" w:hanging="567"/>
      </w:pPr>
      <w:r w:rsidRPr="00902062">
        <w:t>(</w:t>
      </w:r>
      <w:r w:rsidR="002C64F9" w:rsidRPr="00902062">
        <w:t>a</w:t>
      </w:r>
      <w:r w:rsidRPr="00902062">
        <w:t>)</w:t>
      </w:r>
      <w:r w:rsidRPr="00D36D8E">
        <w:tab/>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lastRenderedPageBreak/>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w:t>
      </w:r>
      <w:proofErr w:type="gramStart"/>
      <w:r w:rsidRPr="00D43373">
        <w:t>duties</w:t>
      </w:r>
      <w:proofErr w:type="gramEnd"/>
      <w:r w:rsidRPr="00D43373">
        <w:t xml:space="preserve">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66C12A7" w14:textId="4B90173D" w:rsidR="0083039E" w:rsidRPr="00D43373" w:rsidRDefault="002C1D81" w:rsidP="002C1D81">
      <w:r>
        <w:t>10.1</w:t>
      </w:r>
      <w:r>
        <w:tab/>
      </w:r>
      <w:r w:rsidR="0083039E" w:rsidRPr="00D43373">
        <w:t>The Grantee agrees to spend the Grant for the purpose of performing the Activity and otherwise in accordance with this Agreement.</w:t>
      </w:r>
    </w:p>
    <w:p w14:paraId="3B146603" w14:textId="66F74737" w:rsidR="0083039E" w:rsidRPr="00D43373" w:rsidRDefault="002C1D81" w:rsidP="002C1D81">
      <w:bookmarkStart w:id="47" w:name="_Ref477877806"/>
      <w:r>
        <w:t>10.2</w:t>
      </w:r>
      <w:r>
        <w:tab/>
      </w:r>
      <w:r w:rsidR="00D919F7">
        <w:t>Within</w:t>
      </w:r>
      <w:r w:rsidR="006078DA">
        <w:t xml:space="preserve"> </w:t>
      </w:r>
      <w:r w:rsidR="0012320F">
        <w:t>30</w:t>
      </w:r>
      <w:r w:rsidR="006078DA" w:rsidRPr="006078DA">
        <w:t xml:space="preserve"> days</w:t>
      </w:r>
      <w:r w:rsidR="00D919F7">
        <w:t xml:space="preserve"> after </w:t>
      </w:r>
      <w:r w:rsidR="0083039E" w:rsidRPr="00D43373">
        <w:t xml:space="preserve">the </w:t>
      </w:r>
      <w:r w:rsidR="004E3318">
        <w:t>Activity Completion</w:t>
      </w:r>
      <w:r w:rsidR="00E4505E">
        <w:t xml:space="preserve"> Date</w:t>
      </w:r>
      <w:r w:rsidR="0083039E" w:rsidRPr="00D43373">
        <w:t xml:space="preserve">, the Grantee agrees to provide </w:t>
      </w:r>
      <w:r w:rsidR="00E4505E">
        <w:t xml:space="preserve">a </w:t>
      </w:r>
      <w:r w:rsidR="0083039E" w:rsidRPr="00D43373">
        <w:t>financial statement signed by the Grantee verifying the Grant was spent in accordance with clause</w:t>
      </w:r>
      <w:r w:rsidR="00992B0B">
        <w:t xml:space="preserve"> 10.1</w:t>
      </w:r>
      <w:r w:rsidR="0083039E" w:rsidRPr="00D43373">
        <w:t>.</w:t>
      </w:r>
      <w:bookmarkEnd w:id="47"/>
    </w:p>
    <w:p w14:paraId="189A56A9" w14:textId="48B850AD" w:rsidR="0083039E" w:rsidRPr="00D43373" w:rsidRDefault="002C1D81" w:rsidP="002C1D81">
      <w:r>
        <w:t>10.3</w:t>
      </w:r>
      <w:r>
        <w:tab/>
      </w:r>
      <w:r w:rsidR="00E4505E">
        <w:t>A statement</w:t>
      </w:r>
      <w:r w:rsidR="0083039E" w:rsidRPr="00D43373">
        <w:t xml:space="preserve"> under clause</w:t>
      </w:r>
      <w:r w:rsidR="00992B0B">
        <w:t xml:space="preserve"> 10.2</w:t>
      </w:r>
      <w:r w:rsidR="0083039E" w:rsidRPr="00D43373">
        <w:t xml:space="preserve"> must include an income and expenditure statement in relation to the Grant and the Activity for each financial year of the Agreement.</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lastRenderedPageBreak/>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332AFAD1" w14:textId="27EB6D35" w:rsidR="00BF0DFC" w:rsidRDefault="00BF0DFC" w:rsidP="002C1D81">
      <w:r>
        <w:t>16.1</w:t>
      </w:r>
      <w:r>
        <w:tab/>
        <w:t>The Grantee agrees to:</w:t>
      </w:r>
    </w:p>
    <w:p w14:paraId="6FE51732" w14:textId="6E3B22A6"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w:t>
      </w:r>
      <w:r w:rsidR="005F224F">
        <w:rPr>
          <w:u w:color="B5082E"/>
        </w:rPr>
        <w:t>;</w:t>
      </w:r>
      <w:r>
        <w:rPr>
          <w:u w:color="B5082E"/>
        </w:rPr>
        <w:t xml:space="preserve">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lastRenderedPageBreak/>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lastRenderedPageBreak/>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lastRenderedPageBreak/>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3DC955DE" w:rsidR="00957E18" w:rsidRDefault="00054F43" w:rsidP="005E2CB6">
      <w:pPr>
        <w:pStyle w:val="ListBullet3"/>
      </w:pPr>
      <w:r>
        <w:t>c</w:t>
      </w:r>
      <w:r w:rsidR="00957E18">
        <w:t>lause 13 (Reporting</w:t>
      </w:r>
      <w:r w:rsidR="00CF60AA">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lastRenderedPageBreak/>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 xml:space="preserve">the Commonwealth preparing, managing, reporting on, </w:t>
      </w:r>
      <w:proofErr w:type="gramStart"/>
      <w:r w:rsidRPr="00406428">
        <w:t>auditing</w:t>
      </w:r>
      <w:proofErr w:type="gramEnd"/>
      <w:r w:rsidRPr="00406428">
        <w:t xml:space="preserve">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lastRenderedPageBreak/>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07307958"/>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07307959"/>
      <w:r>
        <w:t>Commonwealth</w:t>
      </w:r>
      <w:bookmarkEnd w:id="74"/>
      <w:bookmarkEnd w:id="75"/>
      <w:bookmarkEnd w:id="76"/>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07307960"/>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07307961"/>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4"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36C7FDC5" w14:textId="77777777" w:rsidR="00A46D5E" w:rsidRDefault="00A46D5E" w:rsidP="00A46D5E">
      <w:pPr>
        <w:pStyle w:val="ListNumber4"/>
      </w:pPr>
      <w:bookmarkStart w:id="85" w:name="_Toc436041540"/>
      <w:r>
        <w:t>Report against each milestone shown in your grant agreement.</w:t>
      </w:r>
    </w:p>
    <w:p w14:paraId="315F3E37" w14:textId="02C4F7FE" w:rsidR="00A46D5E" w:rsidRDefault="00A46D5E" w:rsidP="00A46D5E">
      <w:pPr>
        <w:pStyle w:val="ListNumber4"/>
        <w:numPr>
          <w:ilvl w:val="1"/>
          <w:numId w:val="17"/>
        </w:numPr>
      </w:pPr>
      <w:r>
        <w:t>Estimated end date</w:t>
      </w:r>
    </w:p>
    <w:p w14:paraId="2DE2A10B" w14:textId="485D61AF" w:rsidR="00A46D5E" w:rsidRDefault="00A46D5E" w:rsidP="00A46D5E">
      <w:pPr>
        <w:pStyle w:val="ListNumber4"/>
        <w:numPr>
          <w:ilvl w:val="1"/>
          <w:numId w:val="17"/>
        </w:numPr>
      </w:pPr>
      <w:r>
        <w:t>Actual end date (if applicable)</w:t>
      </w:r>
    </w:p>
    <w:p w14:paraId="6A48ED66" w14:textId="16BBB59A" w:rsidR="00A46D5E" w:rsidRDefault="00A46D5E" w:rsidP="00A46D5E">
      <w:pPr>
        <w:pStyle w:val="ListNumber4"/>
        <w:numPr>
          <w:ilvl w:val="1"/>
          <w:numId w:val="17"/>
        </w:numPr>
      </w:pPr>
      <w:r>
        <w:t>Current % complete</w:t>
      </w:r>
    </w:p>
    <w:p w14:paraId="0AC84A0F" w14:textId="16FCE222" w:rsidR="00A46D5E" w:rsidRPr="007402E6" w:rsidRDefault="00A46D5E" w:rsidP="00A46D5E">
      <w:pPr>
        <w:pStyle w:val="ListNumber4"/>
        <w:numPr>
          <w:ilvl w:val="1"/>
          <w:numId w:val="17"/>
        </w:numPr>
      </w:pPr>
      <w:r>
        <w:t xml:space="preserve">Progress comments - Activities undertaken and impact of any </w:t>
      </w:r>
      <w:proofErr w:type="gramStart"/>
      <w:r>
        <w:t>delays</w:t>
      </w:r>
      <w:proofErr w:type="gramEnd"/>
    </w:p>
    <w:p w14:paraId="40CDD96C" w14:textId="366D0D8F"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A3CF06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10A74F43" w:rsidR="00A46D5E" w:rsidRPr="00902062" w:rsidRDefault="00A46D5E" w:rsidP="00A46D5E">
      <w:pPr>
        <w:pStyle w:val="ListNumber4"/>
        <w:numPr>
          <w:ilvl w:val="1"/>
          <w:numId w:val="17"/>
        </w:numPr>
      </w:pPr>
      <w:r w:rsidRPr="00902062">
        <w:t xml:space="preserve">Details of the event including date, time, purpose of the event and key stakeholders expected to </w:t>
      </w:r>
      <w:proofErr w:type="gramStart"/>
      <w:r w:rsidRPr="00902062">
        <w:t>attend</w:t>
      </w:r>
      <w:proofErr w:type="gramEnd"/>
    </w:p>
    <w:p w14:paraId="557BDF93" w14:textId="0C6A363A" w:rsidR="00A477E1" w:rsidRPr="00902062" w:rsidRDefault="00A477E1" w:rsidP="00A477E1">
      <w:pPr>
        <w:pStyle w:val="ListNumber4"/>
      </w:pPr>
      <w:bookmarkStart w:id="86" w:name="_Hlk162952074"/>
      <w:r w:rsidRPr="00902062">
        <w:t xml:space="preserve">What is the most significant </w:t>
      </w:r>
      <w:r w:rsidRPr="00902062">
        <w:rPr>
          <w:color w:val="000000" w:themeColor="text1"/>
        </w:rPr>
        <w:t xml:space="preserve">risk </w:t>
      </w:r>
      <w:r w:rsidR="00834E5B" w:rsidRPr="00902062">
        <w:rPr>
          <w:color w:val="000000" w:themeColor="text1"/>
        </w:rPr>
        <w:t xml:space="preserve">during this progress reporting period </w:t>
      </w:r>
      <w:r w:rsidRPr="00902062">
        <w:rPr>
          <w:color w:val="000000" w:themeColor="text1"/>
        </w:rPr>
        <w:t xml:space="preserve">to </w:t>
      </w:r>
      <w:r w:rsidRPr="00902062">
        <w:t>completing your project in accordance with the budget and schedule indicated in your grant agreement and how is this risk being mitigated?</w:t>
      </w:r>
    </w:p>
    <w:bookmarkEnd w:id="86"/>
    <w:p w14:paraId="63C42443" w14:textId="77777777" w:rsidR="007402E6" w:rsidRPr="007402E6" w:rsidRDefault="007402E6" w:rsidP="00A94AEF">
      <w:pPr>
        <w:pStyle w:val="Heading5schedule"/>
      </w:pPr>
      <w:r w:rsidRPr="007402E6">
        <w:t>Project outcomes</w:t>
      </w:r>
    </w:p>
    <w:p w14:paraId="76AFFE2C" w14:textId="77777777" w:rsidR="007402E6" w:rsidRPr="00902062" w:rsidRDefault="007402E6" w:rsidP="00740A91">
      <w:pPr>
        <w:pStyle w:val="ListNumber4"/>
        <w:numPr>
          <w:ilvl w:val="0"/>
          <w:numId w:val="19"/>
        </w:numPr>
      </w:pPr>
      <w:r w:rsidRPr="00902062">
        <w:t>Outline the project outcomes achieved to date.</w:t>
      </w:r>
    </w:p>
    <w:p w14:paraId="07013F01" w14:textId="77777777" w:rsidR="00A477E1" w:rsidRPr="00902062" w:rsidRDefault="00A477E1" w:rsidP="00A477E1">
      <w:pPr>
        <w:pStyle w:val="ListNumber4"/>
      </w:pPr>
      <w:bookmarkStart w:id="87" w:name="_Hlk162952080"/>
      <w:r w:rsidRPr="00902062">
        <w:t xml:space="preserve">Since the start of your project, has there been any change in the defence export opportunities, customer relationships, or contracts won for delivering products or services to your Defence export customer? </w:t>
      </w:r>
    </w:p>
    <w:p w14:paraId="55DAC6CE" w14:textId="77777777" w:rsidR="00A477E1" w:rsidRPr="00902062" w:rsidRDefault="00A477E1" w:rsidP="00A477E1">
      <w:pPr>
        <w:pStyle w:val="ListNumber4"/>
        <w:numPr>
          <w:ilvl w:val="1"/>
          <w:numId w:val="41"/>
        </w:numPr>
        <w:spacing w:before="40"/>
      </w:pPr>
      <w:r w:rsidRPr="00902062">
        <w:t xml:space="preserve">If so, please describe. </w:t>
      </w:r>
    </w:p>
    <w:p w14:paraId="4509A494" w14:textId="77777777" w:rsidR="00A477E1" w:rsidRPr="00902062" w:rsidRDefault="00A477E1" w:rsidP="00A477E1">
      <w:pPr>
        <w:pStyle w:val="ListNumber4"/>
      </w:pPr>
      <w:bookmarkStart w:id="88" w:name="_Hlk162958422"/>
      <w:r w:rsidRPr="00902062">
        <w:t>Since the beginning of the project, have there been any broader or new benefits for your business or the defence industry?</w:t>
      </w:r>
    </w:p>
    <w:bookmarkEnd w:id="88"/>
    <w:p w14:paraId="1DFB9025" w14:textId="77777777" w:rsidR="00A477E1" w:rsidRPr="00902062" w:rsidRDefault="00A477E1" w:rsidP="00A477E1">
      <w:pPr>
        <w:pStyle w:val="ListNumber4"/>
        <w:numPr>
          <w:ilvl w:val="1"/>
          <w:numId w:val="41"/>
        </w:numPr>
        <w:spacing w:before="40"/>
      </w:pPr>
      <w:r w:rsidRPr="00902062">
        <w:t>If so, please describe.</w:t>
      </w:r>
    </w:p>
    <w:bookmarkEnd w:id="87"/>
    <w:p w14:paraId="768B7664" w14:textId="77777777" w:rsidR="007402E6" w:rsidRPr="007402E6" w:rsidRDefault="007402E6" w:rsidP="00A94AEF">
      <w:pPr>
        <w:pStyle w:val="Heading5schedule"/>
      </w:pPr>
      <w:r w:rsidRPr="007402E6">
        <w:lastRenderedPageBreak/>
        <w:t xml:space="preserve">Project expenditure </w:t>
      </w:r>
    </w:p>
    <w:p w14:paraId="63E83CC3" w14:textId="77777777" w:rsidR="00A46D5E" w:rsidRDefault="00A46D5E" w:rsidP="00A46D5E">
      <w:pPr>
        <w:spacing w:before="120"/>
      </w:pPr>
      <w:bookmarkStart w:id="89" w:name="_Toc436041541"/>
      <w:bookmarkEnd w:id="85"/>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w:t>
      </w:r>
      <w:proofErr w:type="gramStart"/>
      <w:r w:rsidRPr="007402E6">
        <w:t>period</w:t>
      </w:r>
      <w:proofErr w:type="gramEnd"/>
    </w:p>
    <w:p w14:paraId="30A5C9F5" w14:textId="154066B0" w:rsidR="00A46D5E" w:rsidRPr="007402E6" w:rsidRDefault="00A46D5E" w:rsidP="00A46D5E">
      <w:pPr>
        <w:pStyle w:val="ListNumber4"/>
        <w:numPr>
          <w:ilvl w:val="0"/>
          <w:numId w:val="19"/>
        </w:numPr>
      </w:pPr>
      <w:r>
        <w:t>E</w:t>
      </w:r>
      <w:r w:rsidRPr="007402E6">
        <w:t xml:space="preserve">stimated eligible expenditure for the next reporting </w:t>
      </w:r>
      <w:proofErr w:type="gramStart"/>
      <w:r w:rsidRPr="007402E6">
        <w:t>period</w:t>
      </w:r>
      <w:proofErr w:type="gramEnd"/>
    </w:p>
    <w:p w14:paraId="63419C5C" w14:textId="62B02B9A" w:rsidR="00A46D5E" w:rsidRPr="007402E6" w:rsidRDefault="00A46D5E" w:rsidP="00A46D5E">
      <w:pPr>
        <w:pStyle w:val="ListNumber4"/>
        <w:numPr>
          <w:ilvl w:val="0"/>
          <w:numId w:val="19"/>
        </w:numPr>
      </w:pPr>
      <w:r>
        <w:t>E</w:t>
      </w:r>
      <w:r w:rsidRPr="007402E6">
        <w:t xml:space="preserve">stimated total eligible expenditure for the </w:t>
      </w:r>
      <w:proofErr w:type="gramStart"/>
      <w:r w:rsidRPr="007402E6">
        <w:t>project</w:t>
      </w:r>
      <w:proofErr w:type="gramEnd"/>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3A4EC4FC" w:rsidR="00EF2CFA" w:rsidRPr="001C470C" w:rsidRDefault="00EF2CFA" w:rsidP="00EF2CFA">
      <w:pPr>
        <w:pStyle w:val="Heading5schedule"/>
      </w:pPr>
      <w:r w:rsidRPr="001C470C">
        <w:t>Project funding</w:t>
      </w:r>
    </w:p>
    <w:p w14:paraId="5F1D6BC5" w14:textId="53A73F08" w:rsidR="00A46D5E" w:rsidRPr="001C470C" w:rsidRDefault="00A46D5E" w:rsidP="00A477E1">
      <w:pPr>
        <w:pStyle w:val="ListNumber4"/>
        <w:numPr>
          <w:ilvl w:val="0"/>
          <w:numId w:val="56"/>
        </w:numPr>
        <w:spacing w:before="40"/>
      </w:pPr>
      <w:r w:rsidRPr="001C470C">
        <w:t xml:space="preserve">Provide details of all contributions to your project other than the grant. This includes your own contributions as well as any contributions from project partners or others. </w:t>
      </w:r>
    </w:p>
    <w:p w14:paraId="06BC4800" w14:textId="2D6C493C" w:rsidR="00A46D5E" w:rsidRDefault="00A46D5E" w:rsidP="00A477E1">
      <w:pPr>
        <w:pStyle w:val="ListNumber4"/>
        <w:numPr>
          <w:ilvl w:val="0"/>
          <w:numId w:val="56"/>
        </w:numPr>
        <w:spacing w:before="40"/>
      </w:pPr>
      <w:r>
        <w:t xml:space="preserve">Was the project funded in line with the grant agreement? </w:t>
      </w:r>
    </w:p>
    <w:p w14:paraId="0022DCE7" w14:textId="3ECC9A38" w:rsidR="00A46D5E" w:rsidRPr="00F51D82" w:rsidRDefault="00A46D5E" w:rsidP="00A477E1">
      <w:pPr>
        <w:pStyle w:val="ListNumber4"/>
        <w:numPr>
          <w:ilvl w:val="1"/>
          <w:numId w:val="56"/>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9"/>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90" w:name="_Toc436041542"/>
      <w:bookmarkStart w:id="91"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w:t>
      </w:r>
      <w:proofErr w:type="gramStart"/>
      <w:r w:rsidRPr="007402E6">
        <w:t>milestones</w:t>
      </w:r>
      <w:proofErr w:type="gramEnd"/>
      <w:r w:rsidRPr="007402E6">
        <w:t xml:space="preserve">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 xml:space="preserve">Progress comments – Activities undertaken and impact of any </w:t>
      </w:r>
      <w:proofErr w:type="gramStart"/>
      <w:r>
        <w:t>delays</w:t>
      </w:r>
      <w:proofErr w:type="gramEnd"/>
    </w:p>
    <w:p w14:paraId="7E0DCBCA" w14:textId="77777777" w:rsidR="00701CFB" w:rsidRPr="007402E6" w:rsidRDefault="00701CFB" w:rsidP="00701CFB">
      <w:pPr>
        <w:pStyle w:val="ListNumber4"/>
        <w:numPr>
          <w:ilvl w:val="0"/>
          <w:numId w:val="19"/>
        </w:numPr>
      </w:pPr>
      <w:r>
        <w:t>Other completed project activities</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 xml:space="preserve">roject outcomes achieved by the project end </w:t>
      </w:r>
      <w:proofErr w:type="gramStart"/>
      <w:r w:rsidRPr="007402E6">
        <w:t>date</w:t>
      </w:r>
      <w:proofErr w:type="gramEnd"/>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902062" w:rsidDel="009E1D74" w:rsidRDefault="00701CFB" w:rsidP="00701CFB">
      <w:pPr>
        <w:pStyle w:val="ListNumber4"/>
        <w:numPr>
          <w:ilvl w:val="1"/>
          <w:numId w:val="17"/>
        </w:numPr>
      </w:pPr>
      <w:r w:rsidRPr="00902062">
        <w:t xml:space="preserve">Details of event including date, time, purpose of the event and key stakeholders expected to </w:t>
      </w:r>
      <w:proofErr w:type="gramStart"/>
      <w:r w:rsidRPr="00902062">
        <w:t>attend</w:t>
      </w:r>
      <w:proofErr w:type="gramEnd"/>
    </w:p>
    <w:p w14:paraId="47ADCB80" w14:textId="77777777" w:rsidR="00A477E1" w:rsidRPr="00902062" w:rsidRDefault="00A477E1" w:rsidP="00A477E1">
      <w:pPr>
        <w:pStyle w:val="ListNumber4"/>
      </w:pPr>
      <w:r w:rsidRPr="00902062">
        <w:t xml:space="preserve">How did your project contribute to the development or enhancement of one or more of the Sovereign Defence Industrial Priorities? </w:t>
      </w:r>
    </w:p>
    <w:p w14:paraId="1C5C35E1" w14:textId="77777777" w:rsidR="00A477E1" w:rsidRPr="00902062" w:rsidRDefault="00A477E1" w:rsidP="00A477E1">
      <w:pPr>
        <w:pStyle w:val="ListNumber4"/>
        <w:numPr>
          <w:ilvl w:val="1"/>
          <w:numId w:val="17"/>
        </w:numPr>
      </w:pPr>
      <w:r w:rsidRPr="00902062">
        <w:t xml:space="preserve">Please detail which of the 7 Sovereign Defence Industrial priorities (SDIPs) your project contributed? Maintenance, repair, </w:t>
      </w:r>
      <w:proofErr w:type="gramStart"/>
      <w:r w:rsidRPr="00902062">
        <w:t>overhaul</w:t>
      </w:r>
      <w:proofErr w:type="gramEnd"/>
      <w:r w:rsidRPr="00902062">
        <w:t xml:space="preserve"> and upgrade (MRO&amp;U) of Australian Defence Force aircraft, Continuous naval shipbuilding and sustainment, Sustainment and enhancement of the combined-arms land system, Domestic manufacture of guided weapons, explosive ordnance and munitions, Development and integration of autonomous systems, Integration and enhancement of battlespace awareness and management systems, and Test and evaluation, certification and systems assurance.</w:t>
      </w:r>
    </w:p>
    <w:p w14:paraId="188BAA32" w14:textId="77777777" w:rsidR="00A477E1" w:rsidRPr="00902062" w:rsidRDefault="00A477E1" w:rsidP="00A477E1">
      <w:pPr>
        <w:pStyle w:val="ListNumber4"/>
        <w:numPr>
          <w:ilvl w:val="1"/>
          <w:numId w:val="17"/>
        </w:numPr>
      </w:pPr>
      <w:r w:rsidRPr="00902062">
        <w:t xml:space="preserve">Provide details on what </w:t>
      </w:r>
      <w:proofErr w:type="gramStart"/>
      <w:r w:rsidRPr="00902062">
        <w:t>change</w:t>
      </w:r>
      <w:proofErr w:type="gramEnd"/>
      <w:r w:rsidRPr="00902062">
        <w:t xml:space="preserve"> or improvements have occurred as a result of the grant project in relation to defence export opportunities, customers, collaboration, maturity of commercial negotiations, timing and size of the opportunity.</w:t>
      </w:r>
      <w:r w:rsidRPr="00902062" w:rsidDel="00766F79">
        <w:t xml:space="preserve"> </w:t>
      </w:r>
    </w:p>
    <w:p w14:paraId="4899D0D6" w14:textId="77777777" w:rsidR="00A477E1" w:rsidRPr="00902062" w:rsidRDefault="00A477E1" w:rsidP="00A477E1">
      <w:pPr>
        <w:pStyle w:val="ListNumber4"/>
      </w:pPr>
      <w:r w:rsidRPr="00902062">
        <w:t>What benefits, including new defence export opportunities, customers, collaboration, or commercial negotiations are you expecting to achieve with the next 12 months supported by the new capability or accreditations/certifications that you have implemented?</w:t>
      </w:r>
    </w:p>
    <w:p w14:paraId="0C763F27" w14:textId="06D60835" w:rsidR="007402E6" w:rsidRPr="007402E6" w:rsidRDefault="007402E6" w:rsidP="00D84D93">
      <w:pPr>
        <w:pStyle w:val="Heading5schedule"/>
      </w:pPr>
      <w:r w:rsidRPr="007402E6">
        <w:lastRenderedPageBreak/>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 xml:space="preserve">Eligible expenditure claimed in this reporting </w:t>
      </w:r>
      <w:proofErr w:type="gramStart"/>
      <w:r w:rsidRPr="0080547A">
        <w:t>period</w:t>
      </w:r>
      <w:proofErr w:type="gramEnd"/>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24DF5E6D" w:rsidR="007402E6" w:rsidRPr="001C470C" w:rsidRDefault="007402E6" w:rsidP="00A94AEF">
      <w:pPr>
        <w:pStyle w:val="Heading5schedule"/>
      </w:pPr>
      <w:r w:rsidRPr="001C470C">
        <w:t>Project funding</w:t>
      </w:r>
    </w:p>
    <w:p w14:paraId="498A0BA5" w14:textId="1FCAEAE5" w:rsidR="00701CFB" w:rsidRPr="001C470C" w:rsidRDefault="00701CFB" w:rsidP="00F56803">
      <w:pPr>
        <w:pStyle w:val="ListNumber4"/>
        <w:numPr>
          <w:ilvl w:val="0"/>
          <w:numId w:val="52"/>
        </w:numPr>
      </w:pPr>
      <w:r w:rsidRPr="001C470C">
        <w:t>Provide details of all contributions to your project other than the grant. This includes your own contributions as well as any contributions from project partners or others.</w:t>
      </w:r>
    </w:p>
    <w:p w14:paraId="4FED9F4B" w14:textId="076646FB" w:rsidR="00701CFB" w:rsidRDefault="00701CFB" w:rsidP="00021BF4">
      <w:pPr>
        <w:pStyle w:val="ListNumber4"/>
        <w:numPr>
          <w:ilvl w:val="0"/>
          <w:numId w:val="19"/>
        </w:numPr>
      </w:pPr>
      <w:r>
        <w:t>Was the project funded in line with the grant agreement?</w:t>
      </w:r>
    </w:p>
    <w:p w14:paraId="6A04DEBA" w14:textId="01D4ADB7" w:rsidR="00701CFB" w:rsidRPr="007402E6" w:rsidRDefault="00701CFB" w:rsidP="00021BF4">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 xml:space="preserve">Financial year </w:t>
      </w:r>
      <w:proofErr w:type="gramStart"/>
      <w:r w:rsidRPr="007402E6">
        <w:t>completed</w:t>
      </w:r>
      <w:proofErr w:type="gramEnd"/>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lastRenderedPageBreak/>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w:t>
      </w:r>
      <w:proofErr w:type="gramStart"/>
      <w:r w:rsidR="007402E6" w:rsidRPr="007402E6">
        <w:t>complete</w:t>
      </w:r>
      <w:proofErr w:type="gramEnd"/>
      <w:r w:rsidR="007402E6" w:rsidRPr="007402E6">
        <w:t xml:space="preserv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24991CA" w14:textId="1299DEBF"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p>
    <w:p w14:paraId="06C96361" w14:textId="340300A8" w:rsidR="005E540E" w:rsidRDefault="005E540E" w:rsidP="005357E9">
      <w:pPr>
        <w:pStyle w:val="Heading3schedule2"/>
      </w:pPr>
      <w:r>
        <w:lastRenderedPageBreak/>
        <w:t xml:space="preserve">Appendix </w:t>
      </w:r>
      <w:r w:rsidR="00D753C2">
        <w:t>3</w:t>
      </w:r>
    </w:p>
    <w:bookmarkEnd w:id="90"/>
    <w:bookmarkEnd w:id="91"/>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92" w:name="_Toc401300509"/>
    </w:p>
    <w:p w14:paraId="1241E195" w14:textId="77777777" w:rsidR="00A31C71" w:rsidRDefault="00A31C71" w:rsidP="00A31C71">
      <w:pPr>
        <w:pStyle w:val="Heading4schedule2"/>
      </w:pPr>
      <w:r>
        <w:lastRenderedPageBreak/>
        <w:t>Attachment A – Statement of grant income and expenditure</w:t>
      </w:r>
      <w:bookmarkEnd w:id="92"/>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 xml:space="preserve">Notes to the statement of eligible expenditure, explaining the basis of </w:t>
      </w:r>
      <w:proofErr w:type="gramStart"/>
      <w:r w:rsidRPr="007E54E1">
        <w:t>compilation</w:t>
      </w:r>
      <w:proofErr w:type="gramEnd"/>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2934B3AF" w:rsidR="00A31C71" w:rsidRDefault="00A31C71" w:rsidP="00AA71F9">
      <w:r>
        <w:t xml:space="preserve">Complete the following table for all </w:t>
      </w:r>
      <w:proofErr w:type="gramStart"/>
      <w:r>
        <w:t>cash  contributions</w:t>
      </w:r>
      <w:proofErr w:type="gramEnd"/>
      <w:r>
        <w:t xml:space="preserve">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third party </w:t>
      </w:r>
      <w:proofErr w:type="gramStart"/>
      <w:r>
        <w:t>contributions</w:t>
      </w:r>
      <w:proofErr w:type="gramEnd"/>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 xml:space="preserve">Note to the statement of eligible </w:t>
      </w:r>
      <w:proofErr w:type="gramStart"/>
      <w:r w:rsidRPr="008E5415">
        <w:t>expenditure</w:t>
      </w:r>
      <w:proofErr w:type="gramEnd"/>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3"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3"/>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94" w:name="_Toc401300511"/>
      <w:r>
        <w:lastRenderedPageBreak/>
        <w:t xml:space="preserve">Attachment C - </w:t>
      </w:r>
      <w:r w:rsidRPr="00BA5A90">
        <w:t xml:space="preserve">Certification of certain matters by the </w:t>
      </w:r>
      <w:r>
        <w:t>a</w:t>
      </w:r>
      <w:r w:rsidRPr="00BA5A90">
        <w:t>uditor</w:t>
      </w:r>
      <w:bookmarkEnd w:id="94"/>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 xml:space="preserve">grant </w:t>
      </w:r>
      <w:proofErr w:type="gramStart"/>
      <w:r>
        <w:t>agreement</w:t>
      </w:r>
      <w:proofErr w:type="gramEnd"/>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04449345" w:rsidR="00106014" w:rsidRDefault="00D1480B"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902062">
      <w:t>May</w:t>
    </w:r>
    <w:r w:rsidR="00C95190" w:rsidRPr="00902062">
      <w:t xml:space="preserve">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D1480B">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D1480B">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D1480B">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D1480B">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D1480B"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D1480B">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D1480B">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D1480B"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D1480B">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D7EB53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17360"/>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9"/>
  </w:num>
  <w:num w:numId="3" w16cid:durableId="700669006">
    <w:abstractNumId w:val="3"/>
  </w:num>
  <w:num w:numId="4" w16cid:durableId="2087454454">
    <w:abstractNumId w:val="2"/>
  </w:num>
  <w:num w:numId="5" w16cid:durableId="1294822235">
    <w:abstractNumId w:val="5"/>
  </w:num>
  <w:num w:numId="6" w16cid:durableId="38674421">
    <w:abstractNumId w:val="1"/>
  </w:num>
  <w:num w:numId="7" w16cid:durableId="919828483">
    <w:abstractNumId w:val="14"/>
  </w:num>
  <w:num w:numId="8" w16cid:durableId="451174264">
    <w:abstractNumId w:val="4"/>
  </w:num>
  <w:num w:numId="9" w16cid:durableId="453867226">
    <w:abstractNumId w:val="18"/>
  </w:num>
  <w:num w:numId="10" w16cid:durableId="1169830035">
    <w:abstractNumId w:val="23"/>
  </w:num>
  <w:num w:numId="11" w16cid:durableId="1753165033">
    <w:abstractNumId w:val="6"/>
  </w:num>
  <w:num w:numId="12" w16cid:durableId="1205097128">
    <w:abstractNumId w:val="7"/>
  </w:num>
  <w:num w:numId="13" w16cid:durableId="394862371">
    <w:abstractNumId w:val="22"/>
  </w:num>
  <w:num w:numId="14" w16cid:durableId="469709233">
    <w:abstractNumId w:val="25"/>
  </w:num>
  <w:num w:numId="15" w16cid:durableId="1606380354">
    <w:abstractNumId w:val="16"/>
  </w:num>
  <w:num w:numId="16" w16cid:durableId="1982730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0"/>
  </w:num>
  <w:num w:numId="18" w16cid:durableId="50616801">
    <w:abstractNumId w:val="20"/>
    <w:lvlOverride w:ilvl="0">
      <w:startOverride w:val="1"/>
    </w:lvlOverride>
  </w:num>
  <w:num w:numId="19" w16cid:durableId="880628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2"/>
  </w:num>
  <w:num w:numId="28" w16cid:durableId="345525750">
    <w:abstractNumId w:val="8"/>
  </w:num>
  <w:num w:numId="29"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4"/>
  </w:num>
  <w:num w:numId="31"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38385259">
    <w:abstractNumId w:val="0"/>
  </w:num>
  <w:num w:numId="55" w16cid:durableId="128213095">
    <w:abstractNumId w:val="0"/>
  </w:num>
  <w:num w:numId="56" w16cid:durableId="71388797">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1BF4"/>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6952"/>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1BF5"/>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470C"/>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2FA9"/>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64F9"/>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19A7"/>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5E64"/>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51CB"/>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AC8"/>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859D1"/>
    <w:rsid w:val="0059097E"/>
    <w:rsid w:val="00591A09"/>
    <w:rsid w:val="00592055"/>
    <w:rsid w:val="00594619"/>
    <w:rsid w:val="00594F37"/>
    <w:rsid w:val="00596638"/>
    <w:rsid w:val="00597D1C"/>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DD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224F"/>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6EFC"/>
    <w:rsid w:val="006A7037"/>
    <w:rsid w:val="006A78C8"/>
    <w:rsid w:val="006B0F32"/>
    <w:rsid w:val="006B10EE"/>
    <w:rsid w:val="006B2EA3"/>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E5B"/>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062"/>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5EA6"/>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477E1"/>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0E4"/>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6F10"/>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5E64"/>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44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190"/>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480B"/>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53C2"/>
    <w:rsid w:val="00D7667C"/>
    <w:rsid w:val="00D775E6"/>
    <w:rsid w:val="00D77BE3"/>
    <w:rsid w:val="00D77C0B"/>
    <w:rsid w:val="00D8120E"/>
    <w:rsid w:val="00D816FA"/>
    <w:rsid w:val="00D81A08"/>
    <w:rsid w:val="00D844C1"/>
    <w:rsid w:val="00D84B8F"/>
    <w:rsid w:val="00D84D93"/>
    <w:rsid w:val="00D8533A"/>
    <w:rsid w:val="00D86041"/>
    <w:rsid w:val="00D86543"/>
    <w:rsid w:val="00D90E3B"/>
    <w:rsid w:val="00D919F7"/>
    <w:rsid w:val="00D920FD"/>
    <w:rsid w:val="00D92C2D"/>
    <w:rsid w:val="00D92E28"/>
    <w:rsid w:val="00D93371"/>
    <w:rsid w:val="00D93F27"/>
    <w:rsid w:val="00D97319"/>
    <w:rsid w:val="00DA14A2"/>
    <w:rsid w:val="00DA1F87"/>
    <w:rsid w:val="00DA1FBB"/>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6E03"/>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273CD"/>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803"/>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5560"/>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55DB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065E8"/>
    <w:rsid w:val="008167B5"/>
    <w:rsid w:val="0084070A"/>
    <w:rsid w:val="00843BE6"/>
    <w:rsid w:val="008776A9"/>
    <w:rsid w:val="00884A83"/>
    <w:rsid w:val="008C2824"/>
    <w:rsid w:val="008C4A87"/>
    <w:rsid w:val="008D160C"/>
    <w:rsid w:val="008E39F4"/>
    <w:rsid w:val="00900B42"/>
    <w:rsid w:val="009011A2"/>
    <w:rsid w:val="009100C8"/>
    <w:rsid w:val="009403E5"/>
    <w:rsid w:val="009E218D"/>
    <w:rsid w:val="009E42B2"/>
    <w:rsid w:val="00A231C3"/>
    <w:rsid w:val="00A231ED"/>
    <w:rsid w:val="00AC1194"/>
    <w:rsid w:val="00AF48BF"/>
    <w:rsid w:val="00AF6F59"/>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D6635"/>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8953B-E653-4300-A763-8CF4C7B37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4.xml><?xml version="1.0" encoding="utf-8"?>
<ds:datastoreItem xmlns:ds="http://schemas.openxmlformats.org/officeDocument/2006/customXml" ds:itemID="{26425AFD-325C-4091-91B1-5884B99742F3}">
  <ds:schemaRefs>
    <ds:schemaRef ds:uri="http://schemas.microsoft.com/office/2006/documentManagement/types"/>
    <ds:schemaRef ds:uri="http://purl.org/dc/dcmitype/"/>
    <ds:schemaRef ds:uri="http://purl.org/dc/terms/"/>
    <ds:schemaRef ds:uri="2a251b7e-61e4-4816-a71f-b295a9ad20fb"/>
    <ds:schemaRef ds:uri="http://www.w3.org/XML/1998/namespace"/>
    <ds:schemaRef ds:uri="http://schemas.microsoft.com/sharepoint/v3"/>
    <ds:schemaRef ds:uri="http://schemas.openxmlformats.org/package/2006/metadata/core-properties"/>
    <ds:schemaRef ds:uri="http://schemas.microsoft.com/office/2006/metadata/properties"/>
    <ds:schemaRef ds:uri="http://schemas.microsoft.com/office/infopath/2007/PartnerControls"/>
    <ds:schemaRef ds:uri="http://schemas.microsoft.com/sharepoint/v4"/>
    <ds:schemaRef ds:uri="http://purl.org/dc/elements/1.1/"/>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11327</Words>
  <Characters>63356</Characters>
  <Application>Microsoft Office Word</Application>
  <DocSecurity>0</DocSecurity>
  <Lines>527</Lines>
  <Paragraphs>149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5</cp:revision>
  <cp:lastPrinted>2024-05-30T06:15:00Z</cp:lastPrinted>
  <dcterms:created xsi:type="dcterms:W3CDTF">2024-05-30T06:12:00Z</dcterms:created>
  <dcterms:modified xsi:type="dcterms:W3CDTF">2024-05-30T06:16:00Z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46829;#2023|4fbcaf2e-c858-4248-836e-58ac5eb285ca</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