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8BF77" w14:textId="77777777" w:rsidR="00C538DC" w:rsidRPr="00742BA4" w:rsidRDefault="00C538DC" w:rsidP="001F7848">
      <w:pPr>
        <w:pStyle w:val="Heading1"/>
        <w:pBdr>
          <w:bottom w:val="single" w:sz="2" w:space="1" w:color="auto"/>
        </w:pBdr>
        <w:spacing w:before="1680" w:after="120"/>
      </w:pPr>
      <w:r>
        <w:t>Cooperative Research Centres</w:t>
      </w:r>
      <w:r w:rsidR="00444EBE">
        <w:t xml:space="preserve"> Projects</w:t>
      </w:r>
    </w:p>
    <w:p w14:paraId="751611FE" w14:textId="75F647B3" w:rsidR="00C538DC" w:rsidRDefault="00C538DC" w:rsidP="00742BA4">
      <w:pPr>
        <w:pStyle w:val="Heading1"/>
        <w:pBdr>
          <w:bottom w:val="none" w:sz="0" w:space="0" w:color="auto"/>
        </w:pBdr>
      </w:pPr>
      <w:r w:rsidRPr="00742BA4">
        <w:t>Guidelines</w:t>
      </w:r>
      <w:r w:rsidR="00784994">
        <w:t xml:space="preserve"> </w:t>
      </w:r>
    </w:p>
    <w:p w14:paraId="6ABD2E57" w14:textId="0477C13F" w:rsidR="00C538DC" w:rsidRDefault="00C538DC" w:rsidP="00164CC0">
      <w:pPr>
        <w:pStyle w:val="Normal36Before"/>
      </w:pPr>
      <w:r>
        <w:t xml:space="preserve">I, </w:t>
      </w:r>
      <w:r w:rsidR="00983200">
        <w:t xml:space="preserve">Senator </w:t>
      </w:r>
      <w:r w:rsidR="00983200">
        <w:rPr>
          <w:b/>
        </w:rPr>
        <w:t>t</w:t>
      </w:r>
      <w:r>
        <w:rPr>
          <w:b/>
        </w:rPr>
        <w:t xml:space="preserve">he Hon </w:t>
      </w:r>
      <w:r w:rsidR="00230180">
        <w:rPr>
          <w:b/>
        </w:rPr>
        <w:t>Arthur Sinodinos</w:t>
      </w:r>
      <w:r w:rsidR="002758BE">
        <w:rPr>
          <w:b/>
        </w:rPr>
        <w:t xml:space="preserve"> AO</w:t>
      </w:r>
      <w:r w:rsidRPr="00742BA4">
        <w:t>, M</w:t>
      </w:r>
      <w:r w:rsidRPr="000555B4">
        <w:t>inister for Industry</w:t>
      </w:r>
      <w:r w:rsidR="00EF68AE">
        <w:t xml:space="preserve">, Innovation </w:t>
      </w:r>
      <w:r>
        <w:t>and Science</w:t>
      </w:r>
      <w:r w:rsidRPr="000555B4">
        <w:t xml:space="preserve"> (‘the </w:t>
      </w:r>
      <w:r w:rsidRPr="008F1C08">
        <w:rPr>
          <w:i/>
        </w:rPr>
        <w:t>Minister</w:t>
      </w:r>
      <w:r w:rsidRPr="000555B4">
        <w:t>’</w:t>
      </w:r>
      <w:r>
        <w:t xml:space="preserve">), issue the following </w:t>
      </w:r>
      <w:r w:rsidR="00013B5A">
        <w:rPr>
          <w:i/>
        </w:rPr>
        <w:t>Program</w:t>
      </w:r>
      <w:r w:rsidRPr="00C00E1A">
        <w:rPr>
          <w:i/>
        </w:rPr>
        <w:t xml:space="preserve"> Guidelines</w:t>
      </w:r>
      <w:r>
        <w:t>.</w:t>
      </w:r>
    </w:p>
    <w:p w14:paraId="76A79D30" w14:textId="14C8EADF" w:rsidR="00C538DC" w:rsidRDefault="00C538DC" w:rsidP="001F7848">
      <w:pPr>
        <w:spacing w:before="360"/>
      </w:pPr>
      <w:r>
        <w:t>Dated</w:t>
      </w:r>
      <w:r w:rsidR="00146F3E">
        <w:t>: 23 August 2017</w:t>
      </w:r>
    </w:p>
    <w:p w14:paraId="1A479781" w14:textId="344A2210" w:rsidR="00FD5EBA" w:rsidRDefault="00FD5EBA" w:rsidP="001F7848">
      <w:pPr>
        <w:spacing w:before="360"/>
      </w:pPr>
      <w:r w:rsidRPr="00FD5EBA">
        <w:rPr>
          <w:noProof/>
        </w:rPr>
        <w:drawing>
          <wp:inline distT="0" distB="0" distL="0" distR="0" wp14:anchorId="1B097EC1" wp14:editId="56507BC4">
            <wp:extent cx="5288280" cy="14751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8280" cy="1475105"/>
                    </a:xfrm>
                    <a:prstGeom prst="rect">
                      <a:avLst/>
                    </a:prstGeom>
                    <a:noFill/>
                    <a:ln>
                      <a:noFill/>
                    </a:ln>
                  </pic:spPr>
                </pic:pic>
              </a:graphicData>
            </a:graphic>
          </wp:inline>
        </w:drawing>
      </w:r>
    </w:p>
    <w:p w14:paraId="1746359F" w14:textId="6B58DF57" w:rsidR="00C538DC" w:rsidRDefault="00C538DC" w:rsidP="00FD5EBA">
      <w:pPr>
        <w:pStyle w:val="Normal90before"/>
        <w:spacing w:before="240"/>
      </w:pPr>
      <w:r>
        <w:t>Minister for Industry</w:t>
      </w:r>
      <w:r w:rsidR="00EF68AE">
        <w:t>, Innovation</w:t>
      </w:r>
      <w:r>
        <w:t xml:space="preserve"> and Science</w:t>
      </w:r>
      <w:r>
        <w:br w:type="page"/>
      </w:r>
    </w:p>
    <w:p w14:paraId="7B83DFE9" w14:textId="77777777" w:rsidR="00C538DC" w:rsidRPr="00164CC0" w:rsidRDefault="00C538DC" w:rsidP="00164CC0">
      <w:pPr>
        <w:pStyle w:val="Heading2Page1"/>
        <w:spacing w:before="720"/>
      </w:pPr>
      <w:r w:rsidRPr="00164CC0">
        <w:lastRenderedPageBreak/>
        <w:t>Purpose</w:t>
      </w:r>
    </w:p>
    <w:p w14:paraId="0D31F4F8" w14:textId="495BFB6C" w:rsidR="00C538DC" w:rsidRDefault="00C538DC" w:rsidP="007F57C0">
      <w:pPr>
        <w:pStyle w:val="ListNumber"/>
      </w:pPr>
      <w:r>
        <w:t xml:space="preserve">The purpose of these </w:t>
      </w:r>
      <w:r w:rsidR="00013B5A">
        <w:rPr>
          <w:i/>
        </w:rPr>
        <w:t>Program</w:t>
      </w:r>
      <w:r w:rsidRPr="00BA6A93">
        <w:rPr>
          <w:i/>
        </w:rPr>
        <w:t xml:space="preserve"> Guidelines</w:t>
      </w:r>
      <w:r w:rsidRPr="00EF1216">
        <w:t xml:space="preserve"> is to provide a </w:t>
      </w:r>
      <w:r>
        <w:t xml:space="preserve">framework </w:t>
      </w:r>
      <w:r w:rsidRPr="00EF1216">
        <w:t>for the operation and administration of the</w:t>
      </w:r>
      <w:r>
        <w:t xml:space="preserve"> Cooperative Research Centres </w:t>
      </w:r>
      <w:r w:rsidR="00EE0DA5">
        <w:t xml:space="preserve">(CRC) </w:t>
      </w:r>
      <w:r w:rsidR="00444EBE">
        <w:t xml:space="preserve">Projects stream of the CRC </w:t>
      </w:r>
      <w:r w:rsidR="00013B5A">
        <w:t>Program</w:t>
      </w:r>
      <w:r>
        <w:t xml:space="preserve"> (</w:t>
      </w:r>
      <w:r w:rsidRPr="00005300">
        <w:t xml:space="preserve">the </w:t>
      </w:r>
      <w:r w:rsidR="00013B5A">
        <w:rPr>
          <w:i/>
        </w:rPr>
        <w:t>Program</w:t>
      </w:r>
      <w:r>
        <w:t>).</w:t>
      </w:r>
    </w:p>
    <w:p w14:paraId="508F835E" w14:textId="53034D3E" w:rsidR="00C538DC" w:rsidRPr="00F31C3D" w:rsidRDefault="00C538DC" w:rsidP="000C3156">
      <w:pPr>
        <w:pStyle w:val="ListNumber"/>
      </w:pPr>
      <w:r w:rsidRPr="00F31C3D">
        <w:t xml:space="preserve">These </w:t>
      </w:r>
      <w:r w:rsidR="00013B5A">
        <w:rPr>
          <w:i/>
        </w:rPr>
        <w:t>Program</w:t>
      </w:r>
      <w:r w:rsidRPr="001A44DD">
        <w:rPr>
          <w:i/>
        </w:rPr>
        <w:t xml:space="preserve"> Guidelines</w:t>
      </w:r>
      <w:r w:rsidRPr="00F31C3D">
        <w:t xml:space="preserve"> are not an exclusive statement of the Australian Government’s require</w:t>
      </w:r>
      <w:bookmarkStart w:id="0" w:name="_GoBack"/>
      <w:bookmarkEnd w:id="0"/>
      <w:r w:rsidRPr="00F31C3D">
        <w:t xml:space="preserve">ments for the </w:t>
      </w:r>
      <w:r w:rsidR="00013B5A">
        <w:rPr>
          <w:i/>
        </w:rPr>
        <w:t>Program</w:t>
      </w:r>
      <w:r w:rsidR="001A44DD">
        <w:t>, nor do they create</w:t>
      </w:r>
      <w:r w:rsidRPr="00F31C3D">
        <w:t xml:space="preserve"> any legal, equitable or other relationship between the Commonwealth and an </w:t>
      </w:r>
      <w:r w:rsidRPr="001A44DD">
        <w:rPr>
          <w:i/>
        </w:rPr>
        <w:t>Applicant</w:t>
      </w:r>
      <w:r w:rsidRPr="00F31C3D">
        <w:t>.</w:t>
      </w:r>
    </w:p>
    <w:p w14:paraId="2CAF8C9C" w14:textId="77777777" w:rsidR="00C538DC" w:rsidRDefault="00C538DC" w:rsidP="00755D7E">
      <w:pPr>
        <w:pStyle w:val="Heading2Page1"/>
      </w:pPr>
      <w:r>
        <w:t>Commencement</w:t>
      </w:r>
    </w:p>
    <w:p w14:paraId="65B1FFE1" w14:textId="4DCE54DC" w:rsidR="00C538DC" w:rsidRPr="00F31C3D" w:rsidRDefault="00C538DC" w:rsidP="000C3156">
      <w:pPr>
        <w:pStyle w:val="ListNumber"/>
      </w:pPr>
      <w:r>
        <w:t xml:space="preserve">These </w:t>
      </w:r>
      <w:r w:rsidR="00013B5A">
        <w:rPr>
          <w:i/>
        </w:rPr>
        <w:t>Program</w:t>
      </w:r>
      <w:r>
        <w:rPr>
          <w:i/>
        </w:rPr>
        <w:t xml:space="preserve"> Guidelines</w:t>
      </w:r>
      <w:r>
        <w:t xml:space="preserve"> commence on the day on which they are signed by the </w:t>
      </w:r>
      <w:r w:rsidRPr="00083B8B">
        <w:rPr>
          <w:i/>
        </w:rPr>
        <w:t>Minister</w:t>
      </w:r>
      <w:r>
        <w:t>.</w:t>
      </w:r>
    </w:p>
    <w:p w14:paraId="78B25851" w14:textId="5F20C847" w:rsidR="00C538DC" w:rsidRPr="006029F4" w:rsidRDefault="00C538DC" w:rsidP="00495666">
      <w:pPr>
        <w:pStyle w:val="Heading2Page1"/>
      </w:pPr>
      <w:r w:rsidRPr="006029F4">
        <w:t xml:space="preserve">Authority for </w:t>
      </w:r>
      <w:r w:rsidR="00013B5A">
        <w:t>Program</w:t>
      </w:r>
      <w:r w:rsidRPr="00B86B4D">
        <w:t xml:space="preserve"> Guidelines</w:t>
      </w:r>
    </w:p>
    <w:p w14:paraId="6CF305BF" w14:textId="0D60F55A" w:rsidR="00C538DC" w:rsidRPr="00F31C3D" w:rsidRDefault="00C538DC" w:rsidP="000C3156">
      <w:pPr>
        <w:pStyle w:val="ListNumber"/>
      </w:pPr>
      <w:r w:rsidRPr="00F31C3D">
        <w:t xml:space="preserve">These </w:t>
      </w:r>
      <w:r w:rsidR="00013B5A">
        <w:rPr>
          <w:i/>
        </w:rPr>
        <w:t>Program</w:t>
      </w:r>
      <w:r w:rsidRPr="001C780E">
        <w:rPr>
          <w:i/>
        </w:rPr>
        <w:t xml:space="preserve"> Guidelines</w:t>
      </w:r>
      <w:r w:rsidRPr="00F31C3D">
        <w:t>:</w:t>
      </w:r>
    </w:p>
    <w:p w14:paraId="42306700" w14:textId="77777777" w:rsidR="00C538DC" w:rsidRPr="00F31C3D" w:rsidRDefault="00C538DC" w:rsidP="008D5DB5">
      <w:pPr>
        <w:pStyle w:val="ListNumber"/>
        <w:numPr>
          <w:ilvl w:val="1"/>
          <w:numId w:val="4"/>
        </w:numPr>
      </w:pPr>
      <w:r w:rsidRPr="00F31C3D">
        <w:t xml:space="preserve">are made by the </w:t>
      </w:r>
      <w:r w:rsidRPr="00083B8B">
        <w:rPr>
          <w:i/>
        </w:rPr>
        <w:t>Minister</w:t>
      </w:r>
      <w:r w:rsidRPr="00F31C3D">
        <w:t>; and</w:t>
      </w:r>
    </w:p>
    <w:p w14:paraId="55EC3328" w14:textId="77777777" w:rsidR="00C538DC" w:rsidRDefault="00C538DC" w:rsidP="008D5DB5">
      <w:pPr>
        <w:pStyle w:val="ListNumber"/>
        <w:numPr>
          <w:ilvl w:val="1"/>
          <w:numId w:val="4"/>
        </w:numPr>
      </w:pPr>
      <w:proofErr w:type="gramStart"/>
      <w:r w:rsidRPr="00F31C3D">
        <w:t>may</w:t>
      </w:r>
      <w:proofErr w:type="gramEnd"/>
      <w:r w:rsidRPr="00F31C3D">
        <w:t xml:space="preserve"> be amended by the </w:t>
      </w:r>
      <w:r w:rsidRPr="00083B8B">
        <w:rPr>
          <w:i/>
        </w:rPr>
        <w:t>Minister</w:t>
      </w:r>
      <w:r w:rsidRPr="00F31C3D">
        <w:t xml:space="preserve"> from time to time.</w:t>
      </w:r>
    </w:p>
    <w:p w14:paraId="61735C4C" w14:textId="024C43B9" w:rsidR="00C538DC" w:rsidRPr="00023725" w:rsidRDefault="00C538DC" w:rsidP="00013B5A">
      <w:pPr>
        <w:pStyle w:val="Heading2Page1"/>
        <w:tabs>
          <w:tab w:val="center" w:pos="4393"/>
        </w:tabs>
      </w:pPr>
      <w:r w:rsidRPr="00023725">
        <w:t>Interpretation</w:t>
      </w:r>
      <w:r w:rsidR="00013B5A">
        <w:tab/>
      </w:r>
    </w:p>
    <w:p w14:paraId="21A8B67D" w14:textId="390B6766" w:rsidR="00C538DC" w:rsidRPr="00023725" w:rsidRDefault="00C538DC" w:rsidP="00982559">
      <w:pPr>
        <w:pStyle w:val="ListNumber"/>
      </w:pPr>
      <w:r w:rsidRPr="00023725">
        <w:t>The de</w:t>
      </w:r>
      <w:r>
        <w:t xml:space="preserve">finitions outlined in </w:t>
      </w:r>
      <w:r w:rsidRPr="00D66508">
        <w:rPr>
          <w:b/>
        </w:rPr>
        <w:t>Appendix A</w:t>
      </w:r>
      <w:r w:rsidRPr="00023725">
        <w:t xml:space="preserve"> apply for the purpose of interpreting these </w:t>
      </w:r>
      <w:r w:rsidR="00013B5A">
        <w:rPr>
          <w:i/>
        </w:rPr>
        <w:t>Program</w:t>
      </w:r>
      <w:r w:rsidRPr="00023725">
        <w:t xml:space="preserve"> </w:t>
      </w:r>
      <w:r w:rsidRPr="00023725">
        <w:rPr>
          <w:i/>
        </w:rPr>
        <w:t>Guidelines</w:t>
      </w:r>
      <w:r w:rsidRPr="00023725">
        <w:t xml:space="preserve">. These definitions are not intended to substitute for the defined terms in any </w:t>
      </w:r>
      <w:r w:rsidRPr="00023725">
        <w:rPr>
          <w:i/>
        </w:rPr>
        <w:t>Funding Agreement</w:t>
      </w:r>
      <w:r>
        <w:t>.</w:t>
      </w:r>
    </w:p>
    <w:p w14:paraId="606D9BF2" w14:textId="77777777" w:rsidR="00C538DC" w:rsidRPr="003653FA" w:rsidRDefault="00C538DC" w:rsidP="00700F27">
      <w:pPr>
        <w:pStyle w:val="Heading2"/>
      </w:pPr>
      <w:r w:rsidRPr="007C7919">
        <w:rPr>
          <w:rFonts w:ascii="Times New Roman" w:hAnsi="Times New Roman"/>
          <w:sz w:val="28"/>
          <w:szCs w:val="28"/>
        </w:rPr>
        <w:br w:type="page"/>
      </w:r>
      <w:r>
        <w:lastRenderedPageBreak/>
        <w:t>Cooperative Research Centres Pro</w:t>
      </w:r>
      <w:r w:rsidR="00444EBE">
        <w:t>jects</w:t>
      </w:r>
    </w:p>
    <w:p w14:paraId="68047824" w14:textId="2B7E8963" w:rsidR="00C538DC" w:rsidRPr="00495666" w:rsidRDefault="00C538DC" w:rsidP="00495666">
      <w:pPr>
        <w:pStyle w:val="Heading3"/>
      </w:pPr>
      <w:r w:rsidRPr="00495666">
        <w:t>Part One: Overview</w:t>
      </w:r>
      <w:r w:rsidR="00444EBE">
        <w:t xml:space="preserve"> of the</w:t>
      </w:r>
      <w:r w:rsidR="00F247E5">
        <w:t xml:space="preserve"> CRC</w:t>
      </w:r>
      <w:r w:rsidR="00444EBE">
        <w:t xml:space="preserve"> </w:t>
      </w:r>
      <w:r w:rsidR="00013B5A">
        <w:t>Program</w:t>
      </w:r>
    </w:p>
    <w:p w14:paraId="0E81E622" w14:textId="77777777" w:rsidR="00C538DC" w:rsidRPr="00495666" w:rsidRDefault="00C538DC" w:rsidP="00495666">
      <w:pPr>
        <w:pStyle w:val="Heading4"/>
      </w:pPr>
      <w:r w:rsidRPr="00495666">
        <w:t>Introduction</w:t>
      </w:r>
    </w:p>
    <w:p w14:paraId="28664CCB" w14:textId="578DA1B3" w:rsidR="00C538DC" w:rsidRDefault="00C538DC" w:rsidP="00F31C3D">
      <w:pPr>
        <w:pStyle w:val="ListNumber"/>
      </w:pPr>
      <w:r>
        <w:t xml:space="preserve">The </w:t>
      </w:r>
      <w:r w:rsidR="00013B5A">
        <w:rPr>
          <w:i/>
        </w:rPr>
        <w:t>Program</w:t>
      </w:r>
      <w:r w:rsidRPr="0051232B">
        <w:t xml:space="preserve"> </w:t>
      </w:r>
      <w:r>
        <w:t>will assist in:</w:t>
      </w:r>
    </w:p>
    <w:p w14:paraId="779CC230" w14:textId="77777777" w:rsidR="00C538DC" w:rsidRDefault="00C538DC" w:rsidP="008D5DB5">
      <w:pPr>
        <w:pStyle w:val="ListNumber"/>
        <w:numPr>
          <w:ilvl w:val="1"/>
          <w:numId w:val="4"/>
        </w:numPr>
      </w:pPr>
      <w:r>
        <w:t>supporting science</w:t>
      </w:r>
      <w:r w:rsidR="005B2252">
        <w:t>, research,</w:t>
      </w:r>
      <w:r>
        <w:t xml:space="preserve"> and commercialisation; and</w:t>
      </w:r>
    </w:p>
    <w:p w14:paraId="53D29F5A" w14:textId="77777777" w:rsidR="00C538DC" w:rsidRDefault="00C538DC" w:rsidP="008D5DB5">
      <w:pPr>
        <w:pStyle w:val="ListNumber"/>
        <w:numPr>
          <w:ilvl w:val="1"/>
          <w:numId w:val="4"/>
        </w:numPr>
      </w:pPr>
      <w:proofErr w:type="gramStart"/>
      <w:r>
        <w:t>enabling</w:t>
      </w:r>
      <w:proofErr w:type="gramEnd"/>
      <w:r>
        <w:t xml:space="preserve"> growth and productivity for globally competitive industries.</w:t>
      </w:r>
    </w:p>
    <w:p w14:paraId="52381989" w14:textId="48DF7EF1" w:rsidR="00C538DC" w:rsidRDefault="00C538DC" w:rsidP="00F31C3D">
      <w:pPr>
        <w:pStyle w:val="ListNumber"/>
      </w:pPr>
      <w:r>
        <w:t xml:space="preserve">The </w:t>
      </w:r>
      <w:r w:rsidR="0075391E" w:rsidRPr="0075391E">
        <w:rPr>
          <w:i/>
        </w:rPr>
        <w:t>Department</w:t>
      </w:r>
      <w:r w:rsidRPr="00C20379">
        <w:rPr>
          <w:b/>
        </w:rPr>
        <w:t xml:space="preserve"> </w:t>
      </w:r>
      <w:r>
        <w:t xml:space="preserve">is responsible for administering the </w:t>
      </w:r>
      <w:r w:rsidR="00013B5A">
        <w:rPr>
          <w:i/>
        </w:rPr>
        <w:t>Program</w:t>
      </w:r>
      <w:r>
        <w:t>.</w:t>
      </w:r>
    </w:p>
    <w:p w14:paraId="4D386E71" w14:textId="60FC0EA0" w:rsidR="00C538DC" w:rsidRDefault="00AE2E0C" w:rsidP="00F31C3D">
      <w:pPr>
        <w:pStyle w:val="ListNumber"/>
      </w:pPr>
      <w:r>
        <w:rPr>
          <w:i/>
        </w:rPr>
        <w:t xml:space="preserve">CRC </w:t>
      </w:r>
      <w:r w:rsidR="00013B5A">
        <w:rPr>
          <w:i/>
        </w:rPr>
        <w:t>Program</w:t>
      </w:r>
      <w:r>
        <w:rPr>
          <w:i/>
        </w:rPr>
        <w:t xml:space="preserve"> Funds </w:t>
      </w:r>
      <w:r w:rsidR="00C538DC">
        <w:t>may</w:t>
      </w:r>
      <w:r w:rsidR="00C538DC" w:rsidRPr="00947F31">
        <w:t xml:space="preserve"> be awarded through </w:t>
      </w:r>
      <w:r w:rsidR="00C538DC" w:rsidRPr="00ED3770">
        <w:t xml:space="preserve">open competitive funding rounds with </w:t>
      </w:r>
      <w:r w:rsidR="0059231B">
        <w:t>compliant</w:t>
      </w:r>
      <w:r w:rsidR="00C538DC" w:rsidRPr="00ED3770">
        <w:t xml:space="preserve"> applications assessed against the </w:t>
      </w:r>
      <w:r w:rsidR="00C538DC">
        <w:t>selection</w:t>
      </w:r>
      <w:r w:rsidR="00C538DC" w:rsidRPr="00ED3770">
        <w:t xml:space="preserve"> criteria</w:t>
      </w:r>
      <w:r w:rsidR="004A33DA">
        <w:t xml:space="preserve"> outlined in </w:t>
      </w:r>
      <w:r w:rsidR="0059231B">
        <w:t xml:space="preserve">these </w:t>
      </w:r>
      <w:r w:rsidR="00013B5A">
        <w:rPr>
          <w:i/>
        </w:rPr>
        <w:t>Program</w:t>
      </w:r>
      <w:r w:rsidR="00005300" w:rsidRPr="00B86B4D">
        <w:rPr>
          <w:i/>
        </w:rPr>
        <w:t xml:space="preserve"> G</w:t>
      </w:r>
      <w:r w:rsidR="0059231B" w:rsidRPr="00B86B4D">
        <w:rPr>
          <w:i/>
        </w:rPr>
        <w:t>uidelines</w:t>
      </w:r>
      <w:r w:rsidR="005047CC">
        <w:t xml:space="preserve"> or as otherwise determined by the Minister</w:t>
      </w:r>
      <w:r w:rsidR="00C538DC">
        <w:t>.</w:t>
      </w:r>
    </w:p>
    <w:p w14:paraId="08F1BE72" w14:textId="21D0247A" w:rsidR="001A44DD" w:rsidRPr="006F1A11" w:rsidRDefault="001A44DD" w:rsidP="001A44DD">
      <w:pPr>
        <w:pStyle w:val="ListNumber"/>
      </w:pPr>
      <w:r w:rsidRPr="006F1A11">
        <w:t xml:space="preserve">The </w:t>
      </w:r>
      <w:r w:rsidR="00013B5A">
        <w:rPr>
          <w:i/>
        </w:rPr>
        <w:t>Program</w:t>
      </w:r>
      <w:r w:rsidRPr="006F1A11">
        <w:rPr>
          <w:i/>
        </w:rPr>
        <w:t xml:space="preserve"> </w:t>
      </w:r>
      <w:r w:rsidRPr="006F1A11">
        <w:t>contains two</w:t>
      </w:r>
      <w:r w:rsidR="005047CC">
        <w:t xml:space="preserve"> funding</w:t>
      </w:r>
      <w:r w:rsidRPr="006F1A11">
        <w:t xml:space="preserve"> streams:</w:t>
      </w:r>
    </w:p>
    <w:p w14:paraId="3D23C347" w14:textId="77777777" w:rsidR="001A44DD" w:rsidRPr="006F1A11" w:rsidRDefault="001A44DD" w:rsidP="008D5DB5">
      <w:pPr>
        <w:pStyle w:val="ListNumber"/>
        <w:numPr>
          <w:ilvl w:val="1"/>
          <w:numId w:val="4"/>
        </w:numPr>
      </w:pPr>
      <w:r w:rsidRPr="006F1A11">
        <w:t>Cooperative Research Centres (CRC</w:t>
      </w:r>
      <w:r w:rsidR="001000AD">
        <w:t>s</w:t>
      </w:r>
      <w:r w:rsidRPr="006F1A11">
        <w:t>)</w:t>
      </w:r>
      <w:r w:rsidR="0051232B">
        <w:t xml:space="preserve"> to</w:t>
      </w:r>
      <w:r w:rsidR="0051232B" w:rsidRPr="0051232B">
        <w:t xml:space="preserve"> </w:t>
      </w:r>
      <w:r w:rsidR="0051232B" w:rsidRPr="00AF2403">
        <w:t>support medium to long term</w:t>
      </w:r>
      <w:r w:rsidR="00170F87">
        <w:t>,</w:t>
      </w:r>
      <w:r w:rsidR="0051232B" w:rsidRPr="00AF2403">
        <w:t xml:space="preserve"> industry-led collaborations</w:t>
      </w:r>
      <w:r w:rsidRPr="006F1A11">
        <w:t>; and</w:t>
      </w:r>
    </w:p>
    <w:p w14:paraId="2007468C" w14:textId="77777777" w:rsidR="001A44DD" w:rsidRDefault="001A44DD" w:rsidP="008D5DB5">
      <w:pPr>
        <w:pStyle w:val="ListNumber"/>
        <w:numPr>
          <w:ilvl w:val="1"/>
          <w:numId w:val="4"/>
        </w:numPr>
      </w:pPr>
      <w:r w:rsidRPr="006F1A11">
        <w:t>Cooperative Research Centres Projects (CRC-P</w:t>
      </w:r>
      <w:r w:rsidR="001000AD">
        <w:t>s</w:t>
      </w:r>
      <w:r w:rsidRPr="006F1A11">
        <w:t>)</w:t>
      </w:r>
      <w:r w:rsidR="0051232B" w:rsidRPr="0051232B">
        <w:t xml:space="preserve"> </w:t>
      </w:r>
      <w:r w:rsidR="0051232B">
        <w:t xml:space="preserve">to </w:t>
      </w:r>
      <w:r w:rsidR="0051232B" w:rsidRPr="00AF2403">
        <w:t>support short term, industry-led collaborative research.</w:t>
      </w:r>
    </w:p>
    <w:p w14:paraId="47700BE4" w14:textId="22CB69FB" w:rsidR="006D0B09" w:rsidRPr="00EA5BB7" w:rsidRDefault="006D0B09" w:rsidP="005D3383">
      <w:pPr>
        <w:pStyle w:val="ListNumber"/>
      </w:pPr>
      <w:r w:rsidRPr="00EA5BB7">
        <w:t xml:space="preserve">The </w:t>
      </w:r>
      <w:r w:rsidR="00013B5A">
        <w:rPr>
          <w:i/>
        </w:rPr>
        <w:t>Program</w:t>
      </w:r>
      <w:r w:rsidRPr="00EA5BB7">
        <w:t xml:space="preserve"> provides funding of $710 million from 2017-18 to 2020-21</w:t>
      </w:r>
      <w:r w:rsidR="000F69CE" w:rsidRPr="00EA5BB7">
        <w:t xml:space="preserve"> </w:t>
      </w:r>
      <w:r w:rsidRPr="00EA5BB7">
        <w:t xml:space="preserve">to support both CRCs and CRC-Ps. There is no specified amount allocated to each of the two funding streams and the number of CRCs and CRC-Ps that will be funded in each selection round will depend on the number of applications received, the relative merits of applications, </w:t>
      </w:r>
      <w:r w:rsidR="00F44F50" w:rsidRPr="00EA5BB7">
        <w:t>the amount of available funding and the need to ensure sufficient funding is available for future selection rounds.</w:t>
      </w:r>
      <w:r w:rsidRPr="00EA5BB7">
        <w:t xml:space="preserve"> </w:t>
      </w:r>
    </w:p>
    <w:p w14:paraId="522A34D6" w14:textId="77777777" w:rsidR="00444EBE" w:rsidRPr="006F1A11" w:rsidRDefault="00444EBE" w:rsidP="005D3383">
      <w:pPr>
        <w:pStyle w:val="ListNumber"/>
      </w:pPr>
      <w:r>
        <w:t xml:space="preserve">Further information on CRCs is available in the </w:t>
      </w:r>
      <w:r w:rsidR="00F02CAF">
        <w:t>Cooperative Research Centres</w:t>
      </w:r>
      <w:r>
        <w:t xml:space="preserve"> Guidelines</w:t>
      </w:r>
    </w:p>
    <w:p w14:paraId="3839D6A0" w14:textId="4B8FEEA8" w:rsidR="00C538DC" w:rsidRPr="00AF2403" w:rsidRDefault="00013B5A" w:rsidP="00EF68AE">
      <w:pPr>
        <w:pStyle w:val="Heading4"/>
      </w:pPr>
      <w:r>
        <w:t>Program</w:t>
      </w:r>
      <w:r w:rsidR="00C538DC" w:rsidRPr="00AF2403">
        <w:t xml:space="preserve"> Objectives</w:t>
      </w:r>
      <w:r w:rsidR="004A33DA" w:rsidRPr="00AF2403">
        <w:t xml:space="preserve"> </w:t>
      </w:r>
    </w:p>
    <w:p w14:paraId="1DEB8CA6" w14:textId="48BF2479" w:rsidR="00C538DC" w:rsidRDefault="00C538DC" w:rsidP="008221C8">
      <w:pPr>
        <w:pStyle w:val="ListNumber"/>
      </w:pPr>
      <w:r w:rsidRPr="00AF2403">
        <w:t xml:space="preserve">The </w:t>
      </w:r>
      <w:r w:rsidR="00013B5A">
        <w:rPr>
          <w:i/>
        </w:rPr>
        <w:t>Program</w:t>
      </w:r>
      <w:r w:rsidRPr="00AF2403">
        <w:rPr>
          <w:i/>
        </w:rPr>
        <w:t xml:space="preserve"> </w:t>
      </w:r>
      <w:r w:rsidRPr="00AF2403">
        <w:t>aims to improve the</w:t>
      </w:r>
      <w:r w:rsidR="00B01B84">
        <w:t xml:space="preserve"> </w:t>
      </w:r>
      <w:r w:rsidRPr="00AF2403">
        <w:t>competitiveness, productivity and sustainability of Australian industries, especially where Australia has a competitive strength</w:t>
      </w:r>
      <w:r w:rsidR="00742CF5">
        <w:t>,</w:t>
      </w:r>
      <w:r w:rsidRPr="00AF2403">
        <w:t xml:space="preserve"> and in line with </w:t>
      </w:r>
      <w:r w:rsidR="00C7725A" w:rsidRPr="00C7725A">
        <w:rPr>
          <w:i/>
        </w:rPr>
        <w:t>Government Priorities</w:t>
      </w:r>
      <w:r w:rsidRPr="00AF2403">
        <w:t>.</w:t>
      </w:r>
    </w:p>
    <w:p w14:paraId="707F6B95" w14:textId="25D75C79" w:rsidR="0051232B" w:rsidRDefault="0051232B" w:rsidP="0051232B">
      <w:pPr>
        <w:pStyle w:val="ListNumber"/>
      </w:pPr>
      <w:r>
        <w:t xml:space="preserve">The </w:t>
      </w:r>
      <w:r w:rsidR="00013B5A">
        <w:rPr>
          <w:i/>
        </w:rPr>
        <w:t>Program</w:t>
      </w:r>
      <w:r w:rsidRPr="00AF2403">
        <w:t xml:space="preserve"> </w:t>
      </w:r>
      <w:r>
        <w:t>aims to foster</w:t>
      </w:r>
      <w:r w:rsidRPr="00AF2403">
        <w:t xml:space="preserve"> high quality research to solve industry</w:t>
      </w:r>
      <w:r w:rsidR="00296F56">
        <w:t>-identified</w:t>
      </w:r>
      <w:r w:rsidRPr="00AF2403">
        <w:t xml:space="preserve"> problems</w:t>
      </w:r>
      <w:r>
        <w:t xml:space="preserve"> </w:t>
      </w:r>
      <w:r w:rsidR="00742CF5">
        <w:t>through</w:t>
      </w:r>
      <w:r>
        <w:t xml:space="preserve"> industry-led and outcome-focused collaborative research partnerships between </w:t>
      </w:r>
      <w:r w:rsidR="00614088" w:rsidRPr="00444561">
        <w:rPr>
          <w:i/>
        </w:rPr>
        <w:t>Industry Entities</w:t>
      </w:r>
      <w:r w:rsidRPr="00AF2403">
        <w:t xml:space="preserve"> and </w:t>
      </w:r>
      <w:r w:rsidRPr="00AF2403">
        <w:rPr>
          <w:i/>
        </w:rPr>
        <w:t>Research Organisations</w:t>
      </w:r>
      <w:r w:rsidRPr="0051232B">
        <w:t>.</w:t>
      </w:r>
    </w:p>
    <w:p w14:paraId="634F2492" w14:textId="660E21A9" w:rsidR="00614FE3" w:rsidRDefault="00066710" w:rsidP="005C61EA">
      <w:pPr>
        <w:pStyle w:val="ListNumber"/>
      </w:pPr>
      <w:r>
        <w:t xml:space="preserve">The </w:t>
      </w:r>
      <w:r w:rsidR="00013B5A">
        <w:rPr>
          <w:i/>
        </w:rPr>
        <w:t>Program</w:t>
      </w:r>
      <w:r w:rsidRPr="00AF2403">
        <w:t xml:space="preserve"> </w:t>
      </w:r>
      <w:r>
        <w:t xml:space="preserve">aims to encourage and facilitate </w:t>
      </w:r>
      <w:r w:rsidR="005B2252">
        <w:rPr>
          <w:i/>
        </w:rPr>
        <w:t>Small and Medium Enterprise (SME)</w:t>
      </w:r>
      <w:r>
        <w:t xml:space="preserve"> participation in collaborative research</w:t>
      </w:r>
      <w:r w:rsidR="00983200">
        <w:t>.</w:t>
      </w:r>
    </w:p>
    <w:p w14:paraId="6E3ACF2D" w14:textId="54F3E4FB" w:rsidR="00987F01" w:rsidRPr="00AF2403" w:rsidRDefault="00013B5A" w:rsidP="00987F01">
      <w:pPr>
        <w:pStyle w:val="Heading4"/>
      </w:pPr>
      <w:r>
        <w:t>Program</w:t>
      </w:r>
      <w:r w:rsidR="00987F01" w:rsidRPr="00AF2403">
        <w:t xml:space="preserve"> </w:t>
      </w:r>
      <w:r w:rsidR="00987F01">
        <w:t>Outcomes</w:t>
      </w:r>
    </w:p>
    <w:p w14:paraId="612ADEE4" w14:textId="644F065D" w:rsidR="00987F01" w:rsidRDefault="00987F01" w:rsidP="00987F01">
      <w:pPr>
        <w:pStyle w:val="ListNumber"/>
      </w:pPr>
      <w:r>
        <w:t xml:space="preserve">In meeting the </w:t>
      </w:r>
      <w:r w:rsidR="00013B5A">
        <w:rPr>
          <w:i/>
        </w:rPr>
        <w:t>Program</w:t>
      </w:r>
      <w:r>
        <w:rPr>
          <w:i/>
        </w:rPr>
        <w:t xml:space="preserve"> </w:t>
      </w:r>
      <w:r>
        <w:t>objective</w:t>
      </w:r>
      <w:r w:rsidR="00123A06">
        <w:t>s</w:t>
      </w:r>
      <w:r>
        <w:t xml:space="preserve">, the </w:t>
      </w:r>
      <w:r w:rsidR="00013B5A">
        <w:rPr>
          <w:i/>
        </w:rPr>
        <w:t>Program</w:t>
      </w:r>
      <w:r>
        <w:t xml:space="preserve"> outcomes may include: </w:t>
      </w:r>
    </w:p>
    <w:p w14:paraId="44B5C03F" w14:textId="77777777" w:rsidR="00987F01" w:rsidRDefault="007914EF" w:rsidP="008D5DB5">
      <w:pPr>
        <w:pStyle w:val="ListNumber"/>
        <w:numPr>
          <w:ilvl w:val="1"/>
          <w:numId w:val="4"/>
        </w:numPr>
      </w:pPr>
      <w:r>
        <w:t>e</w:t>
      </w:r>
      <w:r w:rsidR="00B80C9F">
        <w:t>stablishing i</w:t>
      </w:r>
      <w:r w:rsidR="00987F01">
        <w:t xml:space="preserve">ndustry-research sector </w:t>
      </w:r>
      <w:r w:rsidR="005047CC">
        <w:t>collaborations</w:t>
      </w:r>
      <w:r w:rsidR="00123A06">
        <w:t>;</w:t>
      </w:r>
    </w:p>
    <w:p w14:paraId="0B9D0E8D" w14:textId="77777777" w:rsidR="00987F01" w:rsidRDefault="005047CC" w:rsidP="008D5DB5">
      <w:pPr>
        <w:pStyle w:val="ListNumber"/>
        <w:numPr>
          <w:ilvl w:val="1"/>
          <w:numId w:val="4"/>
        </w:numPr>
      </w:pPr>
      <w:r w:rsidRPr="007914EF">
        <w:rPr>
          <w:i/>
        </w:rPr>
        <w:t>SME</w:t>
      </w:r>
      <w:r w:rsidR="00987F01">
        <w:t xml:space="preserve"> participation in collaborative research</w:t>
      </w:r>
      <w:r w:rsidR="00123A06">
        <w:t>;</w:t>
      </w:r>
    </w:p>
    <w:p w14:paraId="2343ECA6" w14:textId="77777777" w:rsidR="00987F01" w:rsidRDefault="007914EF" w:rsidP="008D5DB5">
      <w:pPr>
        <w:pStyle w:val="ListNumber"/>
        <w:numPr>
          <w:ilvl w:val="1"/>
          <w:numId w:val="4"/>
        </w:numPr>
      </w:pPr>
      <w:r>
        <w:t>c</w:t>
      </w:r>
      <w:r w:rsidR="00987F01">
        <w:t>ollaborative research results</w:t>
      </w:r>
      <w:r w:rsidR="00123A06">
        <w:t>;</w:t>
      </w:r>
      <w:r w:rsidR="00987F01">
        <w:t xml:space="preserve"> </w:t>
      </w:r>
    </w:p>
    <w:p w14:paraId="7FDA6355" w14:textId="77777777" w:rsidR="00987F01" w:rsidRDefault="007914EF" w:rsidP="008D5DB5">
      <w:pPr>
        <w:pStyle w:val="ListNumber"/>
        <w:numPr>
          <w:ilvl w:val="1"/>
          <w:numId w:val="4"/>
        </w:numPr>
      </w:pPr>
      <w:r>
        <w:t>r</w:t>
      </w:r>
      <w:r w:rsidR="00987F01">
        <w:t xml:space="preserve">esearch results relevant to </w:t>
      </w:r>
      <w:r w:rsidR="00C7725A" w:rsidRPr="00C7725A">
        <w:rPr>
          <w:i/>
        </w:rPr>
        <w:t>Government Priorities</w:t>
      </w:r>
      <w:r w:rsidR="00123A06">
        <w:t>;</w:t>
      </w:r>
    </w:p>
    <w:p w14:paraId="7821BB92" w14:textId="77777777" w:rsidR="00987F01" w:rsidRDefault="007914EF" w:rsidP="008D5DB5">
      <w:pPr>
        <w:pStyle w:val="ListNumber"/>
        <w:numPr>
          <w:ilvl w:val="1"/>
          <w:numId w:val="4"/>
        </w:numPr>
      </w:pPr>
      <w:r>
        <w:lastRenderedPageBreak/>
        <w:t>i</w:t>
      </w:r>
      <w:r w:rsidR="00987F01">
        <w:t>ncreased research skills in industry, and increased industry capability in research</w:t>
      </w:r>
      <w:r w:rsidR="00123A06">
        <w:t>;</w:t>
      </w:r>
    </w:p>
    <w:p w14:paraId="4125CE71" w14:textId="77777777" w:rsidR="00987F01" w:rsidRDefault="007914EF" w:rsidP="008D5DB5">
      <w:pPr>
        <w:pStyle w:val="ListNumber"/>
        <w:numPr>
          <w:ilvl w:val="1"/>
          <w:numId w:val="4"/>
        </w:numPr>
      </w:pPr>
      <w:r>
        <w:t>i</w:t>
      </w:r>
      <w:r w:rsidR="00B80C9F">
        <w:t xml:space="preserve">mproved </w:t>
      </w:r>
      <w:r w:rsidR="00987F01">
        <w:t>competitiveness and productivity</w:t>
      </w:r>
      <w:r w:rsidR="00B80C9F">
        <w:t xml:space="preserve"> for </w:t>
      </w:r>
      <w:r w:rsidR="00F545CB">
        <w:t xml:space="preserve">industry </w:t>
      </w:r>
      <w:r w:rsidR="00AE2E0C">
        <w:t xml:space="preserve">participating </w:t>
      </w:r>
      <w:r w:rsidR="00B80C9F">
        <w:t>in CRCs and CRC-Ps</w:t>
      </w:r>
      <w:r w:rsidR="00123A06">
        <w:t>; and</w:t>
      </w:r>
      <w:r w:rsidR="00987F01">
        <w:t xml:space="preserve"> </w:t>
      </w:r>
    </w:p>
    <w:p w14:paraId="626DAF5F" w14:textId="06D285E1" w:rsidR="00987F01" w:rsidRDefault="007914EF" w:rsidP="008D5DB5">
      <w:pPr>
        <w:pStyle w:val="ListNumber"/>
        <w:numPr>
          <w:ilvl w:val="1"/>
          <w:numId w:val="4"/>
        </w:numPr>
      </w:pPr>
      <w:proofErr w:type="gramStart"/>
      <w:r>
        <w:t>i</w:t>
      </w:r>
      <w:r w:rsidR="00B80C9F">
        <w:t>ndustry</w:t>
      </w:r>
      <w:proofErr w:type="gramEnd"/>
      <w:r w:rsidR="00B80C9F">
        <w:t>, research and other u</w:t>
      </w:r>
      <w:r w:rsidR="00987F01">
        <w:t xml:space="preserve">sers </w:t>
      </w:r>
      <w:r w:rsidR="00B80C9F">
        <w:t>valuing</w:t>
      </w:r>
      <w:r w:rsidR="00987F01">
        <w:t xml:space="preserve"> the </w:t>
      </w:r>
      <w:r w:rsidR="00013B5A">
        <w:rPr>
          <w:i/>
        </w:rPr>
        <w:t>Program</w:t>
      </w:r>
      <w:r w:rsidR="00AE2E0C">
        <w:t>.</w:t>
      </w:r>
    </w:p>
    <w:p w14:paraId="50D3A1D6" w14:textId="77777777" w:rsidR="00C538DC" w:rsidRPr="003653FA" w:rsidRDefault="00C538DC" w:rsidP="00495666">
      <w:pPr>
        <w:pStyle w:val="Heading3"/>
      </w:pPr>
      <w:r w:rsidRPr="003653FA">
        <w:t>Part Two: Roles and Responsibilities</w:t>
      </w:r>
    </w:p>
    <w:p w14:paraId="61F462A9" w14:textId="61AB5783" w:rsidR="00C538DC" w:rsidRPr="005066A2" w:rsidRDefault="00C538DC" w:rsidP="00495666">
      <w:pPr>
        <w:pStyle w:val="Heading4"/>
      </w:pPr>
      <w:r w:rsidRPr="00CC3F77">
        <w:t xml:space="preserve">The </w:t>
      </w:r>
      <w:r w:rsidRPr="005066A2">
        <w:t xml:space="preserve">Minister </w:t>
      </w:r>
      <w:r w:rsidR="00B869F5" w:rsidRPr="005066A2">
        <w:t xml:space="preserve">and </w:t>
      </w:r>
      <w:r w:rsidR="00013B5A">
        <w:t>Program</w:t>
      </w:r>
      <w:r w:rsidR="00B869F5" w:rsidRPr="005066A2">
        <w:t xml:space="preserve"> Delegate</w:t>
      </w:r>
    </w:p>
    <w:p w14:paraId="7779D804" w14:textId="50DAF4EE" w:rsidR="00C538DC" w:rsidRPr="005066A2" w:rsidRDefault="00C538DC" w:rsidP="00495666">
      <w:pPr>
        <w:pStyle w:val="ListNumber"/>
      </w:pPr>
      <w:r w:rsidRPr="005066A2">
        <w:t xml:space="preserve">The </w:t>
      </w:r>
      <w:r w:rsidRPr="005066A2">
        <w:rPr>
          <w:i/>
        </w:rPr>
        <w:t xml:space="preserve">Minister </w:t>
      </w:r>
      <w:r w:rsidRPr="005066A2">
        <w:t>has overall responsibility for the</w:t>
      </w:r>
      <w:r w:rsidR="00444EBE" w:rsidRPr="005066A2">
        <w:t xml:space="preserve"> CRC-P stream of the</w:t>
      </w:r>
      <w:r w:rsidRPr="005066A2">
        <w:t xml:space="preserve"> </w:t>
      </w:r>
      <w:r w:rsidR="00013B5A">
        <w:rPr>
          <w:i/>
        </w:rPr>
        <w:t>Program</w:t>
      </w:r>
      <w:r w:rsidRPr="005066A2">
        <w:t xml:space="preserve"> and makes decisions</w:t>
      </w:r>
      <w:r w:rsidR="00EA5BB7">
        <w:t xml:space="preserve"> (taking into account advice from the </w:t>
      </w:r>
      <w:r w:rsidR="00013B5A">
        <w:t>Program</w:t>
      </w:r>
      <w:r w:rsidR="00EA5BB7">
        <w:t xml:space="preserve"> Delegate)</w:t>
      </w:r>
      <w:r w:rsidRPr="005066A2">
        <w:t xml:space="preserve"> including: which CRC-Ps will be funded; the level of funding offered; the conditions of any funding offered; changes to the level of funding</w:t>
      </w:r>
      <w:r w:rsidR="00170F87" w:rsidRPr="005066A2">
        <w:t>;</w:t>
      </w:r>
      <w:r w:rsidRPr="005066A2">
        <w:t xml:space="preserve"> and the termination of agreements.</w:t>
      </w:r>
    </w:p>
    <w:p w14:paraId="1860FD81" w14:textId="5B1F72BE" w:rsidR="00C538DC" w:rsidRPr="005066A2" w:rsidRDefault="00C538DC" w:rsidP="00495666">
      <w:pPr>
        <w:pStyle w:val="ListNumber"/>
      </w:pPr>
      <w:r w:rsidRPr="005066A2">
        <w:t xml:space="preserve">The </w:t>
      </w:r>
      <w:r w:rsidR="00013B5A">
        <w:rPr>
          <w:i/>
        </w:rPr>
        <w:t>Program</w:t>
      </w:r>
      <w:r w:rsidRPr="005066A2">
        <w:rPr>
          <w:i/>
        </w:rPr>
        <w:t xml:space="preserve"> Delegate</w:t>
      </w:r>
      <w:r w:rsidRPr="005066A2">
        <w:t xml:space="preserve"> </w:t>
      </w:r>
      <w:r w:rsidR="00B869F5" w:rsidRPr="005066A2">
        <w:t>is the AusIndustry General Manager</w:t>
      </w:r>
      <w:r w:rsidR="00303618" w:rsidRPr="005066A2">
        <w:t xml:space="preserve"> </w:t>
      </w:r>
      <w:r w:rsidR="00B869F5" w:rsidRPr="005066A2">
        <w:t xml:space="preserve">in the </w:t>
      </w:r>
      <w:r w:rsidR="00B869F5" w:rsidRPr="005066A2">
        <w:rPr>
          <w:i/>
        </w:rPr>
        <w:t>Department</w:t>
      </w:r>
      <w:r w:rsidR="00B869F5" w:rsidRPr="005066A2">
        <w:t xml:space="preserve"> authorised by the Minister </w:t>
      </w:r>
      <w:r w:rsidRPr="005066A2">
        <w:t xml:space="preserve">to </w:t>
      </w:r>
      <w:r w:rsidR="005047CC" w:rsidRPr="005066A2">
        <w:t xml:space="preserve">exercise certain functions and </w:t>
      </w:r>
      <w:r w:rsidRPr="005066A2">
        <w:t xml:space="preserve">administer the </w:t>
      </w:r>
      <w:r w:rsidR="00013B5A">
        <w:rPr>
          <w:i/>
        </w:rPr>
        <w:t>Program</w:t>
      </w:r>
    </w:p>
    <w:p w14:paraId="38DBFCE3" w14:textId="7A4AD42C" w:rsidR="00B869F5" w:rsidRPr="005066A2" w:rsidRDefault="00B869F5" w:rsidP="00495666">
      <w:pPr>
        <w:pStyle w:val="ListNumber"/>
      </w:pPr>
      <w:r w:rsidRPr="005066A2">
        <w:t xml:space="preserve">The </w:t>
      </w:r>
      <w:r w:rsidR="00013B5A">
        <w:t>Program</w:t>
      </w:r>
      <w:r w:rsidRPr="005066A2">
        <w:t xml:space="preserve"> Delegate is responsible for ensuring the overall efficient and effective administration of the </w:t>
      </w:r>
      <w:r w:rsidR="00013B5A">
        <w:t>Program</w:t>
      </w:r>
      <w:r w:rsidRPr="005066A2">
        <w:t xml:space="preserve">; </w:t>
      </w:r>
      <w:r w:rsidR="00EA5BB7">
        <w:t xml:space="preserve">advising the Minister on the availability of grant funding and the recommendations of </w:t>
      </w:r>
      <w:r w:rsidR="00EA5BB7" w:rsidRPr="00EA5BB7">
        <w:rPr>
          <w:i/>
        </w:rPr>
        <w:t>Innovation and Science Australia</w:t>
      </w:r>
      <w:r w:rsidR="00EA5BB7">
        <w:t xml:space="preserve">; </w:t>
      </w:r>
      <w:r w:rsidRPr="005066A2">
        <w:t xml:space="preserve">determining </w:t>
      </w:r>
      <w:r w:rsidR="007A2B69" w:rsidRPr="005066A2">
        <w:t>the eligibility of applications; entering into</w:t>
      </w:r>
      <w:r w:rsidR="00E72446" w:rsidRPr="005066A2">
        <w:t xml:space="preserve"> and varying</w:t>
      </w:r>
      <w:r w:rsidR="007A2B69" w:rsidRPr="005066A2">
        <w:t xml:space="preserve"> Funding Agreements on behalf of the Commonwealth; authorising payments of </w:t>
      </w:r>
      <w:r w:rsidR="007A2B69" w:rsidRPr="005066A2">
        <w:rPr>
          <w:i/>
        </w:rPr>
        <w:t xml:space="preserve">CRC </w:t>
      </w:r>
      <w:r w:rsidR="00013B5A">
        <w:rPr>
          <w:i/>
        </w:rPr>
        <w:t>Program</w:t>
      </w:r>
      <w:r w:rsidR="007A2B69" w:rsidRPr="005066A2">
        <w:rPr>
          <w:i/>
        </w:rPr>
        <w:t xml:space="preserve"> Funds</w:t>
      </w:r>
      <w:r w:rsidR="007A2B69" w:rsidRPr="005066A2">
        <w:t xml:space="preserve"> and exercising </w:t>
      </w:r>
      <w:r w:rsidR="00B3524F" w:rsidRPr="005066A2">
        <w:t xml:space="preserve">any </w:t>
      </w:r>
      <w:r w:rsidR="007A2B69" w:rsidRPr="005066A2">
        <w:t xml:space="preserve">other functions as authorised by the </w:t>
      </w:r>
      <w:r w:rsidR="007A2B69" w:rsidRPr="005066A2">
        <w:rPr>
          <w:i/>
        </w:rPr>
        <w:t>Minister</w:t>
      </w:r>
      <w:r w:rsidR="007A2B69" w:rsidRPr="005066A2">
        <w:t>.</w:t>
      </w:r>
    </w:p>
    <w:p w14:paraId="5BE9EEA4" w14:textId="77777777" w:rsidR="00C538DC" w:rsidRPr="000844BA" w:rsidRDefault="006D31B4" w:rsidP="00A254B6">
      <w:pPr>
        <w:pStyle w:val="Heading4"/>
      </w:pPr>
      <w:r w:rsidRPr="00736CCD">
        <w:t>Innovation</w:t>
      </w:r>
      <w:r w:rsidRPr="006D31B4">
        <w:rPr>
          <w:i/>
        </w:rPr>
        <w:t xml:space="preserve"> and Science </w:t>
      </w:r>
      <w:r w:rsidRPr="005D3383">
        <w:rPr>
          <w:i/>
        </w:rPr>
        <w:t>Australia</w:t>
      </w:r>
      <w:r w:rsidR="005E4D2F">
        <w:rPr>
          <w:i/>
        </w:rPr>
        <w:t xml:space="preserve"> </w:t>
      </w:r>
      <w:r w:rsidR="005E4D2F">
        <w:t xml:space="preserve">and the </w:t>
      </w:r>
      <w:r w:rsidR="0072277B" w:rsidRPr="00333717">
        <w:t xml:space="preserve">CRC </w:t>
      </w:r>
      <w:r w:rsidR="00C538DC" w:rsidRPr="00333717">
        <w:t>Advisory Committee</w:t>
      </w:r>
    </w:p>
    <w:p w14:paraId="3874ECEF" w14:textId="45E1D365" w:rsidR="005E4D2F" w:rsidRDefault="006D31B4" w:rsidP="005E4D2F">
      <w:pPr>
        <w:pStyle w:val="ListNumber"/>
      </w:pPr>
      <w:r w:rsidRPr="006D31B4">
        <w:rPr>
          <w:i/>
        </w:rPr>
        <w:t>Innovation and Science Australia</w:t>
      </w:r>
      <w:r w:rsidR="005E4D2F" w:rsidRPr="009961FB">
        <w:rPr>
          <w:i/>
        </w:rPr>
        <w:t xml:space="preserve"> </w:t>
      </w:r>
      <w:r w:rsidR="005E4D2F">
        <w:t xml:space="preserve">will provide strategic oversight of the </w:t>
      </w:r>
      <w:r w:rsidR="00013B5A">
        <w:rPr>
          <w:i/>
        </w:rPr>
        <w:t>Program</w:t>
      </w:r>
      <w:r w:rsidR="005E4D2F">
        <w:t xml:space="preserve">. </w:t>
      </w:r>
    </w:p>
    <w:p w14:paraId="78B2611E" w14:textId="77777777" w:rsidR="005E4D2F" w:rsidRDefault="006D31B4" w:rsidP="005E4D2F">
      <w:pPr>
        <w:pStyle w:val="ListNumber"/>
      </w:pPr>
      <w:r w:rsidRPr="006D31B4">
        <w:rPr>
          <w:i/>
        </w:rPr>
        <w:t>Innovation and Science Australia</w:t>
      </w:r>
      <w:r w:rsidR="005E4D2F">
        <w:rPr>
          <w:i/>
        </w:rPr>
        <w:t xml:space="preserve"> </w:t>
      </w:r>
      <w:r w:rsidR="005E4D2F">
        <w:t xml:space="preserve">will provide advice to the </w:t>
      </w:r>
      <w:r w:rsidR="005E4D2F" w:rsidRPr="009B5BD0">
        <w:rPr>
          <w:i/>
        </w:rPr>
        <w:t>Minister</w:t>
      </w:r>
      <w:r w:rsidR="005E4D2F">
        <w:t xml:space="preserve"> </w:t>
      </w:r>
      <w:r w:rsidR="009331EA">
        <w:t xml:space="preserve">on matters </w:t>
      </w:r>
      <w:r w:rsidR="005E4D2F">
        <w:t>including:</w:t>
      </w:r>
    </w:p>
    <w:p w14:paraId="6E44A2FF" w14:textId="213679A8" w:rsidR="005A5CE2" w:rsidRPr="000844BA" w:rsidRDefault="005A5CE2" w:rsidP="008D5DB5">
      <w:pPr>
        <w:pStyle w:val="ListNumber"/>
        <w:numPr>
          <w:ilvl w:val="1"/>
          <w:numId w:val="4"/>
        </w:numPr>
      </w:pPr>
      <w:r w:rsidRPr="000844BA">
        <w:t xml:space="preserve">strategic </w:t>
      </w:r>
      <w:r w:rsidR="008A1257">
        <w:t xml:space="preserve">oversight </w:t>
      </w:r>
      <w:r w:rsidRPr="000844BA">
        <w:t xml:space="preserve">of the </w:t>
      </w:r>
      <w:r w:rsidR="00013B5A">
        <w:rPr>
          <w:i/>
        </w:rPr>
        <w:t>Program</w:t>
      </w:r>
      <w:r w:rsidRPr="000844BA">
        <w:t>; and</w:t>
      </w:r>
    </w:p>
    <w:p w14:paraId="5A2E0E71" w14:textId="77777777" w:rsidR="005A5CE2" w:rsidRPr="000844BA" w:rsidRDefault="0040481B" w:rsidP="008D5DB5">
      <w:pPr>
        <w:pStyle w:val="ListNumber"/>
        <w:numPr>
          <w:ilvl w:val="1"/>
          <w:numId w:val="4"/>
        </w:numPr>
      </w:pPr>
      <w:proofErr w:type="gramStart"/>
      <w:r>
        <w:t>application</w:t>
      </w:r>
      <w:proofErr w:type="gramEnd"/>
      <w:r>
        <w:t xml:space="preserve"> </w:t>
      </w:r>
      <w:r w:rsidR="000844BA" w:rsidRPr="000844BA">
        <w:t xml:space="preserve">assessments and recommendations </w:t>
      </w:r>
      <w:r>
        <w:t xml:space="preserve">in relation to </w:t>
      </w:r>
      <w:r w:rsidR="000844BA" w:rsidRPr="000844BA">
        <w:t>selection processes.</w:t>
      </w:r>
    </w:p>
    <w:p w14:paraId="33ECDDFE" w14:textId="77777777" w:rsidR="005E4D2F" w:rsidRPr="009961FB" w:rsidRDefault="006D31B4" w:rsidP="005E4D2F">
      <w:pPr>
        <w:pStyle w:val="ListNumber"/>
      </w:pPr>
      <w:r w:rsidRPr="006D31B4">
        <w:rPr>
          <w:i/>
        </w:rPr>
        <w:t>Innovation and Science Australia</w:t>
      </w:r>
      <w:r w:rsidR="005E4D2F">
        <w:t xml:space="preserve"> may delegate all or part of these roles and responsibilities to </w:t>
      </w:r>
      <w:r w:rsidR="0044636F">
        <w:t xml:space="preserve">a committee, such as </w:t>
      </w:r>
      <w:r w:rsidR="005E4D2F">
        <w:t xml:space="preserve">the </w:t>
      </w:r>
      <w:r w:rsidR="005E4D2F">
        <w:rPr>
          <w:i/>
        </w:rPr>
        <w:t>CRC Advisory </w:t>
      </w:r>
      <w:r w:rsidR="005E4D2F" w:rsidRPr="009961FB">
        <w:rPr>
          <w:i/>
        </w:rPr>
        <w:t>Committee</w:t>
      </w:r>
      <w:r w:rsidR="005E4D2F">
        <w:t xml:space="preserve">, pursuant to </w:t>
      </w:r>
      <w:r w:rsidR="005E4D2F" w:rsidRPr="000844BA">
        <w:t xml:space="preserve">the </w:t>
      </w:r>
      <w:r w:rsidR="005E4D2F" w:rsidRPr="009961FB">
        <w:rPr>
          <w:i/>
        </w:rPr>
        <w:t xml:space="preserve">Industry Research and Development Act 1986. </w:t>
      </w:r>
    </w:p>
    <w:p w14:paraId="210D240E" w14:textId="77777777" w:rsidR="00C538DC" w:rsidRPr="000844BA" w:rsidRDefault="00C538DC" w:rsidP="00107893">
      <w:pPr>
        <w:pStyle w:val="ListNumber"/>
      </w:pPr>
      <w:r w:rsidRPr="000844BA">
        <w:t xml:space="preserve">Details on the current composition of </w:t>
      </w:r>
      <w:r w:rsidR="006D31B4" w:rsidRPr="006D31B4">
        <w:rPr>
          <w:i/>
        </w:rPr>
        <w:t>Innovation and Science Australia</w:t>
      </w:r>
      <w:r w:rsidR="005E4D2F">
        <w:rPr>
          <w:i/>
        </w:rPr>
        <w:t xml:space="preserve"> </w:t>
      </w:r>
      <w:r w:rsidR="005E4D2F">
        <w:t xml:space="preserve">and </w:t>
      </w:r>
      <w:r w:rsidR="0044636F">
        <w:t xml:space="preserve">its committees including </w:t>
      </w:r>
      <w:r w:rsidRPr="000844BA">
        <w:t xml:space="preserve">the </w:t>
      </w:r>
      <w:r w:rsidR="005E4D2F">
        <w:rPr>
          <w:i/>
        </w:rPr>
        <w:t>CRC Advisory </w:t>
      </w:r>
      <w:r w:rsidRPr="000844BA">
        <w:rPr>
          <w:i/>
        </w:rPr>
        <w:t xml:space="preserve">Committee </w:t>
      </w:r>
      <w:r w:rsidRPr="000844BA">
        <w:t xml:space="preserve">can be found </w:t>
      </w:r>
      <w:r w:rsidR="0044636F">
        <w:t>at</w:t>
      </w:r>
      <w:r w:rsidR="0044636F" w:rsidRPr="000844BA">
        <w:t xml:space="preserve"> </w:t>
      </w:r>
      <w:hyperlink r:id="rId13" w:history="1">
        <w:r w:rsidRPr="002758BE">
          <w:rPr>
            <w:rStyle w:val="Hyperlink"/>
          </w:rPr>
          <w:t>business.gov.au</w:t>
        </w:r>
      </w:hyperlink>
      <w:r w:rsidRPr="000844BA">
        <w:t>.</w:t>
      </w:r>
    </w:p>
    <w:p w14:paraId="102CEB34" w14:textId="77777777" w:rsidR="00C538DC" w:rsidRDefault="00C538DC" w:rsidP="00A254B6">
      <w:pPr>
        <w:pStyle w:val="Heading4"/>
      </w:pPr>
      <w:r>
        <w:t xml:space="preserve">The </w:t>
      </w:r>
      <w:r w:rsidR="00066710" w:rsidRPr="00333717">
        <w:t>D</w:t>
      </w:r>
      <w:r w:rsidRPr="00333717">
        <w:t>epartment</w:t>
      </w:r>
    </w:p>
    <w:p w14:paraId="2647F39F" w14:textId="2B397702" w:rsidR="00C538DC" w:rsidRDefault="00C538DC" w:rsidP="00A254B6">
      <w:pPr>
        <w:pStyle w:val="ListNumber"/>
      </w:pPr>
      <w:r>
        <w:t xml:space="preserve">The </w:t>
      </w:r>
      <w:r w:rsidR="0075391E" w:rsidRPr="0075391E">
        <w:rPr>
          <w:i/>
        </w:rPr>
        <w:t>Department</w:t>
      </w:r>
      <w:r>
        <w:t xml:space="preserve"> is responsible for administering the </w:t>
      </w:r>
      <w:r w:rsidR="00013B5A">
        <w:rPr>
          <w:i/>
        </w:rPr>
        <w:t>Program</w:t>
      </w:r>
      <w:r>
        <w:t xml:space="preserve"> and carrying out functions as authorised by the </w:t>
      </w:r>
      <w:r w:rsidRPr="00083B8B">
        <w:rPr>
          <w:i/>
        </w:rPr>
        <w:t>Minister</w:t>
      </w:r>
      <w:r>
        <w:t>.</w:t>
      </w:r>
    </w:p>
    <w:p w14:paraId="3159EA69" w14:textId="77777777" w:rsidR="00C538DC" w:rsidRDefault="00C538DC" w:rsidP="00A254B6">
      <w:pPr>
        <w:pStyle w:val="ListNumber"/>
      </w:pPr>
      <w:r>
        <w:t xml:space="preserve">The </w:t>
      </w:r>
      <w:r w:rsidR="0075391E" w:rsidRPr="0075391E">
        <w:rPr>
          <w:i/>
        </w:rPr>
        <w:t>Department</w:t>
      </w:r>
      <w:r>
        <w:t xml:space="preserve"> provides secretariat support to </w:t>
      </w:r>
      <w:r w:rsidR="006D31B4" w:rsidRPr="006D31B4">
        <w:rPr>
          <w:i/>
        </w:rPr>
        <w:t>Innovation and Science Australia</w:t>
      </w:r>
      <w:r w:rsidR="00A66FFC">
        <w:rPr>
          <w:i/>
        </w:rPr>
        <w:t xml:space="preserve"> </w:t>
      </w:r>
      <w:r w:rsidR="00A66FFC">
        <w:t xml:space="preserve">and </w:t>
      </w:r>
      <w:r>
        <w:t xml:space="preserve">the </w:t>
      </w:r>
      <w:r w:rsidRPr="00934D15">
        <w:rPr>
          <w:i/>
        </w:rPr>
        <w:t>CRC Advisory Committee</w:t>
      </w:r>
      <w:r>
        <w:t>.</w:t>
      </w:r>
    </w:p>
    <w:p w14:paraId="6A890AA8" w14:textId="08616B08" w:rsidR="00C538DC" w:rsidRPr="00495666" w:rsidRDefault="00C538DC" w:rsidP="00A254B6">
      <w:pPr>
        <w:pStyle w:val="ListNumber"/>
      </w:pPr>
      <w:r>
        <w:t xml:space="preserve">The </w:t>
      </w:r>
      <w:r w:rsidR="0075391E" w:rsidRPr="0075391E">
        <w:rPr>
          <w:i/>
        </w:rPr>
        <w:t>Department</w:t>
      </w:r>
      <w:r>
        <w:t xml:space="preserve"> may engage </w:t>
      </w:r>
      <w:r w:rsidRPr="002E666B">
        <w:t>experts</w:t>
      </w:r>
      <w:r>
        <w:t xml:space="preserve"> for the purpose of supporting the development, delivery, administration or other activity relevant to the </w:t>
      </w:r>
      <w:r w:rsidR="00013B5A">
        <w:rPr>
          <w:i/>
        </w:rPr>
        <w:t>Program</w:t>
      </w:r>
      <w:r>
        <w:t>.</w:t>
      </w:r>
    </w:p>
    <w:p w14:paraId="266AB709" w14:textId="77777777" w:rsidR="00D530CF" w:rsidRPr="003653FA" w:rsidRDefault="00D530CF" w:rsidP="00D530CF">
      <w:pPr>
        <w:pStyle w:val="Heading3"/>
      </w:pPr>
      <w:bookmarkStart w:id="1" w:name="_Ref417568916"/>
      <w:r w:rsidRPr="003653FA">
        <w:lastRenderedPageBreak/>
        <w:t xml:space="preserve">Part Three: </w:t>
      </w:r>
      <w:r>
        <w:t>Eligibility Requirements</w:t>
      </w:r>
      <w:bookmarkEnd w:id="1"/>
      <w:r>
        <w:t xml:space="preserve"> </w:t>
      </w:r>
    </w:p>
    <w:p w14:paraId="66FC8C3D" w14:textId="56FE58CC" w:rsidR="008A1257" w:rsidRPr="008A1257" w:rsidRDefault="008A1257" w:rsidP="008A1257">
      <w:pPr>
        <w:pStyle w:val="ListNumber"/>
      </w:pPr>
      <w:r w:rsidRPr="008A1257">
        <w:rPr>
          <w:w w:val="0"/>
        </w:rPr>
        <w:t>The</w:t>
      </w:r>
      <w:r w:rsidRPr="008A1257">
        <w:t xml:space="preserve"> </w:t>
      </w:r>
      <w:r w:rsidR="00444EBE">
        <w:t xml:space="preserve">CRC-P </w:t>
      </w:r>
      <w:r w:rsidR="00F247E5">
        <w:t xml:space="preserve">stream </w:t>
      </w:r>
      <w:r w:rsidR="00444EBE">
        <w:t xml:space="preserve">of the </w:t>
      </w:r>
      <w:r w:rsidR="00013B5A">
        <w:rPr>
          <w:i/>
        </w:rPr>
        <w:t>Program</w:t>
      </w:r>
      <w:r w:rsidRPr="008A1257">
        <w:t xml:space="preserve"> is open to all industry s</w:t>
      </w:r>
      <w:r>
        <w:t>ectors and research disciplines and funding is available</w:t>
      </w:r>
      <w:r w:rsidRPr="008A1257">
        <w:rPr>
          <w:w w:val="0"/>
        </w:rPr>
        <w:t xml:space="preserve"> to organisations from all industry, research and community sectors.</w:t>
      </w:r>
      <w:r w:rsidRPr="008A1257">
        <w:t xml:space="preserve"> </w:t>
      </w:r>
    </w:p>
    <w:p w14:paraId="019CF44E" w14:textId="77777777" w:rsidR="00D530CF" w:rsidRDefault="00D530CF" w:rsidP="00D530CF">
      <w:pPr>
        <w:pStyle w:val="Heading4"/>
      </w:pPr>
      <w:r w:rsidRPr="00AE64AC">
        <w:t>Applicant</w:t>
      </w:r>
      <w:r>
        <w:t xml:space="preserve"> Requirements</w:t>
      </w:r>
    </w:p>
    <w:p w14:paraId="7D54F646" w14:textId="7A0CC3F5" w:rsidR="008A1257" w:rsidRPr="008A1257" w:rsidRDefault="000560F1" w:rsidP="008A1257">
      <w:pPr>
        <w:pStyle w:val="ListNumber"/>
      </w:pPr>
      <w:r w:rsidRPr="008A1257">
        <w:rPr>
          <w:w w:val="0"/>
        </w:rPr>
        <w:t>Applications f</w:t>
      </w:r>
      <w:r w:rsidR="00D530CF" w:rsidRPr="008A1257">
        <w:rPr>
          <w:w w:val="0"/>
        </w:rPr>
        <w:t xml:space="preserve">or CRC-Ps must be submitted by </w:t>
      </w:r>
      <w:r w:rsidR="008A1257">
        <w:rPr>
          <w:w w:val="0"/>
        </w:rPr>
        <w:t xml:space="preserve">the </w:t>
      </w:r>
      <w:r w:rsidR="008A1257" w:rsidRPr="008A1257">
        <w:rPr>
          <w:i/>
          <w:w w:val="0"/>
        </w:rPr>
        <w:t>Lead Participant</w:t>
      </w:r>
      <w:r w:rsidR="008A1257">
        <w:rPr>
          <w:w w:val="0"/>
        </w:rPr>
        <w:t xml:space="preserve">, </w:t>
      </w:r>
      <w:r w:rsidR="008A1257" w:rsidRPr="00444561">
        <w:rPr>
          <w:w w:val="0"/>
        </w:rPr>
        <w:t xml:space="preserve">which must be </w:t>
      </w:r>
      <w:r w:rsidR="00D530CF" w:rsidRPr="00444561">
        <w:rPr>
          <w:w w:val="0"/>
        </w:rPr>
        <w:t xml:space="preserve">an </w:t>
      </w:r>
      <w:r w:rsidR="00D530CF" w:rsidRPr="00444561">
        <w:rPr>
          <w:i/>
        </w:rPr>
        <w:t>Industry Entity.</w:t>
      </w:r>
    </w:p>
    <w:p w14:paraId="3F78E680" w14:textId="77777777" w:rsidR="00D530CF" w:rsidRPr="0022578D" w:rsidRDefault="00D530CF" w:rsidP="002758BE">
      <w:pPr>
        <w:pStyle w:val="ListNumber"/>
        <w:rPr>
          <w:w w:val="0"/>
        </w:rPr>
      </w:pPr>
      <w:r>
        <w:t>A</w:t>
      </w:r>
      <w:r w:rsidRPr="00CE0F63">
        <w:t xml:space="preserve"> </w:t>
      </w:r>
      <w:r w:rsidRPr="0022578D">
        <w:rPr>
          <w:w w:val="0"/>
        </w:rPr>
        <w:t>CRC-P application must have among its applicants at least:</w:t>
      </w:r>
    </w:p>
    <w:p w14:paraId="1C2F8050" w14:textId="4EFC4AE3" w:rsidR="00D530CF" w:rsidRPr="0022578D" w:rsidRDefault="00D530CF" w:rsidP="008D5DB5">
      <w:pPr>
        <w:pStyle w:val="ListNumber"/>
        <w:numPr>
          <w:ilvl w:val="1"/>
          <w:numId w:val="4"/>
        </w:numPr>
      </w:pPr>
      <w:r w:rsidRPr="0022578D">
        <w:t xml:space="preserve">two </w:t>
      </w:r>
      <w:r w:rsidRPr="00444561">
        <w:rPr>
          <w:i/>
        </w:rPr>
        <w:t>Industry Entities</w:t>
      </w:r>
      <w:r w:rsidRPr="0022578D">
        <w:t xml:space="preserve">; (including at least one </w:t>
      </w:r>
      <w:r w:rsidRPr="0022578D">
        <w:rPr>
          <w:i/>
        </w:rPr>
        <w:t>SME</w:t>
      </w:r>
      <w:r w:rsidRPr="0022578D">
        <w:t>); and</w:t>
      </w:r>
    </w:p>
    <w:p w14:paraId="655A3F4C" w14:textId="14D0B591" w:rsidR="00D530CF" w:rsidRPr="0022578D" w:rsidRDefault="00D530CF" w:rsidP="008D5DB5">
      <w:pPr>
        <w:pStyle w:val="ListNumber"/>
        <w:numPr>
          <w:ilvl w:val="1"/>
          <w:numId w:val="4"/>
        </w:numPr>
      </w:pPr>
      <w:proofErr w:type="gramStart"/>
      <w:r w:rsidRPr="0022578D">
        <w:t>one</w:t>
      </w:r>
      <w:proofErr w:type="gramEnd"/>
      <w:r w:rsidRPr="0022578D">
        <w:t xml:space="preserve"> </w:t>
      </w:r>
      <w:r w:rsidR="004B51E7">
        <w:rPr>
          <w:i/>
        </w:rPr>
        <w:t>Research Organisation</w:t>
      </w:r>
      <w:r w:rsidRPr="0022578D">
        <w:t>.</w:t>
      </w:r>
    </w:p>
    <w:p w14:paraId="523B3654" w14:textId="27845E76" w:rsidR="00D530CF" w:rsidRPr="009829B8" w:rsidRDefault="00D530CF" w:rsidP="00D530CF">
      <w:pPr>
        <w:pStyle w:val="ListNumber"/>
        <w:rPr>
          <w:w w:val="0"/>
        </w:rPr>
      </w:pPr>
      <w:r>
        <w:rPr>
          <w:w w:val="0"/>
        </w:rPr>
        <w:t>Applications</w:t>
      </w:r>
      <w:r w:rsidRPr="009829B8">
        <w:rPr>
          <w:w w:val="0"/>
        </w:rPr>
        <w:t xml:space="preserve"> must demonstrate the ability to at least match (in cash or in-kind) the level of </w:t>
      </w:r>
      <w:r w:rsidRPr="009829B8">
        <w:rPr>
          <w:i/>
          <w:w w:val="0"/>
        </w:rPr>
        <w:t xml:space="preserve">CRC </w:t>
      </w:r>
      <w:r w:rsidR="00013B5A">
        <w:rPr>
          <w:i/>
          <w:w w:val="0"/>
        </w:rPr>
        <w:t>Program</w:t>
      </w:r>
      <w:r w:rsidRPr="009829B8">
        <w:rPr>
          <w:i/>
          <w:w w:val="0"/>
        </w:rPr>
        <w:t xml:space="preserve"> Funding</w:t>
      </w:r>
      <w:r w:rsidRPr="009829B8">
        <w:rPr>
          <w:w w:val="0"/>
        </w:rPr>
        <w:t xml:space="preserve"> requested</w:t>
      </w:r>
      <w:r w:rsidR="001000AD" w:rsidRPr="001000AD">
        <w:t xml:space="preserve"> </w:t>
      </w:r>
      <w:r w:rsidR="001000AD">
        <w:t>and provided</w:t>
      </w:r>
      <w:r w:rsidR="001000AD" w:rsidRPr="00CE0F63">
        <w:t>.</w:t>
      </w:r>
      <w:r w:rsidR="001000AD">
        <w:t xml:space="preserve"> </w:t>
      </w:r>
      <w:r w:rsidR="001000AD">
        <w:rPr>
          <w:i/>
        </w:rPr>
        <w:t>C</w:t>
      </w:r>
      <w:r w:rsidR="00D44D24">
        <w:rPr>
          <w:i/>
        </w:rPr>
        <w:t>ash C</w:t>
      </w:r>
      <w:r w:rsidR="001000AD" w:rsidRPr="00940E8D">
        <w:rPr>
          <w:i/>
        </w:rPr>
        <w:t>ontributions</w:t>
      </w:r>
      <w:r w:rsidR="001000AD">
        <w:t>, particularly</w:t>
      </w:r>
      <w:r w:rsidR="001000AD" w:rsidRPr="00715E90">
        <w:t xml:space="preserve"> from industry</w:t>
      </w:r>
      <w:r w:rsidR="001000AD">
        <w:t>, will be viewed favourably and may result in an application for funding being deemed more suitable</w:t>
      </w:r>
      <w:r w:rsidR="001000AD" w:rsidRPr="00715E90">
        <w:t>.</w:t>
      </w:r>
    </w:p>
    <w:p w14:paraId="44A007B0" w14:textId="77777777" w:rsidR="00D530CF" w:rsidRDefault="00D530CF" w:rsidP="00D530CF">
      <w:pPr>
        <w:pStyle w:val="ListNumber"/>
        <w:rPr>
          <w:w w:val="0"/>
        </w:rPr>
      </w:pPr>
      <w:r w:rsidRPr="008B30F3">
        <w:rPr>
          <w:w w:val="0"/>
        </w:rPr>
        <w:t>Any organisation</w:t>
      </w:r>
      <w:r w:rsidRPr="009829B8">
        <w:rPr>
          <w:w w:val="0"/>
        </w:rPr>
        <w:t xml:space="preserve"> </w:t>
      </w:r>
      <w:r w:rsidRPr="008B30F3">
        <w:rPr>
          <w:w w:val="0"/>
        </w:rPr>
        <w:t xml:space="preserve">named by the Workplace Gender Equality Agency as an organisation that has not complied with the </w:t>
      </w:r>
      <w:r w:rsidRPr="008B30F3">
        <w:rPr>
          <w:i/>
          <w:w w:val="0"/>
        </w:rPr>
        <w:t>Workplace Gender Equality Act 2012</w:t>
      </w:r>
      <w:r w:rsidRPr="009829B8">
        <w:rPr>
          <w:w w:val="0"/>
        </w:rPr>
        <w:t xml:space="preserve"> </w:t>
      </w:r>
      <w:r w:rsidRPr="008B30F3">
        <w:rPr>
          <w:w w:val="0"/>
        </w:rPr>
        <w:t xml:space="preserve">cannot be </w:t>
      </w:r>
      <w:r>
        <w:rPr>
          <w:w w:val="0"/>
        </w:rPr>
        <w:t>part of an application</w:t>
      </w:r>
      <w:r w:rsidRPr="008B30F3">
        <w:rPr>
          <w:w w:val="0"/>
        </w:rPr>
        <w:t>.</w:t>
      </w:r>
    </w:p>
    <w:p w14:paraId="0883310F" w14:textId="16D08D0C" w:rsidR="00D530CF" w:rsidRDefault="00D530CF" w:rsidP="00D530CF">
      <w:pPr>
        <w:pStyle w:val="ListNumber"/>
      </w:pPr>
      <w:r>
        <w:t xml:space="preserve">An </w:t>
      </w:r>
      <w:r w:rsidRPr="00F247E5">
        <w:t xml:space="preserve">application must demonstrate the ability to undertake the Essential </w:t>
      </w:r>
      <w:r w:rsidRPr="002758BE">
        <w:t>Activities</w:t>
      </w:r>
      <w:r w:rsidRPr="00F247E5">
        <w:t xml:space="preserve"> as outlined in clause </w:t>
      </w:r>
      <w:r w:rsidR="006F48AF" w:rsidRPr="00F247E5">
        <w:t>3</w:t>
      </w:r>
      <w:r w:rsidR="006F48AF">
        <w:t>8</w:t>
      </w:r>
      <w:r w:rsidRPr="00F247E5">
        <w:t>.</w:t>
      </w:r>
    </w:p>
    <w:p w14:paraId="2BFDB955" w14:textId="77777777" w:rsidR="00D530CF" w:rsidRPr="003653FA" w:rsidRDefault="00D530CF" w:rsidP="00D530CF">
      <w:pPr>
        <w:pStyle w:val="Heading3"/>
      </w:pPr>
      <w:r w:rsidRPr="003653FA">
        <w:t xml:space="preserve">Part </w:t>
      </w:r>
      <w:r>
        <w:t>Four</w:t>
      </w:r>
      <w:r w:rsidRPr="003653FA">
        <w:t xml:space="preserve">: </w:t>
      </w:r>
      <w:r>
        <w:t xml:space="preserve">Operational Requirements </w:t>
      </w:r>
    </w:p>
    <w:p w14:paraId="3FBBC427" w14:textId="77777777" w:rsidR="00D530CF" w:rsidRDefault="00D530CF" w:rsidP="00D530CF">
      <w:pPr>
        <w:pStyle w:val="Heading4"/>
      </w:pPr>
      <w:r w:rsidRPr="00B86B4D">
        <w:t>Participant</w:t>
      </w:r>
      <w:r>
        <w:t xml:space="preserve"> Requirements</w:t>
      </w:r>
    </w:p>
    <w:p w14:paraId="2160D094" w14:textId="5D2E052B" w:rsidR="00D530CF" w:rsidRPr="008B30F3" w:rsidRDefault="00D530CF" w:rsidP="00D530CF">
      <w:pPr>
        <w:pStyle w:val="ListNumber"/>
      </w:pPr>
      <w:r>
        <w:t xml:space="preserve">Once an application succeeds in obtaining </w:t>
      </w:r>
      <w:r>
        <w:rPr>
          <w:i/>
        </w:rPr>
        <w:t xml:space="preserve">CRC </w:t>
      </w:r>
      <w:r w:rsidR="00013B5A">
        <w:rPr>
          <w:i/>
        </w:rPr>
        <w:t>Program</w:t>
      </w:r>
      <w:r>
        <w:rPr>
          <w:i/>
        </w:rPr>
        <w:t xml:space="preserve"> Funding, </w:t>
      </w:r>
      <w:r>
        <w:t xml:space="preserve">the </w:t>
      </w:r>
      <w:r>
        <w:rPr>
          <w:i/>
        </w:rPr>
        <w:t xml:space="preserve">Applicants </w:t>
      </w:r>
      <w:r>
        <w:t xml:space="preserve">become </w:t>
      </w:r>
      <w:r>
        <w:rPr>
          <w:i/>
        </w:rPr>
        <w:t xml:space="preserve">Participants </w:t>
      </w:r>
      <w:r>
        <w:t>in the relevant CRC-P and have certain obligations.</w:t>
      </w:r>
    </w:p>
    <w:p w14:paraId="1A2E9163" w14:textId="77777777" w:rsidR="00D530CF" w:rsidRPr="00FD0E5C" w:rsidRDefault="00D530CF" w:rsidP="00D530CF">
      <w:pPr>
        <w:pStyle w:val="ListNumber"/>
      </w:pPr>
      <w:r w:rsidRPr="00767E66">
        <w:rPr>
          <w:w w:val="0"/>
        </w:rPr>
        <w:t xml:space="preserve">The </w:t>
      </w:r>
      <w:r w:rsidRPr="00767E66">
        <w:rPr>
          <w:i/>
          <w:w w:val="0"/>
        </w:rPr>
        <w:t xml:space="preserve">Participants </w:t>
      </w:r>
      <w:r>
        <w:t xml:space="preserve">are required to enter a </w:t>
      </w:r>
      <w:r>
        <w:rPr>
          <w:i/>
          <w:w w:val="0"/>
        </w:rPr>
        <w:t>Participants Agreement.</w:t>
      </w:r>
      <w:r w:rsidRPr="00767E66">
        <w:rPr>
          <w:i/>
          <w:w w:val="0"/>
        </w:rPr>
        <w:t xml:space="preserve"> </w:t>
      </w:r>
    </w:p>
    <w:p w14:paraId="078C51B8" w14:textId="77777777" w:rsidR="00D530CF" w:rsidRPr="0022578D" w:rsidRDefault="00E1452F" w:rsidP="005D3383">
      <w:pPr>
        <w:pStyle w:val="ListNumber"/>
        <w:rPr>
          <w:i/>
        </w:rPr>
      </w:pPr>
      <w:r>
        <w:t>A</w:t>
      </w:r>
      <w:r w:rsidR="00D530CF" w:rsidRPr="0022578D">
        <w:t xml:space="preserve"> </w:t>
      </w:r>
      <w:r w:rsidR="00D530CF" w:rsidRPr="0022578D">
        <w:rPr>
          <w:w w:val="0"/>
        </w:rPr>
        <w:t xml:space="preserve">CRC-P must maintain amongst its </w:t>
      </w:r>
      <w:r w:rsidR="00D530CF" w:rsidRPr="0022578D">
        <w:rPr>
          <w:i/>
          <w:w w:val="0"/>
        </w:rPr>
        <w:t>Participants</w:t>
      </w:r>
      <w:r w:rsidR="00D530CF" w:rsidRPr="0022578D">
        <w:rPr>
          <w:w w:val="0"/>
        </w:rPr>
        <w:t xml:space="preserve"> at least:</w:t>
      </w:r>
    </w:p>
    <w:p w14:paraId="2D27AFA6" w14:textId="3FD1BDE8" w:rsidR="00D530CF" w:rsidRPr="0022578D" w:rsidRDefault="00D530CF" w:rsidP="008D5DB5">
      <w:pPr>
        <w:pStyle w:val="ListNumber"/>
        <w:numPr>
          <w:ilvl w:val="1"/>
          <w:numId w:val="4"/>
        </w:numPr>
      </w:pPr>
      <w:r w:rsidRPr="0022578D">
        <w:t xml:space="preserve">two </w:t>
      </w:r>
      <w:r w:rsidRPr="0022578D">
        <w:rPr>
          <w:i/>
        </w:rPr>
        <w:t>Industry Entities</w:t>
      </w:r>
      <w:r w:rsidR="005E60D4" w:rsidRPr="0022578D">
        <w:t xml:space="preserve"> </w:t>
      </w:r>
      <w:r w:rsidRPr="0022578D">
        <w:t xml:space="preserve">(including at least one </w:t>
      </w:r>
      <w:r w:rsidRPr="0022578D">
        <w:rPr>
          <w:i/>
        </w:rPr>
        <w:t>SME</w:t>
      </w:r>
      <w:r w:rsidRPr="0022578D">
        <w:t>); and</w:t>
      </w:r>
    </w:p>
    <w:p w14:paraId="668A48CC" w14:textId="6C6F4625" w:rsidR="00D530CF" w:rsidRPr="00DB6A24" w:rsidRDefault="00D530CF" w:rsidP="008D5DB5">
      <w:pPr>
        <w:pStyle w:val="ListNumber"/>
        <w:numPr>
          <w:ilvl w:val="1"/>
          <w:numId w:val="4"/>
        </w:numPr>
      </w:pPr>
      <w:proofErr w:type="gramStart"/>
      <w:r w:rsidRPr="00DB6A24">
        <w:t>one</w:t>
      </w:r>
      <w:proofErr w:type="gramEnd"/>
      <w:r w:rsidRPr="00DB6A24">
        <w:t xml:space="preserve"> </w:t>
      </w:r>
      <w:r w:rsidR="00A825D6" w:rsidRPr="00DB6A24">
        <w:rPr>
          <w:i/>
        </w:rPr>
        <w:t>Research Organisation</w:t>
      </w:r>
      <w:r w:rsidRPr="00DB6A24">
        <w:t>.</w:t>
      </w:r>
    </w:p>
    <w:p w14:paraId="62179D9D" w14:textId="77777777" w:rsidR="00D530CF" w:rsidRDefault="00D530CF" w:rsidP="00D530CF">
      <w:pPr>
        <w:pStyle w:val="ListNumber"/>
      </w:pPr>
      <w:r w:rsidRPr="002D7F2E">
        <w:rPr>
          <w:i/>
        </w:rPr>
        <w:t>Participants</w:t>
      </w:r>
      <w:r w:rsidRPr="00636C2C">
        <w:t xml:space="preserve"> from </w:t>
      </w:r>
      <w:r>
        <w:t>existing</w:t>
      </w:r>
      <w:r w:rsidRPr="00636C2C">
        <w:t xml:space="preserve"> or former CRC</w:t>
      </w:r>
      <w:r>
        <w:t>s</w:t>
      </w:r>
      <w:r w:rsidRPr="00636C2C">
        <w:t xml:space="preserve"> </w:t>
      </w:r>
      <w:r>
        <w:t>may</w:t>
      </w:r>
      <w:r w:rsidRPr="00636C2C">
        <w:t xml:space="preserve"> be </w:t>
      </w:r>
      <w:r w:rsidRPr="00B1753B">
        <w:rPr>
          <w:i/>
        </w:rPr>
        <w:t>Participants</w:t>
      </w:r>
      <w:r w:rsidRPr="00636C2C">
        <w:t xml:space="preserve"> in other CRCs or</w:t>
      </w:r>
      <w:r>
        <w:t xml:space="preserve"> </w:t>
      </w:r>
      <w:r w:rsidRPr="00636C2C">
        <w:t>CRC-Ps</w:t>
      </w:r>
      <w:r w:rsidRPr="00B763D9">
        <w:t>.</w:t>
      </w:r>
    </w:p>
    <w:p w14:paraId="3F067244" w14:textId="77777777" w:rsidR="008C32B7" w:rsidRDefault="008C32B7" w:rsidP="008C32B7">
      <w:pPr>
        <w:pStyle w:val="ListNumber"/>
      </w:pPr>
      <w:r>
        <w:t xml:space="preserve">Any organisation named by the Workplace Gender Equality Agency as an organisation that has not complied with the </w:t>
      </w:r>
      <w:r w:rsidRPr="000213AC">
        <w:rPr>
          <w:i/>
        </w:rPr>
        <w:t>Workplace Gender Equality Act 2012</w:t>
      </w:r>
      <w:r>
        <w:t xml:space="preserve"> cannot be a </w:t>
      </w:r>
      <w:r w:rsidRPr="008C32B7">
        <w:rPr>
          <w:i/>
        </w:rPr>
        <w:t>Participant</w:t>
      </w:r>
      <w:r>
        <w:t>.</w:t>
      </w:r>
    </w:p>
    <w:p w14:paraId="755A798F" w14:textId="03E2E39E" w:rsidR="00E1452F" w:rsidRPr="00636C2C" w:rsidRDefault="00E1452F" w:rsidP="00E1452F">
      <w:pPr>
        <w:pStyle w:val="ListNumber"/>
      </w:pPr>
      <w:r w:rsidRPr="005E60D4">
        <w:rPr>
          <w:i/>
          <w:w w:val="0"/>
        </w:rPr>
        <w:t>Participants</w:t>
      </w:r>
      <w:r w:rsidRPr="005E60D4">
        <w:rPr>
          <w:w w:val="0"/>
        </w:rPr>
        <w:t xml:space="preserve"> are not required to commit for the full funding period</w:t>
      </w:r>
      <w:r w:rsidR="002758BE">
        <w:rPr>
          <w:w w:val="0"/>
        </w:rPr>
        <w:t xml:space="preserve">, subject to the requirements of clause </w:t>
      </w:r>
      <w:r w:rsidR="00303618">
        <w:rPr>
          <w:w w:val="0"/>
        </w:rPr>
        <w:t xml:space="preserve">34 </w:t>
      </w:r>
      <w:r w:rsidR="002758BE">
        <w:rPr>
          <w:w w:val="0"/>
        </w:rPr>
        <w:t>being met</w:t>
      </w:r>
      <w:r w:rsidRPr="005E60D4">
        <w:rPr>
          <w:w w:val="0"/>
        </w:rPr>
        <w:t>.</w:t>
      </w:r>
      <w:r>
        <w:rPr>
          <w:w w:val="0"/>
        </w:rPr>
        <w:t xml:space="preserve"> </w:t>
      </w:r>
    </w:p>
    <w:p w14:paraId="2AF66181" w14:textId="77777777" w:rsidR="00C538DC" w:rsidRDefault="00C538DC" w:rsidP="0036335D">
      <w:pPr>
        <w:pStyle w:val="Heading4"/>
      </w:pPr>
      <w:bookmarkStart w:id="2" w:name="_Ref309037453"/>
      <w:bookmarkStart w:id="3" w:name="_Ref309034712"/>
      <w:bookmarkStart w:id="4" w:name="OLE_LINK18"/>
      <w:r w:rsidRPr="00A22426">
        <w:t xml:space="preserve">Essential </w:t>
      </w:r>
      <w:r w:rsidRPr="00333717">
        <w:t>Activities</w:t>
      </w:r>
    </w:p>
    <w:p w14:paraId="3D2F0C02" w14:textId="3014FE80" w:rsidR="002758BE" w:rsidRDefault="002758BE" w:rsidP="00812651">
      <w:pPr>
        <w:pStyle w:val="ListNumber"/>
      </w:pPr>
      <w:bookmarkStart w:id="5" w:name="_Ref434999617"/>
      <w:r w:rsidRPr="002758BE">
        <w:t xml:space="preserve">Essential </w:t>
      </w:r>
      <w:proofErr w:type="spellStart"/>
      <w:r w:rsidRPr="002758BE">
        <w:t>Activites</w:t>
      </w:r>
      <w:proofErr w:type="spellEnd"/>
      <w:r w:rsidRPr="002758BE">
        <w:t xml:space="preserve"> consist of </w:t>
      </w:r>
      <w:r w:rsidRPr="002758BE">
        <w:rPr>
          <w:i/>
        </w:rPr>
        <w:t xml:space="preserve">Commonwealth Funded Activities </w:t>
      </w:r>
      <w:r w:rsidRPr="002758BE">
        <w:t xml:space="preserve">and </w:t>
      </w:r>
      <w:r w:rsidRPr="00BA4E82">
        <w:rPr>
          <w:i/>
        </w:rPr>
        <w:t>Participant</w:t>
      </w:r>
      <w:r w:rsidRPr="002758BE">
        <w:t xml:space="preserve"> funded activities. A CRC-P must undertake all Essential Activities. However, </w:t>
      </w:r>
      <w:r w:rsidRPr="002758BE">
        <w:rPr>
          <w:i/>
        </w:rPr>
        <w:t xml:space="preserve">CRC </w:t>
      </w:r>
      <w:r w:rsidR="00013B5A">
        <w:rPr>
          <w:i/>
        </w:rPr>
        <w:t>Program</w:t>
      </w:r>
      <w:r w:rsidRPr="002758BE">
        <w:rPr>
          <w:i/>
        </w:rPr>
        <w:t xml:space="preserve"> Funds</w:t>
      </w:r>
      <w:r w:rsidRPr="002758BE">
        <w:t xml:space="preserve"> must be spent only on </w:t>
      </w:r>
      <w:r w:rsidRPr="002758BE">
        <w:rPr>
          <w:i/>
        </w:rPr>
        <w:t xml:space="preserve">Commonwealth Funded Activities. </w:t>
      </w:r>
      <w:r w:rsidRPr="002758BE">
        <w:t xml:space="preserve">All other Essential </w:t>
      </w:r>
      <w:proofErr w:type="spellStart"/>
      <w:r w:rsidRPr="002758BE">
        <w:t>Activites</w:t>
      </w:r>
      <w:proofErr w:type="spellEnd"/>
      <w:r w:rsidRPr="002758BE">
        <w:t xml:space="preserve"> must be funded by </w:t>
      </w:r>
      <w:r w:rsidRPr="002758BE">
        <w:rPr>
          <w:i/>
        </w:rPr>
        <w:t>Participant Contributions</w:t>
      </w:r>
      <w:r w:rsidRPr="002758BE">
        <w:t>.</w:t>
      </w:r>
    </w:p>
    <w:p w14:paraId="490763C2" w14:textId="77777777" w:rsidR="00C538DC" w:rsidRDefault="00C538DC" w:rsidP="00812651">
      <w:pPr>
        <w:pStyle w:val="ListNumber"/>
      </w:pPr>
      <w:r>
        <w:lastRenderedPageBreak/>
        <w:t xml:space="preserve">As a minimum, CRC-Ps </w:t>
      </w:r>
      <w:r w:rsidR="005B69DF">
        <w:t>will</w:t>
      </w:r>
      <w:r>
        <w:t xml:space="preserve"> undertake all of the following </w:t>
      </w:r>
      <w:r w:rsidR="00447232">
        <w:t>a</w:t>
      </w:r>
      <w:r w:rsidRPr="00447232">
        <w:t>ctivities</w:t>
      </w:r>
      <w:r w:rsidR="000966DB">
        <w:t xml:space="preserve">, which constitute the </w:t>
      </w:r>
      <w:r w:rsidR="000966DB">
        <w:rPr>
          <w:i/>
        </w:rPr>
        <w:t xml:space="preserve">Project </w:t>
      </w:r>
      <w:r w:rsidR="000966DB">
        <w:t>of the CRC-P</w:t>
      </w:r>
      <w:r>
        <w:t>:</w:t>
      </w:r>
      <w:bookmarkEnd w:id="5"/>
    </w:p>
    <w:p w14:paraId="3B8AF7C6" w14:textId="77777777" w:rsidR="00C538DC" w:rsidRDefault="00A07D80" w:rsidP="008D5DB5">
      <w:pPr>
        <w:pStyle w:val="ListNumber"/>
        <w:numPr>
          <w:ilvl w:val="1"/>
          <w:numId w:val="4"/>
        </w:numPr>
      </w:pPr>
      <w:proofErr w:type="gramStart"/>
      <w:r>
        <w:t>a</w:t>
      </w:r>
      <w:proofErr w:type="gramEnd"/>
      <w:r>
        <w:t xml:space="preserve"> </w:t>
      </w:r>
      <w:r w:rsidR="00C538DC">
        <w:t>short term</w:t>
      </w:r>
      <w:r w:rsidR="000B3C79">
        <w:t>,</w:t>
      </w:r>
      <w:r w:rsidR="00C538DC">
        <w:t xml:space="preserve"> </w:t>
      </w:r>
      <w:r>
        <w:t xml:space="preserve">industry-identified and </w:t>
      </w:r>
      <w:r w:rsidR="00C538DC">
        <w:t>industry</w:t>
      </w:r>
      <w:r w:rsidR="00A73AE2">
        <w:t>-led</w:t>
      </w:r>
      <w:r w:rsidR="00C538DC">
        <w:t xml:space="preserve"> collaborative research</w:t>
      </w:r>
      <w:r>
        <w:t xml:space="preserve"> </w:t>
      </w:r>
      <w:r w:rsidR="00C538DC">
        <w:t xml:space="preserve">project to develop a product, service or process that will solve problems for </w:t>
      </w:r>
      <w:r w:rsidR="00D4601A">
        <w:t xml:space="preserve">industry </w:t>
      </w:r>
      <w:r w:rsidR="00C538DC">
        <w:t>and deliver tangible outcomes.</w:t>
      </w:r>
      <w:r w:rsidR="00817C51">
        <w:t xml:space="preserve"> </w:t>
      </w:r>
      <w:r w:rsidR="00C538DC" w:rsidRPr="007914EF">
        <w:rPr>
          <w:i/>
        </w:rPr>
        <w:t>Projects</w:t>
      </w:r>
      <w:r w:rsidR="00C538DC">
        <w:t xml:space="preserve"> should benefit </w:t>
      </w:r>
      <w:r w:rsidR="00C538DC" w:rsidRPr="00940E8D">
        <w:rPr>
          <w:i/>
        </w:rPr>
        <w:t>SME</w:t>
      </w:r>
      <w:r w:rsidR="00C538DC">
        <w:t xml:space="preserve">s and increase their capacity to grow and adapt in changing markets; </w:t>
      </w:r>
    </w:p>
    <w:p w14:paraId="5D5028CA" w14:textId="1000645B" w:rsidR="00A07D80" w:rsidRDefault="00F160C8" w:rsidP="008D5DB5">
      <w:pPr>
        <w:pStyle w:val="ListNumber"/>
        <w:numPr>
          <w:ilvl w:val="1"/>
          <w:numId w:val="4"/>
        </w:numPr>
      </w:pPr>
      <w:proofErr w:type="gramStart"/>
      <w:r>
        <w:t>i</w:t>
      </w:r>
      <w:r w:rsidR="00A07D80">
        <w:t>ndustry-focused</w:t>
      </w:r>
      <w:proofErr w:type="gramEnd"/>
      <w:r w:rsidR="00A07D80">
        <w:t xml:space="preserve"> education and training </w:t>
      </w:r>
      <w:r w:rsidR="00447232" w:rsidRPr="00447232">
        <w:t>a</w:t>
      </w:r>
      <w:r w:rsidR="00A07D80" w:rsidRPr="00447232">
        <w:t>ctivities</w:t>
      </w:r>
      <w:r w:rsidR="00A07D80">
        <w:t>, such as</w:t>
      </w:r>
      <w:r w:rsidR="00A504C4">
        <w:t xml:space="preserve"> </w:t>
      </w:r>
      <w:r w:rsidR="0091250C">
        <w:t xml:space="preserve">internships and secondments between </w:t>
      </w:r>
      <w:r w:rsidR="0091250C">
        <w:rPr>
          <w:i/>
        </w:rPr>
        <w:t xml:space="preserve">Industry Entities </w:t>
      </w:r>
      <w:r w:rsidR="0091250C">
        <w:t xml:space="preserve">and </w:t>
      </w:r>
      <w:r w:rsidR="0091250C">
        <w:rPr>
          <w:i/>
        </w:rPr>
        <w:t>Research Organisations</w:t>
      </w:r>
      <w:r w:rsidR="006F5303">
        <w:t>.</w:t>
      </w:r>
    </w:p>
    <w:p w14:paraId="6739C09F" w14:textId="77777777" w:rsidR="00614FE3" w:rsidRDefault="00D4601A" w:rsidP="000213AC">
      <w:pPr>
        <w:pStyle w:val="ListNumber"/>
      </w:pPr>
      <w:r>
        <w:t>W</w:t>
      </w:r>
      <w:r w:rsidR="00C538DC">
        <w:t>here relevant, work with</w:t>
      </w:r>
      <w:r w:rsidR="008300E1">
        <w:t xml:space="preserve"> one or more</w:t>
      </w:r>
      <w:r w:rsidR="0033549B">
        <w:t xml:space="preserve"> relevant</w:t>
      </w:r>
      <w:r w:rsidR="00C538DC">
        <w:t xml:space="preserve"> </w:t>
      </w:r>
      <w:r w:rsidR="00C538DC" w:rsidRPr="00997757">
        <w:rPr>
          <w:i/>
        </w:rPr>
        <w:t>Growth Centres</w:t>
      </w:r>
      <w:r w:rsidR="00C538DC">
        <w:t xml:space="preserve"> to develop research outcomes that meet</w:t>
      </w:r>
      <w:r w:rsidR="00056A90">
        <w:t xml:space="preserve"> the strategic priorities identified by </w:t>
      </w:r>
      <w:r w:rsidR="00C538DC">
        <w:t>industry</w:t>
      </w:r>
      <w:r w:rsidR="000B76A9">
        <w:t>.</w:t>
      </w:r>
      <w:r w:rsidR="00C538DC">
        <w:t xml:space="preserve"> </w:t>
      </w:r>
    </w:p>
    <w:p w14:paraId="71C0C8FC" w14:textId="77777777" w:rsidR="0040276C" w:rsidRDefault="0040276C" w:rsidP="0040276C">
      <w:pPr>
        <w:pStyle w:val="Heading4"/>
      </w:pPr>
      <w:r>
        <w:t>International Engagement</w:t>
      </w:r>
    </w:p>
    <w:p w14:paraId="07DD5887" w14:textId="12713D48" w:rsidR="0040276C" w:rsidRPr="00484DEA" w:rsidRDefault="0040276C" w:rsidP="00755817">
      <w:pPr>
        <w:pStyle w:val="ListNumber"/>
      </w:pPr>
      <w:r>
        <w:t>CRC-Ps are encouraged to collaborate with international organisations and/or with companies with global supply chains and access to international markets, to provide national benefits to Australia.</w:t>
      </w:r>
    </w:p>
    <w:p w14:paraId="2D9F7B8A" w14:textId="77777777" w:rsidR="00C538DC" w:rsidRDefault="00C538DC" w:rsidP="00DB3285">
      <w:pPr>
        <w:pStyle w:val="Heading3"/>
      </w:pPr>
      <w:bookmarkStart w:id="6" w:name="_Ref376937236"/>
      <w:bookmarkEnd w:id="2"/>
      <w:bookmarkEnd w:id="3"/>
      <w:bookmarkEnd w:id="4"/>
      <w:r w:rsidRPr="00DB3285">
        <w:t xml:space="preserve">Part </w:t>
      </w:r>
      <w:r w:rsidR="00D530CF">
        <w:t>Five</w:t>
      </w:r>
      <w:r>
        <w:t>: Funding</w:t>
      </w:r>
    </w:p>
    <w:p w14:paraId="5A532690" w14:textId="77777777" w:rsidR="00685B31" w:rsidRPr="00067FDB" w:rsidRDefault="00685B31" w:rsidP="00685B31">
      <w:pPr>
        <w:pStyle w:val="Heading4"/>
      </w:pPr>
      <w:r>
        <w:t>Funding</w:t>
      </w:r>
      <w:r w:rsidRPr="00067FDB">
        <w:t xml:space="preserve"> </w:t>
      </w:r>
      <w:r>
        <w:t>Available</w:t>
      </w:r>
    </w:p>
    <w:p w14:paraId="3B4AF553" w14:textId="77788216" w:rsidR="00C538DC" w:rsidRPr="00495666" w:rsidRDefault="00C538DC" w:rsidP="00CD3809">
      <w:pPr>
        <w:pStyle w:val="ListNumber"/>
      </w:pPr>
      <w:r>
        <w:t xml:space="preserve">A </w:t>
      </w:r>
      <w:r w:rsidR="005047CC">
        <w:t xml:space="preserve">maximum </w:t>
      </w:r>
      <w:r>
        <w:t>of $3 million (</w:t>
      </w:r>
      <w:r w:rsidRPr="00940E8D">
        <w:rPr>
          <w:i/>
        </w:rPr>
        <w:t>GST</w:t>
      </w:r>
      <w:r>
        <w:t xml:space="preserve"> exclusive)</w:t>
      </w:r>
      <w:r w:rsidR="002D7F2E">
        <w:t xml:space="preserve"> </w:t>
      </w:r>
      <w:r>
        <w:t>of Australian Government funding is available for each CRC-P.</w:t>
      </w:r>
      <w:r w:rsidR="000966DB">
        <w:t xml:space="preserve"> </w:t>
      </w:r>
      <w:r>
        <w:t xml:space="preserve">Only </w:t>
      </w:r>
      <w:r w:rsidR="00685B31">
        <w:t xml:space="preserve">CRC-Ps </w:t>
      </w:r>
      <w:r>
        <w:t xml:space="preserve">of exceptional merit are likely to be </w:t>
      </w:r>
      <w:r w:rsidRPr="008F3804">
        <w:t>awarded</w:t>
      </w:r>
      <w:r w:rsidR="005047CC">
        <w:t xml:space="preserve"> the maximum level of</w:t>
      </w:r>
      <w:r w:rsidRPr="008F3804">
        <w:t xml:space="preserve"> </w:t>
      </w:r>
      <w:r w:rsidR="0064097B" w:rsidRPr="008F3804">
        <w:rPr>
          <w:i/>
        </w:rPr>
        <w:t xml:space="preserve">CRC </w:t>
      </w:r>
      <w:r w:rsidR="00013B5A">
        <w:rPr>
          <w:i/>
        </w:rPr>
        <w:t>Program</w:t>
      </w:r>
      <w:r w:rsidR="0064097B" w:rsidRPr="008F3804">
        <w:rPr>
          <w:i/>
        </w:rPr>
        <w:t xml:space="preserve"> Funds</w:t>
      </w:r>
      <w:r>
        <w:t>.</w:t>
      </w:r>
    </w:p>
    <w:p w14:paraId="45B23A0F" w14:textId="77777777" w:rsidR="00C538DC" w:rsidRDefault="00FC6EF8" w:rsidP="001102FA">
      <w:pPr>
        <w:pStyle w:val="ListNumber"/>
      </w:pPr>
      <w:r w:rsidRPr="00FC6EF8">
        <w:rPr>
          <w:i/>
        </w:rPr>
        <w:t>Funding Agreement</w:t>
      </w:r>
      <w:r w:rsidR="00C538DC">
        <w:t>s are for fixed Australian dollar contributions from the Australian Government during the funding period. The Australian Government will not increase funding for cost increases.</w:t>
      </w:r>
    </w:p>
    <w:p w14:paraId="3F877904" w14:textId="77777777" w:rsidR="00C538DC" w:rsidRDefault="00C538DC" w:rsidP="00DB3285">
      <w:pPr>
        <w:pStyle w:val="Heading4"/>
      </w:pPr>
      <w:r>
        <w:t>Other Sources of Funding</w:t>
      </w:r>
    </w:p>
    <w:p w14:paraId="4B3A54BC" w14:textId="1E9B0104" w:rsidR="00A73AE2" w:rsidRDefault="00C538DC" w:rsidP="00A97985">
      <w:pPr>
        <w:pStyle w:val="ListNumber"/>
      </w:pPr>
      <w:r w:rsidRPr="00A97985">
        <w:t>Other sources of funding</w:t>
      </w:r>
      <w:r>
        <w:t xml:space="preserve"> (including Commonwealth, state or territory, local level</w:t>
      </w:r>
      <w:r w:rsidR="00A73D42">
        <w:t xml:space="preserve"> </w:t>
      </w:r>
      <w:r>
        <w:t>or private sector funding)</w:t>
      </w:r>
      <w:r w:rsidRPr="00A97985">
        <w:t xml:space="preserve"> may be used by </w:t>
      </w:r>
      <w:r w:rsidR="000966DB">
        <w:t>CRC-Ps</w:t>
      </w:r>
      <w:r w:rsidRPr="00A97985">
        <w:t xml:space="preserve"> </w:t>
      </w:r>
      <w:r>
        <w:t xml:space="preserve">in addition to </w:t>
      </w:r>
      <w:r w:rsidRPr="007F2679">
        <w:rPr>
          <w:i/>
        </w:rPr>
        <w:t xml:space="preserve">CRC </w:t>
      </w:r>
      <w:r w:rsidR="00013B5A">
        <w:rPr>
          <w:i/>
        </w:rPr>
        <w:t>Program</w:t>
      </w:r>
      <w:r w:rsidRPr="007F2679">
        <w:rPr>
          <w:i/>
        </w:rPr>
        <w:t xml:space="preserve"> </w:t>
      </w:r>
      <w:r w:rsidR="000966DB">
        <w:rPr>
          <w:i/>
        </w:rPr>
        <w:t>F</w:t>
      </w:r>
      <w:r w:rsidRPr="007F2679">
        <w:rPr>
          <w:i/>
        </w:rPr>
        <w:t>unding</w:t>
      </w:r>
      <w:r>
        <w:t xml:space="preserve"> </w:t>
      </w:r>
      <w:r w:rsidRPr="00A97985">
        <w:t xml:space="preserve">(subject to the funding rules or conditions imposed </w:t>
      </w:r>
      <w:r>
        <w:t>on those funds</w:t>
      </w:r>
      <w:r w:rsidRPr="00A97985">
        <w:t>).</w:t>
      </w:r>
      <w:r>
        <w:t xml:space="preserve"> </w:t>
      </w:r>
    </w:p>
    <w:p w14:paraId="17D198AD" w14:textId="230ACF9A" w:rsidR="00A73AE2" w:rsidRDefault="0093759E" w:rsidP="00A97985">
      <w:pPr>
        <w:pStyle w:val="ListNumber"/>
      </w:pPr>
      <w:r w:rsidRPr="0093759E">
        <w:rPr>
          <w:i/>
        </w:rPr>
        <w:t xml:space="preserve">CRC </w:t>
      </w:r>
      <w:r w:rsidR="00013B5A">
        <w:rPr>
          <w:i/>
        </w:rPr>
        <w:t>Program</w:t>
      </w:r>
      <w:r w:rsidRPr="0093759E">
        <w:rPr>
          <w:i/>
        </w:rPr>
        <w:t xml:space="preserve"> Funding</w:t>
      </w:r>
      <w:r w:rsidR="000966DB" w:rsidRPr="000966DB">
        <w:rPr>
          <w:i/>
        </w:rPr>
        <w:t xml:space="preserve"> </w:t>
      </w:r>
      <w:r w:rsidR="00C538DC" w:rsidRPr="00FC7C08">
        <w:t xml:space="preserve">must not be used </w:t>
      </w:r>
      <w:r w:rsidR="00C538DC">
        <w:t>to fund the same</w:t>
      </w:r>
      <w:r w:rsidR="00C538DC" w:rsidRPr="00FC7C08">
        <w:t xml:space="preserve"> </w:t>
      </w:r>
      <w:r w:rsidR="000966DB">
        <w:rPr>
          <w:i/>
        </w:rPr>
        <w:t xml:space="preserve">Project </w:t>
      </w:r>
      <w:r w:rsidR="00C538DC" w:rsidRPr="00FC7C08">
        <w:t>previously funded or currently being funded through any other</w:t>
      </w:r>
      <w:r w:rsidR="00D4601A">
        <w:t xml:space="preserve"> </w:t>
      </w:r>
      <w:r w:rsidR="00C538DC" w:rsidRPr="00FC7C08">
        <w:t>funding scheme.</w:t>
      </w:r>
      <w:r w:rsidR="00C538DC" w:rsidRPr="00A97985">
        <w:t xml:space="preserve"> </w:t>
      </w:r>
      <w:r w:rsidR="00C538DC" w:rsidRPr="00DF0FE6">
        <w:t>Full details of any financial assistance received for, or in connection with</w:t>
      </w:r>
      <w:r w:rsidR="00C538DC">
        <w:t>,</w:t>
      </w:r>
      <w:r w:rsidR="00C538DC" w:rsidRPr="00DF0FE6">
        <w:t xml:space="preserve"> the </w:t>
      </w:r>
      <w:r w:rsidR="000966DB">
        <w:rPr>
          <w:i/>
        </w:rPr>
        <w:t xml:space="preserve">Project </w:t>
      </w:r>
      <w:r w:rsidR="00C538DC" w:rsidRPr="00DF0FE6">
        <w:t xml:space="preserve">must be disclosed to the </w:t>
      </w:r>
      <w:r w:rsidR="0075391E" w:rsidRPr="0075391E">
        <w:rPr>
          <w:i/>
        </w:rPr>
        <w:t>Department</w:t>
      </w:r>
      <w:r w:rsidR="00C538DC">
        <w:t xml:space="preserve"> </w:t>
      </w:r>
      <w:r w:rsidR="00A73AE2">
        <w:t xml:space="preserve">at the time of application and </w:t>
      </w:r>
      <w:r w:rsidR="00C538DC">
        <w:t>on an ongoing basis</w:t>
      </w:r>
      <w:r w:rsidR="00C538DC" w:rsidRPr="00DF0FE6">
        <w:t xml:space="preserve">. </w:t>
      </w:r>
    </w:p>
    <w:p w14:paraId="5EDAD94C" w14:textId="3AD27AE9" w:rsidR="00C538DC" w:rsidRPr="00032103" w:rsidRDefault="00C538DC" w:rsidP="00A97985">
      <w:pPr>
        <w:pStyle w:val="ListNumber"/>
      </w:pPr>
      <w:r w:rsidRPr="00A97985">
        <w:t xml:space="preserve">The Commonwealth may </w:t>
      </w:r>
      <w:r>
        <w:t xml:space="preserve">at its </w:t>
      </w:r>
      <w:r w:rsidR="005047CC">
        <w:t xml:space="preserve">sole </w:t>
      </w:r>
      <w:r>
        <w:t xml:space="preserve">discretion </w:t>
      </w:r>
      <w:r w:rsidR="005047CC">
        <w:t xml:space="preserve">terminate or </w:t>
      </w:r>
      <w:r w:rsidRPr="00A97985">
        <w:t xml:space="preserve">reduce its payments to the extent that </w:t>
      </w:r>
      <w:r>
        <w:t>other funding</w:t>
      </w:r>
      <w:r w:rsidRPr="00A97985">
        <w:t xml:space="preserve"> assistance </w:t>
      </w:r>
      <w:r w:rsidRPr="00032103">
        <w:t xml:space="preserve">duplicates </w:t>
      </w:r>
      <w:r w:rsidRPr="007F2679">
        <w:rPr>
          <w:i/>
        </w:rPr>
        <w:t xml:space="preserve">CRC </w:t>
      </w:r>
      <w:r w:rsidR="00013B5A">
        <w:rPr>
          <w:i/>
        </w:rPr>
        <w:t>Program</w:t>
      </w:r>
      <w:r w:rsidRPr="007F2679">
        <w:rPr>
          <w:i/>
        </w:rPr>
        <w:t xml:space="preserve"> </w:t>
      </w:r>
      <w:r w:rsidR="000966DB" w:rsidRPr="000966DB">
        <w:rPr>
          <w:i/>
        </w:rPr>
        <w:t>Funding</w:t>
      </w:r>
      <w:r w:rsidRPr="00032103">
        <w:t xml:space="preserve"> </w:t>
      </w:r>
      <w:r w:rsidRPr="00DF0FE6">
        <w:t xml:space="preserve">for the same </w:t>
      </w:r>
      <w:r w:rsidR="000966DB">
        <w:rPr>
          <w:i/>
        </w:rPr>
        <w:t>Project</w:t>
      </w:r>
      <w:r w:rsidRPr="00A97985">
        <w:t>.</w:t>
      </w:r>
      <w:r w:rsidRPr="00DF0FE6">
        <w:t xml:space="preserve"> </w:t>
      </w:r>
    </w:p>
    <w:p w14:paraId="0CCF1825" w14:textId="77777777" w:rsidR="00C538DC" w:rsidRDefault="00C538DC" w:rsidP="00CD3809">
      <w:pPr>
        <w:pStyle w:val="Heading4"/>
      </w:pPr>
      <w:r>
        <w:t>Duration of Funding</w:t>
      </w:r>
    </w:p>
    <w:p w14:paraId="7FDE0D9E" w14:textId="28E30761" w:rsidR="007B0E86" w:rsidRDefault="007B0E86" w:rsidP="007B0E86">
      <w:pPr>
        <w:pStyle w:val="ListNumber"/>
      </w:pPr>
      <w:bookmarkStart w:id="7" w:name="_Ref417474921"/>
      <w:r w:rsidRPr="00B1753B">
        <w:rPr>
          <w:i/>
        </w:rPr>
        <w:t xml:space="preserve">CRC </w:t>
      </w:r>
      <w:r w:rsidR="00013B5A">
        <w:rPr>
          <w:i/>
        </w:rPr>
        <w:t>Program</w:t>
      </w:r>
      <w:r w:rsidRPr="00B1753B">
        <w:rPr>
          <w:i/>
        </w:rPr>
        <w:t xml:space="preserve"> Funds</w:t>
      </w:r>
      <w:r>
        <w:t xml:space="preserve"> are the funds provided by the </w:t>
      </w:r>
      <w:r w:rsidR="0075391E" w:rsidRPr="0075391E">
        <w:rPr>
          <w:i/>
        </w:rPr>
        <w:t>Department</w:t>
      </w:r>
      <w:r>
        <w:t xml:space="preserve"> under the </w:t>
      </w:r>
      <w:r w:rsidRPr="00FC6EF8">
        <w:rPr>
          <w:i/>
        </w:rPr>
        <w:t>Funding Agreement</w:t>
      </w:r>
      <w:r>
        <w:t>.</w:t>
      </w:r>
    </w:p>
    <w:p w14:paraId="04BD5FDC" w14:textId="72D895AE" w:rsidR="00C538DC" w:rsidRDefault="00C538DC" w:rsidP="00DB3285">
      <w:pPr>
        <w:pStyle w:val="ListNumber"/>
      </w:pPr>
      <w:r w:rsidRPr="00A33503">
        <w:rPr>
          <w:i/>
        </w:rPr>
        <w:t xml:space="preserve">CRC </w:t>
      </w:r>
      <w:r w:rsidR="00013B5A">
        <w:rPr>
          <w:i/>
        </w:rPr>
        <w:t>Program</w:t>
      </w:r>
      <w:r w:rsidRPr="00A33503">
        <w:rPr>
          <w:i/>
        </w:rPr>
        <w:t xml:space="preserve"> </w:t>
      </w:r>
      <w:r w:rsidR="000966DB" w:rsidRPr="000966DB">
        <w:rPr>
          <w:i/>
        </w:rPr>
        <w:t>Funding</w:t>
      </w:r>
      <w:r w:rsidR="000966DB" w:rsidRPr="001102FA">
        <w:t xml:space="preserve"> </w:t>
      </w:r>
      <w:r w:rsidRPr="001102FA">
        <w:t xml:space="preserve">is available for varying periods of </w:t>
      </w:r>
      <w:r w:rsidR="0096616F">
        <w:t>up to three years for CRC</w:t>
      </w:r>
      <w:r w:rsidR="0096616F">
        <w:noBreakHyphen/>
      </w:r>
      <w:r>
        <w:t>Ps</w:t>
      </w:r>
      <w:r w:rsidRPr="001102FA">
        <w:t xml:space="preserve">. </w:t>
      </w:r>
    </w:p>
    <w:p w14:paraId="70133F54" w14:textId="70C8AE50" w:rsidR="00A07D80" w:rsidRDefault="00EC6587" w:rsidP="00DB3285">
      <w:pPr>
        <w:pStyle w:val="ListNumber"/>
      </w:pPr>
      <w:r>
        <w:lastRenderedPageBreak/>
        <w:t>CRC-Ps</w:t>
      </w:r>
      <w:r w:rsidR="00A07D80">
        <w:t xml:space="preserve"> </w:t>
      </w:r>
      <w:r w:rsidR="005047CC">
        <w:t xml:space="preserve">are </w:t>
      </w:r>
      <w:r w:rsidR="00A07D80">
        <w:t>funded for a single, specified term to undertake</w:t>
      </w:r>
      <w:r w:rsidR="00975B12">
        <w:t xml:space="preserve"> the</w:t>
      </w:r>
      <w:r w:rsidR="00A07D80">
        <w:t xml:space="preserve"> </w:t>
      </w:r>
      <w:r w:rsidR="00975B12" w:rsidRPr="00975B12">
        <w:rPr>
          <w:i/>
        </w:rPr>
        <w:t>Project</w:t>
      </w:r>
      <w:r w:rsidR="00975B12">
        <w:t xml:space="preserve">, </w:t>
      </w:r>
      <w:r w:rsidR="005047CC">
        <w:t xml:space="preserve">as specified in the </w:t>
      </w:r>
      <w:r w:rsidR="005047CC">
        <w:rPr>
          <w:i/>
        </w:rPr>
        <w:t>Funding Agreement</w:t>
      </w:r>
      <w:r w:rsidR="00EE7C4F">
        <w:t xml:space="preserve"> and subject </w:t>
      </w:r>
      <w:r w:rsidR="00EE7C4F" w:rsidRPr="00755817">
        <w:t>to clauses 5</w:t>
      </w:r>
      <w:r w:rsidR="000213AC" w:rsidRPr="00755817">
        <w:t>1</w:t>
      </w:r>
      <w:r w:rsidR="00EE7C4F" w:rsidRPr="00755817">
        <w:t xml:space="preserve"> and 5</w:t>
      </w:r>
      <w:r w:rsidR="000213AC" w:rsidRPr="00755817">
        <w:t>2</w:t>
      </w:r>
      <w:r w:rsidR="00A07D80" w:rsidRPr="00755817">
        <w:t>.</w:t>
      </w:r>
      <w:r w:rsidR="00A07D80">
        <w:t xml:space="preserve"> There will be no additional funding or extension to the term specified in the </w:t>
      </w:r>
      <w:r w:rsidR="00A07D80">
        <w:rPr>
          <w:i/>
        </w:rPr>
        <w:t>Funding Agreement</w:t>
      </w:r>
      <w:r w:rsidR="00A07D80">
        <w:t>.</w:t>
      </w:r>
    </w:p>
    <w:p w14:paraId="2D717380" w14:textId="77777777" w:rsidR="00C538DC" w:rsidRPr="001102FA" w:rsidRDefault="00C538DC" w:rsidP="00DB3285">
      <w:pPr>
        <w:pStyle w:val="ListNumber"/>
      </w:pPr>
      <w:r>
        <w:t>F</w:t>
      </w:r>
      <w:r w:rsidRPr="001102FA">
        <w:t xml:space="preserve">unding for a </w:t>
      </w:r>
      <w:r w:rsidR="00EC6587">
        <w:t>CRC-P</w:t>
      </w:r>
      <w:r w:rsidRPr="001102FA">
        <w:t xml:space="preserve"> may be terminated by the </w:t>
      </w:r>
      <w:r w:rsidRPr="00083B8B">
        <w:rPr>
          <w:i/>
        </w:rPr>
        <w:t>Minister</w:t>
      </w:r>
      <w:r w:rsidRPr="001102FA">
        <w:t xml:space="preserve"> who may act upon a recommendation by </w:t>
      </w:r>
      <w:r w:rsidR="006D31B4" w:rsidRPr="006D31B4">
        <w:rPr>
          <w:i/>
        </w:rPr>
        <w:t>Innovation and Science Australia</w:t>
      </w:r>
      <w:r w:rsidR="00D53294" w:rsidRPr="000363FF">
        <w:t>, which</w:t>
      </w:r>
      <w:r w:rsidR="007B172E">
        <w:rPr>
          <w:i/>
        </w:rPr>
        <w:t xml:space="preserve"> </w:t>
      </w:r>
      <w:r w:rsidRPr="001102FA">
        <w:t>may consider:</w:t>
      </w:r>
      <w:bookmarkEnd w:id="7"/>
    </w:p>
    <w:p w14:paraId="7468C43F" w14:textId="77777777" w:rsidR="00C538DC" w:rsidRDefault="00C538DC" w:rsidP="0096616F">
      <w:pPr>
        <w:pStyle w:val="ListNumber"/>
        <w:numPr>
          <w:ilvl w:val="1"/>
          <w:numId w:val="4"/>
        </w:numPr>
      </w:pPr>
      <w:r w:rsidRPr="001102FA">
        <w:t xml:space="preserve">progress in achieving </w:t>
      </w:r>
      <w:r w:rsidR="00BF135C" w:rsidRPr="00940E8D">
        <w:rPr>
          <w:i/>
        </w:rPr>
        <w:t>M</w:t>
      </w:r>
      <w:r w:rsidRPr="00940E8D">
        <w:rPr>
          <w:i/>
        </w:rPr>
        <w:t>ilestones</w:t>
      </w:r>
      <w:r w:rsidRPr="001102FA">
        <w:t>;</w:t>
      </w:r>
    </w:p>
    <w:p w14:paraId="723DA16A" w14:textId="77777777" w:rsidR="00C538DC" w:rsidRDefault="00C538DC" w:rsidP="0096616F">
      <w:pPr>
        <w:pStyle w:val="ListNumber"/>
        <w:numPr>
          <w:ilvl w:val="1"/>
          <w:numId w:val="4"/>
        </w:numPr>
      </w:pPr>
      <w:r>
        <w:t>quality of research</w:t>
      </w:r>
      <w:r w:rsidR="003024C1">
        <w:t xml:space="preserve"> and translation</w:t>
      </w:r>
      <w:r>
        <w:t>;</w:t>
      </w:r>
    </w:p>
    <w:p w14:paraId="41665B84" w14:textId="77777777" w:rsidR="00C538DC" w:rsidRPr="001102FA" w:rsidRDefault="00C538DC" w:rsidP="0096616F">
      <w:pPr>
        <w:pStyle w:val="ListNumber"/>
        <w:numPr>
          <w:ilvl w:val="1"/>
          <w:numId w:val="4"/>
        </w:numPr>
      </w:pPr>
      <w:r w:rsidRPr="001102FA">
        <w:t>outcomes of reviews;</w:t>
      </w:r>
    </w:p>
    <w:p w14:paraId="0ED1A21C" w14:textId="77777777" w:rsidR="006D21A6" w:rsidRDefault="006D21A6" w:rsidP="0096616F">
      <w:pPr>
        <w:pStyle w:val="ListNumber"/>
        <w:numPr>
          <w:ilvl w:val="1"/>
          <w:numId w:val="4"/>
        </w:numPr>
      </w:pPr>
      <w:r>
        <w:t xml:space="preserve">noncompliance </w:t>
      </w:r>
      <w:r w:rsidR="00123A06">
        <w:t xml:space="preserve">with </w:t>
      </w:r>
      <w:r w:rsidRPr="003B63FA">
        <w:rPr>
          <w:i/>
        </w:rPr>
        <w:t>Funding Agreement</w:t>
      </w:r>
      <w:r>
        <w:t>; and</w:t>
      </w:r>
    </w:p>
    <w:p w14:paraId="1B44C6C5" w14:textId="77777777" w:rsidR="00C538DC" w:rsidRDefault="00C538DC" w:rsidP="0096616F">
      <w:pPr>
        <w:pStyle w:val="ListNumber"/>
        <w:numPr>
          <w:ilvl w:val="1"/>
          <w:numId w:val="4"/>
        </w:numPr>
      </w:pPr>
      <w:proofErr w:type="gramStart"/>
      <w:r>
        <w:t>any</w:t>
      </w:r>
      <w:proofErr w:type="gramEnd"/>
      <w:r>
        <w:t xml:space="preserve"> other relevant information</w:t>
      </w:r>
      <w:r w:rsidRPr="001102FA">
        <w:t>.</w:t>
      </w:r>
    </w:p>
    <w:p w14:paraId="388A28B1" w14:textId="7DC7CAF2" w:rsidR="00C538DC" w:rsidRDefault="00C538DC" w:rsidP="00A34A35">
      <w:pPr>
        <w:pStyle w:val="Heading4"/>
      </w:pPr>
      <w:r>
        <w:t xml:space="preserve">Use of </w:t>
      </w:r>
      <w:r w:rsidRPr="00940E8D">
        <w:rPr>
          <w:i/>
        </w:rPr>
        <w:t xml:space="preserve">CRC </w:t>
      </w:r>
      <w:r w:rsidR="00013B5A">
        <w:rPr>
          <w:i/>
        </w:rPr>
        <w:t>Program</w:t>
      </w:r>
      <w:r w:rsidRPr="00940E8D">
        <w:rPr>
          <w:i/>
        </w:rPr>
        <w:t xml:space="preserve"> Funds</w:t>
      </w:r>
    </w:p>
    <w:p w14:paraId="2747DFD3" w14:textId="45AC8C06" w:rsidR="00C538DC" w:rsidRDefault="00C538DC" w:rsidP="00C63816">
      <w:pPr>
        <w:pStyle w:val="ListNumber"/>
      </w:pPr>
      <w:r w:rsidRPr="009C0256">
        <w:rPr>
          <w:i/>
        </w:rPr>
        <w:t xml:space="preserve">CRC </w:t>
      </w:r>
      <w:r w:rsidR="00013B5A">
        <w:rPr>
          <w:i/>
        </w:rPr>
        <w:t>Program</w:t>
      </w:r>
      <w:r w:rsidRPr="009C0256">
        <w:rPr>
          <w:i/>
        </w:rPr>
        <w:t xml:space="preserve"> Funds</w:t>
      </w:r>
      <w:r>
        <w:t xml:space="preserve"> must be spent </w:t>
      </w:r>
      <w:r w:rsidR="00D53294">
        <w:t>only</w:t>
      </w:r>
      <w:r>
        <w:t xml:space="preserve"> </w:t>
      </w:r>
      <w:r w:rsidR="00EE7C4F">
        <w:t xml:space="preserve">on </w:t>
      </w:r>
      <w:r w:rsidR="00EE7C4F" w:rsidRPr="00EE7C4F">
        <w:rPr>
          <w:i/>
        </w:rPr>
        <w:t>Commonwealth Funded A</w:t>
      </w:r>
      <w:r w:rsidR="00EE7C4F" w:rsidRPr="002758BE">
        <w:rPr>
          <w:i/>
        </w:rPr>
        <w:t>ctivities</w:t>
      </w:r>
      <w:r w:rsidR="00EE7C4F">
        <w:t xml:space="preserve">, </w:t>
      </w:r>
      <w:r>
        <w:t xml:space="preserve">for the purposes of undertaking the </w:t>
      </w:r>
      <w:r w:rsidR="007B0E86">
        <w:rPr>
          <w:i/>
        </w:rPr>
        <w:t xml:space="preserve">Project </w:t>
      </w:r>
      <w:r w:rsidR="007B0E86">
        <w:t xml:space="preserve">of the </w:t>
      </w:r>
      <w:r>
        <w:t xml:space="preserve">CRC-P as specified in the </w:t>
      </w:r>
      <w:r w:rsidR="00FC6EF8" w:rsidRPr="00FC6EF8">
        <w:rPr>
          <w:i/>
        </w:rPr>
        <w:t>Funding Agreement</w:t>
      </w:r>
      <w:r>
        <w:t>.</w:t>
      </w:r>
    </w:p>
    <w:p w14:paraId="0B626D1C" w14:textId="0382E1B8" w:rsidR="00C538DC" w:rsidRPr="00755817" w:rsidRDefault="0048266E" w:rsidP="00A34A35">
      <w:pPr>
        <w:pStyle w:val="ListNumber"/>
      </w:pPr>
      <w:r w:rsidRPr="00755817">
        <w:rPr>
          <w:i/>
        </w:rPr>
        <w:t>Commonwealth Funded Activities</w:t>
      </w:r>
      <w:r w:rsidRPr="00755817">
        <w:t xml:space="preserve"> means: </w:t>
      </w:r>
    </w:p>
    <w:p w14:paraId="5A007B46" w14:textId="03AD5126" w:rsidR="0048266E" w:rsidRPr="00755817" w:rsidRDefault="00582050" w:rsidP="0096616F">
      <w:pPr>
        <w:pStyle w:val="ListNumber"/>
        <w:numPr>
          <w:ilvl w:val="1"/>
          <w:numId w:val="4"/>
        </w:numPr>
      </w:pPr>
      <w:r w:rsidRPr="00755817">
        <w:rPr>
          <w:i/>
        </w:rPr>
        <w:t xml:space="preserve">Commonwealth Supported </w:t>
      </w:r>
      <w:r w:rsidR="008B4623" w:rsidRPr="00755817">
        <w:rPr>
          <w:i/>
        </w:rPr>
        <w:t>R</w:t>
      </w:r>
      <w:r w:rsidR="0048266E" w:rsidRPr="00755817">
        <w:rPr>
          <w:i/>
        </w:rPr>
        <w:t>esearch</w:t>
      </w:r>
      <w:r w:rsidR="0040276C" w:rsidRPr="00755817">
        <w:t xml:space="preserve"> and its </w:t>
      </w:r>
      <w:r w:rsidR="0040276C" w:rsidRPr="00755817">
        <w:rPr>
          <w:i/>
        </w:rPr>
        <w:t>Translation</w:t>
      </w:r>
      <w:r w:rsidR="0048266E" w:rsidRPr="00755817">
        <w:t xml:space="preserve">: </w:t>
      </w:r>
      <w:r w:rsidRPr="00755817">
        <w:rPr>
          <w:i/>
        </w:rPr>
        <w:t xml:space="preserve">CRC </w:t>
      </w:r>
      <w:r w:rsidR="00013B5A">
        <w:rPr>
          <w:i/>
        </w:rPr>
        <w:t>Program</w:t>
      </w:r>
      <w:r w:rsidRPr="00755817">
        <w:rPr>
          <w:i/>
        </w:rPr>
        <w:t xml:space="preserve"> Funds</w:t>
      </w:r>
      <w:r w:rsidRPr="00755817">
        <w:t xml:space="preserve"> </w:t>
      </w:r>
      <w:r w:rsidR="00EE2585" w:rsidRPr="00755817">
        <w:t xml:space="preserve">may be used to support the direct and indirect costs of carrying out </w:t>
      </w:r>
      <w:r w:rsidRPr="00755817">
        <w:rPr>
          <w:i/>
        </w:rPr>
        <w:t>Commonwealth Supported</w:t>
      </w:r>
      <w:r w:rsidRPr="00755817">
        <w:t xml:space="preserve"> </w:t>
      </w:r>
      <w:r w:rsidR="008B4623" w:rsidRPr="00755817">
        <w:rPr>
          <w:i/>
        </w:rPr>
        <w:t>R</w:t>
      </w:r>
      <w:r w:rsidR="0048266E" w:rsidRPr="00755817">
        <w:rPr>
          <w:i/>
        </w:rPr>
        <w:t>esearch</w:t>
      </w:r>
      <w:r w:rsidR="0040276C" w:rsidRPr="00755817">
        <w:rPr>
          <w:i/>
        </w:rPr>
        <w:t xml:space="preserve"> </w:t>
      </w:r>
      <w:r w:rsidR="0040276C" w:rsidRPr="00755817">
        <w:t xml:space="preserve">and its </w:t>
      </w:r>
      <w:r w:rsidR="0040276C" w:rsidRPr="00755817">
        <w:rPr>
          <w:i/>
        </w:rPr>
        <w:t>Translation</w:t>
      </w:r>
      <w:r w:rsidR="0048266E" w:rsidRPr="00755817">
        <w:t xml:space="preserve">, including salaries of research staff and </w:t>
      </w:r>
      <w:r w:rsidR="0048266E" w:rsidRPr="0096616F">
        <w:t>support</w:t>
      </w:r>
      <w:r w:rsidR="0048266E" w:rsidRPr="00755817">
        <w:t xml:space="preserve"> staff and capital items needed to carry out research.</w:t>
      </w:r>
    </w:p>
    <w:p w14:paraId="6745C361" w14:textId="747790E0" w:rsidR="009B1CE1" w:rsidRPr="00755817" w:rsidRDefault="009B1CE1" w:rsidP="0096616F">
      <w:pPr>
        <w:pStyle w:val="ListNumber"/>
        <w:numPr>
          <w:ilvl w:val="1"/>
          <w:numId w:val="4"/>
        </w:numPr>
      </w:pPr>
      <w:r w:rsidRPr="00755817">
        <w:t xml:space="preserve">Activities of trading and financial corporations: </w:t>
      </w:r>
      <w:r w:rsidR="004D3DEC" w:rsidRPr="00755817">
        <w:t xml:space="preserve">If </w:t>
      </w:r>
      <w:r w:rsidR="00582050" w:rsidRPr="00755817">
        <w:t xml:space="preserve">the </w:t>
      </w:r>
      <w:r w:rsidR="00582050" w:rsidRPr="00755817">
        <w:rPr>
          <w:i/>
        </w:rPr>
        <w:t xml:space="preserve">Lead </w:t>
      </w:r>
      <w:r w:rsidR="004D3DEC" w:rsidRPr="00755817">
        <w:rPr>
          <w:i/>
        </w:rPr>
        <w:t xml:space="preserve">Participant </w:t>
      </w:r>
      <w:r w:rsidR="004D3DEC" w:rsidRPr="00755817">
        <w:t>is a trading or financial corporation</w:t>
      </w:r>
      <w:r w:rsidR="009F2BE0" w:rsidRPr="00755817">
        <w:t xml:space="preserve"> </w:t>
      </w:r>
      <w:r w:rsidR="005E35DE" w:rsidRPr="00755817">
        <w:t xml:space="preserve">for the purposes of </w:t>
      </w:r>
      <w:r w:rsidR="009F2BE0" w:rsidRPr="00755817">
        <w:t>s 51(xx) of the Constitution</w:t>
      </w:r>
      <w:r w:rsidR="004D3DEC" w:rsidRPr="00755817">
        <w:t xml:space="preserve">, </w:t>
      </w:r>
      <w:r w:rsidR="00582050" w:rsidRPr="00755817">
        <w:rPr>
          <w:i/>
        </w:rPr>
        <w:t xml:space="preserve">CRC </w:t>
      </w:r>
      <w:r w:rsidR="00013B5A">
        <w:rPr>
          <w:i/>
        </w:rPr>
        <w:t>Program</w:t>
      </w:r>
      <w:r w:rsidR="00582050" w:rsidRPr="00755817">
        <w:rPr>
          <w:i/>
        </w:rPr>
        <w:t xml:space="preserve"> Funds</w:t>
      </w:r>
      <w:r w:rsidR="00582050" w:rsidRPr="00755817">
        <w:t xml:space="preserve"> </w:t>
      </w:r>
      <w:r w:rsidRPr="00755817">
        <w:t xml:space="preserve">may be used to support </w:t>
      </w:r>
      <w:r w:rsidR="009F2BE0" w:rsidRPr="00755817">
        <w:t xml:space="preserve">the </w:t>
      </w:r>
      <w:r w:rsidR="009F2BE0" w:rsidRPr="00755817">
        <w:rPr>
          <w:i/>
        </w:rPr>
        <w:t>Project</w:t>
      </w:r>
      <w:r w:rsidR="009F2BE0" w:rsidRPr="00755817">
        <w:t xml:space="preserve">, provided the </w:t>
      </w:r>
      <w:r w:rsidR="009F2BE0" w:rsidRPr="00755817">
        <w:rPr>
          <w:i/>
        </w:rPr>
        <w:t xml:space="preserve">Project </w:t>
      </w:r>
      <w:r w:rsidR="005E35DE" w:rsidRPr="00755817">
        <w:t xml:space="preserve">has a purpose of </w:t>
      </w:r>
      <w:r w:rsidR="009F2BE0" w:rsidRPr="00755817">
        <w:t>assist</w:t>
      </w:r>
      <w:r w:rsidR="005E35DE" w:rsidRPr="00755817">
        <w:t>ing</w:t>
      </w:r>
      <w:r w:rsidR="009F2BE0" w:rsidRPr="00755817">
        <w:t xml:space="preserve"> the </w:t>
      </w:r>
      <w:r w:rsidR="00582050" w:rsidRPr="00755817">
        <w:rPr>
          <w:i/>
        </w:rPr>
        <w:t xml:space="preserve">Lead </w:t>
      </w:r>
      <w:r w:rsidRPr="00755817">
        <w:rPr>
          <w:i/>
        </w:rPr>
        <w:t>Participant</w:t>
      </w:r>
      <w:r w:rsidR="009F2BE0" w:rsidRPr="00755817">
        <w:rPr>
          <w:i/>
        </w:rPr>
        <w:t xml:space="preserve"> </w:t>
      </w:r>
      <w:r w:rsidR="009F2BE0" w:rsidRPr="00755817">
        <w:t>in the conduct of its ordinary activities</w:t>
      </w:r>
      <w:r w:rsidRPr="00755817">
        <w:t>.</w:t>
      </w:r>
    </w:p>
    <w:p w14:paraId="5F861DCB" w14:textId="096257EF" w:rsidR="0048266E" w:rsidRPr="00755817" w:rsidRDefault="0048266E" w:rsidP="0096616F">
      <w:pPr>
        <w:pStyle w:val="ListNumber"/>
        <w:numPr>
          <w:ilvl w:val="1"/>
          <w:numId w:val="4"/>
        </w:numPr>
      </w:pPr>
      <w:r w:rsidRPr="00755817">
        <w:t xml:space="preserve">Student expenses: </w:t>
      </w:r>
      <w:r w:rsidR="00582050" w:rsidRPr="00755817">
        <w:rPr>
          <w:i/>
        </w:rPr>
        <w:t xml:space="preserve">CRC </w:t>
      </w:r>
      <w:r w:rsidR="00013B5A">
        <w:rPr>
          <w:i/>
        </w:rPr>
        <w:t>Program</w:t>
      </w:r>
      <w:r w:rsidR="00582050" w:rsidRPr="00755817">
        <w:rPr>
          <w:i/>
        </w:rPr>
        <w:t xml:space="preserve"> Funds</w:t>
      </w:r>
      <w:r w:rsidR="00582050" w:rsidRPr="00755817">
        <w:t xml:space="preserve"> </w:t>
      </w:r>
      <w:r w:rsidRPr="00755817">
        <w:t xml:space="preserve">may be used to pay </w:t>
      </w:r>
      <w:r w:rsidR="00582050" w:rsidRPr="00755817">
        <w:t xml:space="preserve">scholarships, </w:t>
      </w:r>
      <w:r w:rsidR="007C4541" w:rsidRPr="00755817">
        <w:t xml:space="preserve">fellowships, </w:t>
      </w:r>
      <w:r w:rsidRPr="00755817">
        <w:t>stipends</w:t>
      </w:r>
      <w:r w:rsidR="00582050" w:rsidRPr="00755817">
        <w:t xml:space="preserve"> to </w:t>
      </w:r>
      <w:r w:rsidRPr="00755817">
        <w:t>student</w:t>
      </w:r>
      <w:r w:rsidR="00784994" w:rsidRPr="00755817">
        <w:t>s</w:t>
      </w:r>
      <w:r w:rsidRPr="00755817">
        <w:t xml:space="preserve"> enrolled in formal education or training </w:t>
      </w:r>
      <w:r w:rsidR="00013B5A">
        <w:t>program</w:t>
      </w:r>
      <w:r w:rsidRPr="00755817">
        <w:t xml:space="preserve">s such as PhD </w:t>
      </w:r>
      <w:r w:rsidR="00013B5A">
        <w:t>program</w:t>
      </w:r>
      <w:r w:rsidRPr="00755817">
        <w:t>s</w:t>
      </w:r>
      <w:r w:rsidR="00582050" w:rsidRPr="00755817">
        <w:t xml:space="preserve">, or meet other costs of those students associated with participating in formal education or training </w:t>
      </w:r>
      <w:r w:rsidR="00013B5A">
        <w:t>program</w:t>
      </w:r>
      <w:r w:rsidR="00582050" w:rsidRPr="00755817">
        <w:t>s</w:t>
      </w:r>
      <w:r w:rsidRPr="00755817">
        <w:t>.</w:t>
      </w:r>
    </w:p>
    <w:p w14:paraId="3731EE21" w14:textId="106E4266" w:rsidR="0048266E" w:rsidRPr="00755817" w:rsidRDefault="0048266E" w:rsidP="0096616F">
      <w:pPr>
        <w:pStyle w:val="ListNumber"/>
        <w:numPr>
          <w:ilvl w:val="1"/>
          <w:numId w:val="4"/>
        </w:numPr>
      </w:pPr>
      <w:r w:rsidRPr="00755817">
        <w:t xml:space="preserve">Capacity </w:t>
      </w:r>
      <w:r w:rsidR="0040276C" w:rsidRPr="00755817">
        <w:t xml:space="preserve">Building: </w:t>
      </w:r>
      <w:r w:rsidR="00582050" w:rsidRPr="00755817">
        <w:rPr>
          <w:i/>
        </w:rPr>
        <w:t xml:space="preserve">CRC </w:t>
      </w:r>
      <w:r w:rsidR="00013B5A">
        <w:rPr>
          <w:i/>
        </w:rPr>
        <w:t>Program</w:t>
      </w:r>
      <w:r w:rsidR="00582050" w:rsidRPr="00755817">
        <w:rPr>
          <w:i/>
        </w:rPr>
        <w:t xml:space="preserve"> Funds </w:t>
      </w:r>
      <w:r w:rsidRPr="00755817">
        <w:t xml:space="preserve">may be used to develop and implement strategies </w:t>
      </w:r>
      <w:r w:rsidR="00582050" w:rsidRPr="00755817">
        <w:t xml:space="preserve">which will directly contribute to </w:t>
      </w:r>
      <w:r w:rsidRPr="00755817">
        <w:t>the capacity of enterprises to engage in overseas and interstate trade and commerce.</w:t>
      </w:r>
    </w:p>
    <w:p w14:paraId="4C9815EC" w14:textId="2B053B3B" w:rsidR="00C538DC" w:rsidRPr="007C4541" w:rsidRDefault="00EE7C4F" w:rsidP="003A5E25">
      <w:pPr>
        <w:pStyle w:val="ListNumber"/>
      </w:pPr>
      <w:r w:rsidRPr="00755817">
        <w:rPr>
          <w:i/>
        </w:rPr>
        <w:t xml:space="preserve">CRC </w:t>
      </w:r>
      <w:r w:rsidR="00013B5A">
        <w:rPr>
          <w:i/>
        </w:rPr>
        <w:t>Program</w:t>
      </w:r>
      <w:r w:rsidRPr="00755817">
        <w:rPr>
          <w:i/>
        </w:rPr>
        <w:t xml:space="preserve"> Funds</w:t>
      </w:r>
      <w:r w:rsidRPr="00755817">
        <w:t xml:space="preserve"> are primaril</w:t>
      </w:r>
      <w:r>
        <w:t xml:space="preserve">y intended to be spent in Australia. </w:t>
      </w:r>
      <w:r w:rsidR="00C538DC">
        <w:t xml:space="preserve">Where </w:t>
      </w:r>
      <w:r w:rsidR="00C538DC" w:rsidRPr="009C0256">
        <w:rPr>
          <w:i/>
        </w:rPr>
        <w:t xml:space="preserve">CRC </w:t>
      </w:r>
      <w:r w:rsidR="00013B5A">
        <w:rPr>
          <w:i/>
        </w:rPr>
        <w:t>Program</w:t>
      </w:r>
      <w:r w:rsidR="00C538DC" w:rsidRPr="009C0256">
        <w:rPr>
          <w:i/>
        </w:rPr>
        <w:t xml:space="preserve"> Funds</w:t>
      </w:r>
      <w:r w:rsidR="00C538DC">
        <w:t xml:space="preserve"> are to be spent overseas, consistent </w:t>
      </w:r>
      <w:r w:rsidR="00C538DC" w:rsidRPr="00E217A1">
        <w:t xml:space="preserve">with </w:t>
      </w:r>
      <w:r w:rsidR="003B075D">
        <w:t xml:space="preserve">the </w:t>
      </w:r>
      <w:r w:rsidR="003B075D">
        <w:rPr>
          <w:i/>
        </w:rPr>
        <w:t>Funding Agreement</w:t>
      </w:r>
      <w:r w:rsidR="00C538DC" w:rsidRPr="00E217A1">
        <w:t>,</w:t>
      </w:r>
      <w:r w:rsidR="00C538DC">
        <w:t xml:space="preserve"> such expenditure must </w:t>
      </w:r>
      <w:r w:rsidR="009A45A6">
        <w:t xml:space="preserve">significantly improve </w:t>
      </w:r>
      <w:r w:rsidR="009A45A6" w:rsidRPr="00E9579F">
        <w:t xml:space="preserve">the competitiveness, productivity and sustainability of Australian industries, especially </w:t>
      </w:r>
      <w:r w:rsidR="005B6FF6">
        <w:t xml:space="preserve">in </w:t>
      </w:r>
      <w:r w:rsidR="009A45A6">
        <w:t xml:space="preserve">line with </w:t>
      </w:r>
      <w:r w:rsidR="00C7725A" w:rsidRPr="00C7725A">
        <w:rPr>
          <w:i/>
        </w:rPr>
        <w:t>Government Priorities</w:t>
      </w:r>
      <w:r w:rsidR="009A45A6">
        <w:t>.</w:t>
      </w:r>
      <w:r w:rsidR="00C538DC">
        <w:t xml:space="preserve"> </w:t>
      </w:r>
      <w:r w:rsidR="00C538DC" w:rsidRPr="009C0256">
        <w:rPr>
          <w:i/>
        </w:rPr>
        <w:t xml:space="preserve">CRC </w:t>
      </w:r>
      <w:r w:rsidR="00013B5A">
        <w:rPr>
          <w:i/>
        </w:rPr>
        <w:t>Program</w:t>
      </w:r>
      <w:r w:rsidR="00C538DC" w:rsidRPr="009C0256">
        <w:rPr>
          <w:i/>
        </w:rPr>
        <w:t xml:space="preserve"> </w:t>
      </w:r>
      <w:r w:rsidR="005B6FF6">
        <w:rPr>
          <w:i/>
        </w:rPr>
        <w:t>F</w:t>
      </w:r>
      <w:r w:rsidR="00C538DC" w:rsidRPr="009C0256">
        <w:rPr>
          <w:i/>
        </w:rPr>
        <w:t>unds</w:t>
      </w:r>
      <w:r w:rsidR="00C538DC">
        <w:t xml:space="preserve"> cannot be spent overseas for the </w:t>
      </w:r>
      <w:r w:rsidR="00D53294">
        <w:rPr>
          <w:i/>
        </w:rPr>
        <w:t>I</w:t>
      </w:r>
      <w:r w:rsidR="00C538DC" w:rsidRPr="00940E8D">
        <w:rPr>
          <w:i/>
        </w:rPr>
        <w:t xml:space="preserve">ndirect </w:t>
      </w:r>
      <w:r w:rsidR="00D53294">
        <w:rPr>
          <w:i/>
        </w:rPr>
        <w:t>S</w:t>
      </w:r>
      <w:r w:rsidR="00C538DC" w:rsidRPr="00940E8D">
        <w:rPr>
          <w:i/>
        </w:rPr>
        <w:t xml:space="preserve">upport </w:t>
      </w:r>
      <w:r w:rsidR="00D53294">
        <w:rPr>
          <w:i/>
        </w:rPr>
        <w:t>C</w:t>
      </w:r>
      <w:r w:rsidR="00C538DC" w:rsidRPr="00940E8D">
        <w:rPr>
          <w:i/>
        </w:rPr>
        <w:t xml:space="preserve">osts of </w:t>
      </w:r>
      <w:r w:rsidR="00D53294">
        <w:rPr>
          <w:i/>
        </w:rPr>
        <w:t>R</w:t>
      </w:r>
      <w:r w:rsidR="00C538DC" w:rsidRPr="00940E8D">
        <w:rPr>
          <w:i/>
        </w:rPr>
        <w:t>esearch</w:t>
      </w:r>
      <w:r w:rsidR="00C538DC" w:rsidRPr="007C4541">
        <w:t>.</w:t>
      </w:r>
    </w:p>
    <w:p w14:paraId="018DCA57" w14:textId="67EEB5C6" w:rsidR="00C538DC" w:rsidRDefault="00C538DC" w:rsidP="003A5E25">
      <w:pPr>
        <w:pStyle w:val="ListNumber"/>
      </w:pPr>
      <w:r>
        <w:t xml:space="preserve">Renovation or extension of buildings and facilities using </w:t>
      </w:r>
      <w:r w:rsidRPr="009C0256">
        <w:rPr>
          <w:i/>
        </w:rPr>
        <w:t xml:space="preserve">CRC </w:t>
      </w:r>
      <w:r w:rsidR="00013B5A">
        <w:rPr>
          <w:i/>
        </w:rPr>
        <w:t>Program</w:t>
      </w:r>
      <w:r w:rsidRPr="009C0256">
        <w:rPr>
          <w:i/>
        </w:rPr>
        <w:t xml:space="preserve"> Funds</w:t>
      </w:r>
      <w:r>
        <w:t xml:space="preserve"> </w:t>
      </w:r>
      <w:r w:rsidR="00CF63B6">
        <w:t xml:space="preserve">is </w:t>
      </w:r>
      <w:r w:rsidR="005873A1">
        <w:t xml:space="preserve">only </w:t>
      </w:r>
      <w:r>
        <w:t>allowed</w:t>
      </w:r>
      <w:r w:rsidR="00CF63B6">
        <w:t xml:space="preserve"> </w:t>
      </w:r>
      <w:r>
        <w:t>in exceptional circumstances</w:t>
      </w:r>
      <w:r w:rsidR="00CF63B6">
        <w:t xml:space="preserve"> with approval from the </w:t>
      </w:r>
      <w:r w:rsidR="006A4113">
        <w:rPr>
          <w:i/>
        </w:rPr>
        <w:t>D</w:t>
      </w:r>
      <w:r w:rsidR="00CF63B6" w:rsidRPr="00736CCD">
        <w:rPr>
          <w:i/>
        </w:rPr>
        <w:t>epartment</w:t>
      </w:r>
      <w:r w:rsidR="00CF63B6">
        <w:t xml:space="preserve"> </w:t>
      </w:r>
      <w:r>
        <w:t>if this is the most appropriate and effective way of supporting a CRC-P to achieve its objectives.</w:t>
      </w:r>
      <w:r w:rsidR="00817C51">
        <w:t xml:space="preserve"> </w:t>
      </w:r>
      <w:r>
        <w:t xml:space="preserve">However, the preferred approach is that the </w:t>
      </w:r>
      <w:r w:rsidRPr="00940E8D">
        <w:rPr>
          <w:i/>
        </w:rPr>
        <w:t xml:space="preserve">CRC </w:t>
      </w:r>
      <w:r w:rsidR="00013B5A">
        <w:rPr>
          <w:i/>
        </w:rPr>
        <w:t>Program</w:t>
      </w:r>
      <w:r w:rsidRPr="00940E8D">
        <w:rPr>
          <w:i/>
        </w:rPr>
        <w:t xml:space="preserve"> </w:t>
      </w:r>
      <w:r w:rsidR="00B0134C">
        <w:rPr>
          <w:i/>
        </w:rPr>
        <w:t>F</w:t>
      </w:r>
      <w:r w:rsidRPr="00940E8D">
        <w:rPr>
          <w:i/>
        </w:rPr>
        <w:t>unds</w:t>
      </w:r>
      <w:r>
        <w:t xml:space="preserve"> be used to pay for the costs of </w:t>
      </w:r>
      <w:r w:rsidR="005873A1">
        <w:t xml:space="preserve">leasing </w:t>
      </w:r>
      <w:r>
        <w:t>existing facilities.</w:t>
      </w:r>
    </w:p>
    <w:p w14:paraId="379829A6" w14:textId="2F21EECB" w:rsidR="00564058" w:rsidRDefault="00C538DC" w:rsidP="003A5E25">
      <w:pPr>
        <w:pStyle w:val="ListNumber"/>
      </w:pPr>
      <w:r w:rsidRPr="009C0256">
        <w:rPr>
          <w:i/>
        </w:rPr>
        <w:t xml:space="preserve">CRC </w:t>
      </w:r>
      <w:r w:rsidR="00013B5A">
        <w:rPr>
          <w:i/>
        </w:rPr>
        <w:t>Program</w:t>
      </w:r>
      <w:r w:rsidRPr="009C0256">
        <w:rPr>
          <w:i/>
        </w:rPr>
        <w:t xml:space="preserve"> </w:t>
      </w:r>
      <w:r w:rsidR="007B0E86">
        <w:rPr>
          <w:i/>
        </w:rPr>
        <w:t>F</w:t>
      </w:r>
      <w:r w:rsidRPr="009C0256">
        <w:rPr>
          <w:i/>
        </w:rPr>
        <w:t>unds</w:t>
      </w:r>
      <w:r>
        <w:t xml:space="preserve"> must not be used to</w:t>
      </w:r>
      <w:r w:rsidR="00564058">
        <w:t>:</w:t>
      </w:r>
    </w:p>
    <w:p w14:paraId="63828811" w14:textId="77777777" w:rsidR="007C4541" w:rsidRPr="002758BE" w:rsidRDefault="007C4541" w:rsidP="0096616F">
      <w:pPr>
        <w:pStyle w:val="ListNumber"/>
        <w:numPr>
          <w:ilvl w:val="1"/>
          <w:numId w:val="4"/>
        </w:numPr>
      </w:pPr>
      <w:r>
        <w:t xml:space="preserve">pay for activities other than </w:t>
      </w:r>
      <w:r>
        <w:rPr>
          <w:i/>
        </w:rPr>
        <w:t>Commonwealth Funded Activities</w:t>
      </w:r>
    </w:p>
    <w:p w14:paraId="21AAD369" w14:textId="77777777" w:rsidR="00F74482" w:rsidRPr="002758BE" w:rsidRDefault="00F74482" w:rsidP="0096616F">
      <w:pPr>
        <w:pStyle w:val="ListNumber"/>
        <w:numPr>
          <w:ilvl w:val="1"/>
          <w:numId w:val="4"/>
        </w:numPr>
      </w:pPr>
      <w:r>
        <w:t>p</w:t>
      </w:r>
      <w:r w:rsidRPr="002A187A">
        <w:t>urchase o</w:t>
      </w:r>
      <w:r w:rsidR="00F247E5">
        <w:t>r</w:t>
      </w:r>
      <w:r w:rsidRPr="002A187A">
        <w:t xml:space="preserve"> pay for the construction of facilities such as building, laboratories, </w:t>
      </w:r>
      <w:proofErr w:type="spellStart"/>
      <w:r w:rsidRPr="002A187A">
        <w:t>etc</w:t>
      </w:r>
      <w:proofErr w:type="spellEnd"/>
      <w:r w:rsidRPr="002A187A">
        <w:t>; or</w:t>
      </w:r>
    </w:p>
    <w:p w14:paraId="317D37D1" w14:textId="05327CFD" w:rsidR="00C538DC" w:rsidRDefault="00C538DC" w:rsidP="0096616F">
      <w:pPr>
        <w:pStyle w:val="ListNumber"/>
        <w:numPr>
          <w:ilvl w:val="1"/>
          <w:numId w:val="4"/>
        </w:numPr>
      </w:pPr>
      <w:proofErr w:type="gramStart"/>
      <w:r>
        <w:lastRenderedPageBreak/>
        <w:t>pay</w:t>
      </w:r>
      <w:proofErr w:type="gramEnd"/>
      <w:r>
        <w:t xml:space="preserve"> a </w:t>
      </w:r>
      <w:r w:rsidR="007B0E86" w:rsidRPr="00A84658">
        <w:rPr>
          <w:i/>
        </w:rPr>
        <w:t>P</w:t>
      </w:r>
      <w:r w:rsidRPr="00A84658">
        <w:rPr>
          <w:i/>
        </w:rPr>
        <w:t>articipant</w:t>
      </w:r>
      <w:r>
        <w:t xml:space="preserve"> for the indirect support costs of staff employed by the </w:t>
      </w:r>
      <w:r w:rsidR="005B6FF6" w:rsidRPr="00A84658">
        <w:rPr>
          <w:i/>
        </w:rPr>
        <w:t>Participant</w:t>
      </w:r>
      <w:r>
        <w:t xml:space="preserve">. Such costs should be met by the </w:t>
      </w:r>
      <w:r w:rsidR="005B6FF6" w:rsidRPr="00A84658">
        <w:rPr>
          <w:i/>
        </w:rPr>
        <w:t>Participant</w:t>
      </w:r>
      <w:r w:rsidR="007C4541">
        <w:t>.</w:t>
      </w:r>
    </w:p>
    <w:p w14:paraId="5A38F047" w14:textId="05176AD1" w:rsidR="00C538DC" w:rsidRDefault="00C538DC" w:rsidP="00CD3809">
      <w:pPr>
        <w:pStyle w:val="ListNumber"/>
      </w:pPr>
      <w:r w:rsidRPr="009C0256">
        <w:rPr>
          <w:i/>
        </w:rPr>
        <w:t xml:space="preserve">CRC </w:t>
      </w:r>
      <w:r w:rsidR="00013B5A">
        <w:rPr>
          <w:i/>
        </w:rPr>
        <w:t>Program</w:t>
      </w:r>
      <w:r w:rsidRPr="009C0256">
        <w:rPr>
          <w:i/>
        </w:rPr>
        <w:t xml:space="preserve"> </w:t>
      </w:r>
      <w:r w:rsidR="007B0E86">
        <w:rPr>
          <w:i/>
        </w:rPr>
        <w:t>F</w:t>
      </w:r>
      <w:r w:rsidRPr="009C0256">
        <w:rPr>
          <w:i/>
        </w:rPr>
        <w:t>unds</w:t>
      </w:r>
      <w:r>
        <w:t xml:space="preserve"> must not be used to reimburse </w:t>
      </w:r>
      <w:r w:rsidR="005B6FF6">
        <w:rPr>
          <w:i/>
        </w:rPr>
        <w:t>P</w:t>
      </w:r>
      <w:r w:rsidR="005B6FF6" w:rsidRPr="00B1753B">
        <w:rPr>
          <w:i/>
        </w:rPr>
        <w:t>articipant</w:t>
      </w:r>
      <w:r w:rsidR="005B6FF6">
        <w:rPr>
          <w:i/>
        </w:rPr>
        <w:t>s</w:t>
      </w:r>
      <w:r w:rsidR="005B6FF6">
        <w:t xml:space="preserve"> </w:t>
      </w:r>
      <w:r>
        <w:t xml:space="preserve">for the costs associated with existing staff or other resources committed by the </w:t>
      </w:r>
      <w:r w:rsidR="005B6FF6">
        <w:rPr>
          <w:i/>
        </w:rPr>
        <w:t>P</w:t>
      </w:r>
      <w:r w:rsidR="005B6FF6" w:rsidRPr="00B1753B">
        <w:rPr>
          <w:i/>
        </w:rPr>
        <w:t>articipant</w:t>
      </w:r>
      <w:r w:rsidR="005B6FF6">
        <w:rPr>
          <w:i/>
        </w:rPr>
        <w:t>s</w:t>
      </w:r>
      <w:r w:rsidR="005B6FF6">
        <w:t xml:space="preserve"> </w:t>
      </w:r>
      <w:r>
        <w:t xml:space="preserve">to the CRC-P as </w:t>
      </w:r>
      <w:r w:rsidR="00D53294">
        <w:rPr>
          <w:i/>
        </w:rPr>
        <w:t>I</w:t>
      </w:r>
      <w:r w:rsidRPr="00940E8D">
        <w:rPr>
          <w:i/>
        </w:rPr>
        <w:t>n-kind</w:t>
      </w:r>
      <w:r w:rsidR="00D53294">
        <w:rPr>
          <w:i/>
        </w:rPr>
        <w:t xml:space="preserve"> </w:t>
      </w:r>
      <w:r w:rsidR="00123A06">
        <w:rPr>
          <w:i/>
        </w:rPr>
        <w:t>C</w:t>
      </w:r>
      <w:r w:rsidRPr="00940E8D">
        <w:rPr>
          <w:i/>
        </w:rPr>
        <w:t>ontributions</w:t>
      </w:r>
      <w:r>
        <w:t xml:space="preserve"> under the </w:t>
      </w:r>
      <w:r w:rsidR="00FC6EF8" w:rsidRPr="00FC6EF8">
        <w:rPr>
          <w:i/>
        </w:rPr>
        <w:t>Funding Agreement</w:t>
      </w:r>
      <w:r>
        <w:t>.</w:t>
      </w:r>
    </w:p>
    <w:p w14:paraId="5566AE88" w14:textId="77777777" w:rsidR="00C538DC" w:rsidRPr="00B86B4D" w:rsidRDefault="00C538DC" w:rsidP="00E64AE5">
      <w:pPr>
        <w:pStyle w:val="Heading4"/>
      </w:pPr>
      <w:bookmarkStart w:id="8" w:name="_Ref417568967"/>
      <w:r w:rsidRPr="00B86B4D">
        <w:t>Participant Contributions</w:t>
      </w:r>
      <w:bookmarkEnd w:id="8"/>
    </w:p>
    <w:p w14:paraId="5F426FF8" w14:textId="61682CFE" w:rsidR="00C538DC" w:rsidRDefault="00C538DC" w:rsidP="00E64AE5">
      <w:pPr>
        <w:pStyle w:val="ListNumber"/>
      </w:pPr>
      <w:bookmarkStart w:id="9" w:name="_Ref417553723"/>
      <w:r>
        <w:t xml:space="preserve">All </w:t>
      </w:r>
      <w:r w:rsidR="002D7F2E" w:rsidRPr="002D7F2E">
        <w:rPr>
          <w:i/>
        </w:rPr>
        <w:t>Participants</w:t>
      </w:r>
      <w:r>
        <w:t xml:space="preserve"> in a CRC-P must contribute resources to the CRC-P</w:t>
      </w:r>
      <w:r w:rsidR="00AD5F50">
        <w:t>.</w:t>
      </w:r>
      <w:r w:rsidR="006A5929">
        <w:t xml:space="preserve"> </w:t>
      </w:r>
      <w:r>
        <w:t xml:space="preserve">The total of these resources including cash and in-kind, tied and untied, must at least match the amount of funding sought from the </w:t>
      </w:r>
      <w:r w:rsidR="00013B5A">
        <w:rPr>
          <w:i/>
        </w:rPr>
        <w:t>Program</w:t>
      </w:r>
      <w:r>
        <w:t xml:space="preserve"> over the funding period.</w:t>
      </w:r>
      <w:bookmarkEnd w:id="9"/>
    </w:p>
    <w:p w14:paraId="12CE71C3" w14:textId="46D70710" w:rsidR="00C538DC" w:rsidRPr="00636C2C" w:rsidRDefault="00DF4493" w:rsidP="00255978">
      <w:pPr>
        <w:pStyle w:val="ListNumber"/>
      </w:pPr>
      <w:r>
        <w:t>Proposed c</w:t>
      </w:r>
      <w:r w:rsidR="00C538DC" w:rsidRPr="00636C2C">
        <w:t xml:space="preserve">ash and in-kind resources from </w:t>
      </w:r>
      <w:r w:rsidR="002D7F2E" w:rsidRPr="002D7F2E">
        <w:rPr>
          <w:i/>
        </w:rPr>
        <w:t>Participants</w:t>
      </w:r>
      <w:r w:rsidR="00C538DC" w:rsidRPr="00636C2C">
        <w:t xml:space="preserve"> are treated equally for determining the ‘matching’ contributions against the </w:t>
      </w:r>
      <w:r w:rsidR="0093759E" w:rsidRPr="0093759E">
        <w:rPr>
          <w:i/>
        </w:rPr>
        <w:t xml:space="preserve">CRC </w:t>
      </w:r>
      <w:r w:rsidR="00013B5A">
        <w:rPr>
          <w:i/>
        </w:rPr>
        <w:t>Program</w:t>
      </w:r>
      <w:r w:rsidR="0093759E" w:rsidRPr="0093759E">
        <w:rPr>
          <w:i/>
        </w:rPr>
        <w:t xml:space="preserve"> Funding</w:t>
      </w:r>
      <w:r w:rsidR="00C538DC" w:rsidRPr="00636C2C">
        <w:t>.</w:t>
      </w:r>
    </w:p>
    <w:p w14:paraId="14EEF233" w14:textId="77777777" w:rsidR="00C538DC" w:rsidRPr="00A05BE5" w:rsidRDefault="00C538DC" w:rsidP="00051999">
      <w:pPr>
        <w:pStyle w:val="ListNumber"/>
      </w:pPr>
      <w:r w:rsidRPr="00D44D56">
        <w:t xml:space="preserve">Access to non-staff </w:t>
      </w:r>
      <w:r w:rsidR="00D53294">
        <w:rPr>
          <w:i/>
        </w:rPr>
        <w:t>I</w:t>
      </w:r>
      <w:r w:rsidRPr="00940E8D">
        <w:rPr>
          <w:i/>
        </w:rPr>
        <w:t xml:space="preserve">n-kind </w:t>
      </w:r>
      <w:r w:rsidR="00123A06">
        <w:rPr>
          <w:i/>
        </w:rPr>
        <w:t>C</w:t>
      </w:r>
      <w:r w:rsidRPr="00940E8D">
        <w:rPr>
          <w:i/>
        </w:rPr>
        <w:t>ontributions</w:t>
      </w:r>
      <w:r w:rsidRPr="00D44D56">
        <w:t xml:space="preserve"> must be valued proportionally to the usage by the CRC-P and based on the running costs and depreciation of the </w:t>
      </w:r>
      <w:r w:rsidR="00123A06">
        <w:rPr>
          <w:i/>
        </w:rPr>
        <w:t>C</w:t>
      </w:r>
      <w:r w:rsidRPr="00940E8D">
        <w:rPr>
          <w:i/>
        </w:rPr>
        <w:t xml:space="preserve">apital </w:t>
      </w:r>
      <w:r w:rsidR="00123A06">
        <w:rPr>
          <w:i/>
        </w:rPr>
        <w:t>I</w:t>
      </w:r>
      <w:r w:rsidRPr="00940E8D">
        <w:rPr>
          <w:i/>
        </w:rPr>
        <w:t>tem</w:t>
      </w:r>
      <w:r w:rsidR="0064097B" w:rsidRPr="00D44D56">
        <w:t xml:space="preserve"> (where applicable)</w:t>
      </w:r>
      <w:r w:rsidRPr="00A05BE5">
        <w:t>.</w:t>
      </w:r>
    </w:p>
    <w:p w14:paraId="2DCE5663" w14:textId="77777777" w:rsidR="00C538DC" w:rsidRDefault="00DF4493" w:rsidP="00051999">
      <w:pPr>
        <w:pStyle w:val="ListNumber"/>
      </w:pPr>
      <w:r>
        <w:t xml:space="preserve">Successful CRC-P </w:t>
      </w:r>
      <w:r w:rsidR="00FC6EF8" w:rsidRPr="00A33503">
        <w:rPr>
          <w:i/>
        </w:rPr>
        <w:t>P</w:t>
      </w:r>
      <w:r w:rsidR="00C538DC" w:rsidRPr="00A33503">
        <w:rPr>
          <w:i/>
        </w:rPr>
        <w:t xml:space="preserve">articipant </w:t>
      </w:r>
      <w:r w:rsidR="00FC6EF8" w:rsidRPr="00A33503">
        <w:rPr>
          <w:i/>
        </w:rPr>
        <w:t>C</w:t>
      </w:r>
      <w:r w:rsidR="00C538DC" w:rsidRPr="00A33503">
        <w:rPr>
          <w:i/>
        </w:rPr>
        <w:t>ontributions</w:t>
      </w:r>
      <w:r w:rsidR="00C538DC">
        <w:t xml:space="preserve"> </w:t>
      </w:r>
      <w:r w:rsidR="00FF4149">
        <w:t xml:space="preserve">must be provided in accordance with </w:t>
      </w:r>
      <w:r w:rsidR="00C538DC">
        <w:t xml:space="preserve">the application </w:t>
      </w:r>
      <w:r w:rsidR="00FF4149">
        <w:t>for funding</w:t>
      </w:r>
      <w:r w:rsidR="00C538DC">
        <w:t>.</w:t>
      </w:r>
    </w:p>
    <w:p w14:paraId="5FD4CEDB" w14:textId="77777777" w:rsidR="00C538DC" w:rsidRDefault="00C538DC" w:rsidP="00051999">
      <w:pPr>
        <w:pStyle w:val="ListNumber"/>
      </w:pPr>
      <w:r>
        <w:t xml:space="preserve">Determination of the proportion of contributions from </w:t>
      </w:r>
      <w:r w:rsidR="002D7F2E" w:rsidRPr="002D7F2E">
        <w:rPr>
          <w:i/>
        </w:rPr>
        <w:t>Participants</w:t>
      </w:r>
      <w:r>
        <w:t xml:space="preserve"> and subsequently their proportion of return from any income or access to </w:t>
      </w:r>
      <w:r w:rsidRPr="00201E8E">
        <w:rPr>
          <w:i/>
        </w:rPr>
        <w:t>Intellectual Property</w:t>
      </w:r>
      <w:r>
        <w:t xml:space="preserve"> is a matter for the CRC-P </w:t>
      </w:r>
      <w:r w:rsidR="002D7F2E" w:rsidRPr="002D7F2E">
        <w:rPr>
          <w:i/>
        </w:rPr>
        <w:t>Participants</w:t>
      </w:r>
      <w:r>
        <w:t>.</w:t>
      </w:r>
    </w:p>
    <w:p w14:paraId="02109EEC" w14:textId="77777777" w:rsidR="00C538DC" w:rsidRPr="00DF0FE6" w:rsidRDefault="00C538DC" w:rsidP="00051999">
      <w:pPr>
        <w:pStyle w:val="ListNumber"/>
      </w:pPr>
      <w:bookmarkStart w:id="10" w:name="_Ref428366382"/>
      <w:r w:rsidRPr="00DF0FE6">
        <w:t xml:space="preserve">Australian Government funds awarded (or contracted) to researchers employed by </w:t>
      </w:r>
      <w:r w:rsidR="002D7F2E" w:rsidRPr="002D7F2E">
        <w:rPr>
          <w:i/>
        </w:rPr>
        <w:t>Participants</w:t>
      </w:r>
      <w:r w:rsidRPr="00DF0FE6">
        <w:t xml:space="preserve">, or to the </w:t>
      </w:r>
      <w:r w:rsidR="002D7F2E" w:rsidRPr="002D7F2E">
        <w:rPr>
          <w:i/>
        </w:rPr>
        <w:t>Participants</w:t>
      </w:r>
      <w:r w:rsidRPr="00DF0FE6">
        <w:t xml:space="preserve"> themselves, for specific projects cannot be counted towards a </w:t>
      </w:r>
      <w:r w:rsidR="001C378F" w:rsidRPr="001C378F">
        <w:rPr>
          <w:i/>
        </w:rPr>
        <w:t>Participant</w:t>
      </w:r>
      <w:r w:rsidRPr="00A33503">
        <w:rPr>
          <w:i/>
        </w:rPr>
        <w:t>’s</w:t>
      </w:r>
      <w:r w:rsidRPr="00DF0FE6">
        <w:t xml:space="preserve"> contributions.</w:t>
      </w:r>
      <w:bookmarkEnd w:id="10"/>
    </w:p>
    <w:p w14:paraId="52AD84C5" w14:textId="77777777" w:rsidR="00C538DC" w:rsidRDefault="00C538DC" w:rsidP="00D61E5E">
      <w:pPr>
        <w:pStyle w:val="Heading3"/>
      </w:pPr>
      <w:r>
        <w:t xml:space="preserve">Part </w:t>
      </w:r>
      <w:r w:rsidR="00D530CF">
        <w:t>Six</w:t>
      </w:r>
      <w:r>
        <w:t>: Governance</w:t>
      </w:r>
    </w:p>
    <w:p w14:paraId="65CB6CE2" w14:textId="77777777" w:rsidR="00D03C4D" w:rsidRDefault="00E217A1" w:rsidP="00D61E5E">
      <w:pPr>
        <w:pStyle w:val="ListNumber"/>
      </w:pPr>
      <w:r>
        <w:t xml:space="preserve">All CRC-Ps must employ a governance model </w:t>
      </w:r>
      <w:r w:rsidR="00FD0F61">
        <w:t>that</w:t>
      </w:r>
      <w:r>
        <w:t xml:space="preserve"> demonstrates good practice in its design and, after establishment, good practice in its execution. </w:t>
      </w:r>
    </w:p>
    <w:p w14:paraId="481CF97C" w14:textId="77777777" w:rsidR="00A17F80" w:rsidRPr="00A17F80" w:rsidRDefault="00A17F80" w:rsidP="00A17F80">
      <w:pPr>
        <w:pStyle w:val="ListNumber"/>
      </w:pPr>
      <w:r w:rsidRPr="00A17F80">
        <w:t xml:space="preserve">CRC-Ps must </w:t>
      </w:r>
      <w:r w:rsidR="0026339B">
        <w:t>have</w:t>
      </w:r>
      <w:r w:rsidRPr="00A17F80">
        <w:t xml:space="preserve"> governance arrangements </w:t>
      </w:r>
      <w:r w:rsidR="0026339B">
        <w:t xml:space="preserve">that </w:t>
      </w:r>
      <w:r w:rsidRPr="00A17F80">
        <w:t>are suitable to deliver the proposed results.</w:t>
      </w:r>
    </w:p>
    <w:p w14:paraId="1A9BECA8" w14:textId="77777777" w:rsidR="00C538DC" w:rsidRPr="00D61E5E" w:rsidRDefault="00A17F80" w:rsidP="00A17F80">
      <w:pPr>
        <w:pStyle w:val="ListNumber"/>
      </w:pPr>
      <w:r>
        <w:t xml:space="preserve">CRC-P </w:t>
      </w:r>
      <w:r w:rsidR="00767502" w:rsidRPr="00940E8D">
        <w:rPr>
          <w:i/>
        </w:rPr>
        <w:t>A</w:t>
      </w:r>
      <w:r w:rsidR="00C538DC" w:rsidRPr="00940E8D">
        <w:rPr>
          <w:i/>
        </w:rPr>
        <w:t>pplicants</w:t>
      </w:r>
      <w:r w:rsidR="00C538DC">
        <w:t xml:space="preserve"> need to ensure they have fully considered the legal and taxation implications of the structure proposed in their application and that it deals effectively with the ownership and management of </w:t>
      </w:r>
      <w:r w:rsidR="00B31DDB" w:rsidRPr="00A17F80">
        <w:rPr>
          <w:i/>
        </w:rPr>
        <w:t>Intellectual Property.</w:t>
      </w:r>
    </w:p>
    <w:p w14:paraId="6AD29E01" w14:textId="77777777" w:rsidR="00C538DC" w:rsidRPr="00612790" w:rsidRDefault="00C538DC" w:rsidP="0069482B">
      <w:pPr>
        <w:pStyle w:val="Heading3"/>
      </w:pPr>
      <w:bookmarkStart w:id="11" w:name="_Ref417554045"/>
      <w:bookmarkEnd w:id="6"/>
      <w:r w:rsidRPr="00C4289B">
        <w:t xml:space="preserve">Part </w:t>
      </w:r>
      <w:r w:rsidR="00D530CF">
        <w:t>Seven</w:t>
      </w:r>
      <w:r w:rsidRPr="00C4289B">
        <w:t>: Application and Selection Process</w:t>
      </w:r>
      <w:bookmarkEnd w:id="11"/>
    </w:p>
    <w:p w14:paraId="2D047650" w14:textId="77777777" w:rsidR="00C538DC" w:rsidRDefault="00C538DC" w:rsidP="007F57C0">
      <w:pPr>
        <w:pStyle w:val="Heading4"/>
      </w:pPr>
      <w:r>
        <w:t>Application</w:t>
      </w:r>
      <w:r w:rsidRPr="00BC6CDE">
        <w:t>s</w:t>
      </w:r>
    </w:p>
    <w:p w14:paraId="1F3BAEE9" w14:textId="77777777" w:rsidR="00C538DC" w:rsidRPr="00642C41" w:rsidRDefault="00C538DC" w:rsidP="007F57C0">
      <w:pPr>
        <w:pStyle w:val="ListNumber"/>
        <w:rPr>
          <w:w w:val="0"/>
        </w:rPr>
      </w:pPr>
      <w:r>
        <w:rPr>
          <w:w w:val="0"/>
        </w:rPr>
        <w:t xml:space="preserve">The </w:t>
      </w:r>
      <w:r w:rsidRPr="00083B8B">
        <w:rPr>
          <w:i/>
          <w:w w:val="0"/>
        </w:rPr>
        <w:t>Minister</w:t>
      </w:r>
      <w:r>
        <w:rPr>
          <w:w w:val="0"/>
        </w:rPr>
        <w:t xml:space="preserve"> may call for CRC-P applications</w:t>
      </w:r>
      <w:r w:rsidR="0080133A">
        <w:rPr>
          <w:w w:val="0"/>
        </w:rPr>
        <w:t xml:space="preserve"> in an open </w:t>
      </w:r>
      <w:r w:rsidR="0023212E">
        <w:rPr>
          <w:w w:val="0"/>
        </w:rPr>
        <w:t>selection round</w:t>
      </w:r>
      <w:r w:rsidR="0080133A" w:rsidRPr="0023212E">
        <w:rPr>
          <w:w w:val="0"/>
        </w:rPr>
        <w:t>,</w:t>
      </w:r>
      <w:r w:rsidR="0080133A">
        <w:rPr>
          <w:w w:val="0"/>
        </w:rPr>
        <w:t xml:space="preserve"> or otherwise at the Minister’s sole discretion</w:t>
      </w:r>
      <w:r w:rsidR="0059231B">
        <w:rPr>
          <w:w w:val="0"/>
        </w:rPr>
        <w:t xml:space="preserve">. </w:t>
      </w:r>
    </w:p>
    <w:p w14:paraId="4FB1DDEF" w14:textId="54475736" w:rsidR="00221C43" w:rsidRPr="00D72109" w:rsidRDefault="00221C43" w:rsidP="00221C43">
      <w:pPr>
        <w:pStyle w:val="ListNumber"/>
      </w:pPr>
      <w:r w:rsidRPr="009237DA">
        <w:rPr>
          <w:i/>
        </w:rPr>
        <w:t>Applicant</w:t>
      </w:r>
      <w:r w:rsidRPr="00300A06">
        <w:rPr>
          <w:i/>
        </w:rPr>
        <w:t>s</w:t>
      </w:r>
      <w:r w:rsidRPr="00D72109">
        <w:t xml:space="preserve"> should note that the</w:t>
      </w:r>
      <w:r w:rsidR="002D7F2E">
        <w:t xml:space="preserve"> </w:t>
      </w:r>
      <w:r w:rsidR="002D7F2E" w:rsidRPr="0096616F">
        <w:rPr>
          <w:i/>
        </w:rPr>
        <w:t>Minister</w:t>
      </w:r>
      <w:r w:rsidRPr="00D72109">
        <w:t>:</w:t>
      </w:r>
    </w:p>
    <w:p w14:paraId="759C09FD" w14:textId="77777777" w:rsidR="00221C43" w:rsidRPr="00D72109" w:rsidRDefault="00221C43" w:rsidP="0096616F">
      <w:pPr>
        <w:pStyle w:val="ListNumber"/>
        <w:numPr>
          <w:ilvl w:val="1"/>
          <w:numId w:val="4"/>
        </w:numPr>
      </w:pPr>
      <w:r w:rsidRPr="00D72109">
        <w:t xml:space="preserve">may suspend or terminate the </w:t>
      </w:r>
      <w:r w:rsidR="0080133A">
        <w:t xml:space="preserve">call </w:t>
      </w:r>
      <w:r w:rsidRPr="00D72109">
        <w:t xml:space="preserve">for applications; </w:t>
      </w:r>
    </w:p>
    <w:p w14:paraId="7E382BE3" w14:textId="77777777" w:rsidR="00221C43" w:rsidRPr="0096616F" w:rsidRDefault="00685B31" w:rsidP="0096616F">
      <w:pPr>
        <w:pStyle w:val="ListNumber"/>
        <w:numPr>
          <w:ilvl w:val="1"/>
          <w:numId w:val="4"/>
        </w:numPr>
      </w:pPr>
      <w:r w:rsidRPr="0096616F">
        <w:t xml:space="preserve">may approve or decline an application for funding </w:t>
      </w:r>
      <w:r w:rsidR="00221C43" w:rsidRPr="0096616F">
        <w:t xml:space="preserve">at his/her discretion, after considering the advice of </w:t>
      </w:r>
      <w:r w:rsidR="006D31B4" w:rsidRPr="0096616F">
        <w:rPr>
          <w:i/>
        </w:rPr>
        <w:t>Innovation and Science Australia</w:t>
      </w:r>
      <w:r w:rsidR="007B172E" w:rsidRPr="0096616F">
        <w:t xml:space="preserve"> </w:t>
      </w:r>
      <w:r w:rsidR="00221C43" w:rsidRPr="0096616F">
        <w:t xml:space="preserve">and the </w:t>
      </w:r>
      <w:r w:rsidR="0075391E" w:rsidRPr="0096616F">
        <w:rPr>
          <w:i/>
        </w:rPr>
        <w:t>Department</w:t>
      </w:r>
      <w:r w:rsidR="00221C43" w:rsidRPr="0096616F">
        <w:t>; and</w:t>
      </w:r>
    </w:p>
    <w:p w14:paraId="4BF8A2C5" w14:textId="6D723AB4" w:rsidR="00221C43" w:rsidRPr="0096616F" w:rsidRDefault="00221C43" w:rsidP="0096616F">
      <w:pPr>
        <w:pStyle w:val="ListNumber"/>
        <w:numPr>
          <w:ilvl w:val="1"/>
          <w:numId w:val="4"/>
        </w:numPr>
      </w:pPr>
      <w:proofErr w:type="gramStart"/>
      <w:r w:rsidRPr="0096616F">
        <w:lastRenderedPageBreak/>
        <w:t>is</w:t>
      </w:r>
      <w:proofErr w:type="gramEnd"/>
      <w:r w:rsidRPr="0096616F">
        <w:t xml:space="preserve"> not obliged to approve an application for </w:t>
      </w:r>
      <w:r w:rsidR="00EE0DA5" w:rsidRPr="0096616F">
        <w:rPr>
          <w:i/>
        </w:rPr>
        <w:t xml:space="preserve">CRC </w:t>
      </w:r>
      <w:r w:rsidR="00013B5A">
        <w:rPr>
          <w:i/>
        </w:rPr>
        <w:t>Program</w:t>
      </w:r>
      <w:r w:rsidRPr="0096616F">
        <w:rPr>
          <w:i/>
        </w:rPr>
        <w:t xml:space="preserve"> Funding</w:t>
      </w:r>
      <w:r w:rsidRPr="0096616F">
        <w:t xml:space="preserve"> because an </w:t>
      </w:r>
      <w:r w:rsidRPr="0096616F">
        <w:rPr>
          <w:i/>
        </w:rPr>
        <w:t>Applicant</w:t>
      </w:r>
      <w:r w:rsidRPr="0096616F">
        <w:t xml:space="preserve"> satisfies these </w:t>
      </w:r>
      <w:r w:rsidR="00013B5A">
        <w:rPr>
          <w:i/>
        </w:rPr>
        <w:t>Program</w:t>
      </w:r>
      <w:r w:rsidR="00005300" w:rsidRPr="0096616F">
        <w:rPr>
          <w:i/>
        </w:rPr>
        <w:t xml:space="preserve"> </w:t>
      </w:r>
      <w:r w:rsidRPr="0096616F">
        <w:rPr>
          <w:i/>
        </w:rPr>
        <w:t>Guidelines</w:t>
      </w:r>
      <w:r w:rsidRPr="0096616F">
        <w:t xml:space="preserve"> or for any other reason (including the advice of </w:t>
      </w:r>
      <w:r w:rsidR="006D31B4" w:rsidRPr="0096616F">
        <w:rPr>
          <w:i/>
        </w:rPr>
        <w:t>Innovation and Science Australia</w:t>
      </w:r>
      <w:r w:rsidRPr="0096616F">
        <w:t>).</w:t>
      </w:r>
    </w:p>
    <w:p w14:paraId="1C892A6C" w14:textId="77777777" w:rsidR="003B075D" w:rsidRDefault="00C538DC" w:rsidP="007F57C0">
      <w:pPr>
        <w:pStyle w:val="ListNumber"/>
        <w:rPr>
          <w:color w:val="000000"/>
          <w:w w:val="0"/>
        </w:rPr>
      </w:pPr>
      <w:r>
        <w:rPr>
          <w:color w:val="000000"/>
          <w:w w:val="0"/>
        </w:rPr>
        <w:t xml:space="preserve">A Probity Advisor </w:t>
      </w:r>
      <w:r w:rsidR="0080133A">
        <w:rPr>
          <w:color w:val="000000"/>
          <w:w w:val="0"/>
        </w:rPr>
        <w:t xml:space="preserve">may </w:t>
      </w:r>
      <w:r>
        <w:rPr>
          <w:color w:val="000000"/>
          <w:w w:val="0"/>
        </w:rPr>
        <w:t xml:space="preserve">be appointed by the </w:t>
      </w:r>
      <w:r w:rsidR="0075391E" w:rsidRPr="0075391E">
        <w:rPr>
          <w:i/>
          <w:color w:val="000000"/>
          <w:w w:val="0"/>
        </w:rPr>
        <w:t>Department</w:t>
      </w:r>
      <w:r>
        <w:rPr>
          <w:color w:val="000000"/>
          <w:w w:val="0"/>
        </w:rPr>
        <w:t xml:space="preserve"> for each </w:t>
      </w:r>
      <w:r w:rsidR="0023212E" w:rsidRPr="0023212E">
        <w:rPr>
          <w:color w:val="000000"/>
          <w:w w:val="0"/>
        </w:rPr>
        <w:t>selection round</w:t>
      </w:r>
      <w:r w:rsidR="003B075D">
        <w:rPr>
          <w:color w:val="000000"/>
          <w:w w:val="0"/>
        </w:rPr>
        <w:t xml:space="preserve">. The Probity </w:t>
      </w:r>
      <w:r w:rsidR="0026339B">
        <w:rPr>
          <w:color w:val="000000"/>
          <w:w w:val="0"/>
        </w:rPr>
        <w:t>Advisor</w:t>
      </w:r>
      <w:r w:rsidR="003B075D">
        <w:rPr>
          <w:color w:val="000000"/>
          <w:w w:val="0"/>
        </w:rPr>
        <w:t xml:space="preserve"> </w:t>
      </w:r>
      <w:r>
        <w:rPr>
          <w:color w:val="000000"/>
          <w:w w:val="0"/>
        </w:rPr>
        <w:t>ensure</w:t>
      </w:r>
      <w:r w:rsidR="003B075D">
        <w:rPr>
          <w:color w:val="000000"/>
          <w:w w:val="0"/>
        </w:rPr>
        <w:t>s</w:t>
      </w:r>
      <w:r>
        <w:rPr>
          <w:color w:val="000000"/>
          <w:w w:val="0"/>
        </w:rPr>
        <w:t xml:space="preserve"> that</w:t>
      </w:r>
      <w:r w:rsidR="003B075D">
        <w:rPr>
          <w:color w:val="000000"/>
          <w:w w:val="0"/>
        </w:rPr>
        <w:t>:</w:t>
      </w:r>
    </w:p>
    <w:p w14:paraId="552D3651" w14:textId="6E913573" w:rsidR="003B075D" w:rsidRDefault="00C538DC" w:rsidP="0096616F">
      <w:pPr>
        <w:pStyle w:val="ListNumber"/>
        <w:numPr>
          <w:ilvl w:val="1"/>
          <w:numId w:val="4"/>
        </w:numPr>
        <w:rPr>
          <w:color w:val="000000"/>
          <w:w w:val="0"/>
        </w:rPr>
      </w:pPr>
      <w:r>
        <w:rPr>
          <w:color w:val="000000"/>
          <w:w w:val="0"/>
        </w:rPr>
        <w:t xml:space="preserve">all applications are assessed fairly and in accordance with the arrangements set out in these </w:t>
      </w:r>
      <w:r w:rsidR="00013B5A">
        <w:rPr>
          <w:i/>
          <w:color w:val="000000"/>
          <w:w w:val="0"/>
        </w:rPr>
        <w:t>Program</w:t>
      </w:r>
      <w:r w:rsidR="00FC6EF8" w:rsidRPr="009C0256">
        <w:rPr>
          <w:i/>
          <w:color w:val="000000"/>
          <w:w w:val="0"/>
        </w:rPr>
        <w:t xml:space="preserve"> </w:t>
      </w:r>
      <w:r w:rsidRPr="009C0256">
        <w:rPr>
          <w:i/>
          <w:color w:val="000000"/>
          <w:w w:val="0"/>
        </w:rPr>
        <w:t>Guidelines</w:t>
      </w:r>
      <w:r w:rsidR="003B075D">
        <w:rPr>
          <w:color w:val="000000"/>
          <w:w w:val="0"/>
        </w:rPr>
        <w:t>; and</w:t>
      </w:r>
      <w:r>
        <w:rPr>
          <w:color w:val="000000"/>
          <w:w w:val="0"/>
        </w:rPr>
        <w:t xml:space="preserve"> </w:t>
      </w:r>
    </w:p>
    <w:p w14:paraId="4289AD66" w14:textId="7F223160" w:rsidR="00C538DC" w:rsidRDefault="00C538DC" w:rsidP="0096616F">
      <w:pPr>
        <w:pStyle w:val="ListNumber"/>
        <w:numPr>
          <w:ilvl w:val="1"/>
          <w:numId w:val="4"/>
        </w:numPr>
        <w:rPr>
          <w:color w:val="000000"/>
          <w:w w:val="0"/>
        </w:rPr>
      </w:pPr>
      <w:proofErr w:type="gramStart"/>
      <w:r>
        <w:rPr>
          <w:color w:val="000000"/>
          <w:w w:val="0"/>
        </w:rPr>
        <w:t>conflicts</w:t>
      </w:r>
      <w:proofErr w:type="gramEnd"/>
      <w:r>
        <w:rPr>
          <w:color w:val="000000"/>
          <w:w w:val="0"/>
        </w:rPr>
        <w:t xml:space="preserve"> of interest are declared and are addressed in accordance </w:t>
      </w:r>
      <w:r w:rsidR="0027334C">
        <w:rPr>
          <w:color w:val="000000"/>
          <w:w w:val="0"/>
        </w:rPr>
        <w:t xml:space="preserve">with </w:t>
      </w:r>
      <w:r>
        <w:rPr>
          <w:color w:val="000000"/>
          <w:w w:val="0"/>
        </w:rPr>
        <w:t xml:space="preserve">the </w:t>
      </w:r>
      <w:r w:rsidR="003B075D">
        <w:rPr>
          <w:color w:val="000000"/>
          <w:w w:val="0"/>
        </w:rPr>
        <w:t xml:space="preserve">CRC </w:t>
      </w:r>
      <w:r w:rsidR="00013B5A">
        <w:rPr>
          <w:color w:val="000000"/>
          <w:w w:val="0"/>
        </w:rPr>
        <w:t>Program</w:t>
      </w:r>
      <w:r w:rsidR="003B075D">
        <w:rPr>
          <w:color w:val="000000"/>
          <w:w w:val="0"/>
        </w:rPr>
        <w:t xml:space="preserve"> Code of Conduct, </w:t>
      </w:r>
      <w:r w:rsidR="003B075D" w:rsidRPr="00940E8D">
        <w:rPr>
          <w:i/>
          <w:color w:val="000000"/>
          <w:w w:val="0"/>
        </w:rPr>
        <w:t>Conflict of Interest</w:t>
      </w:r>
      <w:r w:rsidR="003B075D">
        <w:rPr>
          <w:color w:val="000000"/>
          <w:w w:val="0"/>
        </w:rPr>
        <w:t xml:space="preserve"> and Confidentiality Guidelines</w:t>
      </w:r>
      <w:r w:rsidR="002C45F1">
        <w:rPr>
          <w:color w:val="000000"/>
          <w:w w:val="0"/>
        </w:rPr>
        <w:t xml:space="preserve">, </w:t>
      </w:r>
      <w:r w:rsidR="0079184F">
        <w:rPr>
          <w:color w:val="000000"/>
          <w:w w:val="0"/>
        </w:rPr>
        <w:t xml:space="preserve">as published on </w:t>
      </w:r>
      <w:hyperlink r:id="rId14" w:history="1">
        <w:r w:rsidR="00BF135C" w:rsidRPr="00BF135C">
          <w:rPr>
            <w:rStyle w:val="Hyperlink"/>
            <w:w w:val="0"/>
          </w:rPr>
          <w:t>business.gov.au</w:t>
        </w:r>
      </w:hyperlink>
      <w:r w:rsidR="00697D9D">
        <w:rPr>
          <w:rStyle w:val="Hyperlink"/>
          <w:w w:val="0"/>
          <w:u w:val="none"/>
        </w:rPr>
        <w:t xml:space="preserve"> </w:t>
      </w:r>
      <w:r w:rsidR="00697D9D" w:rsidRPr="00123A06">
        <w:rPr>
          <w:rStyle w:val="Hyperlink"/>
          <w:color w:val="auto"/>
          <w:w w:val="0"/>
          <w:u w:val="none"/>
        </w:rPr>
        <w:t xml:space="preserve">during a </w:t>
      </w:r>
      <w:r w:rsidR="00975B12" w:rsidRPr="00975B12">
        <w:rPr>
          <w:rStyle w:val="Hyperlink"/>
          <w:i/>
          <w:color w:val="auto"/>
          <w:w w:val="0"/>
          <w:u w:val="none"/>
        </w:rPr>
        <w:t>s</w:t>
      </w:r>
      <w:r w:rsidR="00697D9D" w:rsidRPr="00975B12">
        <w:rPr>
          <w:rStyle w:val="Hyperlink"/>
          <w:i/>
          <w:color w:val="auto"/>
          <w:w w:val="0"/>
          <w:u w:val="none"/>
        </w:rPr>
        <w:t xml:space="preserve">election </w:t>
      </w:r>
      <w:r w:rsidR="00975B12" w:rsidRPr="00975B12">
        <w:rPr>
          <w:rStyle w:val="Hyperlink"/>
          <w:i/>
          <w:color w:val="auto"/>
          <w:w w:val="0"/>
          <w:u w:val="none"/>
        </w:rPr>
        <w:t>r</w:t>
      </w:r>
      <w:r w:rsidR="0079184F" w:rsidRPr="00975B12">
        <w:rPr>
          <w:rStyle w:val="Hyperlink"/>
          <w:i/>
          <w:color w:val="auto"/>
          <w:w w:val="0"/>
          <w:u w:val="none"/>
        </w:rPr>
        <w:t>ound</w:t>
      </w:r>
      <w:r w:rsidRPr="0027334C">
        <w:rPr>
          <w:w w:val="0"/>
        </w:rPr>
        <w:t>.</w:t>
      </w:r>
    </w:p>
    <w:p w14:paraId="36CDF214" w14:textId="52E32189" w:rsidR="00F806BF" w:rsidRDefault="001E4E88" w:rsidP="0050303A">
      <w:pPr>
        <w:pStyle w:val="ListNumber"/>
        <w:rPr>
          <w:color w:val="000000"/>
          <w:w w:val="0"/>
        </w:rPr>
      </w:pPr>
      <w:r w:rsidRPr="0050303A">
        <w:rPr>
          <w:color w:val="000000"/>
          <w:w w:val="0"/>
        </w:rPr>
        <w:t>Information</w:t>
      </w:r>
      <w:r w:rsidR="0064097B" w:rsidRPr="0050303A">
        <w:rPr>
          <w:i/>
          <w:color w:val="000000"/>
          <w:w w:val="0"/>
        </w:rPr>
        <w:t xml:space="preserve"> </w:t>
      </w:r>
      <w:r w:rsidR="0064097B" w:rsidRPr="00D1628D">
        <w:rPr>
          <w:color w:val="000000"/>
          <w:w w:val="0"/>
        </w:rPr>
        <w:t xml:space="preserve">for </w:t>
      </w:r>
      <w:r w:rsidR="002047A4" w:rsidRPr="00D1628D">
        <w:rPr>
          <w:i/>
          <w:color w:val="000000"/>
          <w:w w:val="0"/>
        </w:rPr>
        <w:t>Applicants</w:t>
      </w:r>
      <w:r w:rsidR="00C538DC" w:rsidRPr="00A16778">
        <w:rPr>
          <w:color w:val="000000"/>
          <w:w w:val="0"/>
        </w:rPr>
        <w:t xml:space="preserve"> </w:t>
      </w:r>
      <w:r w:rsidR="002C45F1" w:rsidRPr="00A16778">
        <w:rPr>
          <w:color w:val="000000"/>
          <w:w w:val="0"/>
        </w:rPr>
        <w:t xml:space="preserve">will be made available </w:t>
      </w:r>
      <w:r w:rsidR="00D71534" w:rsidRPr="00F767EF">
        <w:rPr>
          <w:color w:val="000000"/>
          <w:w w:val="0"/>
        </w:rPr>
        <w:t>at</w:t>
      </w:r>
      <w:r w:rsidR="002C45F1" w:rsidRPr="00F767EF">
        <w:rPr>
          <w:color w:val="000000"/>
          <w:w w:val="0"/>
        </w:rPr>
        <w:t xml:space="preserve"> </w:t>
      </w:r>
      <w:hyperlink r:id="rId15" w:history="1">
        <w:r w:rsidR="00BF135C" w:rsidRPr="0050303A">
          <w:rPr>
            <w:rStyle w:val="Hyperlink"/>
            <w:w w:val="0"/>
          </w:rPr>
          <w:t>business.gov.au</w:t>
        </w:r>
      </w:hyperlink>
      <w:r w:rsidR="00BF135C">
        <w:t xml:space="preserve"> </w:t>
      </w:r>
      <w:r w:rsidR="002B6C65">
        <w:t xml:space="preserve">and </w:t>
      </w:r>
      <w:hyperlink r:id="rId16" w:history="1">
        <w:proofErr w:type="spellStart"/>
        <w:r w:rsidR="002B6C65" w:rsidRPr="002B6C65">
          <w:rPr>
            <w:rStyle w:val="Hyperlink"/>
          </w:rPr>
          <w:t>GrantConnect</w:t>
        </w:r>
        <w:proofErr w:type="spellEnd"/>
      </w:hyperlink>
      <w:r w:rsidR="002B6C65">
        <w:t xml:space="preserve"> </w:t>
      </w:r>
      <w:r w:rsidR="00C538DC" w:rsidRPr="0050303A">
        <w:rPr>
          <w:color w:val="000000"/>
          <w:w w:val="0"/>
        </w:rPr>
        <w:t>for each</w:t>
      </w:r>
      <w:r w:rsidR="002B6C65">
        <w:rPr>
          <w:color w:val="000000"/>
          <w:w w:val="0"/>
        </w:rPr>
        <w:t xml:space="preserve"> CRC-P selection round.</w:t>
      </w:r>
      <w:r w:rsidR="00C538DC" w:rsidRPr="0050303A">
        <w:rPr>
          <w:color w:val="000000"/>
          <w:w w:val="0"/>
        </w:rPr>
        <w:t xml:space="preserve"> </w:t>
      </w:r>
    </w:p>
    <w:p w14:paraId="15CCC2CF" w14:textId="7A85E6E3" w:rsidR="00C538DC" w:rsidRPr="007E2E99" w:rsidRDefault="00C538DC" w:rsidP="0096616F">
      <w:pPr>
        <w:pStyle w:val="ListNumber"/>
        <w:numPr>
          <w:ilvl w:val="0"/>
          <w:numId w:val="0"/>
        </w:numPr>
        <w:ind w:left="284"/>
        <w:rPr>
          <w:color w:val="000000"/>
          <w:w w:val="0"/>
        </w:rPr>
      </w:pPr>
    </w:p>
    <w:p w14:paraId="6B5A34FF" w14:textId="77777777" w:rsidR="00C538DC" w:rsidRDefault="00D25506" w:rsidP="003B52D9">
      <w:pPr>
        <w:pStyle w:val="Heading4"/>
        <w:rPr>
          <w:w w:val="0"/>
        </w:rPr>
      </w:pPr>
      <w:r>
        <w:rPr>
          <w:w w:val="0"/>
        </w:rPr>
        <w:t xml:space="preserve">Compliant </w:t>
      </w:r>
      <w:r w:rsidR="00C538DC">
        <w:rPr>
          <w:w w:val="0"/>
        </w:rPr>
        <w:t>applications</w:t>
      </w:r>
    </w:p>
    <w:p w14:paraId="7EB00482" w14:textId="77777777" w:rsidR="00C538DC" w:rsidRDefault="00C538DC" w:rsidP="003B52D9">
      <w:pPr>
        <w:pStyle w:val="ListNumber"/>
        <w:rPr>
          <w:w w:val="0"/>
        </w:rPr>
      </w:pPr>
      <w:r>
        <w:rPr>
          <w:w w:val="0"/>
        </w:rPr>
        <w:t>A</w:t>
      </w:r>
      <w:r w:rsidR="004C30CA">
        <w:rPr>
          <w:w w:val="0"/>
        </w:rPr>
        <w:t xml:space="preserve"> CRC-P</w:t>
      </w:r>
      <w:r>
        <w:rPr>
          <w:w w:val="0"/>
        </w:rPr>
        <w:t xml:space="preserve"> application is </w:t>
      </w:r>
      <w:r w:rsidR="00D25506">
        <w:rPr>
          <w:w w:val="0"/>
        </w:rPr>
        <w:t xml:space="preserve">compliant </w:t>
      </w:r>
      <w:r>
        <w:rPr>
          <w:w w:val="0"/>
        </w:rPr>
        <w:t>if it meets all of the following requirements:</w:t>
      </w:r>
    </w:p>
    <w:p w14:paraId="41A9E264" w14:textId="77777777" w:rsidR="00C538DC" w:rsidRDefault="00C538DC" w:rsidP="0096616F">
      <w:pPr>
        <w:pStyle w:val="ListNumber"/>
        <w:numPr>
          <w:ilvl w:val="1"/>
          <w:numId w:val="4"/>
        </w:numPr>
        <w:rPr>
          <w:w w:val="0"/>
        </w:rPr>
      </w:pPr>
      <w:r>
        <w:rPr>
          <w:w w:val="0"/>
        </w:rPr>
        <w:t>it is received on or before the deadline;</w:t>
      </w:r>
    </w:p>
    <w:p w14:paraId="2D5EF736" w14:textId="77777777" w:rsidR="00C538DC" w:rsidRDefault="00C538DC" w:rsidP="0096616F">
      <w:pPr>
        <w:pStyle w:val="ListNumber"/>
        <w:numPr>
          <w:ilvl w:val="1"/>
          <w:numId w:val="4"/>
        </w:numPr>
        <w:rPr>
          <w:w w:val="0"/>
        </w:rPr>
      </w:pPr>
      <w:r>
        <w:rPr>
          <w:w w:val="0"/>
        </w:rPr>
        <w:t xml:space="preserve">it is lodged as directed by the </w:t>
      </w:r>
      <w:r w:rsidR="0075391E" w:rsidRPr="0075391E">
        <w:rPr>
          <w:i/>
          <w:w w:val="0"/>
        </w:rPr>
        <w:t>Department</w:t>
      </w:r>
      <w:r>
        <w:rPr>
          <w:w w:val="0"/>
        </w:rPr>
        <w:t xml:space="preserve"> using the correct application forms;</w:t>
      </w:r>
    </w:p>
    <w:p w14:paraId="2F3EA723" w14:textId="77777777" w:rsidR="00123A06" w:rsidRDefault="00C538DC" w:rsidP="0096616F">
      <w:pPr>
        <w:pStyle w:val="ListNumber"/>
        <w:numPr>
          <w:ilvl w:val="1"/>
          <w:numId w:val="4"/>
        </w:numPr>
        <w:rPr>
          <w:w w:val="0"/>
        </w:rPr>
      </w:pPr>
      <w:r w:rsidRPr="00123A06">
        <w:rPr>
          <w:w w:val="0"/>
        </w:rPr>
        <w:t>it adheres to specified page limits;</w:t>
      </w:r>
    </w:p>
    <w:p w14:paraId="119EBF5C" w14:textId="77777777" w:rsidR="00123A06" w:rsidRPr="00ED0C5D" w:rsidRDefault="00C538DC" w:rsidP="0096616F">
      <w:pPr>
        <w:pStyle w:val="ListNumber"/>
        <w:numPr>
          <w:ilvl w:val="1"/>
          <w:numId w:val="4"/>
        </w:numPr>
        <w:rPr>
          <w:w w:val="0"/>
        </w:rPr>
      </w:pPr>
      <w:r w:rsidRPr="00123A06">
        <w:rPr>
          <w:w w:val="0"/>
        </w:rPr>
        <w:t>it provides all information required;</w:t>
      </w:r>
    </w:p>
    <w:p w14:paraId="121FF781" w14:textId="235B655B" w:rsidR="00C538DC" w:rsidRPr="00ED0C5D" w:rsidRDefault="00C538DC" w:rsidP="0096616F">
      <w:pPr>
        <w:pStyle w:val="ListNumber"/>
        <w:numPr>
          <w:ilvl w:val="1"/>
          <w:numId w:val="4"/>
        </w:numPr>
        <w:rPr>
          <w:w w:val="0"/>
        </w:rPr>
      </w:pPr>
      <w:r w:rsidRPr="00ED0C5D">
        <w:rPr>
          <w:w w:val="0"/>
        </w:rPr>
        <w:t xml:space="preserve">it meets all eligibility requirements </w:t>
      </w:r>
      <w:r w:rsidR="0059231B" w:rsidRPr="00ED0C5D">
        <w:rPr>
          <w:w w:val="0"/>
        </w:rPr>
        <w:t xml:space="preserve">outlined in these </w:t>
      </w:r>
      <w:r w:rsidR="00013B5A">
        <w:rPr>
          <w:i/>
          <w:w w:val="0"/>
        </w:rPr>
        <w:t>Program</w:t>
      </w:r>
      <w:r w:rsidR="00400D79" w:rsidRPr="00ED0C5D">
        <w:rPr>
          <w:i/>
          <w:w w:val="0"/>
        </w:rPr>
        <w:t xml:space="preserve"> G</w:t>
      </w:r>
      <w:r w:rsidR="0059231B" w:rsidRPr="00ED0C5D">
        <w:rPr>
          <w:i/>
          <w:w w:val="0"/>
        </w:rPr>
        <w:t>uidelines</w:t>
      </w:r>
      <w:r w:rsidRPr="00ED0C5D">
        <w:rPr>
          <w:w w:val="0"/>
        </w:rPr>
        <w:t>;</w:t>
      </w:r>
    </w:p>
    <w:p w14:paraId="6F66C37C" w14:textId="78F14914" w:rsidR="00C538DC" w:rsidRPr="002047A4" w:rsidRDefault="00C538DC" w:rsidP="0096616F">
      <w:pPr>
        <w:pStyle w:val="ListNumber"/>
        <w:numPr>
          <w:ilvl w:val="1"/>
          <w:numId w:val="4"/>
        </w:numPr>
        <w:rPr>
          <w:w w:val="0"/>
        </w:rPr>
      </w:pPr>
      <w:r w:rsidRPr="00ED0C5D">
        <w:rPr>
          <w:w w:val="0"/>
        </w:rPr>
        <w:t xml:space="preserve">it meets the requirements for </w:t>
      </w:r>
      <w:r w:rsidR="00F1480B" w:rsidRPr="00ED0C5D">
        <w:rPr>
          <w:i/>
          <w:w w:val="0"/>
        </w:rPr>
        <w:t>P</w:t>
      </w:r>
      <w:r w:rsidR="006B333D" w:rsidRPr="00ED0C5D">
        <w:rPr>
          <w:i/>
          <w:w w:val="0"/>
        </w:rPr>
        <w:t xml:space="preserve">articipant </w:t>
      </w:r>
      <w:r w:rsidR="00691327" w:rsidRPr="00ED0C5D">
        <w:rPr>
          <w:i/>
          <w:w w:val="0"/>
        </w:rPr>
        <w:t>C</w:t>
      </w:r>
      <w:r w:rsidR="006B333D" w:rsidRPr="00ED0C5D">
        <w:rPr>
          <w:i/>
          <w:w w:val="0"/>
        </w:rPr>
        <w:t>ontribution</w:t>
      </w:r>
      <w:r w:rsidR="006B333D" w:rsidRPr="00ED0C5D">
        <w:rPr>
          <w:w w:val="0"/>
        </w:rPr>
        <w:t>s</w:t>
      </w:r>
      <w:r w:rsidRPr="00ED0C5D">
        <w:rPr>
          <w:w w:val="0"/>
        </w:rPr>
        <w:t xml:space="preserve"> </w:t>
      </w:r>
      <w:r w:rsidR="0059231B" w:rsidRPr="00ED0C5D">
        <w:rPr>
          <w:w w:val="0"/>
        </w:rPr>
        <w:t xml:space="preserve">outlined in these </w:t>
      </w:r>
      <w:r w:rsidR="00013B5A">
        <w:rPr>
          <w:i/>
          <w:w w:val="0"/>
        </w:rPr>
        <w:t>Program</w:t>
      </w:r>
      <w:r w:rsidR="00400D79" w:rsidRPr="002047A4">
        <w:rPr>
          <w:i/>
          <w:w w:val="0"/>
        </w:rPr>
        <w:t xml:space="preserve"> G</w:t>
      </w:r>
      <w:r w:rsidR="0059231B" w:rsidRPr="002047A4">
        <w:rPr>
          <w:i/>
          <w:w w:val="0"/>
        </w:rPr>
        <w:t>uidelines</w:t>
      </w:r>
      <w:r w:rsidRPr="002047A4">
        <w:rPr>
          <w:w w:val="0"/>
        </w:rPr>
        <w:t>;</w:t>
      </w:r>
    </w:p>
    <w:p w14:paraId="54667205" w14:textId="5D4B3658" w:rsidR="00C538DC" w:rsidRPr="00ED0C5D" w:rsidRDefault="00C538DC" w:rsidP="0096616F">
      <w:pPr>
        <w:pStyle w:val="ListNumber"/>
        <w:numPr>
          <w:ilvl w:val="1"/>
          <w:numId w:val="4"/>
        </w:numPr>
        <w:rPr>
          <w:w w:val="0"/>
        </w:rPr>
      </w:pPr>
      <w:r w:rsidRPr="00ED0C5D">
        <w:rPr>
          <w:w w:val="0"/>
        </w:rPr>
        <w:t>it addresses each of the selection criteria</w:t>
      </w:r>
      <w:r w:rsidR="00D25506" w:rsidRPr="00ED0C5D">
        <w:rPr>
          <w:w w:val="0"/>
        </w:rPr>
        <w:t xml:space="preserve"> </w:t>
      </w:r>
      <w:r w:rsidR="0059231B" w:rsidRPr="00ED0C5D">
        <w:rPr>
          <w:w w:val="0"/>
        </w:rPr>
        <w:t xml:space="preserve">outlined in these </w:t>
      </w:r>
      <w:r w:rsidR="00013B5A">
        <w:rPr>
          <w:i/>
          <w:w w:val="0"/>
        </w:rPr>
        <w:t>Program</w:t>
      </w:r>
      <w:r w:rsidR="00400D79" w:rsidRPr="00ED0C5D">
        <w:rPr>
          <w:i/>
          <w:w w:val="0"/>
        </w:rPr>
        <w:t xml:space="preserve"> G</w:t>
      </w:r>
      <w:r w:rsidR="0059231B" w:rsidRPr="00ED0C5D">
        <w:rPr>
          <w:i/>
          <w:w w:val="0"/>
        </w:rPr>
        <w:t>uidelines</w:t>
      </w:r>
      <w:r w:rsidRPr="00ED0C5D">
        <w:rPr>
          <w:w w:val="0"/>
        </w:rPr>
        <w:t>;</w:t>
      </w:r>
      <w:r w:rsidR="0079184F" w:rsidRPr="00ED0C5D">
        <w:rPr>
          <w:w w:val="0"/>
        </w:rPr>
        <w:t xml:space="preserve"> and</w:t>
      </w:r>
    </w:p>
    <w:p w14:paraId="7930FAF6" w14:textId="77777777" w:rsidR="00C538DC" w:rsidRPr="00ED0C5D" w:rsidRDefault="00C538DC" w:rsidP="0096616F">
      <w:pPr>
        <w:pStyle w:val="ListNumber"/>
        <w:numPr>
          <w:ilvl w:val="1"/>
          <w:numId w:val="4"/>
        </w:numPr>
        <w:rPr>
          <w:w w:val="0"/>
        </w:rPr>
      </w:pPr>
      <w:proofErr w:type="gramStart"/>
      <w:r w:rsidRPr="00ED0C5D">
        <w:rPr>
          <w:w w:val="0"/>
        </w:rPr>
        <w:t>it</w:t>
      </w:r>
      <w:proofErr w:type="gramEnd"/>
      <w:r w:rsidRPr="00ED0C5D">
        <w:rPr>
          <w:w w:val="0"/>
        </w:rPr>
        <w:t xml:space="preserve"> is endorsed by the head of each organisation that is a party to the application, or an authorised representative who has authority to commit funds and/or resources to the proposed CRC-P on behalf of the organisation</w:t>
      </w:r>
      <w:r w:rsidR="0079184F" w:rsidRPr="00ED0C5D">
        <w:rPr>
          <w:w w:val="0"/>
        </w:rPr>
        <w:t>.</w:t>
      </w:r>
    </w:p>
    <w:p w14:paraId="6718A4B4" w14:textId="77777777" w:rsidR="00621567" w:rsidRDefault="0080133A" w:rsidP="000B161D">
      <w:pPr>
        <w:pStyle w:val="ListNumber"/>
        <w:rPr>
          <w:w w:val="0"/>
        </w:rPr>
      </w:pPr>
      <w:r>
        <w:rPr>
          <w:w w:val="0"/>
        </w:rPr>
        <w:t>A</w:t>
      </w:r>
      <w:r w:rsidR="004C30CA">
        <w:rPr>
          <w:w w:val="0"/>
        </w:rPr>
        <w:t xml:space="preserve">n application </w:t>
      </w:r>
      <w:r w:rsidR="00400D79">
        <w:rPr>
          <w:w w:val="0"/>
        </w:rPr>
        <w:t>that</w:t>
      </w:r>
      <w:r w:rsidR="004C30CA">
        <w:rPr>
          <w:w w:val="0"/>
        </w:rPr>
        <w:t xml:space="preserve"> has been submitted previously, but has not been successful, must </w:t>
      </w:r>
      <w:r>
        <w:rPr>
          <w:w w:val="0"/>
        </w:rPr>
        <w:t xml:space="preserve">address </w:t>
      </w:r>
      <w:r w:rsidR="004C30CA" w:rsidRPr="00C96368">
        <w:t xml:space="preserve">any issues identified in </w:t>
      </w:r>
      <w:r>
        <w:t xml:space="preserve">any </w:t>
      </w:r>
      <w:r w:rsidR="004C30CA" w:rsidRPr="00C96368">
        <w:t xml:space="preserve">feedback </w:t>
      </w:r>
      <w:r w:rsidR="004C30CA">
        <w:t xml:space="preserve">provided on the previous application(s). </w:t>
      </w:r>
      <w:r w:rsidR="001931C7">
        <w:t>R</w:t>
      </w:r>
      <w:r>
        <w:t>e-submission, including where feedback is satisfactorily addressed</w:t>
      </w:r>
      <w:r w:rsidR="001931C7">
        <w:t>,</w:t>
      </w:r>
      <w:r>
        <w:t xml:space="preserve"> does not automatically constitute a meritorious application, and funding is not guaranteed.</w:t>
      </w:r>
      <w:r w:rsidR="00C1049F">
        <w:t xml:space="preserve">  </w:t>
      </w:r>
    </w:p>
    <w:p w14:paraId="3773789D" w14:textId="64BF80E4" w:rsidR="00621567" w:rsidRPr="00621567" w:rsidRDefault="00621567" w:rsidP="00621567">
      <w:pPr>
        <w:pStyle w:val="ListNumber"/>
        <w:rPr>
          <w:w w:val="0"/>
        </w:rPr>
      </w:pPr>
      <w:r>
        <w:t xml:space="preserve">The </w:t>
      </w:r>
      <w:r w:rsidR="00013B5A">
        <w:rPr>
          <w:i/>
        </w:rPr>
        <w:t>Program</w:t>
      </w:r>
      <w:r>
        <w:t xml:space="preserve"> </w:t>
      </w:r>
      <w:r w:rsidRPr="00621567">
        <w:rPr>
          <w:i/>
        </w:rPr>
        <w:t>Delegate</w:t>
      </w:r>
      <w:r>
        <w:t xml:space="preserve"> may refuse to accept a</w:t>
      </w:r>
      <w:r w:rsidR="002A0E20">
        <w:t>n</w:t>
      </w:r>
      <w:r>
        <w:t xml:space="preserve"> application if </w:t>
      </w:r>
      <w:r w:rsidR="002A0E20">
        <w:t>they</w:t>
      </w:r>
      <w:r>
        <w:t xml:space="preserve"> deem that it is substantially the same as a previous ineligible or unsuccessful application.</w:t>
      </w:r>
    </w:p>
    <w:p w14:paraId="63E6F61A" w14:textId="3171F8EF" w:rsidR="00C538DC" w:rsidRDefault="00C538DC" w:rsidP="00DA61A5">
      <w:pPr>
        <w:pStyle w:val="ListNumber"/>
        <w:rPr>
          <w:w w:val="0"/>
        </w:rPr>
      </w:pPr>
      <w:r>
        <w:rPr>
          <w:w w:val="0"/>
        </w:rPr>
        <w:t xml:space="preserve">The </w:t>
      </w:r>
      <w:r w:rsidR="00013B5A">
        <w:rPr>
          <w:i/>
          <w:w w:val="0"/>
        </w:rPr>
        <w:t>Program</w:t>
      </w:r>
      <w:r w:rsidR="00303618">
        <w:rPr>
          <w:i/>
          <w:w w:val="0"/>
        </w:rPr>
        <w:t xml:space="preserve"> Delegate’s</w:t>
      </w:r>
      <w:r w:rsidR="00303618">
        <w:rPr>
          <w:w w:val="0"/>
        </w:rPr>
        <w:t xml:space="preserve"> </w:t>
      </w:r>
      <w:r>
        <w:rPr>
          <w:w w:val="0"/>
        </w:rPr>
        <w:t xml:space="preserve">decision about whether an application is </w:t>
      </w:r>
      <w:r w:rsidR="00D25506">
        <w:rPr>
          <w:w w:val="0"/>
        </w:rPr>
        <w:t xml:space="preserve">compliant </w:t>
      </w:r>
      <w:r>
        <w:rPr>
          <w:w w:val="0"/>
        </w:rPr>
        <w:t xml:space="preserve">is final. If an application is assessed as non-compliant, it may be excluded from any further consideration. The </w:t>
      </w:r>
      <w:r w:rsidR="0075391E" w:rsidRPr="0075391E">
        <w:rPr>
          <w:i/>
          <w:w w:val="0"/>
        </w:rPr>
        <w:t>Department</w:t>
      </w:r>
      <w:r>
        <w:rPr>
          <w:w w:val="0"/>
        </w:rPr>
        <w:t xml:space="preserve">, at its </w:t>
      </w:r>
      <w:r w:rsidR="0080133A">
        <w:rPr>
          <w:w w:val="0"/>
        </w:rPr>
        <w:t xml:space="preserve">sole </w:t>
      </w:r>
      <w:r>
        <w:rPr>
          <w:w w:val="0"/>
        </w:rPr>
        <w:t xml:space="preserve">discretion, may seek additional information, allow </w:t>
      </w:r>
      <w:r w:rsidR="00767502" w:rsidRPr="00940E8D">
        <w:rPr>
          <w:i/>
          <w:w w:val="0"/>
        </w:rPr>
        <w:t>A</w:t>
      </w:r>
      <w:r w:rsidRPr="00940E8D">
        <w:rPr>
          <w:i/>
          <w:w w:val="0"/>
        </w:rPr>
        <w:t>pplicant</w:t>
      </w:r>
      <w:r w:rsidRPr="002758BE">
        <w:rPr>
          <w:i/>
          <w:w w:val="0"/>
        </w:rPr>
        <w:t>s</w:t>
      </w:r>
      <w:r>
        <w:rPr>
          <w:w w:val="0"/>
        </w:rPr>
        <w:t xml:space="preserve"> to remedy minor errors</w:t>
      </w:r>
      <w:r w:rsidR="00400D79">
        <w:rPr>
          <w:w w:val="0"/>
        </w:rPr>
        <w:t>,</w:t>
      </w:r>
      <w:r>
        <w:rPr>
          <w:w w:val="0"/>
        </w:rPr>
        <w:t xml:space="preserve"> or accept late applications, but will not accept responsibility for any misunderstanding arising from the failure by an </w:t>
      </w:r>
      <w:r w:rsidR="00767502" w:rsidRPr="00940E8D">
        <w:rPr>
          <w:i/>
          <w:w w:val="0"/>
        </w:rPr>
        <w:t>A</w:t>
      </w:r>
      <w:r w:rsidRPr="00940E8D">
        <w:rPr>
          <w:i/>
          <w:w w:val="0"/>
        </w:rPr>
        <w:t>pplicant</w:t>
      </w:r>
      <w:r>
        <w:rPr>
          <w:w w:val="0"/>
        </w:rPr>
        <w:t xml:space="preserve"> to comply with the requirements set out in these </w:t>
      </w:r>
      <w:r w:rsidR="00013B5A">
        <w:rPr>
          <w:i/>
          <w:w w:val="0"/>
        </w:rPr>
        <w:t>Program</w:t>
      </w:r>
      <w:r w:rsidR="00FC6EF8" w:rsidRPr="009C0256">
        <w:rPr>
          <w:i/>
          <w:w w:val="0"/>
        </w:rPr>
        <w:t xml:space="preserve"> </w:t>
      </w:r>
      <w:r w:rsidRPr="009C0256">
        <w:rPr>
          <w:i/>
          <w:w w:val="0"/>
        </w:rPr>
        <w:t>Guidelines,</w:t>
      </w:r>
      <w:r>
        <w:rPr>
          <w:w w:val="0"/>
        </w:rPr>
        <w:t xml:space="preserve"> or arising from any ambiguity, discrepancy, inconsistency, error or omission contained in an application.</w:t>
      </w:r>
    </w:p>
    <w:p w14:paraId="2E7C1FD5" w14:textId="77777777" w:rsidR="00C538DC" w:rsidRDefault="00C538DC" w:rsidP="00DA61A5">
      <w:pPr>
        <w:pStyle w:val="ListNumber"/>
        <w:rPr>
          <w:w w:val="0"/>
        </w:rPr>
      </w:pPr>
      <w:r>
        <w:rPr>
          <w:w w:val="0"/>
        </w:rPr>
        <w:t xml:space="preserve">Under </w:t>
      </w:r>
      <w:hyperlink r:id="rId17" w:history="1">
        <w:r w:rsidR="00EB1940" w:rsidRPr="00CD144A">
          <w:rPr>
            <w:rStyle w:val="Hyperlink"/>
            <w:w w:val="0"/>
          </w:rPr>
          <w:t>Clause</w:t>
        </w:r>
        <w:r w:rsidRPr="00CD144A">
          <w:rPr>
            <w:rStyle w:val="Hyperlink"/>
            <w:w w:val="0"/>
          </w:rPr>
          <w:t xml:space="preserve"> 137</w:t>
        </w:r>
      </w:hyperlink>
      <w:r>
        <w:rPr>
          <w:w w:val="0"/>
        </w:rPr>
        <w:t xml:space="preserve"> of the </w:t>
      </w:r>
      <w:r w:rsidRPr="009C0256">
        <w:rPr>
          <w:i/>
          <w:w w:val="0"/>
        </w:rPr>
        <w:t>Criminal Code</w:t>
      </w:r>
      <w:r w:rsidR="00B113E5">
        <w:rPr>
          <w:i/>
          <w:w w:val="0"/>
        </w:rPr>
        <w:t xml:space="preserve"> Act 1995</w:t>
      </w:r>
      <w:r>
        <w:rPr>
          <w:w w:val="0"/>
        </w:rPr>
        <w:t xml:space="preserve">, giving false or misleading information to a Commonwealth entity is an offence. In addition to prosecution, if the </w:t>
      </w:r>
      <w:r w:rsidR="0075391E" w:rsidRPr="0075391E">
        <w:rPr>
          <w:i/>
          <w:w w:val="0"/>
        </w:rPr>
        <w:t>Department</w:t>
      </w:r>
      <w:r>
        <w:rPr>
          <w:w w:val="0"/>
        </w:rPr>
        <w:t xml:space="preserve"> is satisfied that any statement made in an application for funding is incorrect, incomplete, false or misleading, the </w:t>
      </w:r>
      <w:r w:rsidR="0075391E" w:rsidRPr="0075391E">
        <w:rPr>
          <w:i/>
          <w:w w:val="0"/>
        </w:rPr>
        <w:t>Department</w:t>
      </w:r>
      <w:r>
        <w:rPr>
          <w:w w:val="0"/>
        </w:rPr>
        <w:t xml:space="preserve"> may, at its absolute discretion, take appropriate </w:t>
      </w:r>
      <w:r>
        <w:rPr>
          <w:w w:val="0"/>
        </w:rPr>
        <w:lastRenderedPageBreak/>
        <w:t>action. Such action may include</w:t>
      </w:r>
      <w:r w:rsidR="00EA74D6">
        <w:rPr>
          <w:w w:val="0"/>
        </w:rPr>
        <w:t>:</w:t>
      </w:r>
      <w:r>
        <w:rPr>
          <w:w w:val="0"/>
        </w:rPr>
        <w:t xml:space="preserve"> excluding an application from further consideration; withdrawing an offer of funding; and/or terminating any agreement between the Commonwealth and the </w:t>
      </w:r>
      <w:r w:rsidR="001931C7">
        <w:rPr>
          <w:i/>
          <w:w w:val="0"/>
        </w:rPr>
        <w:t>Applicant</w:t>
      </w:r>
      <w:r>
        <w:rPr>
          <w:w w:val="0"/>
        </w:rPr>
        <w:t>.</w:t>
      </w:r>
    </w:p>
    <w:p w14:paraId="6ADE06CB" w14:textId="77777777" w:rsidR="00C538DC" w:rsidRPr="00A22426" w:rsidRDefault="00C538DC" w:rsidP="004D5BBF">
      <w:pPr>
        <w:pStyle w:val="Heading4"/>
        <w:rPr>
          <w:w w:val="0"/>
        </w:rPr>
      </w:pPr>
      <w:r w:rsidRPr="00A22426">
        <w:rPr>
          <w:w w:val="0"/>
        </w:rPr>
        <w:t>Selection Criteria</w:t>
      </w:r>
    </w:p>
    <w:p w14:paraId="62B78079" w14:textId="77777777" w:rsidR="00C538DC" w:rsidRPr="00A22426" w:rsidRDefault="0059231B" w:rsidP="00DB2E32">
      <w:pPr>
        <w:pStyle w:val="ListNumber"/>
        <w:rPr>
          <w:w w:val="0"/>
        </w:rPr>
      </w:pPr>
      <w:bookmarkStart w:id="12" w:name="_Ref428364513"/>
      <w:r>
        <w:rPr>
          <w:w w:val="0"/>
        </w:rPr>
        <w:t xml:space="preserve">Compliant CRC-P applications </w:t>
      </w:r>
      <w:r w:rsidR="009300DF">
        <w:rPr>
          <w:w w:val="0"/>
        </w:rPr>
        <w:t>will be assessed against the following criteria</w:t>
      </w:r>
      <w:r w:rsidR="00C538DC" w:rsidRPr="00A22426">
        <w:rPr>
          <w:w w:val="0"/>
        </w:rPr>
        <w:t>:</w:t>
      </w:r>
      <w:bookmarkEnd w:id="12"/>
    </w:p>
    <w:p w14:paraId="34C87CFF" w14:textId="77777777" w:rsidR="00C36960" w:rsidRDefault="00B113E5" w:rsidP="0096616F">
      <w:pPr>
        <w:pStyle w:val="ListNumber"/>
        <w:numPr>
          <w:ilvl w:val="1"/>
          <w:numId w:val="4"/>
        </w:numPr>
        <w:rPr>
          <w:w w:val="0"/>
        </w:rPr>
      </w:pPr>
      <w:r w:rsidRPr="00A22426">
        <w:rPr>
          <w:w w:val="0"/>
        </w:rPr>
        <w:t>the expected industry outcomes</w:t>
      </w:r>
      <w:r w:rsidR="00A22426" w:rsidRPr="00A22426">
        <w:rPr>
          <w:w w:val="0"/>
        </w:rPr>
        <w:t>, including</w:t>
      </w:r>
      <w:r w:rsidR="00C36960">
        <w:rPr>
          <w:w w:val="0"/>
        </w:rPr>
        <w:t>:</w:t>
      </w:r>
    </w:p>
    <w:p w14:paraId="0A7010B7" w14:textId="77777777" w:rsidR="000B638B" w:rsidRDefault="000B638B" w:rsidP="0096616F">
      <w:pPr>
        <w:pStyle w:val="ListNumber"/>
        <w:numPr>
          <w:ilvl w:val="2"/>
          <w:numId w:val="4"/>
        </w:numPr>
        <w:tabs>
          <w:tab w:val="clear" w:pos="1134"/>
          <w:tab w:val="num" w:pos="1560"/>
        </w:tabs>
        <w:ind w:left="1560" w:hanging="284"/>
        <w:rPr>
          <w:w w:val="0"/>
        </w:rPr>
      </w:pPr>
      <w:r>
        <w:rPr>
          <w:w w:val="0"/>
        </w:rPr>
        <w:t>the industry</w:t>
      </w:r>
      <w:r w:rsidR="003A1F73">
        <w:rPr>
          <w:w w:val="0"/>
        </w:rPr>
        <w:t>-identified</w:t>
      </w:r>
      <w:r>
        <w:rPr>
          <w:w w:val="0"/>
        </w:rPr>
        <w:t xml:space="preserve"> problem (or problems) to be solved;</w:t>
      </w:r>
    </w:p>
    <w:p w14:paraId="083DFA4D" w14:textId="7729C264" w:rsidR="000B638B" w:rsidRDefault="000B638B" w:rsidP="0096616F">
      <w:pPr>
        <w:pStyle w:val="ListNumber"/>
        <w:numPr>
          <w:ilvl w:val="2"/>
          <w:numId w:val="4"/>
        </w:numPr>
        <w:tabs>
          <w:tab w:val="clear" w:pos="1134"/>
          <w:tab w:val="num" w:pos="1560"/>
        </w:tabs>
        <w:ind w:left="1560" w:hanging="284"/>
        <w:rPr>
          <w:w w:val="0"/>
        </w:rPr>
      </w:pPr>
      <w:r>
        <w:rPr>
          <w:w w:val="0"/>
        </w:rPr>
        <w:t>the tangible</w:t>
      </w:r>
      <w:r w:rsidR="00A423F6">
        <w:rPr>
          <w:w w:val="0"/>
        </w:rPr>
        <w:t xml:space="preserve"> </w:t>
      </w:r>
      <w:r>
        <w:rPr>
          <w:w w:val="0"/>
        </w:rPr>
        <w:t xml:space="preserve">industry outcomes expected to </w:t>
      </w:r>
      <w:r w:rsidR="00EA74D6">
        <w:rPr>
          <w:w w:val="0"/>
        </w:rPr>
        <w:t xml:space="preserve">be </w:t>
      </w:r>
      <w:r>
        <w:rPr>
          <w:w w:val="0"/>
        </w:rPr>
        <w:t>derive</w:t>
      </w:r>
      <w:r w:rsidR="00EA74D6">
        <w:rPr>
          <w:w w:val="0"/>
        </w:rPr>
        <w:t>d</w:t>
      </w:r>
      <w:r>
        <w:rPr>
          <w:w w:val="0"/>
        </w:rPr>
        <w:t xml:space="preserve"> from the research activity;</w:t>
      </w:r>
      <w:r w:rsidR="00EA74D6">
        <w:rPr>
          <w:w w:val="0"/>
        </w:rPr>
        <w:t xml:space="preserve"> and</w:t>
      </w:r>
    </w:p>
    <w:p w14:paraId="4CB809D4" w14:textId="77777777" w:rsidR="00C538DC" w:rsidRPr="00A22426" w:rsidRDefault="000B638B" w:rsidP="0096616F">
      <w:pPr>
        <w:pStyle w:val="ListNumber"/>
        <w:numPr>
          <w:ilvl w:val="2"/>
          <w:numId w:val="4"/>
        </w:numPr>
        <w:tabs>
          <w:tab w:val="clear" w:pos="1134"/>
          <w:tab w:val="num" w:pos="1560"/>
        </w:tabs>
        <w:ind w:left="1560" w:hanging="284"/>
        <w:rPr>
          <w:w w:val="0"/>
        </w:rPr>
      </w:pPr>
      <w:r>
        <w:rPr>
          <w:w w:val="0"/>
        </w:rPr>
        <w:t>the</w:t>
      </w:r>
      <w:r w:rsidR="00E52922">
        <w:rPr>
          <w:w w:val="0"/>
        </w:rPr>
        <w:t xml:space="preserve"> </w:t>
      </w:r>
      <w:r w:rsidR="00A22426" w:rsidRPr="00A22426">
        <w:rPr>
          <w:w w:val="0"/>
        </w:rPr>
        <w:t>commercial potential</w:t>
      </w:r>
      <w:r>
        <w:rPr>
          <w:w w:val="0"/>
        </w:rPr>
        <w:t xml:space="preserve"> of the expected </w:t>
      </w:r>
      <w:r w:rsidR="00A750B9">
        <w:rPr>
          <w:w w:val="0"/>
        </w:rPr>
        <w:t xml:space="preserve">outputs </w:t>
      </w:r>
      <w:r>
        <w:rPr>
          <w:w w:val="0"/>
        </w:rPr>
        <w:t>and any spill-over benefits</w:t>
      </w:r>
      <w:r w:rsidR="00B113E5" w:rsidRPr="00A22426">
        <w:rPr>
          <w:w w:val="0"/>
        </w:rPr>
        <w:t>;</w:t>
      </w:r>
    </w:p>
    <w:p w14:paraId="4B5DEA26" w14:textId="77777777" w:rsidR="00C36960" w:rsidRDefault="00C94A30" w:rsidP="0096616F">
      <w:pPr>
        <w:pStyle w:val="ListNumber"/>
        <w:numPr>
          <w:ilvl w:val="1"/>
          <w:numId w:val="4"/>
        </w:numPr>
        <w:rPr>
          <w:w w:val="0"/>
        </w:rPr>
      </w:pPr>
      <w:r w:rsidRPr="00A22426">
        <w:rPr>
          <w:w w:val="0"/>
        </w:rPr>
        <w:t xml:space="preserve">the </w:t>
      </w:r>
      <w:r>
        <w:rPr>
          <w:w w:val="0"/>
        </w:rPr>
        <w:t xml:space="preserve">proposed </w:t>
      </w:r>
      <w:r w:rsidRPr="00A22426">
        <w:rPr>
          <w:w w:val="0"/>
        </w:rPr>
        <w:t xml:space="preserve">research </w:t>
      </w:r>
      <w:r w:rsidR="006F4A79" w:rsidRPr="006F4A79">
        <w:rPr>
          <w:i/>
          <w:w w:val="0"/>
        </w:rPr>
        <w:t>Project</w:t>
      </w:r>
      <w:r w:rsidR="00C36960">
        <w:rPr>
          <w:w w:val="0"/>
        </w:rPr>
        <w:t>, including:</w:t>
      </w:r>
    </w:p>
    <w:p w14:paraId="6CEC8F5D" w14:textId="77777777" w:rsidR="000B638B" w:rsidRPr="000B638B" w:rsidRDefault="000B638B" w:rsidP="0096616F">
      <w:pPr>
        <w:pStyle w:val="ListNumber"/>
        <w:numPr>
          <w:ilvl w:val="2"/>
          <w:numId w:val="4"/>
        </w:numPr>
        <w:tabs>
          <w:tab w:val="clear" w:pos="1134"/>
          <w:tab w:val="num" w:pos="1560"/>
        </w:tabs>
        <w:ind w:left="1560" w:hanging="284"/>
        <w:rPr>
          <w:w w:val="0"/>
        </w:rPr>
      </w:pPr>
      <w:r>
        <w:rPr>
          <w:w w:val="0"/>
        </w:rPr>
        <w:t>how the proposal would solve the industry</w:t>
      </w:r>
      <w:r w:rsidR="003A1F73">
        <w:rPr>
          <w:w w:val="0"/>
        </w:rPr>
        <w:t>-identified</w:t>
      </w:r>
      <w:r>
        <w:rPr>
          <w:w w:val="0"/>
        </w:rPr>
        <w:t xml:space="preserve"> problem or problems;</w:t>
      </w:r>
    </w:p>
    <w:p w14:paraId="4A44E1A3" w14:textId="77777777" w:rsidR="000B638B" w:rsidRDefault="000B638B" w:rsidP="0096616F">
      <w:pPr>
        <w:pStyle w:val="ListNumber"/>
        <w:numPr>
          <w:ilvl w:val="2"/>
          <w:numId w:val="4"/>
        </w:numPr>
        <w:tabs>
          <w:tab w:val="clear" w:pos="1134"/>
          <w:tab w:val="num" w:pos="1560"/>
        </w:tabs>
        <w:ind w:left="1560" w:hanging="284"/>
        <w:rPr>
          <w:w w:val="0"/>
        </w:rPr>
      </w:pPr>
      <w:r>
        <w:rPr>
          <w:w w:val="0"/>
        </w:rPr>
        <w:t xml:space="preserve">the methodology to be applied to achieve outcomes and adoption of new technologies; </w:t>
      </w:r>
      <w:r w:rsidR="00EA74D6">
        <w:rPr>
          <w:w w:val="0"/>
        </w:rPr>
        <w:t>and</w:t>
      </w:r>
    </w:p>
    <w:p w14:paraId="4F9117FC" w14:textId="77777777" w:rsidR="00C94A30" w:rsidRPr="00A22426" w:rsidRDefault="000B638B" w:rsidP="0096616F">
      <w:pPr>
        <w:pStyle w:val="ListNumber"/>
        <w:numPr>
          <w:ilvl w:val="2"/>
          <w:numId w:val="4"/>
        </w:numPr>
        <w:tabs>
          <w:tab w:val="clear" w:pos="1134"/>
          <w:tab w:val="num" w:pos="1560"/>
        </w:tabs>
        <w:ind w:left="1560" w:hanging="284"/>
        <w:rPr>
          <w:w w:val="0"/>
        </w:rPr>
      </w:pPr>
      <w:r>
        <w:rPr>
          <w:w w:val="0"/>
        </w:rPr>
        <w:t xml:space="preserve">the potential </w:t>
      </w:r>
      <w:r w:rsidRPr="003B63FA">
        <w:rPr>
          <w:i/>
          <w:w w:val="0"/>
        </w:rPr>
        <w:t>Participants</w:t>
      </w:r>
      <w:r>
        <w:rPr>
          <w:w w:val="0"/>
        </w:rPr>
        <w:t xml:space="preserve"> and their levels of proposed commitment;</w:t>
      </w:r>
    </w:p>
    <w:p w14:paraId="0C51FC5C" w14:textId="77777777" w:rsidR="00C538DC" w:rsidRDefault="00B113E5" w:rsidP="0096616F">
      <w:pPr>
        <w:pStyle w:val="ListNumber"/>
        <w:numPr>
          <w:ilvl w:val="1"/>
          <w:numId w:val="4"/>
        </w:numPr>
        <w:rPr>
          <w:w w:val="0"/>
        </w:rPr>
      </w:pPr>
      <w:r w:rsidRPr="00A22426">
        <w:rPr>
          <w:w w:val="0"/>
        </w:rPr>
        <w:t>demonstrated governance and management capability</w:t>
      </w:r>
      <w:r w:rsidR="00C36960">
        <w:rPr>
          <w:w w:val="0"/>
        </w:rPr>
        <w:t>, including:</w:t>
      </w:r>
    </w:p>
    <w:p w14:paraId="404B18C8" w14:textId="77777777" w:rsidR="00C36960" w:rsidRPr="00A22426" w:rsidRDefault="000B638B" w:rsidP="0096616F">
      <w:pPr>
        <w:pStyle w:val="ListNumber"/>
        <w:numPr>
          <w:ilvl w:val="2"/>
          <w:numId w:val="4"/>
        </w:numPr>
        <w:tabs>
          <w:tab w:val="clear" w:pos="1134"/>
          <w:tab w:val="num" w:pos="1560"/>
        </w:tabs>
        <w:ind w:left="1560" w:hanging="284"/>
        <w:rPr>
          <w:w w:val="0"/>
        </w:rPr>
      </w:pPr>
      <w:r>
        <w:rPr>
          <w:w w:val="0"/>
        </w:rPr>
        <w:t xml:space="preserve">expertise </w:t>
      </w:r>
      <w:r w:rsidR="00EA74D6">
        <w:rPr>
          <w:w w:val="0"/>
        </w:rPr>
        <w:t xml:space="preserve">in </w:t>
      </w:r>
      <w:r>
        <w:rPr>
          <w:w w:val="0"/>
        </w:rPr>
        <w:t xml:space="preserve">project management, business management, commercialisation management and </w:t>
      </w:r>
      <w:r w:rsidR="005E7A68">
        <w:rPr>
          <w:w w:val="0"/>
        </w:rPr>
        <w:t xml:space="preserve">in </w:t>
      </w:r>
      <w:r>
        <w:rPr>
          <w:w w:val="0"/>
        </w:rPr>
        <w:t>the relevant market sector or technology;</w:t>
      </w:r>
    </w:p>
    <w:p w14:paraId="1C0295D0" w14:textId="3CAB11D2" w:rsidR="00C538DC" w:rsidRDefault="00B113E5" w:rsidP="0096616F">
      <w:pPr>
        <w:pStyle w:val="ListNumber"/>
        <w:numPr>
          <w:ilvl w:val="1"/>
          <w:numId w:val="4"/>
        </w:numPr>
        <w:rPr>
          <w:w w:val="0"/>
        </w:rPr>
      </w:pPr>
      <w:r w:rsidRPr="00A22426">
        <w:rPr>
          <w:w w:val="0"/>
        </w:rPr>
        <w:t>the proposed education and</w:t>
      </w:r>
      <w:r w:rsidR="003500CB">
        <w:rPr>
          <w:w w:val="0"/>
        </w:rPr>
        <w:t>/or</w:t>
      </w:r>
      <w:r w:rsidRPr="00A22426">
        <w:rPr>
          <w:w w:val="0"/>
        </w:rPr>
        <w:t xml:space="preserve"> training </w:t>
      </w:r>
      <w:r w:rsidR="00013B5A">
        <w:rPr>
          <w:w w:val="0"/>
        </w:rPr>
        <w:t>program</w:t>
      </w:r>
      <w:r w:rsidR="00C36960">
        <w:rPr>
          <w:w w:val="0"/>
        </w:rPr>
        <w:t>, including:</w:t>
      </w:r>
    </w:p>
    <w:p w14:paraId="2A3A0848" w14:textId="77777777" w:rsidR="00C36960" w:rsidRPr="00A22426" w:rsidRDefault="000B638B" w:rsidP="0096616F">
      <w:pPr>
        <w:pStyle w:val="ListNumber"/>
        <w:numPr>
          <w:ilvl w:val="2"/>
          <w:numId w:val="4"/>
        </w:numPr>
        <w:tabs>
          <w:tab w:val="clear" w:pos="1134"/>
          <w:tab w:val="num" w:pos="1560"/>
        </w:tabs>
        <w:ind w:left="1560" w:hanging="284"/>
        <w:rPr>
          <w:w w:val="0"/>
        </w:rPr>
      </w:pPr>
      <w:r>
        <w:rPr>
          <w:w w:val="0"/>
        </w:rPr>
        <w:t xml:space="preserve">how the proposed </w:t>
      </w:r>
      <w:r w:rsidR="00CF3750" w:rsidRPr="00CF3750">
        <w:rPr>
          <w:i/>
          <w:w w:val="0"/>
        </w:rPr>
        <w:t>P</w:t>
      </w:r>
      <w:r w:rsidR="00B646F7" w:rsidRPr="00CF3750">
        <w:rPr>
          <w:i/>
          <w:w w:val="0"/>
        </w:rPr>
        <w:t>roject</w:t>
      </w:r>
      <w:r w:rsidR="00B646F7">
        <w:rPr>
          <w:w w:val="0"/>
        </w:rPr>
        <w:t xml:space="preserve"> would </w:t>
      </w:r>
      <w:r w:rsidR="00C5605E">
        <w:rPr>
          <w:w w:val="0"/>
        </w:rPr>
        <w:t xml:space="preserve">contribute </w:t>
      </w:r>
      <w:r>
        <w:rPr>
          <w:w w:val="0"/>
        </w:rPr>
        <w:t>to capacity and capability building in related industry and research sectors;</w:t>
      </w:r>
    </w:p>
    <w:p w14:paraId="0F5C8315" w14:textId="77777777" w:rsidR="00C36960" w:rsidRDefault="00B113E5" w:rsidP="0096616F">
      <w:pPr>
        <w:pStyle w:val="ListNumber"/>
        <w:numPr>
          <w:ilvl w:val="1"/>
          <w:numId w:val="4"/>
        </w:numPr>
        <w:rPr>
          <w:w w:val="0"/>
        </w:rPr>
      </w:pPr>
      <w:r w:rsidRPr="00A22426">
        <w:rPr>
          <w:w w:val="0"/>
        </w:rPr>
        <w:t>value for money</w:t>
      </w:r>
      <w:r w:rsidR="00C36960">
        <w:rPr>
          <w:w w:val="0"/>
        </w:rPr>
        <w:t>, including</w:t>
      </w:r>
    </w:p>
    <w:p w14:paraId="6B1D76B2" w14:textId="33A0E58F" w:rsidR="00C36960" w:rsidRDefault="00C36960" w:rsidP="0096616F">
      <w:pPr>
        <w:pStyle w:val="ListNumber"/>
        <w:numPr>
          <w:ilvl w:val="2"/>
          <w:numId w:val="4"/>
        </w:numPr>
        <w:tabs>
          <w:tab w:val="clear" w:pos="1134"/>
          <w:tab w:val="num" w:pos="1560"/>
        </w:tabs>
        <w:ind w:left="1560" w:hanging="284"/>
        <w:rPr>
          <w:w w:val="0"/>
        </w:rPr>
      </w:pPr>
      <w:r>
        <w:rPr>
          <w:w w:val="0"/>
        </w:rPr>
        <w:t>the level</w:t>
      </w:r>
      <w:r w:rsidR="00C5605E">
        <w:rPr>
          <w:w w:val="0"/>
        </w:rPr>
        <w:t xml:space="preserve"> of</w:t>
      </w:r>
      <w:r>
        <w:rPr>
          <w:w w:val="0"/>
        </w:rPr>
        <w:t xml:space="preserve"> </w:t>
      </w:r>
      <w:r w:rsidRPr="00862A47">
        <w:rPr>
          <w:i/>
          <w:w w:val="0"/>
        </w:rPr>
        <w:t xml:space="preserve">CRC </w:t>
      </w:r>
      <w:r w:rsidR="00013B5A">
        <w:rPr>
          <w:i/>
          <w:w w:val="0"/>
        </w:rPr>
        <w:t>Program</w:t>
      </w:r>
      <w:r w:rsidRPr="00862A47">
        <w:rPr>
          <w:i/>
          <w:w w:val="0"/>
        </w:rPr>
        <w:t xml:space="preserve"> Funding</w:t>
      </w:r>
      <w:r w:rsidRPr="00862A47">
        <w:rPr>
          <w:w w:val="0"/>
        </w:rPr>
        <w:t xml:space="preserve"> </w:t>
      </w:r>
      <w:r w:rsidRPr="00C36960">
        <w:rPr>
          <w:w w:val="0"/>
        </w:rPr>
        <w:t>requested</w:t>
      </w:r>
      <w:r>
        <w:rPr>
          <w:w w:val="0"/>
        </w:rPr>
        <w:t xml:space="preserve">, </w:t>
      </w:r>
      <w:r w:rsidRPr="00FC0828">
        <w:rPr>
          <w:w w:val="0"/>
        </w:rPr>
        <w:t>the inte</w:t>
      </w:r>
      <w:r>
        <w:rPr>
          <w:w w:val="0"/>
        </w:rPr>
        <w:t>nded term, and how it will be used</w:t>
      </w:r>
      <w:r w:rsidR="00B113E5" w:rsidRPr="00A22426">
        <w:rPr>
          <w:w w:val="0"/>
        </w:rPr>
        <w:t xml:space="preserve">; </w:t>
      </w:r>
    </w:p>
    <w:p w14:paraId="645F8219" w14:textId="3B1D6897" w:rsidR="000B638B" w:rsidRDefault="000B638B" w:rsidP="0096616F">
      <w:pPr>
        <w:pStyle w:val="ListNumber"/>
        <w:numPr>
          <w:ilvl w:val="2"/>
          <w:numId w:val="4"/>
        </w:numPr>
        <w:tabs>
          <w:tab w:val="clear" w:pos="1134"/>
          <w:tab w:val="num" w:pos="1560"/>
        </w:tabs>
        <w:ind w:left="1560" w:hanging="284"/>
        <w:rPr>
          <w:w w:val="0"/>
        </w:rPr>
      </w:pPr>
      <w:r>
        <w:rPr>
          <w:w w:val="0"/>
        </w:rPr>
        <w:t>demonstrated need for funding – why the industry challenge would not be address</w:t>
      </w:r>
      <w:r w:rsidR="001931C7">
        <w:rPr>
          <w:w w:val="0"/>
        </w:rPr>
        <w:t>ed</w:t>
      </w:r>
      <w:r>
        <w:rPr>
          <w:w w:val="0"/>
        </w:rPr>
        <w:t xml:space="preserve"> without </w:t>
      </w:r>
      <w:r w:rsidRPr="00B86B4D">
        <w:rPr>
          <w:i/>
          <w:w w:val="0"/>
        </w:rPr>
        <w:t xml:space="preserve">CRC </w:t>
      </w:r>
      <w:r w:rsidR="00013B5A">
        <w:rPr>
          <w:i/>
          <w:w w:val="0"/>
        </w:rPr>
        <w:t>Program</w:t>
      </w:r>
      <w:r w:rsidRPr="00B86B4D">
        <w:rPr>
          <w:i/>
          <w:w w:val="0"/>
        </w:rPr>
        <w:t xml:space="preserve"> Funding</w:t>
      </w:r>
      <w:r>
        <w:rPr>
          <w:w w:val="0"/>
        </w:rPr>
        <w:t>;</w:t>
      </w:r>
      <w:r w:rsidR="00EA74D6">
        <w:rPr>
          <w:w w:val="0"/>
        </w:rPr>
        <w:t xml:space="preserve"> and</w:t>
      </w:r>
    </w:p>
    <w:p w14:paraId="3F0EE79A" w14:textId="77777777" w:rsidR="00C538DC" w:rsidRPr="000B638B" w:rsidRDefault="00C36960" w:rsidP="0096616F">
      <w:pPr>
        <w:pStyle w:val="ListNumber"/>
        <w:numPr>
          <w:ilvl w:val="2"/>
          <w:numId w:val="4"/>
        </w:numPr>
        <w:tabs>
          <w:tab w:val="clear" w:pos="1134"/>
          <w:tab w:val="num" w:pos="1560"/>
        </w:tabs>
        <w:ind w:left="1560" w:hanging="284"/>
        <w:rPr>
          <w:w w:val="0"/>
        </w:rPr>
      </w:pPr>
      <w:r>
        <w:rPr>
          <w:w w:val="0"/>
        </w:rPr>
        <w:t>why the Australian Government should invest in the CRC-P</w:t>
      </w:r>
      <w:r w:rsidR="000B638B" w:rsidRPr="000B638B">
        <w:rPr>
          <w:w w:val="0"/>
        </w:rPr>
        <w:t>;</w:t>
      </w:r>
      <w:r w:rsidR="000B638B" w:rsidRPr="00862A47">
        <w:rPr>
          <w:w w:val="0"/>
        </w:rPr>
        <w:t xml:space="preserve"> </w:t>
      </w:r>
    </w:p>
    <w:p w14:paraId="39D7D5B7" w14:textId="77777777" w:rsidR="00C36960" w:rsidRDefault="00C94A30" w:rsidP="0096616F">
      <w:pPr>
        <w:pStyle w:val="ListNumber"/>
        <w:numPr>
          <w:ilvl w:val="1"/>
          <w:numId w:val="4"/>
        </w:numPr>
        <w:rPr>
          <w:w w:val="0"/>
        </w:rPr>
      </w:pPr>
      <w:r>
        <w:rPr>
          <w:w w:val="0"/>
        </w:rPr>
        <w:t xml:space="preserve">expected </w:t>
      </w:r>
      <w:r w:rsidR="00B113E5" w:rsidRPr="00A22426">
        <w:rPr>
          <w:w w:val="0"/>
        </w:rPr>
        <w:t>national benefits</w:t>
      </w:r>
      <w:r w:rsidR="00C36960">
        <w:rPr>
          <w:w w:val="0"/>
        </w:rPr>
        <w:t>, including:</w:t>
      </w:r>
    </w:p>
    <w:p w14:paraId="282E8DFF" w14:textId="77777777" w:rsidR="00C36960" w:rsidRPr="0095054A" w:rsidRDefault="00C36960" w:rsidP="0096616F">
      <w:pPr>
        <w:pStyle w:val="ListNumber"/>
        <w:numPr>
          <w:ilvl w:val="2"/>
          <w:numId w:val="4"/>
        </w:numPr>
        <w:tabs>
          <w:tab w:val="clear" w:pos="1134"/>
          <w:tab w:val="num" w:pos="1560"/>
        </w:tabs>
        <w:ind w:left="1560" w:hanging="284"/>
        <w:rPr>
          <w:w w:val="0"/>
        </w:rPr>
      </w:pPr>
      <w:r>
        <w:rPr>
          <w:w w:val="0"/>
        </w:rPr>
        <w:t xml:space="preserve">the extent to </w:t>
      </w:r>
      <w:r w:rsidRPr="0095054A">
        <w:rPr>
          <w:w w:val="0"/>
        </w:rPr>
        <w:t xml:space="preserve">which the proposal aligns with </w:t>
      </w:r>
      <w:r w:rsidR="00C7725A" w:rsidRPr="00C7725A">
        <w:rPr>
          <w:i/>
          <w:w w:val="0"/>
        </w:rPr>
        <w:t>Government Priorities</w:t>
      </w:r>
      <w:r w:rsidRPr="0095054A">
        <w:rPr>
          <w:w w:val="0"/>
        </w:rPr>
        <w:t>;</w:t>
      </w:r>
    </w:p>
    <w:p w14:paraId="1D0A322D" w14:textId="77777777" w:rsidR="00C36960" w:rsidRPr="0095054A" w:rsidRDefault="00C36960" w:rsidP="0096616F">
      <w:pPr>
        <w:pStyle w:val="ListNumber"/>
        <w:numPr>
          <w:ilvl w:val="2"/>
          <w:numId w:val="4"/>
        </w:numPr>
        <w:tabs>
          <w:tab w:val="clear" w:pos="1134"/>
          <w:tab w:val="num" w:pos="1560"/>
        </w:tabs>
        <w:ind w:left="1560" w:hanging="284"/>
        <w:rPr>
          <w:w w:val="0"/>
        </w:rPr>
      </w:pPr>
      <w:r w:rsidRPr="0095054A">
        <w:rPr>
          <w:w w:val="0"/>
        </w:rPr>
        <w:t>how the proposal improves Australia’s competitiveness in the global economy; and</w:t>
      </w:r>
    </w:p>
    <w:p w14:paraId="2B33A737" w14:textId="77777777" w:rsidR="00C538DC" w:rsidRPr="0095054A" w:rsidRDefault="00C36960" w:rsidP="0096616F">
      <w:pPr>
        <w:pStyle w:val="ListNumber"/>
        <w:numPr>
          <w:ilvl w:val="2"/>
          <w:numId w:val="4"/>
        </w:numPr>
        <w:tabs>
          <w:tab w:val="clear" w:pos="1134"/>
          <w:tab w:val="num" w:pos="1560"/>
        </w:tabs>
        <w:ind w:left="1560" w:hanging="284"/>
        <w:rPr>
          <w:w w:val="0"/>
        </w:rPr>
      </w:pPr>
      <w:proofErr w:type="gramStart"/>
      <w:r w:rsidRPr="0095054A">
        <w:rPr>
          <w:w w:val="0"/>
        </w:rPr>
        <w:t>anticipated</w:t>
      </w:r>
      <w:proofErr w:type="gramEnd"/>
      <w:r w:rsidRPr="0095054A">
        <w:rPr>
          <w:w w:val="0"/>
        </w:rPr>
        <w:t xml:space="preserve"> spill-over effects</w:t>
      </w:r>
      <w:r w:rsidR="00B113E5" w:rsidRPr="0095054A">
        <w:rPr>
          <w:w w:val="0"/>
        </w:rPr>
        <w:t>.</w:t>
      </w:r>
    </w:p>
    <w:p w14:paraId="77A2ABAA" w14:textId="2DAFBFD1" w:rsidR="0079184F" w:rsidRPr="0095054A" w:rsidRDefault="0079184F" w:rsidP="0079184F">
      <w:pPr>
        <w:pStyle w:val="ListNumber"/>
        <w:rPr>
          <w:w w:val="0"/>
        </w:rPr>
      </w:pPr>
      <w:r w:rsidRPr="0095054A">
        <w:rPr>
          <w:w w:val="0"/>
        </w:rPr>
        <w:t>The sele</w:t>
      </w:r>
      <w:r w:rsidR="00D1628D" w:rsidRPr="0095054A">
        <w:rPr>
          <w:w w:val="0"/>
        </w:rPr>
        <w:t>ction criteria listed at clause</w:t>
      </w:r>
      <w:r w:rsidRPr="0095054A">
        <w:rPr>
          <w:w w:val="0"/>
        </w:rPr>
        <w:t xml:space="preserve"> </w:t>
      </w:r>
      <w:r w:rsidR="00D44694">
        <w:rPr>
          <w:w w:val="0"/>
        </w:rPr>
        <w:t>7</w:t>
      </w:r>
      <w:r w:rsidR="009B1026">
        <w:rPr>
          <w:w w:val="0"/>
        </w:rPr>
        <w:t>5</w:t>
      </w:r>
      <w:r w:rsidR="00D44694" w:rsidRPr="0095054A">
        <w:rPr>
          <w:w w:val="0"/>
        </w:rPr>
        <w:t xml:space="preserve"> </w:t>
      </w:r>
      <w:r w:rsidRPr="0095054A">
        <w:rPr>
          <w:w w:val="0"/>
        </w:rPr>
        <w:t xml:space="preserve">are </w:t>
      </w:r>
      <w:r w:rsidR="00AF6718">
        <w:rPr>
          <w:w w:val="0"/>
        </w:rPr>
        <w:t xml:space="preserve">not </w:t>
      </w:r>
      <w:r w:rsidRPr="0095054A">
        <w:rPr>
          <w:w w:val="0"/>
        </w:rPr>
        <w:t xml:space="preserve">equally weighted. </w:t>
      </w:r>
      <w:r w:rsidR="00AF6718">
        <w:rPr>
          <w:w w:val="0"/>
        </w:rPr>
        <w:t>Selection criteria (a) and (b) will be weighted at 30 per cent each, and selection criteria (c), (d), (e) and (f) will be weighted at 10 per cent each.</w:t>
      </w:r>
    </w:p>
    <w:p w14:paraId="36A08BEC" w14:textId="77777777" w:rsidR="00C538DC" w:rsidRPr="0095054A" w:rsidRDefault="00C538DC" w:rsidP="00B20D26">
      <w:pPr>
        <w:pStyle w:val="ListNumber"/>
        <w:rPr>
          <w:w w:val="0"/>
        </w:rPr>
      </w:pPr>
      <w:r w:rsidRPr="0095054A">
        <w:rPr>
          <w:w w:val="0"/>
        </w:rPr>
        <w:t xml:space="preserve">Further </w:t>
      </w:r>
      <w:r w:rsidR="001E4E88" w:rsidRPr="0095054A">
        <w:rPr>
          <w:w w:val="0"/>
        </w:rPr>
        <w:t xml:space="preserve">information </w:t>
      </w:r>
      <w:r w:rsidRPr="0095054A">
        <w:rPr>
          <w:w w:val="0"/>
        </w:rPr>
        <w:t xml:space="preserve">on the selection criteria </w:t>
      </w:r>
      <w:r w:rsidR="0079184F" w:rsidRPr="0095054A">
        <w:rPr>
          <w:w w:val="0"/>
        </w:rPr>
        <w:t>may</w:t>
      </w:r>
      <w:r w:rsidR="001E4E88" w:rsidRPr="0095054A">
        <w:rPr>
          <w:w w:val="0"/>
        </w:rPr>
        <w:t xml:space="preserve"> be published on </w:t>
      </w:r>
      <w:hyperlink r:id="rId18" w:history="1">
        <w:r w:rsidR="00BF135C" w:rsidRPr="0095054A">
          <w:rPr>
            <w:rStyle w:val="Hyperlink"/>
            <w:w w:val="0"/>
          </w:rPr>
          <w:t>business.gov.au</w:t>
        </w:r>
      </w:hyperlink>
      <w:r w:rsidR="0079184F" w:rsidRPr="0095054A">
        <w:rPr>
          <w:rStyle w:val="Hyperlink"/>
          <w:w w:val="0"/>
          <w:u w:val="none"/>
        </w:rPr>
        <w:t xml:space="preserve"> </w:t>
      </w:r>
      <w:r w:rsidR="0079184F" w:rsidRPr="0095054A">
        <w:rPr>
          <w:rStyle w:val="Hyperlink"/>
          <w:color w:val="auto"/>
          <w:w w:val="0"/>
          <w:u w:val="none"/>
        </w:rPr>
        <w:t xml:space="preserve">during a </w:t>
      </w:r>
      <w:r w:rsidR="0023212E" w:rsidRPr="0095054A">
        <w:rPr>
          <w:rStyle w:val="Hyperlink"/>
          <w:color w:val="auto"/>
          <w:w w:val="0"/>
          <w:u w:val="none"/>
        </w:rPr>
        <w:t>selection round</w:t>
      </w:r>
      <w:r w:rsidR="00B113E5" w:rsidRPr="0095054A">
        <w:rPr>
          <w:w w:val="0"/>
        </w:rPr>
        <w:t>.</w:t>
      </w:r>
    </w:p>
    <w:p w14:paraId="4824BD9E" w14:textId="77777777" w:rsidR="00C538DC" w:rsidRPr="00DB30AD" w:rsidRDefault="00C538DC" w:rsidP="00146EB0">
      <w:pPr>
        <w:pStyle w:val="Heading4"/>
        <w:rPr>
          <w:w w:val="0"/>
        </w:rPr>
      </w:pPr>
      <w:r w:rsidRPr="00DB30AD">
        <w:rPr>
          <w:w w:val="0"/>
        </w:rPr>
        <w:t>Selection Process</w:t>
      </w:r>
    </w:p>
    <w:p w14:paraId="448B2AEB" w14:textId="77777777" w:rsidR="00C538DC" w:rsidRPr="00DB30AD" w:rsidRDefault="0059231B" w:rsidP="00146EB0">
      <w:pPr>
        <w:pStyle w:val="ListNumber"/>
        <w:rPr>
          <w:w w:val="0"/>
        </w:rPr>
      </w:pPr>
      <w:r>
        <w:rPr>
          <w:w w:val="0"/>
        </w:rPr>
        <w:t>Compliant</w:t>
      </w:r>
      <w:r w:rsidRPr="00DB30AD">
        <w:rPr>
          <w:w w:val="0"/>
        </w:rPr>
        <w:t xml:space="preserve"> </w:t>
      </w:r>
      <w:r w:rsidR="00C538DC" w:rsidRPr="00DB30AD">
        <w:rPr>
          <w:w w:val="0"/>
        </w:rPr>
        <w:t>CRC-P applications will be considered in one stage</w:t>
      </w:r>
      <w:r w:rsidR="002079FF">
        <w:rPr>
          <w:w w:val="0"/>
        </w:rPr>
        <w:t xml:space="preserve"> on merit and against all other CRC-P applications</w:t>
      </w:r>
      <w:r w:rsidR="00C538DC" w:rsidRPr="00DB30AD">
        <w:rPr>
          <w:w w:val="0"/>
        </w:rPr>
        <w:t>.</w:t>
      </w:r>
    </w:p>
    <w:p w14:paraId="29FA4F04" w14:textId="77777777" w:rsidR="00C538DC" w:rsidRPr="00791FA0" w:rsidRDefault="00A338A3" w:rsidP="00791FA0">
      <w:pPr>
        <w:pStyle w:val="ListNumber"/>
        <w:rPr>
          <w:w w:val="0"/>
        </w:rPr>
      </w:pPr>
      <w:r>
        <w:rPr>
          <w:w w:val="0"/>
        </w:rPr>
        <w:lastRenderedPageBreak/>
        <w:t xml:space="preserve">The </w:t>
      </w:r>
      <w:r w:rsidRPr="00CE1DA1">
        <w:rPr>
          <w:i/>
          <w:w w:val="0"/>
        </w:rPr>
        <w:t>Lead Participant</w:t>
      </w:r>
      <w:r>
        <w:rPr>
          <w:w w:val="0"/>
        </w:rPr>
        <w:t xml:space="preserve"> must make an online application using the form available at </w:t>
      </w:r>
      <w:hyperlink r:id="rId19" w:history="1">
        <w:r w:rsidR="00791FA0" w:rsidRPr="00BF135C">
          <w:rPr>
            <w:rStyle w:val="Hyperlink"/>
            <w:w w:val="0"/>
          </w:rPr>
          <w:t>business.gov.au</w:t>
        </w:r>
      </w:hyperlink>
      <w:r w:rsidR="00791FA0" w:rsidRPr="00791FA0">
        <w:rPr>
          <w:rStyle w:val="Hyperlink"/>
          <w:w w:val="0"/>
          <w:u w:val="none"/>
        </w:rPr>
        <w:t xml:space="preserve">. </w:t>
      </w:r>
      <w:r w:rsidR="0059231B" w:rsidRPr="00791FA0">
        <w:rPr>
          <w:w w:val="0"/>
        </w:rPr>
        <w:t xml:space="preserve">The </w:t>
      </w:r>
      <w:r w:rsidRPr="00791FA0">
        <w:rPr>
          <w:w w:val="0"/>
        </w:rPr>
        <w:t>application</w:t>
      </w:r>
      <w:r w:rsidR="00B646F7" w:rsidRPr="00791FA0">
        <w:rPr>
          <w:w w:val="0"/>
        </w:rPr>
        <w:t xml:space="preserve"> </w:t>
      </w:r>
      <w:r w:rsidR="0059231B" w:rsidRPr="00791FA0">
        <w:rPr>
          <w:w w:val="0"/>
        </w:rPr>
        <w:t xml:space="preserve">must </w:t>
      </w:r>
      <w:r w:rsidR="00C538DC" w:rsidRPr="00791FA0">
        <w:rPr>
          <w:w w:val="0"/>
        </w:rPr>
        <w:t xml:space="preserve">include: </w:t>
      </w:r>
    </w:p>
    <w:p w14:paraId="02B61789" w14:textId="77777777" w:rsidR="00C538DC" w:rsidRPr="00DB30AD" w:rsidRDefault="00573371" w:rsidP="0096616F">
      <w:pPr>
        <w:pStyle w:val="ListNumber"/>
        <w:numPr>
          <w:ilvl w:val="1"/>
          <w:numId w:val="4"/>
        </w:numPr>
        <w:rPr>
          <w:w w:val="0"/>
        </w:rPr>
      </w:pPr>
      <w:r w:rsidRPr="00DB30AD">
        <w:rPr>
          <w:w w:val="0"/>
        </w:rPr>
        <w:t xml:space="preserve">a </w:t>
      </w:r>
      <w:r w:rsidR="00C538DC" w:rsidRPr="00DB30AD">
        <w:rPr>
          <w:w w:val="0"/>
        </w:rPr>
        <w:t xml:space="preserve">statement of claims against </w:t>
      </w:r>
      <w:r w:rsidRPr="00DB30AD">
        <w:rPr>
          <w:w w:val="0"/>
        </w:rPr>
        <w:t>s</w:t>
      </w:r>
      <w:r w:rsidR="00C538DC" w:rsidRPr="00DB30AD">
        <w:rPr>
          <w:w w:val="0"/>
        </w:rPr>
        <w:t xml:space="preserve">election </w:t>
      </w:r>
      <w:r w:rsidRPr="00DB30AD">
        <w:rPr>
          <w:w w:val="0"/>
        </w:rPr>
        <w:t>c</w:t>
      </w:r>
      <w:r w:rsidR="00C538DC" w:rsidRPr="00DB30AD">
        <w:rPr>
          <w:w w:val="0"/>
        </w:rPr>
        <w:t>riteria;</w:t>
      </w:r>
    </w:p>
    <w:p w14:paraId="1EB19666" w14:textId="77777777" w:rsidR="00C538DC" w:rsidRPr="00DB30AD" w:rsidRDefault="00573371" w:rsidP="0096616F">
      <w:pPr>
        <w:pStyle w:val="ListNumber"/>
        <w:numPr>
          <w:ilvl w:val="1"/>
          <w:numId w:val="4"/>
        </w:numPr>
        <w:rPr>
          <w:w w:val="0"/>
        </w:rPr>
      </w:pPr>
      <w:r w:rsidRPr="00DB30AD">
        <w:rPr>
          <w:w w:val="0"/>
        </w:rPr>
        <w:t xml:space="preserve">a </w:t>
      </w:r>
      <w:r w:rsidR="004C30CA">
        <w:rPr>
          <w:w w:val="0"/>
        </w:rPr>
        <w:t xml:space="preserve">proposed </w:t>
      </w:r>
      <w:r w:rsidR="00C538DC" w:rsidRPr="00DB30AD">
        <w:rPr>
          <w:w w:val="0"/>
        </w:rPr>
        <w:t xml:space="preserve">budget including </w:t>
      </w:r>
      <w:r w:rsidR="00FC6EF8" w:rsidRPr="00DB30AD">
        <w:rPr>
          <w:i/>
          <w:w w:val="0"/>
        </w:rPr>
        <w:t>P</w:t>
      </w:r>
      <w:r w:rsidR="00C538DC" w:rsidRPr="00DB30AD">
        <w:rPr>
          <w:i/>
          <w:w w:val="0"/>
        </w:rPr>
        <w:t xml:space="preserve">articipant </w:t>
      </w:r>
      <w:r w:rsidR="00FC6EF8" w:rsidRPr="00DB30AD">
        <w:rPr>
          <w:i/>
          <w:w w:val="0"/>
        </w:rPr>
        <w:t>C</w:t>
      </w:r>
      <w:r w:rsidR="00C538DC" w:rsidRPr="00DB30AD">
        <w:rPr>
          <w:i/>
          <w:w w:val="0"/>
        </w:rPr>
        <w:t>ontributions;</w:t>
      </w:r>
      <w:r w:rsidR="00B07867" w:rsidRPr="00DB30AD">
        <w:rPr>
          <w:i/>
          <w:w w:val="0"/>
        </w:rPr>
        <w:t xml:space="preserve"> </w:t>
      </w:r>
      <w:r w:rsidR="00B07867" w:rsidRPr="00DB30AD">
        <w:rPr>
          <w:w w:val="0"/>
        </w:rPr>
        <w:t>and</w:t>
      </w:r>
    </w:p>
    <w:p w14:paraId="1DE3804E" w14:textId="77777777" w:rsidR="00DB30AD" w:rsidRPr="00DB30AD" w:rsidRDefault="004C30CA" w:rsidP="0096616F">
      <w:pPr>
        <w:pStyle w:val="ListNumber"/>
        <w:numPr>
          <w:ilvl w:val="1"/>
          <w:numId w:val="4"/>
        </w:numPr>
        <w:rPr>
          <w:w w:val="0"/>
        </w:rPr>
      </w:pPr>
      <w:proofErr w:type="gramStart"/>
      <w:r>
        <w:rPr>
          <w:w w:val="0"/>
        </w:rPr>
        <w:t>proposed</w:t>
      </w:r>
      <w:proofErr w:type="gramEnd"/>
      <w:r>
        <w:rPr>
          <w:w w:val="0"/>
        </w:rPr>
        <w:t xml:space="preserve"> timeframes, including relevant </w:t>
      </w:r>
      <w:r w:rsidR="00BF135C" w:rsidRPr="00940E8D">
        <w:rPr>
          <w:i/>
          <w:w w:val="0"/>
        </w:rPr>
        <w:t>M</w:t>
      </w:r>
      <w:r w:rsidR="00DB30AD" w:rsidRPr="00940E8D">
        <w:rPr>
          <w:i/>
          <w:w w:val="0"/>
        </w:rPr>
        <w:t>ilestones</w:t>
      </w:r>
      <w:r>
        <w:rPr>
          <w:w w:val="0"/>
        </w:rPr>
        <w:t xml:space="preserve"> of the proposed </w:t>
      </w:r>
      <w:r w:rsidR="007914EF" w:rsidRPr="007914EF">
        <w:rPr>
          <w:i/>
          <w:w w:val="0"/>
        </w:rPr>
        <w:t>P</w:t>
      </w:r>
      <w:r w:rsidRPr="007914EF">
        <w:rPr>
          <w:i/>
          <w:w w:val="0"/>
        </w:rPr>
        <w:t>roject</w:t>
      </w:r>
      <w:r w:rsidR="00DB30AD" w:rsidRPr="00DB30AD">
        <w:rPr>
          <w:w w:val="0"/>
        </w:rPr>
        <w:t>.</w:t>
      </w:r>
    </w:p>
    <w:p w14:paraId="3BBDF220" w14:textId="7C1D2EF0" w:rsidR="00C538DC" w:rsidRPr="00DB30AD" w:rsidRDefault="006D31B4" w:rsidP="00146EB0">
      <w:pPr>
        <w:pStyle w:val="ListNumber"/>
        <w:rPr>
          <w:w w:val="0"/>
        </w:rPr>
      </w:pPr>
      <w:r w:rsidRPr="006D31B4">
        <w:rPr>
          <w:i/>
          <w:w w:val="0"/>
        </w:rPr>
        <w:t>Innovation and Science Australia</w:t>
      </w:r>
      <w:r w:rsidR="007B172E">
        <w:rPr>
          <w:i/>
          <w:w w:val="0"/>
        </w:rPr>
        <w:t xml:space="preserve"> </w:t>
      </w:r>
      <w:r w:rsidR="008F722B" w:rsidRPr="00E77937">
        <w:rPr>
          <w:w w:val="0"/>
        </w:rPr>
        <w:t xml:space="preserve">may seek </w:t>
      </w:r>
      <w:r w:rsidR="008F722B">
        <w:rPr>
          <w:w w:val="0"/>
        </w:rPr>
        <w:t>expert advice from industry</w:t>
      </w:r>
      <w:r w:rsidR="008C0AB9">
        <w:rPr>
          <w:w w:val="0"/>
        </w:rPr>
        <w:t xml:space="preserve"> (including </w:t>
      </w:r>
      <w:r w:rsidR="008C0AB9" w:rsidRPr="00736CCD">
        <w:rPr>
          <w:i/>
          <w:w w:val="0"/>
        </w:rPr>
        <w:t>Growth Centres</w:t>
      </w:r>
      <w:r w:rsidR="008C0AB9">
        <w:rPr>
          <w:w w:val="0"/>
        </w:rPr>
        <w:t>)</w:t>
      </w:r>
      <w:r w:rsidR="008F722B">
        <w:rPr>
          <w:w w:val="0"/>
        </w:rPr>
        <w:t>, government and the research sector on</w:t>
      </w:r>
      <w:r w:rsidR="008F722B" w:rsidRPr="00E77937">
        <w:rPr>
          <w:w w:val="0"/>
        </w:rPr>
        <w:t xml:space="preserve"> any aspect of the application</w:t>
      </w:r>
      <w:r w:rsidR="00C538DC" w:rsidRPr="00DB30AD">
        <w:rPr>
          <w:w w:val="0"/>
        </w:rPr>
        <w:t>.</w:t>
      </w:r>
    </w:p>
    <w:p w14:paraId="00FE7B8A" w14:textId="77777777" w:rsidR="00C538DC" w:rsidRPr="00DB30AD" w:rsidRDefault="00C538DC" w:rsidP="00B31DDB">
      <w:pPr>
        <w:pStyle w:val="ListNumber"/>
        <w:rPr>
          <w:w w:val="0"/>
        </w:rPr>
      </w:pPr>
      <w:r w:rsidRPr="00DB30AD">
        <w:rPr>
          <w:w w:val="0"/>
        </w:rPr>
        <w:t xml:space="preserve">In assessing </w:t>
      </w:r>
      <w:r w:rsidR="0059231B">
        <w:rPr>
          <w:w w:val="0"/>
        </w:rPr>
        <w:t>compliant</w:t>
      </w:r>
      <w:r w:rsidR="0059231B" w:rsidRPr="00DB30AD">
        <w:rPr>
          <w:w w:val="0"/>
        </w:rPr>
        <w:t xml:space="preserve"> </w:t>
      </w:r>
      <w:r w:rsidRPr="00DB30AD">
        <w:rPr>
          <w:w w:val="0"/>
        </w:rPr>
        <w:t xml:space="preserve">applications </w:t>
      </w:r>
      <w:r w:rsidR="006D31B4" w:rsidRPr="006D31B4">
        <w:rPr>
          <w:i/>
          <w:w w:val="0"/>
        </w:rPr>
        <w:t>Innovation and Science Australia</w:t>
      </w:r>
      <w:r w:rsidR="007B172E">
        <w:rPr>
          <w:i/>
          <w:w w:val="0"/>
        </w:rPr>
        <w:t xml:space="preserve"> </w:t>
      </w:r>
      <w:r w:rsidRPr="00DB30AD">
        <w:rPr>
          <w:w w:val="0"/>
        </w:rPr>
        <w:t xml:space="preserve">will consider </w:t>
      </w:r>
      <w:r w:rsidR="008F722B" w:rsidRPr="00DB30AD">
        <w:rPr>
          <w:w w:val="0"/>
        </w:rPr>
        <w:t xml:space="preserve">submitted material, </w:t>
      </w:r>
      <w:r w:rsidR="008F722B">
        <w:rPr>
          <w:w w:val="0"/>
        </w:rPr>
        <w:t xml:space="preserve">expert advice </w:t>
      </w:r>
      <w:r w:rsidR="008F722B" w:rsidRPr="00DB30AD">
        <w:rPr>
          <w:w w:val="0"/>
        </w:rPr>
        <w:t>and any other relevant matters</w:t>
      </w:r>
      <w:r w:rsidRPr="00DB30AD">
        <w:rPr>
          <w:w w:val="0"/>
        </w:rPr>
        <w:t xml:space="preserve">. </w:t>
      </w:r>
      <w:r w:rsidR="006D31B4" w:rsidRPr="006D31B4">
        <w:rPr>
          <w:i/>
          <w:w w:val="0"/>
        </w:rPr>
        <w:t>Innovation and Science Australia</w:t>
      </w:r>
      <w:r w:rsidR="007B172E">
        <w:rPr>
          <w:i/>
          <w:w w:val="0"/>
        </w:rPr>
        <w:t xml:space="preserve"> </w:t>
      </w:r>
      <w:r w:rsidRPr="00DB30AD">
        <w:rPr>
          <w:w w:val="0"/>
        </w:rPr>
        <w:t xml:space="preserve">will make recommendations to the </w:t>
      </w:r>
      <w:r w:rsidRPr="00DB30AD">
        <w:rPr>
          <w:i/>
          <w:w w:val="0"/>
        </w:rPr>
        <w:t>Minister</w:t>
      </w:r>
      <w:r w:rsidRPr="00DB30AD">
        <w:rPr>
          <w:w w:val="0"/>
        </w:rPr>
        <w:t xml:space="preserve"> based on: </w:t>
      </w:r>
    </w:p>
    <w:p w14:paraId="3DD5FC4E" w14:textId="77777777" w:rsidR="00C538DC" w:rsidRPr="00DB30AD" w:rsidRDefault="00C538DC" w:rsidP="0096616F">
      <w:pPr>
        <w:pStyle w:val="ListNumber"/>
        <w:numPr>
          <w:ilvl w:val="1"/>
          <w:numId w:val="4"/>
        </w:numPr>
        <w:rPr>
          <w:w w:val="0"/>
        </w:rPr>
      </w:pPr>
      <w:r w:rsidRPr="00DB30AD">
        <w:rPr>
          <w:w w:val="0"/>
        </w:rPr>
        <w:t>the selection criteria;</w:t>
      </w:r>
    </w:p>
    <w:p w14:paraId="553D0564" w14:textId="77777777" w:rsidR="00C538DC" w:rsidRPr="00DB30AD" w:rsidRDefault="00C7725A" w:rsidP="0096616F">
      <w:pPr>
        <w:pStyle w:val="ListNumber"/>
        <w:numPr>
          <w:ilvl w:val="1"/>
          <w:numId w:val="4"/>
        </w:numPr>
        <w:rPr>
          <w:w w:val="0"/>
        </w:rPr>
      </w:pPr>
      <w:r w:rsidRPr="00C7725A">
        <w:rPr>
          <w:i/>
          <w:w w:val="0"/>
        </w:rPr>
        <w:t>Government Priorities</w:t>
      </w:r>
      <w:r w:rsidR="0064097B" w:rsidRPr="002758BE">
        <w:rPr>
          <w:w w:val="0"/>
        </w:rPr>
        <w:t>;</w:t>
      </w:r>
      <w:r w:rsidR="0064097B" w:rsidRPr="00AB5795">
        <w:rPr>
          <w:w w:val="0"/>
        </w:rPr>
        <w:t xml:space="preserve"> </w:t>
      </w:r>
    </w:p>
    <w:p w14:paraId="2104B674" w14:textId="77777777" w:rsidR="00C538DC" w:rsidRPr="00DB30AD" w:rsidRDefault="00C538DC" w:rsidP="0096616F">
      <w:pPr>
        <w:pStyle w:val="ListNumber"/>
        <w:numPr>
          <w:ilvl w:val="1"/>
          <w:numId w:val="4"/>
        </w:numPr>
        <w:rPr>
          <w:w w:val="0"/>
        </w:rPr>
      </w:pPr>
      <w:r w:rsidRPr="00DB30AD">
        <w:rPr>
          <w:w w:val="0"/>
        </w:rPr>
        <w:t xml:space="preserve">all other </w:t>
      </w:r>
      <w:r w:rsidR="0059231B">
        <w:rPr>
          <w:w w:val="0"/>
        </w:rPr>
        <w:t>compliant</w:t>
      </w:r>
      <w:r w:rsidRPr="00DB30AD">
        <w:rPr>
          <w:w w:val="0"/>
        </w:rPr>
        <w:t xml:space="preserve"> applications; and</w:t>
      </w:r>
    </w:p>
    <w:p w14:paraId="4CD853E9" w14:textId="77777777" w:rsidR="00C538DC" w:rsidRPr="00DB30AD" w:rsidRDefault="00C538DC" w:rsidP="0096616F">
      <w:pPr>
        <w:pStyle w:val="ListNumber"/>
        <w:numPr>
          <w:ilvl w:val="1"/>
          <w:numId w:val="4"/>
        </w:numPr>
        <w:rPr>
          <w:w w:val="0"/>
        </w:rPr>
      </w:pPr>
      <w:proofErr w:type="gramStart"/>
      <w:r w:rsidRPr="00DB30AD">
        <w:rPr>
          <w:w w:val="0"/>
        </w:rPr>
        <w:t>any</w:t>
      </w:r>
      <w:proofErr w:type="gramEnd"/>
      <w:r w:rsidRPr="00DB30AD">
        <w:rPr>
          <w:w w:val="0"/>
        </w:rPr>
        <w:t xml:space="preserve"> other relevant matters.</w:t>
      </w:r>
    </w:p>
    <w:p w14:paraId="2217EE55" w14:textId="77777777" w:rsidR="00C538DC" w:rsidRPr="00DB30AD" w:rsidRDefault="00C538DC" w:rsidP="00146EB0">
      <w:pPr>
        <w:pStyle w:val="ListNumber"/>
        <w:rPr>
          <w:w w:val="0"/>
        </w:rPr>
      </w:pPr>
      <w:r w:rsidRPr="00DB30AD">
        <w:rPr>
          <w:w w:val="0"/>
        </w:rPr>
        <w:t xml:space="preserve">Following the consideration of applications </w:t>
      </w:r>
      <w:r w:rsidR="006D31B4" w:rsidRPr="006D31B4">
        <w:rPr>
          <w:i/>
          <w:w w:val="0"/>
        </w:rPr>
        <w:t>Innovation and Science Australia</w:t>
      </w:r>
      <w:r w:rsidR="007B172E">
        <w:rPr>
          <w:i/>
          <w:w w:val="0"/>
        </w:rPr>
        <w:t xml:space="preserve"> </w:t>
      </w:r>
      <w:r w:rsidRPr="00DB30AD">
        <w:rPr>
          <w:w w:val="0"/>
        </w:rPr>
        <w:t xml:space="preserve">will advise the </w:t>
      </w:r>
      <w:r w:rsidRPr="00DB30AD">
        <w:rPr>
          <w:i/>
          <w:w w:val="0"/>
        </w:rPr>
        <w:t>Minister</w:t>
      </w:r>
      <w:r w:rsidRPr="00DB30AD">
        <w:rPr>
          <w:w w:val="0"/>
        </w:rPr>
        <w:t xml:space="preserve"> of the outcome and will make recommendations on:</w:t>
      </w:r>
    </w:p>
    <w:p w14:paraId="0B1F00CF" w14:textId="77777777" w:rsidR="00362DB3" w:rsidRDefault="00C538DC" w:rsidP="0096616F">
      <w:pPr>
        <w:pStyle w:val="ListNumber"/>
        <w:numPr>
          <w:ilvl w:val="1"/>
          <w:numId w:val="4"/>
        </w:numPr>
        <w:rPr>
          <w:w w:val="0"/>
        </w:rPr>
      </w:pPr>
      <w:r w:rsidRPr="00DB30AD">
        <w:rPr>
          <w:w w:val="0"/>
        </w:rPr>
        <w:t>which applications are suitable for funding</w:t>
      </w:r>
      <w:r w:rsidR="00791FA0">
        <w:rPr>
          <w:w w:val="0"/>
        </w:rPr>
        <w:t>;</w:t>
      </w:r>
    </w:p>
    <w:p w14:paraId="3F6EB514" w14:textId="77777777" w:rsidR="00C538DC" w:rsidRPr="00DB30AD" w:rsidRDefault="00362DB3" w:rsidP="0096616F">
      <w:pPr>
        <w:pStyle w:val="ListNumber"/>
        <w:numPr>
          <w:ilvl w:val="1"/>
          <w:numId w:val="4"/>
        </w:numPr>
        <w:rPr>
          <w:w w:val="0"/>
        </w:rPr>
      </w:pPr>
      <w:r>
        <w:rPr>
          <w:w w:val="0"/>
        </w:rPr>
        <w:t>the national benefits to be delivered through funding of the CRC</w:t>
      </w:r>
      <w:r w:rsidR="006F4A79">
        <w:rPr>
          <w:w w:val="0"/>
        </w:rPr>
        <w:t>-P</w:t>
      </w:r>
      <w:r w:rsidR="00C538DC" w:rsidRPr="00DB30AD">
        <w:rPr>
          <w:w w:val="0"/>
        </w:rPr>
        <w:t>;</w:t>
      </w:r>
    </w:p>
    <w:p w14:paraId="15259CBB" w14:textId="77777777" w:rsidR="00C538DC" w:rsidRPr="00DB30AD" w:rsidRDefault="00C538DC" w:rsidP="0096616F">
      <w:pPr>
        <w:pStyle w:val="ListNumber"/>
        <w:numPr>
          <w:ilvl w:val="1"/>
          <w:numId w:val="4"/>
        </w:numPr>
        <w:rPr>
          <w:w w:val="0"/>
        </w:rPr>
      </w:pPr>
      <w:r w:rsidRPr="00DB30AD">
        <w:rPr>
          <w:w w:val="0"/>
        </w:rPr>
        <w:t xml:space="preserve">the level of funding for each successful </w:t>
      </w:r>
      <w:r w:rsidR="00767502" w:rsidRPr="00940E8D">
        <w:rPr>
          <w:i/>
          <w:w w:val="0"/>
        </w:rPr>
        <w:t>A</w:t>
      </w:r>
      <w:r w:rsidRPr="00940E8D">
        <w:rPr>
          <w:i/>
          <w:w w:val="0"/>
        </w:rPr>
        <w:t>pplicant</w:t>
      </w:r>
      <w:r w:rsidRPr="00DB30AD">
        <w:rPr>
          <w:w w:val="0"/>
        </w:rPr>
        <w:t>; and</w:t>
      </w:r>
    </w:p>
    <w:p w14:paraId="5EFA6AF4" w14:textId="77777777" w:rsidR="00C538DC" w:rsidRPr="00DB30AD" w:rsidRDefault="00C538DC" w:rsidP="0096616F">
      <w:pPr>
        <w:pStyle w:val="ListNumber"/>
        <w:numPr>
          <w:ilvl w:val="1"/>
          <w:numId w:val="4"/>
        </w:numPr>
        <w:rPr>
          <w:w w:val="0"/>
        </w:rPr>
      </w:pPr>
      <w:proofErr w:type="gramStart"/>
      <w:r w:rsidRPr="00DB30AD">
        <w:rPr>
          <w:w w:val="0"/>
        </w:rPr>
        <w:t>any</w:t>
      </w:r>
      <w:proofErr w:type="gramEnd"/>
      <w:r w:rsidRPr="00DB30AD">
        <w:rPr>
          <w:w w:val="0"/>
        </w:rPr>
        <w:t xml:space="preserve"> conditions to apply to any offer of funding.</w:t>
      </w:r>
    </w:p>
    <w:p w14:paraId="47E5F53F" w14:textId="77777777" w:rsidR="00C538DC" w:rsidRPr="00DB30AD" w:rsidRDefault="00C538DC" w:rsidP="00146EB0">
      <w:pPr>
        <w:pStyle w:val="ListNumber"/>
        <w:rPr>
          <w:w w:val="0"/>
        </w:rPr>
      </w:pPr>
      <w:r w:rsidRPr="00DB30AD">
        <w:rPr>
          <w:w w:val="0"/>
        </w:rPr>
        <w:t xml:space="preserve">The </w:t>
      </w:r>
      <w:r w:rsidRPr="00DB30AD">
        <w:rPr>
          <w:i/>
          <w:w w:val="0"/>
        </w:rPr>
        <w:t>Minister</w:t>
      </w:r>
      <w:r w:rsidRPr="00DB30AD">
        <w:rPr>
          <w:w w:val="0"/>
        </w:rPr>
        <w:t xml:space="preserve"> will make decisions regarding which applications will be funded, the level of funding offered to each successful </w:t>
      </w:r>
      <w:r w:rsidR="00767502" w:rsidRPr="00940E8D">
        <w:rPr>
          <w:i/>
          <w:w w:val="0"/>
        </w:rPr>
        <w:t>A</w:t>
      </w:r>
      <w:r w:rsidRPr="00940E8D">
        <w:rPr>
          <w:i/>
          <w:w w:val="0"/>
        </w:rPr>
        <w:t>pplicant</w:t>
      </w:r>
      <w:r w:rsidRPr="00DB30AD">
        <w:rPr>
          <w:w w:val="0"/>
        </w:rPr>
        <w:t xml:space="preserve"> and the terms and conditions, if any, of any funding offer.</w:t>
      </w:r>
    </w:p>
    <w:p w14:paraId="5BFE4D39" w14:textId="77777777" w:rsidR="00C538DC" w:rsidRPr="00DB30AD" w:rsidRDefault="00C538DC" w:rsidP="00146EB0">
      <w:pPr>
        <w:pStyle w:val="ListNumber"/>
        <w:rPr>
          <w:w w:val="0"/>
        </w:rPr>
      </w:pPr>
      <w:bookmarkStart w:id="13" w:name="_Ref427570569"/>
      <w:r w:rsidRPr="00DB30AD">
        <w:rPr>
          <w:w w:val="0"/>
        </w:rPr>
        <w:t xml:space="preserve">The </w:t>
      </w:r>
      <w:r w:rsidRPr="00DB30AD">
        <w:rPr>
          <w:i/>
          <w:w w:val="0"/>
        </w:rPr>
        <w:t>Minister’s</w:t>
      </w:r>
      <w:r w:rsidRPr="00DB30AD">
        <w:rPr>
          <w:w w:val="0"/>
        </w:rPr>
        <w:t xml:space="preserve"> decisions:</w:t>
      </w:r>
      <w:bookmarkEnd w:id="13"/>
    </w:p>
    <w:p w14:paraId="45E56DA8" w14:textId="70D211AE" w:rsidR="00C538DC" w:rsidRPr="00DB30AD" w:rsidRDefault="00C538DC" w:rsidP="0096616F">
      <w:pPr>
        <w:pStyle w:val="ListNumber"/>
        <w:numPr>
          <w:ilvl w:val="1"/>
          <w:numId w:val="4"/>
        </w:numPr>
        <w:rPr>
          <w:w w:val="0"/>
        </w:rPr>
      </w:pPr>
      <w:r w:rsidRPr="00DB30AD">
        <w:rPr>
          <w:w w:val="0"/>
        </w:rPr>
        <w:t xml:space="preserve">will take into account the requirements of these </w:t>
      </w:r>
      <w:r w:rsidR="00013B5A">
        <w:rPr>
          <w:i/>
          <w:w w:val="0"/>
        </w:rPr>
        <w:t>Program</w:t>
      </w:r>
      <w:r w:rsidRPr="00DB30AD">
        <w:rPr>
          <w:i/>
          <w:w w:val="0"/>
        </w:rPr>
        <w:t xml:space="preserve"> Guidelines</w:t>
      </w:r>
      <w:r w:rsidRPr="00DB30AD">
        <w:rPr>
          <w:w w:val="0"/>
        </w:rPr>
        <w:t>;</w:t>
      </w:r>
    </w:p>
    <w:p w14:paraId="0DAC99BB" w14:textId="55E9261D" w:rsidR="00C538DC" w:rsidRPr="00DB30AD" w:rsidRDefault="00C538DC" w:rsidP="0096616F">
      <w:pPr>
        <w:pStyle w:val="ListNumber"/>
        <w:numPr>
          <w:ilvl w:val="1"/>
          <w:numId w:val="4"/>
        </w:numPr>
        <w:rPr>
          <w:w w:val="0"/>
        </w:rPr>
      </w:pPr>
      <w:r w:rsidRPr="00DB30AD">
        <w:rPr>
          <w:w w:val="0"/>
        </w:rPr>
        <w:t xml:space="preserve">will have regard to the advice of </w:t>
      </w:r>
      <w:r w:rsidR="006D31B4" w:rsidRPr="006D31B4">
        <w:rPr>
          <w:i/>
          <w:w w:val="0"/>
        </w:rPr>
        <w:t>Innovation and Science Australia</w:t>
      </w:r>
      <w:r w:rsidRPr="00DB30AD">
        <w:rPr>
          <w:w w:val="0"/>
        </w:rPr>
        <w:t>; and</w:t>
      </w:r>
    </w:p>
    <w:p w14:paraId="31924A4A" w14:textId="77777777" w:rsidR="00C538DC" w:rsidRDefault="00C538DC" w:rsidP="0096616F">
      <w:pPr>
        <w:pStyle w:val="ListNumber"/>
        <w:numPr>
          <w:ilvl w:val="1"/>
          <w:numId w:val="4"/>
        </w:numPr>
        <w:rPr>
          <w:w w:val="0"/>
        </w:rPr>
      </w:pPr>
      <w:proofErr w:type="gramStart"/>
      <w:r w:rsidRPr="00DB30AD">
        <w:rPr>
          <w:w w:val="0"/>
        </w:rPr>
        <w:t>may</w:t>
      </w:r>
      <w:proofErr w:type="gramEnd"/>
      <w:r w:rsidRPr="00DB30AD">
        <w:rPr>
          <w:w w:val="0"/>
        </w:rPr>
        <w:t xml:space="preserve"> take into account other relevant matters, including the application and related documentation.</w:t>
      </w:r>
    </w:p>
    <w:p w14:paraId="5438CAEE" w14:textId="1FE1F127" w:rsidR="00AB5795" w:rsidRPr="00732D47" w:rsidRDefault="00223E4C" w:rsidP="00AB5795">
      <w:pPr>
        <w:pStyle w:val="ListNumber"/>
      </w:pPr>
      <w:r w:rsidRPr="00732D47">
        <w:t xml:space="preserve">The </w:t>
      </w:r>
      <w:r w:rsidR="001D03D5" w:rsidRPr="001D03D5">
        <w:rPr>
          <w:i/>
        </w:rPr>
        <w:t>Minister</w:t>
      </w:r>
      <w:r w:rsidR="001D03D5">
        <w:t xml:space="preserve"> </w:t>
      </w:r>
      <w:r w:rsidRPr="00732D47">
        <w:t>must not approve an application if he/she</w:t>
      </w:r>
      <w:r w:rsidR="00AB5795" w:rsidRPr="00732D47">
        <w:t xml:space="preserve"> reasonably consider</w:t>
      </w:r>
      <w:r w:rsidR="00AB5795">
        <w:t>s</w:t>
      </w:r>
      <w:r w:rsidR="00AB5795" w:rsidRPr="00732D47">
        <w:t xml:space="preserve"> that the application cannot be accommodated within the </w:t>
      </w:r>
      <w:r w:rsidR="00AB5795" w:rsidRPr="00B86B4D">
        <w:rPr>
          <w:i/>
        </w:rPr>
        <w:t xml:space="preserve">CRC </w:t>
      </w:r>
      <w:r w:rsidR="00013B5A">
        <w:rPr>
          <w:i/>
        </w:rPr>
        <w:t>Program</w:t>
      </w:r>
      <w:r w:rsidR="00AB5795" w:rsidRPr="000555B4">
        <w:rPr>
          <w:i/>
        </w:rPr>
        <w:t xml:space="preserve"> Funding</w:t>
      </w:r>
      <w:r w:rsidR="00AB5795" w:rsidRPr="00732D47">
        <w:t xml:space="preserve"> available for the financial years to which the application relates, following an assessment of:</w:t>
      </w:r>
    </w:p>
    <w:p w14:paraId="21CDE255" w14:textId="5B3E3C6D" w:rsidR="00AB5795" w:rsidRPr="003C6D57" w:rsidRDefault="00AB5795" w:rsidP="0096616F">
      <w:pPr>
        <w:pStyle w:val="ListNumber"/>
        <w:numPr>
          <w:ilvl w:val="1"/>
          <w:numId w:val="4"/>
        </w:numPr>
      </w:pPr>
      <w:r w:rsidRPr="003C6D57">
        <w:t xml:space="preserve">existing commitments of </w:t>
      </w:r>
      <w:r w:rsidRPr="00B86B4D">
        <w:rPr>
          <w:i/>
        </w:rPr>
        <w:t xml:space="preserve">CRC </w:t>
      </w:r>
      <w:r w:rsidR="00013B5A">
        <w:rPr>
          <w:i/>
        </w:rPr>
        <w:t>Program</w:t>
      </w:r>
      <w:r w:rsidRPr="003C6D57">
        <w:rPr>
          <w:i/>
        </w:rPr>
        <w:t xml:space="preserve"> Funds</w:t>
      </w:r>
      <w:r w:rsidRPr="003C6D57">
        <w:t xml:space="preserve"> in the current financial year;</w:t>
      </w:r>
    </w:p>
    <w:p w14:paraId="7270907F" w14:textId="77777777" w:rsidR="00AB5795" w:rsidRPr="003C6D57" w:rsidRDefault="00AB5795" w:rsidP="0096616F">
      <w:pPr>
        <w:pStyle w:val="ListNumber"/>
        <w:numPr>
          <w:ilvl w:val="1"/>
          <w:numId w:val="4"/>
        </w:numPr>
      </w:pPr>
      <w:r w:rsidRPr="003C6D57">
        <w:t>existing commitments in future years; and</w:t>
      </w:r>
    </w:p>
    <w:p w14:paraId="63644C20" w14:textId="26618C43" w:rsidR="00AB5795" w:rsidRPr="00732D47" w:rsidRDefault="00AB5795" w:rsidP="0096616F">
      <w:pPr>
        <w:pStyle w:val="ListNumber"/>
        <w:numPr>
          <w:ilvl w:val="1"/>
          <w:numId w:val="4"/>
        </w:numPr>
      </w:pPr>
      <w:r w:rsidRPr="00B86B4D">
        <w:rPr>
          <w:i/>
        </w:rPr>
        <w:t xml:space="preserve">CRC </w:t>
      </w:r>
      <w:r w:rsidR="00013B5A">
        <w:rPr>
          <w:i/>
        </w:rPr>
        <w:t>Program</w:t>
      </w:r>
      <w:r w:rsidRPr="003C6D57">
        <w:rPr>
          <w:i/>
        </w:rPr>
        <w:t xml:space="preserve"> Funds</w:t>
      </w:r>
      <w:r w:rsidRPr="003C6D57">
        <w:t xml:space="preserve"> currently available.</w:t>
      </w:r>
    </w:p>
    <w:p w14:paraId="19C9485C" w14:textId="77777777" w:rsidR="00C96368" w:rsidRDefault="00C538DC" w:rsidP="00146EB0">
      <w:pPr>
        <w:pStyle w:val="ListNumber"/>
        <w:rPr>
          <w:w w:val="0"/>
        </w:rPr>
      </w:pPr>
      <w:r w:rsidRPr="00940E8D">
        <w:rPr>
          <w:i/>
          <w:w w:val="0"/>
        </w:rPr>
        <w:t>Applicant</w:t>
      </w:r>
      <w:r w:rsidRPr="005D3383">
        <w:rPr>
          <w:i/>
          <w:w w:val="0"/>
        </w:rPr>
        <w:t>s</w:t>
      </w:r>
      <w:r w:rsidRPr="00DB30AD">
        <w:rPr>
          <w:w w:val="0"/>
        </w:rPr>
        <w:t xml:space="preserve"> will be advised in writing whether they have been successful at receiving funding. Successful </w:t>
      </w:r>
      <w:r w:rsidR="00767502" w:rsidRPr="00940E8D">
        <w:rPr>
          <w:i/>
          <w:w w:val="0"/>
        </w:rPr>
        <w:t>A</w:t>
      </w:r>
      <w:r w:rsidRPr="00940E8D">
        <w:rPr>
          <w:i/>
          <w:w w:val="0"/>
        </w:rPr>
        <w:t>pplicant</w:t>
      </w:r>
      <w:r w:rsidRPr="005D3383">
        <w:rPr>
          <w:i/>
          <w:w w:val="0"/>
        </w:rPr>
        <w:t>s</w:t>
      </w:r>
      <w:r w:rsidRPr="00DB30AD">
        <w:rPr>
          <w:w w:val="0"/>
        </w:rPr>
        <w:t xml:space="preserve"> will be sent a letter of offer setting out funding detail</w:t>
      </w:r>
      <w:r w:rsidR="00573371" w:rsidRPr="00DB30AD">
        <w:rPr>
          <w:w w:val="0"/>
        </w:rPr>
        <w:t xml:space="preserve"> and</w:t>
      </w:r>
      <w:r w:rsidRPr="00DB30AD">
        <w:rPr>
          <w:w w:val="0"/>
        </w:rPr>
        <w:t xml:space="preserve"> any conditions that must be addressed before the offer can be accepted, or that will otherwise apply to the funding. </w:t>
      </w:r>
    </w:p>
    <w:p w14:paraId="59E9B801" w14:textId="77777777" w:rsidR="00C538DC" w:rsidRPr="00DB30AD" w:rsidRDefault="00C538DC" w:rsidP="00146EB0">
      <w:pPr>
        <w:pStyle w:val="ListNumber"/>
        <w:rPr>
          <w:w w:val="0"/>
        </w:rPr>
      </w:pPr>
      <w:r w:rsidRPr="00DB30AD">
        <w:rPr>
          <w:w w:val="0"/>
        </w:rPr>
        <w:t xml:space="preserve">Unsuccessful </w:t>
      </w:r>
      <w:r w:rsidR="00767502" w:rsidRPr="00940E8D">
        <w:rPr>
          <w:i/>
          <w:w w:val="0"/>
        </w:rPr>
        <w:t>A</w:t>
      </w:r>
      <w:r w:rsidRPr="00940E8D">
        <w:rPr>
          <w:i/>
          <w:w w:val="0"/>
        </w:rPr>
        <w:t>pplicant</w:t>
      </w:r>
      <w:r w:rsidRPr="00736CCD">
        <w:rPr>
          <w:w w:val="0"/>
        </w:rPr>
        <w:t>s</w:t>
      </w:r>
      <w:r w:rsidRPr="00DB30AD">
        <w:rPr>
          <w:w w:val="0"/>
        </w:rPr>
        <w:t xml:space="preserve"> </w:t>
      </w:r>
      <w:r w:rsidR="00F67C11">
        <w:rPr>
          <w:w w:val="0"/>
        </w:rPr>
        <w:t>may</w:t>
      </w:r>
      <w:r w:rsidR="00A01F00">
        <w:rPr>
          <w:w w:val="0"/>
        </w:rPr>
        <w:t xml:space="preserve"> </w:t>
      </w:r>
      <w:r w:rsidRPr="00DB30AD">
        <w:rPr>
          <w:w w:val="0"/>
        </w:rPr>
        <w:t>be provided with feedback</w:t>
      </w:r>
      <w:r w:rsidR="00C96368">
        <w:rPr>
          <w:w w:val="0"/>
        </w:rPr>
        <w:t xml:space="preserve"> on their application</w:t>
      </w:r>
      <w:r w:rsidR="00055A9E">
        <w:rPr>
          <w:w w:val="0"/>
        </w:rPr>
        <w:t xml:space="preserve"> </w:t>
      </w:r>
      <w:r w:rsidR="00055A9E" w:rsidRPr="00DB30AD">
        <w:rPr>
          <w:w w:val="0"/>
        </w:rPr>
        <w:t xml:space="preserve">and </w:t>
      </w:r>
      <w:r w:rsidR="00055A9E">
        <w:rPr>
          <w:w w:val="0"/>
        </w:rPr>
        <w:t xml:space="preserve">may be offered the </w:t>
      </w:r>
      <w:r w:rsidR="00055A9E" w:rsidRPr="00DB30AD">
        <w:rPr>
          <w:w w:val="0"/>
        </w:rPr>
        <w:t xml:space="preserve">opportunity to discuss the </w:t>
      </w:r>
      <w:r w:rsidR="00055A9E">
        <w:rPr>
          <w:w w:val="0"/>
        </w:rPr>
        <w:t>application</w:t>
      </w:r>
      <w:r w:rsidRPr="00DB30AD">
        <w:rPr>
          <w:w w:val="0"/>
        </w:rPr>
        <w:t>.</w:t>
      </w:r>
    </w:p>
    <w:p w14:paraId="7644DC3F" w14:textId="77777777" w:rsidR="0064097B" w:rsidRPr="002B6EBE" w:rsidRDefault="0064097B" w:rsidP="006B3D71">
      <w:pPr>
        <w:pStyle w:val="Heading4"/>
        <w:rPr>
          <w:w w:val="0"/>
        </w:rPr>
      </w:pPr>
      <w:r>
        <w:rPr>
          <w:w w:val="0"/>
        </w:rPr>
        <w:lastRenderedPageBreak/>
        <w:t>Announcements</w:t>
      </w:r>
    </w:p>
    <w:p w14:paraId="4AC24D94" w14:textId="77777777" w:rsidR="00221C43" w:rsidRDefault="00C538DC" w:rsidP="00221C43">
      <w:pPr>
        <w:pStyle w:val="ListNumber"/>
      </w:pPr>
      <w:r w:rsidRPr="00221C43">
        <w:rPr>
          <w:w w:val="0"/>
        </w:rPr>
        <w:t xml:space="preserve">The </w:t>
      </w:r>
      <w:r w:rsidRPr="00221C43">
        <w:rPr>
          <w:i/>
          <w:w w:val="0"/>
        </w:rPr>
        <w:t>Minister</w:t>
      </w:r>
      <w:r w:rsidRPr="00221C43">
        <w:rPr>
          <w:w w:val="0"/>
        </w:rPr>
        <w:t xml:space="preserve"> may make a formal announcement advising which applications have been successful and the level of funding offered.</w:t>
      </w:r>
      <w:r w:rsidR="00221C43">
        <w:rPr>
          <w:w w:val="0"/>
        </w:rPr>
        <w:t xml:space="preserve"> </w:t>
      </w:r>
      <w:r w:rsidR="00221C43" w:rsidRPr="00D72109">
        <w:t xml:space="preserve">Such public announcements may also include information provided by successful </w:t>
      </w:r>
      <w:r w:rsidR="00221C43" w:rsidRPr="00221C43">
        <w:rPr>
          <w:i/>
        </w:rPr>
        <w:t>Applicant</w:t>
      </w:r>
      <w:r w:rsidR="006B3D71">
        <w:rPr>
          <w:i/>
        </w:rPr>
        <w:t xml:space="preserve">s, </w:t>
      </w:r>
      <w:r w:rsidR="00221C43" w:rsidRPr="00D72109">
        <w:t xml:space="preserve">compiled or obtained during the assessment of applications and negotiation of </w:t>
      </w:r>
      <w:r w:rsidR="00221C43" w:rsidRPr="00221C43">
        <w:rPr>
          <w:i/>
        </w:rPr>
        <w:t>Funding Agreements</w:t>
      </w:r>
      <w:r w:rsidR="00221C43" w:rsidRPr="00D72109">
        <w:t xml:space="preserve"> </w:t>
      </w:r>
      <w:r w:rsidR="00D44D56">
        <w:t xml:space="preserve">and </w:t>
      </w:r>
      <w:r w:rsidR="00221C43" w:rsidRPr="00D72109">
        <w:t xml:space="preserve">following consultation with </w:t>
      </w:r>
      <w:r w:rsidR="00221C43" w:rsidRPr="00221C43">
        <w:rPr>
          <w:i/>
        </w:rPr>
        <w:t>Applicants</w:t>
      </w:r>
      <w:r w:rsidR="00221C43" w:rsidRPr="00D72109">
        <w:t xml:space="preserve"> as required.</w:t>
      </w:r>
    </w:p>
    <w:p w14:paraId="1B2707CD" w14:textId="77777777" w:rsidR="00777301" w:rsidRPr="00D72109" w:rsidRDefault="00777301" w:rsidP="00221C43">
      <w:pPr>
        <w:pStyle w:val="ListNumber"/>
      </w:pPr>
      <w:r w:rsidRPr="00D72109">
        <w:t xml:space="preserve">The </w:t>
      </w:r>
      <w:r w:rsidRPr="0075391E">
        <w:rPr>
          <w:i/>
        </w:rPr>
        <w:t>Department</w:t>
      </w:r>
      <w:r w:rsidRPr="00D72109">
        <w:t xml:space="preserve"> will also report the details regarding the award of </w:t>
      </w:r>
      <w:r w:rsidRPr="0064097B">
        <w:t>grant funds</w:t>
      </w:r>
      <w:r w:rsidRPr="00D72109">
        <w:t xml:space="preserve"> on its website as per the requirements of</w:t>
      </w:r>
      <w:r w:rsidR="00B537CF">
        <w:t xml:space="preserve"> the</w:t>
      </w:r>
      <w:r w:rsidRPr="00D72109">
        <w:t xml:space="preserve"> </w:t>
      </w:r>
      <w:r>
        <w:rPr>
          <w:rStyle w:val="Emphasis"/>
          <w:lang w:val="en"/>
        </w:rPr>
        <w:t>Commonwealth Grants Rules and Guidelines.</w:t>
      </w:r>
      <w:r w:rsidR="00CD144A">
        <w:rPr>
          <w:rStyle w:val="Emphasis"/>
          <w:lang w:val="en"/>
        </w:rPr>
        <w:t xml:space="preserve"> </w:t>
      </w:r>
    </w:p>
    <w:p w14:paraId="4362FF91" w14:textId="77777777" w:rsidR="00E23C35" w:rsidRPr="00612790" w:rsidRDefault="00E23C35" w:rsidP="00E23C35">
      <w:pPr>
        <w:pStyle w:val="Heading3"/>
      </w:pPr>
      <w:r w:rsidRPr="00612790">
        <w:t xml:space="preserve">Part </w:t>
      </w:r>
      <w:r w:rsidR="00D530CF">
        <w:t>Eight</w:t>
      </w:r>
      <w:r w:rsidRPr="00612790">
        <w:t xml:space="preserve">: </w:t>
      </w:r>
      <w:r>
        <w:t>Administration</w:t>
      </w:r>
    </w:p>
    <w:p w14:paraId="47F32B14" w14:textId="77777777" w:rsidR="00C538DC" w:rsidRDefault="00C538DC" w:rsidP="00696202">
      <w:pPr>
        <w:pStyle w:val="Heading4"/>
      </w:pPr>
      <w:r>
        <w:t>Legal Agreements</w:t>
      </w:r>
    </w:p>
    <w:p w14:paraId="56C86A18" w14:textId="77777777" w:rsidR="00133A33" w:rsidRDefault="00133A33" w:rsidP="00133A33">
      <w:pPr>
        <w:pStyle w:val="ListNumber"/>
      </w:pPr>
      <w:r>
        <w:t xml:space="preserve">The </w:t>
      </w:r>
      <w:r w:rsidRPr="00636C2C">
        <w:t>CRC-P collaboration will be supported by</w:t>
      </w:r>
      <w:r>
        <w:t>:</w:t>
      </w:r>
    </w:p>
    <w:p w14:paraId="619AEDAA" w14:textId="77777777" w:rsidR="00133A33" w:rsidRDefault="00133A33" w:rsidP="0096616F">
      <w:pPr>
        <w:pStyle w:val="ListNumber"/>
        <w:numPr>
          <w:ilvl w:val="1"/>
          <w:numId w:val="4"/>
        </w:numPr>
      </w:pPr>
      <w:r>
        <w:t>the</w:t>
      </w:r>
      <w:r w:rsidRPr="00636C2C">
        <w:t xml:space="preserve"> </w:t>
      </w:r>
      <w:r w:rsidRPr="00FC6EF8">
        <w:rPr>
          <w:i/>
        </w:rPr>
        <w:t>Funding Agreement</w:t>
      </w:r>
      <w:r>
        <w:t xml:space="preserve"> </w:t>
      </w:r>
      <w:r w:rsidRPr="00636C2C">
        <w:t xml:space="preserve">– an agreement between the </w:t>
      </w:r>
      <w:r>
        <w:rPr>
          <w:i/>
        </w:rPr>
        <w:t xml:space="preserve">Lead Participant </w:t>
      </w:r>
      <w:r>
        <w:t xml:space="preserve">(one of the </w:t>
      </w:r>
      <w:r>
        <w:rPr>
          <w:i/>
        </w:rPr>
        <w:t>Industry Entities)</w:t>
      </w:r>
      <w:r>
        <w:t xml:space="preserve"> and the Australian Government; and</w:t>
      </w:r>
    </w:p>
    <w:p w14:paraId="0F9C6F86" w14:textId="7288345E" w:rsidR="00133A33" w:rsidRPr="00636C2C" w:rsidRDefault="00133A33" w:rsidP="0096616F">
      <w:pPr>
        <w:pStyle w:val="ListNumber"/>
        <w:numPr>
          <w:ilvl w:val="1"/>
          <w:numId w:val="4"/>
        </w:numPr>
      </w:pPr>
      <w:proofErr w:type="gramStart"/>
      <w:r>
        <w:t>a</w:t>
      </w:r>
      <w:proofErr w:type="gramEnd"/>
      <w:r>
        <w:t xml:space="preserve"> </w:t>
      </w:r>
      <w:r>
        <w:rPr>
          <w:i/>
        </w:rPr>
        <w:t>Participants Agreement</w:t>
      </w:r>
      <w:r w:rsidR="005C2BD9">
        <w:t xml:space="preserve"> – </w:t>
      </w:r>
      <w:r>
        <w:t xml:space="preserve">an agreement between the </w:t>
      </w:r>
      <w:r w:rsidRPr="00F63C3B">
        <w:rPr>
          <w:i/>
        </w:rPr>
        <w:t>Lead Participant</w:t>
      </w:r>
      <w:r w:rsidRPr="00636C2C">
        <w:t xml:space="preserve"> </w:t>
      </w:r>
      <w:r>
        <w:t xml:space="preserve">and the </w:t>
      </w:r>
      <w:r w:rsidRPr="00F63C3B">
        <w:rPr>
          <w:i/>
        </w:rPr>
        <w:t xml:space="preserve">Participants </w:t>
      </w:r>
      <w:r>
        <w:t xml:space="preserve">in the </w:t>
      </w:r>
      <w:r w:rsidRPr="00F63C3B">
        <w:rPr>
          <w:i/>
        </w:rPr>
        <w:t>Project.</w:t>
      </w:r>
    </w:p>
    <w:p w14:paraId="7F6F1635" w14:textId="77777777" w:rsidR="00C538DC" w:rsidRPr="004432E2" w:rsidRDefault="00C538DC" w:rsidP="007F57C0">
      <w:pPr>
        <w:pStyle w:val="Heading4"/>
      </w:pPr>
      <w:r w:rsidRPr="004432E2">
        <w:t>Funding Agreements</w:t>
      </w:r>
    </w:p>
    <w:p w14:paraId="63B3E7BD" w14:textId="77777777" w:rsidR="00E1452F" w:rsidRDefault="00E1452F" w:rsidP="00E1452F">
      <w:pPr>
        <w:pStyle w:val="ListNumber"/>
      </w:pPr>
      <w:r>
        <w:t xml:space="preserve">The </w:t>
      </w:r>
      <w:r w:rsidRPr="00E1452F">
        <w:rPr>
          <w:i/>
        </w:rPr>
        <w:t>Funding Agreement</w:t>
      </w:r>
      <w:r>
        <w:t xml:space="preserve"> will provide for flexibility in Participant commitment, balanced against the need for stability in the collaboration, the provision of matched funding and the abili</w:t>
      </w:r>
      <w:r w:rsidR="00975B12">
        <w:t xml:space="preserve">ty of the CRC-P to undertake its </w:t>
      </w:r>
      <w:r w:rsidR="00975B12" w:rsidRPr="00975B12">
        <w:rPr>
          <w:i/>
        </w:rPr>
        <w:t>Project</w:t>
      </w:r>
      <w:r w:rsidR="00975B12">
        <w:t xml:space="preserve"> </w:t>
      </w:r>
      <w:r>
        <w:t>to achieve the proposed outputs and outcomes.</w:t>
      </w:r>
    </w:p>
    <w:p w14:paraId="07CE1A80" w14:textId="77777777" w:rsidR="00C538DC" w:rsidRDefault="00C538DC" w:rsidP="00F31C3D">
      <w:pPr>
        <w:pStyle w:val="ListNumber"/>
      </w:pPr>
      <w:r>
        <w:t xml:space="preserve">The </w:t>
      </w:r>
      <w:r w:rsidR="00FC6EF8" w:rsidRPr="00FC6EF8">
        <w:rPr>
          <w:i/>
        </w:rPr>
        <w:t>Funding Agreement</w:t>
      </w:r>
      <w:r w:rsidR="00520902">
        <w:t xml:space="preserve"> </w:t>
      </w:r>
      <w:r>
        <w:t>will include:</w:t>
      </w:r>
    </w:p>
    <w:p w14:paraId="08DB5601" w14:textId="77777777" w:rsidR="00C538DC" w:rsidRDefault="00C538DC" w:rsidP="0096616F">
      <w:pPr>
        <w:pStyle w:val="ListNumber"/>
        <w:numPr>
          <w:ilvl w:val="1"/>
          <w:numId w:val="4"/>
        </w:numPr>
      </w:pPr>
      <w:r>
        <w:t>standard terms and conditions;</w:t>
      </w:r>
      <w:r w:rsidR="006B37B2">
        <w:t xml:space="preserve"> and</w:t>
      </w:r>
    </w:p>
    <w:p w14:paraId="617F0C00" w14:textId="77777777" w:rsidR="00C538DC" w:rsidRDefault="00C538DC" w:rsidP="0096616F">
      <w:pPr>
        <w:pStyle w:val="ListNumber"/>
        <w:numPr>
          <w:ilvl w:val="1"/>
          <w:numId w:val="4"/>
        </w:numPr>
      </w:pPr>
      <w:proofErr w:type="gramStart"/>
      <w:r>
        <w:t>schedules</w:t>
      </w:r>
      <w:proofErr w:type="gramEnd"/>
      <w:r>
        <w:t xml:space="preserve"> </w:t>
      </w:r>
      <w:r w:rsidR="003865D2">
        <w:t xml:space="preserve">with </w:t>
      </w:r>
      <w:r w:rsidR="006B37B2">
        <w:t xml:space="preserve">details of the </w:t>
      </w:r>
      <w:r w:rsidR="00520902" w:rsidRPr="00FC47B9">
        <w:rPr>
          <w:i/>
        </w:rPr>
        <w:t>Project</w:t>
      </w:r>
      <w:r w:rsidR="00520902">
        <w:t xml:space="preserve"> </w:t>
      </w:r>
      <w:r>
        <w:t>and funding.</w:t>
      </w:r>
    </w:p>
    <w:p w14:paraId="61FC3936" w14:textId="77777777" w:rsidR="00C538DC" w:rsidRDefault="00C538DC" w:rsidP="00696202">
      <w:pPr>
        <w:pStyle w:val="ListNumber"/>
      </w:pPr>
      <w:r>
        <w:t xml:space="preserve">The schedules will reflect the information provided in the successful funding applications and funding offer, and will </w:t>
      </w:r>
      <w:r w:rsidR="00B537CF">
        <w:t>include</w:t>
      </w:r>
      <w:r>
        <w:t>:</w:t>
      </w:r>
    </w:p>
    <w:p w14:paraId="242BA4F6" w14:textId="792D4AA9" w:rsidR="00C538DC" w:rsidRDefault="00C538DC" w:rsidP="0096616F">
      <w:pPr>
        <w:pStyle w:val="ListNumber"/>
        <w:numPr>
          <w:ilvl w:val="1"/>
          <w:numId w:val="4"/>
        </w:numPr>
      </w:pPr>
      <w:r>
        <w:t xml:space="preserve">the proposed </w:t>
      </w:r>
      <w:r w:rsidR="00520902">
        <w:rPr>
          <w:i/>
        </w:rPr>
        <w:t>Project</w:t>
      </w:r>
      <w:r w:rsidR="0040276C">
        <w:rPr>
          <w:i/>
        </w:rPr>
        <w:t>, including Commonwealth Funded Activities</w:t>
      </w:r>
      <w:r w:rsidR="0023482C">
        <w:t>;</w:t>
      </w:r>
      <w:r w:rsidR="00BB2566">
        <w:t xml:space="preserve"> </w:t>
      </w:r>
    </w:p>
    <w:p w14:paraId="39642AC3" w14:textId="77777777" w:rsidR="00BA5B05" w:rsidRDefault="00BA5B05" w:rsidP="0096616F">
      <w:pPr>
        <w:pStyle w:val="ListNumber"/>
        <w:numPr>
          <w:ilvl w:val="1"/>
          <w:numId w:val="4"/>
        </w:numPr>
      </w:pPr>
      <w:r>
        <w:t>intended outcomes and outputs;</w:t>
      </w:r>
    </w:p>
    <w:p w14:paraId="52C959EC" w14:textId="77777777" w:rsidR="00C538DC" w:rsidRDefault="00C538DC" w:rsidP="0096616F">
      <w:pPr>
        <w:pStyle w:val="ListNumber"/>
        <w:numPr>
          <w:ilvl w:val="1"/>
          <w:numId w:val="4"/>
        </w:numPr>
      </w:pPr>
      <w:r>
        <w:t xml:space="preserve">impacts and their expected benefits; </w:t>
      </w:r>
    </w:p>
    <w:p w14:paraId="118B9FD5" w14:textId="77777777" w:rsidR="00C538DC" w:rsidRDefault="002D7F2E" w:rsidP="0096616F">
      <w:pPr>
        <w:pStyle w:val="ListNumber"/>
        <w:numPr>
          <w:ilvl w:val="1"/>
          <w:numId w:val="4"/>
        </w:numPr>
      </w:pPr>
      <w:r w:rsidRPr="002D7F2E">
        <w:rPr>
          <w:i/>
        </w:rPr>
        <w:t>Participants</w:t>
      </w:r>
      <w:r w:rsidR="00C538DC">
        <w:t xml:space="preserve">; </w:t>
      </w:r>
    </w:p>
    <w:p w14:paraId="347F73D7" w14:textId="77777777" w:rsidR="00C538DC" w:rsidRDefault="00C538DC" w:rsidP="0096616F">
      <w:pPr>
        <w:pStyle w:val="ListNumber"/>
        <w:numPr>
          <w:ilvl w:val="1"/>
          <w:numId w:val="4"/>
        </w:numPr>
      </w:pPr>
      <w:r>
        <w:t xml:space="preserve">the budget, including </w:t>
      </w:r>
      <w:r w:rsidR="00FC6EF8" w:rsidRPr="00FC47B9">
        <w:rPr>
          <w:i/>
        </w:rPr>
        <w:t>P</w:t>
      </w:r>
      <w:r w:rsidRPr="00FC47B9">
        <w:rPr>
          <w:i/>
        </w:rPr>
        <w:t xml:space="preserve">articipant </w:t>
      </w:r>
      <w:r w:rsidR="00FC6EF8" w:rsidRPr="00FC47B9">
        <w:rPr>
          <w:i/>
        </w:rPr>
        <w:t>C</w:t>
      </w:r>
      <w:r w:rsidRPr="00FC47B9">
        <w:rPr>
          <w:i/>
        </w:rPr>
        <w:t>ontributions;</w:t>
      </w:r>
      <w:r>
        <w:t xml:space="preserve"> and</w:t>
      </w:r>
    </w:p>
    <w:p w14:paraId="188BC132" w14:textId="72270247" w:rsidR="00003A98" w:rsidRDefault="008C775E" w:rsidP="0096616F">
      <w:pPr>
        <w:pStyle w:val="ListNumber"/>
        <w:numPr>
          <w:ilvl w:val="1"/>
          <w:numId w:val="4"/>
        </w:numPr>
      </w:pPr>
      <w:r>
        <w:t xml:space="preserve">the amount and timing of </w:t>
      </w:r>
      <w:r w:rsidR="00520902">
        <w:rPr>
          <w:i/>
        </w:rPr>
        <w:t xml:space="preserve">CRC </w:t>
      </w:r>
      <w:r w:rsidR="00013B5A">
        <w:rPr>
          <w:i/>
        </w:rPr>
        <w:t>Program</w:t>
      </w:r>
      <w:r w:rsidR="00520902">
        <w:rPr>
          <w:i/>
        </w:rPr>
        <w:t xml:space="preserve"> Funds</w:t>
      </w:r>
      <w:r w:rsidR="00003A98">
        <w:t>, and</w:t>
      </w:r>
    </w:p>
    <w:p w14:paraId="447F5695" w14:textId="5F5819EB" w:rsidR="00C538DC" w:rsidRDefault="00003A98" w:rsidP="0096616F">
      <w:pPr>
        <w:pStyle w:val="ListNumber"/>
        <w:numPr>
          <w:ilvl w:val="1"/>
          <w:numId w:val="4"/>
        </w:numPr>
      </w:pPr>
      <w:proofErr w:type="gramStart"/>
      <w:r>
        <w:t>the</w:t>
      </w:r>
      <w:proofErr w:type="gramEnd"/>
      <w:r w:rsidR="00535B93">
        <w:t xml:space="preserve"> details of the</w:t>
      </w:r>
      <w:r>
        <w:t xml:space="preserve"> </w:t>
      </w:r>
      <w:r>
        <w:rPr>
          <w:i/>
        </w:rPr>
        <w:t>Commonwealth Funded Activities</w:t>
      </w:r>
      <w:r w:rsidR="00535B93">
        <w:rPr>
          <w:i/>
        </w:rPr>
        <w:t xml:space="preserve"> </w:t>
      </w:r>
      <w:r w:rsidR="00535B93">
        <w:t xml:space="preserve">that will be funded by the </w:t>
      </w:r>
      <w:r w:rsidR="00535B93">
        <w:rPr>
          <w:i/>
        </w:rPr>
        <w:t xml:space="preserve">CRC </w:t>
      </w:r>
      <w:r w:rsidR="00013B5A">
        <w:rPr>
          <w:i/>
        </w:rPr>
        <w:t>Program</w:t>
      </w:r>
      <w:r w:rsidR="00535B93">
        <w:rPr>
          <w:i/>
        </w:rPr>
        <w:t xml:space="preserve"> Funds</w:t>
      </w:r>
      <w:r w:rsidR="00C538DC">
        <w:t>.</w:t>
      </w:r>
    </w:p>
    <w:p w14:paraId="64296D8A" w14:textId="77777777" w:rsidR="00C538DC" w:rsidRDefault="00C538DC" w:rsidP="00E22501">
      <w:pPr>
        <w:pStyle w:val="ListNumber"/>
      </w:pPr>
      <w:r>
        <w:t xml:space="preserve">The </w:t>
      </w:r>
      <w:r w:rsidR="00FC6EF8" w:rsidRPr="00FC6EF8">
        <w:rPr>
          <w:i/>
        </w:rPr>
        <w:t>Funding Agreement</w:t>
      </w:r>
      <w:r>
        <w:t xml:space="preserve"> will refer to the </w:t>
      </w:r>
      <w:r w:rsidR="001C378F" w:rsidRPr="001C378F">
        <w:rPr>
          <w:i/>
        </w:rPr>
        <w:t>Participant</w:t>
      </w:r>
      <w:r w:rsidR="00C8252A" w:rsidRPr="00FC47B9">
        <w:rPr>
          <w:i/>
        </w:rPr>
        <w:t>s</w:t>
      </w:r>
      <w:r w:rsidR="00C8252A">
        <w:t xml:space="preserve"> </w:t>
      </w:r>
      <w:r w:rsidRPr="00FC47B9">
        <w:rPr>
          <w:i/>
        </w:rPr>
        <w:t>Agreement</w:t>
      </w:r>
      <w:r>
        <w:t xml:space="preserve">, but the Commonwealth will not be a party to the </w:t>
      </w:r>
      <w:r w:rsidR="00791FA0">
        <w:rPr>
          <w:i/>
        </w:rPr>
        <w:t>Participan</w:t>
      </w:r>
      <w:r w:rsidR="00C8252A" w:rsidRPr="00FC47B9">
        <w:rPr>
          <w:i/>
        </w:rPr>
        <w:t>ts</w:t>
      </w:r>
      <w:r w:rsidRPr="00FC47B9">
        <w:rPr>
          <w:i/>
        </w:rPr>
        <w:t xml:space="preserve"> Agreement</w:t>
      </w:r>
      <w:r>
        <w:t>.</w:t>
      </w:r>
    </w:p>
    <w:p w14:paraId="245C380D" w14:textId="77777777" w:rsidR="00C538DC" w:rsidRDefault="00C538DC" w:rsidP="00E22501">
      <w:pPr>
        <w:pStyle w:val="ListNumber"/>
      </w:pPr>
      <w:r>
        <w:t xml:space="preserve">The </w:t>
      </w:r>
      <w:r w:rsidR="00FC6EF8" w:rsidRPr="00FC6EF8">
        <w:rPr>
          <w:i/>
        </w:rPr>
        <w:t>Funding Agreement</w:t>
      </w:r>
      <w:r>
        <w:t xml:space="preserve"> will address </w:t>
      </w:r>
      <w:r w:rsidR="001C378F" w:rsidRPr="001C378F">
        <w:rPr>
          <w:i/>
        </w:rPr>
        <w:t>Participant</w:t>
      </w:r>
      <w:r w:rsidR="008C775E">
        <w:t xml:space="preserve"> </w:t>
      </w:r>
      <w:r>
        <w:t xml:space="preserve">obligations </w:t>
      </w:r>
      <w:r w:rsidR="008C775E">
        <w:t xml:space="preserve">and Commonwealth rights </w:t>
      </w:r>
      <w:r>
        <w:t>including:</w:t>
      </w:r>
    </w:p>
    <w:p w14:paraId="00DF1A4D" w14:textId="2D300617" w:rsidR="007C4541" w:rsidRDefault="007C4541" w:rsidP="0096616F">
      <w:pPr>
        <w:pStyle w:val="ListNumber"/>
        <w:numPr>
          <w:ilvl w:val="1"/>
          <w:numId w:val="4"/>
        </w:numPr>
      </w:pPr>
      <w:r>
        <w:t xml:space="preserve">the requirement that </w:t>
      </w:r>
      <w:r w:rsidRPr="002758BE">
        <w:rPr>
          <w:i/>
        </w:rPr>
        <w:t xml:space="preserve">CRC </w:t>
      </w:r>
      <w:r w:rsidR="00013B5A">
        <w:rPr>
          <w:i/>
        </w:rPr>
        <w:t>Program</w:t>
      </w:r>
      <w:r w:rsidRPr="002758BE">
        <w:rPr>
          <w:i/>
        </w:rPr>
        <w:t xml:space="preserve"> Funds</w:t>
      </w:r>
      <w:r>
        <w:t xml:space="preserve"> </w:t>
      </w:r>
      <w:r w:rsidR="00003A98">
        <w:t xml:space="preserve">may only be used for </w:t>
      </w:r>
      <w:r w:rsidR="00003A98" w:rsidRPr="002758BE">
        <w:rPr>
          <w:i/>
        </w:rPr>
        <w:t>Commonwealth Funded Activities</w:t>
      </w:r>
      <w:r w:rsidR="00003A98">
        <w:rPr>
          <w:i/>
        </w:rPr>
        <w:t>;</w:t>
      </w:r>
    </w:p>
    <w:p w14:paraId="0A00ABB5" w14:textId="77777777" w:rsidR="00C538DC" w:rsidRDefault="00C538DC" w:rsidP="0096616F">
      <w:pPr>
        <w:pStyle w:val="ListNumber"/>
        <w:numPr>
          <w:ilvl w:val="1"/>
          <w:numId w:val="4"/>
        </w:numPr>
      </w:pPr>
      <w:r>
        <w:lastRenderedPageBreak/>
        <w:t>compliance with relevant national, and where applicable international, research integrity and ethics codes and guidelines;</w:t>
      </w:r>
    </w:p>
    <w:p w14:paraId="56C7E6EA" w14:textId="77777777" w:rsidR="00C538DC" w:rsidRDefault="00C538DC" w:rsidP="0096616F">
      <w:pPr>
        <w:pStyle w:val="ListNumber"/>
        <w:numPr>
          <w:ilvl w:val="1"/>
          <w:numId w:val="4"/>
        </w:numPr>
      </w:pPr>
      <w:r>
        <w:t>reporting</w:t>
      </w:r>
      <w:r w:rsidR="008C775E">
        <w:t>, which is on a quarterly basis at minimum</w:t>
      </w:r>
      <w:r>
        <w:t>;</w:t>
      </w:r>
    </w:p>
    <w:p w14:paraId="4DF29222" w14:textId="77777777" w:rsidR="00C538DC" w:rsidRDefault="00C538DC" w:rsidP="0096616F">
      <w:pPr>
        <w:pStyle w:val="ListNumber"/>
        <w:numPr>
          <w:ilvl w:val="1"/>
          <w:numId w:val="4"/>
        </w:numPr>
      </w:pPr>
      <w:r>
        <w:t>confidentiality;</w:t>
      </w:r>
    </w:p>
    <w:p w14:paraId="6DDD12E4" w14:textId="77777777" w:rsidR="00C538DC" w:rsidRDefault="00C538DC" w:rsidP="0096616F">
      <w:pPr>
        <w:pStyle w:val="ListNumber"/>
        <w:numPr>
          <w:ilvl w:val="1"/>
          <w:numId w:val="4"/>
        </w:numPr>
      </w:pPr>
      <w:r>
        <w:t>privacy;</w:t>
      </w:r>
    </w:p>
    <w:p w14:paraId="552AAE49" w14:textId="77777777" w:rsidR="00C538DC" w:rsidRDefault="00C538DC" w:rsidP="0096616F">
      <w:pPr>
        <w:pStyle w:val="ListNumber"/>
        <w:numPr>
          <w:ilvl w:val="1"/>
          <w:numId w:val="4"/>
        </w:numPr>
      </w:pPr>
      <w:r>
        <w:t xml:space="preserve">insurance and indemnity; </w:t>
      </w:r>
    </w:p>
    <w:p w14:paraId="616D114A" w14:textId="77777777" w:rsidR="008C775E" w:rsidRPr="00E23C35" w:rsidRDefault="00B31DDB" w:rsidP="0096616F">
      <w:pPr>
        <w:pStyle w:val="ListNumber"/>
        <w:numPr>
          <w:ilvl w:val="1"/>
          <w:numId w:val="4"/>
        </w:numPr>
      </w:pPr>
      <w:r w:rsidRPr="00E23C35">
        <w:rPr>
          <w:i/>
        </w:rPr>
        <w:t>Intellectual Property</w:t>
      </w:r>
      <w:r w:rsidR="008C775E" w:rsidRPr="00E23C35">
        <w:t>;</w:t>
      </w:r>
    </w:p>
    <w:p w14:paraId="303D3DDE" w14:textId="77777777" w:rsidR="008C775E" w:rsidRDefault="008C775E" w:rsidP="0096616F">
      <w:pPr>
        <w:pStyle w:val="ListNumber"/>
        <w:numPr>
          <w:ilvl w:val="1"/>
          <w:numId w:val="4"/>
        </w:numPr>
      </w:pPr>
      <w:r>
        <w:t xml:space="preserve">record-keeping requirements; </w:t>
      </w:r>
    </w:p>
    <w:p w14:paraId="387B3C66" w14:textId="77777777" w:rsidR="008C775E" w:rsidRDefault="008C775E" w:rsidP="0096616F">
      <w:pPr>
        <w:pStyle w:val="ListNumber"/>
        <w:numPr>
          <w:ilvl w:val="1"/>
          <w:numId w:val="4"/>
        </w:numPr>
      </w:pPr>
      <w:r>
        <w:t>auditing and access rights of the Commonwealth;</w:t>
      </w:r>
    </w:p>
    <w:p w14:paraId="6AC8EB38" w14:textId="77777777" w:rsidR="008C775E" w:rsidRDefault="008C775E" w:rsidP="0096616F">
      <w:pPr>
        <w:pStyle w:val="ListNumber"/>
        <w:numPr>
          <w:ilvl w:val="1"/>
          <w:numId w:val="4"/>
        </w:numPr>
      </w:pPr>
      <w:r>
        <w:t>cooperation with evaluations; and</w:t>
      </w:r>
    </w:p>
    <w:p w14:paraId="38F4BF33" w14:textId="77777777" w:rsidR="00C538DC" w:rsidRDefault="008C775E" w:rsidP="0096616F">
      <w:pPr>
        <w:pStyle w:val="ListNumber"/>
        <w:numPr>
          <w:ilvl w:val="1"/>
          <w:numId w:val="4"/>
        </w:numPr>
      </w:pPr>
      <w:proofErr w:type="gramStart"/>
      <w:r>
        <w:t>compliance</w:t>
      </w:r>
      <w:proofErr w:type="gramEnd"/>
      <w:r>
        <w:t xml:space="preserve"> </w:t>
      </w:r>
      <w:r w:rsidR="00C971FF">
        <w:t xml:space="preserve">with </w:t>
      </w:r>
      <w:r>
        <w:t>all a</w:t>
      </w:r>
      <w:r w:rsidR="00EE3325">
        <w:t>pplicable Commonwealth, State and T</w:t>
      </w:r>
      <w:r>
        <w:t>erritory laws.</w:t>
      </w:r>
    </w:p>
    <w:p w14:paraId="2057EB1C" w14:textId="3C3EBF8E" w:rsidR="00C538DC" w:rsidRDefault="00C538DC" w:rsidP="00F65FDD">
      <w:pPr>
        <w:pStyle w:val="ListNumber"/>
      </w:pPr>
      <w:r>
        <w:t xml:space="preserve">The </w:t>
      </w:r>
      <w:r w:rsidR="00FC6EF8" w:rsidRPr="00FC6EF8">
        <w:rPr>
          <w:i/>
        </w:rPr>
        <w:t>Funding Agreement</w:t>
      </w:r>
      <w:r>
        <w:t xml:space="preserve"> </w:t>
      </w:r>
      <w:r w:rsidR="008C775E">
        <w:t xml:space="preserve">empowers the Commonwealth to recover </w:t>
      </w:r>
      <w:r w:rsidR="00B31DDB" w:rsidRPr="00FC47B9">
        <w:rPr>
          <w:i/>
        </w:rPr>
        <w:t xml:space="preserve">CRC </w:t>
      </w:r>
      <w:r w:rsidR="00013B5A">
        <w:rPr>
          <w:i/>
        </w:rPr>
        <w:t>Program</w:t>
      </w:r>
      <w:r w:rsidR="00B31DDB" w:rsidRPr="00FC47B9">
        <w:rPr>
          <w:i/>
        </w:rPr>
        <w:t xml:space="preserve"> Funds</w:t>
      </w:r>
      <w:r w:rsidR="008C775E">
        <w:t xml:space="preserve">, and </w:t>
      </w:r>
      <w:r>
        <w:t xml:space="preserve">includes provision for deferral, variation and termination of funding in certain circumstances, including failure to comply with the </w:t>
      </w:r>
      <w:r w:rsidR="00685B31" w:rsidRPr="00685B31">
        <w:rPr>
          <w:i/>
        </w:rPr>
        <w:t xml:space="preserve">Funding </w:t>
      </w:r>
      <w:r w:rsidRPr="00685B31">
        <w:rPr>
          <w:i/>
        </w:rPr>
        <w:t>Agreement</w:t>
      </w:r>
      <w:r>
        <w:t>.</w:t>
      </w:r>
      <w:r w:rsidR="00817C51">
        <w:t xml:space="preserve"> </w:t>
      </w:r>
      <w:r>
        <w:t xml:space="preserve">The </w:t>
      </w:r>
      <w:r w:rsidR="004C30CA">
        <w:t xml:space="preserve">CRC-P </w:t>
      </w:r>
      <w:r w:rsidR="004C30CA">
        <w:rPr>
          <w:i/>
        </w:rPr>
        <w:t xml:space="preserve">Lead Participant </w:t>
      </w:r>
      <w:r>
        <w:t xml:space="preserve">may be required to repay </w:t>
      </w:r>
      <w:r w:rsidRPr="00FC47B9">
        <w:rPr>
          <w:i/>
        </w:rPr>
        <w:t xml:space="preserve">CRC </w:t>
      </w:r>
      <w:r w:rsidR="00013B5A">
        <w:rPr>
          <w:i/>
        </w:rPr>
        <w:t>Program</w:t>
      </w:r>
      <w:r w:rsidRPr="00FC47B9">
        <w:rPr>
          <w:i/>
        </w:rPr>
        <w:t xml:space="preserve"> Funding</w:t>
      </w:r>
      <w:r>
        <w:t xml:space="preserve"> if it has been expended contrary to the terms of the </w:t>
      </w:r>
      <w:r w:rsidR="00FC6EF8" w:rsidRPr="00FC6EF8">
        <w:rPr>
          <w:i/>
        </w:rPr>
        <w:t>Funding Agreement</w:t>
      </w:r>
      <w:r>
        <w:t>.</w:t>
      </w:r>
    </w:p>
    <w:p w14:paraId="67E35401" w14:textId="77777777" w:rsidR="00C538DC" w:rsidRDefault="00C538DC" w:rsidP="00F65FDD">
      <w:pPr>
        <w:pStyle w:val="ListNumber"/>
      </w:pPr>
      <w:r>
        <w:t xml:space="preserve">The </w:t>
      </w:r>
      <w:r w:rsidR="00FC6EF8" w:rsidRPr="00FC6EF8">
        <w:rPr>
          <w:i/>
        </w:rPr>
        <w:t>Funding Agreement</w:t>
      </w:r>
      <w:r>
        <w:t xml:space="preserve"> also outlines the process by which the </w:t>
      </w:r>
      <w:r w:rsidR="004C30CA">
        <w:t xml:space="preserve">CRC-P </w:t>
      </w:r>
      <w:r w:rsidR="004C30CA">
        <w:rPr>
          <w:i/>
        </w:rPr>
        <w:t xml:space="preserve">Lead </w:t>
      </w:r>
      <w:r w:rsidR="004C30CA" w:rsidRPr="004C30CA">
        <w:rPr>
          <w:i/>
        </w:rPr>
        <w:t>Participant</w:t>
      </w:r>
      <w:r w:rsidR="004C30CA">
        <w:t xml:space="preserve"> </w:t>
      </w:r>
      <w:r w:rsidRPr="004C30CA">
        <w:t>will</w:t>
      </w:r>
      <w:r>
        <w:t xml:space="preserve"> deal with any</w:t>
      </w:r>
      <w:r w:rsidR="00B537CF">
        <w:t xml:space="preserve"> </w:t>
      </w:r>
      <w:r w:rsidR="00B537CF">
        <w:rPr>
          <w:i/>
        </w:rPr>
        <w:t>C</w:t>
      </w:r>
      <w:r w:rsidRPr="00940E8D">
        <w:rPr>
          <w:i/>
        </w:rPr>
        <w:t>onflict</w:t>
      </w:r>
      <w:r w:rsidR="00B537CF">
        <w:rPr>
          <w:i/>
        </w:rPr>
        <w:t>s</w:t>
      </w:r>
      <w:r w:rsidRPr="00940E8D">
        <w:rPr>
          <w:i/>
        </w:rPr>
        <w:t xml:space="preserve"> of </w:t>
      </w:r>
      <w:r w:rsidR="00B537CF">
        <w:rPr>
          <w:i/>
        </w:rPr>
        <w:t>I</w:t>
      </w:r>
      <w:r w:rsidRPr="00940E8D">
        <w:rPr>
          <w:i/>
        </w:rPr>
        <w:t>nterest</w:t>
      </w:r>
      <w:r>
        <w:t xml:space="preserve"> </w:t>
      </w:r>
      <w:r w:rsidR="00A07FED">
        <w:t>that</w:t>
      </w:r>
      <w:r>
        <w:t xml:space="preserve"> may arise</w:t>
      </w:r>
      <w:r w:rsidR="008C775E">
        <w:t>, as well as dispute resolution procedures which must be followed</w:t>
      </w:r>
      <w:r>
        <w:t>.</w:t>
      </w:r>
    </w:p>
    <w:p w14:paraId="171AAB78" w14:textId="60015A39" w:rsidR="00643D42" w:rsidRDefault="00643D42" w:rsidP="00643D42">
      <w:pPr>
        <w:pStyle w:val="ListNumber"/>
      </w:pPr>
      <w:r>
        <w:t xml:space="preserve">A </w:t>
      </w:r>
      <w:r w:rsidRPr="00FA43F7">
        <w:rPr>
          <w:i/>
        </w:rPr>
        <w:t>Funding Agreement</w:t>
      </w:r>
      <w:r>
        <w:t xml:space="preserve"> may include any other terms that the </w:t>
      </w:r>
      <w:r w:rsidR="003524B9" w:rsidRPr="003524B9">
        <w:rPr>
          <w:i/>
        </w:rPr>
        <w:t>Minister</w:t>
      </w:r>
      <w:r w:rsidR="003524B9">
        <w:t xml:space="preserve"> or </w:t>
      </w:r>
      <w:r w:rsidR="00013B5A">
        <w:rPr>
          <w:i/>
        </w:rPr>
        <w:t>Program</w:t>
      </w:r>
      <w:r>
        <w:t xml:space="preserve"> </w:t>
      </w:r>
      <w:r w:rsidRPr="00537AF9">
        <w:rPr>
          <w:i/>
        </w:rPr>
        <w:t>Delegate</w:t>
      </w:r>
      <w:r>
        <w:t xml:space="preserve"> considers necessary to protect the Commonwealth's interests in securing the achievement of the </w:t>
      </w:r>
      <w:r w:rsidR="00F67C11" w:rsidRPr="00F67C11">
        <w:t>research outcomes</w:t>
      </w:r>
      <w:r>
        <w:t xml:space="preserve">, relevant Commonwealth policies, the </w:t>
      </w:r>
      <w:r w:rsidR="00013B5A">
        <w:rPr>
          <w:i/>
        </w:rPr>
        <w:t>Program</w:t>
      </w:r>
      <w:r>
        <w:t xml:space="preserve"> policy objectives set out in these </w:t>
      </w:r>
      <w:r w:rsidR="00013B5A">
        <w:rPr>
          <w:i/>
        </w:rPr>
        <w:t>Program</w:t>
      </w:r>
      <w:r w:rsidR="00FC6EF8" w:rsidRPr="00FC47B9">
        <w:rPr>
          <w:i/>
        </w:rPr>
        <w:t xml:space="preserve"> </w:t>
      </w:r>
      <w:r w:rsidRPr="00537AF9">
        <w:rPr>
          <w:i/>
        </w:rPr>
        <w:t>Guidelines</w:t>
      </w:r>
      <w:r>
        <w:t xml:space="preserve"> and making appropriate use of public monies.</w:t>
      </w:r>
    </w:p>
    <w:p w14:paraId="7530CCCB" w14:textId="255D893D" w:rsidR="00643D42" w:rsidRPr="002876B2" w:rsidRDefault="006311A3" w:rsidP="00643D42">
      <w:pPr>
        <w:pStyle w:val="ListNumber"/>
      </w:pPr>
      <w:r>
        <w:t>The</w:t>
      </w:r>
      <w:r w:rsidR="00B31DDB">
        <w:t xml:space="preserve"> </w:t>
      </w:r>
      <w:r w:rsidR="00643D42" w:rsidRPr="002876B2">
        <w:rPr>
          <w:i/>
        </w:rPr>
        <w:t>Funding Agreement</w:t>
      </w:r>
      <w:r w:rsidR="00643D42" w:rsidRPr="002876B2">
        <w:t xml:space="preserve"> requires that </w:t>
      </w:r>
      <w:r w:rsidR="002D7F2E" w:rsidRPr="002D7F2E">
        <w:rPr>
          <w:i/>
        </w:rPr>
        <w:t>Participants</w:t>
      </w:r>
      <w:r w:rsidR="00643D42" w:rsidRPr="002876B2">
        <w:t xml:space="preserve"> commit to showcasing their </w:t>
      </w:r>
      <w:r w:rsidR="00B31DDB" w:rsidRPr="002147A8">
        <w:rPr>
          <w:i/>
        </w:rPr>
        <w:t>Projects</w:t>
      </w:r>
      <w:r w:rsidR="00643D42" w:rsidRPr="002876B2">
        <w:t xml:space="preserve"> as successful </w:t>
      </w:r>
      <w:r w:rsidR="00B31DDB">
        <w:t xml:space="preserve">cases of industry-led research collaboration, </w:t>
      </w:r>
      <w:r w:rsidR="00643D42" w:rsidRPr="002876B2">
        <w:t xml:space="preserve">to demonstrate the value </w:t>
      </w:r>
      <w:r w:rsidR="00B31DDB">
        <w:t xml:space="preserve">of the </w:t>
      </w:r>
      <w:r w:rsidR="00013B5A">
        <w:rPr>
          <w:i/>
        </w:rPr>
        <w:t>Program</w:t>
      </w:r>
      <w:r w:rsidR="00B31DDB">
        <w:t xml:space="preserve"> </w:t>
      </w:r>
      <w:r w:rsidR="00643D42" w:rsidRPr="002876B2">
        <w:t xml:space="preserve">to other Australian </w:t>
      </w:r>
      <w:r w:rsidR="00F545CB">
        <w:t xml:space="preserve">industry </w:t>
      </w:r>
      <w:r w:rsidR="00B31DDB">
        <w:t xml:space="preserve">and </w:t>
      </w:r>
      <w:r w:rsidR="00B31DDB" w:rsidRPr="002147A8">
        <w:rPr>
          <w:i/>
        </w:rPr>
        <w:t>Research Organisations</w:t>
      </w:r>
      <w:r w:rsidR="00643D42" w:rsidRPr="004F449A">
        <w:t>.</w:t>
      </w:r>
    </w:p>
    <w:p w14:paraId="6C2D7C68" w14:textId="77777777" w:rsidR="00C538DC" w:rsidRDefault="00C538DC" w:rsidP="00D71534">
      <w:pPr>
        <w:pStyle w:val="ListNumber"/>
      </w:pPr>
      <w:r>
        <w:t xml:space="preserve">A draft </w:t>
      </w:r>
      <w:r w:rsidR="00FC6EF8" w:rsidRPr="00FC6EF8">
        <w:rPr>
          <w:i/>
        </w:rPr>
        <w:t>Funding Agreement</w:t>
      </w:r>
      <w:r>
        <w:t xml:space="preserve"> template is available </w:t>
      </w:r>
      <w:r w:rsidR="00F67C11">
        <w:t xml:space="preserve">at </w:t>
      </w:r>
      <w:hyperlink r:id="rId20" w:history="1">
        <w:r w:rsidR="00D71534" w:rsidRPr="00BF135C">
          <w:rPr>
            <w:rStyle w:val="Hyperlink"/>
            <w:w w:val="0"/>
          </w:rPr>
          <w:t>business.gov.au</w:t>
        </w:r>
      </w:hyperlink>
      <w:r w:rsidR="00F67C11">
        <w:t>.</w:t>
      </w:r>
    </w:p>
    <w:p w14:paraId="39E6DE73" w14:textId="77777777" w:rsidR="00C538DC" w:rsidRDefault="00C538DC" w:rsidP="00F65FDD">
      <w:pPr>
        <w:pStyle w:val="ListNumber"/>
      </w:pPr>
      <w:r>
        <w:t xml:space="preserve">The Commonwealth reserves the right to amend the standard terms and conditions of the </w:t>
      </w:r>
      <w:r w:rsidR="00FC6EF8" w:rsidRPr="00FC6EF8">
        <w:rPr>
          <w:i/>
        </w:rPr>
        <w:t>Funding Agreement</w:t>
      </w:r>
      <w:r>
        <w:t xml:space="preserve"> before finalisation with successful </w:t>
      </w:r>
      <w:r w:rsidR="00767502" w:rsidRPr="00940E8D">
        <w:rPr>
          <w:i/>
        </w:rPr>
        <w:t>A</w:t>
      </w:r>
      <w:r w:rsidRPr="00940E8D">
        <w:rPr>
          <w:i/>
        </w:rPr>
        <w:t>pplicant</w:t>
      </w:r>
      <w:r w:rsidRPr="002758BE">
        <w:rPr>
          <w:i/>
        </w:rPr>
        <w:t>s</w:t>
      </w:r>
      <w:r>
        <w:t>.</w:t>
      </w:r>
    </w:p>
    <w:p w14:paraId="68F0C5E1" w14:textId="186941AE" w:rsidR="00C538DC" w:rsidRDefault="00C538DC" w:rsidP="00F65FDD">
      <w:pPr>
        <w:pStyle w:val="ListNumber"/>
      </w:pPr>
      <w:r w:rsidRPr="00E3057E">
        <w:t xml:space="preserve">The </w:t>
      </w:r>
      <w:r w:rsidR="00FC6EF8" w:rsidRPr="00FC6EF8">
        <w:rPr>
          <w:i/>
        </w:rPr>
        <w:t>Funding Agreement</w:t>
      </w:r>
      <w:r w:rsidRPr="00E3057E">
        <w:t xml:space="preserve"> may be varied, subject to the </w:t>
      </w:r>
      <w:r w:rsidR="00013B5A">
        <w:rPr>
          <w:i/>
        </w:rPr>
        <w:t>Program</w:t>
      </w:r>
      <w:r w:rsidR="00221C43" w:rsidRPr="00221C43">
        <w:rPr>
          <w:i/>
        </w:rPr>
        <w:t xml:space="preserve"> Delegate</w:t>
      </w:r>
      <w:r w:rsidR="00B31DDB" w:rsidRPr="002758BE">
        <w:rPr>
          <w:i/>
        </w:rPr>
        <w:t>’s</w:t>
      </w:r>
      <w:r w:rsidR="00B31DDB" w:rsidRPr="00E3057E">
        <w:t xml:space="preserve"> </w:t>
      </w:r>
      <w:r w:rsidRPr="00E3057E">
        <w:t xml:space="preserve">agreement, during the funding period to reflect changes in the </w:t>
      </w:r>
      <w:r w:rsidR="001C378F" w:rsidRPr="001C378F">
        <w:rPr>
          <w:i/>
        </w:rPr>
        <w:t>Participant</w:t>
      </w:r>
      <w:r w:rsidR="002D7F2E">
        <w:rPr>
          <w:i/>
        </w:rPr>
        <w:t>s</w:t>
      </w:r>
      <w:r w:rsidRPr="00E3057E">
        <w:t xml:space="preserve">, their contributions, the budget </w:t>
      </w:r>
      <w:r w:rsidR="006B37B2">
        <w:t xml:space="preserve">or </w:t>
      </w:r>
      <w:r w:rsidR="006B37B2" w:rsidRPr="003733AE">
        <w:rPr>
          <w:i/>
        </w:rPr>
        <w:t xml:space="preserve">Project </w:t>
      </w:r>
      <w:r w:rsidRPr="00E3057E">
        <w:t xml:space="preserve">of the </w:t>
      </w:r>
      <w:r w:rsidR="00B31DDB">
        <w:t>CRC-P</w:t>
      </w:r>
      <w:r w:rsidRPr="00E3057E">
        <w:t>.</w:t>
      </w:r>
      <w:r w:rsidR="00817C51">
        <w:t xml:space="preserve"> </w:t>
      </w:r>
      <w:r w:rsidRPr="00E3057E">
        <w:t xml:space="preserve">This provides scope for </w:t>
      </w:r>
      <w:r w:rsidR="00B31DDB">
        <w:t>CRC-Ps</w:t>
      </w:r>
      <w:r w:rsidRPr="00E3057E">
        <w:t xml:space="preserve"> to respond to new opportunities and the dynamics of their research </w:t>
      </w:r>
      <w:r w:rsidR="00013B5A">
        <w:t>program</w:t>
      </w:r>
      <w:r w:rsidRPr="00E3057E">
        <w:t>s.</w:t>
      </w:r>
      <w:r w:rsidR="008C775E" w:rsidRPr="00E3057E">
        <w:t xml:space="preserve"> Requests for variations to increase the agreed amount of </w:t>
      </w:r>
      <w:r w:rsidR="00B31DDB" w:rsidRPr="000E5A6D">
        <w:rPr>
          <w:i/>
        </w:rPr>
        <w:t xml:space="preserve">CRC </w:t>
      </w:r>
      <w:r w:rsidR="00013B5A">
        <w:rPr>
          <w:i/>
        </w:rPr>
        <w:t>Program</w:t>
      </w:r>
      <w:r w:rsidR="00B31DDB" w:rsidRPr="000E5A6D">
        <w:rPr>
          <w:i/>
        </w:rPr>
        <w:t xml:space="preserve"> Funds</w:t>
      </w:r>
      <w:r w:rsidR="00B31DDB">
        <w:t xml:space="preserve"> </w:t>
      </w:r>
      <w:r w:rsidR="008C775E" w:rsidRPr="00E3057E">
        <w:t>will not be considered.</w:t>
      </w:r>
    </w:p>
    <w:p w14:paraId="77E43C59" w14:textId="77777777" w:rsidR="00791FA0" w:rsidRPr="00791FA0" w:rsidRDefault="006D31B4" w:rsidP="000E46D7">
      <w:pPr>
        <w:pStyle w:val="ListNumber"/>
      </w:pPr>
      <w:r w:rsidRPr="006D31B4">
        <w:rPr>
          <w:i/>
          <w:w w:val="0"/>
        </w:rPr>
        <w:t>Innovation and Science Australia</w:t>
      </w:r>
      <w:r w:rsidR="00D530CF" w:rsidRPr="00D530CF">
        <w:rPr>
          <w:i/>
          <w:w w:val="0"/>
        </w:rPr>
        <w:t xml:space="preserve"> </w:t>
      </w:r>
      <w:r w:rsidR="00D530CF" w:rsidRPr="00D530CF">
        <w:rPr>
          <w:w w:val="0"/>
        </w:rPr>
        <w:t xml:space="preserve">will provide advice to the </w:t>
      </w:r>
      <w:r w:rsidR="00D530CF" w:rsidRPr="00D530CF">
        <w:rPr>
          <w:i/>
          <w:w w:val="0"/>
        </w:rPr>
        <w:t>Minister</w:t>
      </w:r>
      <w:r w:rsidR="00D530CF" w:rsidRPr="00D530CF">
        <w:rPr>
          <w:w w:val="0"/>
        </w:rPr>
        <w:t xml:space="preserve"> in circumstances where any proposed changes in the </w:t>
      </w:r>
      <w:r w:rsidR="00D530CF" w:rsidRPr="00D530CF">
        <w:rPr>
          <w:i/>
          <w:w w:val="0"/>
        </w:rPr>
        <w:t>Participants</w:t>
      </w:r>
      <w:r w:rsidR="00D530CF" w:rsidRPr="005E60D4">
        <w:rPr>
          <w:w w:val="0"/>
        </w:rPr>
        <w:t xml:space="preserve"> would materially reduce the </w:t>
      </w:r>
      <w:r w:rsidR="00F806BF">
        <w:rPr>
          <w:w w:val="0"/>
        </w:rPr>
        <w:t xml:space="preserve">CRC-P’s </w:t>
      </w:r>
      <w:r w:rsidR="00D530CF" w:rsidRPr="005E60D4">
        <w:rPr>
          <w:w w:val="0"/>
        </w:rPr>
        <w:t xml:space="preserve">capacity to undertake its proposed </w:t>
      </w:r>
      <w:r w:rsidR="00F806BF">
        <w:rPr>
          <w:i/>
          <w:w w:val="0"/>
        </w:rPr>
        <w:t>Project a</w:t>
      </w:r>
      <w:r w:rsidR="00D530CF" w:rsidRPr="00D530CF">
        <w:rPr>
          <w:w w:val="0"/>
        </w:rPr>
        <w:t xml:space="preserve">nd to achieve the proposed </w:t>
      </w:r>
      <w:r w:rsidR="00EC29CE">
        <w:rPr>
          <w:w w:val="0"/>
        </w:rPr>
        <w:t>o</w:t>
      </w:r>
      <w:r w:rsidR="00D530CF" w:rsidRPr="00CE1DA1">
        <w:rPr>
          <w:w w:val="0"/>
        </w:rPr>
        <w:t>utputs</w:t>
      </w:r>
      <w:r w:rsidR="00D530CF" w:rsidRPr="00D530CF">
        <w:rPr>
          <w:w w:val="0"/>
        </w:rPr>
        <w:t xml:space="preserve"> and impact on the continued viability or otherwise of the </w:t>
      </w:r>
      <w:r w:rsidR="00F806BF">
        <w:rPr>
          <w:w w:val="0"/>
        </w:rPr>
        <w:t>CRC-P</w:t>
      </w:r>
      <w:r w:rsidR="00CE1DA1">
        <w:rPr>
          <w:w w:val="0"/>
        </w:rPr>
        <w:t>.</w:t>
      </w:r>
    </w:p>
    <w:p w14:paraId="09EC2CF4" w14:textId="1C1EFC20" w:rsidR="006311A3" w:rsidRPr="00E3057E" w:rsidRDefault="006311A3" w:rsidP="006311A3">
      <w:pPr>
        <w:pStyle w:val="ListNumber"/>
      </w:pPr>
      <w:r w:rsidRPr="00E3057E">
        <w:t xml:space="preserve">The </w:t>
      </w:r>
      <w:r w:rsidR="00013B5A">
        <w:rPr>
          <w:i/>
        </w:rPr>
        <w:t>Program</w:t>
      </w:r>
      <w:r w:rsidRPr="00E3057E">
        <w:t xml:space="preserve"> </w:t>
      </w:r>
      <w:r w:rsidRPr="00E3057E">
        <w:rPr>
          <w:i/>
        </w:rPr>
        <w:t>Delegate</w:t>
      </w:r>
      <w:r w:rsidRPr="00E3057E">
        <w:t xml:space="preserve"> </w:t>
      </w:r>
      <w:r w:rsidR="00F67C11">
        <w:t>will</w:t>
      </w:r>
      <w:r w:rsidR="00F67C11" w:rsidRPr="00E3057E">
        <w:t xml:space="preserve"> </w:t>
      </w:r>
      <w:r w:rsidRPr="00E3057E">
        <w:t xml:space="preserve">not vary an approved </w:t>
      </w:r>
      <w:r w:rsidRPr="00E3057E">
        <w:rPr>
          <w:i/>
        </w:rPr>
        <w:t>Project</w:t>
      </w:r>
      <w:r w:rsidRPr="00E3057E">
        <w:t xml:space="preserve"> unless that variation would:</w:t>
      </w:r>
    </w:p>
    <w:p w14:paraId="4485419D" w14:textId="77777777" w:rsidR="006311A3" w:rsidRPr="00E3057E" w:rsidRDefault="006311A3" w:rsidP="0096616F">
      <w:pPr>
        <w:pStyle w:val="ListNumber"/>
        <w:numPr>
          <w:ilvl w:val="1"/>
          <w:numId w:val="4"/>
        </w:numPr>
      </w:pPr>
      <w:r w:rsidRPr="00E3057E">
        <w:t xml:space="preserve">enhance the ability of </w:t>
      </w:r>
      <w:r w:rsidRPr="000E46D7">
        <w:t xml:space="preserve">the </w:t>
      </w:r>
      <w:r w:rsidR="000E46D7" w:rsidRPr="000E46D7">
        <w:t>CRC-P</w:t>
      </w:r>
      <w:r w:rsidRPr="000E46D7">
        <w:t xml:space="preserve"> to</w:t>
      </w:r>
      <w:r w:rsidRPr="00E3057E">
        <w:t xml:space="preserve"> achieve or improve the</w:t>
      </w:r>
      <w:r w:rsidR="00B31DDB" w:rsidRPr="00B31DDB">
        <w:rPr>
          <w:i/>
        </w:rPr>
        <w:t xml:space="preserve"> </w:t>
      </w:r>
      <w:r w:rsidR="00A750B9">
        <w:t xml:space="preserve">outputs or </w:t>
      </w:r>
      <w:r w:rsidRPr="00E3057E">
        <w:t xml:space="preserve">outcomes as identified in the </w:t>
      </w:r>
      <w:r w:rsidRPr="00E3057E">
        <w:rPr>
          <w:i/>
        </w:rPr>
        <w:t>Funding Agreement</w:t>
      </w:r>
      <w:r w:rsidRPr="00E3057E">
        <w:t>;</w:t>
      </w:r>
    </w:p>
    <w:p w14:paraId="47330DFC" w14:textId="2B4C66C3" w:rsidR="006311A3" w:rsidRPr="00E3057E" w:rsidRDefault="006311A3" w:rsidP="0096616F">
      <w:pPr>
        <w:pStyle w:val="ListNumber"/>
        <w:numPr>
          <w:ilvl w:val="1"/>
          <w:numId w:val="4"/>
        </w:numPr>
      </w:pPr>
      <w:r w:rsidRPr="00E3057E">
        <w:t xml:space="preserve">be consistent with the </w:t>
      </w:r>
      <w:r w:rsidR="00013B5A">
        <w:rPr>
          <w:i/>
        </w:rPr>
        <w:t>Program</w:t>
      </w:r>
      <w:r w:rsidRPr="00E3057E">
        <w:t xml:space="preserve"> policy objectives and purpose set out in these</w:t>
      </w:r>
      <w:r w:rsidR="00FC6EF8">
        <w:t xml:space="preserve"> </w:t>
      </w:r>
      <w:r w:rsidR="00013B5A">
        <w:rPr>
          <w:i/>
        </w:rPr>
        <w:t>Program</w:t>
      </w:r>
      <w:r w:rsidR="00FC6EF8">
        <w:t xml:space="preserve"> </w:t>
      </w:r>
      <w:r w:rsidRPr="00E3057E">
        <w:rPr>
          <w:i/>
        </w:rPr>
        <w:t>Guidelines</w:t>
      </w:r>
      <w:r w:rsidRPr="00E3057E">
        <w:t xml:space="preserve"> and any relevant policies of the </w:t>
      </w:r>
      <w:r w:rsidR="0075391E" w:rsidRPr="0075391E">
        <w:rPr>
          <w:i/>
        </w:rPr>
        <w:t>Department</w:t>
      </w:r>
      <w:r w:rsidRPr="00E3057E">
        <w:t>; and</w:t>
      </w:r>
    </w:p>
    <w:p w14:paraId="0CAC503F" w14:textId="77777777" w:rsidR="006311A3" w:rsidRPr="00E3057E" w:rsidRDefault="006311A3" w:rsidP="0096616F">
      <w:pPr>
        <w:pStyle w:val="ListNumber"/>
        <w:numPr>
          <w:ilvl w:val="1"/>
          <w:numId w:val="4"/>
        </w:numPr>
      </w:pPr>
      <w:proofErr w:type="gramStart"/>
      <w:r w:rsidRPr="00E3057E">
        <w:lastRenderedPageBreak/>
        <w:t>be</w:t>
      </w:r>
      <w:proofErr w:type="gramEnd"/>
      <w:r w:rsidRPr="00E3057E">
        <w:t xml:space="preserve"> appropriate in all circumstances.</w:t>
      </w:r>
    </w:p>
    <w:p w14:paraId="498F303E" w14:textId="35FB80B0" w:rsidR="00C538DC" w:rsidRDefault="00C538DC" w:rsidP="00F65FDD">
      <w:pPr>
        <w:pStyle w:val="Heading4"/>
      </w:pPr>
      <w:r>
        <w:t xml:space="preserve">Relationship between </w:t>
      </w:r>
      <w:r w:rsidR="00013B5A">
        <w:t>Program</w:t>
      </w:r>
      <w:r w:rsidRPr="004432E2">
        <w:t xml:space="preserve"> Guidelines and Funding Agreement</w:t>
      </w:r>
    </w:p>
    <w:p w14:paraId="153A8C93" w14:textId="5B537367" w:rsidR="00C538DC" w:rsidRDefault="00C538DC" w:rsidP="00F65FDD">
      <w:pPr>
        <w:pStyle w:val="ListNumber"/>
      </w:pPr>
      <w:r>
        <w:t xml:space="preserve">In case of any contradictory information contained in these </w:t>
      </w:r>
      <w:r w:rsidR="00013B5A">
        <w:rPr>
          <w:i/>
        </w:rPr>
        <w:t>Program</w:t>
      </w:r>
      <w:r w:rsidRPr="00FC47B9">
        <w:rPr>
          <w:i/>
        </w:rPr>
        <w:t xml:space="preserve"> Guidelines</w:t>
      </w:r>
      <w:r>
        <w:t xml:space="preserve">, and/or the </w:t>
      </w:r>
      <w:r w:rsidR="001C378F" w:rsidRPr="00B86B4D">
        <w:rPr>
          <w:i/>
        </w:rPr>
        <w:t>Participant</w:t>
      </w:r>
      <w:r w:rsidRPr="00B86B4D">
        <w:rPr>
          <w:i/>
        </w:rPr>
        <w:t>s Agreement</w:t>
      </w:r>
      <w:r>
        <w:t xml:space="preserve"> and/or the </w:t>
      </w:r>
      <w:r w:rsidR="00FC6EF8" w:rsidRPr="00FC6EF8">
        <w:rPr>
          <w:i/>
        </w:rPr>
        <w:t>Funding Agreement</w:t>
      </w:r>
      <w:r>
        <w:t xml:space="preserve">, the </w:t>
      </w:r>
      <w:r w:rsidR="00FC6EF8" w:rsidRPr="00FC6EF8">
        <w:rPr>
          <w:i/>
        </w:rPr>
        <w:t>Funding Agreement</w:t>
      </w:r>
      <w:r>
        <w:t xml:space="preserve"> takes precedence.</w:t>
      </w:r>
    </w:p>
    <w:p w14:paraId="022F92E9" w14:textId="77777777" w:rsidR="00C538DC" w:rsidRPr="004432E2" w:rsidRDefault="00C538DC" w:rsidP="00F65FDD">
      <w:pPr>
        <w:pStyle w:val="Heading4"/>
      </w:pPr>
      <w:r w:rsidRPr="004432E2">
        <w:t>Participants Agreement</w:t>
      </w:r>
    </w:p>
    <w:p w14:paraId="7623AE43" w14:textId="77777777" w:rsidR="00C538DC" w:rsidRDefault="00C538DC" w:rsidP="00644ECB">
      <w:pPr>
        <w:pStyle w:val="ListNumber"/>
      </w:pPr>
      <w:bookmarkStart w:id="14" w:name="_Ref435019784"/>
      <w:r>
        <w:t xml:space="preserve">The </w:t>
      </w:r>
      <w:r w:rsidRPr="00FC47B9">
        <w:rPr>
          <w:i/>
        </w:rPr>
        <w:t>Participants Agreement</w:t>
      </w:r>
      <w:r>
        <w:t xml:space="preserve"> </w:t>
      </w:r>
      <w:r w:rsidR="00F806BF">
        <w:t xml:space="preserve">may cover matters </w:t>
      </w:r>
      <w:r>
        <w:t>such as:</w:t>
      </w:r>
      <w:bookmarkEnd w:id="14"/>
    </w:p>
    <w:p w14:paraId="51E13455" w14:textId="77777777" w:rsidR="00C538DC" w:rsidRDefault="00C538DC" w:rsidP="0096616F">
      <w:pPr>
        <w:pStyle w:val="ListNumber"/>
        <w:numPr>
          <w:ilvl w:val="1"/>
          <w:numId w:val="4"/>
        </w:numPr>
      </w:pPr>
      <w:r>
        <w:t xml:space="preserve">payment of </w:t>
      </w:r>
      <w:r w:rsidR="00FC6EF8" w:rsidRPr="00FC47B9">
        <w:rPr>
          <w:i/>
        </w:rPr>
        <w:t>P</w:t>
      </w:r>
      <w:r w:rsidRPr="00FC47B9">
        <w:rPr>
          <w:i/>
        </w:rPr>
        <w:t xml:space="preserve">articipant </w:t>
      </w:r>
      <w:r w:rsidR="00FC6EF8" w:rsidRPr="00FC47B9">
        <w:rPr>
          <w:i/>
        </w:rPr>
        <w:t>C</w:t>
      </w:r>
      <w:r w:rsidRPr="00FC47B9">
        <w:rPr>
          <w:i/>
        </w:rPr>
        <w:t>ontributions</w:t>
      </w:r>
      <w:r>
        <w:t>;</w:t>
      </w:r>
    </w:p>
    <w:p w14:paraId="47A17253" w14:textId="77777777" w:rsidR="00C538DC" w:rsidRPr="00554E66" w:rsidRDefault="00C538DC" w:rsidP="0096616F">
      <w:pPr>
        <w:pStyle w:val="ListNumber"/>
        <w:numPr>
          <w:ilvl w:val="1"/>
          <w:numId w:val="4"/>
        </w:numPr>
      </w:pPr>
      <w:r w:rsidRPr="00554E66">
        <w:t xml:space="preserve">ownership of </w:t>
      </w:r>
      <w:r w:rsidR="00113BAF" w:rsidRPr="00554E66">
        <w:rPr>
          <w:i/>
        </w:rPr>
        <w:t>IP</w:t>
      </w:r>
      <w:r w:rsidRPr="00554E66">
        <w:t>;</w:t>
      </w:r>
    </w:p>
    <w:p w14:paraId="17ABC501" w14:textId="77777777" w:rsidR="00C538DC" w:rsidRDefault="00CE1DA1" w:rsidP="0096616F">
      <w:pPr>
        <w:pStyle w:val="ListNumber"/>
        <w:numPr>
          <w:ilvl w:val="1"/>
          <w:numId w:val="4"/>
        </w:numPr>
      </w:pPr>
      <w:r>
        <w:t>c</w:t>
      </w:r>
      <w:r w:rsidR="00AE2E0C" w:rsidRPr="00CE1DA1">
        <w:t>ommercialisation</w:t>
      </w:r>
      <w:r w:rsidR="00C538DC">
        <w:t xml:space="preserve"> of research results including licensing arrangements;</w:t>
      </w:r>
    </w:p>
    <w:p w14:paraId="33B16B97" w14:textId="77777777" w:rsidR="00C538DC" w:rsidRDefault="00C538DC" w:rsidP="0096616F">
      <w:pPr>
        <w:pStyle w:val="ListNumber"/>
        <w:numPr>
          <w:ilvl w:val="1"/>
          <w:numId w:val="4"/>
        </w:numPr>
      </w:pPr>
      <w:r>
        <w:t>appointments of key staff; and</w:t>
      </w:r>
    </w:p>
    <w:p w14:paraId="38794A7C" w14:textId="77777777" w:rsidR="00D427F9" w:rsidRDefault="00C538DC" w:rsidP="0096616F">
      <w:pPr>
        <w:pStyle w:val="ListNumber"/>
        <w:numPr>
          <w:ilvl w:val="1"/>
          <w:numId w:val="4"/>
        </w:numPr>
      </w:pPr>
      <w:proofErr w:type="gramStart"/>
      <w:r>
        <w:t>any</w:t>
      </w:r>
      <w:proofErr w:type="gramEnd"/>
      <w:r>
        <w:t xml:space="preserve"> other matters relevant to an equitable sharing of the costs and benefits of the work of the </w:t>
      </w:r>
      <w:r w:rsidR="0080639E" w:rsidRPr="002758BE">
        <w:rPr>
          <w:i/>
        </w:rPr>
        <w:t>Project</w:t>
      </w:r>
      <w:r w:rsidR="0080639E">
        <w:t xml:space="preserve"> </w:t>
      </w:r>
      <w:r>
        <w:t xml:space="preserve">among </w:t>
      </w:r>
      <w:r w:rsidR="002D7F2E" w:rsidRPr="002D7F2E">
        <w:rPr>
          <w:i/>
        </w:rPr>
        <w:t>Participants</w:t>
      </w:r>
      <w:r>
        <w:t>.</w:t>
      </w:r>
    </w:p>
    <w:p w14:paraId="202B4D97" w14:textId="77777777" w:rsidR="00CE1DA1" w:rsidRDefault="00C538DC" w:rsidP="00554E66">
      <w:pPr>
        <w:pStyle w:val="ListNumber"/>
      </w:pPr>
      <w:r>
        <w:t xml:space="preserve">A template </w:t>
      </w:r>
      <w:r w:rsidRPr="00FC47B9">
        <w:rPr>
          <w:i/>
        </w:rPr>
        <w:t>Participants Agreement</w:t>
      </w:r>
      <w:r>
        <w:t xml:space="preserve"> is available </w:t>
      </w:r>
      <w:r w:rsidR="00F67C11">
        <w:t xml:space="preserve">at </w:t>
      </w:r>
      <w:hyperlink r:id="rId21" w:history="1">
        <w:r w:rsidR="00D71534" w:rsidRPr="00BF135C">
          <w:rPr>
            <w:rStyle w:val="Hyperlink"/>
            <w:w w:val="0"/>
          </w:rPr>
          <w:t>business.gov.au</w:t>
        </w:r>
      </w:hyperlink>
      <w:r>
        <w:t>.</w:t>
      </w:r>
      <w:r w:rsidR="00817C51">
        <w:t xml:space="preserve"> </w:t>
      </w:r>
      <w:r>
        <w:t xml:space="preserve">The template </w:t>
      </w:r>
      <w:r w:rsidRPr="00FC47B9">
        <w:rPr>
          <w:i/>
        </w:rPr>
        <w:t>Participants Agreement</w:t>
      </w:r>
      <w:r>
        <w:t xml:space="preserve"> is a resource only and its use is not mandatory</w:t>
      </w:r>
      <w:r w:rsidRPr="00F933AF">
        <w:t>.</w:t>
      </w:r>
      <w:r w:rsidR="00A06A2B" w:rsidRPr="00F933AF">
        <w:rPr>
          <w:lang w:val="en"/>
        </w:rPr>
        <w:t xml:space="preserve"> The Australian IP Toolkit for Collaboration also provides a useful framework for establishing collaborations. It is designed to facilitate, simplify and improve collaboration between researchers and industry, and the tools and model contracts can also be used as a neutral starting point to a collaboration. </w:t>
      </w:r>
      <w:r w:rsidRPr="00F933AF">
        <w:t>I</w:t>
      </w:r>
      <w:r>
        <w:t xml:space="preserve">t is the responsibility of all </w:t>
      </w:r>
      <w:r w:rsidR="001C378F">
        <w:rPr>
          <w:i/>
        </w:rPr>
        <w:t>P</w:t>
      </w:r>
      <w:r w:rsidRPr="00FC47B9">
        <w:rPr>
          <w:i/>
        </w:rPr>
        <w:t>articipants</w:t>
      </w:r>
      <w:r>
        <w:t xml:space="preserve"> to ensure that the terms of the </w:t>
      </w:r>
      <w:r w:rsidRPr="00FC47B9">
        <w:rPr>
          <w:i/>
        </w:rPr>
        <w:t>Participants Agreement</w:t>
      </w:r>
      <w:r>
        <w:t xml:space="preserve"> are consistent with, and enable them to carry out their obligations under, the </w:t>
      </w:r>
      <w:r w:rsidR="00FC6EF8" w:rsidRPr="00FC6EF8">
        <w:rPr>
          <w:i/>
        </w:rPr>
        <w:t>Funding Agreement</w:t>
      </w:r>
      <w:r>
        <w:t>.</w:t>
      </w:r>
      <w:r w:rsidR="008C775E" w:rsidRPr="008C775E">
        <w:t xml:space="preserve"> </w:t>
      </w:r>
    </w:p>
    <w:p w14:paraId="384C6BD4" w14:textId="46BECD35" w:rsidR="008C775E" w:rsidRPr="00BF220F" w:rsidRDefault="008C775E" w:rsidP="00554E66">
      <w:pPr>
        <w:pStyle w:val="ListNumber"/>
      </w:pPr>
      <w:r>
        <w:t xml:space="preserve">The </w:t>
      </w:r>
      <w:r w:rsidRPr="00FC47B9">
        <w:rPr>
          <w:i/>
        </w:rPr>
        <w:t>Participants Agreement</w:t>
      </w:r>
      <w:r>
        <w:t xml:space="preserve"> </w:t>
      </w:r>
      <w:r w:rsidR="00D427F9">
        <w:t xml:space="preserve">for CRC-Ps </w:t>
      </w:r>
      <w:r>
        <w:t xml:space="preserve">must not be inconsistent with the </w:t>
      </w:r>
      <w:r w:rsidR="00FC6EF8" w:rsidRPr="00FC6EF8">
        <w:rPr>
          <w:i/>
        </w:rPr>
        <w:t>Funding Agreement</w:t>
      </w:r>
      <w:r>
        <w:t xml:space="preserve">, the laws of the Commonwealth, a State or Territory or these </w:t>
      </w:r>
      <w:r w:rsidR="00013B5A">
        <w:rPr>
          <w:i/>
        </w:rPr>
        <w:t>Program</w:t>
      </w:r>
      <w:r w:rsidRPr="00BA6A93">
        <w:rPr>
          <w:i/>
        </w:rPr>
        <w:t xml:space="preserve"> Guidelines</w:t>
      </w:r>
      <w:r w:rsidR="0018123B">
        <w:t>.</w:t>
      </w:r>
    </w:p>
    <w:p w14:paraId="66D172EA" w14:textId="77777777" w:rsidR="00C538DC" w:rsidRDefault="00C538DC" w:rsidP="00644ECB">
      <w:pPr>
        <w:pStyle w:val="ListNumber"/>
      </w:pPr>
      <w:r w:rsidRPr="00A06A2B">
        <w:rPr>
          <w:i/>
        </w:rPr>
        <w:t>Participants</w:t>
      </w:r>
      <w:r>
        <w:t xml:space="preserve"> </w:t>
      </w:r>
      <w:r w:rsidR="0080639E">
        <w:t xml:space="preserve">of </w:t>
      </w:r>
      <w:r w:rsidR="0018123B">
        <w:t xml:space="preserve">CRC-Ps </w:t>
      </w:r>
      <w:r>
        <w:t xml:space="preserve">are to negotiate arrangements and procedures for handling all </w:t>
      </w:r>
      <w:r w:rsidR="00113BAF" w:rsidRPr="00A06A2B">
        <w:rPr>
          <w:i/>
        </w:rPr>
        <w:t>IP</w:t>
      </w:r>
      <w:r>
        <w:t xml:space="preserve"> created through the </w:t>
      </w:r>
      <w:r w:rsidR="0018123B">
        <w:t>CRC-P</w:t>
      </w:r>
      <w:r>
        <w:t xml:space="preserve">, in a manner which maximises the benefits to Australia and the </w:t>
      </w:r>
      <w:r w:rsidR="001C378F" w:rsidRPr="00A06A2B">
        <w:rPr>
          <w:i/>
        </w:rPr>
        <w:t>Participant</w:t>
      </w:r>
      <w:r w:rsidRPr="0026661B">
        <w:rPr>
          <w:i/>
        </w:rPr>
        <w:t>s</w:t>
      </w:r>
      <w:r>
        <w:t>.</w:t>
      </w:r>
      <w:r w:rsidR="00817C51">
        <w:t xml:space="preserve"> </w:t>
      </w:r>
      <w:r w:rsidR="00554E66" w:rsidRPr="00B86B4D">
        <w:rPr>
          <w:i/>
        </w:rPr>
        <w:t>Participants</w:t>
      </w:r>
      <w:r w:rsidR="00554E66">
        <w:t xml:space="preserve"> may wish to consult t</w:t>
      </w:r>
      <w:r w:rsidR="00554E66" w:rsidRPr="00A06A2B">
        <w:rPr>
          <w:lang w:val="en"/>
        </w:rPr>
        <w:t xml:space="preserve">he </w:t>
      </w:r>
      <w:r w:rsidR="00554E66" w:rsidRPr="0022578D">
        <w:rPr>
          <w:lang w:val="en"/>
        </w:rPr>
        <w:t>IP Toolkit</w:t>
      </w:r>
      <w:r w:rsidR="001D4DE2" w:rsidRPr="0022578D">
        <w:rPr>
          <w:lang w:val="en"/>
        </w:rPr>
        <w:t xml:space="preserve"> for Collaboration</w:t>
      </w:r>
      <w:r w:rsidR="00554E66" w:rsidRPr="00A06A2B">
        <w:rPr>
          <w:lang w:val="en"/>
        </w:rPr>
        <w:t xml:space="preserve">, which is available at </w:t>
      </w:r>
      <w:hyperlink r:id="rId22" w:history="1">
        <w:r w:rsidR="00BF135C" w:rsidRPr="00A06A2B">
          <w:rPr>
            <w:rStyle w:val="Hyperlink"/>
            <w:w w:val="0"/>
          </w:rPr>
          <w:t>business.gov.au</w:t>
        </w:r>
      </w:hyperlink>
      <w:r w:rsidR="00554E66" w:rsidRPr="00A06A2B">
        <w:rPr>
          <w:lang w:val="en"/>
        </w:rPr>
        <w:t>.</w:t>
      </w:r>
    </w:p>
    <w:p w14:paraId="0C325F1E" w14:textId="77777777" w:rsidR="00C538DC" w:rsidRDefault="00C538DC" w:rsidP="00491C14">
      <w:pPr>
        <w:pStyle w:val="Heading4"/>
      </w:pPr>
      <w:r>
        <w:t>Offer of Funding</w:t>
      </w:r>
    </w:p>
    <w:p w14:paraId="0377A8CA" w14:textId="77777777" w:rsidR="00C538DC" w:rsidRDefault="0018123B" w:rsidP="00491C14">
      <w:pPr>
        <w:pStyle w:val="ListNumber"/>
      </w:pPr>
      <w:r>
        <w:t>A letter of offer will be sent to successful CRC-P</w:t>
      </w:r>
      <w:r w:rsidR="004F449A">
        <w:t xml:space="preserve"> </w:t>
      </w:r>
      <w:r w:rsidR="004F449A" w:rsidRPr="00736CCD">
        <w:rPr>
          <w:i/>
        </w:rPr>
        <w:t>Applicants</w:t>
      </w:r>
      <w:r>
        <w:t xml:space="preserve">. </w:t>
      </w:r>
      <w:r w:rsidR="00BB2566">
        <w:t xml:space="preserve">The </w:t>
      </w:r>
      <w:r w:rsidR="00C538DC">
        <w:t xml:space="preserve">offer of funding will remain </w:t>
      </w:r>
      <w:r w:rsidR="00C538DC" w:rsidRPr="006B3D71">
        <w:t xml:space="preserve">valid for </w:t>
      </w:r>
      <w:r w:rsidR="0093759E" w:rsidRPr="006B3D71">
        <w:t>3</w:t>
      </w:r>
      <w:r w:rsidR="00207484" w:rsidRPr="006B3D71">
        <w:t>0</w:t>
      </w:r>
      <w:r w:rsidR="0093759E" w:rsidRPr="006B3D71">
        <w:t xml:space="preserve"> </w:t>
      </w:r>
      <w:r w:rsidR="00207484" w:rsidRPr="006B3D71">
        <w:t>calendar days</w:t>
      </w:r>
      <w:r w:rsidR="0093759E" w:rsidRPr="006B3D71">
        <w:t xml:space="preserve"> </w:t>
      </w:r>
      <w:r w:rsidR="00C538DC">
        <w:t xml:space="preserve">from the date </w:t>
      </w:r>
      <w:r w:rsidR="005A3440">
        <w:t xml:space="preserve">of </w:t>
      </w:r>
      <w:r w:rsidR="00C538DC">
        <w:t>the letter of offer</w:t>
      </w:r>
      <w:r w:rsidR="0093759E">
        <w:t xml:space="preserve"> </w:t>
      </w:r>
      <w:r w:rsidR="00C538DC">
        <w:t xml:space="preserve">and may be withdrawn after this </w:t>
      </w:r>
      <w:r w:rsidR="000E46D7">
        <w:t>time</w:t>
      </w:r>
      <w:r w:rsidR="00C538DC">
        <w:t xml:space="preserve"> if the </w:t>
      </w:r>
      <w:r w:rsidR="00FC6EF8" w:rsidRPr="00FC6EF8">
        <w:rPr>
          <w:i/>
        </w:rPr>
        <w:t>Funding Agreement</w:t>
      </w:r>
      <w:r w:rsidR="00F67C11">
        <w:rPr>
          <w:i/>
        </w:rPr>
        <w:t xml:space="preserve"> </w:t>
      </w:r>
      <w:r w:rsidR="00F67C11">
        <w:t>has not been executed by both parties</w:t>
      </w:r>
      <w:r w:rsidR="00C538DC">
        <w:t>.</w:t>
      </w:r>
    </w:p>
    <w:p w14:paraId="20930B47" w14:textId="77777777" w:rsidR="00C538DC" w:rsidRDefault="00C538DC" w:rsidP="00740AD1">
      <w:pPr>
        <w:pStyle w:val="Heading4"/>
      </w:pPr>
      <w:r>
        <w:t>Payments</w:t>
      </w:r>
    </w:p>
    <w:p w14:paraId="4424579E" w14:textId="77777777" w:rsidR="00C538DC" w:rsidRDefault="00C538DC" w:rsidP="00740AD1">
      <w:pPr>
        <w:pStyle w:val="ListNumber"/>
      </w:pPr>
      <w:r>
        <w:t>The initial payment will be</w:t>
      </w:r>
      <w:r w:rsidR="00E94F18">
        <w:t xml:space="preserve"> a proportion of the first quarterly payment </w:t>
      </w:r>
      <w:r>
        <w:t xml:space="preserve">paid on commencement of the </w:t>
      </w:r>
      <w:r w:rsidR="00FC6EF8" w:rsidRPr="00FC6EF8">
        <w:rPr>
          <w:i/>
        </w:rPr>
        <w:t>Funding Agreement</w:t>
      </w:r>
      <w:r>
        <w:t xml:space="preserve"> subject to </w:t>
      </w:r>
      <w:r w:rsidR="00F67C11" w:rsidRPr="00B07DAF">
        <w:t xml:space="preserve">the </w:t>
      </w:r>
      <w:r w:rsidR="00F67C11" w:rsidRPr="00B07DAF">
        <w:rPr>
          <w:i/>
        </w:rPr>
        <w:t>Department</w:t>
      </w:r>
      <w:r w:rsidR="00B537CF">
        <w:t xml:space="preserve"> </w:t>
      </w:r>
      <w:r w:rsidR="00F67C11">
        <w:t xml:space="preserve">being satisfied that </w:t>
      </w:r>
      <w:r>
        <w:t>significant progress ha</w:t>
      </w:r>
      <w:r w:rsidR="0078686A">
        <w:t>s</w:t>
      </w:r>
      <w:r>
        <w:t xml:space="preserve"> been made in finalising the </w:t>
      </w:r>
      <w:r w:rsidRPr="00FC47B9">
        <w:rPr>
          <w:i/>
        </w:rPr>
        <w:t>Participants Agreement.</w:t>
      </w:r>
      <w:r w:rsidR="00817C51">
        <w:t xml:space="preserve"> </w:t>
      </w:r>
      <w:r>
        <w:t xml:space="preserve">The second payment </w:t>
      </w:r>
      <w:r w:rsidR="00E94F18">
        <w:t xml:space="preserve">will be the remaining proportion of the first quarterly payment and </w:t>
      </w:r>
      <w:r>
        <w:t xml:space="preserve">will be made </w:t>
      </w:r>
      <w:r w:rsidR="00E94F18">
        <w:t xml:space="preserve">in arrears </w:t>
      </w:r>
      <w:r>
        <w:t xml:space="preserve">once both the </w:t>
      </w:r>
      <w:r w:rsidR="00FC6EF8" w:rsidRPr="00FC6EF8">
        <w:rPr>
          <w:i/>
        </w:rPr>
        <w:t>Funding Agreement</w:t>
      </w:r>
      <w:r>
        <w:t xml:space="preserve"> and </w:t>
      </w:r>
      <w:r w:rsidRPr="00FC47B9">
        <w:rPr>
          <w:i/>
        </w:rPr>
        <w:t>Participants Agreement</w:t>
      </w:r>
      <w:r>
        <w:t xml:space="preserve"> have commenced subject to provision of a satisfactory quarterly statement to the </w:t>
      </w:r>
      <w:r w:rsidR="0075391E" w:rsidRPr="0075391E">
        <w:rPr>
          <w:i/>
        </w:rPr>
        <w:t>Department</w:t>
      </w:r>
      <w:r>
        <w:t>.</w:t>
      </w:r>
    </w:p>
    <w:p w14:paraId="41422469" w14:textId="77777777" w:rsidR="00C538DC" w:rsidRPr="00953F3E" w:rsidRDefault="00C538DC" w:rsidP="00740AD1">
      <w:pPr>
        <w:pStyle w:val="ListNumber"/>
      </w:pPr>
      <w:r>
        <w:lastRenderedPageBreak/>
        <w:t xml:space="preserve">All other payments will be made quarterly in arrears subject </w:t>
      </w:r>
      <w:r w:rsidRPr="00953F3E">
        <w:t xml:space="preserve">to the provision of a satisfactory quarterly statement to the </w:t>
      </w:r>
      <w:r w:rsidR="0075391E" w:rsidRPr="00953F3E">
        <w:rPr>
          <w:i/>
        </w:rPr>
        <w:t>Department</w:t>
      </w:r>
      <w:r w:rsidRPr="00953F3E">
        <w:t xml:space="preserve"> and compliance with reporting requirements.</w:t>
      </w:r>
    </w:p>
    <w:p w14:paraId="217BAC15" w14:textId="77777777" w:rsidR="00C538DC" w:rsidRPr="00953F3E" w:rsidRDefault="00C538DC" w:rsidP="00740AD1">
      <w:pPr>
        <w:pStyle w:val="ListNumber"/>
      </w:pPr>
      <w:r w:rsidRPr="00953F3E">
        <w:t xml:space="preserve">The quarterly financial statements must contain a certification by the </w:t>
      </w:r>
      <w:r w:rsidR="00590878" w:rsidRPr="002B0006">
        <w:rPr>
          <w:i/>
        </w:rPr>
        <w:t>L</w:t>
      </w:r>
      <w:r w:rsidR="00590878" w:rsidRPr="00637D24">
        <w:rPr>
          <w:i/>
        </w:rPr>
        <w:t>ead P</w:t>
      </w:r>
      <w:r w:rsidR="00590878" w:rsidRPr="00F247E5">
        <w:rPr>
          <w:i/>
        </w:rPr>
        <w:t>a</w:t>
      </w:r>
      <w:r w:rsidR="00590878">
        <w:rPr>
          <w:i/>
        </w:rPr>
        <w:t xml:space="preserve">rticipant </w:t>
      </w:r>
      <w:r w:rsidRPr="00953F3E">
        <w:t xml:space="preserve">that all funding received was expended for the </w:t>
      </w:r>
      <w:r w:rsidR="005A3440">
        <w:t xml:space="preserve">CRC-P’s </w:t>
      </w:r>
      <w:r w:rsidR="005A3440" w:rsidRPr="005A3440">
        <w:rPr>
          <w:i/>
        </w:rPr>
        <w:t>Project</w:t>
      </w:r>
      <w:r w:rsidR="005A3440">
        <w:t xml:space="preserve"> </w:t>
      </w:r>
      <w:r w:rsidRPr="00953F3E">
        <w:t xml:space="preserve">and in accordance with the </w:t>
      </w:r>
      <w:r w:rsidR="00FC6EF8" w:rsidRPr="00953F3E">
        <w:rPr>
          <w:i/>
        </w:rPr>
        <w:t>Funding Agreement</w:t>
      </w:r>
      <w:r w:rsidR="008C775E" w:rsidRPr="00953F3E">
        <w:t xml:space="preserve"> and relevant </w:t>
      </w:r>
      <w:r w:rsidR="00BF135C" w:rsidRPr="00940E8D">
        <w:rPr>
          <w:i/>
        </w:rPr>
        <w:t>M</w:t>
      </w:r>
      <w:r w:rsidR="008C775E" w:rsidRPr="00940E8D">
        <w:rPr>
          <w:i/>
        </w:rPr>
        <w:t>ilestones</w:t>
      </w:r>
      <w:r w:rsidR="008C775E" w:rsidRPr="00953F3E">
        <w:t>.</w:t>
      </w:r>
    </w:p>
    <w:p w14:paraId="2085769A" w14:textId="62195336" w:rsidR="00C538DC" w:rsidRPr="00953F3E" w:rsidRDefault="00C538DC" w:rsidP="00740AD1">
      <w:pPr>
        <w:pStyle w:val="ListNumber"/>
      </w:pPr>
      <w:r w:rsidRPr="00953F3E">
        <w:t xml:space="preserve">Continued </w:t>
      </w:r>
      <w:r w:rsidR="0093759E" w:rsidRPr="00953F3E">
        <w:rPr>
          <w:i/>
        </w:rPr>
        <w:t xml:space="preserve">CRC </w:t>
      </w:r>
      <w:r w:rsidR="00013B5A">
        <w:rPr>
          <w:i/>
        </w:rPr>
        <w:t>Program</w:t>
      </w:r>
      <w:r w:rsidR="0093759E" w:rsidRPr="00953F3E">
        <w:rPr>
          <w:i/>
        </w:rPr>
        <w:t xml:space="preserve"> Funding</w:t>
      </w:r>
      <w:r w:rsidRPr="00953F3E">
        <w:t xml:space="preserve"> through the period of the </w:t>
      </w:r>
      <w:r w:rsidR="00FC6EF8" w:rsidRPr="00953F3E">
        <w:rPr>
          <w:i/>
        </w:rPr>
        <w:t>Funding Agreement</w:t>
      </w:r>
      <w:r w:rsidRPr="00953F3E">
        <w:t xml:space="preserve"> is subject to:</w:t>
      </w:r>
    </w:p>
    <w:p w14:paraId="3B23A4AC" w14:textId="77777777" w:rsidR="00C538DC" w:rsidRPr="00953F3E" w:rsidRDefault="00C538DC" w:rsidP="0096616F">
      <w:pPr>
        <w:pStyle w:val="ListNumber"/>
        <w:numPr>
          <w:ilvl w:val="1"/>
          <w:numId w:val="4"/>
        </w:numPr>
      </w:pPr>
      <w:r w:rsidRPr="00953F3E">
        <w:t xml:space="preserve">satisfactory progress against agreed </w:t>
      </w:r>
      <w:r w:rsidR="00F933AF" w:rsidRPr="00953F3E">
        <w:t>research</w:t>
      </w:r>
      <w:r w:rsidR="00F933AF">
        <w:t xml:space="preserve"> (including </w:t>
      </w:r>
      <w:r w:rsidR="00F933AF" w:rsidRPr="00953F3E">
        <w:t>education and training</w:t>
      </w:r>
      <w:r w:rsidR="00F933AF">
        <w:t>)</w:t>
      </w:r>
      <w:r w:rsidR="00F933AF" w:rsidRPr="00953F3E">
        <w:t xml:space="preserve"> and </w:t>
      </w:r>
      <w:r w:rsidR="00F933AF" w:rsidRPr="0034470A">
        <w:t>commercialisation</w:t>
      </w:r>
      <w:r w:rsidR="00F933AF" w:rsidRPr="00940E8D">
        <w:rPr>
          <w:i/>
        </w:rPr>
        <w:t xml:space="preserve"> </w:t>
      </w:r>
      <w:r w:rsidR="00BF135C" w:rsidRPr="00940E8D">
        <w:rPr>
          <w:i/>
        </w:rPr>
        <w:t>M</w:t>
      </w:r>
      <w:r w:rsidRPr="00940E8D">
        <w:rPr>
          <w:i/>
        </w:rPr>
        <w:t>ilestones</w:t>
      </w:r>
      <w:r w:rsidRPr="00953F3E">
        <w:t>;</w:t>
      </w:r>
    </w:p>
    <w:p w14:paraId="61713333" w14:textId="77777777" w:rsidR="00C538DC" w:rsidRPr="00953F3E" w:rsidRDefault="00C538DC" w:rsidP="0096616F">
      <w:pPr>
        <w:pStyle w:val="ListNumber"/>
        <w:numPr>
          <w:ilvl w:val="1"/>
          <w:numId w:val="4"/>
        </w:numPr>
      </w:pPr>
      <w:r w:rsidRPr="00953F3E">
        <w:t xml:space="preserve">ongoing support from </w:t>
      </w:r>
      <w:r w:rsidR="001C378F" w:rsidRPr="00953F3E">
        <w:rPr>
          <w:i/>
        </w:rPr>
        <w:t>Participant</w:t>
      </w:r>
      <w:r w:rsidRPr="00953F3E">
        <w:rPr>
          <w:i/>
        </w:rPr>
        <w:t>s</w:t>
      </w:r>
      <w:r w:rsidRPr="00953F3E">
        <w:t>; and</w:t>
      </w:r>
    </w:p>
    <w:p w14:paraId="4EC607C3" w14:textId="77777777" w:rsidR="00C538DC" w:rsidRPr="00953F3E" w:rsidRDefault="00C538DC" w:rsidP="0096616F">
      <w:pPr>
        <w:pStyle w:val="ListNumber"/>
        <w:numPr>
          <w:ilvl w:val="1"/>
          <w:numId w:val="4"/>
        </w:numPr>
      </w:pPr>
      <w:proofErr w:type="gramStart"/>
      <w:r w:rsidRPr="00953F3E">
        <w:t>ongoing</w:t>
      </w:r>
      <w:proofErr w:type="gramEnd"/>
      <w:r w:rsidRPr="00953F3E">
        <w:t xml:space="preserve"> ability to </w:t>
      </w:r>
      <w:r w:rsidR="0093759E" w:rsidRPr="00953F3E">
        <w:t xml:space="preserve">fulfil </w:t>
      </w:r>
      <w:r w:rsidRPr="00953F3E">
        <w:t xml:space="preserve">the </w:t>
      </w:r>
      <w:r w:rsidR="001C378F" w:rsidRPr="00953F3E">
        <w:rPr>
          <w:i/>
        </w:rPr>
        <w:t>Participant</w:t>
      </w:r>
      <w:r w:rsidR="0093759E" w:rsidRPr="00953F3E">
        <w:t xml:space="preserve"> </w:t>
      </w:r>
      <w:r w:rsidR="0093759E" w:rsidRPr="00953F3E">
        <w:rPr>
          <w:i/>
        </w:rPr>
        <w:t>Contributions</w:t>
      </w:r>
      <w:r w:rsidRPr="00953F3E">
        <w:t xml:space="preserve">, in accordance with the </w:t>
      </w:r>
      <w:r w:rsidR="00685B31" w:rsidRPr="00685B31">
        <w:rPr>
          <w:i/>
        </w:rPr>
        <w:t xml:space="preserve">Funding </w:t>
      </w:r>
      <w:r w:rsidRPr="00685B31">
        <w:rPr>
          <w:i/>
        </w:rPr>
        <w:t>Agreement</w:t>
      </w:r>
      <w:r w:rsidR="0093759E" w:rsidRPr="00953F3E">
        <w:t>.</w:t>
      </w:r>
    </w:p>
    <w:p w14:paraId="1E24B4AF" w14:textId="77777777" w:rsidR="00643D42" w:rsidRPr="0096616F" w:rsidRDefault="0093759E" w:rsidP="00643D42">
      <w:pPr>
        <w:pStyle w:val="ListNumber"/>
        <w:rPr>
          <w:w w:val="0"/>
        </w:rPr>
      </w:pPr>
      <w:r w:rsidRPr="00953F3E">
        <w:t>Before</w:t>
      </w:r>
      <w:r w:rsidR="00643D42" w:rsidRPr="00953F3E">
        <w:t xml:space="preserve"> the final payment is made, an independent audit certificate</w:t>
      </w:r>
      <w:r w:rsidRPr="00953F3E">
        <w:t xml:space="preserve"> from the CRC-P will be </w:t>
      </w:r>
      <w:r w:rsidRPr="0096616F">
        <w:t>required</w:t>
      </w:r>
      <w:r w:rsidR="00643D42" w:rsidRPr="0096616F">
        <w:t>.</w:t>
      </w:r>
      <w:r w:rsidRPr="0096616F">
        <w:t xml:space="preserve"> </w:t>
      </w:r>
      <w:r w:rsidR="00643D42" w:rsidRPr="0096616F">
        <w:t xml:space="preserve">The audit certificate must cover all </w:t>
      </w:r>
      <w:r w:rsidR="00643D42" w:rsidRPr="0096616F">
        <w:rPr>
          <w:i/>
        </w:rPr>
        <w:t>Eligible Expenditure</w:t>
      </w:r>
      <w:r w:rsidR="00643D42" w:rsidRPr="0096616F">
        <w:t>.</w:t>
      </w:r>
    </w:p>
    <w:p w14:paraId="0134662F" w14:textId="3EF396CA" w:rsidR="00C538DC" w:rsidRPr="0096616F" w:rsidRDefault="00E72446" w:rsidP="00ED6213">
      <w:pPr>
        <w:pStyle w:val="ListNumber"/>
      </w:pPr>
      <w:r w:rsidRPr="0096616F">
        <w:t xml:space="preserve">Payment of </w:t>
      </w:r>
      <w:r w:rsidR="0093759E" w:rsidRPr="0096616F">
        <w:rPr>
          <w:i/>
        </w:rPr>
        <w:t xml:space="preserve">CRC </w:t>
      </w:r>
      <w:r w:rsidR="00013B5A">
        <w:rPr>
          <w:i/>
        </w:rPr>
        <w:t>Program</w:t>
      </w:r>
      <w:r w:rsidR="0093759E" w:rsidRPr="0096616F">
        <w:rPr>
          <w:i/>
        </w:rPr>
        <w:t xml:space="preserve"> Funding</w:t>
      </w:r>
      <w:r w:rsidR="00C538DC" w:rsidRPr="0096616F">
        <w:t xml:space="preserve"> may be deferred, varied, or terminated at the </w:t>
      </w:r>
      <w:r w:rsidR="00013B5A">
        <w:rPr>
          <w:i/>
        </w:rPr>
        <w:t>Program</w:t>
      </w:r>
      <w:r w:rsidR="00C538DC" w:rsidRPr="0096616F">
        <w:rPr>
          <w:i/>
        </w:rPr>
        <w:t xml:space="preserve"> Delegate’s</w:t>
      </w:r>
      <w:r w:rsidR="00C538DC" w:rsidRPr="0096616F">
        <w:t xml:space="preserve"> sole discretion.</w:t>
      </w:r>
    </w:p>
    <w:p w14:paraId="5240CCEC" w14:textId="77777777" w:rsidR="00C538DC" w:rsidRPr="000C6981" w:rsidRDefault="00C538DC" w:rsidP="0009046C">
      <w:pPr>
        <w:pStyle w:val="Heading4"/>
      </w:pPr>
      <w:bookmarkStart w:id="15" w:name="_DV_M193"/>
      <w:bookmarkStart w:id="16" w:name="_DV_M194"/>
      <w:bookmarkStart w:id="17" w:name="_DV_M195"/>
      <w:bookmarkStart w:id="18" w:name="_DV_M196"/>
      <w:bookmarkEnd w:id="15"/>
      <w:bookmarkEnd w:id="16"/>
      <w:bookmarkEnd w:id="17"/>
      <w:bookmarkEnd w:id="18"/>
      <w:r w:rsidRPr="000C6981">
        <w:t>Taxation Obligations</w:t>
      </w:r>
    </w:p>
    <w:p w14:paraId="1B026E40" w14:textId="0BA4E8F0" w:rsidR="00C538DC" w:rsidRPr="00D72109" w:rsidRDefault="0064097B" w:rsidP="0009046C">
      <w:pPr>
        <w:pStyle w:val="ListNumber"/>
      </w:pPr>
      <w:r>
        <w:rPr>
          <w:i/>
        </w:rPr>
        <w:t>CRC</w:t>
      </w:r>
      <w:r w:rsidR="00C538DC" w:rsidRPr="00D72109">
        <w:t xml:space="preserve"> </w:t>
      </w:r>
      <w:r w:rsidR="00013B5A">
        <w:rPr>
          <w:i/>
        </w:rPr>
        <w:t>Program</w:t>
      </w:r>
      <w:r w:rsidR="00C538DC" w:rsidRPr="00D72109">
        <w:t xml:space="preserve"> </w:t>
      </w:r>
      <w:r w:rsidRPr="0064097B">
        <w:rPr>
          <w:i/>
        </w:rPr>
        <w:t>Funds</w:t>
      </w:r>
      <w:r>
        <w:t xml:space="preserve"> </w:t>
      </w:r>
      <w:r w:rsidR="00C538DC" w:rsidRPr="00D72109">
        <w:t xml:space="preserve">attract the </w:t>
      </w:r>
      <w:r w:rsidR="00C538DC" w:rsidRPr="000555B4">
        <w:rPr>
          <w:i/>
        </w:rPr>
        <w:t>Goods and Services Tax (GST)</w:t>
      </w:r>
      <w:r w:rsidR="00C538DC" w:rsidRPr="00D72109">
        <w:t xml:space="preserve">. </w:t>
      </w:r>
      <w:r>
        <w:t>P</w:t>
      </w:r>
      <w:r w:rsidR="00C538DC" w:rsidRPr="00D72109">
        <w:t xml:space="preserve">ayments are increased </w:t>
      </w:r>
      <w:r w:rsidR="005A3440">
        <w:t xml:space="preserve">from the contracted GST-exclusive amounts </w:t>
      </w:r>
      <w:r w:rsidR="00C538DC" w:rsidRPr="00D72109">
        <w:t>to compensate for the amount of this tax.</w:t>
      </w:r>
    </w:p>
    <w:p w14:paraId="474C5D80" w14:textId="02C85AC5" w:rsidR="00C538DC" w:rsidRDefault="0064097B" w:rsidP="0009046C">
      <w:pPr>
        <w:pStyle w:val="ListNumber"/>
      </w:pPr>
      <w:r>
        <w:rPr>
          <w:i/>
        </w:rPr>
        <w:t>CRC</w:t>
      </w:r>
      <w:r w:rsidRPr="00D72109">
        <w:t xml:space="preserve"> </w:t>
      </w:r>
      <w:r w:rsidR="00013B5A">
        <w:rPr>
          <w:i/>
        </w:rPr>
        <w:t>Program</w:t>
      </w:r>
      <w:r w:rsidRPr="00D72109">
        <w:t xml:space="preserve"> </w:t>
      </w:r>
      <w:r w:rsidRPr="0064097B">
        <w:rPr>
          <w:i/>
        </w:rPr>
        <w:t>Funds</w:t>
      </w:r>
      <w:r>
        <w:t xml:space="preserve"> </w:t>
      </w:r>
      <w:r w:rsidR="00C538DC" w:rsidRPr="00D72109">
        <w:t xml:space="preserve">under the </w:t>
      </w:r>
      <w:r w:rsidR="00013B5A">
        <w:rPr>
          <w:i/>
        </w:rPr>
        <w:t>Program</w:t>
      </w:r>
      <w:r w:rsidR="00C538DC" w:rsidRPr="00D72109">
        <w:t xml:space="preserve"> are treated as assessable income for taxation purposes, unless specifically exempted. On this basis, </w:t>
      </w:r>
      <w:r w:rsidR="00C538DC" w:rsidRPr="009237DA">
        <w:rPr>
          <w:i/>
        </w:rPr>
        <w:t>Applicant</w:t>
      </w:r>
      <w:r w:rsidR="00C538DC" w:rsidRPr="00300A06">
        <w:rPr>
          <w:i/>
        </w:rPr>
        <w:t>s</w:t>
      </w:r>
      <w:r w:rsidR="00C538DC" w:rsidRPr="00D72109">
        <w:t xml:space="preserve"> are recommended to seek their own independent professional advice on their taxation obligations.</w:t>
      </w:r>
      <w:bookmarkStart w:id="19" w:name="_DV_M198"/>
      <w:bookmarkStart w:id="20" w:name="_DV_M199"/>
      <w:bookmarkStart w:id="21" w:name="_DV_M201"/>
      <w:bookmarkStart w:id="22" w:name="_DV_M203"/>
      <w:bookmarkStart w:id="23" w:name="_DV_M209"/>
      <w:bookmarkStart w:id="24" w:name="_DV_M211"/>
      <w:bookmarkStart w:id="25" w:name="_DV_M214"/>
      <w:bookmarkStart w:id="26" w:name="_DV_M215"/>
      <w:bookmarkStart w:id="27" w:name="_DV_M219"/>
      <w:bookmarkStart w:id="28" w:name="_DV_M220"/>
      <w:bookmarkStart w:id="29" w:name="_DV_M221"/>
      <w:bookmarkStart w:id="30" w:name="_DV_M222"/>
      <w:bookmarkStart w:id="31" w:name="_DV_M223"/>
      <w:bookmarkStart w:id="32" w:name="_DV_M224"/>
      <w:bookmarkStart w:id="33" w:name="_DV_M225"/>
      <w:bookmarkStart w:id="34" w:name="_DV_M226"/>
      <w:bookmarkStart w:id="35" w:name="_DV_M227"/>
      <w:bookmarkStart w:id="36" w:name="_DV_M22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7ABBF94" w14:textId="6704CEAF" w:rsidR="00C538DC" w:rsidRPr="00D72109" w:rsidRDefault="00C538DC" w:rsidP="0009046C">
      <w:pPr>
        <w:pStyle w:val="ListNumber"/>
      </w:pPr>
      <w:r>
        <w:t>R&amp;D Tax Incentive clawback provisions</w:t>
      </w:r>
      <w:r w:rsidR="00F67C11">
        <w:t xml:space="preserve"> may</w:t>
      </w:r>
      <w:r>
        <w:t xml:space="preserve"> apply.</w:t>
      </w:r>
      <w:r w:rsidR="00817C51">
        <w:t xml:space="preserve"> </w:t>
      </w:r>
      <w:r>
        <w:t xml:space="preserve">Information on the R&amp;D Tax Incentive is available from </w:t>
      </w:r>
      <w:hyperlink r:id="rId23" w:history="1">
        <w:r w:rsidRPr="00146333">
          <w:rPr>
            <w:rStyle w:val="Hyperlink"/>
          </w:rPr>
          <w:t>business.gov.au</w:t>
        </w:r>
      </w:hyperlink>
      <w:r w:rsidR="00146333">
        <w:t xml:space="preserve"> </w:t>
      </w:r>
      <w:r>
        <w:t xml:space="preserve">and the </w:t>
      </w:r>
      <w:hyperlink r:id="rId24" w:history="1">
        <w:r w:rsidRPr="00B910DA">
          <w:rPr>
            <w:rStyle w:val="Hyperlink"/>
          </w:rPr>
          <w:t>Australian Tax Office</w:t>
        </w:r>
      </w:hyperlink>
      <w:r>
        <w:t>.</w:t>
      </w:r>
    </w:p>
    <w:p w14:paraId="72E186ED" w14:textId="77777777" w:rsidR="00C538DC" w:rsidRPr="00D72109" w:rsidRDefault="00C538DC" w:rsidP="0009046C">
      <w:pPr>
        <w:pStyle w:val="Heading4"/>
      </w:pPr>
      <w:r w:rsidRPr="00D72109">
        <w:t>Other terms and conditions</w:t>
      </w:r>
    </w:p>
    <w:p w14:paraId="51021D18" w14:textId="7B0C7427" w:rsidR="00C538DC" w:rsidRPr="00D72109" w:rsidRDefault="00C538DC" w:rsidP="0009046C">
      <w:pPr>
        <w:pStyle w:val="ListNumber"/>
      </w:pPr>
      <w:r w:rsidRPr="00D72109">
        <w:t xml:space="preserve">All applications for funding become the property of </w:t>
      </w:r>
      <w:r>
        <w:t xml:space="preserve">the </w:t>
      </w:r>
      <w:r w:rsidR="0075391E" w:rsidRPr="0075391E">
        <w:rPr>
          <w:i/>
        </w:rPr>
        <w:t>Department</w:t>
      </w:r>
      <w:r>
        <w:t xml:space="preserve"> </w:t>
      </w:r>
      <w:r w:rsidRPr="00D72109">
        <w:t xml:space="preserve">once lodged. </w:t>
      </w:r>
      <w:r>
        <w:t xml:space="preserve">The </w:t>
      </w:r>
      <w:r w:rsidR="0075391E" w:rsidRPr="0075391E">
        <w:rPr>
          <w:i/>
        </w:rPr>
        <w:t>Department</w:t>
      </w:r>
      <w:r>
        <w:t xml:space="preserve"> </w:t>
      </w:r>
      <w:r w:rsidRPr="00D72109">
        <w:t>may copy, amend, extract or otherwise deal with all or any part of an application for the purpose of conducting the assessment process</w:t>
      </w:r>
      <w:r w:rsidR="00C8252A">
        <w:t xml:space="preserve"> or for promoting, evaluating or reporting on the </w:t>
      </w:r>
      <w:r w:rsidR="00013B5A">
        <w:rPr>
          <w:i/>
        </w:rPr>
        <w:t>Program</w:t>
      </w:r>
      <w:r w:rsidR="00C8252A" w:rsidRPr="00D72109">
        <w:t>.</w:t>
      </w:r>
    </w:p>
    <w:p w14:paraId="59230A3E" w14:textId="5FF239C4" w:rsidR="00C538DC" w:rsidRPr="00D72109" w:rsidRDefault="00C538DC" w:rsidP="0009046C">
      <w:pPr>
        <w:pStyle w:val="ListNumber"/>
      </w:pPr>
      <w:r w:rsidRPr="00D72109">
        <w:t xml:space="preserve">Notwithstanding any other provision of these </w:t>
      </w:r>
      <w:r w:rsidR="00013B5A">
        <w:rPr>
          <w:i/>
        </w:rPr>
        <w:t>Program</w:t>
      </w:r>
      <w:r w:rsidR="00FC6EF8" w:rsidRPr="00B1753B">
        <w:rPr>
          <w:i/>
        </w:rPr>
        <w:t xml:space="preserve"> Guidelines</w:t>
      </w:r>
      <w:r w:rsidRPr="00D72109">
        <w:t xml:space="preserve">, the </w:t>
      </w:r>
      <w:r w:rsidR="00013B5A">
        <w:rPr>
          <w:i/>
        </w:rPr>
        <w:t>Program</w:t>
      </w:r>
      <w:r w:rsidRPr="00D72109">
        <w:t xml:space="preserve"> </w:t>
      </w:r>
      <w:r w:rsidRPr="00537AF9">
        <w:rPr>
          <w:i/>
        </w:rPr>
        <w:t>Delegate</w:t>
      </w:r>
      <w:r w:rsidRPr="00D72109">
        <w:t xml:space="preserve"> reserves the right to:</w:t>
      </w:r>
    </w:p>
    <w:p w14:paraId="304CD546" w14:textId="77777777" w:rsidR="00C538DC" w:rsidRPr="00D72109" w:rsidRDefault="00C538DC" w:rsidP="0096616F">
      <w:pPr>
        <w:pStyle w:val="ListNumber"/>
        <w:numPr>
          <w:ilvl w:val="1"/>
          <w:numId w:val="4"/>
        </w:numPr>
      </w:pPr>
      <w:r w:rsidRPr="00D72109">
        <w:t>require additional information or clarifica</w:t>
      </w:r>
      <w:r>
        <w:t xml:space="preserve">tion from any or all </w:t>
      </w:r>
      <w:r w:rsidRPr="009237DA">
        <w:rPr>
          <w:i/>
        </w:rPr>
        <w:t>Applicant</w:t>
      </w:r>
      <w:r w:rsidRPr="00300A06">
        <w:rPr>
          <w:i/>
        </w:rPr>
        <w:t>s</w:t>
      </w:r>
      <w:r w:rsidRPr="00D72109">
        <w:t>;</w:t>
      </w:r>
    </w:p>
    <w:p w14:paraId="0E9EB5B9" w14:textId="77777777" w:rsidR="00C538DC" w:rsidRPr="00D72109" w:rsidRDefault="00C538DC" w:rsidP="0096616F">
      <w:pPr>
        <w:pStyle w:val="ListNumber"/>
        <w:numPr>
          <w:ilvl w:val="1"/>
          <w:numId w:val="4"/>
        </w:numPr>
      </w:pPr>
      <w:r w:rsidRPr="00D72109">
        <w:t>al</w:t>
      </w:r>
      <w:r>
        <w:t xml:space="preserve">low or not allow a successful </w:t>
      </w:r>
      <w:r w:rsidRPr="009237DA">
        <w:rPr>
          <w:i/>
        </w:rPr>
        <w:t>Applicant</w:t>
      </w:r>
      <w:r w:rsidRPr="00D72109">
        <w:t xml:space="preserve"> to enter into a </w:t>
      </w:r>
      <w:r w:rsidRPr="00FA43F7">
        <w:rPr>
          <w:i/>
        </w:rPr>
        <w:t>Funding Agreement</w:t>
      </w:r>
      <w:r w:rsidRPr="00D72109">
        <w:t xml:space="preserve"> in the name of a different legal entity from the entity which it used in its application for funding;</w:t>
      </w:r>
    </w:p>
    <w:p w14:paraId="79AE4522" w14:textId="731E141D" w:rsidR="00C538DC" w:rsidRPr="00D72109" w:rsidRDefault="00C538DC" w:rsidP="0096616F">
      <w:pPr>
        <w:pStyle w:val="ListNumber"/>
        <w:numPr>
          <w:ilvl w:val="1"/>
          <w:numId w:val="4"/>
        </w:numPr>
      </w:pPr>
      <w:r>
        <w:t xml:space="preserve">withdraw an offer to an </w:t>
      </w:r>
      <w:r w:rsidRPr="009237DA">
        <w:rPr>
          <w:i/>
        </w:rPr>
        <w:t>Applicant</w:t>
      </w:r>
      <w:r w:rsidRPr="00D72109">
        <w:t xml:space="preserve"> to enter into a </w:t>
      </w:r>
      <w:r w:rsidRPr="00FA43F7">
        <w:rPr>
          <w:i/>
        </w:rPr>
        <w:t>Funding Agreement</w:t>
      </w:r>
      <w:r w:rsidRPr="00D72109">
        <w:t xml:space="preserve"> at any time before the </w:t>
      </w:r>
      <w:r w:rsidRPr="00FA43F7">
        <w:rPr>
          <w:i/>
        </w:rPr>
        <w:t>Funding Agreement</w:t>
      </w:r>
      <w:r w:rsidRPr="00D72109">
        <w:t xml:space="preserve"> is executed if the </w:t>
      </w:r>
      <w:r w:rsidR="00013B5A">
        <w:rPr>
          <w:i/>
        </w:rPr>
        <w:t>Program</w:t>
      </w:r>
      <w:r w:rsidRPr="00D72109">
        <w:t xml:space="preserve"> </w:t>
      </w:r>
      <w:r w:rsidRPr="00537AF9">
        <w:rPr>
          <w:i/>
        </w:rPr>
        <w:t>Delegate</w:t>
      </w:r>
      <w:r w:rsidRPr="00D72109">
        <w:t xml:space="preserve"> considers, in </w:t>
      </w:r>
      <w:r>
        <w:t>his or her</w:t>
      </w:r>
      <w:r w:rsidRPr="00D72109">
        <w:t xml:space="preserve"> absolute discretion, that:</w:t>
      </w:r>
    </w:p>
    <w:p w14:paraId="2D9F1BC5" w14:textId="77777777" w:rsidR="00C538DC" w:rsidRPr="00D72109" w:rsidRDefault="00C538DC" w:rsidP="0096616F">
      <w:pPr>
        <w:pStyle w:val="ListNumber"/>
        <w:numPr>
          <w:ilvl w:val="2"/>
          <w:numId w:val="4"/>
        </w:numPr>
      </w:pPr>
      <w:r>
        <w:t xml:space="preserve">the </w:t>
      </w:r>
      <w:r w:rsidR="00F67C11">
        <w:rPr>
          <w:i/>
        </w:rPr>
        <w:t xml:space="preserve">Project </w:t>
      </w:r>
      <w:r w:rsidRPr="00D72109">
        <w:t>ha</w:t>
      </w:r>
      <w:r w:rsidR="00A779D1">
        <w:t>s</w:t>
      </w:r>
      <w:r w:rsidRPr="00D72109">
        <w:t xml:space="preserve"> materially changed;</w:t>
      </w:r>
    </w:p>
    <w:p w14:paraId="4BF91621" w14:textId="77777777" w:rsidR="00C538DC" w:rsidRPr="00D72109" w:rsidRDefault="00C538DC" w:rsidP="0096616F">
      <w:pPr>
        <w:pStyle w:val="ListNumber"/>
        <w:numPr>
          <w:ilvl w:val="2"/>
          <w:numId w:val="4"/>
        </w:numPr>
      </w:pPr>
      <w:r>
        <w:t xml:space="preserve">any aspect of the </w:t>
      </w:r>
      <w:r w:rsidRPr="009237DA">
        <w:rPr>
          <w:i/>
        </w:rPr>
        <w:t>Applicant</w:t>
      </w:r>
      <w:r w:rsidRPr="00300A06">
        <w:rPr>
          <w:i/>
        </w:rPr>
        <w:t>’s</w:t>
      </w:r>
      <w:r w:rsidRPr="00D72109">
        <w:t xml:space="preserve"> application has materially changed; or</w:t>
      </w:r>
    </w:p>
    <w:p w14:paraId="2DD2C75B" w14:textId="07F8E433" w:rsidR="00C538DC" w:rsidRPr="00D72109" w:rsidRDefault="00C538DC" w:rsidP="0096616F">
      <w:pPr>
        <w:pStyle w:val="ListNumber"/>
        <w:numPr>
          <w:ilvl w:val="2"/>
          <w:numId w:val="4"/>
        </w:numPr>
      </w:pPr>
      <w:proofErr w:type="gramStart"/>
      <w:r>
        <w:lastRenderedPageBreak/>
        <w:t>the</w:t>
      </w:r>
      <w:proofErr w:type="gramEnd"/>
      <w:r>
        <w:t xml:space="preserve"> </w:t>
      </w:r>
      <w:r w:rsidRPr="009237DA">
        <w:rPr>
          <w:i/>
        </w:rPr>
        <w:t>Applicant</w:t>
      </w:r>
      <w:r w:rsidRPr="00D72109">
        <w:t xml:space="preserve"> is not going to be able to (or does not) comply with any requirement of these </w:t>
      </w:r>
      <w:r w:rsidR="00013B5A">
        <w:rPr>
          <w:i/>
        </w:rPr>
        <w:t>Program</w:t>
      </w:r>
      <w:r w:rsidR="00005300" w:rsidRPr="00005300">
        <w:rPr>
          <w:i/>
        </w:rPr>
        <w:t xml:space="preserve"> </w:t>
      </w:r>
      <w:r w:rsidRPr="00005300">
        <w:rPr>
          <w:i/>
        </w:rPr>
        <w:t>Guidelines</w:t>
      </w:r>
      <w:r w:rsidRPr="00D72109">
        <w:t>.</w:t>
      </w:r>
    </w:p>
    <w:p w14:paraId="0A36BFF5" w14:textId="16178A57" w:rsidR="00C538DC" w:rsidRPr="00B64E5B" w:rsidRDefault="00C538DC" w:rsidP="0009046C">
      <w:pPr>
        <w:pStyle w:val="ListNumber"/>
      </w:pPr>
      <w:bookmarkStart w:id="37" w:name="_Toc242703156"/>
      <w:r w:rsidRPr="00B64E5B">
        <w:t xml:space="preserve">The </w:t>
      </w:r>
      <w:r w:rsidR="00013B5A">
        <w:rPr>
          <w:i/>
        </w:rPr>
        <w:t>Program</w:t>
      </w:r>
      <w:r w:rsidRPr="00980585">
        <w:rPr>
          <w:i/>
        </w:rPr>
        <w:t xml:space="preserve"> Delegate</w:t>
      </w:r>
      <w:r w:rsidRPr="00B64E5B">
        <w:t xml:space="preserve"> may refuse to </w:t>
      </w:r>
      <w:r w:rsidR="00F67C11">
        <w:t xml:space="preserve">approve or </w:t>
      </w:r>
      <w:r w:rsidRPr="00B64E5B">
        <w:t xml:space="preserve">enter </w:t>
      </w:r>
      <w:r w:rsidR="00F67C11">
        <w:t xml:space="preserve">into </w:t>
      </w:r>
      <w:r w:rsidRPr="00B64E5B">
        <w:t xml:space="preserve">a </w:t>
      </w:r>
      <w:r w:rsidRPr="00980585">
        <w:rPr>
          <w:i/>
        </w:rPr>
        <w:t>Funding Agreement</w:t>
      </w:r>
      <w:r w:rsidRPr="00B64E5B">
        <w:t xml:space="preserve"> with an </w:t>
      </w:r>
      <w:r w:rsidRPr="00980585">
        <w:rPr>
          <w:i/>
        </w:rPr>
        <w:t xml:space="preserve">Applicant </w:t>
      </w:r>
      <w:r w:rsidRPr="00B64E5B">
        <w:t>where the</w:t>
      </w:r>
      <w:r w:rsidR="002E5C93">
        <w:t>y</w:t>
      </w:r>
      <w:r w:rsidRPr="00B64E5B">
        <w:t xml:space="preserve"> </w:t>
      </w:r>
      <w:r w:rsidR="002E5C93">
        <w:t>deem</w:t>
      </w:r>
      <w:r w:rsidRPr="00B64E5B">
        <w:t xml:space="preserve"> the </w:t>
      </w:r>
      <w:r w:rsidRPr="00980585">
        <w:rPr>
          <w:i/>
        </w:rPr>
        <w:t>Project</w:t>
      </w:r>
      <w:r w:rsidRPr="00B64E5B">
        <w:t xml:space="preserve"> to be inconsistent with Australia’s international obligations, includi</w:t>
      </w:r>
      <w:r>
        <w:t>ng under the World Trade Organis</w:t>
      </w:r>
      <w:r w:rsidRPr="00B64E5B">
        <w:t>ation (WTO).</w:t>
      </w:r>
    </w:p>
    <w:bookmarkEnd w:id="37"/>
    <w:p w14:paraId="716EE1EF" w14:textId="77777777" w:rsidR="00C538DC" w:rsidRDefault="00C538DC" w:rsidP="005C4C79">
      <w:pPr>
        <w:pStyle w:val="Heading3"/>
      </w:pPr>
      <w:r w:rsidRPr="00E23C35">
        <w:t xml:space="preserve">Part </w:t>
      </w:r>
      <w:r w:rsidR="00D530CF">
        <w:t>Nine</w:t>
      </w:r>
      <w:r w:rsidRPr="00E23C35">
        <w:t xml:space="preserve">: </w:t>
      </w:r>
      <w:r w:rsidR="00811CF4">
        <w:t xml:space="preserve">Reporting, </w:t>
      </w:r>
      <w:r w:rsidRPr="00E23C35">
        <w:t>Monitoring and Evaluation</w:t>
      </w:r>
    </w:p>
    <w:p w14:paraId="45DE760D" w14:textId="77777777" w:rsidR="00811CF4" w:rsidRPr="00E23C35" w:rsidRDefault="00811CF4" w:rsidP="00811CF4">
      <w:pPr>
        <w:pStyle w:val="Heading4"/>
      </w:pPr>
      <w:r>
        <w:t>Reporting</w:t>
      </w:r>
    </w:p>
    <w:p w14:paraId="02639DAE" w14:textId="77777777" w:rsidR="003F6602" w:rsidRDefault="00811CF4" w:rsidP="00811CF4">
      <w:pPr>
        <w:pStyle w:val="ListNumber"/>
      </w:pPr>
      <w:r>
        <w:t xml:space="preserve">CRC-Ps must provide reports to the </w:t>
      </w:r>
      <w:r>
        <w:rPr>
          <w:i/>
        </w:rPr>
        <w:t>Department</w:t>
      </w:r>
      <w:r>
        <w:t xml:space="preserve">. The reports must be in the form requested by the </w:t>
      </w:r>
      <w:r>
        <w:rPr>
          <w:i/>
        </w:rPr>
        <w:t xml:space="preserve">Department </w:t>
      </w:r>
      <w:r>
        <w:t xml:space="preserve">and </w:t>
      </w:r>
      <w:r w:rsidR="00EC56B6">
        <w:t xml:space="preserve">relate </w:t>
      </w:r>
      <w:r>
        <w:t xml:space="preserve">to the time-period specified by the </w:t>
      </w:r>
      <w:r>
        <w:rPr>
          <w:i/>
        </w:rPr>
        <w:t>Department</w:t>
      </w:r>
      <w:r>
        <w:t xml:space="preserve">. Reports </w:t>
      </w:r>
      <w:r w:rsidR="004C30CA">
        <w:t>requested may include quarterly</w:t>
      </w:r>
      <w:r w:rsidR="003F6602">
        <w:t xml:space="preserve">, annual, </w:t>
      </w:r>
      <w:r w:rsidR="004C30CA">
        <w:t>end of CRC-P</w:t>
      </w:r>
      <w:r w:rsidR="003F6602">
        <w:t xml:space="preserve"> reporting,</w:t>
      </w:r>
      <w:r w:rsidR="004C30CA">
        <w:t xml:space="preserve"> </w:t>
      </w:r>
      <w:r w:rsidR="003F6602">
        <w:t xml:space="preserve">and post-completion </w:t>
      </w:r>
      <w:r w:rsidR="004C30CA">
        <w:t xml:space="preserve">reporting. </w:t>
      </w:r>
    </w:p>
    <w:p w14:paraId="42A4BE3B" w14:textId="77777777" w:rsidR="00811CF4" w:rsidRPr="00811CF4" w:rsidRDefault="007C372A" w:rsidP="003F6602">
      <w:pPr>
        <w:pStyle w:val="ListNumber"/>
      </w:pPr>
      <w:r>
        <w:t xml:space="preserve">Key reporting requirements will be outlined in the </w:t>
      </w:r>
      <w:r w:rsidRPr="007C372A">
        <w:rPr>
          <w:i/>
        </w:rPr>
        <w:t>Funding Agreement</w:t>
      </w:r>
      <w:r>
        <w:t>, and t</w:t>
      </w:r>
      <w:r w:rsidR="003F6602">
        <w:t xml:space="preserve">he </w:t>
      </w:r>
      <w:r w:rsidR="003F6602" w:rsidRPr="00940E8D">
        <w:rPr>
          <w:i/>
        </w:rPr>
        <w:t>Department</w:t>
      </w:r>
      <w:r w:rsidR="003F6602">
        <w:t xml:space="preserve"> will issue </w:t>
      </w:r>
      <w:r>
        <w:t xml:space="preserve">further </w:t>
      </w:r>
      <w:r w:rsidR="003F6602">
        <w:t>reporting guidance from time to</w:t>
      </w:r>
      <w:r w:rsidR="00D71534">
        <w:t xml:space="preserve"> time, available at</w:t>
      </w:r>
      <w:r w:rsidR="003F6602">
        <w:t xml:space="preserve"> </w:t>
      </w:r>
      <w:hyperlink r:id="rId25" w:history="1">
        <w:r w:rsidR="002B0006" w:rsidRPr="002B0006">
          <w:rPr>
            <w:rStyle w:val="Hyperlink"/>
          </w:rPr>
          <w:t>business.gov.au</w:t>
        </w:r>
      </w:hyperlink>
      <w:r w:rsidR="003F6602">
        <w:t xml:space="preserve">. </w:t>
      </w:r>
    </w:p>
    <w:p w14:paraId="4522A2BF" w14:textId="77777777" w:rsidR="00811CF4" w:rsidRDefault="00811CF4" w:rsidP="00811CF4">
      <w:pPr>
        <w:pStyle w:val="Heading4"/>
      </w:pPr>
      <w:r>
        <w:t>Reviews</w:t>
      </w:r>
    </w:p>
    <w:p w14:paraId="5CCA448A" w14:textId="09737519" w:rsidR="00811CF4" w:rsidRDefault="003F6602" w:rsidP="0050798F">
      <w:pPr>
        <w:pStyle w:val="ListNumber"/>
      </w:pPr>
      <w:r>
        <w:t xml:space="preserve">The </w:t>
      </w:r>
      <w:r>
        <w:rPr>
          <w:i/>
        </w:rPr>
        <w:t xml:space="preserve">Department </w:t>
      </w:r>
      <w:r>
        <w:t xml:space="preserve">may commission </w:t>
      </w:r>
      <w:r w:rsidRPr="00697D9D">
        <w:t>a</w:t>
      </w:r>
      <w:r w:rsidR="00811CF4" w:rsidRPr="00697D9D">
        <w:t>d</w:t>
      </w:r>
      <w:r w:rsidR="00811CF4" w:rsidRPr="00EC56B6">
        <w:t xml:space="preserve"> </w:t>
      </w:r>
      <w:r w:rsidR="00811CF4" w:rsidRPr="00697D9D">
        <w:t>hoc</w:t>
      </w:r>
      <w:r w:rsidR="00811CF4" w:rsidRPr="00CA522C">
        <w:rPr>
          <w:i/>
        </w:rPr>
        <w:t xml:space="preserve"> </w:t>
      </w:r>
      <w:r w:rsidR="00811CF4">
        <w:t xml:space="preserve">reviews from time to time, including in cases where substantial changes to the CRC-P are being proposed or the CRC-P is not meeting </w:t>
      </w:r>
      <w:r w:rsidR="00A750B9">
        <w:t xml:space="preserve">outputs and </w:t>
      </w:r>
      <w:r w:rsidR="00811CF4">
        <w:t xml:space="preserve">outcomes as specified in the </w:t>
      </w:r>
      <w:r w:rsidR="00811CF4" w:rsidRPr="004C30CA">
        <w:rPr>
          <w:i/>
        </w:rPr>
        <w:t>Funding Agreement</w:t>
      </w:r>
      <w:r w:rsidR="00811CF4">
        <w:t>.</w:t>
      </w:r>
    </w:p>
    <w:p w14:paraId="56B44317" w14:textId="77777777" w:rsidR="00811CF4" w:rsidRDefault="00811CF4" w:rsidP="00811CF4">
      <w:pPr>
        <w:pStyle w:val="Heading4"/>
      </w:pPr>
      <w:r>
        <w:t>Evaluation</w:t>
      </w:r>
    </w:p>
    <w:p w14:paraId="5C7EA4D7" w14:textId="77777777" w:rsidR="007C372A" w:rsidRDefault="007C372A" w:rsidP="0050798F">
      <w:pPr>
        <w:pStyle w:val="ListNumber"/>
      </w:pPr>
      <w:r>
        <w:t xml:space="preserve">CRC-P performance will be evaluated against agreed </w:t>
      </w:r>
      <w:r w:rsidR="00A750B9">
        <w:t xml:space="preserve">outputs and </w:t>
      </w:r>
      <w:r>
        <w:t xml:space="preserve">outcomes </w:t>
      </w:r>
      <w:r w:rsidR="005A3440">
        <w:t>as specified in</w:t>
      </w:r>
      <w:r>
        <w:t xml:space="preserve"> the </w:t>
      </w:r>
      <w:r w:rsidRPr="007C372A">
        <w:rPr>
          <w:i/>
        </w:rPr>
        <w:t>Funding Agreement</w:t>
      </w:r>
      <w:r>
        <w:t>.</w:t>
      </w:r>
    </w:p>
    <w:p w14:paraId="0186C3FF" w14:textId="77777777" w:rsidR="00811CF4" w:rsidRDefault="00811CF4" w:rsidP="0050798F">
      <w:pPr>
        <w:pStyle w:val="ListNumber"/>
      </w:pPr>
      <w:r>
        <w:t xml:space="preserve">Information provided by CRC-Ps will be used by </w:t>
      </w:r>
      <w:r w:rsidR="006D31B4" w:rsidRPr="006D31B4">
        <w:rPr>
          <w:i/>
        </w:rPr>
        <w:t>Innovation and Science Australia</w:t>
      </w:r>
      <w:r w:rsidR="001D32E1">
        <w:rPr>
          <w:i/>
        </w:rPr>
        <w:t xml:space="preserve"> </w:t>
      </w:r>
      <w:r>
        <w:t xml:space="preserve">and the </w:t>
      </w:r>
      <w:r w:rsidRPr="003F6602">
        <w:rPr>
          <w:i/>
        </w:rPr>
        <w:t>Department</w:t>
      </w:r>
      <w:r>
        <w:t xml:space="preserve"> as a framework against which a CRC-P’s performance can be evaluated.</w:t>
      </w:r>
    </w:p>
    <w:p w14:paraId="2A19B2BA" w14:textId="77777777" w:rsidR="00811CF4" w:rsidRDefault="00811CF4" w:rsidP="0050798F">
      <w:pPr>
        <w:pStyle w:val="ListNumber"/>
      </w:pPr>
      <w:r>
        <w:t xml:space="preserve">The </w:t>
      </w:r>
      <w:r w:rsidRPr="003F6602">
        <w:rPr>
          <w:i/>
        </w:rPr>
        <w:t>Funding Agreement</w:t>
      </w:r>
      <w:r>
        <w:t xml:space="preserve">, </w:t>
      </w:r>
      <w:r w:rsidR="007615C3">
        <w:t>r</w:t>
      </w:r>
      <w:r>
        <w:t xml:space="preserve">eports and formal </w:t>
      </w:r>
      <w:r w:rsidR="007615C3">
        <w:t>r</w:t>
      </w:r>
      <w:r>
        <w:t>eviews will require CRC-Ps to collect and maintain information relevant to assess the achievement of</w:t>
      </w:r>
      <w:r w:rsidR="000B6316">
        <w:t xml:space="preserve"> the</w:t>
      </w:r>
      <w:r>
        <w:t xml:space="preserve"> CRC-P</w:t>
      </w:r>
      <w:r w:rsidR="000B6316">
        <w:t>’s</w:t>
      </w:r>
      <w:r>
        <w:t xml:space="preserve"> </w:t>
      </w:r>
      <w:r w:rsidR="00A750B9">
        <w:t xml:space="preserve">outputs and </w:t>
      </w:r>
      <w:r>
        <w:t>outcomes.</w:t>
      </w:r>
    </w:p>
    <w:p w14:paraId="36EA600A" w14:textId="74733EB2" w:rsidR="00811CF4" w:rsidRDefault="00811CF4" w:rsidP="0050798F">
      <w:pPr>
        <w:pStyle w:val="ListNumber"/>
      </w:pPr>
      <w:r>
        <w:t xml:space="preserve">The purpose of these evaluations is to maintain rigorous evidence of the benefits delivered to the Australian economy through the </w:t>
      </w:r>
      <w:r w:rsidR="00013B5A">
        <w:rPr>
          <w:i/>
        </w:rPr>
        <w:t>Program</w:t>
      </w:r>
      <w:r>
        <w:t>.</w:t>
      </w:r>
    </w:p>
    <w:p w14:paraId="58733623" w14:textId="77777777" w:rsidR="00811CF4" w:rsidRDefault="006D31B4" w:rsidP="0050798F">
      <w:pPr>
        <w:pStyle w:val="ListNumber"/>
      </w:pPr>
      <w:r w:rsidRPr="006D31B4">
        <w:rPr>
          <w:i/>
        </w:rPr>
        <w:t>Innovation and Science Australia</w:t>
      </w:r>
      <w:r w:rsidR="001D32E1">
        <w:rPr>
          <w:i/>
        </w:rPr>
        <w:t xml:space="preserve"> </w:t>
      </w:r>
      <w:r w:rsidR="00811CF4">
        <w:t xml:space="preserve">may, at its </w:t>
      </w:r>
      <w:r w:rsidR="00F67C11">
        <w:t xml:space="preserve">sole </w:t>
      </w:r>
      <w:r w:rsidR="00811CF4">
        <w:t>discretion and at any time, request information within a speci</w:t>
      </w:r>
      <w:r w:rsidR="001D32E1">
        <w:t xml:space="preserve">fied time frame regarding a </w:t>
      </w:r>
      <w:r w:rsidR="00811CF4">
        <w:t>CRC-P</w:t>
      </w:r>
      <w:r w:rsidR="001D32E1">
        <w:t>’</w:t>
      </w:r>
      <w:r w:rsidR="00811CF4">
        <w:t xml:space="preserve">s performance. This information will be considered by </w:t>
      </w:r>
      <w:r w:rsidRPr="006D31B4">
        <w:rPr>
          <w:i/>
        </w:rPr>
        <w:t>Innovation and Science Australia</w:t>
      </w:r>
      <w:r w:rsidR="001D32E1">
        <w:t xml:space="preserve"> </w:t>
      </w:r>
      <w:r w:rsidR="00811CF4">
        <w:t>in its evaluation of ongoing performance.</w:t>
      </w:r>
    </w:p>
    <w:p w14:paraId="56F0BE6C" w14:textId="77777777" w:rsidR="00811CF4" w:rsidRDefault="00811CF4" w:rsidP="00811CF4">
      <w:pPr>
        <w:pStyle w:val="Heading4"/>
      </w:pPr>
      <w:r>
        <w:t>Other Information</w:t>
      </w:r>
    </w:p>
    <w:p w14:paraId="6CC609AD" w14:textId="77777777" w:rsidR="00C538DC" w:rsidRPr="00811CF4" w:rsidRDefault="00C538DC" w:rsidP="0050798F">
      <w:pPr>
        <w:pStyle w:val="ListNumber"/>
      </w:pPr>
      <w:r w:rsidRPr="00E23C35">
        <w:t xml:space="preserve">The </w:t>
      </w:r>
      <w:r w:rsidR="0075391E" w:rsidRPr="00E23C35">
        <w:rPr>
          <w:i/>
        </w:rPr>
        <w:t>Department</w:t>
      </w:r>
      <w:r w:rsidRPr="00E23C35">
        <w:t xml:space="preserve"> will </w:t>
      </w:r>
      <w:r w:rsidRPr="00E23C35">
        <w:rPr>
          <w:w w:val="0"/>
        </w:rPr>
        <w:t>from time to time provide additional guidance on the monitoring and evaluation of CRC-Ps.</w:t>
      </w:r>
    </w:p>
    <w:p w14:paraId="046E26E4" w14:textId="168A952D" w:rsidR="00811CF4" w:rsidRPr="00E23C35" w:rsidRDefault="006D31B4" w:rsidP="0050798F">
      <w:pPr>
        <w:pStyle w:val="ListNumber"/>
      </w:pPr>
      <w:r w:rsidRPr="006D31B4">
        <w:rPr>
          <w:i/>
        </w:rPr>
        <w:t>Innovation and Science Australia</w:t>
      </w:r>
      <w:r w:rsidR="000A3FE6">
        <w:rPr>
          <w:i/>
        </w:rPr>
        <w:t xml:space="preserve"> </w:t>
      </w:r>
      <w:r w:rsidR="001D32E1" w:rsidRPr="001D32E1">
        <w:t>and the</w:t>
      </w:r>
      <w:r w:rsidR="001D32E1">
        <w:rPr>
          <w:i/>
        </w:rPr>
        <w:t xml:space="preserve"> CRC Advisory Committee </w:t>
      </w:r>
      <w:r w:rsidR="00811CF4" w:rsidRPr="00811CF4">
        <w:t xml:space="preserve">may, at </w:t>
      </w:r>
      <w:r w:rsidR="004C673E">
        <w:t xml:space="preserve">their </w:t>
      </w:r>
      <w:r w:rsidR="00811CF4" w:rsidRPr="00811CF4">
        <w:t xml:space="preserve">discretion and at any time, request information within a specified time frame regarding a </w:t>
      </w:r>
      <w:r w:rsidR="003F6602">
        <w:t>CRC-P</w:t>
      </w:r>
      <w:r w:rsidR="00811CF4" w:rsidRPr="00811CF4">
        <w:t xml:space="preserve">’s performance. </w:t>
      </w:r>
    </w:p>
    <w:p w14:paraId="10D6A1D1" w14:textId="77777777" w:rsidR="00C538DC" w:rsidRPr="00D72109" w:rsidRDefault="00C538DC" w:rsidP="007F57C0">
      <w:pPr>
        <w:pStyle w:val="Heading3"/>
      </w:pPr>
      <w:bookmarkStart w:id="38" w:name="_Toc242703155"/>
      <w:r w:rsidRPr="00D72109">
        <w:lastRenderedPageBreak/>
        <w:t xml:space="preserve">Part </w:t>
      </w:r>
      <w:r w:rsidR="00D530CF">
        <w:t>Ten</w:t>
      </w:r>
      <w:r w:rsidRPr="00D72109">
        <w:t xml:space="preserve">: </w:t>
      </w:r>
      <w:bookmarkEnd w:id="38"/>
      <w:r>
        <w:t>Commonwealth’s Other Rights</w:t>
      </w:r>
    </w:p>
    <w:p w14:paraId="150A901E" w14:textId="35AFD51D" w:rsidR="00C538DC" w:rsidRDefault="00C538DC" w:rsidP="00B54074">
      <w:pPr>
        <w:pStyle w:val="ListNumber"/>
      </w:pPr>
      <w:r>
        <w:t xml:space="preserve">Nothing in these </w:t>
      </w:r>
      <w:r w:rsidR="00013B5A">
        <w:rPr>
          <w:i/>
        </w:rPr>
        <w:t>Program</w:t>
      </w:r>
      <w:r w:rsidR="00FC6EF8" w:rsidRPr="00FC47B9">
        <w:rPr>
          <w:i/>
        </w:rPr>
        <w:t xml:space="preserve"> </w:t>
      </w:r>
      <w:r w:rsidRPr="00FC47B9">
        <w:rPr>
          <w:i/>
        </w:rPr>
        <w:t>Guidelines</w:t>
      </w:r>
      <w:r>
        <w:t xml:space="preserve"> should be construed to give rise to any contractual obligations or rights, express or implied, by the issue of these </w:t>
      </w:r>
      <w:r w:rsidR="00013B5A">
        <w:rPr>
          <w:i/>
        </w:rPr>
        <w:t>Program</w:t>
      </w:r>
      <w:r w:rsidR="00FC6EF8" w:rsidRPr="00B1753B">
        <w:rPr>
          <w:i/>
        </w:rPr>
        <w:t xml:space="preserve"> Guidelines</w:t>
      </w:r>
      <w:r w:rsidR="00FC6EF8">
        <w:t xml:space="preserve"> </w:t>
      </w:r>
      <w:r>
        <w:t xml:space="preserve">or the submission of an application under the </w:t>
      </w:r>
      <w:r w:rsidR="00013B5A">
        <w:rPr>
          <w:i/>
        </w:rPr>
        <w:t>Program</w:t>
      </w:r>
      <w:r>
        <w:t>.</w:t>
      </w:r>
      <w:r w:rsidR="00817C51">
        <w:t xml:space="preserve"> </w:t>
      </w:r>
      <w:r>
        <w:t xml:space="preserve">No contract will be created until a formal written </w:t>
      </w:r>
      <w:r w:rsidR="00FC6EF8" w:rsidRPr="00FC6EF8">
        <w:rPr>
          <w:i/>
        </w:rPr>
        <w:t>Funding Agreement</w:t>
      </w:r>
      <w:r>
        <w:t xml:space="preserve"> is executed between a successful </w:t>
      </w:r>
      <w:r w:rsidR="00767502" w:rsidRPr="00940E8D">
        <w:rPr>
          <w:i/>
        </w:rPr>
        <w:t>A</w:t>
      </w:r>
      <w:r w:rsidRPr="00940E8D">
        <w:rPr>
          <w:i/>
        </w:rPr>
        <w:t>pplicant</w:t>
      </w:r>
      <w:r>
        <w:t xml:space="preserve"> and the Commonwealth, represented by the </w:t>
      </w:r>
      <w:r w:rsidR="0075391E" w:rsidRPr="0075391E">
        <w:rPr>
          <w:i/>
        </w:rPr>
        <w:t>Department</w:t>
      </w:r>
      <w:r>
        <w:t>.</w:t>
      </w:r>
    </w:p>
    <w:p w14:paraId="5147836C" w14:textId="5E2731CA" w:rsidR="00C538DC" w:rsidRDefault="00C538DC" w:rsidP="00B54074">
      <w:pPr>
        <w:pStyle w:val="ListNumber"/>
      </w:pPr>
      <w:r>
        <w:t xml:space="preserve">Notwithstanding any other provision of these </w:t>
      </w:r>
      <w:r w:rsidR="00013B5A">
        <w:rPr>
          <w:i/>
        </w:rPr>
        <w:t>Program</w:t>
      </w:r>
      <w:r w:rsidR="00FC6EF8" w:rsidRPr="00B1753B">
        <w:rPr>
          <w:i/>
        </w:rPr>
        <w:t xml:space="preserve"> Guidelines</w:t>
      </w:r>
      <w:r>
        <w:t xml:space="preserve">, the </w:t>
      </w:r>
      <w:r w:rsidRPr="00083B8B">
        <w:rPr>
          <w:i/>
        </w:rPr>
        <w:t>Minister</w:t>
      </w:r>
      <w:r>
        <w:t xml:space="preserve"> reserves the right, at any time, to:</w:t>
      </w:r>
    </w:p>
    <w:p w14:paraId="3F89ACBD" w14:textId="4A0CF0F9" w:rsidR="00C538DC" w:rsidRDefault="00C538DC" w:rsidP="0096616F">
      <w:pPr>
        <w:pStyle w:val="ListNumber"/>
        <w:numPr>
          <w:ilvl w:val="1"/>
          <w:numId w:val="4"/>
        </w:numPr>
      </w:pPr>
      <w:r>
        <w:t xml:space="preserve">alter, amend or vary these </w:t>
      </w:r>
      <w:r w:rsidR="00013B5A">
        <w:rPr>
          <w:i/>
        </w:rPr>
        <w:t>Program</w:t>
      </w:r>
      <w:r w:rsidR="00FC6EF8" w:rsidRPr="00B1753B">
        <w:rPr>
          <w:i/>
        </w:rPr>
        <w:t xml:space="preserve"> Guidelines</w:t>
      </w:r>
      <w:r>
        <w:t xml:space="preserve">, and the process outlined in these </w:t>
      </w:r>
      <w:r w:rsidR="00013B5A">
        <w:rPr>
          <w:i/>
        </w:rPr>
        <w:t>Program</w:t>
      </w:r>
      <w:r w:rsidR="00005300" w:rsidRPr="00005300">
        <w:rPr>
          <w:i/>
        </w:rPr>
        <w:t xml:space="preserve"> </w:t>
      </w:r>
      <w:r w:rsidRPr="00005300">
        <w:rPr>
          <w:i/>
        </w:rPr>
        <w:t>Guidelines</w:t>
      </w:r>
      <w:r>
        <w:t>; and</w:t>
      </w:r>
    </w:p>
    <w:p w14:paraId="1FB494B8" w14:textId="2EA9B582" w:rsidR="00C538DC" w:rsidRDefault="00C538DC" w:rsidP="0096616F">
      <w:pPr>
        <w:pStyle w:val="ListNumber"/>
        <w:numPr>
          <w:ilvl w:val="1"/>
          <w:numId w:val="4"/>
        </w:numPr>
      </w:pPr>
      <w:proofErr w:type="gramStart"/>
      <w:r>
        <w:t>act</w:t>
      </w:r>
      <w:proofErr w:type="gramEnd"/>
      <w:r>
        <w:t xml:space="preserve">, refrain from acting, or make a decision, that is inconsistent with these </w:t>
      </w:r>
      <w:r w:rsidR="00013B5A">
        <w:rPr>
          <w:i/>
        </w:rPr>
        <w:t>Program</w:t>
      </w:r>
      <w:r w:rsidR="00FC6EF8" w:rsidRPr="00B1753B">
        <w:rPr>
          <w:i/>
        </w:rPr>
        <w:t xml:space="preserve"> Guidelines</w:t>
      </w:r>
      <w:r>
        <w:t>.</w:t>
      </w:r>
    </w:p>
    <w:p w14:paraId="6DBA2A50" w14:textId="0E01BC1A" w:rsidR="00C538DC" w:rsidRDefault="00C538DC" w:rsidP="00B5721A">
      <w:pPr>
        <w:pStyle w:val="ListNumber"/>
      </w:pPr>
      <w:r>
        <w:t xml:space="preserve">Notwithstanding the approval of any application for </w:t>
      </w:r>
      <w:r w:rsidR="00221C43" w:rsidRPr="00221C43">
        <w:rPr>
          <w:i/>
        </w:rPr>
        <w:t xml:space="preserve">CRC </w:t>
      </w:r>
      <w:r w:rsidR="00013B5A">
        <w:rPr>
          <w:i/>
        </w:rPr>
        <w:t>Program</w:t>
      </w:r>
      <w:r w:rsidR="00221C43" w:rsidRPr="00221C43">
        <w:rPr>
          <w:i/>
        </w:rPr>
        <w:t xml:space="preserve"> Funding</w:t>
      </w:r>
      <w:r>
        <w:t xml:space="preserve">, the provision of </w:t>
      </w:r>
      <w:r w:rsidR="00221C43" w:rsidRPr="00221C43">
        <w:rPr>
          <w:i/>
        </w:rPr>
        <w:t xml:space="preserve">CRC </w:t>
      </w:r>
      <w:r w:rsidR="00013B5A">
        <w:rPr>
          <w:i/>
        </w:rPr>
        <w:t>Program</w:t>
      </w:r>
      <w:r w:rsidR="00221C43" w:rsidRPr="00221C43">
        <w:rPr>
          <w:i/>
        </w:rPr>
        <w:t xml:space="preserve"> Funding</w:t>
      </w:r>
      <w:r>
        <w:t xml:space="preserve"> by the Commonwealth, and the amount of any </w:t>
      </w:r>
      <w:r w:rsidR="00221C43" w:rsidRPr="00221C43">
        <w:rPr>
          <w:i/>
        </w:rPr>
        <w:t xml:space="preserve">CRC </w:t>
      </w:r>
      <w:r w:rsidR="00013B5A">
        <w:rPr>
          <w:i/>
        </w:rPr>
        <w:t>Program</w:t>
      </w:r>
      <w:r w:rsidR="00221C43" w:rsidRPr="00221C43">
        <w:rPr>
          <w:i/>
        </w:rPr>
        <w:t xml:space="preserve"> Funding</w:t>
      </w:r>
      <w:r>
        <w:t>, is subject to available Australian Government funding and changes in Australian Government policy.</w:t>
      </w:r>
    </w:p>
    <w:p w14:paraId="2FE8E46D" w14:textId="73AAAF7D" w:rsidR="003A0C10" w:rsidRDefault="003A0C10" w:rsidP="003A0C10">
      <w:pPr>
        <w:pStyle w:val="ListNumber"/>
      </w:pPr>
      <w:r w:rsidRPr="003A0C10">
        <w:t xml:space="preserve">Notwithstanding any other provisions in these </w:t>
      </w:r>
      <w:r w:rsidR="00013B5A">
        <w:t>program</w:t>
      </w:r>
      <w:r w:rsidRPr="003A0C10">
        <w:t xml:space="preserve"> guidelines, should there be no legislative authority for supporting the CRC-P stream of the </w:t>
      </w:r>
      <w:r w:rsidR="00013B5A">
        <w:rPr>
          <w:i/>
        </w:rPr>
        <w:t>Program</w:t>
      </w:r>
      <w:r w:rsidRPr="003A0C10">
        <w:t>, selection rounds would not be conducted and further funding commitments would not be made.</w:t>
      </w:r>
    </w:p>
    <w:p w14:paraId="1325D0A6" w14:textId="77777777" w:rsidR="00C538DC" w:rsidRPr="00D72109" w:rsidRDefault="00C538DC" w:rsidP="00B5721A">
      <w:pPr>
        <w:pStyle w:val="Heading3"/>
      </w:pPr>
      <w:r>
        <w:t xml:space="preserve">Part </w:t>
      </w:r>
      <w:r w:rsidR="00D530CF">
        <w:t>Eleven</w:t>
      </w:r>
      <w:r>
        <w:t>: Privacy</w:t>
      </w:r>
      <w:r w:rsidR="00C8252A">
        <w:t>,</w:t>
      </w:r>
      <w:r>
        <w:t xml:space="preserve"> Confidentiality</w:t>
      </w:r>
      <w:r w:rsidR="00C8252A">
        <w:t xml:space="preserve"> and Freedom of Information</w:t>
      </w:r>
    </w:p>
    <w:p w14:paraId="2CC225A8" w14:textId="77777777" w:rsidR="00C8252A" w:rsidRPr="00D72109" w:rsidRDefault="00C8252A" w:rsidP="00C8252A">
      <w:pPr>
        <w:pStyle w:val="Heading4"/>
      </w:pPr>
      <w:r>
        <w:t>Privacy</w:t>
      </w:r>
    </w:p>
    <w:p w14:paraId="2F2B5E19" w14:textId="77777777" w:rsidR="00C8252A" w:rsidRPr="005C13DA" w:rsidRDefault="00C8252A" w:rsidP="00C8252A">
      <w:pPr>
        <w:pStyle w:val="ListNumber"/>
      </w:pPr>
      <w:r w:rsidRPr="005C13DA">
        <w:t xml:space="preserve">The </w:t>
      </w:r>
      <w:r w:rsidRPr="002758BE">
        <w:rPr>
          <w:i/>
        </w:rPr>
        <w:t>Department</w:t>
      </w:r>
      <w:r w:rsidRPr="005C13DA">
        <w:t xml:space="preserve"> is bound by the Australian Privacy Principles (APPs) outlined in </w:t>
      </w:r>
      <w:hyperlink r:id="rId26" w:anchor="_Toc382303234" w:history="1">
        <w:r>
          <w:rPr>
            <w:rStyle w:val="Hyperlink"/>
            <w:lang w:val="en"/>
          </w:rPr>
          <w:t>Schedule </w:t>
        </w:r>
        <w:r w:rsidRPr="00CE3FB1">
          <w:rPr>
            <w:rStyle w:val="Hyperlink"/>
            <w:lang w:val="en"/>
          </w:rPr>
          <w:t>1</w:t>
        </w:r>
      </w:hyperlink>
      <w:r w:rsidRPr="005C13DA">
        <w:t xml:space="preserve"> of the </w:t>
      </w:r>
      <w:r w:rsidRPr="006054EE">
        <w:rPr>
          <w:i/>
        </w:rPr>
        <w:t>Privacy Act 1988</w:t>
      </w:r>
      <w:r w:rsidRPr="005C13DA">
        <w:t xml:space="preserve"> (</w:t>
      </w:r>
      <w:r>
        <w:t>Privacy Act</w:t>
      </w:r>
      <w:r w:rsidRPr="005C13DA">
        <w:t xml:space="preserve">). The APPs regulate how the </w:t>
      </w:r>
      <w:r w:rsidRPr="002758BE">
        <w:rPr>
          <w:i/>
        </w:rPr>
        <w:t>Department</w:t>
      </w:r>
      <w:r w:rsidRPr="005C13DA">
        <w:t xml:space="preserve"> may collect, use, disclose and store </w:t>
      </w:r>
      <w:r w:rsidRPr="00B86B4D">
        <w:rPr>
          <w:i/>
        </w:rPr>
        <w:t>Personal Information</w:t>
      </w:r>
      <w:r w:rsidRPr="005C13DA">
        <w:t xml:space="preserve">. </w:t>
      </w:r>
    </w:p>
    <w:p w14:paraId="2DC5A42C" w14:textId="77777777" w:rsidR="00C8252A" w:rsidRDefault="00C8252A" w:rsidP="00C8252A">
      <w:pPr>
        <w:pStyle w:val="ListNumber"/>
      </w:pPr>
      <w:r w:rsidRPr="00B86B4D">
        <w:rPr>
          <w:i/>
        </w:rPr>
        <w:t>Personal Information</w:t>
      </w:r>
      <w:r w:rsidRPr="005C13DA">
        <w:t xml:space="preserve"> under the </w:t>
      </w:r>
      <w:r w:rsidRPr="006054EE">
        <w:rPr>
          <w:i/>
        </w:rPr>
        <w:t>Privacy Act 1988</w:t>
      </w:r>
      <w:r w:rsidRPr="005C13DA">
        <w:t xml:space="preserve"> means information or an opinion (whether true or false) about a natural person who is</w:t>
      </w:r>
      <w:r>
        <w:t xml:space="preserve"> identifiable or</w:t>
      </w:r>
      <w:r w:rsidRPr="005C13DA">
        <w:t xml:space="preserve"> reasonably identifiable.</w:t>
      </w:r>
    </w:p>
    <w:p w14:paraId="12380394" w14:textId="77777777" w:rsidR="00C8252A" w:rsidRDefault="00C8252A" w:rsidP="00C8252A">
      <w:pPr>
        <w:pStyle w:val="ListNumber"/>
      </w:pPr>
      <w:r w:rsidRPr="00B86B4D">
        <w:rPr>
          <w:i/>
        </w:rPr>
        <w:t>Personal Information</w:t>
      </w:r>
      <w:r w:rsidRPr="005C13DA">
        <w:t xml:space="preserve"> obtained by the </w:t>
      </w:r>
      <w:r w:rsidRPr="002758BE">
        <w:rPr>
          <w:i/>
        </w:rPr>
        <w:t>Department</w:t>
      </w:r>
      <w:r w:rsidRPr="005C13DA">
        <w:t xml:space="preserve"> will only </w:t>
      </w:r>
      <w:r w:rsidRPr="003F0465">
        <w:t>be</w:t>
      </w:r>
      <w:r>
        <w:t xml:space="preserve"> used by the Commonwealth</w:t>
      </w:r>
      <w:r w:rsidRPr="003F0465">
        <w:t xml:space="preserve"> </w:t>
      </w:r>
      <w:r>
        <w:t>and disclosed to contractors, the Minister and Ministerial office for the purposes of:</w:t>
      </w:r>
    </w:p>
    <w:p w14:paraId="09EE0535" w14:textId="0D735384" w:rsidR="00C8252A" w:rsidRDefault="00C8252A" w:rsidP="0096616F">
      <w:pPr>
        <w:pStyle w:val="ListNumber"/>
        <w:numPr>
          <w:ilvl w:val="1"/>
          <w:numId w:val="4"/>
        </w:numPr>
      </w:pPr>
      <w:r>
        <w:t xml:space="preserve">administering the </w:t>
      </w:r>
      <w:r w:rsidR="00013B5A">
        <w:rPr>
          <w:i/>
        </w:rPr>
        <w:t>Program</w:t>
      </w:r>
      <w:r w:rsidRPr="00E46B25">
        <w:rPr>
          <w:color w:val="FF0000"/>
        </w:rPr>
        <w:t xml:space="preserve"> </w:t>
      </w:r>
      <w:r>
        <w:t xml:space="preserve">and any related purposes, including </w:t>
      </w:r>
      <w:r w:rsidR="00013B5A">
        <w:t>program</w:t>
      </w:r>
      <w:r>
        <w:t xml:space="preserve"> and policy evaluation and development; and</w:t>
      </w:r>
    </w:p>
    <w:p w14:paraId="0B4A7DD3" w14:textId="77777777" w:rsidR="00C8252A" w:rsidRDefault="00C8252A" w:rsidP="0096616F">
      <w:pPr>
        <w:pStyle w:val="ListNumber"/>
        <w:numPr>
          <w:ilvl w:val="1"/>
          <w:numId w:val="4"/>
        </w:numPr>
      </w:pPr>
      <w:r w:rsidRPr="00FC47B9">
        <w:t>department</w:t>
      </w:r>
      <w:r>
        <w:t>al research, analysis, and evaluation,</w:t>
      </w:r>
      <w:r w:rsidR="006D31B4">
        <w:t xml:space="preserve"> </w:t>
      </w:r>
    </w:p>
    <w:p w14:paraId="43C9CAA3" w14:textId="77777777" w:rsidR="00C8252A" w:rsidRPr="00344673" w:rsidRDefault="00C8252A" w:rsidP="002758BE">
      <w:pPr>
        <w:pStyle w:val="ListNumber"/>
        <w:numPr>
          <w:ilvl w:val="0"/>
          <w:numId w:val="0"/>
        </w:numPr>
        <w:ind w:left="840" w:firstLine="11"/>
      </w:pPr>
      <w:proofErr w:type="gramStart"/>
      <w:r>
        <w:t>except</w:t>
      </w:r>
      <w:proofErr w:type="gramEnd"/>
      <w:r>
        <w:t xml:space="preserve"> where authorised or required by law.</w:t>
      </w:r>
    </w:p>
    <w:p w14:paraId="2F6FB7E4" w14:textId="77777777" w:rsidR="00C8252A" w:rsidRDefault="00C8252A" w:rsidP="00C8252A">
      <w:pPr>
        <w:pStyle w:val="ListNumber"/>
      </w:pPr>
      <w:r>
        <w:t>You must obtain c</w:t>
      </w:r>
      <w:r w:rsidRPr="005C13DA">
        <w:t xml:space="preserve">onsent </w:t>
      </w:r>
      <w:r>
        <w:t>from the</w:t>
      </w:r>
      <w:r w:rsidRPr="005C13DA">
        <w:t xml:space="preserve"> individual</w:t>
      </w:r>
      <w:r>
        <w:t xml:space="preserve"> before providing their</w:t>
      </w:r>
      <w:r w:rsidRPr="005C13DA">
        <w:t xml:space="preserve"> </w:t>
      </w:r>
      <w:r w:rsidRPr="00B86B4D">
        <w:rPr>
          <w:i/>
        </w:rPr>
        <w:t>Personal Information</w:t>
      </w:r>
      <w:r>
        <w:t xml:space="preserve"> to the </w:t>
      </w:r>
      <w:r w:rsidRPr="002758BE">
        <w:rPr>
          <w:i/>
        </w:rPr>
        <w:t>Department</w:t>
      </w:r>
      <w:r>
        <w:t xml:space="preserve"> or any other third parties, except where authorised or required by law.</w:t>
      </w:r>
    </w:p>
    <w:p w14:paraId="6BEE7626" w14:textId="77777777" w:rsidR="00C8252A" w:rsidRDefault="00C8252A" w:rsidP="002364D4">
      <w:pPr>
        <w:pStyle w:val="ListNumber"/>
      </w:pPr>
      <w:r w:rsidRPr="005C13DA">
        <w:t xml:space="preserve">For further information as to how the </w:t>
      </w:r>
      <w:r w:rsidRPr="002758BE">
        <w:rPr>
          <w:i/>
        </w:rPr>
        <w:t>Department</w:t>
      </w:r>
      <w:r w:rsidRPr="005C13DA">
        <w:t xml:space="preserve"> handles </w:t>
      </w:r>
      <w:r w:rsidRPr="00B86B4D">
        <w:rPr>
          <w:i/>
        </w:rPr>
        <w:t>Personal Information</w:t>
      </w:r>
      <w:r w:rsidRPr="005C13DA">
        <w:t xml:space="preserve">, please refer to the </w:t>
      </w:r>
      <w:r w:rsidRPr="002758BE">
        <w:rPr>
          <w:i/>
        </w:rPr>
        <w:t>Department’s</w:t>
      </w:r>
      <w:r w:rsidRPr="005C13DA">
        <w:t xml:space="preserve"> </w:t>
      </w:r>
      <w:hyperlink r:id="rId27" w:history="1">
        <w:r w:rsidRPr="004D3BAC">
          <w:rPr>
            <w:rStyle w:val="Hyperlink"/>
          </w:rPr>
          <w:t>Privacy Policy</w:t>
        </w:r>
      </w:hyperlink>
      <w:r w:rsidRPr="005C13DA">
        <w:t>.</w:t>
      </w:r>
    </w:p>
    <w:p w14:paraId="36378538" w14:textId="77777777" w:rsidR="00C8252A" w:rsidRDefault="00C8252A" w:rsidP="00C8252A">
      <w:pPr>
        <w:pStyle w:val="Heading4"/>
      </w:pPr>
      <w:r w:rsidRPr="00D72109">
        <w:lastRenderedPageBreak/>
        <w:t>Confidentiality</w:t>
      </w:r>
    </w:p>
    <w:p w14:paraId="0AFE811A" w14:textId="77777777" w:rsidR="00C8252A" w:rsidRDefault="00C8252A" w:rsidP="00C8252A">
      <w:pPr>
        <w:pStyle w:val="ListNumber"/>
      </w:pPr>
      <w:r>
        <w:t>We will treat your information as Confidential Information if:</w:t>
      </w:r>
    </w:p>
    <w:p w14:paraId="60AB680F" w14:textId="77777777" w:rsidR="00C8252A" w:rsidRPr="00265EE2" w:rsidRDefault="00C8252A" w:rsidP="0096616F">
      <w:pPr>
        <w:pStyle w:val="ListNumber"/>
        <w:numPr>
          <w:ilvl w:val="1"/>
          <w:numId w:val="4"/>
        </w:numPr>
      </w:pPr>
      <w:r w:rsidRPr="00265EE2">
        <w:t>you clearly identify the information as confidential; and</w:t>
      </w:r>
    </w:p>
    <w:p w14:paraId="2AC3E855" w14:textId="77777777" w:rsidR="00C8252A" w:rsidRDefault="00C8252A" w:rsidP="0096616F">
      <w:pPr>
        <w:pStyle w:val="ListNumber"/>
        <w:numPr>
          <w:ilvl w:val="1"/>
          <w:numId w:val="4"/>
        </w:numPr>
      </w:pPr>
      <w:proofErr w:type="gramStart"/>
      <w:r w:rsidRPr="00265EE2">
        <w:t>the</w:t>
      </w:r>
      <w:proofErr w:type="gramEnd"/>
      <w:r w:rsidRPr="00265EE2">
        <w:t xml:space="preserve"> information has the necessary quality of confidence</w:t>
      </w:r>
      <w:r>
        <w:t xml:space="preserve"> (that is, it must be significant information which is private and not already in the public domain)</w:t>
      </w:r>
      <w:r w:rsidRPr="00265EE2">
        <w:t>.</w:t>
      </w:r>
    </w:p>
    <w:p w14:paraId="38B4D966" w14:textId="77777777" w:rsidR="00C8252A" w:rsidRDefault="00C8252A" w:rsidP="00C8252A">
      <w:pPr>
        <w:pStyle w:val="ListNumber"/>
      </w:pPr>
      <w:r>
        <w:t xml:space="preserve">Unless we obtain your consent, we will not disclose your Confidential Information other than to: </w:t>
      </w:r>
    </w:p>
    <w:p w14:paraId="0D04F3B3" w14:textId="77777777" w:rsidR="00C8252A" w:rsidRDefault="00C8252A" w:rsidP="0096616F">
      <w:pPr>
        <w:pStyle w:val="ListParagraph"/>
        <w:keepNext/>
        <w:keepLines/>
        <w:numPr>
          <w:ilvl w:val="0"/>
          <w:numId w:val="6"/>
        </w:numPr>
        <w:spacing w:before="120" w:after="120" w:line="276" w:lineRule="auto"/>
      </w:pPr>
      <w:r>
        <w:t xml:space="preserve">Commonwealth employees and contractors; and </w:t>
      </w:r>
    </w:p>
    <w:p w14:paraId="1205E51C" w14:textId="77777777" w:rsidR="00C8252A" w:rsidRDefault="00C8252A" w:rsidP="0096616F">
      <w:pPr>
        <w:pStyle w:val="ListParagraph"/>
        <w:keepNext/>
        <w:keepLines/>
        <w:numPr>
          <w:ilvl w:val="0"/>
          <w:numId w:val="6"/>
        </w:numPr>
        <w:spacing w:before="120" w:after="120" w:line="276" w:lineRule="auto"/>
      </w:pPr>
      <w:r>
        <w:t xml:space="preserve">the responsible Commonwealth </w:t>
      </w:r>
      <w:r w:rsidRPr="00083B8B">
        <w:rPr>
          <w:i/>
        </w:rPr>
        <w:t>Minister</w:t>
      </w:r>
      <w:r>
        <w:t xml:space="preserve"> </w:t>
      </w:r>
    </w:p>
    <w:p w14:paraId="073316CD" w14:textId="77777777" w:rsidR="00C8252A" w:rsidRDefault="00C8252A" w:rsidP="00B86B4D">
      <w:pPr>
        <w:ind w:left="851"/>
      </w:pPr>
      <w:proofErr w:type="gramStart"/>
      <w:r>
        <w:t>for</w:t>
      </w:r>
      <w:proofErr w:type="gramEnd"/>
      <w:r>
        <w:t xml:space="preserve"> the purposes of:</w:t>
      </w:r>
    </w:p>
    <w:p w14:paraId="4DFE6FB8" w14:textId="6727BCD7" w:rsidR="00C8252A" w:rsidRDefault="00C8252A" w:rsidP="0096616F">
      <w:pPr>
        <w:pStyle w:val="ListParagraph"/>
        <w:keepNext/>
        <w:keepLines/>
        <w:numPr>
          <w:ilvl w:val="0"/>
          <w:numId w:val="6"/>
        </w:numPr>
        <w:spacing w:before="120" w:after="120" w:line="276" w:lineRule="auto"/>
      </w:pPr>
      <w:r>
        <w:t xml:space="preserve">administering the </w:t>
      </w:r>
      <w:r w:rsidR="00013B5A">
        <w:rPr>
          <w:i/>
        </w:rPr>
        <w:t>Program</w:t>
      </w:r>
      <w:r w:rsidRPr="00E46B25">
        <w:rPr>
          <w:color w:val="FF0000"/>
        </w:rPr>
        <w:t xml:space="preserve"> </w:t>
      </w:r>
      <w:r>
        <w:t xml:space="preserve">and any related purposes, including </w:t>
      </w:r>
      <w:r w:rsidR="00013B5A">
        <w:t>program</w:t>
      </w:r>
      <w:r>
        <w:t xml:space="preserve"> and policy evaluation and development; and</w:t>
      </w:r>
    </w:p>
    <w:p w14:paraId="3510B6FE" w14:textId="77777777" w:rsidR="00C8252A" w:rsidRDefault="00C8252A" w:rsidP="0096616F">
      <w:pPr>
        <w:pStyle w:val="ListParagraph"/>
        <w:keepNext/>
        <w:keepLines/>
        <w:numPr>
          <w:ilvl w:val="0"/>
          <w:numId w:val="6"/>
        </w:numPr>
        <w:spacing w:before="120" w:after="120" w:line="276" w:lineRule="auto"/>
      </w:pPr>
      <w:proofErr w:type="gramStart"/>
      <w:r w:rsidRPr="00FC47B9">
        <w:t>department</w:t>
      </w:r>
      <w:r>
        <w:t>al</w:t>
      </w:r>
      <w:proofErr w:type="gramEnd"/>
      <w:r>
        <w:t xml:space="preserve"> research, analysis, and evaluation.</w:t>
      </w:r>
    </w:p>
    <w:p w14:paraId="542844F5" w14:textId="468FF67F" w:rsidR="00C8252A" w:rsidRDefault="00C8252A" w:rsidP="00C8252A">
      <w:pPr>
        <w:pStyle w:val="ListNumber"/>
      </w:pPr>
      <w:r>
        <w:t xml:space="preserve">The information provided in an application for </w:t>
      </w:r>
      <w:r w:rsidRPr="00221C43">
        <w:rPr>
          <w:i/>
        </w:rPr>
        <w:t xml:space="preserve">CRC </w:t>
      </w:r>
      <w:r w:rsidR="00013B5A">
        <w:rPr>
          <w:i/>
        </w:rPr>
        <w:t>Program</w:t>
      </w:r>
      <w:r w:rsidRPr="00221C43">
        <w:rPr>
          <w:i/>
        </w:rPr>
        <w:t xml:space="preserve"> Funding</w:t>
      </w:r>
      <w:r>
        <w:t>:</w:t>
      </w:r>
    </w:p>
    <w:p w14:paraId="27EA5A80" w14:textId="5FC4F67E" w:rsidR="00C8252A" w:rsidRDefault="00C8252A" w:rsidP="0096616F">
      <w:pPr>
        <w:pStyle w:val="ListNumber"/>
        <w:numPr>
          <w:ilvl w:val="1"/>
          <w:numId w:val="4"/>
        </w:numPr>
      </w:pPr>
      <w:proofErr w:type="gramStart"/>
      <w:r>
        <w:t>will</w:t>
      </w:r>
      <w:proofErr w:type="gramEnd"/>
      <w:r>
        <w:t xml:space="preserve"> be used by the </w:t>
      </w:r>
      <w:r w:rsidRPr="0075391E">
        <w:rPr>
          <w:i/>
        </w:rPr>
        <w:t>Department</w:t>
      </w:r>
      <w:r>
        <w:t xml:space="preserve"> to determine eligibility for </w:t>
      </w:r>
      <w:r w:rsidRPr="00221C43">
        <w:rPr>
          <w:i/>
        </w:rPr>
        <w:t xml:space="preserve">CRC </w:t>
      </w:r>
      <w:r w:rsidR="00013B5A">
        <w:rPr>
          <w:i/>
        </w:rPr>
        <w:t>Program</w:t>
      </w:r>
      <w:r w:rsidRPr="00221C43">
        <w:rPr>
          <w:i/>
        </w:rPr>
        <w:t xml:space="preserve"> Funding</w:t>
      </w:r>
      <w:r>
        <w:t xml:space="preserve">, for the assessment of applications, and for the administration and further development of the </w:t>
      </w:r>
      <w:r w:rsidR="00013B5A">
        <w:rPr>
          <w:i/>
        </w:rPr>
        <w:t>Program</w:t>
      </w:r>
      <w:r>
        <w:t xml:space="preserve">. Any subsequent information provided to the </w:t>
      </w:r>
      <w:r w:rsidRPr="0075391E">
        <w:rPr>
          <w:i/>
        </w:rPr>
        <w:t>Department</w:t>
      </w:r>
      <w:r>
        <w:t xml:space="preserve">, its Advisers or other service providers in the course of the </w:t>
      </w:r>
      <w:r w:rsidR="00013B5A">
        <w:rPr>
          <w:i/>
        </w:rPr>
        <w:t>Program</w:t>
      </w:r>
      <w:r>
        <w:t xml:space="preserve"> may be used for similar purposes;</w:t>
      </w:r>
    </w:p>
    <w:p w14:paraId="649E9EC3" w14:textId="77777777" w:rsidR="00C8252A" w:rsidRDefault="00C8252A" w:rsidP="0096616F">
      <w:pPr>
        <w:pStyle w:val="ListNumber"/>
        <w:numPr>
          <w:ilvl w:val="1"/>
          <w:numId w:val="4"/>
        </w:numPr>
      </w:pPr>
      <w:r>
        <w:t xml:space="preserve">may be disclosed between the </w:t>
      </w:r>
      <w:r w:rsidRPr="0075391E">
        <w:rPr>
          <w:i/>
        </w:rPr>
        <w:t>Department</w:t>
      </w:r>
      <w:r>
        <w:t xml:space="preserve">, its advisers and other contractors and service providers (including </w:t>
      </w:r>
      <w:r w:rsidR="00B537CF">
        <w:rPr>
          <w:i/>
        </w:rPr>
        <w:t>I</w:t>
      </w:r>
      <w:r w:rsidRPr="00940E8D">
        <w:rPr>
          <w:i/>
        </w:rPr>
        <w:t xml:space="preserve">ndependent </w:t>
      </w:r>
      <w:r w:rsidR="00B537CF">
        <w:rPr>
          <w:i/>
        </w:rPr>
        <w:t>E</w:t>
      </w:r>
      <w:r w:rsidRPr="00940E8D">
        <w:rPr>
          <w:i/>
        </w:rPr>
        <w:t>xperts</w:t>
      </w:r>
      <w:r>
        <w:t>) for the purposes described above;</w:t>
      </w:r>
    </w:p>
    <w:p w14:paraId="343D9CDF" w14:textId="77777777" w:rsidR="00C8252A" w:rsidRDefault="00C8252A" w:rsidP="0096616F">
      <w:pPr>
        <w:pStyle w:val="ListNumber"/>
        <w:numPr>
          <w:ilvl w:val="1"/>
          <w:numId w:val="4"/>
        </w:numPr>
      </w:pPr>
      <w:r>
        <w:t xml:space="preserve">may be disclosed to other government </w:t>
      </w:r>
      <w:r w:rsidRPr="00FC47B9">
        <w:t>department</w:t>
      </w:r>
      <w:r w:rsidRPr="00221C43">
        <w:t>s</w:t>
      </w:r>
      <w:r>
        <w:t xml:space="preserve"> and agencies;</w:t>
      </w:r>
    </w:p>
    <w:p w14:paraId="3AB7DE6B" w14:textId="77777777" w:rsidR="00C8252A" w:rsidRDefault="00C8252A" w:rsidP="0096616F">
      <w:pPr>
        <w:pStyle w:val="ListNumber"/>
        <w:numPr>
          <w:ilvl w:val="1"/>
          <w:numId w:val="4"/>
        </w:numPr>
      </w:pPr>
      <w:r>
        <w:t xml:space="preserve">may be disclosed for audit purposes to contractors engaged by the </w:t>
      </w:r>
      <w:r w:rsidRPr="0075391E">
        <w:rPr>
          <w:i/>
        </w:rPr>
        <w:t>Department</w:t>
      </w:r>
      <w:r>
        <w:t xml:space="preserve"> and to other Australian Government agencies for audit, reporting and law enforcement purposes;</w:t>
      </w:r>
    </w:p>
    <w:p w14:paraId="3ADC8CAF" w14:textId="77777777" w:rsidR="00C8252A" w:rsidRDefault="00C8252A" w:rsidP="0096616F">
      <w:pPr>
        <w:pStyle w:val="ListNumber"/>
        <w:numPr>
          <w:ilvl w:val="1"/>
          <w:numId w:val="4"/>
        </w:numPr>
      </w:pPr>
      <w:r>
        <w:t xml:space="preserve">may be disclosed by the </w:t>
      </w:r>
      <w:r w:rsidRPr="0075391E">
        <w:rPr>
          <w:i/>
        </w:rPr>
        <w:t>Department</w:t>
      </w:r>
      <w:r>
        <w:t xml:space="preserve"> for other purposes it if obtains the </w:t>
      </w:r>
      <w:r w:rsidRPr="00940E8D">
        <w:rPr>
          <w:i/>
        </w:rPr>
        <w:t>Applicant</w:t>
      </w:r>
      <w:r>
        <w:t>’s consent; and</w:t>
      </w:r>
    </w:p>
    <w:p w14:paraId="3A0DD8EF" w14:textId="77777777" w:rsidR="00C8252A" w:rsidRDefault="00C8252A" w:rsidP="0096616F">
      <w:pPr>
        <w:pStyle w:val="ListNumber"/>
        <w:numPr>
          <w:ilvl w:val="1"/>
          <w:numId w:val="4"/>
        </w:numPr>
      </w:pPr>
      <w:r>
        <w:t xml:space="preserve">may also be disclosed as permitted or required by law, or in response to questions posed by the </w:t>
      </w:r>
      <w:r w:rsidRPr="00083B8B">
        <w:rPr>
          <w:i/>
        </w:rPr>
        <w:t>Minister</w:t>
      </w:r>
      <w:r>
        <w:t xml:space="preserve">, Parliament or its committees (for example, if the </w:t>
      </w:r>
      <w:r w:rsidRPr="0075391E">
        <w:rPr>
          <w:i/>
        </w:rPr>
        <w:t>Department</w:t>
      </w:r>
      <w:r>
        <w:t xml:space="preserve"> is required to respond to a resolution of the Parliament, or an order of a court).</w:t>
      </w:r>
    </w:p>
    <w:p w14:paraId="40482DFA" w14:textId="53DDE91B" w:rsidR="00C8252A" w:rsidRPr="00E53585" w:rsidRDefault="00C8252A" w:rsidP="00C8252A">
      <w:pPr>
        <w:pStyle w:val="ListNumber"/>
      </w:pPr>
      <w:r>
        <w:t xml:space="preserve">In addition to anything in these </w:t>
      </w:r>
      <w:r w:rsidR="00013B5A">
        <w:rPr>
          <w:i/>
        </w:rPr>
        <w:t>Program</w:t>
      </w:r>
      <w:r w:rsidRPr="00B1753B">
        <w:rPr>
          <w:i/>
        </w:rPr>
        <w:t xml:space="preserve"> Guidelines</w:t>
      </w:r>
      <w:r>
        <w:t>, f</w:t>
      </w:r>
      <w:r w:rsidRPr="00E53585">
        <w:t xml:space="preserve">rom time to time the </w:t>
      </w:r>
      <w:r w:rsidRPr="0075391E">
        <w:rPr>
          <w:i/>
        </w:rPr>
        <w:t>Department</w:t>
      </w:r>
      <w:r w:rsidRPr="00E53585">
        <w:t xml:space="preserve"> may be</w:t>
      </w:r>
      <w:r>
        <w:t xml:space="preserve"> authorised or</w:t>
      </w:r>
      <w:r w:rsidRPr="00E53585">
        <w:t xml:space="preserve"> required by law to disclose information</w:t>
      </w:r>
      <w:r>
        <w:t xml:space="preserve"> (including </w:t>
      </w:r>
      <w:r w:rsidRPr="00940E8D">
        <w:rPr>
          <w:i/>
        </w:rPr>
        <w:t>Personal Information</w:t>
      </w:r>
      <w:r>
        <w:t xml:space="preserve"> and Confidential Information) </w:t>
      </w:r>
      <w:r w:rsidRPr="00E53585">
        <w:t>to</w:t>
      </w:r>
      <w:r>
        <w:t xml:space="preserve"> other persons, including but not limited to</w:t>
      </w:r>
      <w:r w:rsidRPr="00E53585">
        <w:t>:</w:t>
      </w:r>
    </w:p>
    <w:p w14:paraId="2C18B1E7" w14:textId="77777777" w:rsidR="00C8252A" w:rsidRPr="007F582D" w:rsidRDefault="00C8252A" w:rsidP="0096616F">
      <w:pPr>
        <w:pStyle w:val="ListParagraph"/>
        <w:keepNext/>
        <w:keepLines/>
        <w:numPr>
          <w:ilvl w:val="0"/>
          <w:numId w:val="7"/>
        </w:numPr>
        <w:spacing w:before="120" w:after="120" w:line="276" w:lineRule="auto"/>
      </w:pPr>
      <w:r>
        <w:t xml:space="preserve">a Commonwealth </w:t>
      </w:r>
      <w:r w:rsidRPr="00083B8B">
        <w:rPr>
          <w:i/>
        </w:rPr>
        <w:t>Minister</w:t>
      </w:r>
      <w:r>
        <w:t xml:space="preserve"> and Ministerial office;</w:t>
      </w:r>
    </w:p>
    <w:p w14:paraId="4A6DBBD7" w14:textId="77777777" w:rsidR="00C8252A" w:rsidRDefault="00C8252A" w:rsidP="0096616F">
      <w:pPr>
        <w:pStyle w:val="ListParagraph"/>
        <w:keepNext/>
        <w:keepLines/>
        <w:numPr>
          <w:ilvl w:val="0"/>
          <w:numId w:val="7"/>
        </w:numPr>
        <w:spacing w:before="120" w:after="120" w:line="276" w:lineRule="auto"/>
      </w:pPr>
      <w:r w:rsidRPr="009A587C">
        <w:t>a House or a Committee of the Parliament of Australia</w:t>
      </w:r>
      <w:r>
        <w:t>;</w:t>
      </w:r>
    </w:p>
    <w:p w14:paraId="6ECC0789" w14:textId="77777777" w:rsidR="00C8252A" w:rsidRDefault="00C8252A" w:rsidP="0096616F">
      <w:pPr>
        <w:pStyle w:val="ListParagraph"/>
        <w:keepNext/>
        <w:keepLines/>
        <w:numPr>
          <w:ilvl w:val="0"/>
          <w:numId w:val="7"/>
        </w:numPr>
        <w:spacing w:before="120" w:after="120" w:line="276" w:lineRule="auto"/>
      </w:pPr>
      <w:r>
        <w:t xml:space="preserve">the Auditor-General under the </w:t>
      </w:r>
      <w:r w:rsidRPr="008C11A6">
        <w:rPr>
          <w:i/>
        </w:rPr>
        <w:t>Auditor-General Act 1997</w:t>
      </w:r>
      <w:r>
        <w:t>;</w:t>
      </w:r>
    </w:p>
    <w:p w14:paraId="244A0A35" w14:textId="77777777" w:rsidR="00C8252A" w:rsidRDefault="00C8252A" w:rsidP="0096616F">
      <w:pPr>
        <w:pStyle w:val="ListParagraph"/>
        <w:keepNext/>
        <w:keepLines/>
        <w:numPr>
          <w:ilvl w:val="0"/>
          <w:numId w:val="7"/>
        </w:numPr>
        <w:spacing w:before="120" w:after="120" w:line="276" w:lineRule="auto"/>
      </w:pPr>
      <w:r>
        <w:t xml:space="preserve">the Commonwealth Ombudsman under the </w:t>
      </w:r>
      <w:r w:rsidRPr="008C11A6">
        <w:rPr>
          <w:i/>
        </w:rPr>
        <w:t>Ombudsman Act 1976</w:t>
      </w:r>
      <w:r>
        <w:t>; and</w:t>
      </w:r>
    </w:p>
    <w:p w14:paraId="47765B69" w14:textId="77777777" w:rsidR="00C8252A" w:rsidRDefault="00C8252A" w:rsidP="0096616F">
      <w:pPr>
        <w:pStyle w:val="ListParagraph"/>
        <w:keepNext/>
        <w:keepLines/>
        <w:numPr>
          <w:ilvl w:val="0"/>
          <w:numId w:val="7"/>
        </w:numPr>
        <w:spacing w:before="120" w:after="120" w:line="276" w:lineRule="auto"/>
      </w:pPr>
      <w:proofErr w:type="gramStart"/>
      <w:r>
        <w:t>the</w:t>
      </w:r>
      <w:proofErr w:type="gramEnd"/>
      <w:r>
        <w:t xml:space="preserve"> Privacy Commissioner under the </w:t>
      </w:r>
      <w:r w:rsidRPr="008C11A6">
        <w:rPr>
          <w:i/>
        </w:rPr>
        <w:t>Privacy Act 1988</w:t>
      </w:r>
      <w:r w:rsidRPr="00F771DB">
        <w:t>.</w:t>
      </w:r>
    </w:p>
    <w:p w14:paraId="229DA1EA" w14:textId="77777777" w:rsidR="00C8252A" w:rsidRDefault="00C8252A" w:rsidP="00C8252A">
      <w:pPr>
        <w:pStyle w:val="ListNumber"/>
      </w:pPr>
      <w:r w:rsidRPr="00FE122F">
        <w:t xml:space="preserve">Confidential </w:t>
      </w:r>
      <w:r w:rsidR="00B537CF">
        <w:t>I</w:t>
      </w:r>
      <w:r w:rsidRPr="00FE122F">
        <w:t xml:space="preserve">nformation may also be disclosed if the Commonwealth is otherwise required or permitted by law to do so, where the consent of the </w:t>
      </w:r>
      <w:r w:rsidRPr="00940E8D">
        <w:rPr>
          <w:i/>
        </w:rPr>
        <w:t>Applicant</w:t>
      </w:r>
      <w:r w:rsidRPr="00FE122F">
        <w:t xml:space="preserve"> to the release of </w:t>
      </w:r>
      <w:r w:rsidRPr="00FE122F">
        <w:lastRenderedPageBreak/>
        <w:t>information is obtained prior to its disclosure, or where the information enters the public domain due to the actions of someone other than the Commonwealth.</w:t>
      </w:r>
    </w:p>
    <w:p w14:paraId="14594E86" w14:textId="77777777" w:rsidR="00C8252A" w:rsidRDefault="00C8252A" w:rsidP="00C8252A">
      <w:pPr>
        <w:pStyle w:val="ListNumber"/>
      </w:pPr>
      <w:r w:rsidRPr="00940E8D">
        <w:rPr>
          <w:i/>
        </w:rPr>
        <w:t>Applicant</w:t>
      </w:r>
      <w:r w:rsidRPr="002758BE">
        <w:rPr>
          <w:i/>
        </w:rPr>
        <w:t>s</w:t>
      </w:r>
      <w:r>
        <w:t xml:space="preserve"> concerned about confidentiality should contact the </w:t>
      </w:r>
      <w:r w:rsidRPr="0075391E">
        <w:rPr>
          <w:i/>
        </w:rPr>
        <w:t>Department</w:t>
      </w:r>
      <w:r>
        <w:t>’s Privacy Contact Officer:</w:t>
      </w:r>
    </w:p>
    <w:p w14:paraId="41262D37" w14:textId="77777777" w:rsidR="00C8252A" w:rsidRDefault="00C8252A" w:rsidP="00C8252A">
      <w:pPr>
        <w:pStyle w:val="ListNumber"/>
        <w:numPr>
          <w:ilvl w:val="0"/>
          <w:numId w:val="0"/>
        </w:numPr>
        <w:ind w:left="568"/>
      </w:pPr>
      <w:r>
        <w:t>Privacy Contact Officer</w:t>
      </w:r>
    </w:p>
    <w:p w14:paraId="70A17C35" w14:textId="77777777" w:rsidR="00C8252A" w:rsidRPr="0022337F" w:rsidRDefault="00C8252A" w:rsidP="00C8252A">
      <w:pPr>
        <w:pStyle w:val="ListNumber"/>
        <w:numPr>
          <w:ilvl w:val="0"/>
          <w:numId w:val="0"/>
        </w:numPr>
        <w:ind w:left="568"/>
      </w:pPr>
      <w:r>
        <w:rPr>
          <w:b/>
        </w:rPr>
        <w:t xml:space="preserve">Email: </w:t>
      </w:r>
      <w:hyperlink r:id="rId28" w:history="1">
        <w:r w:rsidRPr="00B21A2D">
          <w:rPr>
            <w:rStyle w:val="Hyperlink"/>
          </w:rPr>
          <w:t>privacy@industry.gov.au</w:t>
        </w:r>
      </w:hyperlink>
      <w:r>
        <w:t xml:space="preserve"> </w:t>
      </w:r>
    </w:p>
    <w:p w14:paraId="7E26E64D" w14:textId="77777777" w:rsidR="00C8252A" w:rsidRDefault="00C8252A" w:rsidP="00C8252A">
      <w:pPr>
        <w:pStyle w:val="ListNumber"/>
        <w:numPr>
          <w:ilvl w:val="0"/>
          <w:numId w:val="0"/>
        </w:numPr>
        <w:ind w:left="568"/>
      </w:pPr>
      <w:r>
        <w:t>Department of Industry, Innovation and Science</w:t>
      </w:r>
    </w:p>
    <w:p w14:paraId="355E0B4A" w14:textId="77777777" w:rsidR="00C8252A" w:rsidRDefault="00C8252A" w:rsidP="00C8252A">
      <w:pPr>
        <w:pStyle w:val="ListNumber"/>
        <w:numPr>
          <w:ilvl w:val="0"/>
          <w:numId w:val="0"/>
        </w:numPr>
        <w:ind w:left="568"/>
      </w:pPr>
      <w:r>
        <w:t>10 Binara Street</w:t>
      </w:r>
    </w:p>
    <w:p w14:paraId="73E3DE56" w14:textId="77777777" w:rsidR="00C8252A" w:rsidRDefault="00C8252A" w:rsidP="00C8252A">
      <w:pPr>
        <w:pStyle w:val="ListNumber"/>
        <w:numPr>
          <w:ilvl w:val="0"/>
          <w:numId w:val="0"/>
        </w:numPr>
        <w:ind w:left="568"/>
      </w:pPr>
      <w:r>
        <w:t>Canberra City   ACT   2601</w:t>
      </w:r>
    </w:p>
    <w:p w14:paraId="07D57BE3" w14:textId="7C904E8A" w:rsidR="00C8252A" w:rsidRDefault="00C8252A" w:rsidP="00C8252A">
      <w:pPr>
        <w:pStyle w:val="ListNumber"/>
        <w:numPr>
          <w:ilvl w:val="0"/>
          <w:numId w:val="0"/>
        </w:numPr>
        <w:ind w:left="568"/>
      </w:pPr>
      <w:r>
        <w:t xml:space="preserve">GPO Box </w:t>
      </w:r>
      <w:r w:rsidR="00A779D1">
        <w:t>2013</w:t>
      </w:r>
    </w:p>
    <w:p w14:paraId="23FE63A5" w14:textId="77777777" w:rsidR="00C8252A" w:rsidRDefault="00C8252A" w:rsidP="00C8252A">
      <w:pPr>
        <w:pStyle w:val="ListNumber"/>
        <w:numPr>
          <w:ilvl w:val="0"/>
          <w:numId w:val="0"/>
        </w:numPr>
        <w:ind w:left="568"/>
      </w:pPr>
      <w:r>
        <w:t>Canberra   ACT   2601</w:t>
      </w:r>
    </w:p>
    <w:p w14:paraId="714182E9" w14:textId="77777777" w:rsidR="00C8252A" w:rsidRDefault="00C8252A" w:rsidP="00C8252A">
      <w:pPr>
        <w:pStyle w:val="Heading4"/>
      </w:pPr>
      <w:r>
        <w:t>Freedom of Information</w:t>
      </w:r>
    </w:p>
    <w:p w14:paraId="794819E7" w14:textId="7AE90D0C" w:rsidR="00C8252A" w:rsidRDefault="00C8252A" w:rsidP="00C8252A">
      <w:pPr>
        <w:pStyle w:val="ListNumber"/>
      </w:pPr>
      <w:r w:rsidRPr="009A587C">
        <w:t xml:space="preserve">All </w:t>
      </w:r>
      <w:r w:rsidRPr="00685B05">
        <w:t>documents</w:t>
      </w:r>
      <w:r w:rsidRPr="009A587C">
        <w:t xml:space="preserve"> created or held by the </w:t>
      </w:r>
      <w:r w:rsidRPr="0075391E">
        <w:rPr>
          <w:i/>
        </w:rPr>
        <w:t>Department</w:t>
      </w:r>
      <w:r w:rsidRPr="009A587C">
        <w:t xml:space="preserve"> </w:t>
      </w:r>
      <w:r>
        <w:t>in relation</w:t>
      </w:r>
      <w:r w:rsidRPr="009A587C">
        <w:t xml:space="preserve"> </w:t>
      </w:r>
      <w:r w:rsidRPr="00880249">
        <w:t xml:space="preserve">to the </w:t>
      </w:r>
      <w:r w:rsidR="00013B5A">
        <w:rPr>
          <w:i/>
        </w:rPr>
        <w:t>Program</w:t>
      </w:r>
      <w:r w:rsidRPr="00E46B25">
        <w:rPr>
          <w:color w:val="FF0000"/>
        </w:rPr>
        <w:t xml:space="preserve"> </w:t>
      </w:r>
      <w:r w:rsidRPr="00880249">
        <w:t xml:space="preserve">are </w:t>
      </w:r>
      <w:r w:rsidRPr="009A587C">
        <w:t xml:space="preserve">subject to the </w:t>
      </w:r>
      <w:r w:rsidRPr="009A587C">
        <w:rPr>
          <w:i/>
          <w:iCs/>
        </w:rPr>
        <w:t>Freedom of Information Act 1982</w:t>
      </w:r>
      <w:r>
        <w:rPr>
          <w:i/>
          <w:iCs/>
        </w:rPr>
        <w:t xml:space="preserve"> </w:t>
      </w:r>
      <w:r>
        <w:rPr>
          <w:iCs/>
        </w:rPr>
        <w:t>(FOI Act)</w:t>
      </w:r>
      <w:r w:rsidRPr="009A587C">
        <w:t xml:space="preserve">. Unless </w:t>
      </w:r>
      <w:r>
        <w:t>information is exempt</w:t>
      </w:r>
      <w:r w:rsidRPr="009A587C">
        <w:t>, it will be made available to the general public if requested under the</w:t>
      </w:r>
      <w:r>
        <w:rPr>
          <w:iCs/>
        </w:rPr>
        <w:t xml:space="preserve"> FOI Act</w:t>
      </w:r>
      <w:r w:rsidRPr="009A587C">
        <w:t>.</w:t>
      </w:r>
      <w:r w:rsidRPr="00F771DB">
        <w:t xml:space="preserve"> </w:t>
      </w:r>
    </w:p>
    <w:p w14:paraId="5E16BD75" w14:textId="77777777" w:rsidR="00C8252A" w:rsidRPr="009B5729" w:rsidRDefault="00C8252A" w:rsidP="00C8252A">
      <w:pPr>
        <w:pStyle w:val="ListNumber"/>
      </w:pPr>
      <w:r w:rsidRPr="00251333">
        <w:t xml:space="preserve">All </w:t>
      </w:r>
      <w:r>
        <w:t>FOI</w:t>
      </w:r>
      <w:r w:rsidRPr="00251333">
        <w:t xml:space="preserve"> requests are to be referred to the FOI Coordinator in the </w:t>
      </w:r>
      <w:r w:rsidRPr="0075391E">
        <w:rPr>
          <w:i/>
        </w:rPr>
        <w:t>Department</w:t>
      </w:r>
      <w:r>
        <w:t xml:space="preserve"> (</w:t>
      </w:r>
      <w:hyperlink r:id="rId29" w:history="1">
        <w:r w:rsidRPr="00251333">
          <w:rPr>
            <w:rStyle w:val="Hyperlink"/>
            <w:szCs w:val="24"/>
          </w:rPr>
          <w:t>foi@industry.gov.au</w:t>
        </w:r>
      </w:hyperlink>
      <w:r>
        <w:rPr>
          <w:rStyle w:val="Hyperlink"/>
          <w:szCs w:val="24"/>
        </w:rPr>
        <w:t>)</w:t>
      </w:r>
      <w:r w:rsidRPr="00251333">
        <w:t>.</w:t>
      </w:r>
      <w:r>
        <w:t xml:space="preserve"> </w:t>
      </w:r>
      <w:r w:rsidRPr="00CB5988">
        <w:t xml:space="preserve">Decisions </w:t>
      </w:r>
      <w:r w:rsidRPr="009A587C">
        <w:t>regarding requests for access will be made by an authorised officer in accordance with the requirements of the</w:t>
      </w:r>
      <w:r>
        <w:t xml:space="preserve"> FOI Act.</w:t>
      </w:r>
    </w:p>
    <w:p w14:paraId="296F2C2A" w14:textId="77777777" w:rsidR="00C8252A" w:rsidRDefault="00C8252A" w:rsidP="00C8252A">
      <w:pPr>
        <w:pStyle w:val="Heading4"/>
      </w:pPr>
      <w:r>
        <w:t>Information Storage</w:t>
      </w:r>
    </w:p>
    <w:p w14:paraId="28FE07FF" w14:textId="77777777" w:rsidR="00C8252A" w:rsidRDefault="00C8252A" w:rsidP="00C8252A">
      <w:pPr>
        <w:pStyle w:val="ListNumber"/>
      </w:pPr>
      <w:r>
        <w:t>Any</w:t>
      </w:r>
      <w:r w:rsidRPr="00DD3D3A">
        <w:t xml:space="preserve"> </w:t>
      </w:r>
      <w:r w:rsidRPr="00CD11FB">
        <w:t xml:space="preserve">information obtained will be stored and held in accordance with the </w:t>
      </w:r>
      <w:r w:rsidRPr="00F53267">
        <w:rPr>
          <w:i/>
        </w:rPr>
        <w:t>Department’s</w:t>
      </w:r>
      <w:r w:rsidRPr="00CD11FB">
        <w:t xml:space="preserve"> obligations under the</w:t>
      </w:r>
      <w:r w:rsidRPr="00DD3D3A">
        <w:t xml:space="preserve"> </w:t>
      </w:r>
      <w:r w:rsidRPr="000012D8">
        <w:rPr>
          <w:i/>
        </w:rPr>
        <w:t>Archives Act 1983</w:t>
      </w:r>
      <w:r w:rsidRPr="00DD3D3A">
        <w:t>.</w:t>
      </w:r>
    </w:p>
    <w:p w14:paraId="34859914" w14:textId="77777777" w:rsidR="00C538DC" w:rsidRPr="00D72109" w:rsidRDefault="00C538DC" w:rsidP="008E23C9">
      <w:pPr>
        <w:pStyle w:val="Heading4"/>
      </w:pPr>
      <w:r w:rsidRPr="00D72109">
        <w:t>Disclosure of interest</w:t>
      </w:r>
    </w:p>
    <w:p w14:paraId="044E6D22" w14:textId="77777777" w:rsidR="00C538DC" w:rsidRPr="00D72109" w:rsidRDefault="00C538DC" w:rsidP="00F31C3D">
      <w:pPr>
        <w:pStyle w:val="ListNumber"/>
      </w:pPr>
      <w:r w:rsidRPr="00D72109">
        <w:t xml:space="preserve">The </w:t>
      </w:r>
      <w:r w:rsidR="0075391E" w:rsidRPr="0075391E">
        <w:rPr>
          <w:i/>
        </w:rPr>
        <w:t>Department</w:t>
      </w:r>
      <w:r w:rsidRPr="00D72109">
        <w:t xml:space="preserve"> has procedures for managing disclosure of interest by departmental staff, technical experts and other third parties involved in assessments of applications. </w:t>
      </w:r>
      <w:r w:rsidRPr="0097279A">
        <w:rPr>
          <w:i/>
        </w:rPr>
        <w:t>Conflicts of Interest</w:t>
      </w:r>
      <w:r w:rsidRPr="00D72109">
        <w:t xml:space="preserve"> will be managed in accordance with these procedures.</w:t>
      </w:r>
    </w:p>
    <w:p w14:paraId="4FBD7529" w14:textId="5BBBE510" w:rsidR="00C538DC" w:rsidRPr="00D72109" w:rsidRDefault="00C538DC" w:rsidP="00F31C3D">
      <w:pPr>
        <w:pStyle w:val="ListNumber"/>
      </w:pPr>
      <w:r>
        <w:t xml:space="preserve">The </w:t>
      </w:r>
      <w:r w:rsidR="0075391E" w:rsidRPr="0075391E">
        <w:rPr>
          <w:i/>
        </w:rPr>
        <w:t>Department</w:t>
      </w:r>
      <w:r w:rsidRPr="002758BE">
        <w:rPr>
          <w:i/>
        </w:rPr>
        <w:t>’s</w:t>
      </w:r>
      <w:r w:rsidRPr="00D72109">
        <w:t xml:space="preserve"> procedures for managing disclosure of interest are in accordance with the requirements of the </w:t>
      </w:r>
      <w:r w:rsidRPr="00B401A0">
        <w:rPr>
          <w:i/>
        </w:rPr>
        <w:t>APS Code of Conduct</w:t>
      </w:r>
      <w:r w:rsidRPr="00D72109">
        <w:t xml:space="preserve"> (section 13 (7) of the </w:t>
      </w:r>
      <w:r w:rsidRPr="00B401A0">
        <w:rPr>
          <w:i/>
        </w:rPr>
        <w:t>Public Service Act 1999</w:t>
      </w:r>
      <w:r w:rsidRPr="00D72109">
        <w:t xml:space="preserve">) and are published on the </w:t>
      </w:r>
      <w:r w:rsidR="00F97DD9" w:rsidRPr="00736CCD">
        <w:rPr>
          <w:i/>
        </w:rPr>
        <w:t>D</w:t>
      </w:r>
      <w:r w:rsidRPr="00736CCD">
        <w:rPr>
          <w:i/>
        </w:rPr>
        <w:t>epartment</w:t>
      </w:r>
      <w:r w:rsidRPr="003C08F6">
        <w:t xml:space="preserve"> </w:t>
      </w:r>
      <w:r w:rsidRPr="00D72109">
        <w:t>website.</w:t>
      </w:r>
    </w:p>
    <w:p w14:paraId="32448E7F" w14:textId="77777777" w:rsidR="007615C3" w:rsidRPr="00BB6521" w:rsidRDefault="00C538DC" w:rsidP="0082556A">
      <w:pPr>
        <w:pStyle w:val="ListNumber"/>
        <w:tabs>
          <w:tab w:val="num" w:pos="142"/>
        </w:tabs>
      </w:pPr>
      <w:r w:rsidRPr="0082556A">
        <w:t xml:space="preserve">The </w:t>
      </w:r>
      <w:r w:rsidR="0075391E" w:rsidRPr="0075391E">
        <w:rPr>
          <w:i/>
        </w:rPr>
        <w:t>Department</w:t>
      </w:r>
      <w:r w:rsidRPr="00BB6521">
        <w:rPr>
          <w:i/>
        </w:rPr>
        <w:t xml:space="preserve"> </w:t>
      </w:r>
      <w:r w:rsidRPr="00BB6521">
        <w:t xml:space="preserve">will manage </w:t>
      </w:r>
      <w:r w:rsidR="005E4D2F">
        <w:t xml:space="preserve">potential, perceived and actual </w:t>
      </w:r>
      <w:r w:rsidR="006D31B4" w:rsidRPr="006D31B4">
        <w:rPr>
          <w:i/>
        </w:rPr>
        <w:t>Innovation and Science Australia</w:t>
      </w:r>
      <w:r w:rsidR="005E4D2F">
        <w:rPr>
          <w:i/>
        </w:rPr>
        <w:t xml:space="preserve"> </w:t>
      </w:r>
      <w:r w:rsidR="005E4D2F">
        <w:t xml:space="preserve">or </w:t>
      </w:r>
      <w:r w:rsidRPr="00BB6521">
        <w:rPr>
          <w:i/>
        </w:rPr>
        <w:t>CRC Advisory Committee</w:t>
      </w:r>
      <w:r w:rsidRPr="00BB6521">
        <w:t xml:space="preserve"> member conflicts of interest through a disclosure of interest process that requires declaration of any </w:t>
      </w:r>
      <w:r w:rsidRPr="00BB6521">
        <w:rPr>
          <w:i/>
        </w:rPr>
        <w:t>Conflict of Intere</w:t>
      </w:r>
      <w:r w:rsidRPr="00BB6521">
        <w:t xml:space="preserve">st by </w:t>
      </w:r>
      <w:r w:rsidR="006D31B4" w:rsidRPr="006D31B4">
        <w:rPr>
          <w:i/>
        </w:rPr>
        <w:t>Innovation and Science Australia</w:t>
      </w:r>
      <w:r w:rsidR="005E4D2F">
        <w:rPr>
          <w:i/>
        </w:rPr>
        <w:t xml:space="preserve"> </w:t>
      </w:r>
      <w:r w:rsidR="005E4D2F">
        <w:t xml:space="preserve">and </w:t>
      </w:r>
      <w:r w:rsidRPr="005E4D2F">
        <w:rPr>
          <w:i/>
        </w:rPr>
        <w:t>CRC Advisory Committee</w:t>
      </w:r>
      <w:r w:rsidRPr="00BB6521">
        <w:t xml:space="preserve"> Members and exclusion of that member(s) from the application assessment if the </w:t>
      </w:r>
      <w:r w:rsidR="0075391E" w:rsidRPr="0075391E">
        <w:rPr>
          <w:i/>
        </w:rPr>
        <w:t>Department</w:t>
      </w:r>
      <w:r w:rsidRPr="00BB6521">
        <w:t xml:space="preserve"> determines that the </w:t>
      </w:r>
      <w:r w:rsidRPr="00BB6521">
        <w:rPr>
          <w:i/>
        </w:rPr>
        <w:t>Conflict of Interest</w:t>
      </w:r>
      <w:r w:rsidRPr="00BB6521">
        <w:t xml:space="preserve"> is material.</w:t>
      </w:r>
    </w:p>
    <w:p w14:paraId="0B1B677F" w14:textId="77777777" w:rsidR="00C538DC" w:rsidRPr="00D72109" w:rsidRDefault="00C538DC" w:rsidP="008E23C9">
      <w:pPr>
        <w:pStyle w:val="Heading4"/>
      </w:pPr>
      <w:r w:rsidRPr="00D72109">
        <w:t>Complaint Handling Mechanism</w:t>
      </w:r>
    </w:p>
    <w:p w14:paraId="355E1FF2" w14:textId="696A49D8" w:rsidR="00C538DC" w:rsidRDefault="00C538DC" w:rsidP="00F31C3D">
      <w:pPr>
        <w:pStyle w:val="ListNumber"/>
      </w:pPr>
      <w:r w:rsidRPr="00D72109">
        <w:t xml:space="preserve">The </w:t>
      </w:r>
      <w:r w:rsidR="0075391E">
        <w:rPr>
          <w:i/>
        </w:rPr>
        <w:t>D</w:t>
      </w:r>
      <w:r w:rsidR="00BB2566" w:rsidRPr="00777301">
        <w:rPr>
          <w:i/>
        </w:rPr>
        <w:t>epartment</w:t>
      </w:r>
      <w:r w:rsidRPr="00D72109">
        <w:t xml:space="preserve"> </w:t>
      </w:r>
      <w:r w:rsidR="00BB2566">
        <w:t xml:space="preserve">has procedures </w:t>
      </w:r>
      <w:r w:rsidRPr="00D72109">
        <w:t xml:space="preserve">for the handling of complaints concerning the </w:t>
      </w:r>
      <w:r w:rsidR="00013B5A">
        <w:rPr>
          <w:i/>
        </w:rPr>
        <w:t>Program</w:t>
      </w:r>
      <w:r w:rsidR="0075391E">
        <w:t>, a</w:t>
      </w:r>
      <w:r w:rsidR="00D71534">
        <w:t>vailable</w:t>
      </w:r>
      <w:r w:rsidR="0075391E">
        <w:t xml:space="preserve"> </w:t>
      </w:r>
      <w:r w:rsidR="00900681">
        <w:t xml:space="preserve">at </w:t>
      </w:r>
      <w:hyperlink r:id="rId30" w:history="1">
        <w:r w:rsidR="00BF135C" w:rsidRPr="00BF135C">
          <w:rPr>
            <w:rStyle w:val="Hyperlink"/>
            <w:w w:val="0"/>
          </w:rPr>
          <w:t>business.gov.au</w:t>
        </w:r>
      </w:hyperlink>
      <w:r w:rsidR="008F1505" w:rsidRPr="00BF135C">
        <w:t>.</w:t>
      </w:r>
      <w:r w:rsidR="00794600">
        <w:t xml:space="preserve"> </w:t>
      </w:r>
      <w:r w:rsidRPr="00D72109">
        <w:t xml:space="preserve">Complaints concerning assessments and/or decisions will, in the first instance, be directed to the </w:t>
      </w:r>
      <w:r w:rsidR="00013B5A">
        <w:rPr>
          <w:i/>
        </w:rPr>
        <w:t>Program</w:t>
      </w:r>
      <w:r w:rsidRPr="00D72109">
        <w:t xml:space="preserve"> </w:t>
      </w:r>
      <w:r w:rsidRPr="00537AF9">
        <w:rPr>
          <w:i/>
        </w:rPr>
        <w:t>Delegate</w:t>
      </w:r>
      <w:r w:rsidRPr="00D72109">
        <w:t xml:space="preserve">. </w:t>
      </w:r>
    </w:p>
    <w:p w14:paraId="76FC5237" w14:textId="77777777" w:rsidR="00C538DC" w:rsidRPr="00A33094" w:rsidRDefault="00C538DC" w:rsidP="00A33094">
      <w:pPr>
        <w:pStyle w:val="ListNumber"/>
        <w:spacing w:before="0" w:line="276" w:lineRule="auto"/>
        <w:rPr>
          <w:rFonts w:cs="Arial"/>
          <w:b/>
          <w:sz w:val="32"/>
          <w:szCs w:val="24"/>
        </w:rPr>
      </w:pPr>
      <w:r w:rsidRPr="00D72109">
        <w:t xml:space="preserve">The </w:t>
      </w:r>
      <w:r w:rsidRPr="00A33094">
        <w:rPr>
          <w:i/>
        </w:rPr>
        <w:t>Applicant</w:t>
      </w:r>
      <w:r w:rsidRPr="00D72109">
        <w:t xml:space="preserve"> is also entitled to lodge a complaint with the Commonwealth Ombudsman.</w:t>
      </w:r>
      <w:r w:rsidR="00817C51">
        <w:t xml:space="preserve"> </w:t>
      </w:r>
      <w:r w:rsidRPr="00D72109">
        <w:t xml:space="preserve">Details of how </w:t>
      </w:r>
      <w:r w:rsidRPr="00A33094">
        <w:rPr>
          <w:i/>
        </w:rPr>
        <w:t>Applicants</w:t>
      </w:r>
      <w:r w:rsidRPr="00D72109">
        <w:t xml:space="preserve"> may lodge a complaint are </w:t>
      </w:r>
      <w:r w:rsidR="00D71534">
        <w:t>available</w:t>
      </w:r>
      <w:r w:rsidRPr="00D72109">
        <w:t xml:space="preserve"> </w:t>
      </w:r>
      <w:r w:rsidR="00900681">
        <w:t xml:space="preserve">at </w:t>
      </w:r>
      <w:hyperlink r:id="rId31" w:history="1">
        <w:r w:rsidRPr="00771C54">
          <w:rPr>
            <w:rStyle w:val="Hyperlink"/>
          </w:rPr>
          <w:t>business.gov.au</w:t>
        </w:r>
      </w:hyperlink>
      <w:r w:rsidRPr="00D72109">
        <w:t>.</w:t>
      </w:r>
    </w:p>
    <w:p w14:paraId="48EAF6E0" w14:textId="77777777" w:rsidR="00C538DC" w:rsidRDefault="007E2E99" w:rsidP="00670D48">
      <w:pPr>
        <w:pStyle w:val="Heading2"/>
      </w:pPr>
      <w:r>
        <w:br w:type="page"/>
      </w:r>
      <w:r w:rsidR="00C538DC" w:rsidRPr="00CE4A19">
        <w:lastRenderedPageBreak/>
        <w:t>A</w:t>
      </w:r>
      <w:r w:rsidR="00C538DC">
        <w:t>ppendix</w:t>
      </w:r>
      <w:r w:rsidR="00C538DC" w:rsidRPr="00CE4A19">
        <w:t xml:space="preserve"> A</w:t>
      </w:r>
    </w:p>
    <w:p w14:paraId="790DC29E" w14:textId="77777777" w:rsidR="00C538DC" w:rsidRPr="00530470" w:rsidRDefault="00C538DC" w:rsidP="00700F27">
      <w:pPr>
        <w:pStyle w:val="Heading3"/>
      </w:pPr>
      <w:r w:rsidRPr="00530470">
        <w:t>Definitions of Key Terms</w:t>
      </w:r>
    </w:p>
    <w:p w14:paraId="1FF02009" w14:textId="694A3687" w:rsidR="00C538DC" w:rsidRPr="00530470" w:rsidRDefault="00C538DC" w:rsidP="00700F27">
      <w:r w:rsidRPr="00530470">
        <w:t xml:space="preserve">In these </w:t>
      </w:r>
      <w:r w:rsidR="00013B5A">
        <w:rPr>
          <w:i/>
        </w:rPr>
        <w:t>Program</w:t>
      </w:r>
      <w:r w:rsidR="00005300" w:rsidRPr="00005300">
        <w:rPr>
          <w:i/>
        </w:rPr>
        <w:t xml:space="preserve"> </w:t>
      </w:r>
      <w:r w:rsidRPr="00005300">
        <w:rPr>
          <w:i/>
        </w:rPr>
        <w:t>Guidelines</w:t>
      </w:r>
      <w:r w:rsidRPr="00530470">
        <w:t xml:space="preserve"> unless the contrary intention applies:</w:t>
      </w:r>
    </w:p>
    <w:p w14:paraId="42C44F93" w14:textId="51B72592" w:rsidR="00C538DC" w:rsidRPr="00530470" w:rsidRDefault="00C538DC" w:rsidP="008E23C9">
      <w:r w:rsidRPr="00530470">
        <w:rPr>
          <w:b/>
          <w:i/>
        </w:rPr>
        <w:t>Applicant</w:t>
      </w:r>
      <w:r w:rsidRPr="00530470">
        <w:t xml:space="preserve"> means an entity referred to in these </w:t>
      </w:r>
      <w:r w:rsidR="00013B5A">
        <w:rPr>
          <w:i/>
        </w:rPr>
        <w:t>Program</w:t>
      </w:r>
      <w:r w:rsidR="00FC6EF8" w:rsidRPr="00530470">
        <w:t xml:space="preserve"> </w:t>
      </w:r>
      <w:r w:rsidRPr="00530470">
        <w:rPr>
          <w:i/>
        </w:rPr>
        <w:t>Guidelines</w:t>
      </w:r>
      <w:r w:rsidRPr="00530470">
        <w:t xml:space="preserve"> that submits an </w:t>
      </w:r>
      <w:r w:rsidRPr="00530470">
        <w:rPr>
          <w:i/>
        </w:rPr>
        <w:t>Application</w:t>
      </w:r>
      <w:r w:rsidRPr="00530470">
        <w:t xml:space="preserve"> for </w:t>
      </w:r>
      <w:r w:rsidR="007D7B54" w:rsidRPr="00530470">
        <w:rPr>
          <w:i/>
        </w:rPr>
        <w:t>CRC</w:t>
      </w:r>
      <w:r w:rsidRPr="00530470">
        <w:t xml:space="preserve"> </w:t>
      </w:r>
      <w:r w:rsidR="00013B5A">
        <w:rPr>
          <w:i/>
        </w:rPr>
        <w:t>Program</w:t>
      </w:r>
      <w:r w:rsidRPr="00530470">
        <w:t xml:space="preserve"> </w:t>
      </w:r>
      <w:r w:rsidRPr="00530470">
        <w:rPr>
          <w:i/>
        </w:rPr>
        <w:t>Funding</w:t>
      </w:r>
      <w:r w:rsidRPr="00530470">
        <w:t>.</w:t>
      </w:r>
    </w:p>
    <w:p w14:paraId="002D80EA" w14:textId="77777777" w:rsidR="00C538DC" w:rsidRDefault="00C538DC" w:rsidP="008E23C9">
      <w:r w:rsidRPr="00530470">
        <w:rPr>
          <w:b/>
          <w:i/>
        </w:rPr>
        <w:t>Capital Item</w:t>
      </w:r>
      <w:r w:rsidRPr="00530470">
        <w:t xml:space="preserve"> means an asset of durable nature</w:t>
      </w:r>
      <w:r w:rsidR="00B76212">
        <w:t>, the purchase price of which exceeds $20,000.</w:t>
      </w:r>
    </w:p>
    <w:p w14:paraId="6CB7418F" w14:textId="330F5E29" w:rsidR="00C538DC" w:rsidRPr="00530470" w:rsidRDefault="00C538DC" w:rsidP="008E23C9">
      <w:r w:rsidRPr="00530470">
        <w:rPr>
          <w:b/>
          <w:i/>
        </w:rPr>
        <w:t>Cash Contributions</w:t>
      </w:r>
      <w:r w:rsidRPr="00530470">
        <w:t xml:space="preserve"> means money, which is not a </w:t>
      </w:r>
      <w:proofErr w:type="gramStart"/>
      <w:r w:rsidRPr="00530470">
        <w:t>loan, that</w:t>
      </w:r>
      <w:proofErr w:type="gramEnd"/>
      <w:r w:rsidRPr="00530470">
        <w:t xml:space="preserve"> is immediately available to the </w:t>
      </w:r>
      <w:r w:rsidR="005A3440">
        <w:t xml:space="preserve">CRC-P </w:t>
      </w:r>
      <w:r w:rsidRPr="00530470">
        <w:t xml:space="preserve">for use for the </w:t>
      </w:r>
      <w:r w:rsidR="005A3440" w:rsidRPr="005A3440">
        <w:rPr>
          <w:i/>
        </w:rPr>
        <w:t>Project</w:t>
      </w:r>
      <w:r w:rsidR="005A3440">
        <w:t>.</w:t>
      </w:r>
    </w:p>
    <w:p w14:paraId="3712CAF6" w14:textId="5454AF07" w:rsidR="008B4623" w:rsidRPr="002758BE" w:rsidRDefault="008B4623" w:rsidP="008E23C9">
      <w:pPr>
        <w:rPr>
          <w:i/>
        </w:rPr>
      </w:pPr>
      <w:r>
        <w:rPr>
          <w:b/>
          <w:i/>
        </w:rPr>
        <w:t xml:space="preserve">Commonwealth Funded Activities </w:t>
      </w:r>
      <w:r w:rsidRPr="002758BE">
        <w:t>means</w:t>
      </w:r>
      <w:r w:rsidR="00436CB5">
        <w:t xml:space="preserve"> the activities set out at clause </w:t>
      </w:r>
      <w:r w:rsidR="009B1026">
        <w:t>52</w:t>
      </w:r>
      <w:r w:rsidR="00436CB5">
        <w:t>.</w:t>
      </w:r>
      <w:r>
        <w:rPr>
          <w:i/>
        </w:rPr>
        <w:t xml:space="preserve"> </w:t>
      </w:r>
    </w:p>
    <w:p w14:paraId="67010127" w14:textId="77777777" w:rsidR="00AB5795" w:rsidRPr="00736CCD" w:rsidRDefault="00AB5795" w:rsidP="008E23C9">
      <w:r>
        <w:rPr>
          <w:b/>
          <w:i/>
        </w:rPr>
        <w:t xml:space="preserve">Commonwealth Grants Rules and Guidelines </w:t>
      </w:r>
      <w:r w:rsidRPr="00AB5795">
        <w:t xml:space="preserve">means </w:t>
      </w:r>
      <w:r w:rsidRPr="00AB5795">
        <w:rPr>
          <w:lang w:val="en"/>
        </w:rPr>
        <w:t xml:space="preserve">a </w:t>
      </w:r>
      <w:r>
        <w:rPr>
          <w:lang w:val="en"/>
        </w:rPr>
        <w:t>legislative instrument issued by the Finance Minister under section 105C of the PGPA Act, which establishes the framework under which entities determine their own specific grants administration processes. All officials performing duties in relation to grants administration must act in accordance with the CGRGs.</w:t>
      </w:r>
    </w:p>
    <w:p w14:paraId="65112DF4" w14:textId="08E713D0" w:rsidR="00B306A7" w:rsidRDefault="005C2BD9" w:rsidP="00B306A7">
      <w:r>
        <w:rPr>
          <w:b/>
          <w:i/>
        </w:rPr>
        <w:t xml:space="preserve">Commonwealth Supported </w:t>
      </w:r>
      <w:r w:rsidR="00B306A7">
        <w:rPr>
          <w:b/>
          <w:i/>
        </w:rPr>
        <w:t xml:space="preserve">Research </w:t>
      </w:r>
      <w:r w:rsidR="00B306A7">
        <w:t>means research that is:</w:t>
      </w:r>
    </w:p>
    <w:p w14:paraId="5F1CCA39" w14:textId="1362B8DE" w:rsidR="00B306A7" w:rsidRPr="00B306A7" w:rsidRDefault="00B306A7" w:rsidP="00B306A7">
      <w:r>
        <w:t xml:space="preserve">(a) </w:t>
      </w:r>
      <w:proofErr w:type="gramStart"/>
      <w:r>
        <w:t>significant</w:t>
      </w:r>
      <w:proofErr w:type="gramEnd"/>
      <w:r>
        <w:t xml:space="preserve"> research that </w:t>
      </w:r>
      <w:proofErr w:type="spellStart"/>
      <w:r>
        <w:t>inquires</w:t>
      </w:r>
      <w:proofErr w:type="spellEnd"/>
      <w:r>
        <w:t xml:space="preserve"> into a matter of significance to the nation. It includes significant research into matters identified as </w:t>
      </w:r>
      <w:r>
        <w:rPr>
          <w:i/>
        </w:rPr>
        <w:t xml:space="preserve">Science and Research Priorities </w:t>
      </w:r>
      <w:r>
        <w:t>or significant research abo</w:t>
      </w:r>
      <w:r w:rsidR="003E267C">
        <w:t>u</w:t>
      </w:r>
      <w:r>
        <w:t>t matters of importan</w:t>
      </w:r>
      <w:r w:rsidR="003E267C">
        <w:t>ce</w:t>
      </w:r>
      <w:r>
        <w:t xml:space="preserve"> for the development of </w:t>
      </w:r>
      <w:r>
        <w:rPr>
          <w:i/>
        </w:rPr>
        <w:t>Growth Sectors</w:t>
      </w:r>
      <w:r w:rsidR="001A6B23">
        <w:t>; or</w:t>
      </w:r>
    </w:p>
    <w:p w14:paraId="6E86CBB7" w14:textId="00FDD363" w:rsidR="00B306A7" w:rsidRDefault="00B306A7" w:rsidP="00B306A7">
      <w:r>
        <w:t xml:space="preserve">(b) </w:t>
      </w:r>
      <w:proofErr w:type="gramStart"/>
      <w:r>
        <w:t>research</w:t>
      </w:r>
      <w:proofErr w:type="gramEnd"/>
      <w:r>
        <w:t xml:space="preserve"> </w:t>
      </w:r>
      <w:r w:rsidR="00EB521B">
        <w:t xml:space="preserve">that will directly contribute </w:t>
      </w:r>
      <w:r w:rsidRPr="00F969B7">
        <w:t>to the development of product</w:t>
      </w:r>
      <w:r>
        <w:t>s</w:t>
      </w:r>
      <w:r w:rsidRPr="00F969B7">
        <w:t xml:space="preserve"> </w:t>
      </w:r>
      <w:r>
        <w:t>and services which</w:t>
      </w:r>
      <w:r w:rsidR="003E267C">
        <w:t>:</w:t>
      </w:r>
    </w:p>
    <w:p w14:paraId="4442119C" w14:textId="77777777" w:rsidR="00B306A7" w:rsidRDefault="00B306A7" w:rsidP="00B306A7">
      <w:pPr>
        <w:ind w:firstLine="720"/>
      </w:pPr>
      <w:r>
        <w:t>(</w:t>
      </w:r>
      <w:proofErr w:type="spellStart"/>
      <w:r>
        <w:t>i</w:t>
      </w:r>
      <w:proofErr w:type="spellEnd"/>
      <w:r>
        <w:t xml:space="preserve">) </w:t>
      </w:r>
      <w:proofErr w:type="gramStart"/>
      <w:r w:rsidRPr="00F969B7">
        <w:t>will</w:t>
      </w:r>
      <w:proofErr w:type="gramEnd"/>
      <w:r w:rsidRPr="00F969B7">
        <w:t xml:space="preserve"> be produced for interstate or overseas trade</w:t>
      </w:r>
      <w:r>
        <w:t xml:space="preserve"> only,</w:t>
      </w:r>
      <w:r w:rsidRPr="00F969B7">
        <w:t xml:space="preserve"> </w:t>
      </w:r>
      <w:r>
        <w:t xml:space="preserve">or </w:t>
      </w:r>
    </w:p>
    <w:p w14:paraId="35AA5754" w14:textId="03FB8E87" w:rsidR="00B306A7" w:rsidRDefault="00B306A7" w:rsidP="00B306A7">
      <w:pPr>
        <w:ind w:firstLine="720"/>
      </w:pPr>
      <w:r>
        <w:t xml:space="preserve">(ii) </w:t>
      </w:r>
      <w:proofErr w:type="gramStart"/>
      <w:r>
        <w:t>will</w:t>
      </w:r>
      <w:proofErr w:type="gramEnd"/>
      <w:r w:rsidRPr="00F969B7">
        <w:t xml:space="preserve"> </w:t>
      </w:r>
      <w:r>
        <w:t>predomina</w:t>
      </w:r>
      <w:r w:rsidR="003F719B">
        <w:t>n</w:t>
      </w:r>
      <w:r>
        <w:t>tly</w:t>
      </w:r>
      <w:r w:rsidRPr="00F969B7">
        <w:t xml:space="preserve"> be traded interstate or overseas but will not solely be produced for those markets</w:t>
      </w:r>
      <w:r>
        <w:t>.</w:t>
      </w:r>
    </w:p>
    <w:p w14:paraId="2C962171" w14:textId="77777777" w:rsidR="00C538DC" w:rsidRPr="00530470" w:rsidRDefault="00C538DC" w:rsidP="008E23C9">
      <w:r w:rsidRPr="00530470">
        <w:rPr>
          <w:b/>
          <w:i/>
        </w:rPr>
        <w:t xml:space="preserve">Conflict of Interest </w:t>
      </w:r>
      <w:r w:rsidRPr="00530470">
        <w:t xml:space="preserve">means the exercise of a power or making of a decision by a person in a way that may be, or may be perceived to be, influenced by either a material personal interest (whether financial or non-financial) or a material personal association. </w:t>
      </w:r>
    </w:p>
    <w:p w14:paraId="168DB196" w14:textId="77777777" w:rsidR="00C538DC" w:rsidRPr="00530470" w:rsidRDefault="00C538DC" w:rsidP="00B67B4F">
      <w:r w:rsidRPr="00530470">
        <w:rPr>
          <w:b/>
          <w:i/>
        </w:rPr>
        <w:t>CRC Advisory Committee</w:t>
      </w:r>
      <w:r w:rsidR="008C11A6" w:rsidRPr="00530470">
        <w:t xml:space="preserve"> is a </w:t>
      </w:r>
      <w:r w:rsidRPr="00530470">
        <w:t xml:space="preserve">committee of </w:t>
      </w:r>
      <w:r w:rsidR="006D31B4" w:rsidRPr="006D31B4">
        <w:rPr>
          <w:i/>
        </w:rPr>
        <w:t>Innovation and Science Australia</w:t>
      </w:r>
      <w:r w:rsidRPr="00530470">
        <w:t xml:space="preserve"> </w:t>
      </w:r>
      <w:r w:rsidR="007615C3">
        <w:t xml:space="preserve">established </w:t>
      </w:r>
      <w:r w:rsidR="000844BA" w:rsidRPr="00530470">
        <w:t xml:space="preserve">under the </w:t>
      </w:r>
      <w:r w:rsidR="000844BA" w:rsidRPr="00530470">
        <w:rPr>
          <w:i/>
        </w:rPr>
        <w:t>Industry Research and Development Act 1986.</w:t>
      </w:r>
    </w:p>
    <w:p w14:paraId="56AF521A" w14:textId="3DD4F86F" w:rsidR="00C538DC" w:rsidRPr="00530470" w:rsidRDefault="0064097B" w:rsidP="008E23C9">
      <w:r w:rsidRPr="00530470">
        <w:rPr>
          <w:b/>
          <w:i/>
        </w:rPr>
        <w:t xml:space="preserve">CRC </w:t>
      </w:r>
      <w:r w:rsidR="00013B5A">
        <w:rPr>
          <w:b/>
          <w:i/>
        </w:rPr>
        <w:t>Program</w:t>
      </w:r>
      <w:r w:rsidRPr="00530470">
        <w:rPr>
          <w:b/>
          <w:i/>
        </w:rPr>
        <w:t xml:space="preserve"> F</w:t>
      </w:r>
      <w:r w:rsidR="00C538DC" w:rsidRPr="00530470">
        <w:rPr>
          <w:b/>
          <w:i/>
        </w:rPr>
        <w:t>unds</w:t>
      </w:r>
      <w:r w:rsidR="00C538DC" w:rsidRPr="00530470">
        <w:t xml:space="preserve"> </w:t>
      </w:r>
      <w:r w:rsidRPr="00530470">
        <w:rPr>
          <w:b/>
          <w:i/>
        </w:rPr>
        <w:t>or Funding</w:t>
      </w:r>
      <w:r w:rsidRPr="00530470">
        <w:t xml:space="preserve"> </w:t>
      </w:r>
      <w:r w:rsidR="00C538DC" w:rsidRPr="00530470">
        <w:t xml:space="preserve">means funds provided by the Australian Government for the </w:t>
      </w:r>
      <w:r w:rsidR="00013B5A">
        <w:rPr>
          <w:i/>
        </w:rPr>
        <w:t>Program</w:t>
      </w:r>
      <w:r w:rsidR="00C538DC" w:rsidRPr="00530470">
        <w:t xml:space="preserve"> as a whole, and/or financial assistance provided to a </w:t>
      </w:r>
      <w:r w:rsidR="00D23CCB" w:rsidRPr="00530470">
        <w:t xml:space="preserve">CRC-P </w:t>
      </w:r>
      <w:r w:rsidR="00C538DC" w:rsidRPr="00530470">
        <w:t xml:space="preserve">for expenditure on </w:t>
      </w:r>
      <w:r w:rsidR="00D23CCB" w:rsidRPr="00530470">
        <w:t xml:space="preserve">a </w:t>
      </w:r>
      <w:r w:rsidR="00D23CCB" w:rsidRPr="00530470">
        <w:rPr>
          <w:i/>
        </w:rPr>
        <w:t>Project</w:t>
      </w:r>
      <w:r w:rsidR="00C538DC" w:rsidRPr="00530470">
        <w:t xml:space="preserve"> under a </w:t>
      </w:r>
      <w:r w:rsidR="00FC6EF8" w:rsidRPr="00530470">
        <w:rPr>
          <w:i/>
        </w:rPr>
        <w:t>Funding Agreement</w:t>
      </w:r>
      <w:r w:rsidR="00C538DC" w:rsidRPr="00530470">
        <w:t>.</w:t>
      </w:r>
    </w:p>
    <w:p w14:paraId="1EED9CD8" w14:textId="22D0B455" w:rsidR="00C538DC" w:rsidRPr="00530470" w:rsidRDefault="0075391E" w:rsidP="008E23C9">
      <w:r w:rsidRPr="00530470">
        <w:rPr>
          <w:b/>
          <w:i/>
        </w:rPr>
        <w:t>Department</w:t>
      </w:r>
      <w:r w:rsidR="00C538DC" w:rsidRPr="00530470">
        <w:t xml:space="preserve"> means the </w:t>
      </w:r>
      <w:r w:rsidR="005A3440" w:rsidRPr="005A3440">
        <w:t>d</w:t>
      </w:r>
      <w:r w:rsidR="00C538DC" w:rsidRPr="005A3440">
        <w:t>epartment</w:t>
      </w:r>
      <w:r w:rsidR="00C538DC" w:rsidRPr="00530470">
        <w:t xml:space="preserve"> </w:t>
      </w:r>
      <w:r w:rsidR="00900681" w:rsidRPr="00530470">
        <w:t xml:space="preserve">responsible for administering the </w:t>
      </w:r>
      <w:r w:rsidR="00013B5A">
        <w:rPr>
          <w:i/>
        </w:rPr>
        <w:t>Program</w:t>
      </w:r>
      <w:r w:rsidR="00C538DC" w:rsidRPr="00530470">
        <w:t>.</w:t>
      </w:r>
    </w:p>
    <w:p w14:paraId="1CA6C571" w14:textId="77777777" w:rsidR="00C538DC" w:rsidRPr="00530470" w:rsidRDefault="00C538DC" w:rsidP="008E23C9">
      <w:r w:rsidRPr="00530470">
        <w:rPr>
          <w:b/>
          <w:i/>
        </w:rPr>
        <w:t>Direct Support Costs of Research</w:t>
      </w:r>
      <w:r w:rsidRPr="00530470">
        <w:t xml:space="preserve"> means those costs that are specifically related to an individual research activity and do not include </w:t>
      </w:r>
      <w:r w:rsidRPr="00530470">
        <w:rPr>
          <w:i/>
        </w:rPr>
        <w:t>indirect costs of research</w:t>
      </w:r>
      <w:r w:rsidRPr="00530470">
        <w:t>.</w:t>
      </w:r>
    </w:p>
    <w:p w14:paraId="44F131A7" w14:textId="77777777" w:rsidR="00663793" w:rsidRPr="00530470" w:rsidRDefault="00AC0894" w:rsidP="008E23C9">
      <w:r w:rsidRPr="00530470">
        <w:rPr>
          <w:b/>
          <w:i/>
        </w:rPr>
        <w:t xml:space="preserve">Eligible Expenditure </w:t>
      </w:r>
      <w:r w:rsidRPr="00530470">
        <w:t xml:space="preserve">means expenditure </w:t>
      </w:r>
      <w:r w:rsidR="007A1F4D" w:rsidRPr="00530470">
        <w:t>that</w:t>
      </w:r>
      <w:r w:rsidRPr="00530470">
        <w:t xml:space="preserve"> is authorised by the </w:t>
      </w:r>
      <w:r w:rsidRPr="00530470">
        <w:rPr>
          <w:i/>
        </w:rPr>
        <w:t>Funding Agreement.</w:t>
      </w:r>
    </w:p>
    <w:p w14:paraId="740AB6F2" w14:textId="714EF201" w:rsidR="00C8252A" w:rsidRPr="00377A48" w:rsidRDefault="00C538DC" w:rsidP="00C8252A">
      <w:r w:rsidRPr="00530470">
        <w:rPr>
          <w:b/>
          <w:i/>
        </w:rPr>
        <w:t>Funding Agreement</w:t>
      </w:r>
      <w:r w:rsidRPr="00530470">
        <w:t xml:space="preserve"> </w:t>
      </w:r>
      <w:r w:rsidRPr="00791FA0">
        <w:t xml:space="preserve">means a single agreement for the receipt of a grant under the </w:t>
      </w:r>
      <w:r w:rsidR="00013B5A">
        <w:rPr>
          <w:i/>
        </w:rPr>
        <w:t>Program</w:t>
      </w:r>
      <w:r w:rsidRPr="00791FA0">
        <w:t>.</w:t>
      </w:r>
      <w:r w:rsidR="00C8252A" w:rsidRPr="00791FA0">
        <w:t xml:space="preserve"> A draft </w:t>
      </w:r>
      <w:r w:rsidR="00C8252A" w:rsidRPr="00791FA0">
        <w:rPr>
          <w:i/>
        </w:rPr>
        <w:t>Funding Agreement</w:t>
      </w:r>
      <w:r w:rsidR="00C8252A" w:rsidRPr="00791FA0">
        <w:t xml:space="preserve"> template is available at </w:t>
      </w:r>
      <w:hyperlink r:id="rId32" w:history="1">
        <w:r w:rsidR="000E190C" w:rsidRPr="00530470">
          <w:rPr>
            <w:rStyle w:val="Hyperlink"/>
            <w:w w:val="0"/>
          </w:rPr>
          <w:t>business.gov.au</w:t>
        </w:r>
      </w:hyperlink>
      <w:r w:rsidR="00C8252A" w:rsidRPr="00791FA0">
        <w:t>.</w:t>
      </w:r>
      <w:r w:rsidR="00C8252A" w:rsidRPr="0019387C">
        <w:rPr>
          <w:i/>
        </w:rPr>
        <w:t xml:space="preserve"> </w:t>
      </w:r>
    </w:p>
    <w:p w14:paraId="5A19559A" w14:textId="77777777" w:rsidR="00875ADC" w:rsidRDefault="00875ADC" w:rsidP="00875ADC">
      <w:r w:rsidRPr="00530470">
        <w:rPr>
          <w:b/>
          <w:i/>
        </w:rPr>
        <w:lastRenderedPageBreak/>
        <w:t>Goods and Services Tax (GST)</w:t>
      </w:r>
      <w:r w:rsidRPr="00530470">
        <w:rPr>
          <w:i/>
        </w:rPr>
        <w:t xml:space="preserve"> </w:t>
      </w:r>
      <w:r w:rsidRPr="00CA522C">
        <w:t xml:space="preserve">has the same meaning as in the </w:t>
      </w:r>
      <w:r w:rsidRPr="00CA522C">
        <w:rPr>
          <w:i/>
        </w:rPr>
        <w:t>A New Tax System (Goods and Services Tax) Act 1999</w:t>
      </w:r>
      <w:r w:rsidRPr="00CA522C">
        <w:t>.</w:t>
      </w:r>
    </w:p>
    <w:p w14:paraId="18F5E02C" w14:textId="77777777" w:rsidR="00C7725A" w:rsidRPr="00C7725A" w:rsidRDefault="00C7725A" w:rsidP="00875ADC">
      <w:r w:rsidRPr="00C7725A">
        <w:rPr>
          <w:b/>
          <w:i/>
        </w:rPr>
        <w:t>Government Priorities</w:t>
      </w:r>
      <w:r>
        <w:t xml:space="preserve"> means the Science and Research Priorities, the Industry </w:t>
      </w:r>
      <w:r w:rsidR="00B978F1">
        <w:t xml:space="preserve">Knowledge Priorities developed under the Industry </w:t>
      </w:r>
      <w:r>
        <w:t>G</w:t>
      </w:r>
      <w:r w:rsidR="00D65F7D">
        <w:t xml:space="preserve">rowth Centres Initiative, </w:t>
      </w:r>
      <w:r>
        <w:t xml:space="preserve">or any other </w:t>
      </w:r>
      <w:r w:rsidR="00D65F7D">
        <w:t xml:space="preserve">science, research, industry and innovation </w:t>
      </w:r>
      <w:r>
        <w:t>priorities identified by the Australian Government from time to time.</w:t>
      </w:r>
    </w:p>
    <w:p w14:paraId="2BA5A8B0" w14:textId="77777777" w:rsidR="00EE7D5D" w:rsidRDefault="00EE7D5D" w:rsidP="00EE7D5D">
      <w:r w:rsidRPr="00530470">
        <w:rPr>
          <w:b/>
          <w:i/>
        </w:rPr>
        <w:t xml:space="preserve">Growth Centre </w:t>
      </w:r>
      <w:r w:rsidRPr="00530470">
        <w:t xml:space="preserve">means a not-for-profit company limited by guarantee responsible for delivering the </w:t>
      </w:r>
      <w:r w:rsidRPr="00EE7D5D">
        <w:t xml:space="preserve">Industry Growth Centres </w:t>
      </w:r>
      <w:r w:rsidRPr="00EE7D5D">
        <w:rPr>
          <w:rStyle w:val="Emphasis"/>
          <w:bCs/>
          <w:i w:val="0"/>
        </w:rPr>
        <w:t>Initiative</w:t>
      </w:r>
      <w:r w:rsidRPr="00AB573A">
        <w:t>.</w:t>
      </w:r>
    </w:p>
    <w:p w14:paraId="68CAA042" w14:textId="14999D21" w:rsidR="009E441A" w:rsidRPr="00530470" w:rsidRDefault="009E441A" w:rsidP="00EE7D5D">
      <w:pPr>
        <w:rPr>
          <w:b/>
        </w:rPr>
      </w:pPr>
      <w:r w:rsidRPr="002758BE">
        <w:rPr>
          <w:b/>
          <w:i/>
        </w:rPr>
        <w:t>Growth Sectors</w:t>
      </w:r>
      <w:r>
        <w:t xml:space="preserve"> means the </w:t>
      </w:r>
      <w:r w:rsidR="00146333">
        <w:t xml:space="preserve">priority industry sectors </w:t>
      </w:r>
      <w:r>
        <w:t>identified by the Australian Government under the Industry Growth Centres Initiative as areas of c</w:t>
      </w:r>
      <w:r w:rsidR="0084241D">
        <w:t>ompetitive strength and strategic</w:t>
      </w:r>
      <w:r>
        <w:t xml:space="preserve"> priority for Australia and include advanced manufacturing; cyber security; food and agribusiness; medical technologies and pharmaceuticals; mining equipment; technology and serv</w:t>
      </w:r>
      <w:r w:rsidR="00100223">
        <w:t>ic</w:t>
      </w:r>
      <w:r>
        <w:t>es; and oil, gas and energy resources.</w:t>
      </w:r>
    </w:p>
    <w:p w14:paraId="355AFC92" w14:textId="77777777" w:rsidR="00C538DC" w:rsidRPr="00530470" w:rsidRDefault="00C538DC" w:rsidP="008E23C9">
      <w:r w:rsidRPr="00530470">
        <w:rPr>
          <w:b/>
          <w:i/>
        </w:rPr>
        <w:t xml:space="preserve">Independent </w:t>
      </w:r>
      <w:r w:rsidR="00B537CF">
        <w:rPr>
          <w:b/>
          <w:i/>
        </w:rPr>
        <w:t>E</w:t>
      </w:r>
      <w:r w:rsidRPr="00530470">
        <w:rPr>
          <w:b/>
          <w:i/>
        </w:rPr>
        <w:t>xperts</w:t>
      </w:r>
      <w:r w:rsidRPr="00530470">
        <w:t xml:space="preserve"> means experts appointed by the </w:t>
      </w:r>
      <w:r w:rsidR="0075391E" w:rsidRPr="00530470">
        <w:rPr>
          <w:i/>
        </w:rPr>
        <w:t>Department</w:t>
      </w:r>
      <w:r w:rsidR="007B172E" w:rsidRPr="00530470">
        <w:t xml:space="preserve">, </w:t>
      </w:r>
      <w:r w:rsidR="006D31B4" w:rsidRPr="006D31B4">
        <w:rPr>
          <w:i/>
        </w:rPr>
        <w:t>Innovation and Science Australia</w:t>
      </w:r>
      <w:r w:rsidR="007B172E" w:rsidRPr="00530470">
        <w:t xml:space="preserve"> </w:t>
      </w:r>
      <w:r w:rsidRPr="00530470">
        <w:t xml:space="preserve">or the </w:t>
      </w:r>
      <w:r w:rsidRPr="00530470">
        <w:rPr>
          <w:i/>
        </w:rPr>
        <w:t>CRC Advisory Committee</w:t>
      </w:r>
      <w:r w:rsidRPr="00530470">
        <w:t xml:space="preserve"> to assist with specific aspects of assessing funding applications and performance reviews.</w:t>
      </w:r>
    </w:p>
    <w:p w14:paraId="7E982D66" w14:textId="77777777" w:rsidR="00817C51" w:rsidRPr="00530470" w:rsidRDefault="00817C51" w:rsidP="008E23C9">
      <w:r w:rsidRPr="00530470">
        <w:rPr>
          <w:b/>
          <w:i/>
        </w:rPr>
        <w:t>Indirect Support Costs of Research</w:t>
      </w:r>
      <w:r w:rsidRPr="00530470">
        <w:t xml:space="preserve"> means costs </w:t>
      </w:r>
      <w:r w:rsidR="00CF07E4" w:rsidRPr="00530470">
        <w:t>that</w:t>
      </w:r>
      <w:r w:rsidRPr="00530470">
        <w:t xml:space="preserve"> do not directly support an individual research activity including institutional overheads and administrative charges, infrastructure and facilities such as physical space and all the services associated with it, furniture and consumables that are not specific to the research activity</w:t>
      </w:r>
      <w:r w:rsidR="004B207F">
        <w:t>.</w:t>
      </w:r>
    </w:p>
    <w:p w14:paraId="2F12A362" w14:textId="035308A5" w:rsidR="001C6F9D" w:rsidRPr="00530470" w:rsidRDefault="00767E66" w:rsidP="008C11A6">
      <w:r w:rsidRPr="00530470">
        <w:rPr>
          <w:b/>
          <w:i/>
        </w:rPr>
        <w:t xml:space="preserve">Industry </w:t>
      </w:r>
      <w:r w:rsidR="0057372B" w:rsidRPr="00530470">
        <w:rPr>
          <w:b/>
          <w:i/>
        </w:rPr>
        <w:t xml:space="preserve">Entity </w:t>
      </w:r>
      <w:r w:rsidRPr="00530470">
        <w:t>means</w:t>
      </w:r>
      <w:r w:rsidR="00825C18" w:rsidRPr="00530470">
        <w:t xml:space="preserve"> an </w:t>
      </w:r>
      <w:r w:rsidR="00825C18" w:rsidRPr="0096616F">
        <w:t>entity</w:t>
      </w:r>
      <w:r w:rsidR="006D0B09">
        <w:t xml:space="preserve"> with an Australian Business Number</w:t>
      </w:r>
      <w:r w:rsidR="004B207F">
        <w:t>,</w:t>
      </w:r>
      <w:r w:rsidR="0057372B" w:rsidRPr="00530470">
        <w:t xml:space="preserve"> where</w:t>
      </w:r>
      <w:r w:rsidR="00825C18" w:rsidRPr="00530470">
        <w:t xml:space="preserve"> the majority of </w:t>
      </w:r>
      <w:r w:rsidR="0057372B" w:rsidRPr="00530470">
        <w:t>its</w:t>
      </w:r>
      <w:r w:rsidR="00825C18" w:rsidRPr="00530470">
        <w:t xml:space="preserve"> revenue is not derived from any government</w:t>
      </w:r>
      <w:r w:rsidR="0057372B" w:rsidRPr="00530470">
        <w:t>,</w:t>
      </w:r>
      <w:r w:rsidR="001C6F9D" w:rsidRPr="00530470">
        <w:t xml:space="preserve"> </w:t>
      </w:r>
      <w:r w:rsidR="004D76B3" w:rsidRPr="00530470">
        <w:t xml:space="preserve">capable of deploying research </w:t>
      </w:r>
      <w:r w:rsidR="00B02442" w:rsidRPr="003A312A">
        <w:t>outputs</w:t>
      </w:r>
      <w:r w:rsidR="00B02442" w:rsidRPr="00530470">
        <w:t xml:space="preserve"> </w:t>
      </w:r>
      <w:r w:rsidR="004D76B3" w:rsidRPr="00530470">
        <w:t xml:space="preserve">in a commercial context </w:t>
      </w:r>
      <w:r w:rsidR="0057372B" w:rsidRPr="00530470">
        <w:t>e</w:t>
      </w:r>
      <w:r w:rsidR="00825C18" w:rsidRPr="00530470">
        <w:t>xclud</w:t>
      </w:r>
      <w:r w:rsidR="0057372B" w:rsidRPr="00530470">
        <w:t>ing</w:t>
      </w:r>
      <w:r w:rsidR="00825C18" w:rsidRPr="00530470">
        <w:t>:</w:t>
      </w:r>
    </w:p>
    <w:p w14:paraId="7912ADDB" w14:textId="77777777" w:rsidR="0057372B" w:rsidRPr="00530470" w:rsidRDefault="0057372B" w:rsidP="0096616F">
      <w:pPr>
        <w:numPr>
          <w:ilvl w:val="0"/>
          <w:numId w:val="8"/>
        </w:numPr>
      </w:pPr>
      <w:r w:rsidRPr="00530470">
        <w:t xml:space="preserve">a </w:t>
      </w:r>
      <w:r w:rsidR="00BE0A2C" w:rsidRPr="00530470">
        <w:rPr>
          <w:i/>
        </w:rPr>
        <w:t>R</w:t>
      </w:r>
      <w:r w:rsidRPr="00530470">
        <w:rPr>
          <w:i/>
        </w:rPr>
        <w:t xml:space="preserve">esearch </w:t>
      </w:r>
      <w:r w:rsidR="00BE0A2C" w:rsidRPr="00530470">
        <w:rPr>
          <w:i/>
        </w:rPr>
        <w:t>O</w:t>
      </w:r>
      <w:r w:rsidRPr="00530470">
        <w:rPr>
          <w:i/>
        </w:rPr>
        <w:t>rganisation</w:t>
      </w:r>
      <w:r w:rsidRPr="00530470">
        <w:t>; and</w:t>
      </w:r>
    </w:p>
    <w:p w14:paraId="5CA4A0CB" w14:textId="77777777" w:rsidR="00767E66" w:rsidRPr="00530470" w:rsidRDefault="00983192" w:rsidP="0096616F">
      <w:pPr>
        <w:numPr>
          <w:ilvl w:val="0"/>
          <w:numId w:val="8"/>
        </w:numPr>
        <w:ind w:left="709" w:hanging="289"/>
      </w:pPr>
      <w:proofErr w:type="gramStart"/>
      <w:r w:rsidRPr="00530470">
        <w:t>e</w:t>
      </w:r>
      <w:r w:rsidR="001C6F9D" w:rsidRPr="00530470">
        <w:t>ntities</w:t>
      </w:r>
      <w:proofErr w:type="gramEnd"/>
      <w:r w:rsidR="001C6F9D" w:rsidRPr="00530470">
        <w:t xml:space="preserve"> </w:t>
      </w:r>
      <w:r w:rsidR="0057372B" w:rsidRPr="00530470">
        <w:t xml:space="preserve">where the </w:t>
      </w:r>
      <w:r w:rsidR="001C6F9D" w:rsidRPr="00530470">
        <w:t xml:space="preserve">primary function is administrative or to provide support services to </w:t>
      </w:r>
      <w:r w:rsidR="008C11A6" w:rsidRPr="00530470">
        <w:t>a</w:t>
      </w:r>
      <w:r w:rsidR="001C6F9D" w:rsidRPr="00530470">
        <w:t xml:space="preserve"> </w:t>
      </w:r>
      <w:r w:rsidR="008C11A6" w:rsidRPr="00861003">
        <w:t>CRC</w:t>
      </w:r>
      <w:r w:rsidR="008C11A6" w:rsidRPr="00530470">
        <w:rPr>
          <w:i/>
        </w:rPr>
        <w:t>-</w:t>
      </w:r>
      <w:r w:rsidR="00BE0A2C" w:rsidRPr="00016433">
        <w:t>P</w:t>
      </w:r>
      <w:r w:rsidR="001C6F9D" w:rsidRPr="00530470">
        <w:t>.</w:t>
      </w:r>
    </w:p>
    <w:p w14:paraId="32B97DDD" w14:textId="02ED3BEE" w:rsidR="00C538DC" w:rsidRPr="00530470" w:rsidRDefault="00C538DC" w:rsidP="008E23C9">
      <w:r w:rsidRPr="00530470">
        <w:rPr>
          <w:b/>
          <w:i/>
        </w:rPr>
        <w:t xml:space="preserve">In-kind </w:t>
      </w:r>
      <w:r w:rsidR="00B537CF">
        <w:rPr>
          <w:b/>
          <w:i/>
        </w:rPr>
        <w:t>C</w:t>
      </w:r>
      <w:r w:rsidRPr="00530470">
        <w:rPr>
          <w:b/>
          <w:i/>
        </w:rPr>
        <w:t>ontributions</w:t>
      </w:r>
      <w:r w:rsidRPr="00530470">
        <w:t xml:space="preserve"> means non-cash resources contributed by a </w:t>
      </w:r>
      <w:r w:rsidR="001C378F" w:rsidRPr="00530470">
        <w:rPr>
          <w:i/>
        </w:rPr>
        <w:t>Participant</w:t>
      </w:r>
      <w:r w:rsidRPr="00530470">
        <w:t xml:space="preserve"> to conduct the </w:t>
      </w:r>
      <w:r w:rsidR="005A3440" w:rsidRPr="00A0273D">
        <w:rPr>
          <w:i/>
        </w:rPr>
        <w:t>Project</w:t>
      </w:r>
      <w:r w:rsidR="005A3440">
        <w:t xml:space="preserve"> of the CRC-P</w:t>
      </w:r>
      <w:r w:rsidR="005A3440" w:rsidRPr="00530470">
        <w:t xml:space="preserve">. </w:t>
      </w:r>
      <w:r w:rsidR="005A3440">
        <w:t>They</w:t>
      </w:r>
      <w:r w:rsidRPr="00530470">
        <w:t xml:space="preserve"> may be staff or non-staff resources.</w:t>
      </w:r>
    </w:p>
    <w:p w14:paraId="111E5344" w14:textId="77777777" w:rsidR="008D2EAC" w:rsidRPr="00530470" w:rsidRDefault="006D31B4" w:rsidP="008D2EAC">
      <w:r w:rsidRPr="006D31B4">
        <w:rPr>
          <w:b/>
          <w:i/>
        </w:rPr>
        <w:t>Innovation and Science Australia</w:t>
      </w:r>
      <w:r w:rsidR="00817C51" w:rsidRPr="00530470">
        <w:rPr>
          <w:b/>
          <w:i/>
        </w:rPr>
        <w:t xml:space="preserve"> </w:t>
      </w:r>
      <w:r w:rsidR="00817C51" w:rsidRPr="00530470">
        <w:t xml:space="preserve">means the independent statutory body established </w:t>
      </w:r>
      <w:r w:rsidR="000844BA" w:rsidRPr="00530470">
        <w:t xml:space="preserve">under the </w:t>
      </w:r>
      <w:r w:rsidR="000844BA" w:rsidRPr="00530470">
        <w:rPr>
          <w:i/>
        </w:rPr>
        <w:t>Industry Research and Development Act 1986</w:t>
      </w:r>
      <w:r w:rsidR="008D2EAC" w:rsidRPr="00530470">
        <w:rPr>
          <w:i/>
        </w:rPr>
        <w:t xml:space="preserve">. </w:t>
      </w:r>
      <w:r w:rsidRPr="006D31B4">
        <w:rPr>
          <w:i/>
        </w:rPr>
        <w:t>Innovation and Science Australia</w:t>
      </w:r>
      <w:r w:rsidR="008D2EAC" w:rsidRPr="00530470">
        <w:t xml:space="preserve"> may, by resolution, delegate to a committee (such as the </w:t>
      </w:r>
      <w:r w:rsidR="008D2EAC" w:rsidRPr="00530470">
        <w:rPr>
          <w:i/>
        </w:rPr>
        <w:t>CRC Advisory Committee</w:t>
      </w:r>
      <w:r w:rsidR="008D2EAC" w:rsidRPr="00530470">
        <w:t>)</w:t>
      </w:r>
      <w:r w:rsidR="008D2EAC" w:rsidRPr="00530470">
        <w:rPr>
          <w:i/>
        </w:rPr>
        <w:t xml:space="preserve"> </w:t>
      </w:r>
      <w:r w:rsidR="008D2EAC" w:rsidRPr="00530470">
        <w:t xml:space="preserve">all or any of its functions and powers. </w:t>
      </w:r>
    </w:p>
    <w:p w14:paraId="536D1239" w14:textId="77777777" w:rsidR="00C538DC" w:rsidRPr="00530470" w:rsidRDefault="00C538DC" w:rsidP="008E23C9">
      <w:r w:rsidRPr="00530470">
        <w:rPr>
          <w:b/>
          <w:i/>
        </w:rPr>
        <w:t>Intellectual Property</w:t>
      </w:r>
      <w:r w:rsidRPr="00530470">
        <w:t xml:space="preserve"> </w:t>
      </w:r>
      <w:r w:rsidR="00B31DDB" w:rsidRPr="00530470">
        <w:rPr>
          <w:b/>
          <w:i/>
        </w:rPr>
        <w:t>or</w:t>
      </w:r>
      <w:r w:rsidR="00B31DDB" w:rsidRPr="00530470">
        <w:t xml:space="preserve"> </w:t>
      </w:r>
      <w:r w:rsidR="00113BAF" w:rsidRPr="00530470">
        <w:rPr>
          <w:b/>
          <w:i/>
        </w:rPr>
        <w:t>IP</w:t>
      </w:r>
      <w:r w:rsidR="00B31DDB" w:rsidRPr="00530470">
        <w:t xml:space="preserve"> </w:t>
      </w:r>
      <w:r w:rsidRPr="00530470">
        <w:t>includes all copyright (including rights in relation to phonograms and broadcasts), and all rights in relation to inventions (including patents), plant varieties, registered and unregistered trademarks, registered designs, confidential information (including trade secrets and know-how) and circuit layouts and all other rights resulting from intellectual activity in the industrial, scientific, literary or artistic fields.</w:t>
      </w:r>
    </w:p>
    <w:p w14:paraId="1A60E93B" w14:textId="77777777" w:rsidR="00983192" w:rsidRPr="00530470" w:rsidRDefault="00983192" w:rsidP="008E23C9">
      <w:pPr>
        <w:rPr>
          <w:b/>
          <w:i/>
        </w:rPr>
      </w:pPr>
      <w:r w:rsidRPr="00530470">
        <w:rPr>
          <w:b/>
          <w:i/>
        </w:rPr>
        <w:t xml:space="preserve">Lead Participant </w:t>
      </w:r>
      <w:r w:rsidRPr="00530470">
        <w:t xml:space="preserve">means the </w:t>
      </w:r>
      <w:r w:rsidRPr="00530470">
        <w:rPr>
          <w:i/>
        </w:rPr>
        <w:t xml:space="preserve">Industry </w:t>
      </w:r>
      <w:r w:rsidR="008C11A6" w:rsidRPr="00530470">
        <w:rPr>
          <w:i/>
        </w:rPr>
        <w:t>Entity</w:t>
      </w:r>
      <w:r w:rsidRPr="00530470">
        <w:t xml:space="preserve"> in a CRC-P collaboration responsible for managing the </w:t>
      </w:r>
      <w:r w:rsidR="007914EF" w:rsidRPr="007914EF">
        <w:rPr>
          <w:i/>
        </w:rPr>
        <w:t>P</w:t>
      </w:r>
      <w:r w:rsidRPr="007914EF">
        <w:rPr>
          <w:i/>
        </w:rPr>
        <w:t xml:space="preserve">roject </w:t>
      </w:r>
      <w:r w:rsidRPr="00530470">
        <w:t>on behalf of the collaboration.</w:t>
      </w:r>
      <w:r w:rsidR="00CE0F63" w:rsidRPr="00530470">
        <w:t xml:space="preserve"> </w:t>
      </w:r>
    </w:p>
    <w:p w14:paraId="3CF9D68F" w14:textId="1DED35AD" w:rsidR="00C538DC" w:rsidRPr="00530470" w:rsidRDefault="00C538DC" w:rsidP="008E23C9">
      <w:r w:rsidRPr="00530470">
        <w:rPr>
          <w:b/>
          <w:i/>
        </w:rPr>
        <w:t>Milestones</w:t>
      </w:r>
      <w:r w:rsidRPr="00530470">
        <w:t xml:space="preserve"> means </w:t>
      </w:r>
      <w:r w:rsidR="005A3440" w:rsidRPr="005A3440">
        <w:t>activities</w:t>
      </w:r>
      <w:r w:rsidRPr="00530470">
        <w:t>, targets or performance indicators to be achieved in a given time</w:t>
      </w:r>
      <w:r w:rsidR="00CF07E4" w:rsidRPr="00530470">
        <w:t>-</w:t>
      </w:r>
      <w:r w:rsidRPr="00530470">
        <w:t xml:space="preserve">frame, which define a </w:t>
      </w:r>
      <w:r w:rsidR="007615C3">
        <w:t xml:space="preserve">CRC-Ps </w:t>
      </w:r>
      <w:r w:rsidRPr="00530470">
        <w:t xml:space="preserve">critical path in delivering the proposed </w:t>
      </w:r>
      <w:r w:rsidR="00EC29CE" w:rsidRPr="00EC29CE">
        <w:t>o</w:t>
      </w:r>
      <w:r w:rsidRPr="00EC29CE">
        <w:t>utputs.</w:t>
      </w:r>
    </w:p>
    <w:p w14:paraId="57A905F0" w14:textId="77777777" w:rsidR="00875ADC" w:rsidRPr="00530470" w:rsidRDefault="00875ADC" w:rsidP="00875ADC">
      <w:r w:rsidRPr="00530470">
        <w:rPr>
          <w:b/>
          <w:i/>
        </w:rPr>
        <w:lastRenderedPageBreak/>
        <w:t>Minister</w:t>
      </w:r>
      <w:r w:rsidRPr="00530470">
        <w:t xml:space="preserve"> means the </w:t>
      </w:r>
      <w:r w:rsidRPr="00530470">
        <w:rPr>
          <w:i/>
        </w:rPr>
        <w:t>Minister</w:t>
      </w:r>
      <w:r w:rsidRPr="00530470">
        <w:t xml:space="preserve"> for Industry, Innovation and Science.</w:t>
      </w:r>
    </w:p>
    <w:p w14:paraId="5D16C8F3" w14:textId="29F76440" w:rsidR="00CA522C" w:rsidRPr="00530470" w:rsidRDefault="00CA522C" w:rsidP="00CA522C">
      <w:r w:rsidRPr="00530470">
        <w:rPr>
          <w:b/>
          <w:i/>
        </w:rPr>
        <w:t>Participant</w:t>
      </w:r>
      <w:r w:rsidRPr="00530470">
        <w:t xml:space="preserve"> means those persons or bodies who provide support (including essential </w:t>
      </w:r>
      <w:r w:rsidRPr="002758BE">
        <w:rPr>
          <w:i/>
        </w:rPr>
        <w:t>cash</w:t>
      </w:r>
      <w:r w:rsidRPr="00736CCD">
        <w:rPr>
          <w:i/>
        </w:rPr>
        <w:t xml:space="preserve"> </w:t>
      </w:r>
      <w:r w:rsidR="004B207F" w:rsidRPr="00736CCD">
        <w:rPr>
          <w:i/>
        </w:rPr>
        <w:t>contributions</w:t>
      </w:r>
      <w:r w:rsidR="004B207F" w:rsidRPr="002758BE">
        <w:rPr>
          <w:i/>
        </w:rPr>
        <w:t xml:space="preserve"> </w:t>
      </w:r>
      <w:r w:rsidRPr="00530470">
        <w:t xml:space="preserve">or </w:t>
      </w:r>
      <w:r w:rsidRPr="00530470">
        <w:rPr>
          <w:i/>
        </w:rPr>
        <w:t>in-kind contributions</w:t>
      </w:r>
      <w:r w:rsidRPr="00530470">
        <w:t xml:space="preserve">) that is integral to the success of the </w:t>
      </w:r>
      <w:r w:rsidR="005A3440">
        <w:t>CRC-P</w:t>
      </w:r>
      <w:r w:rsidRPr="00530470">
        <w:t>.</w:t>
      </w:r>
    </w:p>
    <w:p w14:paraId="4E27FD59" w14:textId="77777777" w:rsidR="00C538DC" w:rsidRPr="00530470" w:rsidRDefault="00016433" w:rsidP="008E23C9">
      <w:r>
        <w:rPr>
          <w:b/>
          <w:i/>
        </w:rPr>
        <w:t>Participants Agreement</w:t>
      </w:r>
      <w:r>
        <w:t xml:space="preserve"> </w:t>
      </w:r>
      <w:r w:rsidR="00C538DC" w:rsidRPr="00530470">
        <w:t xml:space="preserve">means the agreement between the </w:t>
      </w:r>
      <w:r w:rsidR="005F5BC2" w:rsidRPr="00B86B4D">
        <w:rPr>
          <w:i/>
        </w:rPr>
        <w:t>P</w:t>
      </w:r>
      <w:r w:rsidR="00C538DC" w:rsidRPr="00B86B4D">
        <w:rPr>
          <w:i/>
        </w:rPr>
        <w:t>articipants</w:t>
      </w:r>
      <w:r w:rsidR="00C538DC" w:rsidRPr="00530470">
        <w:t>.</w:t>
      </w:r>
      <w:r>
        <w:t xml:space="preserve"> A template </w:t>
      </w:r>
      <w:r w:rsidRPr="00FC47B9">
        <w:rPr>
          <w:i/>
        </w:rPr>
        <w:t>Participants Agreement</w:t>
      </w:r>
      <w:r>
        <w:t xml:space="preserve"> is available at </w:t>
      </w:r>
      <w:hyperlink r:id="rId33" w:history="1">
        <w:r w:rsidRPr="00BF135C">
          <w:rPr>
            <w:rStyle w:val="Hyperlink"/>
            <w:w w:val="0"/>
          </w:rPr>
          <w:t>business.gov.au</w:t>
        </w:r>
      </w:hyperlink>
      <w:r>
        <w:t>.</w:t>
      </w:r>
    </w:p>
    <w:p w14:paraId="6F2F2ED3" w14:textId="1292BDE3" w:rsidR="00C538DC" w:rsidRPr="00530470" w:rsidRDefault="00C538DC" w:rsidP="008E23C9">
      <w:r w:rsidRPr="00530470">
        <w:rPr>
          <w:b/>
          <w:i/>
        </w:rPr>
        <w:t>Participant Contributions</w:t>
      </w:r>
      <w:r w:rsidRPr="00530470">
        <w:t xml:space="preserve"> means the </w:t>
      </w:r>
      <w:r w:rsidRPr="00530470">
        <w:rPr>
          <w:i/>
        </w:rPr>
        <w:t>cash contributions</w:t>
      </w:r>
      <w:r w:rsidRPr="00530470">
        <w:t xml:space="preserve">, personnel, facilities and services to be provided by a </w:t>
      </w:r>
      <w:r w:rsidR="002837B2" w:rsidRPr="00B86B4D">
        <w:rPr>
          <w:i/>
        </w:rPr>
        <w:t>P</w:t>
      </w:r>
      <w:r w:rsidRPr="00B86B4D">
        <w:rPr>
          <w:i/>
        </w:rPr>
        <w:t>articipant</w:t>
      </w:r>
      <w:r w:rsidRPr="00530470">
        <w:t xml:space="preserve"> to the </w:t>
      </w:r>
      <w:r w:rsidR="005A3440" w:rsidRPr="005A3440">
        <w:t xml:space="preserve">CRC-P for the </w:t>
      </w:r>
      <w:r w:rsidR="005A3440" w:rsidRPr="005A3440">
        <w:rPr>
          <w:i/>
        </w:rPr>
        <w:t>Project</w:t>
      </w:r>
      <w:r w:rsidR="005A3440" w:rsidRPr="005A3440">
        <w:t xml:space="preserve"> </w:t>
      </w:r>
      <w:r w:rsidRPr="00530470">
        <w:t>from its own resources.</w:t>
      </w:r>
    </w:p>
    <w:p w14:paraId="00243949" w14:textId="77777777" w:rsidR="00875ADC" w:rsidRPr="00530470" w:rsidRDefault="00875ADC" w:rsidP="00875ADC">
      <w:pPr>
        <w:rPr>
          <w:color w:val="000000"/>
          <w:w w:val="0"/>
        </w:rPr>
      </w:pPr>
      <w:r w:rsidRPr="00530470">
        <w:rPr>
          <w:b/>
          <w:i/>
          <w:color w:val="000000"/>
          <w:w w:val="0"/>
        </w:rPr>
        <w:t xml:space="preserve">Personal Information </w:t>
      </w:r>
      <w:r w:rsidRPr="00530470">
        <w:rPr>
          <w:color w:val="000000"/>
          <w:w w:val="0"/>
        </w:rPr>
        <w:t xml:space="preserve">means the same as in the </w:t>
      </w:r>
      <w:r w:rsidRPr="00530470">
        <w:rPr>
          <w:i/>
          <w:color w:val="000000"/>
          <w:w w:val="0"/>
        </w:rPr>
        <w:t>Privacy Act 1988.</w:t>
      </w:r>
    </w:p>
    <w:p w14:paraId="08B656E7" w14:textId="3AF64226" w:rsidR="00875ADC" w:rsidRPr="00CA522C" w:rsidRDefault="00013B5A" w:rsidP="00875ADC">
      <w:r>
        <w:rPr>
          <w:b/>
          <w:i/>
        </w:rPr>
        <w:t>Program</w:t>
      </w:r>
      <w:r w:rsidR="00875ADC" w:rsidRPr="00530470">
        <w:rPr>
          <w:b/>
          <w:i/>
        </w:rPr>
        <w:t xml:space="preserve"> </w:t>
      </w:r>
      <w:r w:rsidR="00875ADC" w:rsidRPr="00CA522C">
        <w:t xml:space="preserve">means the Cooperative Research Centres </w:t>
      </w:r>
      <w:r w:rsidR="00EE0DA5">
        <w:t xml:space="preserve">(CRC) </w:t>
      </w:r>
      <w:r>
        <w:t>Program</w:t>
      </w:r>
      <w:r w:rsidR="00875ADC" w:rsidRPr="00CA522C">
        <w:t>.</w:t>
      </w:r>
    </w:p>
    <w:p w14:paraId="563083EE" w14:textId="2DFF98E5" w:rsidR="00875ADC" w:rsidRPr="00151EA8" w:rsidRDefault="00013B5A" w:rsidP="00875ADC">
      <w:r>
        <w:rPr>
          <w:b/>
          <w:i/>
        </w:rPr>
        <w:t>Program</w:t>
      </w:r>
      <w:r w:rsidR="00875ADC" w:rsidRPr="00CA522C">
        <w:rPr>
          <w:b/>
          <w:i/>
        </w:rPr>
        <w:t xml:space="preserve"> Delegate</w:t>
      </w:r>
      <w:r w:rsidR="00875ADC" w:rsidRPr="00CA522C">
        <w:t xml:space="preserve"> means </w:t>
      </w:r>
      <w:r w:rsidR="00F44F50">
        <w:t xml:space="preserve">the AusIndustry General Manager </w:t>
      </w:r>
      <w:r w:rsidR="008D6205">
        <w:t xml:space="preserve">in the </w:t>
      </w:r>
      <w:r w:rsidR="008D6205" w:rsidRPr="008D6205">
        <w:rPr>
          <w:i/>
        </w:rPr>
        <w:t>Department</w:t>
      </w:r>
      <w:r w:rsidR="008D6205">
        <w:t xml:space="preserve"> </w:t>
      </w:r>
      <w:r w:rsidR="00F44F50">
        <w:t xml:space="preserve">authorised by the </w:t>
      </w:r>
      <w:r w:rsidR="00875ADC" w:rsidRPr="00CA522C">
        <w:rPr>
          <w:i/>
        </w:rPr>
        <w:t>Minister</w:t>
      </w:r>
      <w:r w:rsidR="00875ADC" w:rsidRPr="00CA522C">
        <w:t xml:space="preserve"> to carry out the relevant functions in respect of the </w:t>
      </w:r>
      <w:r>
        <w:rPr>
          <w:i/>
        </w:rPr>
        <w:t>Program</w:t>
      </w:r>
      <w:r w:rsidR="00875ADC" w:rsidRPr="00151EA8">
        <w:t>.</w:t>
      </w:r>
    </w:p>
    <w:p w14:paraId="1E422988" w14:textId="0DDB5DB5" w:rsidR="00875ADC" w:rsidRPr="00530470" w:rsidRDefault="00013B5A" w:rsidP="00875ADC">
      <w:r>
        <w:rPr>
          <w:b/>
          <w:i/>
        </w:rPr>
        <w:t>Program</w:t>
      </w:r>
      <w:r w:rsidR="00875ADC" w:rsidRPr="00151EA8">
        <w:rPr>
          <w:b/>
          <w:i/>
        </w:rPr>
        <w:t xml:space="preserve"> Guidelines </w:t>
      </w:r>
      <w:r w:rsidR="00875ADC" w:rsidRPr="00151EA8">
        <w:t xml:space="preserve">means </w:t>
      </w:r>
      <w:r w:rsidR="00875ADC" w:rsidRPr="00151EA8">
        <w:rPr>
          <w:w w:val="0"/>
        </w:rPr>
        <w:t>these guidelines</w:t>
      </w:r>
      <w:r w:rsidR="00875ADC" w:rsidRPr="00530470">
        <w:rPr>
          <w:w w:val="0"/>
        </w:rPr>
        <w:t xml:space="preserve">, which are given by the </w:t>
      </w:r>
      <w:r w:rsidR="00875ADC" w:rsidRPr="00530470">
        <w:rPr>
          <w:i/>
          <w:w w:val="0"/>
        </w:rPr>
        <w:t>Minister</w:t>
      </w:r>
      <w:r w:rsidR="00875ADC" w:rsidRPr="00530470">
        <w:rPr>
          <w:w w:val="0"/>
        </w:rPr>
        <w:t xml:space="preserve"> to the </w:t>
      </w:r>
      <w:r w:rsidR="00875ADC" w:rsidRPr="00530470">
        <w:rPr>
          <w:i/>
          <w:w w:val="0"/>
        </w:rPr>
        <w:t>Department</w:t>
      </w:r>
      <w:r w:rsidR="00875ADC" w:rsidRPr="00530470">
        <w:rPr>
          <w:w w:val="0"/>
        </w:rPr>
        <w:t xml:space="preserve"> to provide a framework for the operation and administration of the </w:t>
      </w:r>
      <w:r>
        <w:rPr>
          <w:i/>
          <w:w w:val="0"/>
        </w:rPr>
        <w:t>Program</w:t>
      </w:r>
      <w:r w:rsidR="00875ADC" w:rsidRPr="00CA522C">
        <w:rPr>
          <w:w w:val="0"/>
        </w:rPr>
        <w:t>, as in force from time to time.</w:t>
      </w:r>
    </w:p>
    <w:p w14:paraId="6B3FF60F" w14:textId="77777777" w:rsidR="007914EF" w:rsidRDefault="007914EF" w:rsidP="007914EF">
      <w:r w:rsidRPr="000A21BB">
        <w:rPr>
          <w:b/>
          <w:i/>
        </w:rPr>
        <w:t>Project</w:t>
      </w:r>
      <w:r w:rsidRPr="001C35FE">
        <w:t xml:space="preserve"> means a project described in an </w:t>
      </w:r>
      <w:r w:rsidR="006F4A79">
        <w:t>a</w:t>
      </w:r>
      <w:r w:rsidRPr="001C35FE">
        <w:t xml:space="preserve">pplication for </w:t>
      </w:r>
      <w:r>
        <w:t>a CRC-P.</w:t>
      </w:r>
    </w:p>
    <w:p w14:paraId="0FCF8B5F" w14:textId="77777777" w:rsidR="000B4495" w:rsidRPr="00530470" w:rsidRDefault="000B4495" w:rsidP="008E23C9">
      <w:pPr>
        <w:rPr>
          <w:b/>
          <w:i/>
        </w:rPr>
      </w:pPr>
      <w:r w:rsidRPr="00530470">
        <w:rPr>
          <w:b/>
          <w:i/>
        </w:rPr>
        <w:t xml:space="preserve">Publicly Funded Research </w:t>
      </w:r>
      <w:r w:rsidR="001E4E88">
        <w:rPr>
          <w:b/>
          <w:i/>
        </w:rPr>
        <w:t>Organisation</w:t>
      </w:r>
      <w:r w:rsidRPr="00530470">
        <w:rPr>
          <w:b/>
          <w:i/>
        </w:rPr>
        <w:t xml:space="preserve"> </w:t>
      </w:r>
      <w:r w:rsidRPr="00530470">
        <w:t xml:space="preserve">means all higher education providers listed at Table A and Table B of the </w:t>
      </w:r>
      <w:r w:rsidRPr="00530470">
        <w:rPr>
          <w:i/>
        </w:rPr>
        <w:t>Higher Education Support Act 2003</w:t>
      </w:r>
      <w:r w:rsidRPr="00530470">
        <w:t xml:space="preserve"> as well as Federal, State and Territory Government departments or agencies which undertake publicly funded research. This includes, but is not limited to, Commonwealth Scientific and Industrial Research Organisation, Defence Science and Technology Organisation, Australian Institute of Marine Science and Australian Nuclear Science and Technology Organisation.</w:t>
      </w:r>
    </w:p>
    <w:p w14:paraId="282280F9" w14:textId="77777777" w:rsidR="000D703B" w:rsidRDefault="00C538DC" w:rsidP="008E23C9">
      <w:r w:rsidRPr="00530470">
        <w:rPr>
          <w:b/>
          <w:i/>
        </w:rPr>
        <w:t>Research Organisation(s)</w:t>
      </w:r>
      <w:r w:rsidRPr="00530470">
        <w:t xml:space="preserve"> means </w:t>
      </w:r>
      <w:r w:rsidR="002B68F0">
        <w:t xml:space="preserve">a </w:t>
      </w:r>
      <w:r w:rsidR="002B68F0">
        <w:rPr>
          <w:i/>
        </w:rPr>
        <w:t>P</w:t>
      </w:r>
      <w:r w:rsidRPr="00530470">
        <w:rPr>
          <w:i/>
        </w:rPr>
        <w:t xml:space="preserve">ublicly </w:t>
      </w:r>
      <w:r w:rsidR="002B68F0">
        <w:rPr>
          <w:i/>
        </w:rPr>
        <w:t>F</w:t>
      </w:r>
      <w:r w:rsidRPr="00530470">
        <w:rPr>
          <w:i/>
        </w:rPr>
        <w:t xml:space="preserve">unded </w:t>
      </w:r>
      <w:r w:rsidR="002B68F0">
        <w:rPr>
          <w:i/>
        </w:rPr>
        <w:t>R</w:t>
      </w:r>
      <w:r w:rsidRPr="00530470">
        <w:rPr>
          <w:i/>
        </w:rPr>
        <w:t xml:space="preserve">esearch </w:t>
      </w:r>
      <w:r w:rsidR="001E4E88">
        <w:rPr>
          <w:i/>
        </w:rPr>
        <w:t>Organisation</w:t>
      </w:r>
      <w:r w:rsidR="002B68F0">
        <w:rPr>
          <w:i/>
        </w:rPr>
        <w:t>.</w:t>
      </w:r>
      <w:r w:rsidRPr="00530470">
        <w:t xml:space="preserve"> </w:t>
      </w:r>
    </w:p>
    <w:p w14:paraId="4D5AD419" w14:textId="4A188269" w:rsidR="001A6B23" w:rsidRPr="002758BE" w:rsidRDefault="009E441A" w:rsidP="008E23C9">
      <w:pPr>
        <w:rPr>
          <w:b/>
          <w:i/>
        </w:rPr>
      </w:pPr>
      <w:r w:rsidRPr="000147B8">
        <w:rPr>
          <w:b/>
          <w:bCs/>
          <w:i/>
        </w:rPr>
        <w:t>Science and Research Priorities</w:t>
      </w:r>
      <w:r>
        <w:t xml:space="preserve"> mean the matters identified by the Australian Government as areas of critical importance for research, and include food, soil and water, transport, cyber security, energy, resources, advanced manufacturing, environmental change and health.</w:t>
      </w:r>
    </w:p>
    <w:p w14:paraId="4EBA928B" w14:textId="3030F688" w:rsidR="00C538DC" w:rsidRPr="00530470" w:rsidRDefault="00C538DC" w:rsidP="008E23C9">
      <w:r w:rsidRPr="00530470">
        <w:rPr>
          <w:b/>
          <w:i/>
        </w:rPr>
        <w:t xml:space="preserve">Small </w:t>
      </w:r>
      <w:r w:rsidR="004B207F">
        <w:rPr>
          <w:b/>
          <w:i/>
        </w:rPr>
        <w:t>and</w:t>
      </w:r>
      <w:r w:rsidRPr="00530470">
        <w:rPr>
          <w:b/>
          <w:i/>
        </w:rPr>
        <w:t xml:space="preserve"> Medium Enterprises (SME</w:t>
      </w:r>
      <w:r w:rsidR="00615538" w:rsidRPr="00530470">
        <w:rPr>
          <w:b/>
          <w:i/>
        </w:rPr>
        <w:t>s</w:t>
      </w:r>
      <w:r w:rsidRPr="00530470">
        <w:rPr>
          <w:b/>
          <w:i/>
        </w:rPr>
        <w:t>)</w:t>
      </w:r>
      <w:r w:rsidRPr="00530470">
        <w:t xml:space="preserve"> means firms or </w:t>
      </w:r>
      <w:r w:rsidR="00F545CB">
        <w:t>industry</w:t>
      </w:r>
      <w:r w:rsidR="00F545CB" w:rsidRPr="00530470">
        <w:t xml:space="preserve"> </w:t>
      </w:r>
      <w:r w:rsidRPr="00530470">
        <w:t>which employ up to 200 staff.</w:t>
      </w:r>
    </w:p>
    <w:p w14:paraId="6694C047" w14:textId="76531527" w:rsidR="00C538DC" w:rsidRPr="00B72114" w:rsidRDefault="00B72114" w:rsidP="00B67B4F">
      <w:pPr>
        <w:spacing w:before="240"/>
      </w:pPr>
      <w:r>
        <w:rPr>
          <w:b/>
          <w:i/>
        </w:rPr>
        <w:t>Translation</w:t>
      </w:r>
      <w:r>
        <w:t xml:space="preserve"> </w:t>
      </w:r>
      <w:r w:rsidR="002679B9">
        <w:t xml:space="preserve">in relation to research, </w:t>
      </w:r>
      <w:r>
        <w:t>means publication of research</w:t>
      </w:r>
      <w:r w:rsidR="00850AD9">
        <w:t xml:space="preserve"> and </w:t>
      </w:r>
      <w:r>
        <w:t>deployment and take-up of research outputs.</w:t>
      </w:r>
    </w:p>
    <w:sectPr w:rsidR="00C538DC" w:rsidRPr="00B72114" w:rsidSect="00700F27">
      <w:footerReference w:type="default" r:id="rId34"/>
      <w:headerReference w:type="first" r:id="rId35"/>
      <w:footerReference w:type="first" r:id="rId36"/>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92E1D" w14:textId="77777777" w:rsidR="009B1026" w:rsidRDefault="009B1026" w:rsidP="00AD17CA">
      <w:pPr>
        <w:spacing w:after="0" w:line="240" w:lineRule="auto"/>
      </w:pPr>
      <w:r>
        <w:separator/>
      </w:r>
    </w:p>
    <w:p w14:paraId="776AE5F9" w14:textId="77777777" w:rsidR="009B1026" w:rsidRDefault="009B1026"/>
  </w:endnote>
  <w:endnote w:type="continuationSeparator" w:id="0">
    <w:p w14:paraId="7D26A3E5" w14:textId="77777777" w:rsidR="009B1026" w:rsidRDefault="009B1026" w:rsidP="00AD17CA">
      <w:pPr>
        <w:spacing w:after="0" w:line="240" w:lineRule="auto"/>
      </w:pPr>
      <w:r>
        <w:continuationSeparator/>
      </w:r>
    </w:p>
    <w:p w14:paraId="4E6A7EBA" w14:textId="77777777" w:rsidR="009B1026" w:rsidRDefault="009B1026"/>
  </w:endnote>
  <w:endnote w:type="continuationNotice" w:id="1">
    <w:p w14:paraId="39119905" w14:textId="77777777" w:rsidR="009B1026" w:rsidRDefault="009B10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panose1 w:val="020B0503040302060204"/>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54C0" w14:textId="76F413DE" w:rsidR="009B1026" w:rsidRDefault="009B1026" w:rsidP="00593831">
    <w:pPr>
      <w:pStyle w:val="Footer"/>
      <w:tabs>
        <w:tab w:val="clear" w:pos="4513"/>
        <w:tab w:val="clear" w:pos="9026"/>
        <w:tab w:val="center" w:pos="5387"/>
        <w:tab w:val="right" w:pos="8789"/>
      </w:tabs>
      <w:rPr>
        <w:noProof/>
      </w:rPr>
    </w:pPr>
    <w:r>
      <w:t>Cooperative Research Centres Projects - Program Guidelines</w:t>
    </w:r>
    <w:r w:rsidRPr="00376A7D">
      <w:tab/>
    </w:r>
    <w:r w:rsidR="0084241D">
      <w:t>August</w:t>
    </w:r>
    <w:r>
      <w:t xml:space="preserve"> 2017</w:t>
    </w:r>
    <w:r w:rsidRPr="00376A7D">
      <w:tab/>
    </w:r>
    <w:r w:rsidRPr="00376A7D">
      <w:fldChar w:fldCharType="begin"/>
    </w:r>
    <w:r w:rsidRPr="00376A7D">
      <w:instrText xml:space="preserve"> PAGE  \* Arabic  \* MERGEFORMAT </w:instrText>
    </w:r>
    <w:r w:rsidRPr="00376A7D">
      <w:fldChar w:fldCharType="separate"/>
    </w:r>
    <w:r w:rsidR="006F296D">
      <w:rPr>
        <w:noProof/>
      </w:rPr>
      <w:t>21</w:t>
    </w:r>
    <w:r w:rsidRPr="00376A7D">
      <w:fldChar w:fldCharType="end"/>
    </w:r>
    <w:r w:rsidRPr="00376A7D">
      <w:t xml:space="preserve"> of </w:t>
    </w:r>
    <w:r w:rsidR="006F296D">
      <w:fldChar w:fldCharType="begin"/>
    </w:r>
    <w:r w:rsidR="006F296D">
      <w:instrText xml:space="preserve"> NUMPAGES  \* Arabic  \* MERGEFORMAT </w:instrText>
    </w:r>
    <w:r w:rsidR="006F296D">
      <w:fldChar w:fldCharType="separate"/>
    </w:r>
    <w:r w:rsidR="006F296D">
      <w:rPr>
        <w:noProof/>
      </w:rPr>
      <w:t>22</w:t>
    </w:r>
    <w:r w:rsidR="006F296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F81B4" w14:textId="77777777" w:rsidR="00BF4C55" w:rsidRDefault="00BF4C55" w:rsidP="00BF4C55">
    <w:pPr>
      <w:pStyle w:val="Footer"/>
      <w:tabs>
        <w:tab w:val="clear" w:pos="4513"/>
        <w:tab w:val="clear" w:pos="9026"/>
        <w:tab w:val="center" w:pos="5387"/>
        <w:tab w:val="right" w:pos="8789"/>
      </w:tabs>
      <w:rPr>
        <w:noProof/>
      </w:rPr>
    </w:pPr>
    <w:r>
      <w:t>Cooperative Research Centres Projects - Program Guidelines</w:t>
    </w:r>
    <w:r w:rsidRPr="00376A7D">
      <w:tab/>
    </w:r>
    <w:r>
      <w:t>August 2017</w:t>
    </w:r>
    <w:r w:rsidRPr="00376A7D">
      <w:tab/>
    </w:r>
    <w:r w:rsidRPr="00376A7D">
      <w:fldChar w:fldCharType="begin"/>
    </w:r>
    <w:r w:rsidRPr="00376A7D">
      <w:instrText xml:space="preserve"> PAGE  \* Arabic  \* MERGEFORMAT </w:instrText>
    </w:r>
    <w:r w:rsidRPr="00376A7D">
      <w:fldChar w:fldCharType="separate"/>
    </w:r>
    <w:r w:rsidR="006F296D">
      <w:rPr>
        <w:noProof/>
      </w:rPr>
      <w:t>1</w:t>
    </w:r>
    <w:r w:rsidRPr="00376A7D">
      <w:fldChar w:fldCharType="end"/>
    </w:r>
    <w:r w:rsidRPr="00376A7D">
      <w:t xml:space="preserve"> of </w:t>
    </w:r>
    <w:r>
      <w:fldChar w:fldCharType="begin"/>
    </w:r>
    <w:r>
      <w:instrText xml:space="preserve"> NUMPAGES  \* Arabic  \* MERGEFORMAT </w:instrText>
    </w:r>
    <w:r>
      <w:fldChar w:fldCharType="separate"/>
    </w:r>
    <w:r w:rsidR="006F296D">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BE5B" w14:textId="77777777" w:rsidR="009B1026" w:rsidRDefault="009B1026" w:rsidP="00AD17CA">
      <w:pPr>
        <w:spacing w:after="0" w:line="240" w:lineRule="auto"/>
      </w:pPr>
      <w:r>
        <w:separator/>
      </w:r>
    </w:p>
    <w:p w14:paraId="15167184" w14:textId="77777777" w:rsidR="009B1026" w:rsidRDefault="009B1026"/>
  </w:footnote>
  <w:footnote w:type="continuationSeparator" w:id="0">
    <w:p w14:paraId="3AEF2AD4" w14:textId="77777777" w:rsidR="009B1026" w:rsidRDefault="009B1026" w:rsidP="00AD17CA">
      <w:pPr>
        <w:spacing w:after="0" w:line="240" w:lineRule="auto"/>
      </w:pPr>
      <w:r>
        <w:continuationSeparator/>
      </w:r>
    </w:p>
    <w:p w14:paraId="044ACB0E" w14:textId="77777777" w:rsidR="009B1026" w:rsidRDefault="009B1026"/>
  </w:footnote>
  <w:footnote w:type="continuationNotice" w:id="1">
    <w:p w14:paraId="2CFB69A4" w14:textId="77777777" w:rsidR="009B1026" w:rsidRDefault="009B1026">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4E35A" w14:textId="2FC0DC92" w:rsidR="009B1026" w:rsidRDefault="009B1026">
    <w:pPr>
      <w:pStyle w:val="Header"/>
    </w:pPr>
    <w:r>
      <w:rPr>
        <w:noProof/>
      </w:rPr>
      <w:drawing>
        <wp:inline distT="0" distB="0" distL="0" distR="0" wp14:anchorId="5A949DCA" wp14:editId="12762A79">
          <wp:extent cx="2447925" cy="771525"/>
          <wp:effectExtent l="0" t="0" r="9525" b="9525"/>
          <wp:docPr id="2" name="Picture 2" descr="Australian Government - Department of Industry, Innovation and Sci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Government - Department of Industry, Innovation and Scien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216ED64"/>
    <w:lvl w:ilvl="0">
      <w:start w:val="1"/>
      <w:numFmt w:val="decimal"/>
      <w:lvlText w:val="%1."/>
      <w:lvlJc w:val="left"/>
      <w:pPr>
        <w:tabs>
          <w:tab w:val="num" w:pos="0"/>
        </w:tabs>
        <w:ind w:left="720" w:hanging="720"/>
      </w:pPr>
      <w:rPr>
        <w:rFonts w:ascii="Times New Roman" w:hAnsi="Times New Roman" w:cs="Times New Roman" w:hint="default"/>
        <w:b w:val="0"/>
        <w:i w:val="0"/>
        <w:color w:val="000000"/>
        <w:spacing w:val="0"/>
        <w:sz w:val="24"/>
        <w:szCs w:val="24"/>
        <w:u w:val="none"/>
      </w:rPr>
    </w:lvl>
    <w:lvl w:ilvl="1">
      <w:start w:val="1"/>
      <w:numFmt w:val="lowerLetter"/>
      <w:lvlText w:val="(%2)"/>
      <w:lvlJc w:val="left"/>
      <w:pPr>
        <w:tabs>
          <w:tab w:val="num" w:pos="-152"/>
        </w:tabs>
        <w:ind w:left="1288" w:hanging="720"/>
      </w:pPr>
      <w:rPr>
        <w:rFonts w:cs="Tunga" w:hint="eastAsia"/>
        <w:color w:val="auto"/>
        <w:spacing w:val="0"/>
        <w:sz w:val="24"/>
        <w:szCs w:val="24"/>
        <w:u w:val="none"/>
      </w:rPr>
    </w:lvl>
    <w:lvl w:ilvl="2">
      <w:start w:val="1"/>
      <w:numFmt w:val="lowerRoman"/>
      <w:lvlText w:val="(%3)"/>
      <w:lvlJc w:val="left"/>
      <w:pPr>
        <w:tabs>
          <w:tab w:val="num" w:pos="0"/>
        </w:tabs>
        <w:ind w:left="2160" w:hanging="720"/>
      </w:pPr>
      <w:rPr>
        <w:rFonts w:cs="Tunga" w:hint="eastAsia"/>
        <w:color w:val="auto"/>
        <w:spacing w:val="0"/>
        <w:u w:val="none"/>
      </w:rPr>
    </w:lvl>
    <w:lvl w:ilvl="3">
      <w:start w:val="1"/>
      <w:numFmt w:val="upperLetter"/>
      <w:lvlText w:val="(%4)"/>
      <w:lvlJc w:val="left"/>
      <w:pPr>
        <w:tabs>
          <w:tab w:val="num" w:pos="0"/>
        </w:tabs>
        <w:ind w:left="2880" w:hanging="720"/>
      </w:pPr>
      <w:rPr>
        <w:rFonts w:cs="Tunga" w:hint="eastAsia"/>
        <w:color w:val="008000"/>
        <w:spacing w:val="0"/>
        <w:u w:val="single"/>
      </w:rPr>
    </w:lvl>
    <w:lvl w:ilvl="4">
      <w:start w:val="1"/>
      <w:numFmt w:val="decimal"/>
      <w:pStyle w:val="Heading5"/>
      <w:lvlText w:val="(%5)"/>
      <w:lvlJc w:val="left"/>
      <w:pPr>
        <w:tabs>
          <w:tab w:val="num" w:pos="0"/>
        </w:tabs>
        <w:ind w:left="3600" w:hanging="720"/>
      </w:pPr>
      <w:rPr>
        <w:rFonts w:cs="Tunga" w:hint="eastAsia"/>
        <w:color w:val="008000"/>
        <w:spacing w:val="0"/>
        <w:u w:val="single"/>
      </w:rPr>
    </w:lvl>
    <w:lvl w:ilvl="5">
      <w:start w:val="1"/>
      <w:numFmt w:val="lowerLetter"/>
      <w:pStyle w:val="Heading6"/>
      <w:lvlText w:val="(%6)"/>
      <w:lvlJc w:val="left"/>
      <w:pPr>
        <w:tabs>
          <w:tab w:val="num" w:pos="0"/>
        </w:tabs>
        <w:ind w:left="4320" w:hanging="720"/>
      </w:pPr>
      <w:rPr>
        <w:rFonts w:cs="Tunga" w:hint="eastAsia"/>
        <w:color w:val="008000"/>
        <w:spacing w:val="0"/>
        <w:u w:val="single"/>
      </w:rPr>
    </w:lvl>
    <w:lvl w:ilvl="6">
      <w:start w:val="1"/>
      <w:numFmt w:val="lowerRoman"/>
      <w:lvlText w:val="(%7)"/>
      <w:lvlJc w:val="left"/>
      <w:pPr>
        <w:tabs>
          <w:tab w:val="num" w:pos="0"/>
        </w:tabs>
        <w:ind w:left="5040" w:hanging="720"/>
      </w:pPr>
      <w:rPr>
        <w:rFonts w:cs="Tunga" w:hint="eastAsia"/>
        <w:color w:val="008000"/>
        <w:spacing w:val="0"/>
        <w:u w:val="single"/>
      </w:rPr>
    </w:lvl>
    <w:lvl w:ilvl="7">
      <w:start w:val="1"/>
      <w:numFmt w:val="lowerLetter"/>
      <w:pStyle w:val="Heading8"/>
      <w:lvlText w:val="(%8)"/>
      <w:lvlJc w:val="left"/>
      <w:pPr>
        <w:tabs>
          <w:tab w:val="num" w:pos="0"/>
        </w:tabs>
        <w:ind w:left="5760" w:hanging="720"/>
      </w:pPr>
      <w:rPr>
        <w:rFonts w:cs="Tunga" w:hint="eastAsia"/>
        <w:color w:val="008000"/>
        <w:spacing w:val="0"/>
        <w:u w:val="single"/>
      </w:rPr>
    </w:lvl>
    <w:lvl w:ilvl="8">
      <w:start w:val="1"/>
      <w:numFmt w:val="lowerRoman"/>
      <w:pStyle w:val="Heading9"/>
      <w:lvlText w:val="(%9)"/>
      <w:lvlJc w:val="left"/>
      <w:pPr>
        <w:tabs>
          <w:tab w:val="num" w:pos="0"/>
        </w:tabs>
        <w:ind w:left="6480" w:hanging="720"/>
      </w:pPr>
      <w:rPr>
        <w:rFonts w:cs="Tunga" w:hint="eastAsia"/>
        <w:color w:val="008000"/>
        <w:spacing w:val="0"/>
        <w:u w:val="single"/>
      </w:rPr>
    </w:lvl>
  </w:abstractNum>
  <w:abstractNum w:abstractNumId="1" w15:restartNumberingAfterBreak="0">
    <w:nsid w:val="0A8B29D5"/>
    <w:multiLevelType w:val="hybridMultilevel"/>
    <w:tmpl w:val="3C2A82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D086412"/>
    <w:multiLevelType w:val="multilevel"/>
    <w:tmpl w:val="BEA07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525AF"/>
    <w:multiLevelType w:val="hybridMultilevel"/>
    <w:tmpl w:val="FD381A80"/>
    <w:lvl w:ilvl="0" w:tplc="0C090017">
      <w:start w:val="1"/>
      <w:numFmt w:val="lowerLetter"/>
      <w:lvlText w:val="%1)"/>
      <w:lvlJc w:val="left"/>
      <w:pPr>
        <w:ind w:left="927" w:hanging="360"/>
      </w:pPr>
      <w:rPr>
        <w:rFonts w:cs="Times New Roman" w:hint="default"/>
      </w:rPr>
    </w:lvl>
    <w:lvl w:ilvl="1" w:tplc="0C090003">
      <w:start w:val="1"/>
      <w:numFmt w:val="bullet"/>
      <w:lvlText w:val="o"/>
      <w:lvlJc w:val="left"/>
      <w:pPr>
        <w:ind w:left="1647" w:hanging="360"/>
      </w:pPr>
      <w:rPr>
        <w:rFonts w:ascii="Courier New" w:hAnsi="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hint="default"/>
      </w:rPr>
    </w:lvl>
    <w:lvl w:ilvl="8" w:tplc="0C090005">
      <w:start w:val="1"/>
      <w:numFmt w:val="bullet"/>
      <w:lvlText w:val=""/>
      <w:lvlJc w:val="left"/>
      <w:pPr>
        <w:ind w:left="6687" w:hanging="360"/>
      </w:pPr>
      <w:rPr>
        <w:rFonts w:ascii="Wingdings" w:hAnsi="Wingdings" w:hint="default"/>
      </w:rPr>
    </w:lvl>
  </w:abstractNum>
  <w:abstractNum w:abstractNumId="4" w15:restartNumberingAfterBreak="0">
    <w:nsid w:val="658868A5"/>
    <w:multiLevelType w:val="multilevel"/>
    <w:tmpl w:val="9EBE83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81F4700"/>
    <w:multiLevelType w:val="multilevel"/>
    <w:tmpl w:val="349EF396"/>
    <w:lvl w:ilvl="0">
      <w:start w:val="1"/>
      <w:numFmt w:val="bullet"/>
      <w:pStyle w:val="ListBullet"/>
      <w:lvlText w:val=""/>
      <w:lvlJc w:val="left"/>
      <w:pPr>
        <w:tabs>
          <w:tab w:val="num" w:pos="360"/>
        </w:tabs>
        <w:ind w:left="360" w:hanging="360"/>
      </w:pPr>
      <w:rPr>
        <w:rFonts w:ascii="Wingdings" w:hAnsi="Wingdings" w:hint="default"/>
        <w:color w:val="0066CC"/>
        <w:w w:val="100"/>
        <w:sz w:val="24"/>
      </w:rPr>
    </w:lvl>
    <w:lvl w:ilvl="1">
      <w:start w:val="1"/>
      <w:numFmt w:val="bullet"/>
      <w:lvlText w:val="•"/>
      <w:lvlJc w:val="left"/>
      <w:pPr>
        <w:tabs>
          <w:tab w:val="num" w:pos="1440"/>
        </w:tabs>
        <w:ind w:left="1800" w:hanging="360"/>
      </w:pPr>
      <w:rPr>
        <w:rFonts w:ascii="TheSansOffice" w:hAnsi="TheSansOffice" w:hint="default"/>
        <w:color w:val="0066CC"/>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3A1031"/>
    <w:multiLevelType w:val="multilevel"/>
    <w:tmpl w:val="3C96C7E0"/>
    <w:lvl w:ilvl="0">
      <w:start w:val="1"/>
      <w:numFmt w:val="lowerLetter"/>
      <w:pStyle w:val="SelectionCriteriaNumber2"/>
      <w:lvlText w:val="(%1)"/>
      <w:lvlJc w:val="left"/>
      <w:pPr>
        <w:ind w:left="785" w:hanging="360"/>
      </w:pPr>
      <w:rPr>
        <w:rFonts w:cs="Times New Roman" w:hint="default"/>
      </w:rPr>
    </w:lvl>
    <w:lvl w:ilvl="1">
      <w:start w:val="1"/>
      <w:numFmt w:val="lowerLetter"/>
      <w:lvlText w:val="%2."/>
      <w:lvlJc w:val="left"/>
      <w:pPr>
        <w:ind w:left="1505" w:hanging="360"/>
      </w:pPr>
      <w:rPr>
        <w:rFonts w:cs="Times New Roman" w:hint="default"/>
      </w:rPr>
    </w:lvl>
    <w:lvl w:ilvl="2">
      <w:start w:val="1"/>
      <w:numFmt w:val="lowerRoman"/>
      <w:lvlText w:val="%3."/>
      <w:lvlJc w:val="right"/>
      <w:pPr>
        <w:ind w:left="2225" w:hanging="180"/>
      </w:pPr>
      <w:rPr>
        <w:rFonts w:cs="Times New Roman" w:hint="default"/>
      </w:rPr>
    </w:lvl>
    <w:lvl w:ilvl="3">
      <w:start w:val="1"/>
      <w:numFmt w:val="decimal"/>
      <w:lvlText w:val="%4."/>
      <w:lvlJc w:val="left"/>
      <w:pPr>
        <w:ind w:left="2945" w:hanging="360"/>
      </w:pPr>
      <w:rPr>
        <w:rFonts w:cs="Times New Roman" w:hint="default"/>
      </w:rPr>
    </w:lvl>
    <w:lvl w:ilvl="4">
      <w:start w:val="1"/>
      <w:numFmt w:val="lowerLetter"/>
      <w:lvlText w:val="%5."/>
      <w:lvlJc w:val="left"/>
      <w:pPr>
        <w:ind w:left="3665" w:hanging="360"/>
      </w:pPr>
      <w:rPr>
        <w:rFonts w:cs="Times New Roman" w:hint="default"/>
      </w:rPr>
    </w:lvl>
    <w:lvl w:ilvl="5">
      <w:start w:val="1"/>
      <w:numFmt w:val="lowerRoman"/>
      <w:lvlText w:val="%6."/>
      <w:lvlJc w:val="right"/>
      <w:pPr>
        <w:ind w:left="4385" w:hanging="180"/>
      </w:pPr>
      <w:rPr>
        <w:rFonts w:cs="Times New Roman" w:hint="default"/>
      </w:rPr>
    </w:lvl>
    <w:lvl w:ilvl="6">
      <w:start w:val="1"/>
      <w:numFmt w:val="decimal"/>
      <w:lvlText w:val="%7."/>
      <w:lvlJc w:val="left"/>
      <w:pPr>
        <w:ind w:left="5105" w:hanging="360"/>
      </w:pPr>
      <w:rPr>
        <w:rFonts w:cs="Times New Roman" w:hint="default"/>
      </w:rPr>
    </w:lvl>
    <w:lvl w:ilvl="7">
      <w:start w:val="1"/>
      <w:numFmt w:val="lowerLetter"/>
      <w:lvlText w:val="%8."/>
      <w:lvlJc w:val="left"/>
      <w:pPr>
        <w:ind w:left="5825" w:hanging="360"/>
      </w:pPr>
      <w:rPr>
        <w:rFonts w:cs="Times New Roman" w:hint="default"/>
      </w:rPr>
    </w:lvl>
    <w:lvl w:ilvl="8">
      <w:start w:val="1"/>
      <w:numFmt w:val="lowerRoman"/>
      <w:lvlText w:val="%9."/>
      <w:lvlJc w:val="right"/>
      <w:pPr>
        <w:ind w:left="6545" w:hanging="180"/>
      </w:pPr>
      <w:rPr>
        <w:rFonts w:cs="Times New Roman" w:hint="default"/>
      </w:rPr>
    </w:lvl>
  </w:abstractNum>
  <w:abstractNum w:abstractNumId="7" w15:restartNumberingAfterBreak="0">
    <w:nsid w:val="708C0933"/>
    <w:multiLevelType w:val="hybridMultilevel"/>
    <w:tmpl w:val="695A2C1C"/>
    <w:lvl w:ilvl="0" w:tplc="0C090017">
      <w:start w:val="1"/>
      <w:numFmt w:val="lowerLetter"/>
      <w:lvlText w:val="%1)"/>
      <w:lvlJc w:val="left"/>
      <w:pPr>
        <w:ind w:left="927" w:hanging="360"/>
      </w:pPr>
      <w:rPr>
        <w:rFonts w:cs="Times New Roman" w:hint="default"/>
      </w:rPr>
    </w:lvl>
    <w:lvl w:ilvl="1" w:tplc="0C090003">
      <w:start w:val="1"/>
      <w:numFmt w:val="bullet"/>
      <w:lvlText w:val="o"/>
      <w:lvlJc w:val="left"/>
      <w:pPr>
        <w:ind w:left="1647" w:hanging="360"/>
      </w:pPr>
      <w:rPr>
        <w:rFonts w:ascii="Courier New" w:hAnsi="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hint="default"/>
      </w:rPr>
    </w:lvl>
    <w:lvl w:ilvl="8" w:tplc="0C090005">
      <w:start w:val="1"/>
      <w:numFmt w:val="bullet"/>
      <w:lvlText w:val=""/>
      <w:lvlJc w:val="left"/>
      <w:pPr>
        <w:ind w:left="6687" w:hanging="360"/>
      </w:pPr>
      <w:rPr>
        <w:rFonts w:ascii="Wingdings" w:hAnsi="Wingdings" w:hint="default"/>
      </w:rPr>
    </w:lvl>
  </w:abstractNum>
  <w:abstractNum w:abstractNumId="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3A0C37"/>
    <w:multiLevelType w:val="multilevel"/>
    <w:tmpl w:val="C0EEF92C"/>
    <w:lvl w:ilvl="0">
      <w:start w:val="1"/>
      <w:numFmt w:val="decimal"/>
      <w:pStyle w:val="ListNumber"/>
      <w:lvlText w:val="%1."/>
      <w:lvlJc w:val="left"/>
      <w:pPr>
        <w:tabs>
          <w:tab w:val="num" w:pos="284"/>
        </w:tabs>
        <w:ind w:left="851" w:hanging="567"/>
      </w:pPr>
      <w:rPr>
        <w:rFonts w:ascii="Arial" w:hAnsi="Arial" w:cs="Arial" w:hint="default"/>
        <w:b w:val="0"/>
        <w:i w:val="0"/>
        <w:color w:val="000000"/>
        <w:spacing w:val="0"/>
        <w:sz w:val="20"/>
        <w:szCs w:val="20"/>
        <w:u w:val="none"/>
      </w:rPr>
    </w:lvl>
    <w:lvl w:ilvl="1">
      <w:start w:val="1"/>
      <w:numFmt w:val="lowerLetter"/>
      <w:lvlText w:val="(%2)"/>
      <w:lvlJc w:val="left"/>
      <w:pPr>
        <w:tabs>
          <w:tab w:val="num" w:pos="-152"/>
        </w:tabs>
        <w:ind w:left="1134" w:hanging="566"/>
      </w:pPr>
      <w:rPr>
        <w:rFonts w:cs="Tunga" w:hint="eastAsia"/>
        <w:i w:val="0"/>
        <w:color w:val="auto"/>
        <w:spacing w:val="0"/>
        <w:sz w:val="20"/>
        <w:szCs w:val="20"/>
        <w:u w:val="none"/>
      </w:rPr>
    </w:lvl>
    <w:lvl w:ilvl="2">
      <w:start w:val="1"/>
      <w:numFmt w:val="bullet"/>
      <w:lvlText w:val=""/>
      <w:lvlJc w:val="left"/>
      <w:pPr>
        <w:tabs>
          <w:tab w:val="num" w:pos="1134"/>
        </w:tabs>
        <w:ind w:left="1701" w:hanging="567"/>
      </w:pPr>
      <w:rPr>
        <w:rFonts w:ascii="Symbol" w:hAnsi="Symbol" w:hint="default"/>
        <w:color w:val="auto"/>
        <w:spacing w:val="0"/>
        <w:u w:val="none"/>
      </w:rPr>
    </w:lvl>
    <w:lvl w:ilvl="3">
      <w:start w:val="1"/>
      <w:numFmt w:val="upperLetter"/>
      <w:lvlText w:val="(%4)"/>
      <w:lvlJc w:val="left"/>
      <w:pPr>
        <w:tabs>
          <w:tab w:val="num" w:pos="0"/>
        </w:tabs>
        <w:ind w:left="2880" w:hanging="720"/>
      </w:pPr>
      <w:rPr>
        <w:rFonts w:cs="Tunga" w:hint="eastAsia"/>
        <w:color w:val="008000"/>
        <w:spacing w:val="0"/>
        <w:u w:val="single"/>
      </w:rPr>
    </w:lvl>
    <w:lvl w:ilvl="4">
      <w:start w:val="1"/>
      <w:numFmt w:val="decimal"/>
      <w:lvlText w:val="(%5)"/>
      <w:lvlJc w:val="left"/>
      <w:pPr>
        <w:tabs>
          <w:tab w:val="num" w:pos="0"/>
        </w:tabs>
        <w:ind w:left="3600" w:hanging="720"/>
      </w:pPr>
      <w:rPr>
        <w:rFonts w:cs="Tunga" w:hint="eastAsia"/>
        <w:color w:val="008000"/>
        <w:spacing w:val="0"/>
        <w:u w:val="single"/>
      </w:rPr>
    </w:lvl>
    <w:lvl w:ilvl="5">
      <w:start w:val="1"/>
      <w:numFmt w:val="lowerLetter"/>
      <w:lvlText w:val="(%6)"/>
      <w:lvlJc w:val="left"/>
      <w:pPr>
        <w:tabs>
          <w:tab w:val="num" w:pos="0"/>
        </w:tabs>
        <w:ind w:left="4320" w:hanging="720"/>
      </w:pPr>
      <w:rPr>
        <w:rFonts w:cs="Tunga" w:hint="eastAsia"/>
        <w:color w:val="008000"/>
        <w:spacing w:val="0"/>
        <w:u w:val="single"/>
      </w:rPr>
    </w:lvl>
    <w:lvl w:ilvl="6">
      <w:start w:val="1"/>
      <w:numFmt w:val="lowerRoman"/>
      <w:lvlText w:val="(%7)"/>
      <w:lvlJc w:val="left"/>
      <w:pPr>
        <w:tabs>
          <w:tab w:val="num" w:pos="0"/>
        </w:tabs>
        <w:ind w:left="5040" w:hanging="720"/>
      </w:pPr>
      <w:rPr>
        <w:rFonts w:cs="Tunga" w:hint="eastAsia"/>
        <w:color w:val="008000"/>
        <w:spacing w:val="0"/>
        <w:u w:val="single"/>
      </w:rPr>
    </w:lvl>
    <w:lvl w:ilvl="7">
      <w:start w:val="1"/>
      <w:numFmt w:val="lowerLetter"/>
      <w:lvlText w:val="(%8)"/>
      <w:lvlJc w:val="left"/>
      <w:pPr>
        <w:tabs>
          <w:tab w:val="num" w:pos="0"/>
        </w:tabs>
        <w:ind w:left="5760" w:hanging="720"/>
      </w:pPr>
      <w:rPr>
        <w:rFonts w:cs="Tunga" w:hint="eastAsia"/>
        <w:color w:val="008000"/>
        <w:spacing w:val="0"/>
        <w:u w:val="single"/>
      </w:rPr>
    </w:lvl>
    <w:lvl w:ilvl="8">
      <w:start w:val="1"/>
      <w:numFmt w:val="lowerRoman"/>
      <w:lvlText w:val="(%9)"/>
      <w:lvlJc w:val="left"/>
      <w:pPr>
        <w:tabs>
          <w:tab w:val="num" w:pos="0"/>
        </w:tabs>
        <w:ind w:left="6480" w:hanging="720"/>
      </w:pPr>
      <w:rPr>
        <w:rFonts w:cs="Tunga" w:hint="eastAsia"/>
        <w:color w:val="008000"/>
        <w:spacing w:val="0"/>
        <w:u w:val="single"/>
      </w:rPr>
    </w:lvl>
  </w:abstractNum>
  <w:num w:numId="1">
    <w:abstractNumId w:val="8"/>
  </w:num>
  <w:num w:numId="2">
    <w:abstractNumId w:val="0"/>
  </w:num>
  <w:num w:numId="3">
    <w:abstractNumId w:val="5"/>
  </w:num>
  <w:num w:numId="4">
    <w:abstractNumId w:val="9"/>
  </w:num>
  <w:num w:numId="5">
    <w:abstractNumId w:val="6"/>
  </w:num>
  <w:num w:numId="6">
    <w:abstractNumId w:val="7"/>
  </w:num>
  <w:num w:numId="7">
    <w:abstractNumId w:val="3"/>
  </w:num>
  <w:num w:numId="8">
    <w:abstractNumId w:val="1"/>
  </w:num>
  <w:num w:numId="9">
    <w:abstractNumId w:val="2"/>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BBD0C7-6E5C-45E9-A721-F3BAE2EB0C92}"/>
    <w:docVar w:name="dgnword-eventsink" w:val="607469840"/>
  </w:docVars>
  <w:rsids>
    <w:rsidRoot w:val="007F0B8B"/>
    <w:rsid w:val="00001872"/>
    <w:rsid w:val="00001CB2"/>
    <w:rsid w:val="0000216A"/>
    <w:rsid w:val="00003A98"/>
    <w:rsid w:val="00003BD6"/>
    <w:rsid w:val="00004CEE"/>
    <w:rsid w:val="00005203"/>
    <w:rsid w:val="00005300"/>
    <w:rsid w:val="00006734"/>
    <w:rsid w:val="000113B1"/>
    <w:rsid w:val="000122FF"/>
    <w:rsid w:val="00013B5A"/>
    <w:rsid w:val="00013D64"/>
    <w:rsid w:val="0001452C"/>
    <w:rsid w:val="00014B0F"/>
    <w:rsid w:val="00016433"/>
    <w:rsid w:val="0001735B"/>
    <w:rsid w:val="0002090C"/>
    <w:rsid w:val="00020EC5"/>
    <w:rsid w:val="000213AC"/>
    <w:rsid w:val="00022791"/>
    <w:rsid w:val="0002301F"/>
    <w:rsid w:val="00023725"/>
    <w:rsid w:val="000254B9"/>
    <w:rsid w:val="00025926"/>
    <w:rsid w:val="00025CFD"/>
    <w:rsid w:val="0002745E"/>
    <w:rsid w:val="00030933"/>
    <w:rsid w:val="00031072"/>
    <w:rsid w:val="00031C58"/>
    <w:rsid w:val="00032103"/>
    <w:rsid w:val="000363FF"/>
    <w:rsid w:val="00036749"/>
    <w:rsid w:val="000368A8"/>
    <w:rsid w:val="00036905"/>
    <w:rsid w:val="0004071B"/>
    <w:rsid w:val="00040873"/>
    <w:rsid w:val="0004570A"/>
    <w:rsid w:val="00051999"/>
    <w:rsid w:val="00052C48"/>
    <w:rsid w:val="000532CE"/>
    <w:rsid w:val="00053337"/>
    <w:rsid w:val="0005473D"/>
    <w:rsid w:val="000555B4"/>
    <w:rsid w:val="00055A9E"/>
    <w:rsid w:val="000560F1"/>
    <w:rsid w:val="0005623C"/>
    <w:rsid w:val="00056A90"/>
    <w:rsid w:val="00060678"/>
    <w:rsid w:val="00060868"/>
    <w:rsid w:val="000641ED"/>
    <w:rsid w:val="00065B0E"/>
    <w:rsid w:val="00066710"/>
    <w:rsid w:val="00066942"/>
    <w:rsid w:val="0006753B"/>
    <w:rsid w:val="00067B25"/>
    <w:rsid w:val="00067FDB"/>
    <w:rsid w:val="0007092C"/>
    <w:rsid w:val="00072E71"/>
    <w:rsid w:val="00073892"/>
    <w:rsid w:val="00073AC7"/>
    <w:rsid w:val="00074178"/>
    <w:rsid w:val="00074D97"/>
    <w:rsid w:val="00075032"/>
    <w:rsid w:val="000755ED"/>
    <w:rsid w:val="00075A89"/>
    <w:rsid w:val="00076648"/>
    <w:rsid w:val="000769F3"/>
    <w:rsid w:val="00076E41"/>
    <w:rsid w:val="0007748A"/>
    <w:rsid w:val="000777B5"/>
    <w:rsid w:val="000808C1"/>
    <w:rsid w:val="00081FC3"/>
    <w:rsid w:val="00082CEC"/>
    <w:rsid w:val="000836B6"/>
    <w:rsid w:val="0008373F"/>
    <w:rsid w:val="00083B8B"/>
    <w:rsid w:val="000844BA"/>
    <w:rsid w:val="0008474D"/>
    <w:rsid w:val="000874E2"/>
    <w:rsid w:val="0009046C"/>
    <w:rsid w:val="000928CC"/>
    <w:rsid w:val="00093635"/>
    <w:rsid w:val="000947E4"/>
    <w:rsid w:val="000966DB"/>
    <w:rsid w:val="00097B1D"/>
    <w:rsid w:val="000A139E"/>
    <w:rsid w:val="000A21BB"/>
    <w:rsid w:val="000A3FE6"/>
    <w:rsid w:val="000A5968"/>
    <w:rsid w:val="000A5AF9"/>
    <w:rsid w:val="000A77E2"/>
    <w:rsid w:val="000B161D"/>
    <w:rsid w:val="000B1F8A"/>
    <w:rsid w:val="000B289F"/>
    <w:rsid w:val="000B29E9"/>
    <w:rsid w:val="000B3C79"/>
    <w:rsid w:val="000B3EFB"/>
    <w:rsid w:val="000B41DA"/>
    <w:rsid w:val="000B4495"/>
    <w:rsid w:val="000B61B0"/>
    <w:rsid w:val="000B6316"/>
    <w:rsid w:val="000B638B"/>
    <w:rsid w:val="000B76A9"/>
    <w:rsid w:val="000C1469"/>
    <w:rsid w:val="000C3156"/>
    <w:rsid w:val="000C39FA"/>
    <w:rsid w:val="000C63F0"/>
    <w:rsid w:val="000C6981"/>
    <w:rsid w:val="000C6D03"/>
    <w:rsid w:val="000C6F4F"/>
    <w:rsid w:val="000C7470"/>
    <w:rsid w:val="000D2E29"/>
    <w:rsid w:val="000D3A26"/>
    <w:rsid w:val="000D3CBE"/>
    <w:rsid w:val="000D4D71"/>
    <w:rsid w:val="000D512E"/>
    <w:rsid w:val="000D703B"/>
    <w:rsid w:val="000E0A7A"/>
    <w:rsid w:val="000E0B65"/>
    <w:rsid w:val="000E190C"/>
    <w:rsid w:val="000E46D7"/>
    <w:rsid w:val="000E676B"/>
    <w:rsid w:val="000E6C0B"/>
    <w:rsid w:val="000E7936"/>
    <w:rsid w:val="000E7FDC"/>
    <w:rsid w:val="000F0A1A"/>
    <w:rsid w:val="000F0A26"/>
    <w:rsid w:val="000F1AF4"/>
    <w:rsid w:val="000F1CF0"/>
    <w:rsid w:val="000F20D1"/>
    <w:rsid w:val="000F21E2"/>
    <w:rsid w:val="000F5FC5"/>
    <w:rsid w:val="000F65EB"/>
    <w:rsid w:val="000F661F"/>
    <w:rsid w:val="000F69CE"/>
    <w:rsid w:val="000F6EEC"/>
    <w:rsid w:val="000F7CA0"/>
    <w:rsid w:val="001000AD"/>
    <w:rsid w:val="00100223"/>
    <w:rsid w:val="001003DC"/>
    <w:rsid w:val="00100474"/>
    <w:rsid w:val="00100CE0"/>
    <w:rsid w:val="00101482"/>
    <w:rsid w:val="001031A2"/>
    <w:rsid w:val="00103E09"/>
    <w:rsid w:val="001050B8"/>
    <w:rsid w:val="00105D6F"/>
    <w:rsid w:val="00107893"/>
    <w:rsid w:val="00107C6D"/>
    <w:rsid w:val="00107FA5"/>
    <w:rsid w:val="00110160"/>
    <w:rsid w:val="001102FA"/>
    <w:rsid w:val="00110432"/>
    <w:rsid w:val="001113F4"/>
    <w:rsid w:val="0011155D"/>
    <w:rsid w:val="001128A7"/>
    <w:rsid w:val="00112BB2"/>
    <w:rsid w:val="00113BAF"/>
    <w:rsid w:val="00113CA6"/>
    <w:rsid w:val="001142BC"/>
    <w:rsid w:val="00116CD5"/>
    <w:rsid w:val="0012060E"/>
    <w:rsid w:val="00120B0D"/>
    <w:rsid w:val="00121361"/>
    <w:rsid w:val="00121559"/>
    <w:rsid w:val="00122C4B"/>
    <w:rsid w:val="00122D8F"/>
    <w:rsid w:val="00123A06"/>
    <w:rsid w:val="00123FB3"/>
    <w:rsid w:val="00125C28"/>
    <w:rsid w:val="0012602B"/>
    <w:rsid w:val="001268A0"/>
    <w:rsid w:val="0013048F"/>
    <w:rsid w:val="00131950"/>
    <w:rsid w:val="00131E0A"/>
    <w:rsid w:val="00133A33"/>
    <w:rsid w:val="00134781"/>
    <w:rsid w:val="001348EC"/>
    <w:rsid w:val="00134F36"/>
    <w:rsid w:val="00137A6E"/>
    <w:rsid w:val="001402F5"/>
    <w:rsid w:val="00140AE5"/>
    <w:rsid w:val="00143133"/>
    <w:rsid w:val="00144C6F"/>
    <w:rsid w:val="00146333"/>
    <w:rsid w:val="00146EB0"/>
    <w:rsid w:val="00146ECC"/>
    <w:rsid w:val="00146F3E"/>
    <w:rsid w:val="0014783B"/>
    <w:rsid w:val="00150D44"/>
    <w:rsid w:val="00151EA8"/>
    <w:rsid w:val="0015233B"/>
    <w:rsid w:val="00153981"/>
    <w:rsid w:val="00154881"/>
    <w:rsid w:val="00155B70"/>
    <w:rsid w:val="00156904"/>
    <w:rsid w:val="00161AA4"/>
    <w:rsid w:val="00161F8D"/>
    <w:rsid w:val="00162331"/>
    <w:rsid w:val="001636B1"/>
    <w:rsid w:val="00163C48"/>
    <w:rsid w:val="00164CC0"/>
    <w:rsid w:val="001676FE"/>
    <w:rsid w:val="00170F87"/>
    <w:rsid w:val="00173A31"/>
    <w:rsid w:val="00173BAF"/>
    <w:rsid w:val="00174DF5"/>
    <w:rsid w:val="0018123B"/>
    <w:rsid w:val="00181986"/>
    <w:rsid w:val="0018338F"/>
    <w:rsid w:val="00183441"/>
    <w:rsid w:val="0018421E"/>
    <w:rsid w:val="00184C4F"/>
    <w:rsid w:val="0018645B"/>
    <w:rsid w:val="00187D1F"/>
    <w:rsid w:val="00190DE1"/>
    <w:rsid w:val="00192BDA"/>
    <w:rsid w:val="00192F4B"/>
    <w:rsid w:val="001931C7"/>
    <w:rsid w:val="0019430F"/>
    <w:rsid w:val="001946EA"/>
    <w:rsid w:val="00194843"/>
    <w:rsid w:val="00194945"/>
    <w:rsid w:val="00194E95"/>
    <w:rsid w:val="00195053"/>
    <w:rsid w:val="00195885"/>
    <w:rsid w:val="001A0752"/>
    <w:rsid w:val="001A2713"/>
    <w:rsid w:val="001A3044"/>
    <w:rsid w:val="001A44DD"/>
    <w:rsid w:val="001A5963"/>
    <w:rsid w:val="001A60CD"/>
    <w:rsid w:val="001A6B23"/>
    <w:rsid w:val="001B0881"/>
    <w:rsid w:val="001B1A08"/>
    <w:rsid w:val="001B254C"/>
    <w:rsid w:val="001B4A8C"/>
    <w:rsid w:val="001B5171"/>
    <w:rsid w:val="001B5B10"/>
    <w:rsid w:val="001B602C"/>
    <w:rsid w:val="001B6F90"/>
    <w:rsid w:val="001B725F"/>
    <w:rsid w:val="001B76BD"/>
    <w:rsid w:val="001B7859"/>
    <w:rsid w:val="001B7D0C"/>
    <w:rsid w:val="001C1151"/>
    <w:rsid w:val="001C2042"/>
    <w:rsid w:val="001C2181"/>
    <w:rsid w:val="001C35FE"/>
    <w:rsid w:val="001C378F"/>
    <w:rsid w:val="001C4122"/>
    <w:rsid w:val="001C5640"/>
    <w:rsid w:val="001C6F9D"/>
    <w:rsid w:val="001C780E"/>
    <w:rsid w:val="001C7F0F"/>
    <w:rsid w:val="001D01E0"/>
    <w:rsid w:val="001D03D5"/>
    <w:rsid w:val="001D0488"/>
    <w:rsid w:val="001D0A44"/>
    <w:rsid w:val="001D0CFD"/>
    <w:rsid w:val="001D130A"/>
    <w:rsid w:val="001D326B"/>
    <w:rsid w:val="001D3287"/>
    <w:rsid w:val="001D32E1"/>
    <w:rsid w:val="001D4DE2"/>
    <w:rsid w:val="001D573C"/>
    <w:rsid w:val="001D6CF5"/>
    <w:rsid w:val="001E0BC2"/>
    <w:rsid w:val="001E245E"/>
    <w:rsid w:val="001E2759"/>
    <w:rsid w:val="001E2AAD"/>
    <w:rsid w:val="001E4E88"/>
    <w:rsid w:val="001E67F8"/>
    <w:rsid w:val="001F024B"/>
    <w:rsid w:val="001F325B"/>
    <w:rsid w:val="001F345A"/>
    <w:rsid w:val="001F559B"/>
    <w:rsid w:val="001F5C38"/>
    <w:rsid w:val="001F7848"/>
    <w:rsid w:val="0020013A"/>
    <w:rsid w:val="00201E8E"/>
    <w:rsid w:val="00201E92"/>
    <w:rsid w:val="00201EC3"/>
    <w:rsid w:val="00201F38"/>
    <w:rsid w:val="002047A4"/>
    <w:rsid w:val="0020510D"/>
    <w:rsid w:val="002062FF"/>
    <w:rsid w:val="002066E4"/>
    <w:rsid w:val="00207484"/>
    <w:rsid w:val="002079FF"/>
    <w:rsid w:val="00207E58"/>
    <w:rsid w:val="00211DAD"/>
    <w:rsid w:val="00212533"/>
    <w:rsid w:val="0021256A"/>
    <w:rsid w:val="00212D94"/>
    <w:rsid w:val="002147A8"/>
    <w:rsid w:val="00214853"/>
    <w:rsid w:val="00221C43"/>
    <w:rsid w:val="00221C63"/>
    <w:rsid w:val="00222538"/>
    <w:rsid w:val="0022337F"/>
    <w:rsid w:val="00223E4C"/>
    <w:rsid w:val="002250C5"/>
    <w:rsid w:val="0022578D"/>
    <w:rsid w:val="00225D53"/>
    <w:rsid w:val="00227DEE"/>
    <w:rsid w:val="00230180"/>
    <w:rsid w:val="00231EF8"/>
    <w:rsid w:val="0023212E"/>
    <w:rsid w:val="00232386"/>
    <w:rsid w:val="002325FA"/>
    <w:rsid w:val="0023482C"/>
    <w:rsid w:val="00235F16"/>
    <w:rsid w:val="002364D4"/>
    <w:rsid w:val="0023787A"/>
    <w:rsid w:val="00237F18"/>
    <w:rsid w:val="002448BF"/>
    <w:rsid w:val="00244FCC"/>
    <w:rsid w:val="002505F1"/>
    <w:rsid w:val="0025067A"/>
    <w:rsid w:val="00251333"/>
    <w:rsid w:val="002537CF"/>
    <w:rsid w:val="00253942"/>
    <w:rsid w:val="00253E54"/>
    <w:rsid w:val="00255978"/>
    <w:rsid w:val="002570A5"/>
    <w:rsid w:val="00257149"/>
    <w:rsid w:val="00257B49"/>
    <w:rsid w:val="00260176"/>
    <w:rsid w:val="00262A86"/>
    <w:rsid w:val="00262FB0"/>
    <w:rsid w:val="0026339B"/>
    <w:rsid w:val="00264FBC"/>
    <w:rsid w:val="00265B00"/>
    <w:rsid w:val="00265EE0"/>
    <w:rsid w:val="00265EE2"/>
    <w:rsid w:val="002665DE"/>
    <w:rsid w:val="0026661B"/>
    <w:rsid w:val="00267669"/>
    <w:rsid w:val="00267735"/>
    <w:rsid w:val="002679B9"/>
    <w:rsid w:val="00270124"/>
    <w:rsid w:val="00271771"/>
    <w:rsid w:val="002720C5"/>
    <w:rsid w:val="0027334C"/>
    <w:rsid w:val="00273996"/>
    <w:rsid w:val="0027480B"/>
    <w:rsid w:val="00274C35"/>
    <w:rsid w:val="002758BE"/>
    <w:rsid w:val="00276A1E"/>
    <w:rsid w:val="002800CF"/>
    <w:rsid w:val="00280997"/>
    <w:rsid w:val="002827EC"/>
    <w:rsid w:val="002837B2"/>
    <w:rsid w:val="00285565"/>
    <w:rsid w:val="00285B72"/>
    <w:rsid w:val="00285BEA"/>
    <w:rsid w:val="00286D90"/>
    <w:rsid w:val="0028704C"/>
    <w:rsid w:val="002876B2"/>
    <w:rsid w:val="00287E83"/>
    <w:rsid w:val="002924CE"/>
    <w:rsid w:val="002927BD"/>
    <w:rsid w:val="002941C1"/>
    <w:rsid w:val="00295309"/>
    <w:rsid w:val="00295E91"/>
    <w:rsid w:val="00295FA1"/>
    <w:rsid w:val="00296F56"/>
    <w:rsid w:val="002A0858"/>
    <w:rsid w:val="002A0E20"/>
    <w:rsid w:val="002A1535"/>
    <w:rsid w:val="002A21A6"/>
    <w:rsid w:val="002A3E6A"/>
    <w:rsid w:val="002A4518"/>
    <w:rsid w:val="002A59D2"/>
    <w:rsid w:val="002A655C"/>
    <w:rsid w:val="002A6562"/>
    <w:rsid w:val="002A6828"/>
    <w:rsid w:val="002A6AC2"/>
    <w:rsid w:val="002B0006"/>
    <w:rsid w:val="002B02C5"/>
    <w:rsid w:val="002B3033"/>
    <w:rsid w:val="002B3C17"/>
    <w:rsid w:val="002B462D"/>
    <w:rsid w:val="002B4B92"/>
    <w:rsid w:val="002B5055"/>
    <w:rsid w:val="002B5533"/>
    <w:rsid w:val="002B56E3"/>
    <w:rsid w:val="002B68E2"/>
    <w:rsid w:val="002B68F0"/>
    <w:rsid w:val="002B6C65"/>
    <w:rsid w:val="002B6E4D"/>
    <w:rsid w:val="002B6EBE"/>
    <w:rsid w:val="002C0948"/>
    <w:rsid w:val="002C0DEB"/>
    <w:rsid w:val="002C371B"/>
    <w:rsid w:val="002C3806"/>
    <w:rsid w:val="002C42FB"/>
    <w:rsid w:val="002C45F1"/>
    <w:rsid w:val="002C6B9B"/>
    <w:rsid w:val="002C72B6"/>
    <w:rsid w:val="002D006F"/>
    <w:rsid w:val="002D193E"/>
    <w:rsid w:val="002D36ED"/>
    <w:rsid w:val="002D7F2E"/>
    <w:rsid w:val="002E05E7"/>
    <w:rsid w:val="002E09CE"/>
    <w:rsid w:val="002E0CEF"/>
    <w:rsid w:val="002E21FA"/>
    <w:rsid w:val="002E2E6E"/>
    <w:rsid w:val="002E38E8"/>
    <w:rsid w:val="002E4892"/>
    <w:rsid w:val="002E4BE0"/>
    <w:rsid w:val="002E4ED6"/>
    <w:rsid w:val="002E5C93"/>
    <w:rsid w:val="002E666B"/>
    <w:rsid w:val="002E6E26"/>
    <w:rsid w:val="002E7015"/>
    <w:rsid w:val="002E79A4"/>
    <w:rsid w:val="002F0D61"/>
    <w:rsid w:val="002F465E"/>
    <w:rsid w:val="002F66D3"/>
    <w:rsid w:val="002F6D5F"/>
    <w:rsid w:val="002F6D97"/>
    <w:rsid w:val="003003EF"/>
    <w:rsid w:val="00300A06"/>
    <w:rsid w:val="00301DA7"/>
    <w:rsid w:val="003024C1"/>
    <w:rsid w:val="003029E9"/>
    <w:rsid w:val="0030313C"/>
    <w:rsid w:val="003031AE"/>
    <w:rsid w:val="00303618"/>
    <w:rsid w:val="00303E0A"/>
    <w:rsid w:val="003043B6"/>
    <w:rsid w:val="00304647"/>
    <w:rsid w:val="00304CCD"/>
    <w:rsid w:val="00305864"/>
    <w:rsid w:val="00305CAB"/>
    <w:rsid w:val="00305DB0"/>
    <w:rsid w:val="0030696B"/>
    <w:rsid w:val="00306C0B"/>
    <w:rsid w:val="00306DFF"/>
    <w:rsid w:val="00306EFC"/>
    <w:rsid w:val="00311FA8"/>
    <w:rsid w:val="0031408D"/>
    <w:rsid w:val="00315153"/>
    <w:rsid w:val="003161F4"/>
    <w:rsid w:val="003201EA"/>
    <w:rsid w:val="00320DF8"/>
    <w:rsid w:val="00322F38"/>
    <w:rsid w:val="003239B9"/>
    <w:rsid w:val="003248DD"/>
    <w:rsid w:val="0032504E"/>
    <w:rsid w:val="00325C65"/>
    <w:rsid w:val="00325E7A"/>
    <w:rsid w:val="0033178F"/>
    <w:rsid w:val="003324DB"/>
    <w:rsid w:val="00333717"/>
    <w:rsid w:val="00334B24"/>
    <w:rsid w:val="0033549B"/>
    <w:rsid w:val="00335ED8"/>
    <w:rsid w:val="00344142"/>
    <w:rsid w:val="0034419F"/>
    <w:rsid w:val="00344673"/>
    <w:rsid w:val="0034470A"/>
    <w:rsid w:val="0034538D"/>
    <w:rsid w:val="00347587"/>
    <w:rsid w:val="00347848"/>
    <w:rsid w:val="00347FF1"/>
    <w:rsid w:val="003500CB"/>
    <w:rsid w:val="00351A73"/>
    <w:rsid w:val="003524B9"/>
    <w:rsid w:val="00352B85"/>
    <w:rsid w:val="003535DC"/>
    <w:rsid w:val="003548CF"/>
    <w:rsid w:val="00360F05"/>
    <w:rsid w:val="0036184E"/>
    <w:rsid w:val="00361E1F"/>
    <w:rsid w:val="00362DB3"/>
    <w:rsid w:val="0036335D"/>
    <w:rsid w:val="00363420"/>
    <w:rsid w:val="00363747"/>
    <w:rsid w:val="003646ED"/>
    <w:rsid w:val="0036527A"/>
    <w:rsid w:val="003653FA"/>
    <w:rsid w:val="00365C9F"/>
    <w:rsid w:val="003713EC"/>
    <w:rsid w:val="003733AE"/>
    <w:rsid w:val="0037508E"/>
    <w:rsid w:val="00376A7D"/>
    <w:rsid w:val="00376E50"/>
    <w:rsid w:val="00377A48"/>
    <w:rsid w:val="003803A4"/>
    <w:rsid w:val="00382A6C"/>
    <w:rsid w:val="00383F1D"/>
    <w:rsid w:val="003840B4"/>
    <w:rsid w:val="0038559E"/>
    <w:rsid w:val="0038567C"/>
    <w:rsid w:val="003865D2"/>
    <w:rsid w:val="00386A24"/>
    <w:rsid w:val="00387E85"/>
    <w:rsid w:val="00391896"/>
    <w:rsid w:val="00391A69"/>
    <w:rsid w:val="00393C4A"/>
    <w:rsid w:val="003952DA"/>
    <w:rsid w:val="00395783"/>
    <w:rsid w:val="00396717"/>
    <w:rsid w:val="00397DFE"/>
    <w:rsid w:val="00397E56"/>
    <w:rsid w:val="003A06E4"/>
    <w:rsid w:val="003A0C10"/>
    <w:rsid w:val="003A1F73"/>
    <w:rsid w:val="003A312A"/>
    <w:rsid w:val="003A32C2"/>
    <w:rsid w:val="003A32D4"/>
    <w:rsid w:val="003A4077"/>
    <w:rsid w:val="003A4C33"/>
    <w:rsid w:val="003A4DB6"/>
    <w:rsid w:val="003A5626"/>
    <w:rsid w:val="003A5E25"/>
    <w:rsid w:val="003A5E4F"/>
    <w:rsid w:val="003A6A6A"/>
    <w:rsid w:val="003A73E1"/>
    <w:rsid w:val="003B075D"/>
    <w:rsid w:val="003B1217"/>
    <w:rsid w:val="003B361E"/>
    <w:rsid w:val="003B52D9"/>
    <w:rsid w:val="003B63FA"/>
    <w:rsid w:val="003B6A61"/>
    <w:rsid w:val="003B6C99"/>
    <w:rsid w:val="003B71E3"/>
    <w:rsid w:val="003B7B3B"/>
    <w:rsid w:val="003B7B44"/>
    <w:rsid w:val="003C08F6"/>
    <w:rsid w:val="003C091C"/>
    <w:rsid w:val="003C2ADF"/>
    <w:rsid w:val="003C2C71"/>
    <w:rsid w:val="003C32CE"/>
    <w:rsid w:val="003C39EB"/>
    <w:rsid w:val="003C3AB3"/>
    <w:rsid w:val="003C5458"/>
    <w:rsid w:val="003C68D3"/>
    <w:rsid w:val="003C6D57"/>
    <w:rsid w:val="003D19D9"/>
    <w:rsid w:val="003D2E51"/>
    <w:rsid w:val="003D2EB8"/>
    <w:rsid w:val="003D7796"/>
    <w:rsid w:val="003D7EC8"/>
    <w:rsid w:val="003E056D"/>
    <w:rsid w:val="003E1319"/>
    <w:rsid w:val="003E1443"/>
    <w:rsid w:val="003E1E09"/>
    <w:rsid w:val="003E267C"/>
    <w:rsid w:val="003E295F"/>
    <w:rsid w:val="003E3873"/>
    <w:rsid w:val="003E4163"/>
    <w:rsid w:val="003E43C9"/>
    <w:rsid w:val="003E4F39"/>
    <w:rsid w:val="003E7E86"/>
    <w:rsid w:val="003E7ED3"/>
    <w:rsid w:val="003F0465"/>
    <w:rsid w:val="003F06F0"/>
    <w:rsid w:val="003F0FBB"/>
    <w:rsid w:val="003F109D"/>
    <w:rsid w:val="003F28C0"/>
    <w:rsid w:val="003F4BC7"/>
    <w:rsid w:val="003F4E3D"/>
    <w:rsid w:val="003F5185"/>
    <w:rsid w:val="003F5ABA"/>
    <w:rsid w:val="003F6602"/>
    <w:rsid w:val="003F6F29"/>
    <w:rsid w:val="003F719B"/>
    <w:rsid w:val="004001F0"/>
    <w:rsid w:val="00400BF6"/>
    <w:rsid w:val="00400D79"/>
    <w:rsid w:val="00401E04"/>
    <w:rsid w:val="0040276C"/>
    <w:rsid w:val="0040481B"/>
    <w:rsid w:val="00411667"/>
    <w:rsid w:val="00411968"/>
    <w:rsid w:val="00414F7D"/>
    <w:rsid w:val="00416299"/>
    <w:rsid w:val="00420580"/>
    <w:rsid w:val="00420AB8"/>
    <w:rsid w:val="00421826"/>
    <w:rsid w:val="004224E9"/>
    <w:rsid w:val="00423697"/>
    <w:rsid w:val="00423705"/>
    <w:rsid w:val="00423D69"/>
    <w:rsid w:val="004247BF"/>
    <w:rsid w:val="00425E5E"/>
    <w:rsid w:val="00426893"/>
    <w:rsid w:val="00430250"/>
    <w:rsid w:val="00432596"/>
    <w:rsid w:val="004337E6"/>
    <w:rsid w:val="004348E8"/>
    <w:rsid w:val="00434E35"/>
    <w:rsid w:val="00435324"/>
    <w:rsid w:val="00436760"/>
    <w:rsid w:val="00436B3B"/>
    <w:rsid w:val="00436CB5"/>
    <w:rsid w:val="00437053"/>
    <w:rsid w:val="00437720"/>
    <w:rsid w:val="004417A0"/>
    <w:rsid w:val="004417D4"/>
    <w:rsid w:val="004427F1"/>
    <w:rsid w:val="004432E2"/>
    <w:rsid w:val="00444561"/>
    <w:rsid w:val="00444D25"/>
    <w:rsid w:val="00444EBE"/>
    <w:rsid w:val="00445425"/>
    <w:rsid w:val="00445B79"/>
    <w:rsid w:val="0044636F"/>
    <w:rsid w:val="00447232"/>
    <w:rsid w:val="00447E4C"/>
    <w:rsid w:val="004516A7"/>
    <w:rsid w:val="00451DCD"/>
    <w:rsid w:val="00452388"/>
    <w:rsid w:val="004530AD"/>
    <w:rsid w:val="004533D6"/>
    <w:rsid w:val="00453796"/>
    <w:rsid w:val="0045465F"/>
    <w:rsid w:val="00456363"/>
    <w:rsid w:val="00456918"/>
    <w:rsid w:val="0046007A"/>
    <w:rsid w:val="00463264"/>
    <w:rsid w:val="00463935"/>
    <w:rsid w:val="00463E7A"/>
    <w:rsid w:val="00470392"/>
    <w:rsid w:val="00470806"/>
    <w:rsid w:val="004710E4"/>
    <w:rsid w:val="00473E8C"/>
    <w:rsid w:val="00474930"/>
    <w:rsid w:val="00474C1A"/>
    <w:rsid w:val="00476B75"/>
    <w:rsid w:val="00477403"/>
    <w:rsid w:val="00477C1C"/>
    <w:rsid w:val="00477D5A"/>
    <w:rsid w:val="004804EE"/>
    <w:rsid w:val="0048266E"/>
    <w:rsid w:val="00484DEA"/>
    <w:rsid w:val="00485474"/>
    <w:rsid w:val="00485841"/>
    <w:rsid w:val="00485A40"/>
    <w:rsid w:val="00485A52"/>
    <w:rsid w:val="004866B5"/>
    <w:rsid w:val="004868A8"/>
    <w:rsid w:val="00487543"/>
    <w:rsid w:val="004875E0"/>
    <w:rsid w:val="00491C14"/>
    <w:rsid w:val="0049261E"/>
    <w:rsid w:val="00492FDF"/>
    <w:rsid w:val="00494DC8"/>
    <w:rsid w:val="00495666"/>
    <w:rsid w:val="0049583E"/>
    <w:rsid w:val="00496C98"/>
    <w:rsid w:val="004A33DA"/>
    <w:rsid w:val="004B207F"/>
    <w:rsid w:val="004B21B4"/>
    <w:rsid w:val="004B4750"/>
    <w:rsid w:val="004B51E7"/>
    <w:rsid w:val="004B5B10"/>
    <w:rsid w:val="004B607E"/>
    <w:rsid w:val="004B789F"/>
    <w:rsid w:val="004C30CA"/>
    <w:rsid w:val="004C5222"/>
    <w:rsid w:val="004C5C3B"/>
    <w:rsid w:val="004C5E06"/>
    <w:rsid w:val="004C673E"/>
    <w:rsid w:val="004C6D8F"/>
    <w:rsid w:val="004D05F3"/>
    <w:rsid w:val="004D1C22"/>
    <w:rsid w:val="004D2B57"/>
    <w:rsid w:val="004D2DCC"/>
    <w:rsid w:val="004D356E"/>
    <w:rsid w:val="004D3BAC"/>
    <w:rsid w:val="004D3D3F"/>
    <w:rsid w:val="004D3DEC"/>
    <w:rsid w:val="004D4404"/>
    <w:rsid w:val="004D4ED7"/>
    <w:rsid w:val="004D50FF"/>
    <w:rsid w:val="004D568E"/>
    <w:rsid w:val="004D5A14"/>
    <w:rsid w:val="004D5BBF"/>
    <w:rsid w:val="004D76B3"/>
    <w:rsid w:val="004E04DF"/>
    <w:rsid w:val="004E0E8B"/>
    <w:rsid w:val="004E37F9"/>
    <w:rsid w:val="004E39D9"/>
    <w:rsid w:val="004E3A66"/>
    <w:rsid w:val="004E5F41"/>
    <w:rsid w:val="004E7DFB"/>
    <w:rsid w:val="004F014F"/>
    <w:rsid w:val="004F05A5"/>
    <w:rsid w:val="004F3328"/>
    <w:rsid w:val="004F35E4"/>
    <w:rsid w:val="004F449A"/>
    <w:rsid w:val="004F71AC"/>
    <w:rsid w:val="004F79A7"/>
    <w:rsid w:val="0050303A"/>
    <w:rsid w:val="0050384D"/>
    <w:rsid w:val="0050396B"/>
    <w:rsid w:val="005040AD"/>
    <w:rsid w:val="00504523"/>
    <w:rsid w:val="005047CC"/>
    <w:rsid w:val="0050490C"/>
    <w:rsid w:val="005050EF"/>
    <w:rsid w:val="00505F6E"/>
    <w:rsid w:val="00506108"/>
    <w:rsid w:val="005066A2"/>
    <w:rsid w:val="00507900"/>
    <w:rsid w:val="0050798F"/>
    <w:rsid w:val="005115DD"/>
    <w:rsid w:val="00511E84"/>
    <w:rsid w:val="0051232B"/>
    <w:rsid w:val="00512983"/>
    <w:rsid w:val="00513751"/>
    <w:rsid w:val="00513940"/>
    <w:rsid w:val="00513F24"/>
    <w:rsid w:val="00514D16"/>
    <w:rsid w:val="00515EC6"/>
    <w:rsid w:val="005165F2"/>
    <w:rsid w:val="0052048C"/>
    <w:rsid w:val="00520902"/>
    <w:rsid w:val="00520D93"/>
    <w:rsid w:val="00521832"/>
    <w:rsid w:val="00522C13"/>
    <w:rsid w:val="00522E0A"/>
    <w:rsid w:val="00524AC9"/>
    <w:rsid w:val="00525A40"/>
    <w:rsid w:val="00525E6F"/>
    <w:rsid w:val="00527058"/>
    <w:rsid w:val="00527120"/>
    <w:rsid w:val="00530470"/>
    <w:rsid w:val="005314E9"/>
    <w:rsid w:val="005334A7"/>
    <w:rsid w:val="00535B93"/>
    <w:rsid w:val="00537401"/>
    <w:rsid w:val="00537AF9"/>
    <w:rsid w:val="005456D5"/>
    <w:rsid w:val="00545EB9"/>
    <w:rsid w:val="0054782A"/>
    <w:rsid w:val="00550BD8"/>
    <w:rsid w:val="00552EE2"/>
    <w:rsid w:val="00554E66"/>
    <w:rsid w:val="00555347"/>
    <w:rsid w:val="00555456"/>
    <w:rsid w:val="00556AA9"/>
    <w:rsid w:val="00557D2A"/>
    <w:rsid w:val="005612BA"/>
    <w:rsid w:val="00562E1F"/>
    <w:rsid w:val="00564058"/>
    <w:rsid w:val="00564A66"/>
    <w:rsid w:val="00564CF3"/>
    <w:rsid w:val="005657CD"/>
    <w:rsid w:val="0056590F"/>
    <w:rsid w:val="00565BA4"/>
    <w:rsid w:val="00565E6E"/>
    <w:rsid w:val="00565F9B"/>
    <w:rsid w:val="005669B9"/>
    <w:rsid w:val="00566AB6"/>
    <w:rsid w:val="005673AA"/>
    <w:rsid w:val="00567E03"/>
    <w:rsid w:val="005714A5"/>
    <w:rsid w:val="005726E6"/>
    <w:rsid w:val="00573371"/>
    <w:rsid w:val="0057372B"/>
    <w:rsid w:val="00573A5B"/>
    <w:rsid w:val="00575BB8"/>
    <w:rsid w:val="00577360"/>
    <w:rsid w:val="005809F4"/>
    <w:rsid w:val="00582050"/>
    <w:rsid w:val="00582888"/>
    <w:rsid w:val="00583A6C"/>
    <w:rsid w:val="00584EE9"/>
    <w:rsid w:val="0058553E"/>
    <w:rsid w:val="005857DC"/>
    <w:rsid w:val="00585CEA"/>
    <w:rsid w:val="005873A1"/>
    <w:rsid w:val="005877FD"/>
    <w:rsid w:val="00590878"/>
    <w:rsid w:val="0059231B"/>
    <w:rsid w:val="005937A5"/>
    <w:rsid w:val="00593831"/>
    <w:rsid w:val="00595CFD"/>
    <w:rsid w:val="005971E4"/>
    <w:rsid w:val="005A1C27"/>
    <w:rsid w:val="005A30C0"/>
    <w:rsid w:val="005A3440"/>
    <w:rsid w:val="005A5CE2"/>
    <w:rsid w:val="005A68FB"/>
    <w:rsid w:val="005A7B2D"/>
    <w:rsid w:val="005B1507"/>
    <w:rsid w:val="005B2252"/>
    <w:rsid w:val="005B2AAE"/>
    <w:rsid w:val="005B4F6B"/>
    <w:rsid w:val="005B50BA"/>
    <w:rsid w:val="005B5F46"/>
    <w:rsid w:val="005B69DF"/>
    <w:rsid w:val="005B6FF6"/>
    <w:rsid w:val="005C0404"/>
    <w:rsid w:val="005C13DA"/>
    <w:rsid w:val="005C2BD9"/>
    <w:rsid w:val="005C2C77"/>
    <w:rsid w:val="005C4C79"/>
    <w:rsid w:val="005C5DF6"/>
    <w:rsid w:val="005C6032"/>
    <w:rsid w:val="005C60FC"/>
    <w:rsid w:val="005C61EA"/>
    <w:rsid w:val="005C6573"/>
    <w:rsid w:val="005C6FCD"/>
    <w:rsid w:val="005C70B3"/>
    <w:rsid w:val="005C73E9"/>
    <w:rsid w:val="005D0515"/>
    <w:rsid w:val="005D09FA"/>
    <w:rsid w:val="005D16BE"/>
    <w:rsid w:val="005D1B13"/>
    <w:rsid w:val="005D1D59"/>
    <w:rsid w:val="005D2982"/>
    <w:rsid w:val="005D3383"/>
    <w:rsid w:val="005D36F3"/>
    <w:rsid w:val="005D375D"/>
    <w:rsid w:val="005D5555"/>
    <w:rsid w:val="005E0158"/>
    <w:rsid w:val="005E09DF"/>
    <w:rsid w:val="005E1375"/>
    <w:rsid w:val="005E1D24"/>
    <w:rsid w:val="005E21E6"/>
    <w:rsid w:val="005E2D47"/>
    <w:rsid w:val="005E35DE"/>
    <w:rsid w:val="005E3753"/>
    <w:rsid w:val="005E3EC8"/>
    <w:rsid w:val="005E4A6B"/>
    <w:rsid w:val="005E4D2F"/>
    <w:rsid w:val="005E5AAC"/>
    <w:rsid w:val="005E60D4"/>
    <w:rsid w:val="005E64BE"/>
    <w:rsid w:val="005E7322"/>
    <w:rsid w:val="005E7A68"/>
    <w:rsid w:val="005E7F03"/>
    <w:rsid w:val="005F0C89"/>
    <w:rsid w:val="005F1425"/>
    <w:rsid w:val="005F15FD"/>
    <w:rsid w:val="005F18BF"/>
    <w:rsid w:val="005F2A0E"/>
    <w:rsid w:val="005F410C"/>
    <w:rsid w:val="005F4F76"/>
    <w:rsid w:val="005F5B9E"/>
    <w:rsid w:val="005F5BC2"/>
    <w:rsid w:val="005F64D8"/>
    <w:rsid w:val="005F6E9D"/>
    <w:rsid w:val="005F72C4"/>
    <w:rsid w:val="005F7E7C"/>
    <w:rsid w:val="0060092B"/>
    <w:rsid w:val="006009C9"/>
    <w:rsid w:val="00602134"/>
    <w:rsid w:val="006029F4"/>
    <w:rsid w:val="00602B0F"/>
    <w:rsid w:val="006054EE"/>
    <w:rsid w:val="00605973"/>
    <w:rsid w:val="00605C98"/>
    <w:rsid w:val="0060636A"/>
    <w:rsid w:val="00607183"/>
    <w:rsid w:val="00610129"/>
    <w:rsid w:val="00610833"/>
    <w:rsid w:val="0061109B"/>
    <w:rsid w:val="00612492"/>
    <w:rsid w:val="00612790"/>
    <w:rsid w:val="00614088"/>
    <w:rsid w:val="00614441"/>
    <w:rsid w:val="00614FE3"/>
    <w:rsid w:val="00615538"/>
    <w:rsid w:val="00615650"/>
    <w:rsid w:val="00617038"/>
    <w:rsid w:val="00617772"/>
    <w:rsid w:val="00621567"/>
    <w:rsid w:val="00621B78"/>
    <w:rsid w:val="00622DE4"/>
    <w:rsid w:val="00622F4B"/>
    <w:rsid w:val="00623514"/>
    <w:rsid w:val="00625157"/>
    <w:rsid w:val="0062523D"/>
    <w:rsid w:val="006254D0"/>
    <w:rsid w:val="0062690D"/>
    <w:rsid w:val="00627375"/>
    <w:rsid w:val="006311A3"/>
    <w:rsid w:val="00631B0D"/>
    <w:rsid w:val="00635318"/>
    <w:rsid w:val="00636C2C"/>
    <w:rsid w:val="00637D24"/>
    <w:rsid w:val="0064097B"/>
    <w:rsid w:val="00641271"/>
    <w:rsid w:val="0064129A"/>
    <w:rsid w:val="00641AE2"/>
    <w:rsid w:val="00641D57"/>
    <w:rsid w:val="006427B5"/>
    <w:rsid w:val="00642C41"/>
    <w:rsid w:val="00643D42"/>
    <w:rsid w:val="00644ECB"/>
    <w:rsid w:val="00645455"/>
    <w:rsid w:val="00645DE6"/>
    <w:rsid w:val="00646DC2"/>
    <w:rsid w:val="006525C2"/>
    <w:rsid w:val="006529B2"/>
    <w:rsid w:val="00652D1A"/>
    <w:rsid w:val="00654342"/>
    <w:rsid w:val="006545F9"/>
    <w:rsid w:val="00655FA0"/>
    <w:rsid w:val="00656249"/>
    <w:rsid w:val="00662BD5"/>
    <w:rsid w:val="00662D85"/>
    <w:rsid w:val="00663793"/>
    <w:rsid w:val="00665C55"/>
    <w:rsid w:val="00666933"/>
    <w:rsid w:val="00667A2A"/>
    <w:rsid w:val="00667C35"/>
    <w:rsid w:val="00670D48"/>
    <w:rsid w:val="006714EC"/>
    <w:rsid w:val="00672A94"/>
    <w:rsid w:val="00672B2C"/>
    <w:rsid w:val="006739C4"/>
    <w:rsid w:val="00674475"/>
    <w:rsid w:val="006751D1"/>
    <w:rsid w:val="00676443"/>
    <w:rsid w:val="006832E0"/>
    <w:rsid w:val="00683591"/>
    <w:rsid w:val="00685B05"/>
    <w:rsid w:val="00685B31"/>
    <w:rsid w:val="006908BF"/>
    <w:rsid w:val="00690B64"/>
    <w:rsid w:val="00691327"/>
    <w:rsid w:val="00692C67"/>
    <w:rsid w:val="006930F2"/>
    <w:rsid w:val="0069330D"/>
    <w:rsid w:val="00694108"/>
    <w:rsid w:val="00694153"/>
    <w:rsid w:val="006941DE"/>
    <w:rsid w:val="00694310"/>
    <w:rsid w:val="006947E5"/>
    <w:rsid w:val="0069482B"/>
    <w:rsid w:val="00694B57"/>
    <w:rsid w:val="00694BA1"/>
    <w:rsid w:val="00696202"/>
    <w:rsid w:val="00696370"/>
    <w:rsid w:val="00697974"/>
    <w:rsid w:val="00697D9D"/>
    <w:rsid w:val="006A090D"/>
    <w:rsid w:val="006A11BD"/>
    <w:rsid w:val="006A1369"/>
    <w:rsid w:val="006A2033"/>
    <w:rsid w:val="006A27A5"/>
    <w:rsid w:val="006A3B7D"/>
    <w:rsid w:val="006A4113"/>
    <w:rsid w:val="006A4A23"/>
    <w:rsid w:val="006A4CDC"/>
    <w:rsid w:val="006A5929"/>
    <w:rsid w:val="006B0516"/>
    <w:rsid w:val="006B191A"/>
    <w:rsid w:val="006B1EBD"/>
    <w:rsid w:val="006B3247"/>
    <w:rsid w:val="006B333D"/>
    <w:rsid w:val="006B37B2"/>
    <w:rsid w:val="006B3D71"/>
    <w:rsid w:val="006B42ED"/>
    <w:rsid w:val="006B545D"/>
    <w:rsid w:val="006B5BD9"/>
    <w:rsid w:val="006B5E33"/>
    <w:rsid w:val="006B65DD"/>
    <w:rsid w:val="006C237B"/>
    <w:rsid w:val="006C2B4B"/>
    <w:rsid w:val="006C3BE1"/>
    <w:rsid w:val="006C5512"/>
    <w:rsid w:val="006C61AA"/>
    <w:rsid w:val="006D0B09"/>
    <w:rsid w:val="006D12E5"/>
    <w:rsid w:val="006D21A6"/>
    <w:rsid w:val="006D23D6"/>
    <w:rsid w:val="006D31B4"/>
    <w:rsid w:val="006D3528"/>
    <w:rsid w:val="006D4AF9"/>
    <w:rsid w:val="006D4E02"/>
    <w:rsid w:val="006D5A9F"/>
    <w:rsid w:val="006D687A"/>
    <w:rsid w:val="006D6E9F"/>
    <w:rsid w:val="006D73BF"/>
    <w:rsid w:val="006D76CB"/>
    <w:rsid w:val="006E0088"/>
    <w:rsid w:val="006E182E"/>
    <w:rsid w:val="006E301A"/>
    <w:rsid w:val="006E3B53"/>
    <w:rsid w:val="006E4815"/>
    <w:rsid w:val="006E4985"/>
    <w:rsid w:val="006F1096"/>
    <w:rsid w:val="006F1A11"/>
    <w:rsid w:val="006F296D"/>
    <w:rsid w:val="006F29F2"/>
    <w:rsid w:val="006F427E"/>
    <w:rsid w:val="006F4302"/>
    <w:rsid w:val="006F48AF"/>
    <w:rsid w:val="006F4A79"/>
    <w:rsid w:val="006F5049"/>
    <w:rsid w:val="006F5303"/>
    <w:rsid w:val="006F6E8D"/>
    <w:rsid w:val="006F7D5B"/>
    <w:rsid w:val="006F7F7E"/>
    <w:rsid w:val="00700F27"/>
    <w:rsid w:val="0070186E"/>
    <w:rsid w:val="007026C2"/>
    <w:rsid w:val="00704065"/>
    <w:rsid w:val="00705BC9"/>
    <w:rsid w:val="00706C13"/>
    <w:rsid w:val="00711B24"/>
    <w:rsid w:val="00713A5B"/>
    <w:rsid w:val="00715E90"/>
    <w:rsid w:val="00716388"/>
    <w:rsid w:val="0071712C"/>
    <w:rsid w:val="00720928"/>
    <w:rsid w:val="007225E6"/>
    <w:rsid w:val="0072277B"/>
    <w:rsid w:val="00722A6A"/>
    <w:rsid w:val="00723AC7"/>
    <w:rsid w:val="00723B78"/>
    <w:rsid w:val="00724232"/>
    <w:rsid w:val="007243D1"/>
    <w:rsid w:val="00724A72"/>
    <w:rsid w:val="00725884"/>
    <w:rsid w:val="0072617B"/>
    <w:rsid w:val="0072665E"/>
    <w:rsid w:val="007313BF"/>
    <w:rsid w:val="00734C52"/>
    <w:rsid w:val="00734DEC"/>
    <w:rsid w:val="00735D05"/>
    <w:rsid w:val="00736CCD"/>
    <w:rsid w:val="007375B8"/>
    <w:rsid w:val="00740AD1"/>
    <w:rsid w:val="00741B54"/>
    <w:rsid w:val="0074251A"/>
    <w:rsid w:val="00742BA4"/>
    <w:rsid w:val="00742CF5"/>
    <w:rsid w:val="007432D5"/>
    <w:rsid w:val="0074442B"/>
    <w:rsid w:val="007449C1"/>
    <w:rsid w:val="00746E8A"/>
    <w:rsid w:val="007476D4"/>
    <w:rsid w:val="00747E5D"/>
    <w:rsid w:val="00750815"/>
    <w:rsid w:val="00750FC2"/>
    <w:rsid w:val="00751947"/>
    <w:rsid w:val="007529EA"/>
    <w:rsid w:val="007533C2"/>
    <w:rsid w:val="0075391E"/>
    <w:rsid w:val="00753E2C"/>
    <w:rsid w:val="0075438F"/>
    <w:rsid w:val="00755817"/>
    <w:rsid w:val="007559CB"/>
    <w:rsid w:val="00755C62"/>
    <w:rsid w:val="00755D7E"/>
    <w:rsid w:val="00760364"/>
    <w:rsid w:val="007606B0"/>
    <w:rsid w:val="007615C3"/>
    <w:rsid w:val="00761635"/>
    <w:rsid w:val="0076180F"/>
    <w:rsid w:val="00761CDC"/>
    <w:rsid w:val="0076585F"/>
    <w:rsid w:val="00765D4D"/>
    <w:rsid w:val="00766C27"/>
    <w:rsid w:val="00767502"/>
    <w:rsid w:val="00767E66"/>
    <w:rsid w:val="00770DA5"/>
    <w:rsid w:val="00771C54"/>
    <w:rsid w:val="007731B4"/>
    <w:rsid w:val="007752F5"/>
    <w:rsid w:val="0077599A"/>
    <w:rsid w:val="00776B9D"/>
    <w:rsid w:val="00776BF1"/>
    <w:rsid w:val="00777301"/>
    <w:rsid w:val="00777A67"/>
    <w:rsid w:val="00780919"/>
    <w:rsid w:val="00780CDE"/>
    <w:rsid w:val="00782769"/>
    <w:rsid w:val="00783345"/>
    <w:rsid w:val="007834DF"/>
    <w:rsid w:val="00784994"/>
    <w:rsid w:val="00785E4E"/>
    <w:rsid w:val="007860D8"/>
    <w:rsid w:val="0078686A"/>
    <w:rsid w:val="007873EB"/>
    <w:rsid w:val="00790000"/>
    <w:rsid w:val="007905B3"/>
    <w:rsid w:val="00790A84"/>
    <w:rsid w:val="00790D33"/>
    <w:rsid w:val="00790E5A"/>
    <w:rsid w:val="0079102D"/>
    <w:rsid w:val="007914EF"/>
    <w:rsid w:val="0079184F"/>
    <w:rsid w:val="00791B27"/>
    <w:rsid w:val="00791FA0"/>
    <w:rsid w:val="00793CF5"/>
    <w:rsid w:val="00793DAB"/>
    <w:rsid w:val="00794600"/>
    <w:rsid w:val="00796656"/>
    <w:rsid w:val="00796760"/>
    <w:rsid w:val="00797B5D"/>
    <w:rsid w:val="007A00AC"/>
    <w:rsid w:val="007A1BBE"/>
    <w:rsid w:val="007A1F4D"/>
    <w:rsid w:val="007A250F"/>
    <w:rsid w:val="007A2B22"/>
    <w:rsid w:val="007A2B69"/>
    <w:rsid w:val="007A3327"/>
    <w:rsid w:val="007A3596"/>
    <w:rsid w:val="007A3888"/>
    <w:rsid w:val="007A3993"/>
    <w:rsid w:val="007A463B"/>
    <w:rsid w:val="007A49B0"/>
    <w:rsid w:val="007A4A60"/>
    <w:rsid w:val="007A5674"/>
    <w:rsid w:val="007A5958"/>
    <w:rsid w:val="007A63B4"/>
    <w:rsid w:val="007A646B"/>
    <w:rsid w:val="007A66BC"/>
    <w:rsid w:val="007A7268"/>
    <w:rsid w:val="007B004A"/>
    <w:rsid w:val="007B0E86"/>
    <w:rsid w:val="007B1438"/>
    <w:rsid w:val="007B172E"/>
    <w:rsid w:val="007B20E8"/>
    <w:rsid w:val="007B286E"/>
    <w:rsid w:val="007B2C52"/>
    <w:rsid w:val="007B35FC"/>
    <w:rsid w:val="007B48D9"/>
    <w:rsid w:val="007B5518"/>
    <w:rsid w:val="007B5543"/>
    <w:rsid w:val="007B5708"/>
    <w:rsid w:val="007B635C"/>
    <w:rsid w:val="007B666B"/>
    <w:rsid w:val="007B7837"/>
    <w:rsid w:val="007B7E4B"/>
    <w:rsid w:val="007C05D1"/>
    <w:rsid w:val="007C0F5B"/>
    <w:rsid w:val="007C1267"/>
    <w:rsid w:val="007C2EF6"/>
    <w:rsid w:val="007C372A"/>
    <w:rsid w:val="007C3E78"/>
    <w:rsid w:val="007C4541"/>
    <w:rsid w:val="007C4868"/>
    <w:rsid w:val="007C4B49"/>
    <w:rsid w:val="007C6284"/>
    <w:rsid w:val="007C75F5"/>
    <w:rsid w:val="007C7919"/>
    <w:rsid w:val="007C7F18"/>
    <w:rsid w:val="007D0EF3"/>
    <w:rsid w:val="007D1370"/>
    <w:rsid w:val="007D146B"/>
    <w:rsid w:val="007D1E9C"/>
    <w:rsid w:val="007D2323"/>
    <w:rsid w:val="007D429E"/>
    <w:rsid w:val="007D4E74"/>
    <w:rsid w:val="007D71FC"/>
    <w:rsid w:val="007D7263"/>
    <w:rsid w:val="007D7A42"/>
    <w:rsid w:val="007D7B54"/>
    <w:rsid w:val="007E10C2"/>
    <w:rsid w:val="007E246F"/>
    <w:rsid w:val="007E27B5"/>
    <w:rsid w:val="007E2E99"/>
    <w:rsid w:val="007E53E9"/>
    <w:rsid w:val="007E574A"/>
    <w:rsid w:val="007E5821"/>
    <w:rsid w:val="007E6178"/>
    <w:rsid w:val="007E783B"/>
    <w:rsid w:val="007E7FDE"/>
    <w:rsid w:val="007F08EB"/>
    <w:rsid w:val="007F0B8B"/>
    <w:rsid w:val="007F1881"/>
    <w:rsid w:val="007F1E41"/>
    <w:rsid w:val="007F2679"/>
    <w:rsid w:val="007F30D4"/>
    <w:rsid w:val="007F3AF4"/>
    <w:rsid w:val="007F4D7F"/>
    <w:rsid w:val="007F57C0"/>
    <w:rsid w:val="007F582D"/>
    <w:rsid w:val="007F595E"/>
    <w:rsid w:val="007F6C4C"/>
    <w:rsid w:val="0080133A"/>
    <w:rsid w:val="00805143"/>
    <w:rsid w:val="00805FCE"/>
    <w:rsid w:val="0080639E"/>
    <w:rsid w:val="00807BAF"/>
    <w:rsid w:val="008116B9"/>
    <w:rsid w:val="00811CF4"/>
    <w:rsid w:val="00812651"/>
    <w:rsid w:val="00813508"/>
    <w:rsid w:val="00813821"/>
    <w:rsid w:val="008145CA"/>
    <w:rsid w:val="008149FB"/>
    <w:rsid w:val="008155F9"/>
    <w:rsid w:val="0081756C"/>
    <w:rsid w:val="00817C51"/>
    <w:rsid w:val="008221C8"/>
    <w:rsid w:val="00823332"/>
    <w:rsid w:val="008236DA"/>
    <w:rsid w:val="008237F2"/>
    <w:rsid w:val="00823A10"/>
    <w:rsid w:val="00824957"/>
    <w:rsid w:val="0082556A"/>
    <w:rsid w:val="00825C18"/>
    <w:rsid w:val="00825C3E"/>
    <w:rsid w:val="008300E1"/>
    <w:rsid w:val="008303AF"/>
    <w:rsid w:val="00831BB7"/>
    <w:rsid w:val="008320D2"/>
    <w:rsid w:val="0083245D"/>
    <w:rsid w:val="00832BC6"/>
    <w:rsid w:val="0083409B"/>
    <w:rsid w:val="00835A9E"/>
    <w:rsid w:val="00837C42"/>
    <w:rsid w:val="00837DB8"/>
    <w:rsid w:val="0084193B"/>
    <w:rsid w:val="0084241D"/>
    <w:rsid w:val="008434A9"/>
    <w:rsid w:val="0084405B"/>
    <w:rsid w:val="008440D3"/>
    <w:rsid w:val="0084618C"/>
    <w:rsid w:val="008471BE"/>
    <w:rsid w:val="00850AD9"/>
    <w:rsid w:val="00850E1F"/>
    <w:rsid w:val="008511F8"/>
    <w:rsid w:val="0085225C"/>
    <w:rsid w:val="00852DF2"/>
    <w:rsid w:val="008532A4"/>
    <w:rsid w:val="0085604A"/>
    <w:rsid w:val="00856B0F"/>
    <w:rsid w:val="00856CE2"/>
    <w:rsid w:val="00856E4C"/>
    <w:rsid w:val="008576E6"/>
    <w:rsid w:val="008609D5"/>
    <w:rsid w:val="00860F4F"/>
    <w:rsid w:val="00860F50"/>
    <w:rsid w:val="00861003"/>
    <w:rsid w:val="0086123F"/>
    <w:rsid w:val="008614C6"/>
    <w:rsid w:val="00861C00"/>
    <w:rsid w:val="00862816"/>
    <w:rsid w:val="00862A47"/>
    <w:rsid w:val="00863DA1"/>
    <w:rsid w:val="00870A4E"/>
    <w:rsid w:val="008722CB"/>
    <w:rsid w:val="008724E6"/>
    <w:rsid w:val="00873079"/>
    <w:rsid w:val="0087398C"/>
    <w:rsid w:val="00874131"/>
    <w:rsid w:val="00874B80"/>
    <w:rsid w:val="008753D2"/>
    <w:rsid w:val="0087567C"/>
    <w:rsid w:val="00875ADC"/>
    <w:rsid w:val="00876747"/>
    <w:rsid w:val="00877E6E"/>
    <w:rsid w:val="00880249"/>
    <w:rsid w:val="00882E78"/>
    <w:rsid w:val="00883534"/>
    <w:rsid w:val="0088465D"/>
    <w:rsid w:val="008848DC"/>
    <w:rsid w:val="00886E8D"/>
    <w:rsid w:val="00891770"/>
    <w:rsid w:val="00892D49"/>
    <w:rsid w:val="008935F3"/>
    <w:rsid w:val="00894420"/>
    <w:rsid w:val="008951C3"/>
    <w:rsid w:val="00895890"/>
    <w:rsid w:val="008964BB"/>
    <w:rsid w:val="00896EB5"/>
    <w:rsid w:val="008A1257"/>
    <w:rsid w:val="008A19C2"/>
    <w:rsid w:val="008A53EF"/>
    <w:rsid w:val="008A549A"/>
    <w:rsid w:val="008A5A4D"/>
    <w:rsid w:val="008A5FD0"/>
    <w:rsid w:val="008A7723"/>
    <w:rsid w:val="008A7D60"/>
    <w:rsid w:val="008B3697"/>
    <w:rsid w:val="008B455E"/>
    <w:rsid w:val="008B4623"/>
    <w:rsid w:val="008B5B6D"/>
    <w:rsid w:val="008B6E4B"/>
    <w:rsid w:val="008C0AB9"/>
    <w:rsid w:val="008C0F31"/>
    <w:rsid w:val="008C11A6"/>
    <w:rsid w:val="008C1270"/>
    <w:rsid w:val="008C1CE3"/>
    <w:rsid w:val="008C32B7"/>
    <w:rsid w:val="008C4B78"/>
    <w:rsid w:val="008C4FDF"/>
    <w:rsid w:val="008C5C87"/>
    <w:rsid w:val="008C6B36"/>
    <w:rsid w:val="008C775E"/>
    <w:rsid w:val="008D2382"/>
    <w:rsid w:val="008D2EAC"/>
    <w:rsid w:val="008D3431"/>
    <w:rsid w:val="008D56FF"/>
    <w:rsid w:val="008D5748"/>
    <w:rsid w:val="008D5DB5"/>
    <w:rsid w:val="008D6205"/>
    <w:rsid w:val="008D66A1"/>
    <w:rsid w:val="008D7784"/>
    <w:rsid w:val="008E1AAE"/>
    <w:rsid w:val="008E23B5"/>
    <w:rsid w:val="008E23C9"/>
    <w:rsid w:val="008E25D6"/>
    <w:rsid w:val="008E34C2"/>
    <w:rsid w:val="008E4A6B"/>
    <w:rsid w:val="008E5856"/>
    <w:rsid w:val="008E694F"/>
    <w:rsid w:val="008E6E09"/>
    <w:rsid w:val="008E6E8E"/>
    <w:rsid w:val="008E7FDF"/>
    <w:rsid w:val="008F1505"/>
    <w:rsid w:val="008F1C08"/>
    <w:rsid w:val="008F2E03"/>
    <w:rsid w:val="008F3804"/>
    <w:rsid w:val="008F4498"/>
    <w:rsid w:val="008F493D"/>
    <w:rsid w:val="008F56B1"/>
    <w:rsid w:val="008F5DB1"/>
    <w:rsid w:val="008F5E18"/>
    <w:rsid w:val="008F722B"/>
    <w:rsid w:val="008F7C14"/>
    <w:rsid w:val="00900681"/>
    <w:rsid w:val="00900BCD"/>
    <w:rsid w:val="00900F36"/>
    <w:rsid w:val="009026C5"/>
    <w:rsid w:val="009039B3"/>
    <w:rsid w:val="00904684"/>
    <w:rsid w:val="0090511E"/>
    <w:rsid w:val="0090593E"/>
    <w:rsid w:val="00906132"/>
    <w:rsid w:val="0091008C"/>
    <w:rsid w:val="00911164"/>
    <w:rsid w:val="00911B8B"/>
    <w:rsid w:val="00911EF1"/>
    <w:rsid w:val="0091250C"/>
    <w:rsid w:val="00914361"/>
    <w:rsid w:val="00920F52"/>
    <w:rsid w:val="00923184"/>
    <w:rsid w:val="009237DA"/>
    <w:rsid w:val="00923963"/>
    <w:rsid w:val="00923D0B"/>
    <w:rsid w:val="00925E27"/>
    <w:rsid w:val="009269F6"/>
    <w:rsid w:val="009300DF"/>
    <w:rsid w:val="00930461"/>
    <w:rsid w:val="009331EA"/>
    <w:rsid w:val="00933A5C"/>
    <w:rsid w:val="00934013"/>
    <w:rsid w:val="00934326"/>
    <w:rsid w:val="00934D15"/>
    <w:rsid w:val="00934DEE"/>
    <w:rsid w:val="0093588E"/>
    <w:rsid w:val="00936C68"/>
    <w:rsid w:val="0093759E"/>
    <w:rsid w:val="00937608"/>
    <w:rsid w:val="00940E8D"/>
    <w:rsid w:val="009410F9"/>
    <w:rsid w:val="0094171D"/>
    <w:rsid w:val="009425AA"/>
    <w:rsid w:val="00942653"/>
    <w:rsid w:val="00942F7C"/>
    <w:rsid w:val="00944322"/>
    <w:rsid w:val="009449C0"/>
    <w:rsid w:val="00944E00"/>
    <w:rsid w:val="009469AA"/>
    <w:rsid w:val="00946C6F"/>
    <w:rsid w:val="009477DB"/>
    <w:rsid w:val="00947F31"/>
    <w:rsid w:val="0095054A"/>
    <w:rsid w:val="0095195E"/>
    <w:rsid w:val="00951F9F"/>
    <w:rsid w:val="00952C1C"/>
    <w:rsid w:val="00953B04"/>
    <w:rsid w:val="00953F3E"/>
    <w:rsid w:val="00954D69"/>
    <w:rsid w:val="00954E68"/>
    <w:rsid w:val="00954E74"/>
    <w:rsid w:val="00955098"/>
    <w:rsid w:val="0095542F"/>
    <w:rsid w:val="00955783"/>
    <w:rsid w:val="00956DBC"/>
    <w:rsid w:val="00962EE0"/>
    <w:rsid w:val="0096354A"/>
    <w:rsid w:val="0096581D"/>
    <w:rsid w:val="0096616F"/>
    <w:rsid w:val="009675EF"/>
    <w:rsid w:val="00970B7F"/>
    <w:rsid w:val="00971993"/>
    <w:rsid w:val="0097279A"/>
    <w:rsid w:val="00972A21"/>
    <w:rsid w:val="0097584E"/>
    <w:rsid w:val="00975994"/>
    <w:rsid w:val="00975B12"/>
    <w:rsid w:val="00977C2D"/>
    <w:rsid w:val="00977FB9"/>
    <w:rsid w:val="00980585"/>
    <w:rsid w:val="0098122B"/>
    <w:rsid w:val="00982030"/>
    <w:rsid w:val="00982559"/>
    <w:rsid w:val="009829B8"/>
    <w:rsid w:val="00983192"/>
    <w:rsid w:val="00983200"/>
    <w:rsid w:val="0098589B"/>
    <w:rsid w:val="00985C1E"/>
    <w:rsid w:val="00986754"/>
    <w:rsid w:val="0098692A"/>
    <w:rsid w:val="00986E35"/>
    <w:rsid w:val="00987599"/>
    <w:rsid w:val="0098763E"/>
    <w:rsid w:val="00987F01"/>
    <w:rsid w:val="00993A0A"/>
    <w:rsid w:val="00995DD9"/>
    <w:rsid w:val="0099637C"/>
    <w:rsid w:val="00997757"/>
    <w:rsid w:val="00997DC8"/>
    <w:rsid w:val="009A39AC"/>
    <w:rsid w:val="009A3AFD"/>
    <w:rsid w:val="009A45A6"/>
    <w:rsid w:val="009A4B41"/>
    <w:rsid w:val="009A587C"/>
    <w:rsid w:val="009A78D5"/>
    <w:rsid w:val="009A7BBB"/>
    <w:rsid w:val="009B0941"/>
    <w:rsid w:val="009B1026"/>
    <w:rsid w:val="009B123B"/>
    <w:rsid w:val="009B1CE1"/>
    <w:rsid w:val="009B1DC1"/>
    <w:rsid w:val="009B20A6"/>
    <w:rsid w:val="009B3117"/>
    <w:rsid w:val="009B40A2"/>
    <w:rsid w:val="009B52E6"/>
    <w:rsid w:val="009B5729"/>
    <w:rsid w:val="009B5BD0"/>
    <w:rsid w:val="009B5E6B"/>
    <w:rsid w:val="009B6CC6"/>
    <w:rsid w:val="009C0256"/>
    <w:rsid w:val="009C12E1"/>
    <w:rsid w:val="009C4274"/>
    <w:rsid w:val="009C50D1"/>
    <w:rsid w:val="009C71E3"/>
    <w:rsid w:val="009D0A90"/>
    <w:rsid w:val="009D2ABD"/>
    <w:rsid w:val="009D2DAA"/>
    <w:rsid w:val="009D4336"/>
    <w:rsid w:val="009D48DA"/>
    <w:rsid w:val="009D4E10"/>
    <w:rsid w:val="009D5396"/>
    <w:rsid w:val="009D57DE"/>
    <w:rsid w:val="009D730D"/>
    <w:rsid w:val="009D7615"/>
    <w:rsid w:val="009E113C"/>
    <w:rsid w:val="009E1DB3"/>
    <w:rsid w:val="009E2632"/>
    <w:rsid w:val="009E441A"/>
    <w:rsid w:val="009E5C1F"/>
    <w:rsid w:val="009E5D9A"/>
    <w:rsid w:val="009E71A1"/>
    <w:rsid w:val="009F0600"/>
    <w:rsid w:val="009F13D4"/>
    <w:rsid w:val="009F1E9E"/>
    <w:rsid w:val="009F2725"/>
    <w:rsid w:val="009F2BE0"/>
    <w:rsid w:val="009F3D7B"/>
    <w:rsid w:val="009F3FD5"/>
    <w:rsid w:val="009F4C67"/>
    <w:rsid w:val="009F5F55"/>
    <w:rsid w:val="009F6293"/>
    <w:rsid w:val="009F6416"/>
    <w:rsid w:val="009F644D"/>
    <w:rsid w:val="009F6BB0"/>
    <w:rsid w:val="00A0009D"/>
    <w:rsid w:val="00A00E7C"/>
    <w:rsid w:val="00A01F00"/>
    <w:rsid w:val="00A04831"/>
    <w:rsid w:val="00A05964"/>
    <w:rsid w:val="00A05A32"/>
    <w:rsid w:val="00A05BE5"/>
    <w:rsid w:val="00A06A2B"/>
    <w:rsid w:val="00A07D80"/>
    <w:rsid w:val="00A07FED"/>
    <w:rsid w:val="00A1211D"/>
    <w:rsid w:val="00A13AD3"/>
    <w:rsid w:val="00A15359"/>
    <w:rsid w:val="00A15835"/>
    <w:rsid w:val="00A1659F"/>
    <w:rsid w:val="00A16778"/>
    <w:rsid w:val="00A1780C"/>
    <w:rsid w:val="00A17F80"/>
    <w:rsid w:val="00A20911"/>
    <w:rsid w:val="00A21493"/>
    <w:rsid w:val="00A215C7"/>
    <w:rsid w:val="00A21867"/>
    <w:rsid w:val="00A22426"/>
    <w:rsid w:val="00A225F8"/>
    <w:rsid w:val="00A22746"/>
    <w:rsid w:val="00A227B9"/>
    <w:rsid w:val="00A22EAA"/>
    <w:rsid w:val="00A244EB"/>
    <w:rsid w:val="00A2484A"/>
    <w:rsid w:val="00A254B6"/>
    <w:rsid w:val="00A25F11"/>
    <w:rsid w:val="00A267C6"/>
    <w:rsid w:val="00A272C9"/>
    <w:rsid w:val="00A27E3D"/>
    <w:rsid w:val="00A30A59"/>
    <w:rsid w:val="00A30CBC"/>
    <w:rsid w:val="00A31C58"/>
    <w:rsid w:val="00A324E8"/>
    <w:rsid w:val="00A33094"/>
    <w:rsid w:val="00A33503"/>
    <w:rsid w:val="00A338A3"/>
    <w:rsid w:val="00A34A35"/>
    <w:rsid w:val="00A34DCF"/>
    <w:rsid w:val="00A36F5C"/>
    <w:rsid w:val="00A374EE"/>
    <w:rsid w:val="00A378E6"/>
    <w:rsid w:val="00A423F6"/>
    <w:rsid w:val="00A47F8F"/>
    <w:rsid w:val="00A504C4"/>
    <w:rsid w:val="00A51615"/>
    <w:rsid w:val="00A5313A"/>
    <w:rsid w:val="00A53F74"/>
    <w:rsid w:val="00A56369"/>
    <w:rsid w:val="00A56388"/>
    <w:rsid w:val="00A5679F"/>
    <w:rsid w:val="00A6003D"/>
    <w:rsid w:val="00A600A3"/>
    <w:rsid w:val="00A60D94"/>
    <w:rsid w:val="00A6169E"/>
    <w:rsid w:val="00A62056"/>
    <w:rsid w:val="00A62C01"/>
    <w:rsid w:val="00A63237"/>
    <w:rsid w:val="00A6526E"/>
    <w:rsid w:val="00A66645"/>
    <w:rsid w:val="00A66FFC"/>
    <w:rsid w:val="00A67E9B"/>
    <w:rsid w:val="00A70E5F"/>
    <w:rsid w:val="00A73AE2"/>
    <w:rsid w:val="00A73D42"/>
    <w:rsid w:val="00A750B9"/>
    <w:rsid w:val="00A76770"/>
    <w:rsid w:val="00A779D1"/>
    <w:rsid w:val="00A8110D"/>
    <w:rsid w:val="00A8122A"/>
    <w:rsid w:val="00A81677"/>
    <w:rsid w:val="00A825D6"/>
    <w:rsid w:val="00A825E6"/>
    <w:rsid w:val="00A835D4"/>
    <w:rsid w:val="00A83E44"/>
    <w:rsid w:val="00A84658"/>
    <w:rsid w:val="00A8578A"/>
    <w:rsid w:val="00A864B7"/>
    <w:rsid w:val="00A87332"/>
    <w:rsid w:val="00A90B1A"/>
    <w:rsid w:val="00A955C1"/>
    <w:rsid w:val="00A95625"/>
    <w:rsid w:val="00A95D24"/>
    <w:rsid w:val="00A9632E"/>
    <w:rsid w:val="00A97985"/>
    <w:rsid w:val="00AA0141"/>
    <w:rsid w:val="00AA0377"/>
    <w:rsid w:val="00AA037B"/>
    <w:rsid w:val="00AA0F4C"/>
    <w:rsid w:val="00AA2622"/>
    <w:rsid w:val="00AA3263"/>
    <w:rsid w:val="00AA32B1"/>
    <w:rsid w:val="00AA3E4F"/>
    <w:rsid w:val="00AA429B"/>
    <w:rsid w:val="00AA493F"/>
    <w:rsid w:val="00AA4DF7"/>
    <w:rsid w:val="00AA5A71"/>
    <w:rsid w:val="00AA635B"/>
    <w:rsid w:val="00AA767F"/>
    <w:rsid w:val="00AA7DBA"/>
    <w:rsid w:val="00AB10CF"/>
    <w:rsid w:val="00AB1FED"/>
    <w:rsid w:val="00AB3883"/>
    <w:rsid w:val="00AB38A3"/>
    <w:rsid w:val="00AB45FC"/>
    <w:rsid w:val="00AB5367"/>
    <w:rsid w:val="00AB542E"/>
    <w:rsid w:val="00AB5795"/>
    <w:rsid w:val="00AB5E3B"/>
    <w:rsid w:val="00AB680A"/>
    <w:rsid w:val="00AB73B4"/>
    <w:rsid w:val="00AC020F"/>
    <w:rsid w:val="00AC0894"/>
    <w:rsid w:val="00AC17E4"/>
    <w:rsid w:val="00AC2820"/>
    <w:rsid w:val="00AC2F1C"/>
    <w:rsid w:val="00AC2FC0"/>
    <w:rsid w:val="00AC3436"/>
    <w:rsid w:val="00AC3FB4"/>
    <w:rsid w:val="00AC48C9"/>
    <w:rsid w:val="00AD03D0"/>
    <w:rsid w:val="00AD06AB"/>
    <w:rsid w:val="00AD0A35"/>
    <w:rsid w:val="00AD10C4"/>
    <w:rsid w:val="00AD17CA"/>
    <w:rsid w:val="00AD1D32"/>
    <w:rsid w:val="00AD3107"/>
    <w:rsid w:val="00AD5CA6"/>
    <w:rsid w:val="00AD5DA3"/>
    <w:rsid w:val="00AD5F50"/>
    <w:rsid w:val="00AD6B13"/>
    <w:rsid w:val="00AE1870"/>
    <w:rsid w:val="00AE2E0C"/>
    <w:rsid w:val="00AE37BF"/>
    <w:rsid w:val="00AE3936"/>
    <w:rsid w:val="00AE3B26"/>
    <w:rsid w:val="00AE3BA5"/>
    <w:rsid w:val="00AE58C9"/>
    <w:rsid w:val="00AE64AC"/>
    <w:rsid w:val="00AE6A9F"/>
    <w:rsid w:val="00AE7A15"/>
    <w:rsid w:val="00AF02CF"/>
    <w:rsid w:val="00AF1589"/>
    <w:rsid w:val="00AF2403"/>
    <w:rsid w:val="00AF280E"/>
    <w:rsid w:val="00AF6718"/>
    <w:rsid w:val="00AF68F7"/>
    <w:rsid w:val="00AF79E1"/>
    <w:rsid w:val="00AF7EB4"/>
    <w:rsid w:val="00B010B0"/>
    <w:rsid w:val="00B0134C"/>
    <w:rsid w:val="00B01A47"/>
    <w:rsid w:val="00B01B84"/>
    <w:rsid w:val="00B01BC6"/>
    <w:rsid w:val="00B01CF7"/>
    <w:rsid w:val="00B02442"/>
    <w:rsid w:val="00B0276C"/>
    <w:rsid w:val="00B06B3A"/>
    <w:rsid w:val="00B077EA"/>
    <w:rsid w:val="00B07867"/>
    <w:rsid w:val="00B07DAF"/>
    <w:rsid w:val="00B10C98"/>
    <w:rsid w:val="00B113E5"/>
    <w:rsid w:val="00B11A5F"/>
    <w:rsid w:val="00B164E1"/>
    <w:rsid w:val="00B170BA"/>
    <w:rsid w:val="00B17582"/>
    <w:rsid w:val="00B20028"/>
    <w:rsid w:val="00B20D26"/>
    <w:rsid w:val="00B21A2D"/>
    <w:rsid w:val="00B23196"/>
    <w:rsid w:val="00B26526"/>
    <w:rsid w:val="00B306A7"/>
    <w:rsid w:val="00B31DDB"/>
    <w:rsid w:val="00B31E8E"/>
    <w:rsid w:val="00B3362A"/>
    <w:rsid w:val="00B34AD4"/>
    <w:rsid w:val="00B3510D"/>
    <w:rsid w:val="00B3524F"/>
    <w:rsid w:val="00B3597E"/>
    <w:rsid w:val="00B401A0"/>
    <w:rsid w:val="00B42524"/>
    <w:rsid w:val="00B44680"/>
    <w:rsid w:val="00B509DA"/>
    <w:rsid w:val="00B51F34"/>
    <w:rsid w:val="00B5251D"/>
    <w:rsid w:val="00B537CF"/>
    <w:rsid w:val="00B54074"/>
    <w:rsid w:val="00B5493B"/>
    <w:rsid w:val="00B54ADD"/>
    <w:rsid w:val="00B563C0"/>
    <w:rsid w:val="00B56797"/>
    <w:rsid w:val="00B5721A"/>
    <w:rsid w:val="00B6022F"/>
    <w:rsid w:val="00B60838"/>
    <w:rsid w:val="00B62B47"/>
    <w:rsid w:val="00B646F7"/>
    <w:rsid w:val="00B64E5B"/>
    <w:rsid w:val="00B67B4F"/>
    <w:rsid w:val="00B70F42"/>
    <w:rsid w:val="00B72114"/>
    <w:rsid w:val="00B7233C"/>
    <w:rsid w:val="00B726E1"/>
    <w:rsid w:val="00B72AA8"/>
    <w:rsid w:val="00B731A5"/>
    <w:rsid w:val="00B74D05"/>
    <w:rsid w:val="00B74F7F"/>
    <w:rsid w:val="00B75A48"/>
    <w:rsid w:val="00B76212"/>
    <w:rsid w:val="00B763D9"/>
    <w:rsid w:val="00B76505"/>
    <w:rsid w:val="00B766CF"/>
    <w:rsid w:val="00B76EC8"/>
    <w:rsid w:val="00B76F93"/>
    <w:rsid w:val="00B7795E"/>
    <w:rsid w:val="00B77F42"/>
    <w:rsid w:val="00B8023D"/>
    <w:rsid w:val="00B80C9F"/>
    <w:rsid w:val="00B80D63"/>
    <w:rsid w:val="00B83F36"/>
    <w:rsid w:val="00B843A7"/>
    <w:rsid w:val="00B84F52"/>
    <w:rsid w:val="00B85D5E"/>
    <w:rsid w:val="00B869F5"/>
    <w:rsid w:val="00B86B4D"/>
    <w:rsid w:val="00B87EA1"/>
    <w:rsid w:val="00B908AD"/>
    <w:rsid w:val="00B90D47"/>
    <w:rsid w:val="00B910DA"/>
    <w:rsid w:val="00B913E4"/>
    <w:rsid w:val="00B91AA7"/>
    <w:rsid w:val="00B92AA2"/>
    <w:rsid w:val="00B938F4"/>
    <w:rsid w:val="00B95288"/>
    <w:rsid w:val="00B95407"/>
    <w:rsid w:val="00B957CA"/>
    <w:rsid w:val="00B978F1"/>
    <w:rsid w:val="00BA0E41"/>
    <w:rsid w:val="00BA2A6F"/>
    <w:rsid w:val="00BA4E82"/>
    <w:rsid w:val="00BA51BF"/>
    <w:rsid w:val="00BA5B05"/>
    <w:rsid w:val="00BA6A93"/>
    <w:rsid w:val="00BB0790"/>
    <w:rsid w:val="00BB0A86"/>
    <w:rsid w:val="00BB157A"/>
    <w:rsid w:val="00BB1822"/>
    <w:rsid w:val="00BB2566"/>
    <w:rsid w:val="00BB511E"/>
    <w:rsid w:val="00BB6521"/>
    <w:rsid w:val="00BB656A"/>
    <w:rsid w:val="00BB6A78"/>
    <w:rsid w:val="00BB7597"/>
    <w:rsid w:val="00BC1911"/>
    <w:rsid w:val="00BC2D76"/>
    <w:rsid w:val="00BC372A"/>
    <w:rsid w:val="00BC3AB7"/>
    <w:rsid w:val="00BC3CBA"/>
    <w:rsid w:val="00BC56CF"/>
    <w:rsid w:val="00BC6CDE"/>
    <w:rsid w:val="00BD18A1"/>
    <w:rsid w:val="00BD3568"/>
    <w:rsid w:val="00BD49FA"/>
    <w:rsid w:val="00BD6AED"/>
    <w:rsid w:val="00BE0A2C"/>
    <w:rsid w:val="00BE1D21"/>
    <w:rsid w:val="00BE1DB5"/>
    <w:rsid w:val="00BE1DD6"/>
    <w:rsid w:val="00BE28C8"/>
    <w:rsid w:val="00BE2D53"/>
    <w:rsid w:val="00BE342C"/>
    <w:rsid w:val="00BE3781"/>
    <w:rsid w:val="00BE40F0"/>
    <w:rsid w:val="00BE5109"/>
    <w:rsid w:val="00BE51FA"/>
    <w:rsid w:val="00BF03DC"/>
    <w:rsid w:val="00BF134D"/>
    <w:rsid w:val="00BF135C"/>
    <w:rsid w:val="00BF2129"/>
    <w:rsid w:val="00BF220F"/>
    <w:rsid w:val="00BF22A9"/>
    <w:rsid w:val="00BF2958"/>
    <w:rsid w:val="00BF3F5E"/>
    <w:rsid w:val="00BF4481"/>
    <w:rsid w:val="00BF4C55"/>
    <w:rsid w:val="00BF5532"/>
    <w:rsid w:val="00BF555C"/>
    <w:rsid w:val="00C000AD"/>
    <w:rsid w:val="00C005D3"/>
    <w:rsid w:val="00C00768"/>
    <w:rsid w:val="00C00E1A"/>
    <w:rsid w:val="00C02299"/>
    <w:rsid w:val="00C034AD"/>
    <w:rsid w:val="00C05552"/>
    <w:rsid w:val="00C06EC9"/>
    <w:rsid w:val="00C076E0"/>
    <w:rsid w:val="00C07A45"/>
    <w:rsid w:val="00C1049F"/>
    <w:rsid w:val="00C11F32"/>
    <w:rsid w:val="00C12311"/>
    <w:rsid w:val="00C127BC"/>
    <w:rsid w:val="00C15B38"/>
    <w:rsid w:val="00C17C6F"/>
    <w:rsid w:val="00C20213"/>
    <w:rsid w:val="00C202FE"/>
    <w:rsid w:val="00C20379"/>
    <w:rsid w:val="00C21639"/>
    <w:rsid w:val="00C2369B"/>
    <w:rsid w:val="00C23BD8"/>
    <w:rsid w:val="00C23D3D"/>
    <w:rsid w:val="00C26A22"/>
    <w:rsid w:val="00C27BF9"/>
    <w:rsid w:val="00C30EE6"/>
    <w:rsid w:val="00C3223F"/>
    <w:rsid w:val="00C3280C"/>
    <w:rsid w:val="00C34C1D"/>
    <w:rsid w:val="00C36960"/>
    <w:rsid w:val="00C37CF5"/>
    <w:rsid w:val="00C41237"/>
    <w:rsid w:val="00C4135F"/>
    <w:rsid w:val="00C41DE0"/>
    <w:rsid w:val="00C4289B"/>
    <w:rsid w:val="00C44334"/>
    <w:rsid w:val="00C45A54"/>
    <w:rsid w:val="00C45C17"/>
    <w:rsid w:val="00C46354"/>
    <w:rsid w:val="00C469F6"/>
    <w:rsid w:val="00C47691"/>
    <w:rsid w:val="00C4777D"/>
    <w:rsid w:val="00C51B56"/>
    <w:rsid w:val="00C51F64"/>
    <w:rsid w:val="00C52D17"/>
    <w:rsid w:val="00C538DC"/>
    <w:rsid w:val="00C5605E"/>
    <w:rsid w:val="00C57DF2"/>
    <w:rsid w:val="00C6310D"/>
    <w:rsid w:val="00C63816"/>
    <w:rsid w:val="00C64E5E"/>
    <w:rsid w:val="00C65C91"/>
    <w:rsid w:val="00C66221"/>
    <w:rsid w:val="00C66B7A"/>
    <w:rsid w:val="00C67398"/>
    <w:rsid w:val="00C712D9"/>
    <w:rsid w:val="00C720D6"/>
    <w:rsid w:val="00C77153"/>
    <w:rsid w:val="00C7725A"/>
    <w:rsid w:val="00C805ED"/>
    <w:rsid w:val="00C8124A"/>
    <w:rsid w:val="00C81279"/>
    <w:rsid w:val="00C8252A"/>
    <w:rsid w:val="00C82F9D"/>
    <w:rsid w:val="00C83286"/>
    <w:rsid w:val="00C85089"/>
    <w:rsid w:val="00C868D7"/>
    <w:rsid w:val="00C9033F"/>
    <w:rsid w:val="00C91172"/>
    <w:rsid w:val="00C92249"/>
    <w:rsid w:val="00C924B8"/>
    <w:rsid w:val="00C93E16"/>
    <w:rsid w:val="00C93E78"/>
    <w:rsid w:val="00C94A30"/>
    <w:rsid w:val="00C9612C"/>
    <w:rsid w:val="00C961CE"/>
    <w:rsid w:val="00C96368"/>
    <w:rsid w:val="00C971FF"/>
    <w:rsid w:val="00C973F9"/>
    <w:rsid w:val="00CA11AD"/>
    <w:rsid w:val="00CA285C"/>
    <w:rsid w:val="00CA48A1"/>
    <w:rsid w:val="00CA522C"/>
    <w:rsid w:val="00CA523E"/>
    <w:rsid w:val="00CA5605"/>
    <w:rsid w:val="00CA6E3C"/>
    <w:rsid w:val="00CB08E2"/>
    <w:rsid w:val="00CB12FC"/>
    <w:rsid w:val="00CB1300"/>
    <w:rsid w:val="00CB16DF"/>
    <w:rsid w:val="00CB2D4B"/>
    <w:rsid w:val="00CB5988"/>
    <w:rsid w:val="00CB64F3"/>
    <w:rsid w:val="00CB721E"/>
    <w:rsid w:val="00CB74F1"/>
    <w:rsid w:val="00CB7F77"/>
    <w:rsid w:val="00CC049D"/>
    <w:rsid w:val="00CC1613"/>
    <w:rsid w:val="00CC1B59"/>
    <w:rsid w:val="00CC3F77"/>
    <w:rsid w:val="00CC4E79"/>
    <w:rsid w:val="00CC5033"/>
    <w:rsid w:val="00CC559E"/>
    <w:rsid w:val="00CC5F2D"/>
    <w:rsid w:val="00CC6F40"/>
    <w:rsid w:val="00CC741F"/>
    <w:rsid w:val="00CD144A"/>
    <w:rsid w:val="00CD1A1D"/>
    <w:rsid w:val="00CD2107"/>
    <w:rsid w:val="00CD2385"/>
    <w:rsid w:val="00CD3809"/>
    <w:rsid w:val="00CD47CA"/>
    <w:rsid w:val="00CD5772"/>
    <w:rsid w:val="00CD6362"/>
    <w:rsid w:val="00CD7D90"/>
    <w:rsid w:val="00CE080E"/>
    <w:rsid w:val="00CE0982"/>
    <w:rsid w:val="00CE0F63"/>
    <w:rsid w:val="00CE1A2A"/>
    <w:rsid w:val="00CE1DA1"/>
    <w:rsid w:val="00CE205D"/>
    <w:rsid w:val="00CE2C11"/>
    <w:rsid w:val="00CE2CAB"/>
    <w:rsid w:val="00CE3FB1"/>
    <w:rsid w:val="00CE4A19"/>
    <w:rsid w:val="00CE5016"/>
    <w:rsid w:val="00CE6D69"/>
    <w:rsid w:val="00CF07E4"/>
    <w:rsid w:val="00CF0D97"/>
    <w:rsid w:val="00CF324A"/>
    <w:rsid w:val="00CF3750"/>
    <w:rsid w:val="00CF447F"/>
    <w:rsid w:val="00CF5169"/>
    <w:rsid w:val="00CF600A"/>
    <w:rsid w:val="00CF63B6"/>
    <w:rsid w:val="00CF67A3"/>
    <w:rsid w:val="00CF6A59"/>
    <w:rsid w:val="00CF6E95"/>
    <w:rsid w:val="00CF7146"/>
    <w:rsid w:val="00CF7EB6"/>
    <w:rsid w:val="00D02A15"/>
    <w:rsid w:val="00D02E8B"/>
    <w:rsid w:val="00D03C4D"/>
    <w:rsid w:val="00D05D84"/>
    <w:rsid w:val="00D060FF"/>
    <w:rsid w:val="00D07232"/>
    <w:rsid w:val="00D07C22"/>
    <w:rsid w:val="00D12324"/>
    <w:rsid w:val="00D127AA"/>
    <w:rsid w:val="00D135B9"/>
    <w:rsid w:val="00D15B8A"/>
    <w:rsid w:val="00D1628D"/>
    <w:rsid w:val="00D17332"/>
    <w:rsid w:val="00D20E65"/>
    <w:rsid w:val="00D237EA"/>
    <w:rsid w:val="00D23CCB"/>
    <w:rsid w:val="00D25506"/>
    <w:rsid w:val="00D263ED"/>
    <w:rsid w:val="00D3507F"/>
    <w:rsid w:val="00D35C88"/>
    <w:rsid w:val="00D40165"/>
    <w:rsid w:val="00D40AE9"/>
    <w:rsid w:val="00D41262"/>
    <w:rsid w:val="00D41406"/>
    <w:rsid w:val="00D42250"/>
    <w:rsid w:val="00D42609"/>
    <w:rsid w:val="00D427F9"/>
    <w:rsid w:val="00D42D92"/>
    <w:rsid w:val="00D43DEE"/>
    <w:rsid w:val="00D44694"/>
    <w:rsid w:val="00D44D24"/>
    <w:rsid w:val="00D44D56"/>
    <w:rsid w:val="00D45DC1"/>
    <w:rsid w:val="00D4601A"/>
    <w:rsid w:val="00D479B1"/>
    <w:rsid w:val="00D5051D"/>
    <w:rsid w:val="00D530CF"/>
    <w:rsid w:val="00D53294"/>
    <w:rsid w:val="00D53C52"/>
    <w:rsid w:val="00D54F86"/>
    <w:rsid w:val="00D55A82"/>
    <w:rsid w:val="00D60AD1"/>
    <w:rsid w:val="00D60C57"/>
    <w:rsid w:val="00D61E5E"/>
    <w:rsid w:val="00D65F7D"/>
    <w:rsid w:val="00D66508"/>
    <w:rsid w:val="00D66798"/>
    <w:rsid w:val="00D6753F"/>
    <w:rsid w:val="00D71145"/>
    <w:rsid w:val="00D71534"/>
    <w:rsid w:val="00D72109"/>
    <w:rsid w:val="00D727A9"/>
    <w:rsid w:val="00D74267"/>
    <w:rsid w:val="00D74D4A"/>
    <w:rsid w:val="00D74F5A"/>
    <w:rsid w:val="00D75438"/>
    <w:rsid w:val="00D778FD"/>
    <w:rsid w:val="00D80AA0"/>
    <w:rsid w:val="00D81D60"/>
    <w:rsid w:val="00D82B0E"/>
    <w:rsid w:val="00D82EC3"/>
    <w:rsid w:val="00D83162"/>
    <w:rsid w:val="00D8369C"/>
    <w:rsid w:val="00D84BC9"/>
    <w:rsid w:val="00D84E98"/>
    <w:rsid w:val="00D851B5"/>
    <w:rsid w:val="00D85CC4"/>
    <w:rsid w:val="00D91A26"/>
    <w:rsid w:val="00D926AD"/>
    <w:rsid w:val="00D92A05"/>
    <w:rsid w:val="00D93D12"/>
    <w:rsid w:val="00D945A8"/>
    <w:rsid w:val="00D95083"/>
    <w:rsid w:val="00D96AF1"/>
    <w:rsid w:val="00DA0CEB"/>
    <w:rsid w:val="00DA0F12"/>
    <w:rsid w:val="00DA13CC"/>
    <w:rsid w:val="00DA1555"/>
    <w:rsid w:val="00DA252E"/>
    <w:rsid w:val="00DA3275"/>
    <w:rsid w:val="00DA5198"/>
    <w:rsid w:val="00DA61A5"/>
    <w:rsid w:val="00DA782A"/>
    <w:rsid w:val="00DB0A28"/>
    <w:rsid w:val="00DB0D8C"/>
    <w:rsid w:val="00DB0F40"/>
    <w:rsid w:val="00DB17AF"/>
    <w:rsid w:val="00DB24CD"/>
    <w:rsid w:val="00DB2E32"/>
    <w:rsid w:val="00DB30AD"/>
    <w:rsid w:val="00DB3285"/>
    <w:rsid w:val="00DB3C3B"/>
    <w:rsid w:val="00DB4D24"/>
    <w:rsid w:val="00DB4F1C"/>
    <w:rsid w:val="00DB4F7F"/>
    <w:rsid w:val="00DB6A24"/>
    <w:rsid w:val="00DB763D"/>
    <w:rsid w:val="00DC1268"/>
    <w:rsid w:val="00DC13FA"/>
    <w:rsid w:val="00DC2EB7"/>
    <w:rsid w:val="00DC324D"/>
    <w:rsid w:val="00DC57FF"/>
    <w:rsid w:val="00DC69A3"/>
    <w:rsid w:val="00DC6CFC"/>
    <w:rsid w:val="00DC7204"/>
    <w:rsid w:val="00DD06D1"/>
    <w:rsid w:val="00DD1106"/>
    <w:rsid w:val="00DD3B17"/>
    <w:rsid w:val="00DD482F"/>
    <w:rsid w:val="00DD4A62"/>
    <w:rsid w:val="00DD4CDB"/>
    <w:rsid w:val="00DD5BA2"/>
    <w:rsid w:val="00DD5F3B"/>
    <w:rsid w:val="00DD6F63"/>
    <w:rsid w:val="00DD7039"/>
    <w:rsid w:val="00DD72D0"/>
    <w:rsid w:val="00DD74B3"/>
    <w:rsid w:val="00DE2F06"/>
    <w:rsid w:val="00DE40AE"/>
    <w:rsid w:val="00DE417B"/>
    <w:rsid w:val="00DE6E4E"/>
    <w:rsid w:val="00DE792E"/>
    <w:rsid w:val="00DF0FE6"/>
    <w:rsid w:val="00DF10D9"/>
    <w:rsid w:val="00DF2B92"/>
    <w:rsid w:val="00DF3738"/>
    <w:rsid w:val="00DF3A8F"/>
    <w:rsid w:val="00DF4493"/>
    <w:rsid w:val="00DF5CA9"/>
    <w:rsid w:val="00DF6ABE"/>
    <w:rsid w:val="00E02A6B"/>
    <w:rsid w:val="00E0341D"/>
    <w:rsid w:val="00E0476E"/>
    <w:rsid w:val="00E0574B"/>
    <w:rsid w:val="00E0624A"/>
    <w:rsid w:val="00E06981"/>
    <w:rsid w:val="00E06C3E"/>
    <w:rsid w:val="00E06E96"/>
    <w:rsid w:val="00E1003E"/>
    <w:rsid w:val="00E10049"/>
    <w:rsid w:val="00E109D9"/>
    <w:rsid w:val="00E11EC1"/>
    <w:rsid w:val="00E12D71"/>
    <w:rsid w:val="00E1452F"/>
    <w:rsid w:val="00E15F27"/>
    <w:rsid w:val="00E213E3"/>
    <w:rsid w:val="00E217A1"/>
    <w:rsid w:val="00E22501"/>
    <w:rsid w:val="00E23C35"/>
    <w:rsid w:val="00E23DBD"/>
    <w:rsid w:val="00E244A8"/>
    <w:rsid w:val="00E2488C"/>
    <w:rsid w:val="00E24998"/>
    <w:rsid w:val="00E26ACC"/>
    <w:rsid w:val="00E3057E"/>
    <w:rsid w:val="00E31645"/>
    <w:rsid w:val="00E356F7"/>
    <w:rsid w:val="00E40C16"/>
    <w:rsid w:val="00E4297E"/>
    <w:rsid w:val="00E43B55"/>
    <w:rsid w:val="00E44571"/>
    <w:rsid w:val="00E4650B"/>
    <w:rsid w:val="00E46B25"/>
    <w:rsid w:val="00E47A34"/>
    <w:rsid w:val="00E47AFA"/>
    <w:rsid w:val="00E50836"/>
    <w:rsid w:val="00E5184D"/>
    <w:rsid w:val="00E5235C"/>
    <w:rsid w:val="00E52922"/>
    <w:rsid w:val="00E52950"/>
    <w:rsid w:val="00E53585"/>
    <w:rsid w:val="00E54CD5"/>
    <w:rsid w:val="00E5643E"/>
    <w:rsid w:val="00E57573"/>
    <w:rsid w:val="00E57B44"/>
    <w:rsid w:val="00E57FE5"/>
    <w:rsid w:val="00E63997"/>
    <w:rsid w:val="00E64AE5"/>
    <w:rsid w:val="00E65764"/>
    <w:rsid w:val="00E67051"/>
    <w:rsid w:val="00E70317"/>
    <w:rsid w:val="00E72446"/>
    <w:rsid w:val="00E7435C"/>
    <w:rsid w:val="00E764B8"/>
    <w:rsid w:val="00E77937"/>
    <w:rsid w:val="00E808E0"/>
    <w:rsid w:val="00E80C70"/>
    <w:rsid w:val="00E80DB4"/>
    <w:rsid w:val="00E827FE"/>
    <w:rsid w:val="00E835F4"/>
    <w:rsid w:val="00E836E6"/>
    <w:rsid w:val="00E85101"/>
    <w:rsid w:val="00E87273"/>
    <w:rsid w:val="00E87A04"/>
    <w:rsid w:val="00E91A18"/>
    <w:rsid w:val="00E9273A"/>
    <w:rsid w:val="00E92A4A"/>
    <w:rsid w:val="00E93D87"/>
    <w:rsid w:val="00E93EC5"/>
    <w:rsid w:val="00E94F18"/>
    <w:rsid w:val="00E95703"/>
    <w:rsid w:val="00E9579F"/>
    <w:rsid w:val="00E97AF1"/>
    <w:rsid w:val="00EA2C35"/>
    <w:rsid w:val="00EA484A"/>
    <w:rsid w:val="00EA5BB7"/>
    <w:rsid w:val="00EA74D6"/>
    <w:rsid w:val="00EB0339"/>
    <w:rsid w:val="00EB06B0"/>
    <w:rsid w:val="00EB08E5"/>
    <w:rsid w:val="00EB1940"/>
    <w:rsid w:val="00EB1FB2"/>
    <w:rsid w:val="00EB301B"/>
    <w:rsid w:val="00EB3DEB"/>
    <w:rsid w:val="00EB521B"/>
    <w:rsid w:val="00EB629D"/>
    <w:rsid w:val="00EB6535"/>
    <w:rsid w:val="00EB7007"/>
    <w:rsid w:val="00EB704C"/>
    <w:rsid w:val="00EC1F0E"/>
    <w:rsid w:val="00EC29CE"/>
    <w:rsid w:val="00EC30A3"/>
    <w:rsid w:val="00EC56B6"/>
    <w:rsid w:val="00EC6587"/>
    <w:rsid w:val="00EC6DC7"/>
    <w:rsid w:val="00ED0412"/>
    <w:rsid w:val="00ED0C5D"/>
    <w:rsid w:val="00ED1176"/>
    <w:rsid w:val="00ED246C"/>
    <w:rsid w:val="00ED326B"/>
    <w:rsid w:val="00ED3770"/>
    <w:rsid w:val="00ED5274"/>
    <w:rsid w:val="00ED5295"/>
    <w:rsid w:val="00ED5906"/>
    <w:rsid w:val="00ED6213"/>
    <w:rsid w:val="00ED6DBA"/>
    <w:rsid w:val="00ED7144"/>
    <w:rsid w:val="00ED71F8"/>
    <w:rsid w:val="00ED7C33"/>
    <w:rsid w:val="00EE0DA5"/>
    <w:rsid w:val="00EE137F"/>
    <w:rsid w:val="00EE2585"/>
    <w:rsid w:val="00EE268F"/>
    <w:rsid w:val="00EE2DE1"/>
    <w:rsid w:val="00EE2FCD"/>
    <w:rsid w:val="00EE3325"/>
    <w:rsid w:val="00EE6273"/>
    <w:rsid w:val="00EE6350"/>
    <w:rsid w:val="00EE7784"/>
    <w:rsid w:val="00EE7B20"/>
    <w:rsid w:val="00EE7C4F"/>
    <w:rsid w:val="00EE7C51"/>
    <w:rsid w:val="00EE7D5D"/>
    <w:rsid w:val="00EF09A3"/>
    <w:rsid w:val="00EF0D14"/>
    <w:rsid w:val="00EF1216"/>
    <w:rsid w:val="00EF145E"/>
    <w:rsid w:val="00EF17CE"/>
    <w:rsid w:val="00EF18B7"/>
    <w:rsid w:val="00EF3D77"/>
    <w:rsid w:val="00EF68AE"/>
    <w:rsid w:val="00EF7614"/>
    <w:rsid w:val="00EF788A"/>
    <w:rsid w:val="00EF7963"/>
    <w:rsid w:val="00EF7CAD"/>
    <w:rsid w:val="00F02CAF"/>
    <w:rsid w:val="00F0393D"/>
    <w:rsid w:val="00F05BCA"/>
    <w:rsid w:val="00F06185"/>
    <w:rsid w:val="00F0658B"/>
    <w:rsid w:val="00F07F70"/>
    <w:rsid w:val="00F1235E"/>
    <w:rsid w:val="00F125BF"/>
    <w:rsid w:val="00F12A42"/>
    <w:rsid w:val="00F1480B"/>
    <w:rsid w:val="00F1493A"/>
    <w:rsid w:val="00F14B0C"/>
    <w:rsid w:val="00F159E6"/>
    <w:rsid w:val="00F160C8"/>
    <w:rsid w:val="00F163D6"/>
    <w:rsid w:val="00F178F8"/>
    <w:rsid w:val="00F17CCF"/>
    <w:rsid w:val="00F21488"/>
    <w:rsid w:val="00F247E5"/>
    <w:rsid w:val="00F266BB"/>
    <w:rsid w:val="00F27197"/>
    <w:rsid w:val="00F27550"/>
    <w:rsid w:val="00F301E5"/>
    <w:rsid w:val="00F303DB"/>
    <w:rsid w:val="00F31C3D"/>
    <w:rsid w:val="00F321F4"/>
    <w:rsid w:val="00F33599"/>
    <w:rsid w:val="00F35F77"/>
    <w:rsid w:val="00F369A6"/>
    <w:rsid w:val="00F3710B"/>
    <w:rsid w:val="00F40CA1"/>
    <w:rsid w:val="00F437AD"/>
    <w:rsid w:val="00F44CE8"/>
    <w:rsid w:val="00F44F50"/>
    <w:rsid w:val="00F45327"/>
    <w:rsid w:val="00F462A5"/>
    <w:rsid w:val="00F46B21"/>
    <w:rsid w:val="00F50F9C"/>
    <w:rsid w:val="00F51AA5"/>
    <w:rsid w:val="00F520B4"/>
    <w:rsid w:val="00F5269A"/>
    <w:rsid w:val="00F536AB"/>
    <w:rsid w:val="00F545CB"/>
    <w:rsid w:val="00F5482D"/>
    <w:rsid w:val="00F54871"/>
    <w:rsid w:val="00F54A8C"/>
    <w:rsid w:val="00F57528"/>
    <w:rsid w:val="00F57D24"/>
    <w:rsid w:val="00F604F1"/>
    <w:rsid w:val="00F608D9"/>
    <w:rsid w:val="00F627A0"/>
    <w:rsid w:val="00F65790"/>
    <w:rsid w:val="00F65FDD"/>
    <w:rsid w:val="00F67C11"/>
    <w:rsid w:val="00F67C79"/>
    <w:rsid w:val="00F7014E"/>
    <w:rsid w:val="00F74482"/>
    <w:rsid w:val="00F752AC"/>
    <w:rsid w:val="00F757E7"/>
    <w:rsid w:val="00F767EF"/>
    <w:rsid w:val="00F771DB"/>
    <w:rsid w:val="00F77460"/>
    <w:rsid w:val="00F806BF"/>
    <w:rsid w:val="00F818A7"/>
    <w:rsid w:val="00F82CD9"/>
    <w:rsid w:val="00F8547D"/>
    <w:rsid w:val="00F87EF4"/>
    <w:rsid w:val="00F90C9B"/>
    <w:rsid w:val="00F91D7B"/>
    <w:rsid w:val="00F92814"/>
    <w:rsid w:val="00F933AF"/>
    <w:rsid w:val="00F94B7E"/>
    <w:rsid w:val="00F955FE"/>
    <w:rsid w:val="00F969B7"/>
    <w:rsid w:val="00F97DD9"/>
    <w:rsid w:val="00FA0389"/>
    <w:rsid w:val="00FA19B5"/>
    <w:rsid w:val="00FA4214"/>
    <w:rsid w:val="00FA43F7"/>
    <w:rsid w:val="00FA46E0"/>
    <w:rsid w:val="00FA4CC5"/>
    <w:rsid w:val="00FA6843"/>
    <w:rsid w:val="00FB0A85"/>
    <w:rsid w:val="00FB1789"/>
    <w:rsid w:val="00FB3C13"/>
    <w:rsid w:val="00FB6C56"/>
    <w:rsid w:val="00FC0828"/>
    <w:rsid w:val="00FC2085"/>
    <w:rsid w:val="00FC21FF"/>
    <w:rsid w:val="00FC28D5"/>
    <w:rsid w:val="00FC30E3"/>
    <w:rsid w:val="00FC31BE"/>
    <w:rsid w:val="00FC47B9"/>
    <w:rsid w:val="00FC47F1"/>
    <w:rsid w:val="00FC59A1"/>
    <w:rsid w:val="00FC6EF8"/>
    <w:rsid w:val="00FC7C08"/>
    <w:rsid w:val="00FD0681"/>
    <w:rsid w:val="00FD0D67"/>
    <w:rsid w:val="00FD0F61"/>
    <w:rsid w:val="00FD35F2"/>
    <w:rsid w:val="00FD3B7D"/>
    <w:rsid w:val="00FD4C54"/>
    <w:rsid w:val="00FD50C4"/>
    <w:rsid w:val="00FD546E"/>
    <w:rsid w:val="00FD5EBA"/>
    <w:rsid w:val="00FD6A8D"/>
    <w:rsid w:val="00FD6F01"/>
    <w:rsid w:val="00FE0713"/>
    <w:rsid w:val="00FE0D17"/>
    <w:rsid w:val="00FE122F"/>
    <w:rsid w:val="00FE1622"/>
    <w:rsid w:val="00FE1AE9"/>
    <w:rsid w:val="00FE2DEA"/>
    <w:rsid w:val="00FE38C1"/>
    <w:rsid w:val="00FE3AD9"/>
    <w:rsid w:val="00FE5460"/>
    <w:rsid w:val="00FE615D"/>
    <w:rsid w:val="00FE7780"/>
    <w:rsid w:val="00FF09D4"/>
    <w:rsid w:val="00FF317F"/>
    <w:rsid w:val="00FF332A"/>
    <w:rsid w:val="00FF3AF6"/>
    <w:rsid w:val="00FF3BB8"/>
    <w:rsid w:val="00FF4149"/>
    <w:rsid w:val="00FF4BC1"/>
    <w:rsid w:val="00FF535D"/>
    <w:rsid w:val="00FF6016"/>
    <w:rsid w:val="00FF6CE2"/>
    <w:rsid w:val="00FF7193"/>
    <w:rsid w:val="377BA77E"/>
    <w:rsid w:val="3BA4DF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1AAB29D"/>
  <w15:docId w15:val="{CBA57FDA-9068-4342-BF88-D1FB4E54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1AC"/>
    <w:pPr>
      <w:spacing w:before="40" w:after="200" w:line="280" w:lineRule="atLeast"/>
    </w:pPr>
    <w:rPr>
      <w:rFonts w:ascii="Arial" w:hAnsi="Arial"/>
      <w:szCs w:val="22"/>
    </w:rPr>
  </w:style>
  <w:style w:type="paragraph" w:styleId="Heading1">
    <w:name w:val="heading 1"/>
    <w:basedOn w:val="Normal"/>
    <w:next w:val="Normal"/>
    <w:link w:val="Heading1Char"/>
    <w:qFormat/>
    <w:rsid w:val="00700F27"/>
    <w:pPr>
      <w:pBdr>
        <w:bottom w:val="single" w:sz="4" w:space="1" w:color="auto"/>
      </w:pBdr>
      <w:spacing w:before="5600" w:after="0"/>
      <w:contextualSpacing/>
      <w:outlineLvl w:val="0"/>
    </w:pPr>
    <w:rPr>
      <w:rFonts w:cs="Arial"/>
      <w:b/>
      <w:sz w:val="36"/>
      <w:szCs w:val="28"/>
    </w:rPr>
  </w:style>
  <w:style w:type="paragraph" w:styleId="Heading2">
    <w:name w:val="heading 2"/>
    <w:basedOn w:val="Normal"/>
    <w:link w:val="Heading2Char"/>
    <w:qFormat/>
    <w:rsid w:val="00495666"/>
    <w:pPr>
      <w:keepNext/>
      <w:spacing w:before="360" w:after="120" w:line="240" w:lineRule="auto"/>
      <w:outlineLvl w:val="1"/>
    </w:pPr>
    <w:rPr>
      <w:rFonts w:cs="Arial"/>
      <w:b/>
      <w:sz w:val="32"/>
      <w:szCs w:val="24"/>
    </w:rPr>
  </w:style>
  <w:style w:type="paragraph" w:styleId="Heading3">
    <w:name w:val="heading 3"/>
    <w:basedOn w:val="Heading2"/>
    <w:link w:val="Heading3Char"/>
    <w:qFormat/>
    <w:rsid w:val="00495666"/>
    <w:pPr>
      <w:pBdr>
        <w:bottom w:val="single" w:sz="2" w:space="1" w:color="auto"/>
      </w:pBdr>
      <w:outlineLvl w:val="2"/>
    </w:pPr>
    <w:rPr>
      <w:b w:val="0"/>
    </w:rPr>
  </w:style>
  <w:style w:type="paragraph" w:styleId="Heading4">
    <w:name w:val="heading 4"/>
    <w:basedOn w:val="Normal"/>
    <w:link w:val="Heading4Char"/>
    <w:qFormat/>
    <w:rsid w:val="007F57C0"/>
    <w:pPr>
      <w:keepNext/>
      <w:spacing w:before="360" w:after="120" w:line="240" w:lineRule="auto"/>
      <w:outlineLvl w:val="3"/>
    </w:pPr>
    <w:rPr>
      <w:rFonts w:cs="Arial"/>
      <w:b/>
      <w:sz w:val="22"/>
      <w:szCs w:val="24"/>
    </w:rPr>
  </w:style>
  <w:style w:type="paragraph" w:styleId="Heading5">
    <w:name w:val="heading 5"/>
    <w:basedOn w:val="Normal"/>
    <w:link w:val="Heading5Char"/>
    <w:qFormat/>
    <w:rsid w:val="00B80D63"/>
    <w:pPr>
      <w:numPr>
        <w:ilvl w:val="4"/>
        <w:numId w:val="2"/>
      </w:numPr>
      <w:tabs>
        <w:tab w:val="left" w:pos="1985"/>
        <w:tab w:val="left" w:pos="2722"/>
        <w:tab w:val="left" w:pos="3459"/>
        <w:tab w:val="left" w:pos="4196"/>
        <w:tab w:val="left" w:pos="4933"/>
      </w:tabs>
      <w:autoSpaceDE w:val="0"/>
      <w:autoSpaceDN w:val="0"/>
      <w:adjustRightInd w:val="0"/>
      <w:spacing w:after="240" w:line="240" w:lineRule="auto"/>
      <w:outlineLvl w:val="4"/>
    </w:pPr>
    <w:rPr>
      <w:rFonts w:ascii="Times New Roman" w:hAnsi="Times New Roman"/>
      <w:sz w:val="23"/>
      <w:szCs w:val="23"/>
    </w:rPr>
  </w:style>
  <w:style w:type="paragraph" w:styleId="Heading6">
    <w:name w:val="heading 6"/>
    <w:basedOn w:val="Normal"/>
    <w:link w:val="Heading6Char"/>
    <w:qFormat/>
    <w:rsid w:val="00B80D63"/>
    <w:pPr>
      <w:numPr>
        <w:ilvl w:val="5"/>
        <w:numId w:val="2"/>
      </w:numPr>
      <w:tabs>
        <w:tab w:val="left" w:pos="1985"/>
        <w:tab w:val="left" w:pos="2722"/>
        <w:tab w:val="left" w:pos="3459"/>
        <w:tab w:val="left" w:pos="4196"/>
        <w:tab w:val="left" w:pos="4933"/>
      </w:tabs>
      <w:autoSpaceDE w:val="0"/>
      <w:autoSpaceDN w:val="0"/>
      <w:adjustRightInd w:val="0"/>
      <w:spacing w:after="240" w:line="240" w:lineRule="auto"/>
      <w:outlineLvl w:val="5"/>
    </w:pPr>
    <w:rPr>
      <w:rFonts w:ascii="Times New Roman" w:hAnsi="Times New Roman"/>
      <w:sz w:val="23"/>
      <w:szCs w:val="23"/>
    </w:rPr>
  </w:style>
  <w:style w:type="paragraph" w:styleId="Heading8">
    <w:name w:val="heading 8"/>
    <w:basedOn w:val="Heading3"/>
    <w:link w:val="Heading8Char"/>
    <w:qFormat/>
    <w:rsid w:val="00B80D63"/>
    <w:pPr>
      <w:numPr>
        <w:ilvl w:val="7"/>
        <w:numId w:val="2"/>
      </w:numPr>
      <w:outlineLvl w:val="7"/>
    </w:pPr>
  </w:style>
  <w:style w:type="paragraph" w:styleId="Heading9">
    <w:name w:val="heading 9"/>
    <w:aliases w:val="number"/>
    <w:basedOn w:val="Heading4"/>
    <w:link w:val="Heading9Char"/>
    <w:qFormat/>
    <w:rsid w:val="00B80D63"/>
    <w:pPr>
      <w:numPr>
        <w:ilvl w:val="8"/>
        <w:numId w:val="2"/>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17CA"/>
    <w:pPr>
      <w:tabs>
        <w:tab w:val="center" w:pos="4513"/>
        <w:tab w:val="right" w:pos="9026"/>
      </w:tabs>
      <w:spacing w:after="0" w:line="240" w:lineRule="auto"/>
    </w:pPr>
  </w:style>
  <w:style w:type="character" w:customStyle="1" w:styleId="HeaderChar">
    <w:name w:val="Header Char"/>
    <w:link w:val="Header"/>
    <w:uiPriority w:val="99"/>
    <w:locked/>
    <w:rsid w:val="00AD17CA"/>
    <w:rPr>
      <w:rFonts w:cs="Times New Roman"/>
    </w:rPr>
  </w:style>
  <w:style w:type="paragraph" w:styleId="Footer">
    <w:name w:val="footer"/>
    <w:basedOn w:val="Normal"/>
    <w:link w:val="FooterChar"/>
    <w:rsid w:val="0069482B"/>
    <w:pPr>
      <w:pBdr>
        <w:top w:val="single" w:sz="2" w:space="1" w:color="auto"/>
      </w:pBdr>
      <w:tabs>
        <w:tab w:val="center" w:pos="4513"/>
        <w:tab w:val="right" w:pos="9026"/>
      </w:tabs>
      <w:spacing w:after="0" w:line="240" w:lineRule="auto"/>
    </w:pPr>
    <w:rPr>
      <w:sz w:val="16"/>
    </w:rPr>
  </w:style>
  <w:style w:type="character" w:customStyle="1" w:styleId="FooterChar">
    <w:name w:val="Footer Char"/>
    <w:link w:val="Footer"/>
    <w:locked/>
    <w:rsid w:val="0069482B"/>
    <w:rPr>
      <w:rFonts w:ascii="Arial" w:hAnsi="Arial" w:cs="Times New Roman"/>
      <w:sz w:val="16"/>
    </w:rPr>
  </w:style>
  <w:style w:type="paragraph" w:styleId="BalloonText">
    <w:name w:val="Balloon Text"/>
    <w:basedOn w:val="Normal"/>
    <w:link w:val="BalloonTextChar"/>
    <w:semiHidden/>
    <w:rsid w:val="00AD17CA"/>
    <w:pPr>
      <w:spacing w:after="0" w:line="240" w:lineRule="auto"/>
    </w:pPr>
    <w:rPr>
      <w:rFonts w:ascii="Tahoma" w:hAnsi="Tahoma" w:cs="Tahoma"/>
      <w:sz w:val="16"/>
      <w:szCs w:val="16"/>
    </w:rPr>
  </w:style>
  <w:style w:type="character" w:customStyle="1" w:styleId="BalloonTextChar">
    <w:name w:val="Balloon Text Char"/>
    <w:link w:val="BalloonText"/>
    <w:semiHidden/>
    <w:locked/>
    <w:rsid w:val="00AD17CA"/>
    <w:rPr>
      <w:rFonts w:ascii="Tahoma" w:hAnsi="Tahoma" w:cs="Tahoma"/>
      <w:sz w:val="16"/>
      <w:szCs w:val="16"/>
    </w:rPr>
  </w:style>
  <w:style w:type="paragraph" w:styleId="ListParagraph">
    <w:name w:val="List Paragraph"/>
    <w:basedOn w:val="Normal"/>
    <w:qFormat/>
    <w:rsid w:val="00DD4A62"/>
    <w:pPr>
      <w:ind w:left="720"/>
    </w:pPr>
  </w:style>
  <w:style w:type="paragraph" w:styleId="FootnoteText">
    <w:name w:val="footnote text"/>
    <w:basedOn w:val="Normal"/>
    <w:link w:val="FootnoteTextChar"/>
    <w:semiHidden/>
    <w:rsid w:val="00320DF8"/>
    <w:pPr>
      <w:spacing w:after="0" w:line="240" w:lineRule="auto"/>
    </w:pPr>
    <w:rPr>
      <w:rFonts w:ascii="Times New Roman" w:hAnsi="Times New Roman"/>
      <w:szCs w:val="20"/>
    </w:rPr>
  </w:style>
  <w:style w:type="character" w:customStyle="1" w:styleId="FootnoteTextChar">
    <w:name w:val="Footnote Text Char"/>
    <w:link w:val="FootnoteText"/>
    <w:semiHidden/>
    <w:locked/>
    <w:rsid w:val="00320DF8"/>
    <w:rPr>
      <w:rFonts w:ascii="Times New Roman" w:hAnsi="Times New Roman" w:cs="Times New Roman"/>
      <w:sz w:val="20"/>
      <w:szCs w:val="20"/>
      <w:lang w:val="x-none" w:eastAsia="en-AU"/>
    </w:rPr>
  </w:style>
  <w:style w:type="character" w:styleId="FootnoteReference">
    <w:name w:val="footnote reference"/>
    <w:semiHidden/>
    <w:rsid w:val="00320DF8"/>
    <w:rPr>
      <w:rFonts w:cs="Times New Roman"/>
      <w:vertAlign w:val="superscript"/>
    </w:rPr>
  </w:style>
  <w:style w:type="table" w:styleId="TableGrid">
    <w:name w:val="Table Grid"/>
    <w:basedOn w:val="TableNormal"/>
    <w:rsid w:val="002506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3597E"/>
    <w:rPr>
      <w:rFonts w:cs="Times New Roman"/>
      <w:sz w:val="16"/>
      <w:szCs w:val="16"/>
    </w:rPr>
  </w:style>
  <w:style w:type="paragraph" w:styleId="CommentText">
    <w:name w:val="annotation text"/>
    <w:basedOn w:val="Normal"/>
    <w:link w:val="CommentTextChar"/>
    <w:rsid w:val="00B3597E"/>
    <w:pPr>
      <w:spacing w:line="240" w:lineRule="auto"/>
    </w:pPr>
    <w:rPr>
      <w:szCs w:val="20"/>
    </w:rPr>
  </w:style>
  <w:style w:type="character" w:customStyle="1" w:styleId="CommentTextChar">
    <w:name w:val="Comment Text Char"/>
    <w:link w:val="CommentText"/>
    <w:locked/>
    <w:rsid w:val="00B3597E"/>
    <w:rPr>
      <w:rFonts w:cs="Times New Roman"/>
      <w:sz w:val="20"/>
      <w:szCs w:val="20"/>
    </w:rPr>
  </w:style>
  <w:style w:type="paragraph" w:styleId="CommentSubject">
    <w:name w:val="annotation subject"/>
    <w:basedOn w:val="CommentText"/>
    <w:next w:val="CommentText"/>
    <w:link w:val="CommentSubjectChar"/>
    <w:semiHidden/>
    <w:rsid w:val="00B3597E"/>
    <w:rPr>
      <w:b/>
      <w:bCs/>
    </w:rPr>
  </w:style>
  <w:style w:type="character" w:customStyle="1" w:styleId="CommentSubjectChar">
    <w:name w:val="Comment Subject Char"/>
    <w:link w:val="CommentSubject"/>
    <w:semiHidden/>
    <w:locked/>
    <w:rsid w:val="00B3597E"/>
    <w:rPr>
      <w:rFonts w:cs="Times New Roman"/>
      <w:b/>
      <w:bCs/>
      <w:sz w:val="20"/>
      <w:szCs w:val="20"/>
    </w:rPr>
  </w:style>
  <w:style w:type="character" w:styleId="Hyperlink">
    <w:name w:val="Hyperlink"/>
    <w:rsid w:val="00C30EE6"/>
    <w:rPr>
      <w:rFonts w:cs="Times New Roman"/>
      <w:color w:val="0000FF"/>
      <w:u w:val="single"/>
    </w:rPr>
  </w:style>
  <w:style w:type="paragraph" w:customStyle="1" w:styleId="Default">
    <w:name w:val="Default"/>
    <w:rsid w:val="004F79A7"/>
    <w:pPr>
      <w:autoSpaceDE w:val="0"/>
      <w:autoSpaceDN w:val="0"/>
      <w:adjustRightInd w:val="0"/>
    </w:pPr>
    <w:rPr>
      <w:rFonts w:ascii="Arial" w:hAnsi="Arial" w:cs="Arial"/>
      <w:color w:val="000000"/>
      <w:sz w:val="24"/>
      <w:szCs w:val="24"/>
    </w:rPr>
  </w:style>
  <w:style w:type="paragraph" w:customStyle="1" w:styleId="BodyText21">
    <w:name w:val="Body Text 21"/>
    <w:basedOn w:val="Normal"/>
    <w:rsid w:val="007D429E"/>
    <w:pPr>
      <w:widowControl w:val="0"/>
      <w:tabs>
        <w:tab w:val="left" w:pos="2694"/>
      </w:tabs>
      <w:autoSpaceDE w:val="0"/>
      <w:autoSpaceDN w:val="0"/>
      <w:adjustRightInd w:val="0"/>
      <w:spacing w:after="240" w:line="240" w:lineRule="auto"/>
      <w:ind w:left="709"/>
    </w:pPr>
    <w:rPr>
      <w:rFonts w:ascii="Times New Roman" w:hAnsi="Times New Roman"/>
      <w:sz w:val="23"/>
      <w:szCs w:val="23"/>
    </w:rPr>
  </w:style>
  <w:style w:type="character" w:customStyle="1" w:styleId="Heading1Char">
    <w:name w:val="Heading 1 Char"/>
    <w:link w:val="Heading1"/>
    <w:locked/>
    <w:rsid w:val="00700F27"/>
    <w:rPr>
      <w:rFonts w:ascii="Arial" w:hAnsi="Arial" w:cs="Arial"/>
      <w:b/>
      <w:sz w:val="36"/>
      <w:szCs w:val="28"/>
    </w:rPr>
  </w:style>
  <w:style w:type="character" w:customStyle="1" w:styleId="Heading2Char">
    <w:name w:val="Heading 2 Char"/>
    <w:link w:val="Heading2"/>
    <w:locked/>
    <w:rsid w:val="00495666"/>
    <w:rPr>
      <w:rFonts w:ascii="Arial" w:hAnsi="Arial" w:cs="Arial"/>
      <w:b/>
      <w:sz w:val="24"/>
      <w:szCs w:val="24"/>
    </w:rPr>
  </w:style>
  <w:style w:type="character" w:customStyle="1" w:styleId="Heading3Char">
    <w:name w:val="Heading 3 Char"/>
    <w:link w:val="Heading3"/>
    <w:locked/>
    <w:rsid w:val="00495666"/>
    <w:rPr>
      <w:rFonts w:ascii="Arial" w:hAnsi="Arial" w:cs="Arial"/>
      <w:sz w:val="24"/>
      <w:szCs w:val="24"/>
    </w:rPr>
  </w:style>
  <w:style w:type="character" w:customStyle="1" w:styleId="Heading4Char">
    <w:name w:val="Heading 4 Char"/>
    <w:link w:val="Heading4"/>
    <w:locked/>
    <w:rsid w:val="007F57C0"/>
    <w:rPr>
      <w:rFonts w:ascii="Arial" w:hAnsi="Arial" w:cs="Arial"/>
      <w:b/>
      <w:sz w:val="24"/>
      <w:szCs w:val="24"/>
    </w:rPr>
  </w:style>
  <w:style w:type="character" w:customStyle="1" w:styleId="Heading5Char">
    <w:name w:val="Heading 5 Char"/>
    <w:link w:val="Heading5"/>
    <w:locked/>
    <w:rsid w:val="00B80D63"/>
    <w:rPr>
      <w:rFonts w:ascii="Times New Roman" w:hAnsi="Times New Roman"/>
      <w:sz w:val="23"/>
      <w:szCs w:val="23"/>
    </w:rPr>
  </w:style>
  <w:style w:type="character" w:customStyle="1" w:styleId="Heading6Char">
    <w:name w:val="Heading 6 Char"/>
    <w:link w:val="Heading6"/>
    <w:locked/>
    <w:rsid w:val="00B80D63"/>
    <w:rPr>
      <w:rFonts w:ascii="Times New Roman" w:hAnsi="Times New Roman"/>
      <w:sz w:val="23"/>
      <w:szCs w:val="23"/>
    </w:rPr>
  </w:style>
  <w:style w:type="character" w:customStyle="1" w:styleId="Heading8Char">
    <w:name w:val="Heading 8 Char"/>
    <w:link w:val="Heading8"/>
    <w:locked/>
    <w:rsid w:val="00B80D63"/>
    <w:rPr>
      <w:rFonts w:ascii="Arial" w:hAnsi="Arial" w:cs="Arial"/>
      <w:sz w:val="32"/>
      <w:szCs w:val="24"/>
    </w:rPr>
  </w:style>
  <w:style w:type="character" w:customStyle="1" w:styleId="Heading9Char">
    <w:name w:val="Heading 9 Char"/>
    <w:aliases w:val="number Char"/>
    <w:link w:val="Heading9"/>
    <w:locked/>
    <w:rsid w:val="00B80D63"/>
    <w:rPr>
      <w:rFonts w:ascii="Arial" w:hAnsi="Arial" w:cs="Arial"/>
      <w:b/>
      <w:sz w:val="22"/>
      <w:szCs w:val="24"/>
    </w:rPr>
  </w:style>
  <w:style w:type="character" w:styleId="PlaceholderText">
    <w:name w:val="Placeholder Text"/>
    <w:semiHidden/>
    <w:rsid w:val="00720928"/>
    <w:rPr>
      <w:rFonts w:cs="Times New Roman"/>
      <w:color w:val="808080"/>
    </w:rPr>
  </w:style>
  <w:style w:type="character" w:customStyle="1" w:styleId="DeltaViewInsertion">
    <w:name w:val="DeltaView Insertion"/>
    <w:rsid w:val="00BD18A1"/>
    <w:rPr>
      <w:color w:val="008000"/>
      <w:spacing w:val="0"/>
      <w:u w:val="single"/>
    </w:rPr>
  </w:style>
  <w:style w:type="paragraph" w:styleId="ListBullet">
    <w:name w:val="List Bullet"/>
    <w:basedOn w:val="Normal"/>
    <w:rsid w:val="00A8578A"/>
    <w:pPr>
      <w:numPr>
        <w:numId w:val="3"/>
      </w:numPr>
      <w:spacing w:before="60" w:after="60" w:line="280" w:lineRule="exact"/>
    </w:pPr>
    <w:rPr>
      <w:rFonts w:ascii="TheSansOffice" w:hAnsi="TheSansOffice"/>
      <w:iCs/>
      <w:szCs w:val="24"/>
    </w:rPr>
  </w:style>
  <w:style w:type="paragraph" w:customStyle="1" w:styleId="Normal90before">
    <w:name w:val="Normal +  90 before"/>
    <w:basedOn w:val="Normal"/>
    <w:rsid w:val="00164CC0"/>
    <w:pPr>
      <w:spacing w:before="1800"/>
    </w:pPr>
  </w:style>
  <w:style w:type="paragraph" w:styleId="ListNumber">
    <w:name w:val="List Number"/>
    <w:basedOn w:val="Normal"/>
    <w:rsid w:val="000C3156"/>
    <w:pPr>
      <w:numPr>
        <w:numId w:val="4"/>
      </w:numPr>
      <w:spacing w:after="80"/>
    </w:pPr>
  </w:style>
  <w:style w:type="character" w:styleId="LineNumber">
    <w:name w:val="line number"/>
    <w:rsid w:val="00F31C3D"/>
    <w:rPr>
      <w:rFonts w:cs="Times New Roman"/>
    </w:rPr>
  </w:style>
  <w:style w:type="paragraph" w:customStyle="1" w:styleId="Heading2Page1">
    <w:name w:val="Heading 2 + Page 1"/>
    <w:basedOn w:val="Heading2"/>
    <w:rsid w:val="007F57C0"/>
    <w:rPr>
      <w:sz w:val="22"/>
    </w:rPr>
  </w:style>
  <w:style w:type="paragraph" w:customStyle="1" w:styleId="Normal36Before">
    <w:name w:val="Normal + 36 Before"/>
    <w:basedOn w:val="Normal"/>
    <w:next w:val="Normal"/>
    <w:rsid w:val="00164CC0"/>
    <w:pPr>
      <w:spacing w:before="720"/>
    </w:pPr>
  </w:style>
  <w:style w:type="character" w:styleId="Strong">
    <w:name w:val="Strong"/>
    <w:uiPriority w:val="22"/>
    <w:qFormat/>
    <w:rsid w:val="005877FD"/>
    <w:rPr>
      <w:rFonts w:cs="Times New Roman"/>
      <w:b/>
      <w:bCs/>
    </w:rPr>
  </w:style>
  <w:style w:type="paragraph" w:customStyle="1" w:styleId="SelectionCriteriaNumber2">
    <w:name w:val="Selection Criteria: Number 2"/>
    <w:basedOn w:val="Normal"/>
    <w:rsid w:val="00982559"/>
    <w:pPr>
      <w:numPr>
        <w:numId w:val="5"/>
      </w:numPr>
      <w:spacing w:before="0" w:after="0" w:line="240" w:lineRule="auto"/>
    </w:pPr>
    <w:rPr>
      <w:rFonts w:ascii="Times New Roman" w:hAnsi="Times New Roman"/>
      <w:sz w:val="24"/>
      <w:szCs w:val="20"/>
    </w:rPr>
  </w:style>
  <w:style w:type="character" w:styleId="FollowedHyperlink">
    <w:name w:val="FollowedHyperlink"/>
    <w:semiHidden/>
    <w:rsid w:val="00D71145"/>
    <w:rPr>
      <w:rFonts w:cs="Times New Roman"/>
      <w:color w:val="800080"/>
      <w:u w:val="single"/>
    </w:rPr>
  </w:style>
  <w:style w:type="numbering" w:customStyle="1" w:styleId="StyleBulleted">
    <w:name w:val="Style Bulleted"/>
    <w:rsid w:val="002F7C7A"/>
    <w:pPr>
      <w:numPr>
        <w:numId w:val="1"/>
      </w:numPr>
    </w:pPr>
  </w:style>
  <w:style w:type="paragraph" w:styleId="Revision">
    <w:name w:val="Revision"/>
    <w:hidden/>
    <w:uiPriority w:val="99"/>
    <w:semiHidden/>
    <w:rsid w:val="004A33DA"/>
    <w:rPr>
      <w:rFonts w:ascii="Arial" w:hAnsi="Arial"/>
      <w:szCs w:val="22"/>
    </w:rPr>
  </w:style>
  <w:style w:type="character" w:styleId="Emphasis">
    <w:name w:val="Emphasis"/>
    <w:uiPriority w:val="20"/>
    <w:qFormat/>
    <w:locked/>
    <w:rsid w:val="0034419F"/>
    <w:rPr>
      <w:i/>
      <w:iCs/>
    </w:rPr>
  </w:style>
  <w:style w:type="paragraph" w:styleId="NormalWeb">
    <w:name w:val="Normal (Web)"/>
    <w:basedOn w:val="Normal"/>
    <w:uiPriority w:val="99"/>
    <w:semiHidden/>
    <w:unhideWhenUsed/>
    <w:rsid w:val="005C60FC"/>
    <w:pPr>
      <w:spacing w:before="0" w:after="0" w:line="240" w:lineRule="auto"/>
    </w:pPr>
    <w:rPr>
      <w:rFonts w:ascii="inherit" w:eastAsia="Times New Roman" w:hAnsi="inher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
          <w:marLeft w:val="1800"/>
          <w:marRight w:val="0"/>
          <w:marTop w:val="115"/>
          <w:marBottom w:val="0"/>
          <w:divBdr>
            <w:top w:val="none" w:sz="0" w:space="0" w:color="auto"/>
            <w:left w:val="none" w:sz="0" w:space="0" w:color="auto"/>
            <w:bottom w:val="none" w:sz="0" w:space="0" w:color="auto"/>
            <w:right w:val="none" w:sz="0" w:space="0" w:color="auto"/>
          </w:divBdr>
        </w:div>
        <w:div w:id="2">
          <w:marLeft w:val="1800"/>
          <w:marRight w:val="0"/>
          <w:marTop w:val="115"/>
          <w:marBottom w:val="0"/>
          <w:divBdr>
            <w:top w:val="none" w:sz="0" w:space="0" w:color="auto"/>
            <w:left w:val="none" w:sz="0" w:space="0" w:color="auto"/>
            <w:bottom w:val="none" w:sz="0" w:space="0" w:color="auto"/>
            <w:right w:val="none" w:sz="0" w:space="0" w:color="auto"/>
          </w:divBdr>
        </w:div>
        <w:div w:id="8">
          <w:marLeft w:val="1800"/>
          <w:marRight w:val="0"/>
          <w:marTop w:val="115"/>
          <w:marBottom w:val="0"/>
          <w:divBdr>
            <w:top w:val="none" w:sz="0" w:space="0" w:color="auto"/>
            <w:left w:val="none" w:sz="0" w:space="0" w:color="auto"/>
            <w:bottom w:val="none" w:sz="0" w:space="0" w:color="auto"/>
            <w:right w:val="none" w:sz="0" w:space="0" w:color="auto"/>
          </w:divBdr>
        </w:div>
        <w:div w:id="9">
          <w:marLeft w:val="1166"/>
          <w:marRight w:val="0"/>
          <w:marTop w:val="115"/>
          <w:marBottom w:val="0"/>
          <w:divBdr>
            <w:top w:val="none" w:sz="0" w:space="0" w:color="auto"/>
            <w:left w:val="none" w:sz="0" w:space="0" w:color="auto"/>
            <w:bottom w:val="none" w:sz="0" w:space="0" w:color="auto"/>
            <w:right w:val="none" w:sz="0" w:space="0" w:color="auto"/>
          </w:divBdr>
        </w:div>
        <w:div w:id="14">
          <w:marLeft w:val="1800"/>
          <w:marRight w:val="0"/>
          <w:marTop w:val="115"/>
          <w:marBottom w:val="0"/>
          <w:divBdr>
            <w:top w:val="none" w:sz="0" w:space="0" w:color="auto"/>
            <w:left w:val="none" w:sz="0" w:space="0" w:color="auto"/>
            <w:bottom w:val="none" w:sz="0" w:space="0" w:color="auto"/>
            <w:right w:val="none" w:sz="0" w:space="0" w:color="auto"/>
          </w:divBdr>
        </w:div>
      </w:divsChild>
    </w:div>
    <w:div w:id="77557975">
      <w:bodyDiv w:val="1"/>
      <w:marLeft w:val="0"/>
      <w:marRight w:val="0"/>
      <w:marTop w:val="0"/>
      <w:marBottom w:val="0"/>
      <w:divBdr>
        <w:top w:val="none" w:sz="0" w:space="0" w:color="auto"/>
        <w:left w:val="none" w:sz="0" w:space="0" w:color="auto"/>
        <w:bottom w:val="none" w:sz="0" w:space="0" w:color="auto"/>
        <w:right w:val="none" w:sz="0" w:space="0" w:color="auto"/>
      </w:divBdr>
    </w:div>
    <w:div w:id="508913345">
      <w:bodyDiv w:val="1"/>
      <w:marLeft w:val="0"/>
      <w:marRight w:val="0"/>
      <w:marTop w:val="0"/>
      <w:marBottom w:val="0"/>
      <w:divBdr>
        <w:top w:val="none" w:sz="0" w:space="0" w:color="auto"/>
        <w:left w:val="none" w:sz="0" w:space="0" w:color="auto"/>
        <w:bottom w:val="none" w:sz="0" w:space="0" w:color="auto"/>
        <w:right w:val="none" w:sz="0" w:space="0" w:color="auto"/>
      </w:divBdr>
      <w:divsChild>
        <w:div w:id="374084753">
          <w:marLeft w:val="0"/>
          <w:marRight w:val="0"/>
          <w:marTop w:val="0"/>
          <w:marBottom w:val="0"/>
          <w:divBdr>
            <w:top w:val="none" w:sz="0" w:space="0" w:color="auto"/>
            <w:left w:val="none" w:sz="0" w:space="0" w:color="auto"/>
            <w:bottom w:val="none" w:sz="0" w:space="0" w:color="auto"/>
            <w:right w:val="none" w:sz="0" w:space="0" w:color="auto"/>
          </w:divBdr>
          <w:divsChild>
            <w:div w:id="1141848889">
              <w:marLeft w:val="0"/>
              <w:marRight w:val="0"/>
              <w:marTop w:val="0"/>
              <w:marBottom w:val="0"/>
              <w:divBdr>
                <w:top w:val="none" w:sz="0" w:space="0" w:color="auto"/>
                <w:left w:val="none" w:sz="0" w:space="0" w:color="auto"/>
                <w:bottom w:val="none" w:sz="0" w:space="0" w:color="auto"/>
                <w:right w:val="none" w:sz="0" w:space="0" w:color="auto"/>
              </w:divBdr>
              <w:divsChild>
                <w:div w:id="395082579">
                  <w:marLeft w:val="0"/>
                  <w:marRight w:val="0"/>
                  <w:marTop w:val="0"/>
                  <w:marBottom w:val="0"/>
                  <w:divBdr>
                    <w:top w:val="none" w:sz="0" w:space="0" w:color="auto"/>
                    <w:left w:val="none" w:sz="0" w:space="0" w:color="auto"/>
                    <w:bottom w:val="none" w:sz="0" w:space="0" w:color="auto"/>
                    <w:right w:val="none" w:sz="0" w:space="0" w:color="auto"/>
                  </w:divBdr>
                  <w:divsChild>
                    <w:div w:id="331837291">
                      <w:marLeft w:val="0"/>
                      <w:marRight w:val="0"/>
                      <w:marTop w:val="0"/>
                      <w:marBottom w:val="0"/>
                      <w:divBdr>
                        <w:top w:val="none" w:sz="0" w:space="0" w:color="auto"/>
                        <w:left w:val="none" w:sz="0" w:space="0" w:color="auto"/>
                        <w:bottom w:val="none" w:sz="0" w:space="0" w:color="auto"/>
                        <w:right w:val="none" w:sz="0" w:space="0" w:color="auto"/>
                      </w:divBdr>
                      <w:divsChild>
                        <w:div w:id="656501094">
                          <w:marLeft w:val="0"/>
                          <w:marRight w:val="0"/>
                          <w:marTop w:val="0"/>
                          <w:marBottom w:val="0"/>
                          <w:divBdr>
                            <w:top w:val="none" w:sz="0" w:space="0" w:color="auto"/>
                            <w:left w:val="none" w:sz="0" w:space="0" w:color="auto"/>
                            <w:bottom w:val="none" w:sz="0" w:space="0" w:color="auto"/>
                            <w:right w:val="none" w:sz="0" w:space="0" w:color="auto"/>
                          </w:divBdr>
                          <w:divsChild>
                            <w:div w:id="25065631">
                              <w:marLeft w:val="0"/>
                              <w:marRight w:val="0"/>
                              <w:marTop w:val="0"/>
                              <w:marBottom w:val="0"/>
                              <w:divBdr>
                                <w:top w:val="none" w:sz="0" w:space="0" w:color="auto"/>
                                <w:left w:val="none" w:sz="0" w:space="0" w:color="auto"/>
                                <w:bottom w:val="none" w:sz="0" w:space="0" w:color="auto"/>
                                <w:right w:val="none" w:sz="0" w:space="0" w:color="auto"/>
                              </w:divBdr>
                              <w:divsChild>
                                <w:div w:id="14313799">
                                  <w:marLeft w:val="0"/>
                                  <w:marRight w:val="0"/>
                                  <w:marTop w:val="0"/>
                                  <w:marBottom w:val="0"/>
                                  <w:divBdr>
                                    <w:top w:val="none" w:sz="0" w:space="0" w:color="auto"/>
                                    <w:left w:val="none" w:sz="0" w:space="0" w:color="auto"/>
                                    <w:bottom w:val="none" w:sz="0" w:space="0" w:color="auto"/>
                                    <w:right w:val="none" w:sz="0" w:space="0" w:color="auto"/>
                                  </w:divBdr>
                                  <w:divsChild>
                                    <w:div w:id="1715543556">
                                      <w:marLeft w:val="0"/>
                                      <w:marRight w:val="0"/>
                                      <w:marTop w:val="0"/>
                                      <w:marBottom w:val="0"/>
                                      <w:divBdr>
                                        <w:top w:val="none" w:sz="0" w:space="0" w:color="auto"/>
                                        <w:left w:val="none" w:sz="0" w:space="0" w:color="auto"/>
                                        <w:bottom w:val="none" w:sz="0" w:space="0" w:color="auto"/>
                                        <w:right w:val="none" w:sz="0" w:space="0" w:color="auto"/>
                                      </w:divBdr>
                                      <w:divsChild>
                                        <w:div w:id="889417208">
                                          <w:marLeft w:val="0"/>
                                          <w:marRight w:val="0"/>
                                          <w:marTop w:val="0"/>
                                          <w:marBottom w:val="0"/>
                                          <w:divBdr>
                                            <w:top w:val="none" w:sz="0" w:space="0" w:color="auto"/>
                                            <w:left w:val="none" w:sz="0" w:space="0" w:color="auto"/>
                                            <w:bottom w:val="none" w:sz="0" w:space="0" w:color="auto"/>
                                            <w:right w:val="none" w:sz="0" w:space="0" w:color="auto"/>
                                          </w:divBdr>
                                          <w:divsChild>
                                            <w:div w:id="553276530">
                                              <w:marLeft w:val="0"/>
                                              <w:marRight w:val="0"/>
                                              <w:marTop w:val="0"/>
                                              <w:marBottom w:val="0"/>
                                              <w:divBdr>
                                                <w:top w:val="none" w:sz="0" w:space="0" w:color="auto"/>
                                                <w:left w:val="none" w:sz="0" w:space="0" w:color="auto"/>
                                                <w:bottom w:val="none" w:sz="0" w:space="0" w:color="auto"/>
                                                <w:right w:val="none" w:sz="0" w:space="0" w:color="auto"/>
                                              </w:divBdr>
                                              <w:divsChild>
                                                <w:div w:id="450127670">
                                                  <w:marLeft w:val="0"/>
                                                  <w:marRight w:val="0"/>
                                                  <w:marTop w:val="0"/>
                                                  <w:marBottom w:val="0"/>
                                                  <w:divBdr>
                                                    <w:top w:val="none" w:sz="0" w:space="0" w:color="auto"/>
                                                    <w:left w:val="none" w:sz="0" w:space="0" w:color="auto"/>
                                                    <w:bottom w:val="none" w:sz="0" w:space="0" w:color="auto"/>
                                                    <w:right w:val="none" w:sz="0" w:space="0" w:color="auto"/>
                                                  </w:divBdr>
                                                  <w:divsChild>
                                                    <w:div w:id="17472621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078262">
      <w:bodyDiv w:val="1"/>
      <w:marLeft w:val="0"/>
      <w:marRight w:val="0"/>
      <w:marTop w:val="0"/>
      <w:marBottom w:val="0"/>
      <w:divBdr>
        <w:top w:val="none" w:sz="0" w:space="0" w:color="auto"/>
        <w:left w:val="none" w:sz="0" w:space="0" w:color="auto"/>
        <w:bottom w:val="none" w:sz="0" w:space="0" w:color="auto"/>
        <w:right w:val="none" w:sz="0" w:space="0" w:color="auto"/>
      </w:divBdr>
      <w:divsChild>
        <w:div w:id="1416977158">
          <w:marLeft w:val="0"/>
          <w:marRight w:val="0"/>
          <w:marTop w:val="0"/>
          <w:marBottom w:val="0"/>
          <w:divBdr>
            <w:top w:val="none" w:sz="0" w:space="0" w:color="auto"/>
            <w:left w:val="none" w:sz="0" w:space="0" w:color="auto"/>
            <w:bottom w:val="none" w:sz="0" w:space="0" w:color="auto"/>
            <w:right w:val="none" w:sz="0" w:space="0" w:color="auto"/>
          </w:divBdr>
          <w:divsChild>
            <w:div w:id="219101730">
              <w:marLeft w:val="0"/>
              <w:marRight w:val="0"/>
              <w:marTop w:val="0"/>
              <w:marBottom w:val="0"/>
              <w:divBdr>
                <w:top w:val="none" w:sz="0" w:space="0" w:color="auto"/>
                <w:left w:val="single" w:sz="6" w:space="12" w:color="979797"/>
                <w:bottom w:val="single" w:sz="6" w:space="0" w:color="979797"/>
                <w:right w:val="single" w:sz="6" w:space="12" w:color="979797"/>
              </w:divBdr>
              <w:divsChild>
                <w:div w:id="1248920787">
                  <w:marLeft w:val="0"/>
                  <w:marRight w:val="0"/>
                  <w:marTop w:val="0"/>
                  <w:marBottom w:val="0"/>
                  <w:divBdr>
                    <w:top w:val="none" w:sz="0" w:space="0" w:color="auto"/>
                    <w:left w:val="none" w:sz="0" w:space="0" w:color="auto"/>
                    <w:bottom w:val="none" w:sz="0" w:space="0" w:color="auto"/>
                    <w:right w:val="none" w:sz="0" w:space="0" w:color="auto"/>
                  </w:divBdr>
                  <w:divsChild>
                    <w:div w:id="8196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300826">
      <w:bodyDiv w:val="1"/>
      <w:marLeft w:val="0"/>
      <w:marRight w:val="0"/>
      <w:marTop w:val="0"/>
      <w:marBottom w:val="0"/>
      <w:divBdr>
        <w:top w:val="none" w:sz="0" w:space="0" w:color="auto"/>
        <w:left w:val="none" w:sz="0" w:space="0" w:color="auto"/>
        <w:bottom w:val="none" w:sz="0" w:space="0" w:color="auto"/>
        <w:right w:val="none" w:sz="0" w:space="0" w:color="auto"/>
      </w:divBdr>
    </w:div>
    <w:div w:id="644286278">
      <w:bodyDiv w:val="1"/>
      <w:marLeft w:val="0"/>
      <w:marRight w:val="0"/>
      <w:marTop w:val="0"/>
      <w:marBottom w:val="0"/>
      <w:divBdr>
        <w:top w:val="none" w:sz="0" w:space="0" w:color="auto"/>
        <w:left w:val="none" w:sz="0" w:space="0" w:color="auto"/>
        <w:bottom w:val="none" w:sz="0" w:space="0" w:color="auto"/>
        <w:right w:val="none" w:sz="0" w:space="0" w:color="auto"/>
      </w:divBdr>
      <w:divsChild>
        <w:div w:id="1874077590">
          <w:marLeft w:val="0"/>
          <w:marRight w:val="0"/>
          <w:marTop w:val="0"/>
          <w:marBottom w:val="0"/>
          <w:divBdr>
            <w:top w:val="none" w:sz="0" w:space="0" w:color="auto"/>
            <w:left w:val="none" w:sz="0" w:space="0" w:color="auto"/>
            <w:bottom w:val="none" w:sz="0" w:space="0" w:color="auto"/>
            <w:right w:val="none" w:sz="0" w:space="0" w:color="auto"/>
          </w:divBdr>
          <w:divsChild>
            <w:div w:id="742409053">
              <w:marLeft w:val="0"/>
              <w:marRight w:val="0"/>
              <w:marTop w:val="0"/>
              <w:marBottom w:val="0"/>
              <w:divBdr>
                <w:top w:val="none" w:sz="0" w:space="0" w:color="auto"/>
                <w:left w:val="none" w:sz="0" w:space="0" w:color="auto"/>
                <w:bottom w:val="none" w:sz="0" w:space="0" w:color="auto"/>
                <w:right w:val="none" w:sz="0" w:space="0" w:color="auto"/>
              </w:divBdr>
              <w:divsChild>
                <w:div w:id="1687251590">
                  <w:marLeft w:val="0"/>
                  <w:marRight w:val="0"/>
                  <w:marTop w:val="0"/>
                  <w:marBottom w:val="0"/>
                  <w:divBdr>
                    <w:top w:val="none" w:sz="0" w:space="0" w:color="auto"/>
                    <w:left w:val="none" w:sz="0" w:space="0" w:color="auto"/>
                    <w:bottom w:val="none" w:sz="0" w:space="0" w:color="auto"/>
                    <w:right w:val="none" w:sz="0" w:space="0" w:color="auto"/>
                  </w:divBdr>
                  <w:divsChild>
                    <w:div w:id="1253780382">
                      <w:marLeft w:val="0"/>
                      <w:marRight w:val="0"/>
                      <w:marTop w:val="0"/>
                      <w:marBottom w:val="0"/>
                      <w:divBdr>
                        <w:top w:val="none" w:sz="0" w:space="0" w:color="auto"/>
                        <w:left w:val="none" w:sz="0" w:space="0" w:color="auto"/>
                        <w:bottom w:val="none" w:sz="0" w:space="0" w:color="auto"/>
                        <w:right w:val="none" w:sz="0" w:space="0" w:color="auto"/>
                      </w:divBdr>
                      <w:divsChild>
                        <w:div w:id="1784226560">
                          <w:marLeft w:val="0"/>
                          <w:marRight w:val="0"/>
                          <w:marTop w:val="0"/>
                          <w:marBottom w:val="0"/>
                          <w:divBdr>
                            <w:top w:val="none" w:sz="0" w:space="0" w:color="auto"/>
                            <w:left w:val="none" w:sz="0" w:space="0" w:color="auto"/>
                            <w:bottom w:val="none" w:sz="0" w:space="0" w:color="auto"/>
                            <w:right w:val="none" w:sz="0" w:space="0" w:color="auto"/>
                          </w:divBdr>
                          <w:divsChild>
                            <w:div w:id="1945074486">
                              <w:marLeft w:val="0"/>
                              <w:marRight w:val="0"/>
                              <w:marTop w:val="0"/>
                              <w:marBottom w:val="0"/>
                              <w:divBdr>
                                <w:top w:val="none" w:sz="0" w:space="0" w:color="auto"/>
                                <w:left w:val="none" w:sz="0" w:space="0" w:color="auto"/>
                                <w:bottom w:val="none" w:sz="0" w:space="0" w:color="auto"/>
                                <w:right w:val="none" w:sz="0" w:space="0" w:color="auto"/>
                              </w:divBdr>
                              <w:divsChild>
                                <w:div w:id="814251967">
                                  <w:marLeft w:val="0"/>
                                  <w:marRight w:val="0"/>
                                  <w:marTop w:val="0"/>
                                  <w:marBottom w:val="0"/>
                                  <w:divBdr>
                                    <w:top w:val="none" w:sz="0" w:space="0" w:color="auto"/>
                                    <w:left w:val="none" w:sz="0" w:space="0" w:color="auto"/>
                                    <w:bottom w:val="none" w:sz="0" w:space="0" w:color="auto"/>
                                    <w:right w:val="none" w:sz="0" w:space="0" w:color="auto"/>
                                  </w:divBdr>
                                  <w:divsChild>
                                    <w:div w:id="867375771">
                                      <w:marLeft w:val="0"/>
                                      <w:marRight w:val="0"/>
                                      <w:marTop w:val="0"/>
                                      <w:marBottom w:val="0"/>
                                      <w:divBdr>
                                        <w:top w:val="none" w:sz="0" w:space="0" w:color="auto"/>
                                        <w:left w:val="none" w:sz="0" w:space="0" w:color="auto"/>
                                        <w:bottom w:val="none" w:sz="0" w:space="0" w:color="auto"/>
                                        <w:right w:val="none" w:sz="0" w:space="0" w:color="auto"/>
                                      </w:divBdr>
                                      <w:divsChild>
                                        <w:div w:id="678460226">
                                          <w:marLeft w:val="0"/>
                                          <w:marRight w:val="0"/>
                                          <w:marTop w:val="0"/>
                                          <w:marBottom w:val="0"/>
                                          <w:divBdr>
                                            <w:top w:val="none" w:sz="0" w:space="0" w:color="auto"/>
                                            <w:left w:val="none" w:sz="0" w:space="0" w:color="auto"/>
                                            <w:bottom w:val="none" w:sz="0" w:space="0" w:color="auto"/>
                                            <w:right w:val="none" w:sz="0" w:space="0" w:color="auto"/>
                                          </w:divBdr>
                                          <w:divsChild>
                                            <w:div w:id="295726295">
                                              <w:marLeft w:val="0"/>
                                              <w:marRight w:val="0"/>
                                              <w:marTop w:val="0"/>
                                              <w:marBottom w:val="0"/>
                                              <w:divBdr>
                                                <w:top w:val="none" w:sz="0" w:space="0" w:color="auto"/>
                                                <w:left w:val="none" w:sz="0" w:space="0" w:color="auto"/>
                                                <w:bottom w:val="none" w:sz="0" w:space="0" w:color="auto"/>
                                                <w:right w:val="none" w:sz="0" w:space="0" w:color="auto"/>
                                              </w:divBdr>
                                              <w:divsChild>
                                                <w:div w:id="62460493">
                                                  <w:marLeft w:val="0"/>
                                                  <w:marRight w:val="0"/>
                                                  <w:marTop w:val="0"/>
                                                  <w:marBottom w:val="0"/>
                                                  <w:divBdr>
                                                    <w:top w:val="none" w:sz="0" w:space="0" w:color="auto"/>
                                                    <w:left w:val="none" w:sz="0" w:space="0" w:color="auto"/>
                                                    <w:bottom w:val="none" w:sz="0" w:space="0" w:color="auto"/>
                                                    <w:right w:val="none" w:sz="0" w:space="0" w:color="auto"/>
                                                  </w:divBdr>
                                                  <w:divsChild>
                                                    <w:div w:id="13815109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518608">
      <w:bodyDiv w:val="1"/>
      <w:marLeft w:val="0"/>
      <w:marRight w:val="0"/>
      <w:marTop w:val="0"/>
      <w:marBottom w:val="0"/>
      <w:divBdr>
        <w:top w:val="none" w:sz="0" w:space="0" w:color="auto"/>
        <w:left w:val="none" w:sz="0" w:space="0" w:color="auto"/>
        <w:bottom w:val="none" w:sz="0" w:space="0" w:color="auto"/>
        <w:right w:val="none" w:sz="0" w:space="0" w:color="auto"/>
      </w:divBdr>
      <w:divsChild>
        <w:div w:id="1484128678">
          <w:marLeft w:val="0"/>
          <w:marRight w:val="0"/>
          <w:marTop w:val="0"/>
          <w:marBottom w:val="0"/>
          <w:divBdr>
            <w:top w:val="none" w:sz="0" w:space="0" w:color="auto"/>
            <w:left w:val="none" w:sz="0" w:space="0" w:color="auto"/>
            <w:bottom w:val="none" w:sz="0" w:space="0" w:color="auto"/>
            <w:right w:val="none" w:sz="0" w:space="0" w:color="auto"/>
          </w:divBdr>
          <w:divsChild>
            <w:div w:id="2022470146">
              <w:marLeft w:val="0"/>
              <w:marRight w:val="0"/>
              <w:marTop w:val="0"/>
              <w:marBottom w:val="0"/>
              <w:divBdr>
                <w:top w:val="none" w:sz="0" w:space="0" w:color="auto"/>
                <w:left w:val="single" w:sz="6" w:space="12" w:color="979797"/>
                <w:bottom w:val="single" w:sz="6" w:space="0" w:color="979797"/>
                <w:right w:val="single" w:sz="6" w:space="12" w:color="979797"/>
              </w:divBdr>
              <w:divsChild>
                <w:div w:id="1926182292">
                  <w:marLeft w:val="0"/>
                  <w:marRight w:val="0"/>
                  <w:marTop w:val="0"/>
                  <w:marBottom w:val="0"/>
                  <w:divBdr>
                    <w:top w:val="none" w:sz="0" w:space="0" w:color="auto"/>
                    <w:left w:val="none" w:sz="0" w:space="0" w:color="auto"/>
                    <w:bottom w:val="none" w:sz="0" w:space="0" w:color="auto"/>
                    <w:right w:val="none" w:sz="0" w:space="0" w:color="auto"/>
                  </w:divBdr>
                  <w:divsChild>
                    <w:div w:id="7040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97829">
      <w:bodyDiv w:val="1"/>
      <w:marLeft w:val="0"/>
      <w:marRight w:val="0"/>
      <w:marTop w:val="0"/>
      <w:marBottom w:val="0"/>
      <w:divBdr>
        <w:top w:val="none" w:sz="0" w:space="0" w:color="auto"/>
        <w:left w:val="none" w:sz="0" w:space="0" w:color="auto"/>
        <w:bottom w:val="none" w:sz="0" w:space="0" w:color="auto"/>
        <w:right w:val="none" w:sz="0" w:space="0" w:color="auto"/>
      </w:divBdr>
    </w:div>
    <w:div w:id="1836919999">
      <w:bodyDiv w:val="1"/>
      <w:marLeft w:val="0"/>
      <w:marRight w:val="0"/>
      <w:marTop w:val="0"/>
      <w:marBottom w:val="0"/>
      <w:divBdr>
        <w:top w:val="none" w:sz="0" w:space="0" w:color="auto"/>
        <w:left w:val="none" w:sz="0" w:space="0" w:color="auto"/>
        <w:bottom w:val="none" w:sz="0" w:space="0" w:color="auto"/>
        <w:right w:val="none" w:sz="0" w:space="0" w:color="auto"/>
      </w:divBdr>
      <w:divsChild>
        <w:div w:id="1123839680">
          <w:marLeft w:val="0"/>
          <w:marRight w:val="0"/>
          <w:marTop w:val="0"/>
          <w:marBottom w:val="0"/>
          <w:divBdr>
            <w:top w:val="none" w:sz="0" w:space="0" w:color="auto"/>
            <w:left w:val="none" w:sz="0" w:space="0" w:color="auto"/>
            <w:bottom w:val="none" w:sz="0" w:space="0" w:color="auto"/>
            <w:right w:val="none" w:sz="0" w:space="0" w:color="auto"/>
          </w:divBdr>
          <w:divsChild>
            <w:div w:id="2024015497">
              <w:marLeft w:val="0"/>
              <w:marRight w:val="0"/>
              <w:marTop w:val="0"/>
              <w:marBottom w:val="0"/>
              <w:divBdr>
                <w:top w:val="none" w:sz="0" w:space="0" w:color="auto"/>
                <w:left w:val="none" w:sz="0" w:space="0" w:color="auto"/>
                <w:bottom w:val="none" w:sz="0" w:space="0" w:color="auto"/>
                <w:right w:val="none" w:sz="0" w:space="0" w:color="auto"/>
              </w:divBdr>
              <w:divsChild>
                <w:div w:id="2054960325">
                  <w:marLeft w:val="0"/>
                  <w:marRight w:val="0"/>
                  <w:marTop w:val="0"/>
                  <w:marBottom w:val="0"/>
                  <w:divBdr>
                    <w:top w:val="none" w:sz="0" w:space="0" w:color="auto"/>
                    <w:left w:val="none" w:sz="0" w:space="0" w:color="auto"/>
                    <w:bottom w:val="none" w:sz="0" w:space="0" w:color="auto"/>
                    <w:right w:val="none" w:sz="0" w:space="0" w:color="auto"/>
                  </w:divBdr>
                  <w:divsChild>
                    <w:div w:id="771511522">
                      <w:marLeft w:val="0"/>
                      <w:marRight w:val="0"/>
                      <w:marTop w:val="0"/>
                      <w:marBottom w:val="0"/>
                      <w:divBdr>
                        <w:top w:val="none" w:sz="0" w:space="0" w:color="auto"/>
                        <w:left w:val="none" w:sz="0" w:space="0" w:color="auto"/>
                        <w:bottom w:val="none" w:sz="0" w:space="0" w:color="auto"/>
                        <w:right w:val="none" w:sz="0" w:space="0" w:color="auto"/>
                      </w:divBdr>
                      <w:divsChild>
                        <w:div w:id="1632126472">
                          <w:marLeft w:val="0"/>
                          <w:marRight w:val="0"/>
                          <w:marTop w:val="0"/>
                          <w:marBottom w:val="0"/>
                          <w:divBdr>
                            <w:top w:val="none" w:sz="0" w:space="0" w:color="auto"/>
                            <w:left w:val="none" w:sz="0" w:space="0" w:color="auto"/>
                            <w:bottom w:val="none" w:sz="0" w:space="0" w:color="auto"/>
                            <w:right w:val="none" w:sz="0" w:space="0" w:color="auto"/>
                          </w:divBdr>
                          <w:divsChild>
                            <w:div w:id="85269805">
                              <w:marLeft w:val="0"/>
                              <w:marRight w:val="0"/>
                              <w:marTop w:val="0"/>
                              <w:marBottom w:val="0"/>
                              <w:divBdr>
                                <w:top w:val="none" w:sz="0" w:space="0" w:color="auto"/>
                                <w:left w:val="none" w:sz="0" w:space="0" w:color="auto"/>
                                <w:bottom w:val="none" w:sz="0" w:space="0" w:color="auto"/>
                                <w:right w:val="none" w:sz="0" w:space="0" w:color="auto"/>
                              </w:divBdr>
                              <w:divsChild>
                                <w:div w:id="856694950">
                                  <w:marLeft w:val="0"/>
                                  <w:marRight w:val="0"/>
                                  <w:marTop w:val="0"/>
                                  <w:marBottom w:val="0"/>
                                  <w:divBdr>
                                    <w:top w:val="none" w:sz="0" w:space="0" w:color="auto"/>
                                    <w:left w:val="none" w:sz="0" w:space="0" w:color="auto"/>
                                    <w:bottom w:val="none" w:sz="0" w:space="0" w:color="auto"/>
                                    <w:right w:val="none" w:sz="0" w:space="0" w:color="auto"/>
                                  </w:divBdr>
                                  <w:divsChild>
                                    <w:div w:id="558830962">
                                      <w:marLeft w:val="0"/>
                                      <w:marRight w:val="0"/>
                                      <w:marTop w:val="0"/>
                                      <w:marBottom w:val="0"/>
                                      <w:divBdr>
                                        <w:top w:val="none" w:sz="0" w:space="0" w:color="auto"/>
                                        <w:left w:val="none" w:sz="0" w:space="0" w:color="auto"/>
                                        <w:bottom w:val="none" w:sz="0" w:space="0" w:color="auto"/>
                                        <w:right w:val="none" w:sz="0" w:space="0" w:color="auto"/>
                                      </w:divBdr>
                                      <w:divsChild>
                                        <w:div w:id="410932681">
                                          <w:marLeft w:val="0"/>
                                          <w:marRight w:val="0"/>
                                          <w:marTop w:val="0"/>
                                          <w:marBottom w:val="0"/>
                                          <w:divBdr>
                                            <w:top w:val="none" w:sz="0" w:space="0" w:color="auto"/>
                                            <w:left w:val="none" w:sz="0" w:space="0" w:color="auto"/>
                                            <w:bottom w:val="none" w:sz="0" w:space="0" w:color="auto"/>
                                            <w:right w:val="none" w:sz="0" w:space="0" w:color="auto"/>
                                          </w:divBdr>
                                          <w:divsChild>
                                            <w:div w:id="2056587168">
                                              <w:marLeft w:val="0"/>
                                              <w:marRight w:val="0"/>
                                              <w:marTop w:val="0"/>
                                              <w:marBottom w:val="0"/>
                                              <w:divBdr>
                                                <w:top w:val="none" w:sz="0" w:space="0" w:color="auto"/>
                                                <w:left w:val="none" w:sz="0" w:space="0" w:color="auto"/>
                                                <w:bottom w:val="none" w:sz="0" w:space="0" w:color="auto"/>
                                                <w:right w:val="none" w:sz="0" w:space="0" w:color="auto"/>
                                              </w:divBdr>
                                              <w:divsChild>
                                                <w:div w:id="1364088981">
                                                  <w:marLeft w:val="0"/>
                                                  <w:marRight w:val="0"/>
                                                  <w:marTop w:val="0"/>
                                                  <w:marBottom w:val="0"/>
                                                  <w:divBdr>
                                                    <w:top w:val="none" w:sz="0" w:space="0" w:color="auto"/>
                                                    <w:left w:val="none" w:sz="0" w:space="0" w:color="auto"/>
                                                    <w:bottom w:val="none" w:sz="0" w:space="0" w:color="auto"/>
                                                    <w:right w:val="none" w:sz="0" w:space="0" w:color="auto"/>
                                                  </w:divBdr>
                                                  <w:divsChild>
                                                    <w:div w:id="72117573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90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usiness.gov.au" TargetMode="External"/><Relationship Id="rId18" Type="http://schemas.openxmlformats.org/officeDocument/2006/relationships/hyperlink" Target="http://www.business.gov.au/" TargetMode="External"/><Relationship Id="rId26" Type="http://schemas.openxmlformats.org/officeDocument/2006/relationships/hyperlink" Target="http://www.comlaw.gov.au/Details/C2014C00076/Html/Text" TargetMode="External"/><Relationship Id="rId3" Type="http://schemas.openxmlformats.org/officeDocument/2006/relationships/customXml" Target="../customXml/item3.xml"/><Relationship Id="rId21" Type="http://schemas.openxmlformats.org/officeDocument/2006/relationships/hyperlink" Target="http://www.business.gov.au/"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omlaw.gov.au/Series/C2004A04868" TargetMode="External"/><Relationship Id="rId25" Type="http://schemas.openxmlformats.org/officeDocument/2006/relationships/hyperlink" Target="http://www.business.gov.au/" TargetMode="External"/><Relationship Id="rId33" Type="http://schemas.openxmlformats.org/officeDocument/2006/relationships/hyperlink" Target="http://www.business.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hyperlink" Target="http://www.business.gov.au/" TargetMode="External"/><Relationship Id="rId29" Type="http://schemas.openxmlformats.org/officeDocument/2006/relationships/hyperlink" Target="mailto:foi@industry.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to.gov.au" TargetMode="External"/><Relationship Id="rId32" Type="http://schemas.openxmlformats.org/officeDocument/2006/relationships/hyperlink" Target="http://www.business.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usiness.gov.au/" TargetMode="External"/><Relationship Id="rId23" Type="http://schemas.openxmlformats.org/officeDocument/2006/relationships/hyperlink" Target="https://www.business.gov.au/" TargetMode="External"/><Relationship Id="rId28" Type="http://schemas.openxmlformats.org/officeDocument/2006/relationships/hyperlink" Target="mailto:privacy@industry.gov.au"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business.gov.au/" TargetMode="External"/><Relationship Id="rId31" Type="http://schemas.openxmlformats.org/officeDocument/2006/relationships/hyperlink" Target="http://www.busines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usiness.gov.au/" TargetMode="External"/><Relationship Id="rId22" Type="http://schemas.openxmlformats.org/officeDocument/2006/relationships/hyperlink" Target="http://www.business.gov.au/" TargetMode="External"/><Relationship Id="rId27" Type="http://schemas.openxmlformats.org/officeDocument/2006/relationships/hyperlink" Target="http://www.industry.gov.au/Pages/PrivacyPolicy.aspx" TargetMode="External"/><Relationship Id="rId30" Type="http://schemas.openxmlformats.org/officeDocument/2006/relationships/hyperlink" Target="http://www.business.gov.au/"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2a251b7e-61e4-4816-a71f-b295a9ad20fb">
      <Value>83</Value>
      <Value>96</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n99e4c9942c6404eb103464a00e6097b xmlns="2a251b7e-61e4-4816-a71f-b295a9ad20fb">
      <Terms xmlns="http://schemas.microsoft.com/office/infopath/2007/PartnerControls"/>
    </n99e4c9942c6404eb103464a00e6097b>
    <adb9bed2e36e4a93af574aeb444da63e xmlns="2a251b7e-61e4-4816-a71f-b295a9ad20fb">
      <Terms xmlns="http://schemas.microsoft.com/office/infopath/2007/PartnerControls"/>
    </adb9bed2e36e4a93af574aeb444da63e>
    <_dlc_DocId xmlns="2a251b7e-61e4-4816-a71f-b295a9ad20fb">YZXQVS7QACYM-2034417658-4</_dlc_DocId>
    <_dlc_DocIdUrl xmlns="2a251b7e-61e4-4816-a71f-b295a9ad20fb">
      <Url>http://dochub/div/ausindustry/programmesprojectstaskforces/crcprogr/_layouts/15/DocIdRedir.aspx?ID=YZXQVS7QACYM-2034417658-4</Url>
      <Description>YZXQVS7QACYM-2034417658-4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229D17804A6C43B1C1422212C8A599" ma:contentTypeVersion="13" ma:contentTypeDescription="Create a new document." ma:contentTypeScope="" ma:versionID="cdc5fe7f2b236c3bd146a7ff6d8a38a0">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69cc7a23036e3881220066eb56a49dfd"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B06D-98C5-4988-B487-0FEF827815AE}">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2a251b7e-61e4-4816-a71f-b295a9ad20fb"/>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D7927AB4-3783-4546-9881-84CCE72BA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8B4E0-555D-4F3D-9488-41C9E459425E}">
  <ds:schemaRefs>
    <ds:schemaRef ds:uri="http://schemas.microsoft.com/sharepoint/events"/>
  </ds:schemaRefs>
</ds:datastoreItem>
</file>

<file path=customXml/itemProps4.xml><?xml version="1.0" encoding="utf-8"?>
<ds:datastoreItem xmlns:ds="http://schemas.openxmlformats.org/officeDocument/2006/customXml" ds:itemID="{43DBA6E8-8FEB-485A-A830-00F8A76993D5}">
  <ds:schemaRefs>
    <ds:schemaRef ds:uri="http://schemas.microsoft.com/sharepoint/v3/contenttype/forms"/>
  </ds:schemaRefs>
</ds:datastoreItem>
</file>

<file path=customXml/itemProps5.xml><?xml version="1.0" encoding="utf-8"?>
<ds:datastoreItem xmlns:ds="http://schemas.openxmlformats.org/officeDocument/2006/customXml" ds:itemID="{EB33ABC9-FAC0-4584-8EA7-883CC119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7676</Words>
  <Characters>44008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Cooperative Research Centres - Programme Guidelines</vt:lpstr>
    </vt:vector>
  </TitlesOfParts>
  <Company>Department of Industry and Science</Company>
  <LinksUpToDate>false</LinksUpToDate>
  <CharactersWithSpaces>51581</CharactersWithSpaces>
  <SharedDoc>false</SharedDoc>
  <HLinks>
    <vt:vector size="120" baseType="variant">
      <vt:variant>
        <vt:i4>3997738</vt:i4>
      </vt:variant>
      <vt:variant>
        <vt:i4>63</vt:i4>
      </vt:variant>
      <vt:variant>
        <vt:i4>0</vt:i4>
      </vt:variant>
      <vt:variant>
        <vt:i4>5</vt:i4>
      </vt:variant>
      <vt:variant>
        <vt:lpwstr>http://www.business.gov.au/</vt:lpwstr>
      </vt:variant>
      <vt:variant>
        <vt:lpwstr/>
      </vt:variant>
      <vt:variant>
        <vt:i4>3997738</vt:i4>
      </vt:variant>
      <vt:variant>
        <vt:i4>60</vt:i4>
      </vt:variant>
      <vt:variant>
        <vt:i4>0</vt:i4>
      </vt:variant>
      <vt:variant>
        <vt:i4>5</vt:i4>
      </vt:variant>
      <vt:variant>
        <vt:lpwstr>http://www.business.gov.au/</vt:lpwstr>
      </vt:variant>
      <vt:variant>
        <vt:lpwstr/>
      </vt:variant>
      <vt:variant>
        <vt:i4>3997738</vt:i4>
      </vt:variant>
      <vt:variant>
        <vt:i4>57</vt:i4>
      </vt:variant>
      <vt:variant>
        <vt:i4>0</vt:i4>
      </vt:variant>
      <vt:variant>
        <vt:i4>5</vt:i4>
      </vt:variant>
      <vt:variant>
        <vt:lpwstr>http://www.business.gov.au/</vt:lpwstr>
      </vt:variant>
      <vt:variant>
        <vt:lpwstr/>
      </vt:variant>
      <vt:variant>
        <vt:i4>7667723</vt:i4>
      </vt:variant>
      <vt:variant>
        <vt:i4>54</vt:i4>
      </vt:variant>
      <vt:variant>
        <vt:i4>0</vt:i4>
      </vt:variant>
      <vt:variant>
        <vt:i4>5</vt:i4>
      </vt:variant>
      <vt:variant>
        <vt:lpwstr>mailto:privacy@industry.gov.au</vt:lpwstr>
      </vt:variant>
      <vt:variant>
        <vt:lpwstr/>
      </vt:variant>
      <vt:variant>
        <vt:i4>8060931</vt:i4>
      </vt:variant>
      <vt:variant>
        <vt:i4>51</vt:i4>
      </vt:variant>
      <vt:variant>
        <vt:i4>0</vt:i4>
      </vt:variant>
      <vt:variant>
        <vt:i4>5</vt:i4>
      </vt:variant>
      <vt:variant>
        <vt:lpwstr>mailto:foi@industry.gov.au</vt:lpwstr>
      </vt:variant>
      <vt:variant>
        <vt:lpwstr/>
      </vt:variant>
      <vt:variant>
        <vt:i4>3539063</vt:i4>
      </vt:variant>
      <vt:variant>
        <vt:i4>45</vt:i4>
      </vt:variant>
      <vt:variant>
        <vt:i4>0</vt:i4>
      </vt:variant>
      <vt:variant>
        <vt:i4>5</vt:i4>
      </vt:variant>
      <vt:variant>
        <vt:lpwstr>http://www.industry.gov.au/Pages/PrivacyPolicy.aspx</vt:lpwstr>
      </vt:variant>
      <vt:variant>
        <vt:lpwstr/>
      </vt:variant>
      <vt:variant>
        <vt:i4>5111839</vt:i4>
      </vt:variant>
      <vt:variant>
        <vt:i4>42</vt:i4>
      </vt:variant>
      <vt:variant>
        <vt:i4>0</vt:i4>
      </vt:variant>
      <vt:variant>
        <vt:i4>5</vt:i4>
      </vt:variant>
      <vt:variant>
        <vt:lpwstr>https://www.comlaw.gov.au/Series/C2004A03712</vt:lpwstr>
      </vt:variant>
      <vt:variant>
        <vt:lpwstr/>
      </vt:variant>
      <vt:variant>
        <vt:i4>3997738</vt:i4>
      </vt:variant>
      <vt:variant>
        <vt:i4>39</vt:i4>
      </vt:variant>
      <vt:variant>
        <vt:i4>0</vt:i4>
      </vt:variant>
      <vt:variant>
        <vt:i4>5</vt:i4>
      </vt:variant>
      <vt:variant>
        <vt:lpwstr>http://www.business.gov.au/</vt:lpwstr>
      </vt:variant>
      <vt:variant>
        <vt:lpwstr/>
      </vt:variant>
      <vt:variant>
        <vt:i4>3997738</vt:i4>
      </vt:variant>
      <vt:variant>
        <vt:i4>36</vt:i4>
      </vt:variant>
      <vt:variant>
        <vt:i4>0</vt:i4>
      </vt:variant>
      <vt:variant>
        <vt:i4>5</vt:i4>
      </vt:variant>
      <vt:variant>
        <vt:lpwstr>http://www.business.gov.au/</vt:lpwstr>
      </vt:variant>
      <vt:variant>
        <vt:lpwstr/>
      </vt:variant>
      <vt:variant>
        <vt:i4>7995454</vt:i4>
      </vt:variant>
      <vt:variant>
        <vt:i4>33</vt:i4>
      </vt:variant>
      <vt:variant>
        <vt:i4>0</vt:i4>
      </vt:variant>
      <vt:variant>
        <vt:i4>5</vt:i4>
      </vt:variant>
      <vt:variant>
        <vt:lpwstr>http://www.ato.gov.au/</vt:lpwstr>
      </vt:variant>
      <vt:variant>
        <vt:lpwstr/>
      </vt:variant>
      <vt:variant>
        <vt:i4>3997738</vt:i4>
      </vt:variant>
      <vt:variant>
        <vt:i4>30</vt:i4>
      </vt:variant>
      <vt:variant>
        <vt:i4>0</vt:i4>
      </vt:variant>
      <vt:variant>
        <vt:i4>5</vt:i4>
      </vt:variant>
      <vt:variant>
        <vt:lpwstr>http://www.business.gov.au/</vt:lpwstr>
      </vt:variant>
      <vt:variant>
        <vt:lpwstr/>
      </vt:variant>
      <vt:variant>
        <vt:i4>3997738</vt:i4>
      </vt:variant>
      <vt:variant>
        <vt:i4>27</vt:i4>
      </vt:variant>
      <vt:variant>
        <vt:i4>0</vt:i4>
      </vt:variant>
      <vt:variant>
        <vt:i4>5</vt:i4>
      </vt:variant>
      <vt:variant>
        <vt:lpwstr>http://www.business.gov.au/</vt:lpwstr>
      </vt:variant>
      <vt:variant>
        <vt:lpwstr/>
      </vt:variant>
      <vt:variant>
        <vt:i4>3997738</vt:i4>
      </vt:variant>
      <vt:variant>
        <vt:i4>24</vt:i4>
      </vt:variant>
      <vt:variant>
        <vt:i4>0</vt:i4>
      </vt:variant>
      <vt:variant>
        <vt:i4>5</vt:i4>
      </vt:variant>
      <vt:variant>
        <vt:lpwstr>http://www.business.gov.au/</vt:lpwstr>
      </vt:variant>
      <vt:variant>
        <vt:lpwstr/>
      </vt:variant>
      <vt:variant>
        <vt:i4>3997738</vt:i4>
      </vt:variant>
      <vt:variant>
        <vt:i4>21</vt:i4>
      </vt:variant>
      <vt:variant>
        <vt:i4>0</vt:i4>
      </vt:variant>
      <vt:variant>
        <vt:i4>5</vt:i4>
      </vt:variant>
      <vt:variant>
        <vt:lpwstr>http://www.business.gov.au/</vt:lpwstr>
      </vt:variant>
      <vt:variant>
        <vt:lpwstr/>
      </vt:variant>
      <vt:variant>
        <vt:i4>3997738</vt:i4>
      </vt:variant>
      <vt:variant>
        <vt:i4>18</vt:i4>
      </vt:variant>
      <vt:variant>
        <vt:i4>0</vt:i4>
      </vt:variant>
      <vt:variant>
        <vt:i4>5</vt:i4>
      </vt:variant>
      <vt:variant>
        <vt:lpwstr>http://www.business.gov.au/</vt:lpwstr>
      </vt:variant>
      <vt:variant>
        <vt:lpwstr/>
      </vt:variant>
      <vt:variant>
        <vt:i4>4915231</vt:i4>
      </vt:variant>
      <vt:variant>
        <vt:i4>15</vt:i4>
      </vt:variant>
      <vt:variant>
        <vt:i4>0</vt:i4>
      </vt:variant>
      <vt:variant>
        <vt:i4>5</vt:i4>
      </vt:variant>
      <vt:variant>
        <vt:lpwstr>https://www.comlaw.gov.au/Series/C2004A04868</vt:lpwstr>
      </vt:variant>
      <vt:variant>
        <vt:lpwstr/>
      </vt:variant>
      <vt:variant>
        <vt:i4>3997738</vt:i4>
      </vt:variant>
      <vt:variant>
        <vt:i4>12</vt:i4>
      </vt:variant>
      <vt:variant>
        <vt:i4>0</vt:i4>
      </vt:variant>
      <vt:variant>
        <vt:i4>5</vt:i4>
      </vt:variant>
      <vt:variant>
        <vt:lpwstr>http://www.business.gov.au/</vt:lpwstr>
      </vt:variant>
      <vt:variant>
        <vt:lpwstr/>
      </vt:variant>
      <vt:variant>
        <vt:i4>3997738</vt:i4>
      </vt:variant>
      <vt:variant>
        <vt:i4>9</vt:i4>
      </vt:variant>
      <vt:variant>
        <vt:i4>0</vt:i4>
      </vt:variant>
      <vt:variant>
        <vt:i4>5</vt:i4>
      </vt:variant>
      <vt:variant>
        <vt:lpwstr>http://www.business.gov.au/</vt:lpwstr>
      </vt:variant>
      <vt:variant>
        <vt:lpwstr/>
      </vt:variant>
      <vt:variant>
        <vt:i4>7471161</vt:i4>
      </vt:variant>
      <vt:variant>
        <vt:i4>6</vt:i4>
      </vt:variant>
      <vt:variant>
        <vt:i4>0</vt:i4>
      </vt:variant>
      <vt:variant>
        <vt:i4>5</vt:i4>
      </vt:variant>
      <vt:variant>
        <vt:lpwstr>http://www.asx.com.au/</vt:lpwstr>
      </vt:variant>
      <vt:variant>
        <vt:lpwstr/>
      </vt:variant>
      <vt:variant>
        <vt:i4>3997738</vt:i4>
      </vt:variant>
      <vt:variant>
        <vt:i4>3</vt:i4>
      </vt:variant>
      <vt:variant>
        <vt:i4>0</vt:i4>
      </vt:variant>
      <vt:variant>
        <vt:i4>5</vt:i4>
      </vt:variant>
      <vt:variant>
        <vt:lpwstr>http://www.business.gov.au/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Research Centres - Programme Guidelines</dc:title>
  <dc:subject/>
  <dc:creator>Department of Industry and Science</dc:creator>
  <cp:keywords/>
  <dc:description/>
  <cp:lastModifiedBy>Gonzalez, Christopher</cp:lastModifiedBy>
  <cp:revision>6</cp:revision>
  <cp:lastPrinted>2017-07-14T06:23:00Z</cp:lastPrinted>
  <dcterms:created xsi:type="dcterms:W3CDTF">2017-08-31T06:18:00Z</dcterms:created>
  <dcterms:modified xsi:type="dcterms:W3CDTF">2017-08-31T06:24:00Z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orporateTmplBased">
    <vt:lpwstr>No</vt:lpwstr>
  </property>
  <property fmtid="{D5CDD505-2E9C-101B-9397-08002B2CF9AE}" pid="4" name="ContentTypeId">
    <vt:lpwstr>0x01010077229D17804A6C43B1C1422212C8A599</vt:lpwstr>
  </property>
  <property fmtid="{D5CDD505-2E9C-101B-9397-08002B2CF9AE}" pid="5" name="IncludeInContentRollups">
    <vt:lpwstr>0</vt:lpwstr>
  </property>
  <property fmtid="{D5CDD505-2E9C-101B-9397-08002B2CF9AE}" pid="6" name="IncludeInNotificationsAndUpdates">
    <vt:lpwstr>1</vt:lpwstr>
  </property>
  <property fmtid="{D5CDD505-2E9C-101B-9397-08002B2CF9AE}" pid="7" name="CorePublishingFileReference">
    <vt:lpwstr>n/a</vt:lpwstr>
  </property>
  <property fmtid="{D5CDD505-2E9C-101B-9397-08002B2CF9AE}" pid="8" name="IncludeInRSSFeeds">
    <vt:lpwstr>0</vt:lpwstr>
  </property>
  <property fmtid="{D5CDD505-2E9C-101B-9397-08002B2CF9AE}" pid="9" name="CorePublishingDocumentContact">
    <vt:lpwstr>5257;#ai-web</vt:lpwstr>
  </property>
  <property fmtid="{D5CDD505-2E9C-101B-9397-08002B2CF9AE}" pid="10" name="ClassificationPty">
    <vt:lpwstr/>
  </property>
  <property fmtid="{D5CDD505-2E9C-101B-9397-08002B2CF9AE}" pid="11" name="FileNumberPty">
    <vt:lpwstr/>
  </property>
  <property fmtid="{D5CDD505-2E9C-101B-9397-08002B2CF9AE}" pid="12" name="DocHub_Year">
    <vt:lpwstr/>
  </property>
  <property fmtid="{D5CDD505-2E9C-101B-9397-08002B2CF9AE}" pid="13" name="DocHub_DocumentType">
    <vt:lpwstr>96;#Guideline|1cb7cffe-f5b4-42ac-8a71-3f61d9d0fa0a</vt:lpwstr>
  </property>
  <property fmtid="{D5CDD505-2E9C-101B-9397-08002B2CF9AE}" pid="14" name="DocHub_SecurityClassification">
    <vt:lpwstr>3;#UNCLASSIFIED|6106d03b-a1a0-4e30-9d91-d5e9fb4314f9</vt:lpwstr>
  </property>
  <property fmtid="{D5CDD505-2E9C-101B-9397-08002B2CF9AE}" pid="15" name="DocHub_Keywords">
    <vt:lpwstr/>
  </property>
  <property fmtid="{D5CDD505-2E9C-101B-9397-08002B2CF9AE}" pid="16" name="DocHub_WorkActivity">
    <vt:lpwstr>83;#Programme Management|e917d196-d1dd-46ca-8880-b205532cede6</vt:lpwstr>
  </property>
  <property fmtid="{D5CDD505-2E9C-101B-9397-08002B2CF9AE}" pid="17" name="_dlc_DocIdItemGuid">
    <vt:lpwstr>fcef715c-c88b-4576-a082-8d4315643eb4</vt:lpwstr>
  </property>
  <property fmtid="{D5CDD505-2E9C-101B-9397-08002B2CF9AE}" pid="18" name="DocHub_LegalKeywords">
    <vt:lpwstr/>
  </property>
  <property fmtid="{D5CDD505-2E9C-101B-9397-08002B2CF9AE}" pid="19" name="DocHub_LegalClient">
    <vt:lpwstr/>
  </property>
  <property fmtid="{D5CDD505-2E9C-101B-9397-08002B2CF9AE}" pid="20" name="ObjectiveRef">
    <vt:lpwstr>Removed</vt:lpwstr>
  </property>
  <property fmtid="{D5CDD505-2E9C-101B-9397-08002B2CF9AE}" pid="21" name="LeadingLawyers">
    <vt:lpwstr>Removed</vt:lpwstr>
  </property>
  <property fmtid="{D5CDD505-2E9C-101B-9397-08002B2CF9AE}" pid="22" name="WSFooter">
    <vt:lpwstr>22237580</vt:lpwstr>
  </property>
  <property fmtid="{D5CDD505-2E9C-101B-9397-08002B2CF9AE}" pid="23" name="checkforsharepointfields">
    <vt:lpwstr>True</vt:lpwstr>
  </property>
  <property fmtid="{D5CDD505-2E9C-101B-9397-08002B2CF9AE}" pid="24" name="Template Filename">
    <vt:lpwstr/>
  </property>
  <property fmtid="{D5CDD505-2E9C-101B-9397-08002B2CF9AE}" pid="25" name="DocHub_EntityCustomer">
    <vt:lpwstr/>
  </property>
  <property fmtid="{D5CDD505-2E9C-101B-9397-08002B2CF9AE}" pid="26" name="DocHub_CRCProgrammeSelectionRound">
    <vt:lpwstr/>
  </property>
</Properties>
</file>