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33CC" w14:textId="78C91325" w:rsidR="00B87F63" w:rsidRPr="00B87F63" w:rsidRDefault="005B214D" w:rsidP="00B87F63">
      <w:pPr>
        <w:rPr>
          <w:rFonts w:ascii="Segoe UI" w:hAnsi="Segoe UI" w:cs="Segoe UI"/>
          <w:b/>
          <w:bCs/>
          <w:sz w:val="32"/>
          <w:szCs w:val="32"/>
        </w:rPr>
      </w:pPr>
      <w:r>
        <w:rPr>
          <w:rFonts w:ascii="Segoe UI" w:hAnsi="Segoe UI" w:cs="Segoe UI"/>
          <w:b/>
          <w:bCs/>
          <w:sz w:val="32"/>
          <w:szCs w:val="32"/>
        </w:rPr>
        <w:t xml:space="preserve">Questions and Answers (Q&amp;As) </w:t>
      </w:r>
      <w:r w:rsidR="00B87F63" w:rsidRPr="00B87F63">
        <w:rPr>
          <w:rFonts w:ascii="Segoe UI" w:hAnsi="Segoe UI" w:cs="Segoe UI"/>
          <w:b/>
          <w:bCs/>
          <w:sz w:val="32"/>
          <w:szCs w:val="32"/>
        </w:rPr>
        <w:t>– Critical Minerals Development Program</w:t>
      </w:r>
    </w:p>
    <w:p w14:paraId="0D27B1B6" w14:textId="77777777" w:rsidR="00B87F63" w:rsidRDefault="00B87F63" w:rsidP="00B87F63">
      <w:pPr>
        <w:rPr>
          <w:rFonts w:ascii="Segoe UI" w:hAnsi="Segoe UI" w:cs="Segoe UI"/>
          <w:sz w:val="21"/>
          <w:szCs w:val="21"/>
        </w:rPr>
      </w:pPr>
    </w:p>
    <w:p w14:paraId="779D5202" w14:textId="78E2D612" w:rsidR="00B87F63" w:rsidRPr="00B87F63" w:rsidRDefault="00B87F63" w:rsidP="00B87F63">
      <w:pPr>
        <w:rPr>
          <w:rFonts w:ascii="Segoe UI" w:hAnsi="Segoe UI" w:cs="Segoe UI"/>
        </w:rPr>
      </w:pPr>
      <w:r w:rsidRPr="00B87F63">
        <w:rPr>
          <w:rFonts w:ascii="Segoe UI" w:hAnsi="Segoe UI" w:cs="Segoe UI"/>
          <w:sz w:val="21"/>
          <w:szCs w:val="21"/>
        </w:rPr>
        <w:t>This document outlines Q</w:t>
      </w:r>
      <w:r w:rsidR="005B214D">
        <w:rPr>
          <w:rFonts w:ascii="Segoe UI" w:hAnsi="Segoe UI" w:cs="Segoe UI"/>
          <w:sz w:val="21"/>
          <w:szCs w:val="21"/>
        </w:rPr>
        <w:t>&amp;A</w:t>
      </w:r>
      <w:r w:rsidRPr="00B87F63">
        <w:rPr>
          <w:rFonts w:ascii="Segoe UI" w:hAnsi="Segoe UI" w:cs="Segoe UI"/>
          <w:sz w:val="21"/>
          <w:szCs w:val="21"/>
        </w:rPr>
        <w:t xml:space="preserve">s from </w:t>
      </w:r>
      <w:r w:rsidR="00446A3F">
        <w:rPr>
          <w:rFonts w:ascii="Segoe UI" w:hAnsi="Segoe UI" w:cs="Segoe UI"/>
          <w:sz w:val="21"/>
          <w:szCs w:val="21"/>
        </w:rPr>
        <w:t xml:space="preserve">the </w:t>
      </w:r>
      <w:r w:rsidR="00E442B0">
        <w:rPr>
          <w:rFonts w:ascii="Segoe UI" w:hAnsi="Segoe UI" w:cs="Segoe UI"/>
          <w:sz w:val="21"/>
          <w:szCs w:val="21"/>
        </w:rPr>
        <w:t>program</w:t>
      </w:r>
      <w:r w:rsidRPr="00B87F63">
        <w:rPr>
          <w:rFonts w:ascii="Segoe UI" w:hAnsi="Segoe UI" w:cs="Segoe UI"/>
          <w:sz w:val="21"/>
          <w:szCs w:val="21"/>
        </w:rPr>
        <w:t xml:space="preserve"> information sessions</w:t>
      </w:r>
      <w:r>
        <w:rPr>
          <w:rFonts w:ascii="Segoe UI" w:hAnsi="Segoe UI" w:cs="Segoe UI"/>
          <w:sz w:val="21"/>
          <w:szCs w:val="21"/>
        </w:rPr>
        <w:t xml:space="preserve"> held in January and February 2023. </w:t>
      </w:r>
    </w:p>
    <w:p w14:paraId="153ECF09" w14:textId="77777777" w:rsidR="00B87F63" w:rsidRDefault="00B87F63" w:rsidP="000E718F">
      <w:pPr>
        <w:ind w:left="426" w:hanging="426"/>
      </w:pPr>
    </w:p>
    <w:p w14:paraId="698F6808" w14:textId="356EDA0D"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Does accepting a grant prohibit funding from other funding sources such as Export Finance Australia (EFA) and the Northern Australia Infrastructure Facility (NAIF)?</w:t>
      </w:r>
    </w:p>
    <w:p w14:paraId="3D96EEF8" w14:textId="77777777" w:rsidR="000E718F" w:rsidRPr="0070281C" w:rsidRDefault="000E718F" w:rsidP="000E718F">
      <w:pPr>
        <w:pStyle w:val="ListParagraph"/>
        <w:ind w:left="426"/>
        <w:rPr>
          <w:rFonts w:ascii="Segoe UI" w:hAnsi="Segoe UI" w:cs="Segoe UI"/>
          <w:sz w:val="21"/>
          <w:szCs w:val="21"/>
          <w:lang w:eastAsia="en-AU"/>
        </w:rPr>
      </w:pPr>
    </w:p>
    <w:p w14:paraId="625A87CB" w14:textId="77777777" w:rsidR="000E718F" w:rsidRPr="0070281C" w:rsidRDefault="000E718F" w:rsidP="000E718F">
      <w:pPr>
        <w:pStyle w:val="ListParagraph"/>
        <w:ind w:left="426"/>
        <w:rPr>
          <w:rFonts w:ascii="Segoe UI" w:hAnsi="Segoe UI" w:cs="Segoe UI"/>
          <w:color w:val="FF0000"/>
          <w:sz w:val="21"/>
          <w:szCs w:val="21"/>
          <w:lang w:eastAsia="en-AU"/>
        </w:rPr>
      </w:pPr>
      <w:r w:rsidRPr="0070281C">
        <w:rPr>
          <w:rFonts w:ascii="Segoe UI" w:hAnsi="Segoe UI" w:cs="Segoe UI"/>
          <w:sz w:val="21"/>
          <w:szCs w:val="21"/>
        </w:rPr>
        <w:t>The grant program does not prohibit funding from NAIF and EFA. As per the guidelines, cash contributions to your project cannot be made up of funding from other Commonwealth grants.</w:t>
      </w:r>
    </w:p>
    <w:p w14:paraId="46185F92" w14:textId="77777777" w:rsidR="000E718F" w:rsidRPr="0070281C" w:rsidRDefault="000E718F" w:rsidP="000E718F">
      <w:pPr>
        <w:pStyle w:val="ListParagraph"/>
        <w:ind w:left="426"/>
        <w:rPr>
          <w:rFonts w:ascii="Segoe UI" w:hAnsi="Segoe UI" w:cs="Segoe UI"/>
          <w:sz w:val="21"/>
          <w:szCs w:val="21"/>
          <w:lang w:eastAsia="en-AU"/>
        </w:rPr>
      </w:pPr>
    </w:p>
    <w:p w14:paraId="3017424D" w14:textId="130E149E"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Are First Nations entities eligible to apply? </w:t>
      </w:r>
    </w:p>
    <w:p w14:paraId="07574AC9" w14:textId="77777777" w:rsidR="000E718F" w:rsidRPr="0070281C" w:rsidRDefault="000E718F" w:rsidP="000E718F">
      <w:pPr>
        <w:ind w:left="426"/>
        <w:rPr>
          <w:rFonts w:ascii="Segoe UI" w:hAnsi="Segoe UI" w:cs="Segoe UI"/>
          <w:sz w:val="21"/>
          <w:szCs w:val="21"/>
          <w:lang w:eastAsia="en-AU"/>
        </w:rPr>
      </w:pPr>
    </w:p>
    <w:p w14:paraId="3ADCA715" w14:textId="3BA44B81" w:rsidR="000E718F" w:rsidRPr="0070281C" w:rsidRDefault="000E718F" w:rsidP="000E718F">
      <w:pPr>
        <w:ind w:left="426"/>
        <w:rPr>
          <w:rFonts w:ascii="Segoe UI" w:hAnsi="Segoe UI" w:cs="Segoe UI"/>
          <w:sz w:val="21"/>
          <w:szCs w:val="21"/>
          <w:lang w:eastAsia="en-AU"/>
        </w:rPr>
      </w:pPr>
      <w:r w:rsidRPr="0070281C">
        <w:rPr>
          <w:rFonts w:ascii="Segoe UI" w:hAnsi="Segoe UI" w:cs="Segoe UI"/>
          <w:sz w:val="21"/>
          <w:szCs w:val="21"/>
          <w:lang w:eastAsia="en-AU"/>
        </w:rPr>
        <w:t>Yes. State/Territory Governments can also apply. Noting all eligible entities must have an ABN/ACN; be non-income-tax-exempt; and be registered for the Goods and Services Tax (GST).</w:t>
      </w:r>
    </w:p>
    <w:p w14:paraId="3E02B4F5" w14:textId="77777777" w:rsidR="000E718F" w:rsidRPr="0070281C" w:rsidRDefault="000E718F" w:rsidP="000E718F">
      <w:pPr>
        <w:rPr>
          <w:rFonts w:ascii="Segoe UI" w:hAnsi="Segoe UI" w:cs="Segoe UI"/>
          <w:sz w:val="21"/>
          <w:szCs w:val="21"/>
          <w:lang w:eastAsia="en-AU"/>
        </w:rPr>
      </w:pPr>
    </w:p>
    <w:p w14:paraId="08E4FD2A"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Is a feasibility study an eligible activity (as long as it is completed within the 21 months)?</w:t>
      </w:r>
    </w:p>
    <w:p w14:paraId="53D0E5C9" w14:textId="77777777" w:rsidR="000E718F" w:rsidRPr="0070281C" w:rsidRDefault="000E718F" w:rsidP="000E718F">
      <w:pPr>
        <w:pStyle w:val="ListParagraph"/>
        <w:ind w:left="426"/>
        <w:rPr>
          <w:rFonts w:ascii="Segoe UI" w:hAnsi="Segoe UI" w:cs="Segoe UI"/>
          <w:sz w:val="21"/>
          <w:szCs w:val="21"/>
          <w:lang w:eastAsia="en-AU"/>
        </w:rPr>
      </w:pPr>
    </w:p>
    <w:p w14:paraId="100C2C56" w14:textId="7DAE68B1"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Yes – if the project activity falls between post-exploration and final investment decision stages and meets all other eligibility criteria identified in the guidelines. It would need to be a new activity, or an activity not yet committed to, unless there is a clear indication that the grant will either accelerate or add additional components to the study. You cannot claim eligible project expenditure prior to the grant agreement being executed.</w:t>
      </w:r>
    </w:p>
    <w:p w14:paraId="3E0D8A54" w14:textId="77777777" w:rsidR="000E718F" w:rsidRPr="0070281C" w:rsidRDefault="000E718F" w:rsidP="000E718F">
      <w:pPr>
        <w:rPr>
          <w:rFonts w:ascii="Segoe UI" w:hAnsi="Segoe UI" w:cs="Segoe UI"/>
          <w:sz w:val="21"/>
          <w:szCs w:val="21"/>
          <w:lang w:eastAsia="en-AU"/>
        </w:rPr>
      </w:pPr>
    </w:p>
    <w:p w14:paraId="28807D00" w14:textId="50BF279B"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Will there be future rounds of this program?</w:t>
      </w:r>
    </w:p>
    <w:p w14:paraId="64484396" w14:textId="77777777" w:rsidR="000E718F" w:rsidRPr="0070281C" w:rsidRDefault="000E718F" w:rsidP="000E718F">
      <w:pPr>
        <w:pStyle w:val="ListParagraph"/>
        <w:ind w:left="426"/>
        <w:rPr>
          <w:rFonts w:ascii="Segoe UI" w:hAnsi="Segoe UI" w:cs="Segoe UI"/>
          <w:sz w:val="21"/>
          <w:szCs w:val="21"/>
          <w:lang w:eastAsia="en-AU"/>
        </w:rPr>
      </w:pPr>
    </w:p>
    <w:p w14:paraId="4355C27C"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The Government may or may not allocate all funding in this round. Should all funding not be allocated and a future round exist, we expect unsuccessful applicants can reapply with feedback provided for future applications.</w:t>
      </w:r>
    </w:p>
    <w:p w14:paraId="4C12E597" w14:textId="77777777" w:rsidR="000E718F" w:rsidRPr="0070281C" w:rsidRDefault="000E718F" w:rsidP="000E718F">
      <w:pPr>
        <w:rPr>
          <w:rFonts w:ascii="Segoe UI" w:hAnsi="Segoe UI" w:cs="Segoe UI"/>
          <w:sz w:val="21"/>
          <w:szCs w:val="21"/>
          <w:lang w:eastAsia="en-AU"/>
        </w:rPr>
      </w:pPr>
    </w:p>
    <w:p w14:paraId="0BFEA3D5" w14:textId="34CB8A3B"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How will applications for novel extraction and production of copper be treated? (as it is not necessarily on the Critical Minerals List)?</w:t>
      </w:r>
    </w:p>
    <w:p w14:paraId="42DFCAEA" w14:textId="77777777" w:rsidR="000E718F" w:rsidRPr="0070281C" w:rsidRDefault="000E718F" w:rsidP="000E718F">
      <w:pPr>
        <w:pStyle w:val="ListParagraph"/>
        <w:ind w:left="426"/>
        <w:rPr>
          <w:rFonts w:ascii="Segoe UI" w:hAnsi="Segoe UI" w:cs="Segoe UI"/>
          <w:sz w:val="21"/>
          <w:szCs w:val="21"/>
          <w:lang w:eastAsia="en-AU"/>
        </w:rPr>
      </w:pPr>
    </w:p>
    <w:p w14:paraId="1E78571D"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 xml:space="preserve">As per the 4.2 of the guidelines, we can only accept applications for projects producing or planning to produce critical mineral(s) as listed in Australia’s Critical Minerals Strategy. </w:t>
      </w:r>
    </w:p>
    <w:p w14:paraId="09B2C0CA" w14:textId="77777777" w:rsidR="000E718F" w:rsidRPr="0070281C" w:rsidRDefault="000E718F" w:rsidP="000E718F">
      <w:pPr>
        <w:rPr>
          <w:rFonts w:ascii="Segoe UI" w:hAnsi="Segoe UI" w:cs="Segoe UI"/>
          <w:sz w:val="21"/>
          <w:szCs w:val="21"/>
          <w:lang w:eastAsia="en-AU"/>
        </w:rPr>
      </w:pPr>
    </w:p>
    <w:p w14:paraId="299AC346"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Will [mineral] be added to the Critical Minerals List?</w:t>
      </w:r>
    </w:p>
    <w:p w14:paraId="31422F9E" w14:textId="77777777" w:rsidR="000E718F" w:rsidRPr="0070281C" w:rsidRDefault="000E718F" w:rsidP="000E718F">
      <w:pPr>
        <w:pStyle w:val="ListParagraph"/>
        <w:ind w:left="426"/>
        <w:rPr>
          <w:rFonts w:ascii="Segoe UI" w:hAnsi="Segoe UI" w:cs="Segoe UI"/>
          <w:sz w:val="21"/>
          <w:szCs w:val="21"/>
          <w:lang w:eastAsia="en-AU"/>
        </w:rPr>
      </w:pPr>
    </w:p>
    <w:p w14:paraId="53299C69" w14:textId="03764C5B" w:rsidR="000E718F" w:rsidRPr="0070281C" w:rsidRDefault="000E718F" w:rsidP="000E718F">
      <w:pPr>
        <w:ind w:firstLine="426"/>
        <w:rPr>
          <w:rFonts w:ascii="Segoe UI" w:hAnsi="Segoe UI" w:cs="Segoe UI"/>
          <w:sz w:val="21"/>
          <w:szCs w:val="21"/>
          <w:lang w:eastAsia="en-AU"/>
        </w:rPr>
      </w:pPr>
      <w:r w:rsidRPr="0070281C">
        <w:rPr>
          <w:rFonts w:ascii="Segoe UI" w:hAnsi="Segoe UI" w:cs="Segoe UI"/>
          <w:sz w:val="21"/>
          <w:szCs w:val="21"/>
          <w:lang w:eastAsia="en-AU"/>
        </w:rPr>
        <w:t xml:space="preserve">The Government will not be updating the Critical Minerals List for this round of grants. </w:t>
      </w:r>
    </w:p>
    <w:p w14:paraId="7E624414" w14:textId="77777777" w:rsidR="000E718F" w:rsidRPr="0070281C" w:rsidRDefault="000E718F" w:rsidP="000E718F">
      <w:pPr>
        <w:rPr>
          <w:rFonts w:ascii="Segoe UI" w:hAnsi="Segoe UI" w:cs="Segoe UI"/>
          <w:sz w:val="21"/>
          <w:szCs w:val="21"/>
          <w:lang w:eastAsia="en-AU"/>
        </w:rPr>
      </w:pPr>
    </w:p>
    <w:p w14:paraId="1ADAAE9A" w14:textId="46D9E896"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The Australian Critical Minerals List has silicon on it. Is it referring to pure silicon or high purity silica sand or both?</w:t>
      </w:r>
    </w:p>
    <w:p w14:paraId="5268FCD2" w14:textId="77777777" w:rsidR="000E718F" w:rsidRPr="0070281C" w:rsidRDefault="000E718F" w:rsidP="000E718F">
      <w:pPr>
        <w:ind w:left="426"/>
        <w:rPr>
          <w:rFonts w:ascii="Segoe UI" w:hAnsi="Segoe UI" w:cs="Segoe UI"/>
          <w:sz w:val="21"/>
          <w:szCs w:val="21"/>
          <w:lang w:eastAsia="en-AU"/>
        </w:rPr>
      </w:pPr>
    </w:p>
    <w:p w14:paraId="20B7EAF1" w14:textId="017A9AFC" w:rsidR="000E718F" w:rsidRPr="0070281C" w:rsidRDefault="000E718F" w:rsidP="000E718F">
      <w:pPr>
        <w:ind w:left="426"/>
        <w:rPr>
          <w:rFonts w:ascii="Segoe UI" w:hAnsi="Segoe UI" w:cs="Segoe UI"/>
          <w:sz w:val="21"/>
          <w:szCs w:val="21"/>
          <w:lang w:eastAsia="en-AU"/>
        </w:rPr>
      </w:pPr>
      <w:r w:rsidRPr="0070281C">
        <w:rPr>
          <w:rFonts w:ascii="Segoe UI" w:hAnsi="Segoe UI" w:cs="Segoe UI"/>
          <w:sz w:val="21"/>
          <w:szCs w:val="21"/>
          <w:lang w:eastAsia="en-AU"/>
        </w:rPr>
        <w:t>The Critical Minerals List refers specifically to silicon, which may be produced from high purity silica sand.</w:t>
      </w:r>
    </w:p>
    <w:p w14:paraId="4ABCF38C" w14:textId="1E8B32DE" w:rsidR="000E718F" w:rsidRDefault="000E718F" w:rsidP="000E718F">
      <w:pPr>
        <w:ind w:left="426"/>
        <w:rPr>
          <w:rFonts w:ascii="Segoe UI" w:hAnsi="Segoe UI" w:cs="Segoe UI"/>
          <w:sz w:val="21"/>
          <w:szCs w:val="21"/>
          <w:lang w:eastAsia="en-AU"/>
        </w:rPr>
      </w:pPr>
    </w:p>
    <w:p w14:paraId="5D2B2A11" w14:textId="77777777" w:rsidR="00B87F63" w:rsidRPr="0070281C" w:rsidRDefault="00B87F63" w:rsidP="000E718F">
      <w:pPr>
        <w:ind w:left="426"/>
        <w:rPr>
          <w:rFonts w:ascii="Segoe UI" w:hAnsi="Segoe UI" w:cs="Segoe UI"/>
          <w:sz w:val="21"/>
          <w:szCs w:val="21"/>
          <w:lang w:eastAsia="en-AU"/>
        </w:rPr>
      </w:pPr>
    </w:p>
    <w:p w14:paraId="4DD80D16" w14:textId="769D41C8"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lastRenderedPageBreak/>
        <w:t xml:space="preserve">Is it possible that the closing date can be extended to the end of February for all potential applicants? </w:t>
      </w:r>
    </w:p>
    <w:p w14:paraId="747AECEA" w14:textId="77777777" w:rsidR="000E718F" w:rsidRPr="0070281C" w:rsidRDefault="000E718F" w:rsidP="000E718F">
      <w:pPr>
        <w:pStyle w:val="ListParagraph"/>
        <w:ind w:left="426"/>
        <w:rPr>
          <w:rFonts w:ascii="Segoe UI" w:hAnsi="Segoe UI" w:cs="Segoe UI"/>
          <w:sz w:val="21"/>
          <w:szCs w:val="21"/>
          <w:lang w:eastAsia="en-AU"/>
        </w:rPr>
      </w:pPr>
    </w:p>
    <w:p w14:paraId="2ADFCABD" w14:textId="5BF9A996" w:rsidR="000E718F"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 xml:space="preserve">We are unable to extend the timeframes. </w:t>
      </w:r>
    </w:p>
    <w:p w14:paraId="13EBD06A" w14:textId="77777777" w:rsidR="00B87F63" w:rsidRPr="0070281C" w:rsidRDefault="00B87F63" w:rsidP="000E718F">
      <w:pPr>
        <w:pStyle w:val="ListParagraph"/>
        <w:ind w:left="426"/>
        <w:rPr>
          <w:rFonts w:ascii="Segoe UI" w:hAnsi="Segoe UI" w:cs="Segoe UI"/>
          <w:sz w:val="21"/>
          <w:szCs w:val="21"/>
          <w:lang w:eastAsia="en-AU"/>
        </w:rPr>
      </w:pPr>
    </w:p>
    <w:p w14:paraId="2C49A3A0" w14:textId="4BA025BC"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Is the Department expecting individual plans covering gender equality and First Nations recruitment, procurement and engagement or can this be covered in one plan?</w:t>
      </w:r>
    </w:p>
    <w:p w14:paraId="2016EABF" w14:textId="77777777" w:rsidR="000E718F" w:rsidRPr="0070281C" w:rsidRDefault="000E718F" w:rsidP="000E718F">
      <w:pPr>
        <w:pStyle w:val="ListParagraph"/>
        <w:ind w:left="426"/>
        <w:rPr>
          <w:rFonts w:ascii="Segoe UI" w:hAnsi="Segoe UI" w:cs="Segoe UI"/>
          <w:sz w:val="21"/>
          <w:szCs w:val="21"/>
          <w:lang w:eastAsia="en-AU"/>
        </w:rPr>
      </w:pPr>
    </w:p>
    <w:p w14:paraId="5207A6D2" w14:textId="58A71BB8" w:rsidR="000E718F" w:rsidRDefault="000E718F" w:rsidP="00CF6BAA">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These can be covered in one plan/document.</w:t>
      </w:r>
    </w:p>
    <w:p w14:paraId="1DDF37F0" w14:textId="77777777" w:rsidR="00B87F63" w:rsidRPr="0070281C" w:rsidRDefault="00B87F63" w:rsidP="00CF6BAA">
      <w:pPr>
        <w:pStyle w:val="ListParagraph"/>
        <w:ind w:left="426"/>
        <w:rPr>
          <w:rFonts w:ascii="Segoe UI" w:hAnsi="Segoe UI" w:cs="Segoe UI"/>
          <w:sz w:val="21"/>
          <w:szCs w:val="21"/>
          <w:lang w:eastAsia="en-AU"/>
        </w:rPr>
      </w:pPr>
    </w:p>
    <w:p w14:paraId="0A97B33D"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Is mineral resource modelling or ore reserve estimation as part of a feasibility study eligible for grant funding?</w:t>
      </w:r>
    </w:p>
    <w:p w14:paraId="78C3E2AE" w14:textId="77777777" w:rsidR="000E718F" w:rsidRPr="0070281C" w:rsidRDefault="000E718F" w:rsidP="000E718F">
      <w:pPr>
        <w:pStyle w:val="ListParagraph"/>
        <w:ind w:left="426"/>
        <w:rPr>
          <w:rFonts w:ascii="Segoe UI" w:hAnsi="Segoe UI" w:cs="Segoe UI"/>
          <w:sz w:val="21"/>
          <w:szCs w:val="21"/>
          <w:lang w:eastAsia="en-AU"/>
        </w:rPr>
      </w:pPr>
    </w:p>
    <w:p w14:paraId="0DDC1DE8" w14:textId="77777777" w:rsidR="000E718F" w:rsidRPr="0070281C" w:rsidRDefault="000E718F" w:rsidP="000E718F">
      <w:pPr>
        <w:ind w:left="426"/>
        <w:rPr>
          <w:rFonts w:ascii="Segoe UI" w:hAnsi="Segoe UI" w:cs="Segoe UI"/>
          <w:sz w:val="21"/>
          <w:szCs w:val="21"/>
          <w:lang w:eastAsia="en-AU"/>
        </w:rPr>
      </w:pPr>
      <w:r w:rsidRPr="0070281C">
        <w:rPr>
          <w:rFonts w:ascii="Segoe UI" w:hAnsi="Segoe UI" w:cs="Segoe UI"/>
          <w:sz w:val="21"/>
          <w:szCs w:val="21"/>
          <w:lang w:eastAsia="en-AU"/>
        </w:rPr>
        <w:t xml:space="preserve">As per 5.1 of the guidelines, eligible activities must be between the post-exploration and final investment decision stages. In the glossary of the guidelines, post exploration is defined as an activity relating to refining or developing a known resource. </w:t>
      </w:r>
    </w:p>
    <w:p w14:paraId="507407F3" w14:textId="77777777" w:rsidR="000E718F" w:rsidRPr="0070281C" w:rsidRDefault="000E718F" w:rsidP="000E718F">
      <w:pPr>
        <w:rPr>
          <w:rFonts w:ascii="Segoe UI" w:hAnsi="Segoe UI" w:cs="Segoe UI"/>
          <w:sz w:val="21"/>
          <w:szCs w:val="21"/>
          <w:lang w:eastAsia="en-AU"/>
        </w:rPr>
      </w:pPr>
    </w:p>
    <w:p w14:paraId="394E2071" w14:textId="7227B409" w:rsidR="006D280A" w:rsidRPr="0070281C" w:rsidRDefault="000E718F" w:rsidP="006D280A">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How far up the value chain would you consider funding a project? Mineral processing, active material for electrodes, electrodes? Are enabling technologies for critical minerals also considered / eligible?</w:t>
      </w:r>
      <w:r w:rsidR="006D280A" w:rsidRPr="0070281C">
        <w:rPr>
          <w:rFonts w:ascii="Segoe UI" w:hAnsi="Segoe UI" w:cs="Segoe UI"/>
          <w:b/>
          <w:bCs/>
          <w:sz w:val="21"/>
          <w:szCs w:val="21"/>
          <w:lang w:eastAsia="en-AU"/>
        </w:rPr>
        <w:t xml:space="preserve"> Will the grant support battery recycling? </w:t>
      </w:r>
    </w:p>
    <w:p w14:paraId="053F5F9A" w14:textId="77777777" w:rsidR="006D280A" w:rsidRPr="0070281C" w:rsidRDefault="006D280A" w:rsidP="006D280A">
      <w:pPr>
        <w:rPr>
          <w:rFonts w:ascii="Segoe UI" w:hAnsi="Segoe UI" w:cs="Segoe UI"/>
          <w:sz w:val="21"/>
          <w:szCs w:val="21"/>
        </w:rPr>
      </w:pPr>
    </w:p>
    <w:p w14:paraId="3A506561" w14:textId="7A8B3903" w:rsidR="006D280A" w:rsidRPr="0070281C" w:rsidRDefault="006D280A" w:rsidP="006D280A">
      <w:pPr>
        <w:ind w:left="426"/>
        <w:rPr>
          <w:rFonts w:ascii="Segoe UI" w:hAnsi="Segoe UI" w:cs="Segoe UI"/>
          <w:sz w:val="21"/>
          <w:szCs w:val="21"/>
        </w:rPr>
      </w:pPr>
      <w:r w:rsidRPr="0070281C">
        <w:rPr>
          <w:rFonts w:ascii="Segoe UI" w:hAnsi="Segoe UI" w:cs="Segoe UI"/>
          <w:sz w:val="21"/>
          <w:szCs w:val="21"/>
        </w:rPr>
        <w:t xml:space="preserve">Section 4.2 of the guidelines states we can only accept applications for projects producing or planning to produce critical mineral(s) as listed in Australia’s Critical Minerals Strategy. As per Section 2, the intended outcome of the CMDP is to support Australia’s Critical Minerals Strategy. Assessment of each case would be made with reference to the Strategy. </w:t>
      </w:r>
    </w:p>
    <w:p w14:paraId="20E7BE82" w14:textId="77777777" w:rsidR="000E718F" w:rsidRPr="0070281C" w:rsidRDefault="000E718F" w:rsidP="000E718F">
      <w:pPr>
        <w:rPr>
          <w:rFonts w:ascii="Segoe UI" w:hAnsi="Segoe UI" w:cs="Segoe UI"/>
          <w:sz w:val="21"/>
          <w:szCs w:val="21"/>
          <w:lang w:eastAsia="en-AU"/>
        </w:rPr>
      </w:pPr>
    </w:p>
    <w:p w14:paraId="758437B2"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Can you save partially completed forms incomplete without losing content?</w:t>
      </w:r>
    </w:p>
    <w:p w14:paraId="6C59A9E3" w14:textId="77777777" w:rsidR="000E718F" w:rsidRPr="0070281C" w:rsidRDefault="000E718F" w:rsidP="000E718F">
      <w:pPr>
        <w:pStyle w:val="ListParagraph"/>
        <w:ind w:left="426"/>
        <w:rPr>
          <w:rFonts w:ascii="Segoe UI" w:hAnsi="Segoe UI" w:cs="Segoe UI"/>
          <w:sz w:val="21"/>
          <w:szCs w:val="21"/>
          <w:lang w:eastAsia="en-AU"/>
        </w:rPr>
      </w:pPr>
    </w:p>
    <w:p w14:paraId="46D75DFA"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Yes.</w:t>
      </w:r>
    </w:p>
    <w:p w14:paraId="4F3D2B0B" w14:textId="77777777" w:rsidR="000E718F" w:rsidRPr="0070281C" w:rsidRDefault="000E718F" w:rsidP="000E718F">
      <w:pPr>
        <w:rPr>
          <w:rFonts w:ascii="Segoe UI" w:hAnsi="Segoe UI" w:cs="Segoe UI"/>
          <w:sz w:val="21"/>
          <w:szCs w:val="21"/>
          <w:lang w:eastAsia="en-AU"/>
        </w:rPr>
      </w:pPr>
    </w:p>
    <w:p w14:paraId="78A91C0F" w14:textId="3E4FF67F"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Will</w:t>
      </w:r>
      <w:r w:rsidR="00CD528D" w:rsidRPr="0070281C">
        <w:rPr>
          <w:rFonts w:ascii="Segoe UI" w:hAnsi="Segoe UI" w:cs="Segoe UI"/>
          <w:b/>
          <w:bCs/>
          <w:sz w:val="21"/>
          <w:szCs w:val="21"/>
          <w:lang w:eastAsia="en-AU"/>
        </w:rPr>
        <w:t xml:space="preserve"> gender and First Nations engagement</w:t>
      </w:r>
      <w:r w:rsidRPr="0070281C">
        <w:rPr>
          <w:rFonts w:ascii="Segoe UI" w:hAnsi="Segoe UI" w:cs="Segoe UI"/>
          <w:b/>
          <w:bCs/>
          <w:sz w:val="21"/>
          <w:szCs w:val="21"/>
          <w:lang w:eastAsia="en-AU"/>
        </w:rPr>
        <w:t xml:space="preserve"> plans be assessed in relation to the current maturity of the business? </w:t>
      </w:r>
      <w:r w:rsidR="00CD528D" w:rsidRPr="0070281C">
        <w:rPr>
          <w:rFonts w:ascii="Segoe UI" w:hAnsi="Segoe UI" w:cs="Segoe UI"/>
          <w:b/>
          <w:bCs/>
          <w:sz w:val="21"/>
          <w:szCs w:val="21"/>
          <w:lang w:eastAsia="en-AU"/>
        </w:rPr>
        <w:t>i.e.,</w:t>
      </w:r>
      <w:r w:rsidRPr="0070281C">
        <w:rPr>
          <w:rFonts w:ascii="Segoe UI" w:hAnsi="Segoe UI" w:cs="Segoe UI"/>
          <w:b/>
          <w:bCs/>
          <w:sz w:val="21"/>
          <w:szCs w:val="21"/>
          <w:lang w:eastAsia="en-AU"/>
        </w:rPr>
        <w:t xml:space="preserve"> some companies</w:t>
      </w:r>
      <w:r w:rsidR="00CD528D" w:rsidRPr="0070281C">
        <w:rPr>
          <w:rFonts w:ascii="Segoe UI" w:hAnsi="Segoe UI" w:cs="Segoe UI"/>
          <w:b/>
          <w:bCs/>
          <w:sz w:val="21"/>
          <w:szCs w:val="21"/>
          <w:lang w:eastAsia="en-AU"/>
        </w:rPr>
        <w:t xml:space="preserve"> are not</w:t>
      </w:r>
      <w:r w:rsidRPr="0070281C">
        <w:rPr>
          <w:rFonts w:ascii="Segoe UI" w:hAnsi="Segoe UI" w:cs="Segoe UI"/>
          <w:b/>
          <w:bCs/>
          <w:sz w:val="21"/>
          <w:szCs w:val="21"/>
          <w:lang w:eastAsia="en-AU"/>
        </w:rPr>
        <w:t xml:space="preserve"> at a stage where they are actually engaging operational staff. Can these plans be focused on how they will develop these plans once operational? </w:t>
      </w:r>
    </w:p>
    <w:p w14:paraId="0AA66E34" w14:textId="77777777" w:rsidR="000E718F" w:rsidRPr="0070281C" w:rsidRDefault="000E718F" w:rsidP="000E718F">
      <w:pPr>
        <w:pStyle w:val="ListParagraph"/>
        <w:ind w:left="426"/>
        <w:rPr>
          <w:rFonts w:ascii="Segoe UI" w:hAnsi="Segoe UI" w:cs="Segoe UI"/>
          <w:sz w:val="21"/>
          <w:szCs w:val="21"/>
          <w:lang w:eastAsia="en-AU"/>
        </w:rPr>
      </w:pPr>
    </w:p>
    <w:p w14:paraId="2DDE7305"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 xml:space="preserve">Yes, we can accept a proposed plan level as well as developed/implemented plans. </w:t>
      </w:r>
    </w:p>
    <w:p w14:paraId="49EF4E26" w14:textId="77777777" w:rsidR="000E718F" w:rsidRPr="0070281C" w:rsidRDefault="000E718F" w:rsidP="000E718F">
      <w:pPr>
        <w:rPr>
          <w:rFonts w:ascii="Segoe UI" w:hAnsi="Segoe UI" w:cs="Segoe UI"/>
          <w:sz w:val="21"/>
          <w:szCs w:val="21"/>
          <w:lang w:eastAsia="en-AU"/>
        </w:rPr>
      </w:pPr>
    </w:p>
    <w:p w14:paraId="7C95DEA5" w14:textId="54E32A0C"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The current </w:t>
      </w:r>
      <w:r w:rsidR="00CD528D" w:rsidRPr="0070281C">
        <w:rPr>
          <w:rFonts w:ascii="Segoe UI" w:hAnsi="Segoe UI" w:cs="Segoe UI"/>
          <w:b/>
          <w:bCs/>
          <w:sz w:val="21"/>
          <w:szCs w:val="21"/>
          <w:lang w:eastAsia="en-AU"/>
        </w:rPr>
        <w:t>program</w:t>
      </w:r>
      <w:r w:rsidRPr="0070281C">
        <w:rPr>
          <w:rFonts w:ascii="Segoe UI" w:hAnsi="Segoe UI" w:cs="Segoe UI"/>
          <w:b/>
          <w:bCs/>
          <w:sz w:val="21"/>
          <w:szCs w:val="21"/>
          <w:lang w:eastAsia="en-AU"/>
        </w:rPr>
        <w:t xml:space="preserve"> was described as a new iteration of a</w:t>
      </w:r>
      <w:r w:rsidR="00CD528D" w:rsidRPr="0070281C">
        <w:rPr>
          <w:rFonts w:ascii="Segoe UI" w:hAnsi="Segoe UI" w:cs="Segoe UI"/>
          <w:b/>
          <w:bCs/>
          <w:sz w:val="21"/>
          <w:szCs w:val="21"/>
          <w:lang w:eastAsia="en-AU"/>
        </w:rPr>
        <w:t xml:space="preserve"> previous</w:t>
      </w:r>
      <w:r w:rsidRPr="0070281C">
        <w:rPr>
          <w:rFonts w:ascii="Segoe UI" w:hAnsi="Segoe UI" w:cs="Segoe UI"/>
          <w:b/>
          <w:bCs/>
          <w:sz w:val="21"/>
          <w:szCs w:val="21"/>
          <w:lang w:eastAsia="en-AU"/>
        </w:rPr>
        <w:t xml:space="preserve"> critical minerals grant</w:t>
      </w:r>
      <w:r w:rsidR="00CD528D" w:rsidRPr="0070281C">
        <w:rPr>
          <w:rFonts w:ascii="Segoe UI" w:hAnsi="Segoe UI" w:cs="Segoe UI"/>
          <w:b/>
          <w:bCs/>
          <w:sz w:val="21"/>
          <w:szCs w:val="21"/>
          <w:lang w:eastAsia="en-AU"/>
        </w:rPr>
        <w:t xml:space="preserve"> program</w:t>
      </w:r>
      <w:r w:rsidRPr="0070281C">
        <w:rPr>
          <w:rFonts w:ascii="Segoe UI" w:hAnsi="Segoe UI" w:cs="Segoe UI"/>
          <w:b/>
          <w:bCs/>
          <w:sz w:val="21"/>
          <w:szCs w:val="21"/>
          <w:lang w:eastAsia="en-AU"/>
        </w:rPr>
        <w:t>. Could you please provide info</w:t>
      </w:r>
      <w:r w:rsidR="00CD528D" w:rsidRPr="0070281C">
        <w:rPr>
          <w:rFonts w:ascii="Segoe UI" w:hAnsi="Segoe UI" w:cs="Segoe UI"/>
          <w:b/>
          <w:bCs/>
          <w:sz w:val="21"/>
          <w:szCs w:val="21"/>
          <w:lang w:eastAsia="en-AU"/>
        </w:rPr>
        <w:t>rmation</w:t>
      </w:r>
      <w:r w:rsidRPr="0070281C">
        <w:rPr>
          <w:rFonts w:ascii="Segoe UI" w:hAnsi="Segoe UI" w:cs="Segoe UI"/>
          <w:b/>
          <w:bCs/>
          <w:sz w:val="21"/>
          <w:szCs w:val="21"/>
          <w:lang w:eastAsia="en-AU"/>
        </w:rPr>
        <w:t xml:space="preserve"> on the previous grant program, its successful </w:t>
      </w:r>
      <w:r w:rsidR="00CD528D" w:rsidRPr="0070281C">
        <w:rPr>
          <w:rFonts w:ascii="Segoe UI" w:hAnsi="Segoe UI" w:cs="Segoe UI"/>
          <w:b/>
          <w:bCs/>
          <w:sz w:val="21"/>
          <w:szCs w:val="21"/>
          <w:lang w:eastAsia="en-AU"/>
        </w:rPr>
        <w:t>applicants</w:t>
      </w:r>
      <w:r w:rsidRPr="0070281C">
        <w:rPr>
          <w:rFonts w:ascii="Segoe UI" w:hAnsi="Segoe UI" w:cs="Segoe UI"/>
          <w:b/>
          <w:bCs/>
          <w:sz w:val="21"/>
          <w:szCs w:val="21"/>
          <w:lang w:eastAsia="en-AU"/>
        </w:rPr>
        <w:t xml:space="preserve"> and projects, and how that relates to this current grant progra</w:t>
      </w:r>
      <w:r w:rsidR="00CD528D" w:rsidRPr="0070281C">
        <w:rPr>
          <w:rFonts w:ascii="Segoe UI" w:hAnsi="Segoe UI" w:cs="Segoe UI"/>
          <w:b/>
          <w:bCs/>
          <w:sz w:val="21"/>
          <w:szCs w:val="21"/>
          <w:lang w:eastAsia="en-AU"/>
        </w:rPr>
        <w:t>m</w:t>
      </w:r>
      <w:r w:rsidRPr="0070281C">
        <w:rPr>
          <w:rFonts w:ascii="Segoe UI" w:hAnsi="Segoe UI" w:cs="Segoe UI"/>
          <w:b/>
          <w:bCs/>
          <w:sz w:val="21"/>
          <w:szCs w:val="21"/>
          <w:lang w:eastAsia="en-AU"/>
        </w:rPr>
        <w:t>?</w:t>
      </w:r>
    </w:p>
    <w:p w14:paraId="1C8B4DCA" w14:textId="77777777" w:rsidR="000E718F" w:rsidRPr="0070281C" w:rsidRDefault="000E718F" w:rsidP="000E718F">
      <w:pPr>
        <w:pStyle w:val="ListParagraph"/>
        <w:ind w:left="426"/>
        <w:rPr>
          <w:rFonts w:ascii="Segoe UI" w:hAnsi="Segoe UI" w:cs="Segoe UI"/>
          <w:b/>
          <w:bCs/>
          <w:sz w:val="21"/>
          <w:szCs w:val="21"/>
          <w:lang w:eastAsia="en-AU"/>
        </w:rPr>
      </w:pPr>
    </w:p>
    <w:p w14:paraId="2733FCF3" w14:textId="77777777" w:rsidR="000E718F" w:rsidRPr="0070281C" w:rsidRDefault="000E718F" w:rsidP="000E718F">
      <w:pPr>
        <w:pStyle w:val="ListParagraph"/>
        <w:ind w:left="426"/>
        <w:rPr>
          <w:rFonts w:ascii="Segoe UI" w:hAnsi="Segoe UI" w:cs="Segoe UI"/>
          <w:color w:val="70AD47" w:themeColor="accent6"/>
          <w:sz w:val="21"/>
          <w:szCs w:val="21"/>
          <w:lang w:eastAsia="en-AU"/>
        </w:rPr>
      </w:pPr>
      <w:r w:rsidRPr="0070281C">
        <w:rPr>
          <w:rFonts w:ascii="Segoe UI" w:hAnsi="Segoe UI" w:cs="Segoe UI"/>
          <w:sz w:val="21"/>
          <w:szCs w:val="21"/>
        </w:rPr>
        <w:t xml:space="preserve">The outcomes of the first tranche of the CMDP can be found in the </w:t>
      </w:r>
      <w:hyperlink r:id="rId5" w:history="1">
        <w:r w:rsidRPr="0070281C">
          <w:rPr>
            <w:rStyle w:val="Hyperlink"/>
            <w:rFonts w:ascii="Segoe UI" w:hAnsi="Segoe UI" w:cs="Segoe UI"/>
            <w:sz w:val="21"/>
            <w:szCs w:val="21"/>
          </w:rPr>
          <w:t>Minister’s 16 September 2022 media release</w:t>
        </w:r>
      </w:hyperlink>
      <w:r w:rsidRPr="0070281C">
        <w:rPr>
          <w:rFonts w:ascii="Segoe UI" w:hAnsi="Segoe UI" w:cs="Segoe UI"/>
          <w:color w:val="70AD47" w:themeColor="accent6"/>
          <w:sz w:val="21"/>
          <w:szCs w:val="21"/>
        </w:rPr>
        <w:t xml:space="preserve"> </w:t>
      </w:r>
      <w:r w:rsidRPr="0070281C">
        <w:rPr>
          <w:rFonts w:ascii="Segoe UI" w:hAnsi="Segoe UI" w:cs="Segoe UI"/>
          <w:sz w:val="21"/>
          <w:szCs w:val="21"/>
        </w:rPr>
        <w:t xml:space="preserve">and further information on the archived program is found </w:t>
      </w:r>
      <w:hyperlink r:id="rId6" w:history="1">
        <w:r w:rsidRPr="0070281C">
          <w:rPr>
            <w:rStyle w:val="Hyperlink"/>
            <w:rFonts w:ascii="Segoe UI" w:hAnsi="Segoe UI" w:cs="Segoe UI"/>
            <w:sz w:val="21"/>
            <w:szCs w:val="21"/>
          </w:rPr>
          <w:t>here</w:t>
        </w:r>
      </w:hyperlink>
      <w:r w:rsidRPr="0070281C">
        <w:rPr>
          <w:rFonts w:ascii="Segoe UI" w:hAnsi="Segoe UI" w:cs="Segoe UI"/>
          <w:sz w:val="21"/>
          <w:szCs w:val="21"/>
        </w:rPr>
        <w:t>.</w:t>
      </w:r>
    </w:p>
    <w:p w14:paraId="107BC375" w14:textId="50D3BFB2" w:rsidR="000E718F" w:rsidRDefault="000E718F" w:rsidP="000E718F">
      <w:pPr>
        <w:rPr>
          <w:rFonts w:ascii="Segoe UI" w:hAnsi="Segoe UI" w:cs="Segoe UI"/>
          <w:sz w:val="21"/>
          <w:szCs w:val="21"/>
          <w:lang w:eastAsia="en-AU"/>
        </w:rPr>
      </w:pPr>
    </w:p>
    <w:p w14:paraId="666DFCE8" w14:textId="248C4A0B" w:rsidR="007F3E8C" w:rsidRDefault="007F3E8C" w:rsidP="000E718F">
      <w:pPr>
        <w:rPr>
          <w:rFonts w:ascii="Segoe UI" w:hAnsi="Segoe UI" w:cs="Segoe UI"/>
          <w:sz w:val="21"/>
          <w:szCs w:val="21"/>
          <w:lang w:eastAsia="en-AU"/>
        </w:rPr>
      </w:pPr>
    </w:p>
    <w:p w14:paraId="350141D7" w14:textId="0C47B7A4" w:rsidR="007F3E8C" w:rsidRDefault="007F3E8C" w:rsidP="000E718F">
      <w:pPr>
        <w:rPr>
          <w:rFonts w:ascii="Segoe UI" w:hAnsi="Segoe UI" w:cs="Segoe UI"/>
          <w:sz w:val="21"/>
          <w:szCs w:val="21"/>
          <w:lang w:eastAsia="en-AU"/>
        </w:rPr>
      </w:pPr>
    </w:p>
    <w:p w14:paraId="365CBC96" w14:textId="1EBB8E33" w:rsidR="007F3E8C" w:rsidRDefault="007F3E8C" w:rsidP="000E718F">
      <w:pPr>
        <w:rPr>
          <w:rFonts w:ascii="Segoe UI" w:hAnsi="Segoe UI" w:cs="Segoe UI"/>
          <w:sz w:val="21"/>
          <w:szCs w:val="21"/>
          <w:lang w:eastAsia="en-AU"/>
        </w:rPr>
      </w:pPr>
    </w:p>
    <w:p w14:paraId="1C4B0DDA" w14:textId="77777777" w:rsidR="007F3E8C" w:rsidRPr="0070281C" w:rsidRDefault="007F3E8C" w:rsidP="000E718F">
      <w:pPr>
        <w:rPr>
          <w:rFonts w:ascii="Segoe UI" w:hAnsi="Segoe UI" w:cs="Segoe UI"/>
          <w:sz w:val="21"/>
          <w:szCs w:val="21"/>
          <w:lang w:eastAsia="en-AU"/>
        </w:rPr>
      </w:pPr>
    </w:p>
    <w:p w14:paraId="7706166C"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lastRenderedPageBreak/>
        <w:t>If I sign a contract for an engineering firm to undertake a feasibility study before I sign the grant agreement but they don’t commence work or get paid until after I sign the grant agreement, are they eligible for grant funding?</w:t>
      </w:r>
    </w:p>
    <w:p w14:paraId="3F9732E8" w14:textId="77777777" w:rsidR="000E718F" w:rsidRPr="0070281C" w:rsidRDefault="000E718F" w:rsidP="000E718F">
      <w:pPr>
        <w:pStyle w:val="ListParagraph"/>
        <w:ind w:left="426"/>
        <w:rPr>
          <w:rFonts w:ascii="Segoe UI" w:hAnsi="Segoe UI" w:cs="Segoe UI"/>
          <w:sz w:val="21"/>
          <w:szCs w:val="21"/>
          <w:lang w:eastAsia="en-AU"/>
        </w:rPr>
      </w:pPr>
    </w:p>
    <w:p w14:paraId="2688C9EC"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If the applicant was successful in obtaining a grant under the program and the work undertaken is considered eligible expenditure, the engineering firm would only be able to be paid for work undertaken after the grant agreement is executed. Any work completed prior to the execution of the grant agreement would be considered ineligible project expenditure and would not receive grant funding towards this.</w:t>
      </w:r>
    </w:p>
    <w:p w14:paraId="68B71BD4" w14:textId="77777777" w:rsidR="000E718F" w:rsidRPr="0070281C" w:rsidRDefault="000E718F" w:rsidP="000E718F">
      <w:pPr>
        <w:pStyle w:val="ListParagraph"/>
        <w:ind w:left="426"/>
        <w:rPr>
          <w:rFonts w:ascii="Segoe UI" w:hAnsi="Segoe UI" w:cs="Segoe UI"/>
          <w:sz w:val="21"/>
          <w:szCs w:val="21"/>
          <w:lang w:eastAsia="en-AU"/>
        </w:rPr>
      </w:pPr>
    </w:p>
    <w:p w14:paraId="53B37D97"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Will the grant support manufacturing plant infrastructure related to IP? Also, how much detail needs to be given about the IP without fully disclosing the IP?</w:t>
      </w:r>
    </w:p>
    <w:p w14:paraId="27E5E113" w14:textId="77777777" w:rsidR="000E718F" w:rsidRPr="0070281C" w:rsidRDefault="000E718F" w:rsidP="000E718F">
      <w:pPr>
        <w:pStyle w:val="ListParagraph"/>
        <w:ind w:left="426"/>
        <w:rPr>
          <w:rFonts w:ascii="Segoe UI" w:hAnsi="Segoe UI" w:cs="Segoe UI"/>
          <w:sz w:val="21"/>
          <w:szCs w:val="21"/>
          <w:lang w:eastAsia="en-AU"/>
        </w:rPr>
      </w:pPr>
    </w:p>
    <w:p w14:paraId="38F859DD" w14:textId="44DA4F80"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The Department has in place very strict need to know only basis of grant application information and sharing of information/IP across the department to facilitate associated due diligence and assessment consideration processes</w:t>
      </w:r>
      <w:r w:rsidR="006D280A" w:rsidRPr="0070281C">
        <w:rPr>
          <w:rFonts w:ascii="Segoe UI" w:hAnsi="Segoe UI" w:cs="Segoe UI"/>
          <w:sz w:val="21"/>
          <w:szCs w:val="21"/>
          <w:lang w:eastAsia="en-AU"/>
        </w:rPr>
        <w:t>. However,</w:t>
      </w:r>
      <w:r w:rsidRPr="0070281C">
        <w:rPr>
          <w:rFonts w:ascii="Segoe UI" w:hAnsi="Segoe UI" w:cs="Segoe UI"/>
          <w:sz w:val="21"/>
          <w:szCs w:val="21"/>
          <w:lang w:eastAsia="en-AU"/>
        </w:rPr>
        <w:t xml:space="preserve"> we would need adequate details of the proposed project to understand what is to be carried out and achieved.</w:t>
      </w:r>
    </w:p>
    <w:p w14:paraId="29EA9F39" w14:textId="77777777" w:rsidR="000E718F" w:rsidRPr="0070281C" w:rsidRDefault="000E718F" w:rsidP="000E718F">
      <w:pPr>
        <w:rPr>
          <w:rFonts w:ascii="Segoe UI" w:hAnsi="Segoe UI" w:cs="Segoe UI"/>
          <w:sz w:val="21"/>
          <w:szCs w:val="21"/>
          <w:lang w:eastAsia="en-AU"/>
        </w:rPr>
      </w:pPr>
    </w:p>
    <w:p w14:paraId="28EB24B3"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How do you define 'incur' in relation to eligible expense / prior to grant sign-off?</w:t>
      </w:r>
    </w:p>
    <w:p w14:paraId="5FEBBC72" w14:textId="77777777" w:rsidR="000E718F" w:rsidRPr="0070281C" w:rsidRDefault="000E718F" w:rsidP="000E718F">
      <w:pPr>
        <w:pStyle w:val="ListParagraph"/>
        <w:ind w:left="426"/>
        <w:rPr>
          <w:rFonts w:ascii="Segoe UI" w:hAnsi="Segoe UI" w:cs="Segoe UI"/>
          <w:sz w:val="21"/>
          <w:szCs w:val="21"/>
          <w:lang w:eastAsia="en-AU"/>
        </w:rPr>
      </w:pPr>
    </w:p>
    <w:p w14:paraId="71A93DF3"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Further information is found at Section 5 of the grant opportunity guidelines that provides detailed information on eligible activities and eligible expenditure. For the purposes of any allocated grant funding this would only be provided to eligible expenses that have occurred after the grant agreement has been executed. Any expenses incurred before grant agreement execution are considered ineligible expenditure that would not receive any grant funding.</w:t>
      </w:r>
      <w:r w:rsidRPr="0070281C" w:rsidDel="005B313E">
        <w:rPr>
          <w:rFonts w:ascii="Segoe UI" w:hAnsi="Segoe UI" w:cs="Segoe UI"/>
          <w:sz w:val="21"/>
          <w:szCs w:val="21"/>
          <w:lang w:eastAsia="en-AU"/>
        </w:rPr>
        <w:t xml:space="preserve"> </w:t>
      </w:r>
    </w:p>
    <w:p w14:paraId="04BA79A2" w14:textId="77777777" w:rsidR="000E718F" w:rsidRPr="0070281C" w:rsidRDefault="000E718F" w:rsidP="000E718F">
      <w:pPr>
        <w:rPr>
          <w:rFonts w:ascii="Segoe UI" w:hAnsi="Segoe UI" w:cs="Segoe UI"/>
          <w:sz w:val="21"/>
          <w:szCs w:val="21"/>
          <w:lang w:eastAsia="en-AU"/>
        </w:rPr>
      </w:pPr>
    </w:p>
    <w:p w14:paraId="00D8F420" w14:textId="04BD33A1"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Is there a minimum concentration of </w:t>
      </w:r>
      <w:r w:rsidR="00C7217E" w:rsidRPr="0070281C">
        <w:rPr>
          <w:rFonts w:ascii="Segoe UI" w:hAnsi="Segoe UI" w:cs="Segoe UI"/>
          <w:b/>
          <w:bCs/>
          <w:sz w:val="21"/>
          <w:szCs w:val="21"/>
          <w:lang w:eastAsia="en-AU"/>
        </w:rPr>
        <w:t>critical minerals</w:t>
      </w:r>
      <w:r w:rsidRPr="0070281C">
        <w:rPr>
          <w:rFonts w:ascii="Segoe UI" w:hAnsi="Segoe UI" w:cs="Segoe UI"/>
          <w:b/>
          <w:bCs/>
          <w:sz w:val="21"/>
          <w:szCs w:val="21"/>
          <w:lang w:eastAsia="en-AU"/>
        </w:rPr>
        <w:t xml:space="preserve"> applicable</w:t>
      </w:r>
      <w:r w:rsidR="00C7217E" w:rsidRPr="0070281C">
        <w:rPr>
          <w:rFonts w:ascii="Segoe UI" w:hAnsi="Segoe UI" w:cs="Segoe UI"/>
          <w:b/>
          <w:bCs/>
          <w:sz w:val="21"/>
          <w:szCs w:val="21"/>
          <w:lang w:eastAsia="en-AU"/>
        </w:rPr>
        <w:t xml:space="preserve"> </w:t>
      </w:r>
      <w:r w:rsidRPr="0070281C">
        <w:rPr>
          <w:rFonts w:ascii="Segoe UI" w:hAnsi="Segoe UI" w:cs="Segoe UI"/>
          <w:b/>
          <w:bCs/>
          <w:sz w:val="21"/>
          <w:szCs w:val="21"/>
          <w:lang w:eastAsia="en-AU"/>
        </w:rPr>
        <w:t>/</w:t>
      </w:r>
      <w:r w:rsidR="00C7217E" w:rsidRPr="0070281C">
        <w:rPr>
          <w:rFonts w:ascii="Segoe UI" w:hAnsi="Segoe UI" w:cs="Segoe UI"/>
          <w:b/>
          <w:bCs/>
          <w:sz w:val="21"/>
          <w:szCs w:val="21"/>
          <w:lang w:eastAsia="en-AU"/>
        </w:rPr>
        <w:t xml:space="preserve"> </w:t>
      </w:r>
      <w:r w:rsidRPr="0070281C">
        <w:rPr>
          <w:rFonts w:ascii="Segoe UI" w:hAnsi="Segoe UI" w:cs="Segoe UI"/>
          <w:b/>
          <w:bCs/>
          <w:sz w:val="21"/>
          <w:szCs w:val="21"/>
          <w:lang w:eastAsia="en-AU"/>
        </w:rPr>
        <w:t>being targeted that applies to project eligibility?</w:t>
      </w:r>
    </w:p>
    <w:p w14:paraId="1E1A32EA" w14:textId="77777777" w:rsidR="000E718F" w:rsidRPr="0070281C" w:rsidRDefault="000E718F" w:rsidP="000E718F">
      <w:pPr>
        <w:pStyle w:val="ListParagraph"/>
        <w:ind w:left="426"/>
        <w:rPr>
          <w:rFonts w:ascii="Segoe UI" w:hAnsi="Segoe UI" w:cs="Segoe UI"/>
          <w:sz w:val="21"/>
          <w:szCs w:val="21"/>
          <w:lang w:eastAsia="en-AU"/>
        </w:rPr>
      </w:pPr>
    </w:p>
    <w:p w14:paraId="6E1FF2D4" w14:textId="611E9E29"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 xml:space="preserve">There is no minimum critical mineral requirement in the guidelines. Section 2 notes the </w:t>
      </w:r>
      <w:r w:rsidR="00C7217E" w:rsidRPr="0070281C">
        <w:rPr>
          <w:rFonts w:ascii="Segoe UI" w:hAnsi="Segoe UI" w:cs="Segoe UI"/>
          <w:sz w:val="21"/>
          <w:szCs w:val="21"/>
          <w:lang w:eastAsia="en-AU"/>
        </w:rPr>
        <w:t>P</w:t>
      </w:r>
      <w:r w:rsidRPr="0070281C">
        <w:rPr>
          <w:rFonts w:ascii="Segoe UI" w:hAnsi="Segoe UI" w:cs="Segoe UI"/>
          <w:sz w:val="21"/>
          <w:szCs w:val="21"/>
          <w:lang w:eastAsia="en-AU"/>
        </w:rPr>
        <w:t xml:space="preserve">rogram’s intended outcome is to support Australia’s Critical Minerals Strategy and long-term sustainable growth in the Australian critical minerals sector. </w:t>
      </w:r>
    </w:p>
    <w:p w14:paraId="5AB3A0B8" w14:textId="77777777" w:rsidR="000E718F" w:rsidRPr="0070281C" w:rsidRDefault="000E718F" w:rsidP="000E718F">
      <w:pPr>
        <w:rPr>
          <w:rFonts w:ascii="Segoe UI" w:hAnsi="Segoe UI" w:cs="Segoe UI"/>
          <w:sz w:val="21"/>
          <w:szCs w:val="21"/>
          <w:lang w:eastAsia="en-AU"/>
        </w:rPr>
      </w:pPr>
    </w:p>
    <w:p w14:paraId="38299214" w14:textId="2D15E269"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Does the merit include how critical the mineral is to target markets - </w:t>
      </w:r>
      <w:r w:rsidR="00C7217E" w:rsidRPr="0070281C">
        <w:rPr>
          <w:rFonts w:ascii="Segoe UI" w:hAnsi="Segoe UI" w:cs="Segoe UI"/>
          <w:b/>
          <w:bCs/>
          <w:sz w:val="21"/>
          <w:szCs w:val="21"/>
          <w:lang w:eastAsia="en-AU"/>
        </w:rPr>
        <w:t>e.g.,</w:t>
      </w:r>
      <w:r w:rsidRPr="0070281C">
        <w:rPr>
          <w:rFonts w:ascii="Segoe UI" w:hAnsi="Segoe UI" w:cs="Segoe UI"/>
          <w:b/>
          <w:bCs/>
          <w:sz w:val="21"/>
          <w:szCs w:val="21"/>
          <w:lang w:eastAsia="en-AU"/>
        </w:rPr>
        <w:t xml:space="preserve"> Europe, USA, Japan, Korea rate magnesium metal as their most critical?</w:t>
      </w:r>
    </w:p>
    <w:p w14:paraId="2DD5DDF0" w14:textId="77777777" w:rsidR="000E718F" w:rsidRPr="0070281C" w:rsidRDefault="000E718F" w:rsidP="000E718F">
      <w:pPr>
        <w:pStyle w:val="ListParagraph"/>
        <w:ind w:left="426"/>
        <w:rPr>
          <w:rFonts w:ascii="Segoe UI" w:hAnsi="Segoe UI" w:cs="Segoe UI"/>
          <w:sz w:val="21"/>
          <w:szCs w:val="21"/>
          <w:lang w:eastAsia="en-AU"/>
        </w:rPr>
      </w:pPr>
    </w:p>
    <w:p w14:paraId="00AFFD68"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Yes, refer to Assessment Criterion 1 at 6.1.a of the Grant Opportunity Guidelines.</w:t>
      </w:r>
    </w:p>
    <w:p w14:paraId="7A99419D" w14:textId="77777777" w:rsidR="000E718F" w:rsidRPr="0070281C" w:rsidRDefault="000E718F" w:rsidP="000E718F">
      <w:pPr>
        <w:rPr>
          <w:rFonts w:ascii="Segoe UI" w:hAnsi="Segoe UI" w:cs="Segoe UI"/>
          <w:sz w:val="21"/>
          <w:szCs w:val="21"/>
          <w:lang w:eastAsia="en-AU"/>
        </w:rPr>
      </w:pPr>
    </w:p>
    <w:p w14:paraId="64772523" w14:textId="3A1CFA34"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Can we add extra attachments to application, not just what was asked for? </w:t>
      </w:r>
      <w:r w:rsidR="00C7217E" w:rsidRPr="0070281C">
        <w:rPr>
          <w:rFonts w:ascii="Segoe UI" w:hAnsi="Segoe UI" w:cs="Segoe UI"/>
          <w:b/>
          <w:bCs/>
          <w:sz w:val="21"/>
          <w:szCs w:val="21"/>
          <w:lang w:eastAsia="en-AU"/>
        </w:rPr>
        <w:t>e.g.,</w:t>
      </w:r>
      <w:r w:rsidRPr="0070281C">
        <w:rPr>
          <w:rFonts w:ascii="Segoe UI" w:hAnsi="Segoe UI" w:cs="Segoe UI"/>
          <w:b/>
          <w:bCs/>
          <w:sz w:val="21"/>
          <w:szCs w:val="21"/>
          <w:lang w:eastAsia="en-AU"/>
        </w:rPr>
        <w:t xml:space="preserve"> letters of support?</w:t>
      </w:r>
    </w:p>
    <w:p w14:paraId="49D893E5" w14:textId="77777777" w:rsidR="000E718F" w:rsidRPr="0070281C" w:rsidRDefault="000E718F" w:rsidP="000E718F">
      <w:pPr>
        <w:pStyle w:val="ListParagraph"/>
        <w:ind w:left="426"/>
        <w:rPr>
          <w:rFonts w:ascii="Segoe UI" w:hAnsi="Segoe UI" w:cs="Segoe UI"/>
          <w:sz w:val="21"/>
          <w:szCs w:val="21"/>
          <w:lang w:eastAsia="en-AU"/>
        </w:rPr>
      </w:pPr>
    </w:p>
    <w:p w14:paraId="14AE8C6A" w14:textId="56D046E5"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No, we require only mandatory attachments and not</w:t>
      </w:r>
      <w:r w:rsidR="00FB5906">
        <w:rPr>
          <w:rFonts w:ascii="Segoe UI" w:hAnsi="Segoe UI" w:cs="Segoe UI"/>
          <w:sz w:val="21"/>
          <w:szCs w:val="21"/>
          <w:lang w:eastAsia="en-AU"/>
        </w:rPr>
        <w:t>e</w:t>
      </w:r>
      <w:r w:rsidRPr="0070281C">
        <w:rPr>
          <w:rFonts w:ascii="Segoe UI" w:hAnsi="Segoe UI" w:cs="Segoe UI"/>
          <w:sz w:val="21"/>
          <w:szCs w:val="21"/>
          <w:lang w:eastAsia="en-AU"/>
        </w:rPr>
        <w:t xml:space="preserve"> that there is a 20MB collective total limit for all attachments.</w:t>
      </w:r>
      <w:r w:rsidRPr="0070281C" w:rsidDel="005B313E">
        <w:rPr>
          <w:rFonts w:ascii="Segoe UI" w:hAnsi="Segoe UI" w:cs="Segoe UI"/>
          <w:sz w:val="21"/>
          <w:szCs w:val="21"/>
          <w:lang w:eastAsia="en-AU"/>
        </w:rPr>
        <w:t xml:space="preserve"> </w:t>
      </w:r>
    </w:p>
    <w:p w14:paraId="074D7848" w14:textId="065F1713" w:rsidR="000E718F" w:rsidRDefault="000E718F" w:rsidP="000E718F">
      <w:pPr>
        <w:rPr>
          <w:rFonts w:ascii="Segoe UI" w:hAnsi="Segoe UI" w:cs="Segoe UI"/>
          <w:sz w:val="21"/>
          <w:szCs w:val="21"/>
          <w:lang w:eastAsia="en-AU"/>
        </w:rPr>
      </w:pPr>
    </w:p>
    <w:p w14:paraId="0904F432" w14:textId="1E18CFCC" w:rsidR="007F3E8C" w:rsidRDefault="007F3E8C" w:rsidP="000E718F">
      <w:pPr>
        <w:rPr>
          <w:rFonts w:ascii="Segoe UI" w:hAnsi="Segoe UI" w:cs="Segoe UI"/>
          <w:sz w:val="21"/>
          <w:szCs w:val="21"/>
          <w:lang w:eastAsia="en-AU"/>
        </w:rPr>
      </w:pPr>
    </w:p>
    <w:p w14:paraId="38E89057" w14:textId="4CF61B2B" w:rsidR="007F3E8C" w:rsidRDefault="007F3E8C" w:rsidP="000E718F">
      <w:pPr>
        <w:rPr>
          <w:rFonts w:ascii="Segoe UI" w:hAnsi="Segoe UI" w:cs="Segoe UI"/>
          <w:sz w:val="21"/>
          <w:szCs w:val="21"/>
          <w:lang w:eastAsia="en-AU"/>
        </w:rPr>
      </w:pPr>
    </w:p>
    <w:p w14:paraId="187D17FD" w14:textId="120E16CF" w:rsidR="007F3E8C" w:rsidRDefault="007F3E8C" w:rsidP="000E718F">
      <w:pPr>
        <w:rPr>
          <w:rFonts w:ascii="Segoe UI" w:hAnsi="Segoe UI" w:cs="Segoe UI"/>
          <w:sz w:val="21"/>
          <w:szCs w:val="21"/>
          <w:lang w:eastAsia="en-AU"/>
        </w:rPr>
      </w:pPr>
    </w:p>
    <w:p w14:paraId="418DCB21" w14:textId="77777777" w:rsidR="007F3E8C" w:rsidRPr="0070281C" w:rsidRDefault="007F3E8C" w:rsidP="000E718F">
      <w:pPr>
        <w:rPr>
          <w:rFonts w:ascii="Segoe UI" w:hAnsi="Segoe UI" w:cs="Segoe UI"/>
          <w:sz w:val="21"/>
          <w:szCs w:val="21"/>
          <w:lang w:eastAsia="en-AU"/>
        </w:rPr>
      </w:pPr>
    </w:p>
    <w:p w14:paraId="420C175B"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lastRenderedPageBreak/>
        <w:t>In the application requirements, it indicates 'have it costed' - can this be based on expert estimations vs quotations / QS?</w:t>
      </w:r>
    </w:p>
    <w:p w14:paraId="64E8D68C" w14:textId="77777777" w:rsidR="000E718F" w:rsidRPr="0070281C" w:rsidRDefault="000E718F" w:rsidP="000E718F">
      <w:pPr>
        <w:pStyle w:val="ListParagraph"/>
        <w:ind w:left="426"/>
        <w:rPr>
          <w:rFonts w:ascii="Segoe UI" w:hAnsi="Segoe UI" w:cs="Segoe UI"/>
          <w:sz w:val="21"/>
          <w:szCs w:val="21"/>
          <w:lang w:eastAsia="en-AU"/>
        </w:rPr>
      </w:pPr>
    </w:p>
    <w:p w14:paraId="537BA68E"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We would expect some detailed knowledge and expert intelligence in providing accurate estimations if final quotations were not able to be sourced. This would provide a reasonable reflection of what is being proposed and in turn assessed.</w:t>
      </w:r>
      <w:r w:rsidRPr="0070281C" w:rsidDel="005B313E">
        <w:rPr>
          <w:rFonts w:ascii="Segoe UI" w:hAnsi="Segoe UI" w:cs="Segoe UI"/>
          <w:sz w:val="21"/>
          <w:szCs w:val="21"/>
          <w:lang w:eastAsia="en-AU"/>
        </w:rPr>
        <w:t xml:space="preserve"> </w:t>
      </w:r>
    </w:p>
    <w:p w14:paraId="39BAF6D4" w14:textId="77777777" w:rsidR="000E718F" w:rsidRPr="0070281C" w:rsidRDefault="000E718F" w:rsidP="000E718F">
      <w:pPr>
        <w:rPr>
          <w:rFonts w:ascii="Segoe UI" w:hAnsi="Segoe UI" w:cs="Segoe UI"/>
          <w:sz w:val="21"/>
          <w:szCs w:val="21"/>
          <w:lang w:eastAsia="en-AU"/>
        </w:rPr>
      </w:pPr>
    </w:p>
    <w:p w14:paraId="549C089E" w14:textId="0AB7D39D"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In application requirements, it indicates risk analysis for larger projects. How do you define </w:t>
      </w:r>
      <w:r w:rsidR="00C7217E" w:rsidRPr="0070281C">
        <w:rPr>
          <w:rFonts w:ascii="Segoe UI" w:hAnsi="Segoe UI" w:cs="Segoe UI"/>
          <w:b/>
          <w:bCs/>
          <w:sz w:val="21"/>
          <w:szCs w:val="21"/>
          <w:lang w:eastAsia="en-AU"/>
        </w:rPr>
        <w:t xml:space="preserve">a </w:t>
      </w:r>
      <w:r w:rsidRPr="0070281C">
        <w:rPr>
          <w:rFonts w:ascii="Segoe UI" w:hAnsi="Segoe UI" w:cs="Segoe UI"/>
          <w:b/>
          <w:bCs/>
          <w:sz w:val="21"/>
          <w:szCs w:val="21"/>
          <w:lang w:eastAsia="en-AU"/>
        </w:rPr>
        <w:t>larger project?</w:t>
      </w:r>
    </w:p>
    <w:p w14:paraId="01037AEE" w14:textId="77777777" w:rsidR="000E718F" w:rsidRPr="0070281C" w:rsidRDefault="000E718F" w:rsidP="000E718F">
      <w:pPr>
        <w:pStyle w:val="ListParagraph"/>
        <w:ind w:left="426"/>
        <w:rPr>
          <w:rFonts w:ascii="Segoe UI" w:hAnsi="Segoe UI" w:cs="Segoe UI"/>
          <w:sz w:val="21"/>
          <w:szCs w:val="21"/>
          <w:lang w:eastAsia="en-AU"/>
        </w:rPr>
      </w:pPr>
    </w:p>
    <w:p w14:paraId="7D8FB4A7" w14:textId="77777777" w:rsidR="000E718F" w:rsidRPr="0070281C" w:rsidRDefault="000E718F" w:rsidP="000E718F">
      <w:pPr>
        <w:ind w:left="426"/>
        <w:rPr>
          <w:rFonts w:ascii="Segoe UI" w:hAnsi="Segoe UI" w:cs="Segoe UI"/>
          <w:sz w:val="21"/>
          <w:szCs w:val="21"/>
          <w:lang w:eastAsia="en-AU"/>
        </w:rPr>
      </w:pPr>
      <w:r w:rsidRPr="0070281C">
        <w:rPr>
          <w:rFonts w:ascii="Segoe UI" w:hAnsi="Segoe UI" w:cs="Segoe UI"/>
          <w:sz w:val="21"/>
          <w:szCs w:val="21"/>
          <w:lang w:eastAsia="en-AU"/>
        </w:rPr>
        <w:t>The term is not intended to be read as a threshold definition, instead, it sets the expectation that risk analysis should be commensurate with the scale and complexity of a project.</w:t>
      </w:r>
    </w:p>
    <w:p w14:paraId="22878821" w14:textId="77777777" w:rsidR="00B87F63" w:rsidRPr="0070281C" w:rsidRDefault="00B87F63" w:rsidP="00C7217E">
      <w:pPr>
        <w:rPr>
          <w:rFonts w:ascii="Segoe UI" w:hAnsi="Segoe UI" w:cs="Segoe UI"/>
          <w:sz w:val="21"/>
          <w:szCs w:val="21"/>
          <w:lang w:eastAsia="en-AU"/>
        </w:rPr>
      </w:pPr>
    </w:p>
    <w:p w14:paraId="22FBE69C" w14:textId="6B79928B" w:rsidR="000E718F" w:rsidRPr="0070281C" w:rsidRDefault="00491715"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D</w:t>
      </w:r>
      <w:r w:rsidR="000E718F" w:rsidRPr="0070281C">
        <w:rPr>
          <w:rFonts w:ascii="Segoe UI" w:hAnsi="Segoe UI" w:cs="Segoe UI"/>
          <w:b/>
          <w:bCs/>
          <w:sz w:val="21"/>
          <w:szCs w:val="21"/>
          <w:lang w:eastAsia="en-AU"/>
        </w:rPr>
        <w:t xml:space="preserve">o we need to satisfy a certain ownership threshold? </w:t>
      </w:r>
    </w:p>
    <w:p w14:paraId="34CABCD3" w14:textId="77777777" w:rsidR="000E718F" w:rsidRPr="0070281C" w:rsidRDefault="000E718F" w:rsidP="000E718F">
      <w:pPr>
        <w:pStyle w:val="ListParagraph"/>
        <w:ind w:left="426"/>
        <w:rPr>
          <w:rFonts w:ascii="Segoe UI" w:hAnsi="Segoe UI" w:cs="Segoe UI"/>
          <w:sz w:val="21"/>
          <w:szCs w:val="21"/>
          <w:lang w:eastAsia="en-AU"/>
        </w:rPr>
      </w:pPr>
    </w:p>
    <w:p w14:paraId="60BAAF6F" w14:textId="77777777" w:rsidR="000E718F" w:rsidRPr="0070281C" w:rsidRDefault="000E718F" w:rsidP="000E718F">
      <w:pPr>
        <w:ind w:left="426"/>
        <w:rPr>
          <w:rFonts w:ascii="Segoe UI" w:hAnsi="Segoe UI" w:cs="Segoe UI"/>
          <w:sz w:val="21"/>
          <w:szCs w:val="21"/>
          <w:lang w:eastAsia="en-AU"/>
        </w:rPr>
      </w:pPr>
      <w:r w:rsidRPr="0070281C">
        <w:rPr>
          <w:rFonts w:ascii="Segoe UI" w:hAnsi="Segoe UI" w:cs="Segoe UI"/>
          <w:sz w:val="21"/>
          <w:szCs w:val="21"/>
          <w:lang w:eastAsia="en-AU"/>
        </w:rPr>
        <w:t>Section 4.2 of the Grant Opportunity Guidelines states the project activities must be substantially undertaken in Australia. Furthermore, projects will be assessed on their contributions to Australia (see 6.1 of the Grant Opportunity Guidelines).</w:t>
      </w:r>
    </w:p>
    <w:p w14:paraId="74E92BC8" w14:textId="77777777" w:rsidR="000E718F" w:rsidRPr="0070281C" w:rsidRDefault="000E718F" w:rsidP="000E718F">
      <w:pPr>
        <w:rPr>
          <w:rFonts w:ascii="Segoe UI" w:hAnsi="Segoe UI" w:cs="Segoe UI"/>
          <w:sz w:val="21"/>
          <w:szCs w:val="21"/>
          <w:lang w:eastAsia="en-AU"/>
        </w:rPr>
      </w:pPr>
    </w:p>
    <w:p w14:paraId="30419E87"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Is there a limit on how much can be provided by a state government?</w:t>
      </w:r>
    </w:p>
    <w:p w14:paraId="606B7915" w14:textId="77777777" w:rsidR="000E718F" w:rsidRPr="0070281C" w:rsidRDefault="000E718F" w:rsidP="000E718F">
      <w:pPr>
        <w:pStyle w:val="ListParagraph"/>
        <w:ind w:left="426"/>
        <w:rPr>
          <w:rFonts w:ascii="Segoe UI" w:hAnsi="Segoe UI" w:cs="Segoe UI"/>
          <w:sz w:val="21"/>
          <w:szCs w:val="21"/>
          <w:lang w:eastAsia="en-AU"/>
        </w:rPr>
      </w:pPr>
    </w:p>
    <w:p w14:paraId="161104E1"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There is no limit.</w:t>
      </w:r>
    </w:p>
    <w:p w14:paraId="25F4F4F2" w14:textId="77777777" w:rsidR="000E718F" w:rsidRPr="0070281C" w:rsidRDefault="000E718F" w:rsidP="000E718F">
      <w:pPr>
        <w:rPr>
          <w:rFonts w:ascii="Segoe UI" w:hAnsi="Segoe UI" w:cs="Segoe UI"/>
          <w:sz w:val="21"/>
          <w:szCs w:val="21"/>
          <w:lang w:eastAsia="en-AU"/>
        </w:rPr>
      </w:pPr>
    </w:p>
    <w:p w14:paraId="4165AD26" w14:textId="47FC282D"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If successful what are the reporting requirements to ensure compliance with the original grant application? For </w:t>
      </w:r>
      <w:r w:rsidR="00491715" w:rsidRPr="0070281C">
        <w:rPr>
          <w:rFonts w:ascii="Segoe UI" w:hAnsi="Segoe UI" w:cs="Segoe UI"/>
          <w:b/>
          <w:bCs/>
          <w:sz w:val="21"/>
          <w:szCs w:val="21"/>
          <w:lang w:eastAsia="en-AU"/>
        </w:rPr>
        <w:t>example,</w:t>
      </w:r>
      <w:r w:rsidRPr="0070281C">
        <w:rPr>
          <w:rFonts w:ascii="Segoe UI" w:hAnsi="Segoe UI" w:cs="Segoe UI"/>
          <w:b/>
          <w:bCs/>
          <w:sz w:val="21"/>
          <w:szCs w:val="21"/>
          <w:lang w:eastAsia="en-AU"/>
        </w:rPr>
        <w:t xml:space="preserve"> monthly or quarterly reports to the </w:t>
      </w:r>
      <w:r w:rsidR="00491715" w:rsidRPr="0070281C">
        <w:rPr>
          <w:rFonts w:ascii="Segoe UI" w:hAnsi="Segoe UI" w:cs="Segoe UI"/>
          <w:b/>
          <w:bCs/>
          <w:sz w:val="21"/>
          <w:szCs w:val="21"/>
          <w:lang w:eastAsia="en-AU"/>
        </w:rPr>
        <w:t>Department?</w:t>
      </w:r>
    </w:p>
    <w:p w14:paraId="74B05E59" w14:textId="77777777" w:rsidR="000E718F" w:rsidRPr="0070281C" w:rsidRDefault="000E718F" w:rsidP="000E718F">
      <w:pPr>
        <w:pStyle w:val="ListParagraph"/>
        <w:ind w:left="426"/>
        <w:rPr>
          <w:rFonts w:ascii="Segoe UI" w:hAnsi="Segoe UI" w:cs="Segoe UI"/>
          <w:sz w:val="21"/>
          <w:szCs w:val="21"/>
          <w:lang w:eastAsia="en-AU"/>
        </w:rPr>
      </w:pPr>
    </w:p>
    <w:p w14:paraId="2D206A7A"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The sample grant agreement provides an example of the reporting requirements.</w:t>
      </w:r>
    </w:p>
    <w:p w14:paraId="4FA1A4C2" w14:textId="77777777" w:rsidR="000E718F" w:rsidRPr="0070281C" w:rsidRDefault="000E718F" w:rsidP="000E718F">
      <w:pPr>
        <w:rPr>
          <w:rFonts w:ascii="Segoe UI" w:hAnsi="Segoe UI" w:cs="Segoe UI"/>
          <w:sz w:val="21"/>
          <w:szCs w:val="21"/>
          <w:lang w:eastAsia="en-AU"/>
        </w:rPr>
      </w:pPr>
    </w:p>
    <w:p w14:paraId="073A8989"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What percentage of the grant funding will be paid on signature of the grant agreement?</w:t>
      </w:r>
    </w:p>
    <w:p w14:paraId="6BBB0530" w14:textId="77777777" w:rsidR="000E718F" w:rsidRPr="0070281C" w:rsidRDefault="000E718F" w:rsidP="000E718F">
      <w:pPr>
        <w:pStyle w:val="ListParagraph"/>
        <w:ind w:left="426"/>
        <w:rPr>
          <w:rFonts w:ascii="Segoe UI" w:hAnsi="Segoe UI" w:cs="Segoe UI"/>
          <w:sz w:val="21"/>
          <w:szCs w:val="21"/>
          <w:lang w:eastAsia="en-AU"/>
        </w:rPr>
      </w:pPr>
    </w:p>
    <w:p w14:paraId="00C2FA07" w14:textId="77777777"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This depends on the project activities and the negotiated milestones on each individual successful application.</w:t>
      </w:r>
    </w:p>
    <w:p w14:paraId="52FE8E1F" w14:textId="77777777" w:rsidR="000E718F" w:rsidRPr="0070281C" w:rsidRDefault="000E718F" w:rsidP="000E718F">
      <w:pPr>
        <w:rPr>
          <w:rFonts w:ascii="Segoe UI" w:hAnsi="Segoe UI" w:cs="Segoe UI"/>
          <w:sz w:val="21"/>
          <w:szCs w:val="21"/>
          <w:lang w:eastAsia="en-AU"/>
        </w:rPr>
      </w:pPr>
    </w:p>
    <w:p w14:paraId="0A9F2238"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Is there weighting given to the criterion points (for the purpose of the 50% score requirement?)</w:t>
      </w:r>
    </w:p>
    <w:p w14:paraId="15F06CF4" w14:textId="77777777" w:rsidR="000E718F" w:rsidRPr="0070281C" w:rsidRDefault="000E718F" w:rsidP="000E718F">
      <w:pPr>
        <w:rPr>
          <w:rFonts w:ascii="Segoe UI" w:hAnsi="Segoe UI" w:cs="Segoe UI"/>
          <w:sz w:val="21"/>
          <w:szCs w:val="21"/>
          <w:lang w:eastAsia="en-AU"/>
        </w:rPr>
      </w:pPr>
    </w:p>
    <w:p w14:paraId="43907F5E" w14:textId="7617B80C" w:rsidR="000E718F" w:rsidRPr="0070281C" w:rsidRDefault="000E718F" w:rsidP="000E718F">
      <w:pPr>
        <w:pStyle w:val="ListParagraph"/>
        <w:ind w:left="426"/>
        <w:rPr>
          <w:rFonts w:ascii="Segoe UI" w:hAnsi="Segoe UI" w:cs="Segoe UI"/>
          <w:sz w:val="21"/>
          <w:szCs w:val="21"/>
          <w:lang w:eastAsia="en-AU"/>
        </w:rPr>
      </w:pPr>
      <w:r w:rsidRPr="0070281C">
        <w:rPr>
          <w:rFonts w:ascii="Segoe UI" w:hAnsi="Segoe UI" w:cs="Segoe UI"/>
          <w:sz w:val="21"/>
          <w:szCs w:val="21"/>
          <w:lang w:eastAsia="en-AU"/>
        </w:rPr>
        <w:t>Applications are assessed out of 100 points. These 100 points are distributed between Assessment Criteria 1-3 (which are allocated 50, 30, and 20 points respectively). Additionally, as per Section 6 of the Grant Opportunity Guidelines, projects must score at least 50% against each assessment criterion (</w:t>
      </w:r>
      <w:r w:rsidR="00491715" w:rsidRPr="0070281C">
        <w:rPr>
          <w:rFonts w:ascii="Segoe UI" w:hAnsi="Segoe UI" w:cs="Segoe UI"/>
          <w:sz w:val="21"/>
          <w:szCs w:val="21"/>
          <w:lang w:eastAsia="en-AU"/>
        </w:rPr>
        <w:t>i.e.,</w:t>
      </w:r>
      <w:r w:rsidRPr="0070281C">
        <w:rPr>
          <w:rFonts w:ascii="Segoe UI" w:hAnsi="Segoe UI" w:cs="Segoe UI"/>
          <w:sz w:val="21"/>
          <w:szCs w:val="21"/>
          <w:lang w:eastAsia="en-AU"/>
        </w:rPr>
        <w:t xml:space="preserve"> 25, 15, and 10 points) to be considered for funding.</w:t>
      </w:r>
    </w:p>
    <w:p w14:paraId="66A3BB87" w14:textId="77777777" w:rsidR="000E718F" w:rsidRPr="0070281C" w:rsidRDefault="000E718F" w:rsidP="000E718F">
      <w:pPr>
        <w:rPr>
          <w:rFonts w:ascii="Segoe UI" w:hAnsi="Segoe UI" w:cs="Segoe UI"/>
          <w:sz w:val="21"/>
          <w:szCs w:val="21"/>
        </w:rPr>
      </w:pPr>
    </w:p>
    <w:p w14:paraId="325E1D49" w14:textId="2E5B9AB8"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If I sign a contract for an engineering firm to undertake a feasibility study before I sign the grant </w:t>
      </w:r>
      <w:r w:rsidR="00491715" w:rsidRPr="0070281C">
        <w:rPr>
          <w:rFonts w:ascii="Segoe UI" w:hAnsi="Segoe UI" w:cs="Segoe UI"/>
          <w:b/>
          <w:bCs/>
          <w:sz w:val="21"/>
          <w:szCs w:val="21"/>
          <w:lang w:eastAsia="en-AU"/>
        </w:rPr>
        <w:t>agreement,</w:t>
      </w:r>
      <w:r w:rsidRPr="0070281C">
        <w:rPr>
          <w:rFonts w:ascii="Segoe UI" w:hAnsi="Segoe UI" w:cs="Segoe UI"/>
          <w:b/>
          <w:bCs/>
          <w:sz w:val="21"/>
          <w:szCs w:val="21"/>
          <w:lang w:eastAsia="en-AU"/>
        </w:rPr>
        <w:t xml:space="preserve"> but they don’t commence work or get paid until after I sign the grant agreement, are they eligible for grant funding</w:t>
      </w:r>
      <w:r w:rsidR="00491715" w:rsidRPr="0070281C">
        <w:rPr>
          <w:rFonts w:ascii="Segoe UI" w:hAnsi="Segoe UI" w:cs="Segoe UI"/>
          <w:b/>
          <w:bCs/>
          <w:sz w:val="21"/>
          <w:szCs w:val="21"/>
          <w:lang w:eastAsia="en-AU"/>
        </w:rPr>
        <w:t>?</w:t>
      </w:r>
    </w:p>
    <w:p w14:paraId="5F963AEE" w14:textId="77777777" w:rsidR="000E718F" w:rsidRPr="0070281C" w:rsidRDefault="000E718F" w:rsidP="000E718F">
      <w:pPr>
        <w:rPr>
          <w:rFonts w:ascii="Segoe UI" w:hAnsi="Segoe UI" w:cs="Segoe UI"/>
          <w:sz w:val="21"/>
          <w:szCs w:val="21"/>
        </w:rPr>
      </w:pPr>
    </w:p>
    <w:p w14:paraId="215FAC42" w14:textId="65BE4E45" w:rsidR="000E718F" w:rsidRPr="0070281C" w:rsidRDefault="00491715" w:rsidP="000E718F">
      <w:pPr>
        <w:pStyle w:val="ListParagraph"/>
        <w:ind w:left="426"/>
        <w:rPr>
          <w:rFonts w:ascii="Segoe UI" w:hAnsi="Segoe UI" w:cs="Segoe UI"/>
          <w:sz w:val="21"/>
          <w:szCs w:val="21"/>
        </w:rPr>
      </w:pPr>
      <w:r w:rsidRPr="0070281C">
        <w:rPr>
          <w:rFonts w:ascii="Segoe UI" w:hAnsi="Segoe UI" w:cs="Segoe UI"/>
          <w:sz w:val="21"/>
          <w:szCs w:val="21"/>
        </w:rPr>
        <w:t>If</w:t>
      </w:r>
      <w:r w:rsidR="000E718F" w:rsidRPr="0070281C">
        <w:rPr>
          <w:rFonts w:ascii="Segoe UI" w:hAnsi="Segoe UI" w:cs="Segoe UI"/>
          <w:sz w:val="21"/>
          <w:szCs w:val="21"/>
        </w:rPr>
        <w:t xml:space="preserve"> the work to be undertaken by the engineering firm is considered eligible project expenditure and it doesn’t commence prior to the execution of the grant agreement, this work would be eligible for grant funding.</w:t>
      </w:r>
    </w:p>
    <w:p w14:paraId="73A83D01" w14:textId="77777777" w:rsidR="000E718F" w:rsidRPr="0070281C" w:rsidRDefault="000E718F" w:rsidP="000E718F">
      <w:pPr>
        <w:rPr>
          <w:rFonts w:ascii="Segoe UI" w:hAnsi="Segoe UI" w:cs="Segoe UI"/>
          <w:sz w:val="21"/>
          <w:szCs w:val="21"/>
        </w:rPr>
      </w:pPr>
    </w:p>
    <w:p w14:paraId="18393379" w14:textId="6FE6CEC1" w:rsidR="000E718F" w:rsidRPr="0070281C" w:rsidRDefault="000D2A55"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lastRenderedPageBreak/>
        <w:t>Do</w:t>
      </w:r>
      <w:r w:rsidR="000E718F" w:rsidRPr="0070281C">
        <w:rPr>
          <w:rFonts w:ascii="Segoe UI" w:hAnsi="Segoe UI" w:cs="Segoe UI"/>
          <w:b/>
          <w:bCs/>
          <w:sz w:val="21"/>
          <w:szCs w:val="21"/>
          <w:lang w:eastAsia="en-AU"/>
        </w:rPr>
        <w:t xml:space="preserve"> each of the indicators listed under each criterion have a weighting associated with them</w:t>
      </w:r>
      <w:r w:rsidRPr="0070281C">
        <w:rPr>
          <w:rFonts w:ascii="Segoe UI" w:hAnsi="Segoe UI" w:cs="Segoe UI"/>
          <w:b/>
          <w:bCs/>
          <w:sz w:val="21"/>
          <w:szCs w:val="21"/>
          <w:lang w:eastAsia="en-AU"/>
        </w:rPr>
        <w:t>?</w:t>
      </w:r>
    </w:p>
    <w:p w14:paraId="65785B62" w14:textId="77777777" w:rsidR="000E718F" w:rsidRPr="0070281C" w:rsidRDefault="000E718F" w:rsidP="000E718F">
      <w:pPr>
        <w:rPr>
          <w:rFonts w:ascii="Segoe UI" w:hAnsi="Segoe UI" w:cs="Segoe UI"/>
          <w:sz w:val="21"/>
          <w:szCs w:val="21"/>
        </w:rPr>
      </w:pPr>
    </w:p>
    <w:p w14:paraId="5556A1CE" w14:textId="77777777" w:rsidR="000E718F" w:rsidRPr="0070281C" w:rsidRDefault="000E718F" w:rsidP="000E718F">
      <w:pPr>
        <w:ind w:firstLine="426"/>
        <w:rPr>
          <w:rFonts w:ascii="Segoe UI" w:hAnsi="Segoe UI" w:cs="Segoe UI"/>
          <w:sz w:val="21"/>
          <w:szCs w:val="21"/>
        </w:rPr>
      </w:pPr>
      <w:r w:rsidRPr="0070281C">
        <w:rPr>
          <w:rFonts w:ascii="Segoe UI" w:hAnsi="Segoe UI" w:cs="Segoe UI"/>
          <w:sz w:val="21"/>
          <w:szCs w:val="21"/>
        </w:rPr>
        <w:t>No, the sub-criteria are not weighted.</w:t>
      </w:r>
    </w:p>
    <w:p w14:paraId="7AC390B3" w14:textId="77777777" w:rsidR="000E718F" w:rsidRPr="0070281C" w:rsidRDefault="000E718F" w:rsidP="000D2A55">
      <w:pPr>
        <w:rPr>
          <w:rFonts w:ascii="Segoe UI" w:hAnsi="Segoe UI" w:cs="Segoe UI"/>
          <w:sz w:val="21"/>
          <w:szCs w:val="21"/>
        </w:rPr>
      </w:pPr>
    </w:p>
    <w:p w14:paraId="3B932EFE" w14:textId="6D1ED594"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Will there be a process of Q&amp;A after the initial submission as the Committee begins its review? If so, what is the process and protocols around that </w:t>
      </w:r>
      <w:r w:rsidR="000D2A55" w:rsidRPr="0070281C">
        <w:rPr>
          <w:rFonts w:ascii="Segoe UI" w:hAnsi="Segoe UI" w:cs="Segoe UI"/>
          <w:b/>
          <w:bCs/>
          <w:sz w:val="21"/>
          <w:szCs w:val="21"/>
          <w:lang w:eastAsia="en-AU"/>
        </w:rPr>
        <w:t>e.g.,</w:t>
      </w:r>
      <w:r w:rsidRPr="0070281C">
        <w:rPr>
          <w:rFonts w:ascii="Segoe UI" w:hAnsi="Segoe UI" w:cs="Segoe UI"/>
          <w:b/>
          <w:bCs/>
          <w:sz w:val="21"/>
          <w:szCs w:val="21"/>
          <w:lang w:eastAsia="en-AU"/>
        </w:rPr>
        <w:t xml:space="preserve"> request for additional information or clarification of language used in the </w:t>
      </w:r>
      <w:r w:rsidR="000D2A55" w:rsidRPr="0070281C">
        <w:rPr>
          <w:rFonts w:ascii="Segoe UI" w:hAnsi="Segoe UI" w:cs="Segoe UI"/>
          <w:b/>
          <w:bCs/>
          <w:sz w:val="21"/>
          <w:szCs w:val="21"/>
          <w:lang w:eastAsia="en-AU"/>
        </w:rPr>
        <w:t>application</w:t>
      </w:r>
      <w:r w:rsidRPr="0070281C">
        <w:rPr>
          <w:rFonts w:ascii="Segoe UI" w:hAnsi="Segoe UI" w:cs="Segoe UI"/>
          <w:b/>
          <w:bCs/>
          <w:sz w:val="21"/>
          <w:szCs w:val="21"/>
          <w:lang w:eastAsia="en-AU"/>
        </w:rPr>
        <w:t>?</w:t>
      </w:r>
    </w:p>
    <w:p w14:paraId="187EABCE" w14:textId="77777777" w:rsidR="000E718F" w:rsidRPr="0070281C" w:rsidRDefault="000E718F" w:rsidP="000E718F">
      <w:pPr>
        <w:ind w:left="426"/>
        <w:rPr>
          <w:rFonts w:ascii="Segoe UI" w:hAnsi="Segoe UI" w:cs="Segoe UI"/>
          <w:sz w:val="21"/>
          <w:szCs w:val="21"/>
        </w:rPr>
      </w:pPr>
    </w:p>
    <w:p w14:paraId="4E91B608" w14:textId="77777777" w:rsidR="000E718F" w:rsidRPr="0070281C" w:rsidRDefault="000E718F" w:rsidP="000E718F">
      <w:pPr>
        <w:ind w:left="426"/>
        <w:rPr>
          <w:rFonts w:ascii="Segoe UI" w:hAnsi="Segoe UI" w:cs="Segoe UI"/>
          <w:sz w:val="21"/>
          <w:szCs w:val="21"/>
        </w:rPr>
      </w:pPr>
      <w:r w:rsidRPr="0070281C">
        <w:rPr>
          <w:rFonts w:ascii="Segoe UI" w:hAnsi="Segoe UI" w:cs="Segoe UI"/>
          <w:sz w:val="21"/>
          <w:szCs w:val="21"/>
        </w:rPr>
        <w:t>We do not have a Q&amp;A process. We look at the guidelines and check whether you are an eligible entity and have provided the mandatory attachments, as well as undertake a due diligence check. We do not come back to you if you haven’t provided something, this is undertaken by a Customer Service Manager (CSM) and assessed internally. If the committee have assessments where they have questions they can seek clarification but the applicant cannot provide further information and documentation to the application.</w:t>
      </w:r>
    </w:p>
    <w:p w14:paraId="47013396" w14:textId="77777777" w:rsidR="000E718F" w:rsidRPr="0070281C" w:rsidRDefault="000E718F" w:rsidP="000E718F">
      <w:pPr>
        <w:ind w:left="426"/>
        <w:rPr>
          <w:rFonts w:ascii="Segoe UI" w:hAnsi="Segoe UI" w:cs="Segoe UI"/>
          <w:sz w:val="21"/>
          <w:szCs w:val="21"/>
        </w:rPr>
      </w:pPr>
    </w:p>
    <w:p w14:paraId="1424E3CD"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Do we need to make a statement as part of the submission along the lines of "we have reviewed the template Grant Agreement and are comfortable with its provisions?"</w:t>
      </w:r>
    </w:p>
    <w:p w14:paraId="6643EEEF" w14:textId="77777777" w:rsidR="000E718F" w:rsidRPr="0070281C" w:rsidRDefault="000E718F" w:rsidP="000E718F">
      <w:pPr>
        <w:rPr>
          <w:rFonts w:ascii="Segoe UI" w:hAnsi="Segoe UI" w:cs="Segoe UI"/>
          <w:sz w:val="21"/>
          <w:szCs w:val="21"/>
          <w:lang w:eastAsia="en-AU"/>
        </w:rPr>
      </w:pPr>
    </w:p>
    <w:p w14:paraId="57324142" w14:textId="32F5E045" w:rsidR="000E718F" w:rsidRPr="0070281C" w:rsidRDefault="000E718F" w:rsidP="000E718F">
      <w:pPr>
        <w:ind w:left="426"/>
        <w:rPr>
          <w:rFonts w:ascii="Segoe UI" w:hAnsi="Segoe UI" w:cs="Segoe UI"/>
          <w:sz w:val="21"/>
          <w:szCs w:val="21"/>
          <w:lang w:eastAsia="en-AU"/>
        </w:rPr>
      </w:pPr>
      <w:r w:rsidRPr="0070281C">
        <w:rPr>
          <w:rFonts w:ascii="Segoe UI" w:hAnsi="Segoe UI" w:cs="Segoe UI"/>
          <w:sz w:val="21"/>
          <w:szCs w:val="21"/>
          <w:lang w:eastAsia="en-AU"/>
        </w:rPr>
        <w:t xml:space="preserve">No statement </w:t>
      </w:r>
      <w:r w:rsidR="000D2A55" w:rsidRPr="0070281C">
        <w:rPr>
          <w:rFonts w:ascii="Segoe UI" w:hAnsi="Segoe UI" w:cs="Segoe UI"/>
          <w:sz w:val="21"/>
          <w:szCs w:val="21"/>
          <w:lang w:eastAsia="en-AU"/>
        </w:rPr>
        <w:t xml:space="preserve">is </w:t>
      </w:r>
      <w:r w:rsidRPr="0070281C">
        <w:rPr>
          <w:rFonts w:ascii="Segoe UI" w:hAnsi="Segoe UI" w:cs="Segoe UI"/>
          <w:sz w:val="21"/>
          <w:szCs w:val="21"/>
          <w:lang w:eastAsia="en-AU"/>
        </w:rPr>
        <w:t>required</w:t>
      </w:r>
      <w:r w:rsidR="000D2A55" w:rsidRPr="0070281C">
        <w:rPr>
          <w:rFonts w:ascii="Segoe UI" w:hAnsi="Segoe UI" w:cs="Segoe UI"/>
          <w:sz w:val="21"/>
          <w:szCs w:val="21"/>
          <w:lang w:eastAsia="en-AU"/>
        </w:rPr>
        <w:t>.</w:t>
      </w:r>
    </w:p>
    <w:p w14:paraId="3DFE532C" w14:textId="77777777" w:rsidR="000E718F" w:rsidRPr="0070281C" w:rsidRDefault="000E718F" w:rsidP="000E718F">
      <w:pPr>
        <w:rPr>
          <w:rFonts w:ascii="Segoe UI" w:hAnsi="Segoe UI" w:cs="Segoe UI"/>
          <w:sz w:val="21"/>
          <w:szCs w:val="21"/>
          <w:lang w:eastAsia="en-AU"/>
        </w:rPr>
      </w:pPr>
    </w:p>
    <w:p w14:paraId="60C9A2CA"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Do you really mean 5,000 characters for project scope and key activities?</w:t>
      </w:r>
    </w:p>
    <w:p w14:paraId="3276F720" w14:textId="77777777" w:rsidR="000E718F" w:rsidRPr="0070281C" w:rsidRDefault="000E718F" w:rsidP="000E718F">
      <w:pPr>
        <w:rPr>
          <w:rFonts w:ascii="Segoe UI" w:hAnsi="Segoe UI" w:cs="Segoe UI"/>
          <w:sz w:val="21"/>
          <w:szCs w:val="21"/>
          <w:lang w:eastAsia="en-AU"/>
        </w:rPr>
      </w:pPr>
    </w:p>
    <w:p w14:paraId="18F35501" w14:textId="77777777" w:rsidR="000E718F" w:rsidRPr="0070281C" w:rsidRDefault="000E718F" w:rsidP="000E718F">
      <w:pPr>
        <w:ind w:left="426"/>
        <w:rPr>
          <w:rFonts w:ascii="Segoe UI" w:hAnsi="Segoe UI" w:cs="Segoe UI"/>
          <w:sz w:val="21"/>
          <w:szCs w:val="21"/>
          <w:lang w:eastAsia="en-AU"/>
        </w:rPr>
      </w:pPr>
      <w:r w:rsidRPr="0070281C">
        <w:rPr>
          <w:rFonts w:ascii="Segoe UI" w:hAnsi="Segoe UI" w:cs="Segoe UI"/>
          <w:sz w:val="21"/>
          <w:szCs w:val="21"/>
          <w:lang w:eastAsia="en-AU"/>
        </w:rPr>
        <w:t>Yes. This includes special characters and spacing.</w:t>
      </w:r>
    </w:p>
    <w:p w14:paraId="4A10BAB0" w14:textId="77777777" w:rsidR="000E718F" w:rsidRPr="0070281C" w:rsidRDefault="000E718F" w:rsidP="000E718F">
      <w:pPr>
        <w:rPr>
          <w:rFonts w:ascii="Segoe UI" w:hAnsi="Segoe UI" w:cs="Segoe UI"/>
          <w:sz w:val="21"/>
          <w:szCs w:val="21"/>
          <w:lang w:eastAsia="en-AU"/>
        </w:rPr>
      </w:pPr>
    </w:p>
    <w:p w14:paraId="7ED6DC08"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You mentioned that the project needs to be completed by 31 March 2025. If we were requesting a grant to complete a Feasibility Study and the study would be finished before March 2025 but the construction of the project would be completed after March 2025, would the Feasibility Study be eligible for the grant?</w:t>
      </w:r>
    </w:p>
    <w:p w14:paraId="13C426E7" w14:textId="77777777" w:rsidR="000E718F" w:rsidRPr="0070281C" w:rsidRDefault="000E718F" w:rsidP="000E718F">
      <w:pPr>
        <w:rPr>
          <w:rFonts w:ascii="Segoe UI" w:hAnsi="Segoe UI" w:cs="Segoe UI"/>
          <w:sz w:val="21"/>
          <w:szCs w:val="21"/>
          <w:lang w:eastAsia="en-AU"/>
        </w:rPr>
      </w:pPr>
    </w:p>
    <w:p w14:paraId="67153977" w14:textId="1DA98572" w:rsidR="000E718F" w:rsidRPr="0070281C" w:rsidRDefault="000E718F" w:rsidP="000E718F">
      <w:pPr>
        <w:ind w:left="426"/>
        <w:rPr>
          <w:rFonts w:ascii="Segoe UI" w:hAnsi="Segoe UI" w:cs="Segoe UI"/>
          <w:sz w:val="21"/>
          <w:szCs w:val="21"/>
          <w:lang w:eastAsia="en-AU"/>
        </w:rPr>
      </w:pPr>
      <w:r w:rsidRPr="0070281C">
        <w:rPr>
          <w:rFonts w:ascii="Segoe UI" w:hAnsi="Segoe UI" w:cs="Segoe UI"/>
          <w:sz w:val="21"/>
          <w:szCs w:val="21"/>
          <w:lang w:eastAsia="en-AU"/>
        </w:rPr>
        <w:t>Yes</w:t>
      </w:r>
      <w:r w:rsidR="000D2A55" w:rsidRPr="0070281C">
        <w:rPr>
          <w:rFonts w:ascii="Segoe UI" w:hAnsi="Segoe UI" w:cs="Segoe UI"/>
          <w:sz w:val="21"/>
          <w:szCs w:val="21"/>
          <w:lang w:eastAsia="en-AU"/>
        </w:rPr>
        <w:t>,</w:t>
      </w:r>
      <w:r w:rsidRPr="0070281C">
        <w:rPr>
          <w:rFonts w:ascii="Segoe UI" w:hAnsi="Segoe UI" w:cs="Segoe UI"/>
          <w:sz w:val="21"/>
          <w:szCs w:val="21"/>
          <w:lang w:eastAsia="en-AU"/>
        </w:rPr>
        <w:t xml:space="preserve"> the feasibility study would be considered an eligible grant activity provided it meets all other eligibility criteria. In this example, the construction would not be considered in scope for grant activities, therefore would not have to be completed prior to March 2025.</w:t>
      </w:r>
    </w:p>
    <w:p w14:paraId="344A8A5C" w14:textId="77777777" w:rsidR="000E718F" w:rsidRPr="0070281C" w:rsidRDefault="000E718F" w:rsidP="000E718F">
      <w:pPr>
        <w:rPr>
          <w:rFonts w:ascii="Segoe UI" w:hAnsi="Segoe UI" w:cs="Segoe UI"/>
          <w:sz w:val="21"/>
          <w:szCs w:val="21"/>
          <w:lang w:eastAsia="en-AU"/>
        </w:rPr>
      </w:pPr>
    </w:p>
    <w:p w14:paraId="2AAAB621" w14:textId="5798A548"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How </w:t>
      </w:r>
      <w:r w:rsidR="0052703E" w:rsidRPr="0070281C">
        <w:rPr>
          <w:rFonts w:ascii="Segoe UI" w:hAnsi="Segoe UI" w:cs="Segoe UI"/>
          <w:b/>
          <w:bCs/>
          <w:sz w:val="21"/>
          <w:szCs w:val="21"/>
          <w:lang w:eastAsia="en-AU"/>
        </w:rPr>
        <w:t>does the</w:t>
      </w:r>
      <w:r w:rsidRPr="0070281C">
        <w:rPr>
          <w:rFonts w:ascii="Segoe UI" w:hAnsi="Segoe UI" w:cs="Segoe UI"/>
          <w:b/>
          <w:bCs/>
          <w:sz w:val="21"/>
          <w:szCs w:val="21"/>
          <w:lang w:eastAsia="en-AU"/>
        </w:rPr>
        <w:t xml:space="preserve"> grant </w:t>
      </w:r>
      <w:r w:rsidR="0052703E" w:rsidRPr="0070281C">
        <w:rPr>
          <w:rFonts w:ascii="Segoe UI" w:hAnsi="Segoe UI" w:cs="Segoe UI"/>
          <w:b/>
          <w:bCs/>
          <w:sz w:val="21"/>
          <w:szCs w:val="21"/>
          <w:lang w:eastAsia="en-AU"/>
        </w:rPr>
        <w:t>treat</w:t>
      </w:r>
      <w:r w:rsidRPr="0070281C">
        <w:rPr>
          <w:rFonts w:ascii="Segoe UI" w:hAnsi="Segoe UI" w:cs="Segoe UI"/>
          <w:b/>
          <w:bCs/>
          <w:sz w:val="21"/>
          <w:szCs w:val="21"/>
          <w:lang w:eastAsia="en-AU"/>
        </w:rPr>
        <w:t xml:space="preserve"> activities underway? </w:t>
      </w:r>
      <w:r w:rsidR="0052703E" w:rsidRPr="0070281C">
        <w:rPr>
          <w:rFonts w:ascii="Segoe UI" w:hAnsi="Segoe UI" w:cs="Segoe UI"/>
          <w:b/>
          <w:bCs/>
          <w:sz w:val="21"/>
          <w:szCs w:val="21"/>
          <w:lang w:eastAsia="en-AU"/>
        </w:rPr>
        <w:t>i.e.,</w:t>
      </w:r>
      <w:r w:rsidRPr="0070281C">
        <w:rPr>
          <w:rFonts w:ascii="Segoe UI" w:hAnsi="Segoe UI" w:cs="Segoe UI"/>
          <w:b/>
          <w:bCs/>
          <w:sz w:val="21"/>
          <w:szCs w:val="21"/>
          <w:lang w:eastAsia="en-AU"/>
        </w:rPr>
        <w:t xml:space="preserve"> if a consultant has commenced works today and they will continue for 12 months, what aspect of th</w:t>
      </w:r>
      <w:r w:rsidR="0084608D" w:rsidRPr="0070281C">
        <w:rPr>
          <w:rFonts w:ascii="Segoe UI" w:hAnsi="Segoe UI" w:cs="Segoe UI"/>
          <w:b/>
          <w:bCs/>
          <w:sz w:val="21"/>
          <w:szCs w:val="21"/>
          <w:lang w:eastAsia="en-AU"/>
        </w:rPr>
        <w:t>is</w:t>
      </w:r>
      <w:r w:rsidRPr="0070281C">
        <w:rPr>
          <w:rFonts w:ascii="Segoe UI" w:hAnsi="Segoe UI" w:cs="Segoe UI"/>
          <w:b/>
          <w:bCs/>
          <w:sz w:val="21"/>
          <w:szCs w:val="21"/>
          <w:lang w:eastAsia="en-AU"/>
        </w:rPr>
        <w:t xml:space="preserve"> is covered by the grant</w:t>
      </w:r>
      <w:r w:rsidR="0084608D" w:rsidRPr="0070281C">
        <w:rPr>
          <w:rFonts w:ascii="Segoe UI" w:hAnsi="Segoe UI" w:cs="Segoe UI"/>
          <w:b/>
          <w:bCs/>
          <w:sz w:val="21"/>
          <w:szCs w:val="21"/>
          <w:lang w:eastAsia="en-AU"/>
        </w:rPr>
        <w:t>?</w:t>
      </w:r>
    </w:p>
    <w:p w14:paraId="7219C722" w14:textId="77777777" w:rsidR="000E718F" w:rsidRPr="0070281C" w:rsidRDefault="000E718F" w:rsidP="000E718F">
      <w:pPr>
        <w:rPr>
          <w:rFonts w:ascii="Segoe UI" w:hAnsi="Segoe UI" w:cs="Segoe UI"/>
          <w:sz w:val="21"/>
          <w:szCs w:val="21"/>
        </w:rPr>
      </w:pPr>
    </w:p>
    <w:p w14:paraId="61F95790" w14:textId="77777777" w:rsidR="000E718F" w:rsidRPr="0070281C" w:rsidRDefault="000E718F" w:rsidP="000E718F">
      <w:pPr>
        <w:ind w:left="426"/>
        <w:rPr>
          <w:rFonts w:ascii="Segoe UI" w:hAnsi="Segoe UI" w:cs="Segoe UI"/>
          <w:sz w:val="21"/>
          <w:szCs w:val="21"/>
        </w:rPr>
      </w:pPr>
      <w:r w:rsidRPr="0070281C">
        <w:rPr>
          <w:rFonts w:ascii="Segoe UI" w:hAnsi="Segoe UI" w:cs="Segoe UI"/>
          <w:sz w:val="21"/>
          <w:szCs w:val="21"/>
        </w:rPr>
        <w:t>Until the grant agreement is executed, no expenditure prior to this period is considered eligible.</w:t>
      </w:r>
    </w:p>
    <w:p w14:paraId="35A12507" w14:textId="77777777" w:rsidR="000E718F" w:rsidRPr="0070281C" w:rsidRDefault="000E718F" w:rsidP="000E718F">
      <w:pPr>
        <w:rPr>
          <w:rFonts w:ascii="Segoe UI" w:hAnsi="Segoe UI" w:cs="Segoe UI"/>
          <w:sz w:val="21"/>
          <w:szCs w:val="21"/>
        </w:rPr>
      </w:pPr>
    </w:p>
    <w:p w14:paraId="02163EBC" w14:textId="488853C5"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What would the likely outcome be if the </w:t>
      </w:r>
      <w:r w:rsidR="0084608D" w:rsidRPr="0070281C">
        <w:rPr>
          <w:rFonts w:ascii="Segoe UI" w:hAnsi="Segoe UI" w:cs="Segoe UI"/>
          <w:b/>
          <w:bCs/>
          <w:sz w:val="21"/>
          <w:szCs w:val="21"/>
          <w:lang w:eastAsia="en-AU"/>
        </w:rPr>
        <w:t>company’s</w:t>
      </w:r>
      <w:r w:rsidRPr="0070281C">
        <w:rPr>
          <w:rFonts w:ascii="Segoe UI" w:hAnsi="Segoe UI" w:cs="Segoe UI"/>
          <w:b/>
          <w:bCs/>
          <w:sz w:val="21"/>
          <w:szCs w:val="21"/>
          <w:lang w:eastAsia="en-AU"/>
        </w:rPr>
        <w:t xml:space="preserve"> expenditure comes in under budget and falls below the minimum $1m expenditure</w:t>
      </w:r>
      <w:r w:rsidR="0084608D" w:rsidRPr="0070281C">
        <w:rPr>
          <w:rFonts w:ascii="Segoe UI" w:hAnsi="Segoe UI" w:cs="Segoe UI"/>
          <w:b/>
          <w:bCs/>
          <w:sz w:val="21"/>
          <w:szCs w:val="21"/>
          <w:lang w:eastAsia="en-AU"/>
        </w:rPr>
        <w:t>?</w:t>
      </w:r>
      <w:r w:rsidRPr="0070281C">
        <w:rPr>
          <w:rFonts w:ascii="Segoe UI" w:hAnsi="Segoe UI" w:cs="Segoe UI"/>
          <w:b/>
          <w:bCs/>
          <w:sz w:val="21"/>
          <w:szCs w:val="21"/>
          <w:lang w:eastAsia="en-AU"/>
        </w:rPr>
        <w:t xml:space="preserve"> For </w:t>
      </w:r>
      <w:r w:rsidR="0084608D" w:rsidRPr="0070281C">
        <w:rPr>
          <w:rFonts w:ascii="Segoe UI" w:hAnsi="Segoe UI" w:cs="Segoe UI"/>
          <w:b/>
          <w:bCs/>
          <w:sz w:val="21"/>
          <w:szCs w:val="21"/>
          <w:lang w:eastAsia="en-AU"/>
        </w:rPr>
        <w:t>example,</w:t>
      </w:r>
      <w:r w:rsidRPr="0070281C">
        <w:rPr>
          <w:rFonts w:ascii="Segoe UI" w:hAnsi="Segoe UI" w:cs="Segoe UI"/>
          <w:b/>
          <w:bCs/>
          <w:sz w:val="21"/>
          <w:szCs w:val="21"/>
          <w:lang w:eastAsia="en-AU"/>
        </w:rPr>
        <w:t xml:space="preserve"> we apply for the minimum grant of $1m</w:t>
      </w:r>
      <w:r w:rsidR="0084608D" w:rsidRPr="0070281C">
        <w:rPr>
          <w:rFonts w:ascii="Segoe UI" w:hAnsi="Segoe UI" w:cs="Segoe UI"/>
          <w:b/>
          <w:bCs/>
          <w:sz w:val="21"/>
          <w:szCs w:val="21"/>
          <w:lang w:eastAsia="en-AU"/>
        </w:rPr>
        <w:t xml:space="preserve"> and</w:t>
      </w:r>
      <w:r w:rsidRPr="0070281C">
        <w:rPr>
          <w:rFonts w:ascii="Segoe UI" w:hAnsi="Segoe UI" w:cs="Segoe UI"/>
          <w:b/>
          <w:bCs/>
          <w:sz w:val="21"/>
          <w:szCs w:val="21"/>
          <w:lang w:eastAsia="en-AU"/>
        </w:rPr>
        <w:t xml:space="preserve"> we achieve the stated outcomes</w:t>
      </w:r>
      <w:r w:rsidR="0084608D" w:rsidRPr="0070281C">
        <w:rPr>
          <w:rFonts w:ascii="Segoe UI" w:hAnsi="Segoe UI" w:cs="Segoe UI"/>
          <w:b/>
          <w:bCs/>
          <w:sz w:val="21"/>
          <w:szCs w:val="21"/>
          <w:lang w:eastAsia="en-AU"/>
        </w:rPr>
        <w:t>,</w:t>
      </w:r>
      <w:r w:rsidRPr="0070281C">
        <w:rPr>
          <w:rFonts w:ascii="Segoe UI" w:hAnsi="Segoe UI" w:cs="Segoe UI"/>
          <w:b/>
          <w:bCs/>
          <w:sz w:val="21"/>
          <w:szCs w:val="21"/>
          <w:lang w:eastAsia="en-AU"/>
        </w:rPr>
        <w:t xml:space="preserve"> however our company expenditure is only $1,870,</w:t>
      </w:r>
      <w:r w:rsidR="0084608D" w:rsidRPr="0070281C">
        <w:rPr>
          <w:rFonts w:ascii="Segoe UI" w:hAnsi="Segoe UI" w:cs="Segoe UI"/>
          <w:b/>
          <w:bCs/>
          <w:sz w:val="21"/>
          <w:szCs w:val="21"/>
          <w:lang w:eastAsia="en-AU"/>
        </w:rPr>
        <w:t>000?</w:t>
      </w:r>
    </w:p>
    <w:p w14:paraId="2A7166D3" w14:textId="77777777" w:rsidR="000E718F" w:rsidRPr="0070281C" w:rsidRDefault="000E718F" w:rsidP="000E718F">
      <w:pPr>
        <w:rPr>
          <w:rFonts w:ascii="Segoe UI" w:hAnsi="Segoe UI" w:cs="Segoe UI"/>
          <w:sz w:val="21"/>
          <w:szCs w:val="21"/>
        </w:rPr>
      </w:pPr>
    </w:p>
    <w:p w14:paraId="5B826CCB" w14:textId="2708EF28" w:rsidR="000E718F" w:rsidRPr="0070281C" w:rsidRDefault="000E718F" w:rsidP="000E718F">
      <w:pPr>
        <w:ind w:left="426"/>
        <w:rPr>
          <w:rFonts w:ascii="Segoe UI" w:hAnsi="Segoe UI" w:cs="Segoe UI"/>
          <w:sz w:val="21"/>
          <w:szCs w:val="21"/>
        </w:rPr>
      </w:pPr>
      <w:r w:rsidRPr="0070281C">
        <w:rPr>
          <w:rFonts w:ascii="Segoe UI" w:hAnsi="Segoe UI" w:cs="Segoe UI"/>
          <w:sz w:val="21"/>
          <w:szCs w:val="21"/>
        </w:rPr>
        <w:t xml:space="preserve">We work with the grantee by staying in touch with them throughout the grant period. We require progress reports on the project so we have an understanding of how budgets are tracking. </w:t>
      </w:r>
      <w:r w:rsidR="0084608D" w:rsidRPr="0070281C">
        <w:rPr>
          <w:rFonts w:ascii="Segoe UI" w:hAnsi="Segoe UI" w:cs="Segoe UI"/>
          <w:sz w:val="21"/>
          <w:szCs w:val="21"/>
        </w:rPr>
        <w:t>Therefore,</w:t>
      </w:r>
      <w:r w:rsidRPr="0070281C">
        <w:rPr>
          <w:rFonts w:ascii="Segoe UI" w:hAnsi="Segoe UI" w:cs="Segoe UI"/>
          <w:sz w:val="21"/>
          <w:szCs w:val="21"/>
        </w:rPr>
        <w:t xml:space="preserve"> we wouldn’t have this sort of situation come as a surprise. Additionally, there is a negotiation period between awarding the grant with the applicant where we negotiate the progress payments.</w:t>
      </w:r>
    </w:p>
    <w:p w14:paraId="359484CF" w14:textId="77777777" w:rsidR="000E718F" w:rsidRPr="0070281C" w:rsidRDefault="000E718F" w:rsidP="000E718F">
      <w:pPr>
        <w:rPr>
          <w:rFonts w:ascii="Segoe UI" w:hAnsi="Segoe UI" w:cs="Segoe UI"/>
          <w:sz w:val="21"/>
          <w:szCs w:val="21"/>
        </w:rPr>
      </w:pPr>
    </w:p>
    <w:p w14:paraId="1DB7C39B" w14:textId="054AB694"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lastRenderedPageBreak/>
        <w:t>We are a technology provider</w:t>
      </w:r>
      <w:r w:rsidR="0084608D" w:rsidRPr="0070281C">
        <w:rPr>
          <w:rFonts w:ascii="Segoe UI" w:hAnsi="Segoe UI" w:cs="Segoe UI"/>
          <w:b/>
          <w:bCs/>
          <w:sz w:val="21"/>
          <w:szCs w:val="21"/>
          <w:lang w:eastAsia="en-AU"/>
        </w:rPr>
        <w:t xml:space="preserve"> </w:t>
      </w:r>
      <w:r w:rsidRPr="0070281C">
        <w:rPr>
          <w:rFonts w:ascii="Segoe UI" w:hAnsi="Segoe UI" w:cs="Segoe UI"/>
          <w:b/>
          <w:bCs/>
          <w:sz w:val="21"/>
          <w:szCs w:val="21"/>
          <w:lang w:eastAsia="en-AU"/>
        </w:rPr>
        <w:t>/</w:t>
      </w:r>
      <w:r w:rsidR="0084608D" w:rsidRPr="0070281C">
        <w:rPr>
          <w:rFonts w:ascii="Segoe UI" w:hAnsi="Segoe UI" w:cs="Segoe UI"/>
          <w:b/>
          <w:bCs/>
          <w:sz w:val="21"/>
          <w:szCs w:val="21"/>
          <w:lang w:eastAsia="en-AU"/>
        </w:rPr>
        <w:t xml:space="preserve"> </w:t>
      </w:r>
      <w:r w:rsidRPr="0070281C">
        <w:rPr>
          <w:rFonts w:ascii="Segoe UI" w:hAnsi="Segoe UI" w:cs="Segoe UI"/>
          <w:b/>
          <w:bCs/>
          <w:sz w:val="21"/>
          <w:szCs w:val="21"/>
          <w:lang w:eastAsia="en-AU"/>
        </w:rPr>
        <w:t xml:space="preserve">developer to </w:t>
      </w:r>
      <w:r w:rsidR="0084608D" w:rsidRPr="0070281C">
        <w:rPr>
          <w:rFonts w:ascii="Segoe UI" w:hAnsi="Segoe UI" w:cs="Segoe UI"/>
          <w:b/>
          <w:bCs/>
          <w:sz w:val="21"/>
          <w:szCs w:val="21"/>
          <w:lang w:eastAsia="en-AU"/>
        </w:rPr>
        <w:t>c</w:t>
      </w:r>
      <w:r w:rsidRPr="0070281C">
        <w:rPr>
          <w:rFonts w:ascii="Segoe UI" w:hAnsi="Segoe UI" w:cs="Segoe UI"/>
          <w:b/>
          <w:bCs/>
          <w:sz w:val="21"/>
          <w:szCs w:val="21"/>
          <w:lang w:eastAsia="en-AU"/>
        </w:rPr>
        <w:t xml:space="preserve">ritical </w:t>
      </w:r>
      <w:r w:rsidR="0084608D" w:rsidRPr="0070281C">
        <w:rPr>
          <w:rFonts w:ascii="Segoe UI" w:hAnsi="Segoe UI" w:cs="Segoe UI"/>
          <w:b/>
          <w:bCs/>
          <w:sz w:val="21"/>
          <w:szCs w:val="21"/>
          <w:lang w:eastAsia="en-AU"/>
        </w:rPr>
        <w:t>m</w:t>
      </w:r>
      <w:r w:rsidRPr="0070281C">
        <w:rPr>
          <w:rFonts w:ascii="Segoe UI" w:hAnsi="Segoe UI" w:cs="Segoe UI"/>
          <w:b/>
          <w:bCs/>
          <w:sz w:val="21"/>
          <w:szCs w:val="21"/>
          <w:lang w:eastAsia="en-AU"/>
        </w:rPr>
        <w:t xml:space="preserve">inerals miners. Would we be ineligible to apply as the </w:t>
      </w:r>
      <w:r w:rsidR="0084608D" w:rsidRPr="0070281C">
        <w:rPr>
          <w:rFonts w:ascii="Segoe UI" w:hAnsi="Segoe UI" w:cs="Segoe UI"/>
          <w:b/>
          <w:bCs/>
          <w:sz w:val="21"/>
          <w:szCs w:val="21"/>
          <w:lang w:eastAsia="en-AU"/>
        </w:rPr>
        <w:t>principal</w:t>
      </w:r>
      <w:r w:rsidRPr="0070281C">
        <w:rPr>
          <w:rFonts w:ascii="Segoe UI" w:hAnsi="Segoe UI" w:cs="Segoe UI"/>
          <w:b/>
          <w:bCs/>
          <w:sz w:val="21"/>
          <w:szCs w:val="21"/>
          <w:lang w:eastAsia="en-AU"/>
        </w:rPr>
        <w:t xml:space="preserve"> applicant? Would we need to get our customer to take the lead? </w:t>
      </w:r>
    </w:p>
    <w:p w14:paraId="2DD7D2F2" w14:textId="77777777" w:rsidR="000E718F" w:rsidRPr="0070281C" w:rsidRDefault="000E718F" w:rsidP="000E718F">
      <w:pPr>
        <w:rPr>
          <w:rFonts w:ascii="Segoe UI" w:hAnsi="Segoe UI" w:cs="Segoe UI"/>
          <w:sz w:val="21"/>
          <w:szCs w:val="21"/>
        </w:rPr>
      </w:pPr>
    </w:p>
    <w:p w14:paraId="4BC46C40" w14:textId="77777777" w:rsidR="000E718F" w:rsidRPr="0070281C" w:rsidRDefault="000E718F" w:rsidP="000E718F">
      <w:pPr>
        <w:ind w:left="426"/>
        <w:rPr>
          <w:rFonts w:ascii="Segoe UI" w:hAnsi="Segoe UI" w:cs="Segoe UI"/>
          <w:sz w:val="21"/>
          <w:szCs w:val="21"/>
        </w:rPr>
      </w:pPr>
      <w:r w:rsidRPr="0070281C">
        <w:rPr>
          <w:rFonts w:ascii="Segoe UI" w:hAnsi="Segoe UI" w:cs="Segoe UI"/>
          <w:sz w:val="21"/>
          <w:szCs w:val="21"/>
        </w:rPr>
        <w:t xml:space="preserve">Eligibility will depend on if you meet the criteria in the guidelines. </w:t>
      </w:r>
    </w:p>
    <w:p w14:paraId="1807D68A" w14:textId="77777777" w:rsidR="000E718F" w:rsidRPr="0070281C" w:rsidRDefault="000E718F" w:rsidP="000E718F">
      <w:pPr>
        <w:ind w:left="426"/>
        <w:rPr>
          <w:rFonts w:ascii="Segoe UI" w:hAnsi="Segoe UI" w:cs="Segoe UI"/>
          <w:sz w:val="21"/>
          <w:szCs w:val="21"/>
        </w:rPr>
      </w:pPr>
    </w:p>
    <w:p w14:paraId="7FBE2467" w14:textId="3CA10835"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Where critical minerals form a lesser proportion of predicted production (</w:t>
      </w:r>
      <w:r w:rsidR="0084608D" w:rsidRPr="0070281C">
        <w:rPr>
          <w:rFonts w:ascii="Segoe UI" w:hAnsi="Segoe UI" w:cs="Segoe UI"/>
          <w:b/>
          <w:bCs/>
          <w:sz w:val="21"/>
          <w:szCs w:val="21"/>
          <w:lang w:eastAsia="en-AU"/>
        </w:rPr>
        <w:t>e.g.,</w:t>
      </w:r>
      <w:r w:rsidRPr="0070281C">
        <w:rPr>
          <w:rFonts w:ascii="Segoe UI" w:hAnsi="Segoe UI" w:cs="Segoe UI"/>
          <w:b/>
          <w:bCs/>
          <w:sz w:val="21"/>
          <w:szCs w:val="21"/>
          <w:lang w:eastAsia="en-AU"/>
        </w:rPr>
        <w:t xml:space="preserve"> cobalt as part of a nickel</w:t>
      </w:r>
      <w:r w:rsidR="0084608D" w:rsidRPr="0070281C">
        <w:rPr>
          <w:rFonts w:ascii="Segoe UI" w:hAnsi="Segoe UI" w:cs="Segoe UI"/>
          <w:b/>
          <w:bCs/>
          <w:sz w:val="21"/>
          <w:szCs w:val="21"/>
          <w:lang w:eastAsia="en-AU"/>
        </w:rPr>
        <w:t>-</w:t>
      </w:r>
      <w:r w:rsidRPr="0070281C">
        <w:rPr>
          <w:rFonts w:ascii="Segoe UI" w:hAnsi="Segoe UI" w:cs="Segoe UI"/>
          <w:b/>
          <w:bCs/>
          <w:sz w:val="21"/>
          <w:szCs w:val="21"/>
          <w:lang w:eastAsia="en-AU"/>
        </w:rPr>
        <w:t>cobalt operation) will this still meet the critical mineral eligibility?</w:t>
      </w:r>
    </w:p>
    <w:p w14:paraId="3C876D11" w14:textId="77777777" w:rsidR="000E718F" w:rsidRPr="0070281C" w:rsidRDefault="000E718F" w:rsidP="000E718F">
      <w:pPr>
        <w:ind w:left="426"/>
        <w:rPr>
          <w:rFonts w:ascii="Segoe UI" w:hAnsi="Segoe UI" w:cs="Segoe UI"/>
          <w:sz w:val="21"/>
          <w:szCs w:val="21"/>
        </w:rPr>
      </w:pPr>
    </w:p>
    <w:p w14:paraId="32700383" w14:textId="77777777" w:rsidR="000E718F" w:rsidRPr="0070281C" w:rsidRDefault="000E718F" w:rsidP="000E718F">
      <w:pPr>
        <w:ind w:left="426"/>
        <w:rPr>
          <w:rFonts w:ascii="Segoe UI" w:hAnsi="Segoe UI" w:cs="Segoe UI"/>
          <w:sz w:val="21"/>
          <w:szCs w:val="21"/>
        </w:rPr>
      </w:pPr>
      <w:r w:rsidRPr="0070281C">
        <w:rPr>
          <w:rFonts w:ascii="Segoe UI" w:hAnsi="Segoe UI" w:cs="Segoe UI"/>
          <w:sz w:val="21"/>
          <w:szCs w:val="21"/>
        </w:rPr>
        <w:t>Yes.</w:t>
      </w:r>
    </w:p>
    <w:p w14:paraId="1F01AA2C" w14:textId="77777777" w:rsidR="000E718F" w:rsidRPr="0070281C" w:rsidRDefault="000E718F" w:rsidP="0084608D">
      <w:pPr>
        <w:rPr>
          <w:rFonts w:ascii="Segoe UI" w:hAnsi="Segoe UI" w:cs="Segoe UI"/>
          <w:sz w:val="21"/>
          <w:szCs w:val="21"/>
        </w:rPr>
      </w:pPr>
    </w:p>
    <w:p w14:paraId="1DEA18C7" w14:textId="08C4A11D"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Can you give an example of something that would qualify for the 10% 'in-kind' contribution</w:t>
      </w:r>
      <w:r w:rsidR="0084608D" w:rsidRPr="0070281C">
        <w:rPr>
          <w:rFonts w:ascii="Segoe UI" w:hAnsi="Segoe UI" w:cs="Segoe UI"/>
          <w:b/>
          <w:bCs/>
          <w:sz w:val="21"/>
          <w:szCs w:val="21"/>
          <w:lang w:eastAsia="en-AU"/>
        </w:rPr>
        <w:t>,</w:t>
      </w:r>
      <w:r w:rsidRPr="0070281C">
        <w:rPr>
          <w:rFonts w:ascii="Segoe UI" w:hAnsi="Segoe UI" w:cs="Segoe UI"/>
          <w:b/>
          <w:bCs/>
          <w:sz w:val="21"/>
          <w:szCs w:val="21"/>
          <w:lang w:eastAsia="en-AU"/>
        </w:rPr>
        <w:t xml:space="preserve"> which contributes to the 50%?</w:t>
      </w:r>
    </w:p>
    <w:p w14:paraId="38C54603" w14:textId="77777777" w:rsidR="000E718F" w:rsidRPr="0070281C" w:rsidRDefault="000E718F" w:rsidP="000E718F">
      <w:pPr>
        <w:ind w:left="426"/>
        <w:rPr>
          <w:rFonts w:ascii="Segoe UI" w:hAnsi="Segoe UI" w:cs="Segoe UI"/>
          <w:sz w:val="21"/>
          <w:szCs w:val="21"/>
        </w:rPr>
      </w:pPr>
    </w:p>
    <w:p w14:paraId="031BB204" w14:textId="77777777" w:rsidR="000E718F" w:rsidRPr="0070281C" w:rsidRDefault="000E718F" w:rsidP="000E718F">
      <w:pPr>
        <w:ind w:left="426"/>
        <w:rPr>
          <w:rFonts w:ascii="Segoe UI" w:hAnsi="Segoe UI" w:cs="Segoe UI"/>
          <w:sz w:val="21"/>
          <w:szCs w:val="21"/>
        </w:rPr>
      </w:pPr>
      <w:r w:rsidRPr="0070281C">
        <w:rPr>
          <w:rFonts w:ascii="Segoe UI" w:hAnsi="Segoe UI" w:cs="Segoe UI"/>
          <w:sz w:val="21"/>
          <w:szCs w:val="21"/>
        </w:rPr>
        <w:t>As an example, a business partner lends you a piece of equipment or someone provides knowledge/advice without reimbursement. In general, it will be specific to your project but if it is of a commercial value and not paid for, it could be used.</w:t>
      </w:r>
    </w:p>
    <w:p w14:paraId="5888FD85" w14:textId="77777777" w:rsidR="000E718F" w:rsidRPr="0070281C" w:rsidRDefault="000E718F" w:rsidP="000E718F">
      <w:pPr>
        <w:rPr>
          <w:rFonts w:ascii="Segoe UI" w:hAnsi="Segoe UI" w:cs="Segoe UI"/>
          <w:sz w:val="21"/>
          <w:szCs w:val="21"/>
        </w:rPr>
      </w:pPr>
    </w:p>
    <w:p w14:paraId="1A72CEC2" w14:textId="77777777"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Are there any rules or can you offer guidance on pilot plants projects?</w:t>
      </w:r>
    </w:p>
    <w:p w14:paraId="4172A11F" w14:textId="77777777" w:rsidR="000E718F" w:rsidRPr="0070281C" w:rsidRDefault="000E718F" w:rsidP="000E718F">
      <w:pPr>
        <w:ind w:left="426"/>
        <w:rPr>
          <w:rFonts w:ascii="Segoe UI" w:hAnsi="Segoe UI" w:cs="Segoe UI"/>
          <w:sz w:val="21"/>
          <w:szCs w:val="21"/>
        </w:rPr>
      </w:pPr>
    </w:p>
    <w:p w14:paraId="659C0863" w14:textId="77777777" w:rsidR="000E718F" w:rsidRPr="0070281C" w:rsidRDefault="000E718F" w:rsidP="000E718F">
      <w:pPr>
        <w:ind w:left="426"/>
        <w:rPr>
          <w:rFonts w:ascii="Segoe UI" w:hAnsi="Segoe UI" w:cs="Segoe UI"/>
          <w:sz w:val="21"/>
          <w:szCs w:val="21"/>
        </w:rPr>
      </w:pPr>
      <w:r w:rsidRPr="0070281C">
        <w:rPr>
          <w:rFonts w:ascii="Segoe UI" w:hAnsi="Segoe UI" w:cs="Segoe UI"/>
          <w:sz w:val="21"/>
          <w:szCs w:val="21"/>
        </w:rPr>
        <w:t>Subject to other relevant eligibility criteria, these would be considered in scope.</w:t>
      </w:r>
    </w:p>
    <w:p w14:paraId="2DFAADE9" w14:textId="77777777" w:rsidR="000E718F" w:rsidRPr="0070281C" w:rsidRDefault="000E718F" w:rsidP="000E718F">
      <w:pPr>
        <w:ind w:left="426"/>
        <w:rPr>
          <w:rFonts w:ascii="Segoe UI" w:hAnsi="Segoe UI" w:cs="Segoe UI"/>
          <w:sz w:val="21"/>
          <w:szCs w:val="21"/>
        </w:rPr>
      </w:pPr>
    </w:p>
    <w:p w14:paraId="04EE855C" w14:textId="64696869"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Would an early exploration program activity </w:t>
      </w:r>
      <w:r w:rsidR="0084608D" w:rsidRPr="0070281C">
        <w:rPr>
          <w:rFonts w:ascii="Segoe UI" w:hAnsi="Segoe UI" w:cs="Segoe UI"/>
          <w:b/>
          <w:bCs/>
          <w:sz w:val="21"/>
          <w:szCs w:val="21"/>
          <w:lang w:eastAsia="en-AU"/>
        </w:rPr>
        <w:t>be</w:t>
      </w:r>
      <w:r w:rsidRPr="0070281C">
        <w:rPr>
          <w:rFonts w:ascii="Segoe UI" w:hAnsi="Segoe UI" w:cs="Segoe UI"/>
          <w:b/>
          <w:bCs/>
          <w:sz w:val="21"/>
          <w:szCs w:val="21"/>
          <w:lang w:eastAsia="en-AU"/>
        </w:rPr>
        <w:t xml:space="preserve"> eligible for this </w:t>
      </w:r>
      <w:r w:rsidR="0084608D" w:rsidRPr="0070281C">
        <w:rPr>
          <w:rFonts w:ascii="Segoe UI" w:hAnsi="Segoe UI" w:cs="Segoe UI"/>
          <w:b/>
          <w:bCs/>
          <w:sz w:val="21"/>
          <w:szCs w:val="21"/>
          <w:lang w:eastAsia="en-AU"/>
        </w:rPr>
        <w:t>program?</w:t>
      </w:r>
      <w:r w:rsidRPr="0070281C">
        <w:rPr>
          <w:rFonts w:ascii="Segoe UI" w:hAnsi="Segoe UI" w:cs="Segoe UI"/>
          <w:b/>
          <w:bCs/>
          <w:sz w:val="21"/>
          <w:szCs w:val="21"/>
          <w:lang w:eastAsia="en-AU"/>
        </w:rPr>
        <w:t xml:space="preserve"> </w:t>
      </w:r>
    </w:p>
    <w:p w14:paraId="4D7ED95C" w14:textId="77777777" w:rsidR="000E718F" w:rsidRPr="0070281C" w:rsidRDefault="000E718F" w:rsidP="000E718F">
      <w:pPr>
        <w:ind w:left="426"/>
        <w:rPr>
          <w:rFonts w:ascii="Segoe UI" w:hAnsi="Segoe UI" w:cs="Segoe UI"/>
          <w:sz w:val="21"/>
          <w:szCs w:val="21"/>
        </w:rPr>
      </w:pPr>
    </w:p>
    <w:p w14:paraId="16658E71" w14:textId="3AD76254" w:rsidR="000E718F" w:rsidRPr="0070281C" w:rsidRDefault="000E718F" w:rsidP="000E718F">
      <w:pPr>
        <w:ind w:left="426"/>
        <w:rPr>
          <w:rFonts w:ascii="Segoe UI" w:hAnsi="Segoe UI" w:cs="Segoe UI"/>
          <w:sz w:val="21"/>
          <w:szCs w:val="21"/>
        </w:rPr>
      </w:pPr>
      <w:r w:rsidRPr="0070281C">
        <w:rPr>
          <w:rFonts w:ascii="Segoe UI" w:hAnsi="Segoe UI" w:cs="Segoe UI"/>
          <w:sz w:val="21"/>
          <w:szCs w:val="21"/>
        </w:rPr>
        <w:t xml:space="preserve">Please note the definition of ‘post exploration’ in the glossary of the guidelines. </w:t>
      </w:r>
    </w:p>
    <w:p w14:paraId="51164DBB" w14:textId="77777777" w:rsidR="000E718F" w:rsidRPr="0070281C" w:rsidRDefault="000E718F" w:rsidP="000E718F">
      <w:pPr>
        <w:ind w:left="426"/>
        <w:rPr>
          <w:rFonts w:ascii="Segoe UI" w:hAnsi="Segoe UI" w:cs="Segoe UI"/>
          <w:sz w:val="21"/>
          <w:szCs w:val="21"/>
        </w:rPr>
      </w:pPr>
    </w:p>
    <w:p w14:paraId="7D902122" w14:textId="7123CF03"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Are there any implications for R&amp;D tax credits if a project receives funding through this program</w:t>
      </w:r>
      <w:r w:rsidR="0084608D" w:rsidRPr="0070281C">
        <w:rPr>
          <w:rFonts w:ascii="Segoe UI" w:hAnsi="Segoe UI" w:cs="Segoe UI"/>
          <w:b/>
          <w:bCs/>
          <w:sz w:val="21"/>
          <w:szCs w:val="21"/>
          <w:lang w:eastAsia="en-AU"/>
        </w:rPr>
        <w:t>?</w:t>
      </w:r>
    </w:p>
    <w:p w14:paraId="1D5403F3" w14:textId="77777777" w:rsidR="000E718F" w:rsidRPr="0070281C" w:rsidRDefault="000E718F" w:rsidP="000E718F">
      <w:pPr>
        <w:ind w:left="426"/>
        <w:rPr>
          <w:rFonts w:ascii="Segoe UI" w:hAnsi="Segoe UI" w:cs="Segoe UI"/>
          <w:sz w:val="21"/>
          <w:szCs w:val="21"/>
        </w:rPr>
      </w:pPr>
    </w:p>
    <w:p w14:paraId="3B2838A6" w14:textId="77777777" w:rsidR="000E718F" w:rsidRPr="0070281C" w:rsidRDefault="000E718F" w:rsidP="000E718F">
      <w:pPr>
        <w:ind w:left="426"/>
        <w:rPr>
          <w:rFonts w:ascii="Segoe UI" w:hAnsi="Segoe UI" w:cs="Segoe UI"/>
          <w:sz w:val="21"/>
          <w:szCs w:val="21"/>
        </w:rPr>
      </w:pPr>
      <w:r w:rsidRPr="0070281C">
        <w:rPr>
          <w:rFonts w:ascii="Segoe UI" w:hAnsi="Segoe UI" w:cs="Segoe UI"/>
          <w:sz w:val="21"/>
          <w:szCs w:val="21"/>
        </w:rPr>
        <w:t xml:space="preserve">We suggest you consult with the specific R&amp;D program you refer to. </w:t>
      </w:r>
    </w:p>
    <w:p w14:paraId="11121B10" w14:textId="77777777" w:rsidR="000E718F" w:rsidRPr="0070281C" w:rsidRDefault="000E718F" w:rsidP="000E718F">
      <w:pPr>
        <w:ind w:left="426"/>
        <w:rPr>
          <w:rFonts w:ascii="Segoe UI" w:hAnsi="Segoe UI" w:cs="Segoe UI"/>
          <w:sz w:val="21"/>
          <w:szCs w:val="21"/>
        </w:rPr>
      </w:pPr>
    </w:p>
    <w:p w14:paraId="7EA4F7B8" w14:textId="1D558558" w:rsidR="000E718F" w:rsidRPr="0070281C" w:rsidRDefault="000E718F" w:rsidP="000E718F">
      <w:pPr>
        <w:pStyle w:val="ListParagraph"/>
        <w:numPr>
          <w:ilvl w:val="0"/>
          <w:numId w:val="1"/>
        </w:numPr>
        <w:ind w:left="426" w:hanging="426"/>
        <w:rPr>
          <w:rFonts w:ascii="Segoe UI" w:hAnsi="Segoe UI" w:cs="Segoe UI"/>
          <w:b/>
          <w:bCs/>
          <w:sz w:val="21"/>
          <w:szCs w:val="21"/>
          <w:lang w:eastAsia="en-AU"/>
        </w:rPr>
      </w:pPr>
      <w:r w:rsidRPr="0070281C">
        <w:rPr>
          <w:rFonts w:ascii="Segoe UI" w:hAnsi="Segoe UI" w:cs="Segoe UI"/>
          <w:b/>
          <w:bCs/>
          <w:sz w:val="21"/>
          <w:szCs w:val="21"/>
          <w:lang w:eastAsia="en-AU"/>
        </w:rPr>
        <w:t xml:space="preserve">Our </w:t>
      </w:r>
      <w:r w:rsidR="0084608D" w:rsidRPr="0070281C">
        <w:rPr>
          <w:rFonts w:ascii="Segoe UI" w:hAnsi="Segoe UI" w:cs="Segoe UI"/>
          <w:b/>
          <w:bCs/>
          <w:sz w:val="21"/>
          <w:szCs w:val="21"/>
          <w:lang w:eastAsia="en-AU"/>
        </w:rPr>
        <w:t>test work</w:t>
      </w:r>
      <w:r w:rsidRPr="0070281C">
        <w:rPr>
          <w:rFonts w:ascii="Segoe UI" w:hAnsi="Segoe UI" w:cs="Segoe UI"/>
          <w:b/>
          <w:bCs/>
          <w:sz w:val="21"/>
          <w:szCs w:val="21"/>
          <w:lang w:eastAsia="en-AU"/>
        </w:rPr>
        <w:t xml:space="preserve"> is undertaken overseas as it is very niche. Are there any limits on eligibility due to location of </w:t>
      </w:r>
      <w:r w:rsidR="0084608D" w:rsidRPr="0070281C">
        <w:rPr>
          <w:rFonts w:ascii="Segoe UI" w:hAnsi="Segoe UI" w:cs="Segoe UI"/>
          <w:b/>
          <w:bCs/>
          <w:sz w:val="21"/>
          <w:szCs w:val="21"/>
          <w:lang w:eastAsia="en-AU"/>
        </w:rPr>
        <w:t>test work?</w:t>
      </w:r>
      <w:r w:rsidRPr="0070281C">
        <w:rPr>
          <w:rFonts w:ascii="Segoe UI" w:hAnsi="Segoe UI" w:cs="Segoe UI"/>
          <w:b/>
          <w:bCs/>
          <w:sz w:val="21"/>
          <w:szCs w:val="21"/>
          <w:lang w:eastAsia="en-AU"/>
        </w:rPr>
        <w:t xml:space="preserve"> The end project will be an Australian </w:t>
      </w:r>
      <w:r w:rsidR="0084608D" w:rsidRPr="0070281C">
        <w:rPr>
          <w:rFonts w:ascii="Segoe UI" w:hAnsi="Segoe UI" w:cs="Segoe UI"/>
          <w:b/>
          <w:bCs/>
          <w:sz w:val="21"/>
          <w:szCs w:val="21"/>
          <w:lang w:eastAsia="en-AU"/>
        </w:rPr>
        <w:t>onshore</w:t>
      </w:r>
      <w:r w:rsidRPr="0070281C">
        <w:rPr>
          <w:rFonts w:ascii="Segoe UI" w:hAnsi="Segoe UI" w:cs="Segoe UI"/>
          <w:b/>
          <w:bCs/>
          <w:sz w:val="21"/>
          <w:szCs w:val="21"/>
          <w:lang w:eastAsia="en-AU"/>
        </w:rPr>
        <w:t xml:space="preserve"> project.</w:t>
      </w:r>
    </w:p>
    <w:p w14:paraId="19C055EB" w14:textId="77777777" w:rsidR="000E718F" w:rsidRPr="0070281C" w:rsidRDefault="000E718F" w:rsidP="000E718F">
      <w:pPr>
        <w:ind w:left="426"/>
        <w:rPr>
          <w:rFonts w:ascii="Segoe UI" w:hAnsi="Segoe UI" w:cs="Segoe UI"/>
          <w:sz w:val="21"/>
          <w:szCs w:val="21"/>
        </w:rPr>
      </w:pPr>
    </w:p>
    <w:p w14:paraId="02ACC675" w14:textId="41E2BDFC" w:rsidR="000E718F" w:rsidRPr="0070281C" w:rsidRDefault="0084608D" w:rsidP="000E718F">
      <w:pPr>
        <w:ind w:left="426"/>
        <w:rPr>
          <w:rFonts w:ascii="Segoe UI" w:hAnsi="Segoe UI" w:cs="Segoe UI"/>
          <w:sz w:val="21"/>
          <w:szCs w:val="21"/>
        </w:rPr>
      </w:pPr>
      <w:r w:rsidRPr="0070281C">
        <w:rPr>
          <w:rFonts w:ascii="Segoe UI" w:hAnsi="Segoe UI" w:cs="Segoe UI"/>
          <w:sz w:val="21"/>
          <w:szCs w:val="21"/>
        </w:rPr>
        <w:t>T</w:t>
      </w:r>
      <w:r w:rsidR="000E718F" w:rsidRPr="0070281C">
        <w:rPr>
          <w:rFonts w:ascii="Segoe UI" w:hAnsi="Segoe UI" w:cs="Segoe UI"/>
          <w:sz w:val="21"/>
          <w:szCs w:val="21"/>
        </w:rPr>
        <w:t>here would be an eligibility concern</w:t>
      </w:r>
      <w:r w:rsidRPr="0070281C">
        <w:rPr>
          <w:rFonts w:ascii="Segoe UI" w:hAnsi="Segoe UI" w:cs="Segoe UI"/>
          <w:sz w:val="21"/>
          <w:szCs w:val="21"/>
        </w:rPr>
        <w:t xml:space="preserve"> if all the funding is spent offshore</w:t>
      </w:r>
      <w:r w:rsidR="000E718F" w:rsidRPr="0070281C">
        <w:rPr>
          <w:rFonts w:ascii="Segoe UI" w:hAnsi="Segoe UI" w:cs="Segoe UI"/>
          <w:sz w:val="21"/>
          <w:szCs w:val="21"/>
        </w:rPr>
        <w:t>. We would need to look closely at how the proposed activities would benefit Australia’s sovereign capability.</w:t>
      </w:r>
    </w:p>
    <w:p w14:paraId="39461ED1" w14:textId="77777777" w:rsidR="000E718F" w:rsidRPr="0070281C" w:rsidRDefault="000E718F" w:rsidP="000E718F">
      <w:pPr>
        <w:ind w:left="426"/>
        <w:rPr>
          <w:rFonts w:ascii="Segoe UI" w:hAnsi="Segoe UI" w:cs="Segoe UI"/>
          <w:sz w:val="21"/>
          <w:szCs w:val="21"/>
        </w:rPr>
      </w:pPr>
    </w:p>
    <w:p w14:paraId="45343412" w14:textId="77777777" w:rsidR="000E718F" w:rsidRPr="0070281C" w:rsidRDefault="000E718F" w:rsidP="0084608D">
      <w:pPr>
        <w:rPr>
          <w:rFonts w:ascii="Segoe UI" w:hAnsi="Segoe UI" w:cs="Segoe UI"/>
          <w:sz w:val="21"/>
          <w:szCs w:val="21"/>
        </w:rPr>
      </w:pPr>
    </w:p>
    <w:p w14:paraId="7EBE6390" w14:textId="77777777" w:rsidR="000E718F" w:rsidRPr="0070281C" w:rsidRDefault="000E718F" w:rsidP="000E718F">
      <w:pPr>
        <w:ind w:left="426"/>
        <w:rPr>
          <w:rFonts w:ascii="Segoe UI" w:hAnsi="Segoe UI" w:cs="Segoe UI"/>
          <w:sz w:val="21"/>
          <w:szCs w:val="21"/>
        </w:rPr>
      </w:pPr>
    </w:p>
    <w:p w14:paraId="68FE8106" w14:textId="77777777" w:rsidR="000E718F" w:rsidRPr="0070281C" w:rsidRDefault="000E718F" w:rsidP="000E718F">
      <w:pPr>
        <w:ind w:left="426"/>
        <w:rPr>
          <w:rFonts w:ascii="Segoe UI" w:hAnsi="Segoe UI" w:cs="Segoe UI"/>
          <w:sz w:val="21"/>
          <w:szCs w:val="21"/>
          <w:lang w:eastAsia="en-AU"/>
        </w:rPr>
      </w:pPr>
    </w:p>
    <w:p w14:paraId="06A8AACF" w14:textId="77777777" w:rsidR="000E718F" w:rsidRPr="0070281C" w:rsidRDefault="000E718F" w:rsidP="000E718F">
      <w:pPr>
        <w:rPr>
          <w:rFonts w:ascii="Segoe UI" w:hAnsi="Segoe UI" w:cs="Segoe UI"/>
          <w:sz w:val="21"/>
          <w:szCs w:val="21"/>
          <w:lang w:eastAsia="en-AU"/>
        </w:rPr>
      </w:pPr>
    </w:p>
    <w:p w14:paraId="0FAD82B2" w14:textId="77777777" w:rsidR="000E718F" w:rsidRPr="0070281C" w:rsidRDefault="000E718F" w:rsidP="000E718F">
      <w:pPr>
        <w:rPr>
          <w:rFonts w:ascii="Segoe UI" w:hAnsi="Segoe UI" w:cs="Segoe UI"/>
          <w:sz w:val="21"/>
          <w:szCs w:val="21"/>
          <w:lang w:eastAsia="en-AU"/>
        </w:rPr>
      </w:pPr>
    </w:p>
    <w:p w14:paraId="0E7BA2AF" w14:textId="77777777" w:rsidR="000E718F" w:rsidRPr="0070281C" w:rsidRDefault="000E718F" w:rsidP="000E718F">
      <w:pPr>
        <w:rPr>
          <w:rFonts w:ascii="Segoe UI" w:hAnsi="Segoe UI" w:cs="Segoe UI"/>
          <w:sz w:val="21"/>
          <w:szCs w:val="21"/>
          <w:lang w:eastAsia="en-AU"/>
        </w:rPr>
      </w:pPr>
    </w:p>
    <w:p w14:paraId="381CDA02" w14:textId="77777777" w:rsidR="000E718F" w:rsidRPr="0070281C" w:rsidRDefault="000E718F" w:rsidP="000E718F">
      <w:pPr>
        <w:rPr>
          <w:rFonts w:ascii="Segoe UI" w:hAnsi="Segoe UI" w:cs="Segoe UI"/>
          <w:sz w:val="21"/>
          <w:szCs w:val="21"/>
          <w:lang w:eastAsia="en-AU"/>
        </w:rPr>
      </w:pPr>
    </w:p>
    <w:p w14:paraId="45E44EAD" w14:textId="77777777" w:rsidR="000E718F" w:rsidRPr="0070281C" w:rsidRDefault="000E718F" w:rsidP="000E718F">
      <w:pPr>
        <w:ind w:left="426"/>
        <w:rPr>
          <w:rFonts w:ascii="Segoe UI" w:hAnsi="Segoe UI" w:cs="Segoe UI"/>
          <w:sz w:val="21"/>
          <w:szCs w:val="21"/>
        </w:rPr>
      </w:pPr>
    </w:p>
    <w:p w14:paraId="3FDBD362" w14:textId="77777777" w:rsidR="00E6036D" w:rsidRPr="0070281C" w:rsidRDefault="005B214D">
      <w:pPr>
        <w:rPr>
          <w:rFonts w:ascii="Segoe UI" w:hAnsi="Segoe UI" w:cs="Segoe UI"/>
          <w:sz w:val="21"/>
          <w:szCs w:val="21"/>
        </w:rPr>
      </w:pPr>
    </w:p>
    <w:sectPr w:rsidR="00E6036D" w:rsidRPr="0070281C" w:rsidSect="002D070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C02A9"/>
    <w:multiLevelType w:val="hybridMultilevel"/>
    <w:tmpl w:val="E48C52D6"/>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8F"/>
    <w:rsid w:val="000C375B"/>
    <w:rsid w:val="000D2A55"/>
    <w:rsid w:val="000D7AE5"/>
    <w:rsid w:val="000E718F"/>
    <w:rsid w:val="001063CF"/>
    <w:rsid w:val="00317091"/>
    <w:rsid w:val="00446A3F"/>
    <w:rsid w:val="00491715"/>
    <w:rsid w:val="004D6BEF"/>
    <w:rsid w:val="0052703E"/>
    <w:rsid w:val="005B214D"/>
    <w:rsid w:val="005C45A2"/>
    <w:rsid w:val="006D280A"/>
    <w:rsid w:val="0070281C"/>
    <w:rsid w:val="0071731A"/>
    <w:rsid w:val="007F3E8C"/>
    <w:rsid w:val="0084608D"/>
    <w:rsid w:val="00934B36"/>
    <w:rsid w:val="00A11F31"/>
    <w:rsid w:val="00B87F63"/>
    <w:rsid w:val="00BA4960"/>
    <w:rsid w:val="00C7217E"/>
    <w:rsid w:val="00CD528D"/>
    <w:rsid w:val="00CF6BAA"/>
    <w:rsid w:val="00D6375D"/>
    <w:rsid w:val="00E442B0"/>
    <w:rsid w:val="00FA4931"/>
    <w:rsid w:val="00FB5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7942"/>
  <w15:chartTrackingRefBased/>
  <w15:docId w15:val="{7B9D8F89-5829-4533-899C-04B10E3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8F"/>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B87F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18F"/>
    <w:pPr>
      <w:ind w:left="720"/>
    </w:pPr>
  </w:style>
  <w:style w:type="character" w:styleId="Hyperlink">
    <w:name w:val="Hyperlink"/>
    <w:basedOn w:val="DefaultParagraphFont"/>
    <w:uiPriority w:val="99"/>
    <w:unhideWhenUsed/>
    <w:rsid w:val="000E718F"/>
    <w:rPr>
      <w:color w:val="0563C1" w:themeColor="hyperlink"/>
      <w:u w:val="single"/>
    </w:rPr>
  </w:style>
  <w:style w:type="paragraph" w:styleId="NormalWeb">
    <w:name w:val="Normal (Web)"/>
    <w:basedOn w:val="Normal"/>
    <w:uiPriority w:val="99"/>
    <w:semiHidden/>
    <w:unhideWhenUsed/>
    <w:rsid w:val="000E718F"/>
    <w:pPr>
      <w:spacing w:before="100" w:beforeAutospacing="1" w:after="100" w:afterAutospacing="1"/>
    </w:pPr>
    <w:rPr>
      <w:rFonts w:ascii="Times New Roman" w:hAnsi="Times New Roman"/>
      <w:sz w:val="24"/>
      <w:szCs w:val="24"/>
      <w:lang w:eastAsia="en-AU"/>
    </w:rPr>
  </w:style>
  <w:style w:type="character" w:customStyle="1" w:styleId="Heading1Char">
    <w:name w:val="Heading 1 Char"/>
    <w:basedOn w:val="DefaultParagraphFont"/>
    <w:link w:val="Heading1"/>
    <w:uiPriority w:val="9"/>
    <w:rsid w:val="00B87F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ts.gov.au/Go/Show?GoUuid=02faebe9-7bb6-401a-b40c-78e9399ebee4" TargetMode="External"/><Relationship Id="rId5" Type="http://schemas.openxmlformats.org/officeDocument/2006/relationships/hyperlink" Target="https://www.minister.industry.gov.au/ministers/king/media-releases/government-support-critical-miner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Industry, Science, and Resources</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Colmer, Brett</dc:creator>
  <cp:keywords/>
  <dc:description/>
  <cp:lastModifiedBy>McMahon, Emily</cp:lastModifiedBy>
  <cp:revision>4</cp:revision>
  <cp:lastPrinted>2023-02-08T00:16:00Z</cp:lastPrinted>
  <dcterms:created xsi:type="dcterms:W3CDTF">2023-02-08T00:17:00Z</dcterms:created>
  <dcterms:modified xsi:type="dcterms:W3CDTF">2023-02-08T00:58:00Z</dcterms:modified>
</cp:coreProperties>
</file>