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7AE32B72" w:rsidR="00AA7A87" w:rsidRPr="00624853" w:rsidRDefault="001929CF" w:rsidP="005F2A4B">
      <w:pPr>
        <w:pStyle w:val="Heading1"/>
      </w:pPr>
      <w:r>
        <w:t>Critical Minerals Development Program</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9"/>
        <w:gridCol w:w="5930"/>
      </w:tblGrid>
      <w:tr w:rsidR="00AA7A87" w:rsidRPr="007040EB" w14:paraId="14D4CE7A" w14:textId="77777777" w:rsidTr="001929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tcPr>
          <w:p w14:paraId="4B040706" w14:textId="77777777" w:rsidR="00AA7A87" w:rsidRPr="0004098F" w:rsidRDefault="00AA7A87" w:rsidP="00FB2CBF">
            <w:pPr>
              <w:rPr>
                <w:color w:val="264F90"/>
              </w:rPr>
            </w:pPr>
            <w:r w:rsidRPr="0004098F">
              <w:rPr>
                <w:color w:val="264F90"/>
              </w:rPr>
              <w:t>Opening date:</w:t>
            </w:r>
          </w:p>
        </w:tc>
        <w:tc>
          <w:tcPr>
            <w:tcW w:w="5930" w:type="dxa"/>
          </w:tcPr>
          <w:p w14:paraId="748E5EB9" w14:textId="6264B7E5" w:rsidR="00AA7A87" w:rsidRPr="00643390" w:rsidRDefault="00F857C4" w:rsidP="00970666">
            <w:pPr>
              <w:cnfStyle w:val="100000000000" w:firstRow="1" w:lastRow="0" w:firstColumn="0" w:lastColumn="0" w:oddVBand="0" w:evenVBand="0" w:oddHBand="0" w:evenHBand="0" w:firstRowFirstColumn="0" w:firstRowLastColumn="0" w:lastRowFirstColumn="0" w:lastRowLastColumn="0"/>
              <w:rPr>
                <w:b w:val="0"/>
              </w:rPr>
            </w:pPr>
            <w:r w:rsidRPr="00643390">
              <w:rPr>
                <w:b w:val="0"/>
              </w:rPr>
              <w:t>17</w:t>
            </w:r>
            <w:r w:rsidR="00AA7A87" w:rsidRPr="00643390">
              <w:rPr>
                <w:b w:val="0"/>
              </w:rPr>
              <w:t xml:space="preserve"> </w:t>
            </w:r>
            <w:r w:rsidR="00970666" w:rsidRPr="00643390">
              <w:rPr>
                <w:b w:val="0"/>
              </w:rPr>
              <w:t>January</w:t>
            </w:r>
            <w:r w:rsidR="00AA7A87" w:rsidRPr="00643390">
              <w:rPr>
                <w:b w:val="0"/>
              </w:rPr>
              <w:t xml:space="preserve"> </w:t>
            </w:r>
            <w:r w:rsidR="0022131F" w:rsidRPr="00643390">
              <w:rPr>
                <w:b w:val="0"/>
              </w:rPr>
              <w:t>2023</w:t>
            </w:r>
          </w:p>
        </w:tc>
      </w:tr>
      <w:tr w:rsidR="00AA7A87" w:rsidRPr="007040EB" w14:paraId="21523CB8" w14:textId="77777777" w:rsidTr="00192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0" w:type="dxa"/>
            <w:shd w:val="clear" w:color="auto" w:fill="auto"/>
          </w:tcPr>
          <w:p w14:paraId="289E30AF" w14:textId="15A40FBF" w:rsidR="00AA7A87" w:rsidRPr="00643390" w:rsidRDefault="0022131F" w:rsidP="00F87B20">
            <w:pPr>
              <w:cnfStyle w:val="000000100000" w:firstRow="0" w:lastRow="0" w:firstColumn="0" w:lastColumn="0" w:oddVBand="0" w:evenVBand="0" w:oddHBand="1" w:evenHBand="0" w:firstRowFirstColumn="0" w:firstRowLastColumn="0" w:lastRowFirstColumn="0" w:lastRowLastColumn="0"/>
            </w:pPr>
            <w:r w:rsidRPr="00643390">
              <w:t>5:00pm</w:t>
            </w:r>
            <w:r w:rsidR="00AA7A87" w:rsidRPr="00643390">
              <w:t xml:space="preserve"> A</w:t>
            </w:r>
            <w:r w:rsidR="00F87B20" w:rsidRPr="00643390">
              <w:t>ustralian Eastern Daylight Time</w:t>
            </w:r>
            <w:r w:rsidR="00AA7A87" w:rsidRPr="00643390">
              <w:t xml:space="preserve"> on </w:t>
            </w:r>
            <w:r w:rsidR="003F216C" w:rsidRPr="00643390">
              <w:t>20 February</w:t>
            </w:r>
            <w:r w:rsidR="00AA7A87" w:rsidRPr="00643390">
              <w:t xml:space="preserve"> </w:t>
            </w:r>
            <w:r w:rsidRPr="00643390">
              <w:t>2023</w:t>
            </w:r>
          </w:p>
          <w:p w14:paraId="3C18DFE6" w14:textId="42CF399E" w:rsidR="005E49EA" w:rsidRPr="00643390" w:rsidRDefault="005E49EA" w:rsidP="00F87B20">
            <w:pPr>
              <w:cnfStyle w:val="000000100000" w:firstRow="0" w:lastRow="0" w:firstColumn="0" w:lastColumn="0" w:oddVBand="0" w:evenVBand="0" w:oddHBand="1" w:evenHBand="0" w:firstRowFirstColumn="0" w:firstRowLastColumn="0" w:lastRowFirstColumn="0" w:lastRowLastColumn="0"/>
            </w:pPr>
            <w:r w:rsidRPr="00643390">
              <w:t>Please take account of time zone differences when submitting your application.</w:t>
            </w:r>
          </w:p>
        </w:tc>
      </w:tr>
      <w:tr w:rsidR="00AA7A87" w:rsidRPr="007040EB" w14:paraId="07C3C994" w14:textId="77777777" w:rsidTr="001929CF">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0" w:type="dxa"/>
            <w:shd w:val="clear" w:color="auto" w:fill="auto"/>
          </w:tcPr>
          <w:p w14:paraId="1937ABBA" w14:textId="702C06B6" w:rsidR="00AA7A87" w:rsidRPr="00643390" w:rsidRDefault="001929CF" w:rsidP="005D4043">
            <w:pPr>
              <w:cnfStyle w:val="000000000000" w:firstRow="0" w:lastRow="0" w:firstColumn="0" w:lastColumn="0" w:oddVBand="0" w:evenVBand="0" w:oddHBand="0" w:evenHBand="0" w:firstRowFirstColumn="0" w:firstRowLastColumn="0" w:lastRowFirstColumn="0" w:lastRowLastColumn="0"/>
            </w:pPr>
            <w:r w:rsidRPr="00643390">
              <w:t>Department of Industry, Science</w:t>
            </w:r>
            <w:r w:rsidR="005D4043" w:rsidRPr="00643390" w:rsidDel="005D4043">
              <w:t xml:space="preserve"> </w:t>
            </w:r>
            <w:r w:rsidR="005D4043" w:rsidRPr="00643390">
              <w:t>a</w:t>
            </w:r>
            <w:r w:rsidRPr="00643390">
              <w:t>nd Resources</w:t>
            </w:r>
          </w:p>
        </w:tc>
      </w:tr>
      <w:tr w:rsidR="00AA7A87" w:rsidRPr="007040EB" w14:paraId="79952C1E" w14:textId="77777777" w:rsidTr="00192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0" w:type="dxa"/>
            <w:shd w:val="clear" w:color="auto" w:fill="auto"/>
          </w:tcPr>
          <w:p w14:paraId="102514A1" w14:textId="01A2EFC7" w:rsidR="00AA7A87" w:rsidRPr="00643390" w:rsidRDefault="005F2A4B" w:rsidP="007122F6">
            <w:pPr>
              <w:cnfStyle w:val="000000100000" w:firstRow="0" w:lastRow="0" w:firstColumn="0" w:lastColumn="0" w:oddVBand="0" w:evenVBand="0" w:oddHBand="1" w:evenHBand="0" w:firstRowFirstColumn="0" w:firstRowLastColumn="0" w:lastRowFirstColumn="0" w:lastRowLastColumn="0"/>
            </w:pPr>
            <w:r w:rsidRPr="00643390">
              <w:t>Department of Industry, Science</w:t>
            </w:r>
            <w:r w:rsidR="001C1EA8" w:rsidRPr="00643390">
              <w:t xml:space="preserve"> </w:t>
            </w:r>
            <w:r w:rsidR="0044516B" w:rsidRPr="00643390">
              <w:t xml:space="preserve">and </w:t>
            </w:r>
            <w:r w:rsidR="00CB1500" w:rsidRPr="00643390">
              <w:t>Resources</w:t>
            </w:r>
            <w:r w:rsidR="001C1EA8" w:rsidRPr="00643390">
              <w:t xml:space="preserve"> </w:t>
            </w:r>
          </w:p>
        </w:tc>
      </w:tr>
      <w:tr w:rsidR="00AA7A87" w:rsidRPr="007040EB" w14:paraId="675CD872" w14:textId="77777777" w:rsidTr="001929CF">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0" w:type="dxa"/>
            <w:shd w:val="clear" w:color="auto" w:fill="auto"/>
          </w:tcPr>
          <w:p w14:paraId="7C97D1E9" w14:textId="75629FF4" w:rsidR="00AA7A87" w:rsidRPr="00643390" w:rsidRDefault="00AA7A87" w:rsidP="009572B2">
            <w:pPr>
              <w:cnfStyle w:val="000000000000" w:firstRow="0" w:lastRow="0" w:firstColumn="0" w:lastColumn="0" w:oddVBand="0" w:evenVBand="0" w:oddHBand="0" w:evenHBand="0" w:firstRowFirstColumn="0" w:firstRowLastColumn="0" w:lastRowFirstColumn="0" w:lastRowLastColumn="0"/>
            </w:pPr>
            <w:r w:rsidRPr="00643390">
              <w:t>If you have any questions, contact</w:t>
            </w:r>
            <w:r w:rsidR="00201ACE" w:rsidRPr="00643390">
              <w:t xml:space="preserve"> us </w:t>
            </w:r>
            <w:r w:rsidR="00030E0C" w:rsidRPr="00643390">
              <w:t>on 13 28 46</w:t>
            </w:r>
            <w:r w:rsidR="001929CF" w:rsidRPr="00643390">
              <w:t xml:space="preserve"> </w:t>
            </w:r>
          </w:p>
        </w:tc>
      </w:tr>
      <w:tr w:rsidR="00AA7A87" w:rsidRPr="007040EB" w14:paraId="0022E681" w14:textId="77777777" w:rsidTr="00192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0" w:type="dxa"/>
            <w:shd w:val="clear" w:color="auto" w:fill="auto"/>
          </w:tcPr>
          <w:p w14:paraId="43326A40" w14:textId="5515C1A6" w:rsidR="00AA7A87" w:rsidRPr="00643390" w:rsidRDefault="00F857C4" w:rsidP="003F216C">
            <w:pPr>
              <w:cnfStyle w:val="000000100000" w:firstRow="0" w:lastRow="0" w:firstColumn="0" w:lastColumn="0" w:oddVBand="0" w:evenVBand="0" w:oddHBand="1" w:evenHBand="0" w:firstRowFirstColumn="0" w:firstRowLastColumn="0" w:lastRowFirstColumn="0" w:lastRowLastColumn="0"/>
            </w:pPr>
            <w:r w:rsidRPr="00643390">
              <w:t>17</w:t>
            </w:r>
            <w:r w:rsidR="003F216C" w:rsidRPr="00643390">
              <w:t xml:space="preserve"> January 2023</w:t>
            </w:r>
          </w:p>
        </w:tc>
      </w:tr>
      <w:tr w:rsidR="00AA7A87" w14:paraId="6AA65F5E" w14:textId="77777777" w:rsidTr="001929CF">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0" w:type="dxa"/>
            <w:shd w:val="clear" w:color="auto" w:fill="auto"/>
          </w:tcPr>
          <w:p w14:paraId="31B0E74E" w14:textId="27777627" w:rsidR="00AA7A87" w:rsidRPr="00F65C53" w:rsidRDefault="00AA7A87" w:rsidP="001929CF">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5F2A4B">
      <w:pPr>
        <w:pStyle w:val="TOCHeading"/>
        <w:rPr>
          <w:lang w:val="en-AU"/>
        </w:rPr>
      </w:pPr>
      <w:bookmarkStart w:id="0" w:name="_Toc164844258"/>
      <w:bookmarkStart w:id="1" w:name="_Toc383003250"/>
      <w:bookmarkStart w:id="2" w:name="_Toc164844257"/>
      <w:r w:rsidRPr="00007E4B">
        <w:rPr>
          <w:lang w:val="en-AU"/>
        </w:rPr>
        <w:lastRenderedPageBreak/>
        <w:t>Contents</w:t>
      </w:r>
      <w:bookmarkEnd w:id="0"/>
      <w:bookmarkEnd w:id="1"/>
    </w:p>
    <w:p w14:paraId="039DE312" w14:textId="1525FA4B" w:rsidR="00643390"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643390">
        <w:rPr>
          <w:noProof/>
        </w:rPr>
        <w:t>1.</w:t>
      </w:r>
      <w:r w:rsidR="00643390">
        <w:rPr>
          <w:rFonts w:asciiTheme="minorHAnsi" w:eastAsiaTheme="minorEastAsia" w:hAnsiTheme="minorHAnsi" w:cstheme="minorBidi"/>
          <w:b w:val="0"/>
          <w:iCs w:val="0"/>
          <w:noProof/>
          <w:sz w:val="22"/>
          <w:lang w:val="en-AU" w:eastAsia="en-AU"/>
        </w:rPr>
        <w:tab/>
      </w:r>
      <w:r w:rsidR="00643390">
        <w:rPr>
          <w:noProof/>
        </w:rPr>
        <w:t>Critical Minerals Development Program processes</w:t>
      </w:r>
      <w:r w:rsidR="00643390">
        <w:rPr>
          <w:noProof/>
        </w:rPr>
        <w:tab/>
      </w:r>
      <w:r w:rsidR="00643390">
        <w:rPr>
          <w:noProof/>
        </w:rPr>
        <w:fldChar w:fldCharType="begin"/>
      </w:r>
      <w:r w:rsidR="00643390">
        <w:rPr>
          <w:noProof/>
        </w:rPr>
        <w:instrText xml:space="preserve"> PAGEREF _Toc124343310 \h </w:instrText>
      </w:r>
      <w:r w:rsidR="00643390">
        <w:rPr>
          <w:noProof/>
        </w:rPr>
      </w:r>
      <w:r w:rsidR="00643390">
        <w:rPr>
          <w:noProof/>
        </w:rPr>
        <w:fldChar w:fldCharType="separate"/>
      </w:r>
      <w:r w:rsidR="00643390">
        <w:rPr>
          <w:noProof/>
        </w:rPr>
        <w:t>4</w:t>
      </w:r>
      <w:r w:rsidR="00643390">
        <w:rPr>
          <w:noProof/>
        </w:rPr>
        <w:fldChar w:fldCharType="end"/>
      </w:r>
    </w:p>
    <w:p w14:paraId="5B1CDF30" w14:textId="298DB403" w:rsidR="00643390" w:rsidRDefault="00643390">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_Toc124343311 \h </w:instrText>
      </w:r>
      <w:r>
        <w:rPr>
          <w:noProof/>
        </w:rPr>
      </w:r>
      <w:r>
        <w:rPr>
          <w:noProof/>
        </w:rPr>
        <w:fldChar w:fldCharType="separate"/>
      </w:r>
      <w:r>
        <w:rPr>
          <w:noProof/>
        </w:rPr>
        <w:t>5</w:t>
      </w:r>
      <w:r>
        <w:rPr>
          <w:noProof/>
        </w:rPr>
        <w:fldChar w:fldCharType="end"/>
      </w:r>
    </w:p>
    <w:p w14:paraId="7DAB105F" w14:textId="6FE9C95C" w:rsidR="00643390" w:rsidRDefault="00643390">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_Toc124343312 \h </w:instrText>
      </w:r>
      <w:r>
        <w:rPr>
          <w:noProof/>
        </w:rPr>
      </w:r>
      <w:r>
        <w:rPr>
          <w:noProof/>
        </w:rPr>
        <w:fldChar w:fldCharType="separate"/>
      </w:r>
      <w:r>
        <w:rPr>
          <w:noProof/>
        </w:rPr>
        <w:t>6</w:t>
      </w:r>
      <w:r>
        <w:rPr>
          <w:noProof/>
        </w:rPr>
        <w:fldChar w:fldCharType="end"/>
      </w:r>
    </w:p>
    <w:p w14:paraId="26A007D8" w14:textId="5870D27F"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_Toc124343313 \h </w:instrText>
      </w:r>
      <w:r>
        <w:rPr>
          <w:noProof/>
        </w:rPr>
      </w:r>
      <w:r>
        <w:rPr>
          <w:noProof/>
        </w:rPr>
        <w:fldChar w:fldCharType="separate"/>
      </w:r>
      <w:r>
        <w:rPr>
          <w:noProof/>
        </w:rPr>
        <w:t>6</w:t>
      </w:r>
      <w:r>
        <w:rPr>
          <w:noProof/>
        </w:rPr>
        <w:fldChar w:fldCharType="end"/>
      </w:r>
    </w:p>
    <w:p w14:paraId="6459C2B5" w14:textId="1E07C240"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In-Kind contributions</w:t>
      </w:r>
      <w:r>
        <w:rPr>
          <w:noProof/>
        </w:rPr>
        <w:tab/>
      </w:r>
      <w:r>
        <w:rPr>
          <w:noProof/>
        </w:rPr>
        <w:fldChar w:fldCharType="begin"/>
      </w:r>
      <w:r>
        <w:rPr>
          <w:noProof/>
        </w:rPr>
        <w:instrText xml:space="preserve"> PAGEREF _Toc124343314 \h </w:instrText>
      </w:r>
      <w:r>
        <w:rPr>
          <w:noProof/>
        </w:rPr>
      </w:r>
      <w:r>
        <w:rPr>
          <w:noProof/>
        </w:rPr>
        <w:fldChar w:fldCharType="separate"/>
      </w:r>
      <w:r>
        <w:rPr>
          <w:noProof/>
        </w:rPr>
        <w:t>6</w:t>
      </w:r>
      <w:r>
        <w:rPr>
          <w:noProof/>
        </w:rPr>
        <w:fldChar w:fldCharType="end"/>
      </w:r>
    </w:p>
    <w:p w14:paraId="628F8067" w14:textId="4DDF619F"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3.3.</w:t>
      </w:r>
      <w:r>
        <w:rPr>
          <w:rFonts w:asciiTheme="minorHAnsi" w:eastAsiaTheme="minorEastAsia" w:hAnsiTheme="minorHAnsi" w:cstheme="minorBidi"/>
          <w:iCs w:val="0"/>
          <w:noProof/>
          <w:sz w:val="22"/>
          <w:lang w:val="en-AU" w:eastAsia="en-AU"/>
        </w:rPr>
        <w:tab/>
      </w:r>
      <w:r>
        <w:rPr>
          <w:noProof/>
        </w:rPr>
        <w:t>Cash contributions</w:t>
      </w:r>
      <w:r>
        <w:rPr>
          <w:noProof/>
        </w:rPr>
        <w:tab/>
      </w:r>
      <w:r>
        <w:rPr>
          <w:noProof/>
        </w:rPr>
        <w:fldChar w:fldCharType="begin"/>
      </w:r>
      <w:r>
        <w:rPr>
          <w:noProof/>
        </w:rPr>
        <w:instrText xml:space="preserve"> PAGEREF _Toc124343315 \h </w:instrText>
      </w:r>
      <w:r>
        <w:rPr>
          <w:noProof/>
        </w:rPr>
      </w:r>
      <w:r>
        <w:rPr>
          <w:noProof/>
        </w:rPr>
        <w:fldChar w:fldCharType="separate"/>
      </w:r>
      <w:r>
        <w:rPr>
          <w:noProof/>
        </w:rPr>
        <w:t>6</w:t>
      </w:r>
      <w:r>
        <w:rPr>
          <w:noProof/>
        </w:rPr>
        <w:fldChar w:fldCharType="end"/>
      </w:r>
    </w:p>
    <w:p w14:paraId="363DE9C7" w14:textId="570828E9"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3.4.</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_Toc124343316 \h </w:instrText>
      </w:r>
      <w:r>
        <w:rPr>
          <w:noProof/>
        </w:rPr>
      </w:r>
      <w:r>
        <w:rPr>
          <w:noProof/>
        </w:rPr>
        <w:fldChar w:fldCharType="separate"/>
      </w:r>
      <w:r>
        <w:rPr>
          <w:noProof/>
        </w:rPr>
        <w:t>6</w:t>
      </w:r>
      <w:r>
        <w:rPr>
          <w:noProof/>
        </w:rPr>
        <w:fldChar w:fldCharType="end"/>
      </w:r>
    </w:p>
    <w:p w14:paraId="003E4286" w14:textId="45DCFE95" w:rsidR="00643390" w:rsidRDefault="00643390">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_Toc124343317 \h </w:instrText>
      </w:r>
      <w:r>
        <w:rPr>
          <w:noProof/>
        </w:rPr>
      </w:r>
      <w:r>
        <w:rPr>
          <w:noProof/>
        </w:rPr>
        <w:fldChar w:fldCharType="separate"/>
      </w:r>
      <w:r>
        <w:rPr>
          <w:noProof/>
        </w:rPr>
        <w:t>6</w:t>
      </w:r>
      <w:r>
        <w:rPr>
          <w:noProof/>
        </w:rPr>
        <w:fldChar w:fldCharType="end"/>
      </w:r>
    </w:p>
    <w:p w14:paraId="6F8AD03D" w14:textId="31216041"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_Toc124343318 \h </w:instrText>
      </w:r>
      <w:r>
        <w:rPr>
          <w:noProof/>
        </w:rPr>
      </w:r>
      <w:r>
        <w:rPr>
          <w:noProof/>
        </w:rPr>
        <w:fldChar w:fldCharType="separate"/>
      </w:r>
      <w:r>
        <w:rPr>
          <w:noProof/>
        </w:rPr>
        <w:t>6</w:t>
      </w:r>
      <w:r>
        <w:rPr>
          <w:noProof/>
        </w:rPr>
        <w:fldChar w:fldCharType="end"/>
      </w:r>
    </w:p>
    <w:p w14:paraId="3B63B1E4" w14:textId="20D4D137"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_Toc124343319 \h </w:instrText>
      </w:r>
      <w:r>
        <w:rPr>
          <w:noProof/>
        </w:rPr>
      </w:r>
      <w:r>
        <w:rPr>
          <w:noProof/>
        </w:rPr>
        <w:fldChar w:fldCharType="separate"/>
      </w:r>
      <w:r>
        <w:rPr>
          <w:noProof/>
        </w:rPr>
        <w:t>7</w:t>
      </w:r>
      <w:r>
        <w:rPr>
          <w:noProof/>
        </w:rPr>
        <w:fldChar w:fldCharType="end"/>
      </w:r>
    </w:p>
    <w:p w14:paraId="7AAC581C" w14:textId="6520DAEE"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_Toc124343320 \h </w:instrText>
      </w:r>
      <w:r>
        <w:rPr>
          <w:noProof/>
        </w:rPr>
      </w:r>
      <w:r>
        <w:rPr>
          <w:noProof/>
        </w:rPr>
        <w:fldChar w:fldCharType="separate"/>
      </w:r>
      <w:r>
        <w:rPr>
          <w:noProof/>
        </w:rPr>
        <w:t>7</w:t>
      </w:r>
      <w:r>
        <w:rPr>
          <w:noProof/>
        </w:rPr>
        <w:fldChar w:fldCharType="end"/>
      </w:r>
    </w:p>
    <w:p w14:paraId="40BD13AC" w14:textId="7D583647" w:rsidR="00643390" w:rsidRDefault="00643390">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_Toc124343321 \h </w:instrText>
      </w:r>
      <w:r>
        <w:rPr>
          <w:noProof/>
        </w:rPr>
      </w:r>
      <w:r>
        <w:rPr>
          <w:noProof/>
        </w:rPr>
        <w:fldChar w:fldCharType="separate"/>
      </w:r>
      <w:r>
        <w:rPr>
          <w:noProof/>
        </w:rPr>
        <w:t>8</w:t>
      </w:r>
      <w:r>
        <w:rPr>
          <w:noProof/>
        </w:rPr>
        <w:fldChar w:fldCharType="end"/>
      </w:r>
    </w:p>
    <w:p w14:paraId="30A87DBC" w14:textId="4A3B1873"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_Toc124343322 \h </w:instrText>
      </w:r>
      <w:r>
        <w:rPr>
          <w:noProof/>
        </w:rPr>
      </w:r>
      <w:r>
        <w:rPr>
          <w:noProof/>
        </w:rPr>
        <w:fldChar w:fldCharType="separate"/>
      </w:r>
      <w:r>
        <w:rPr>
          <w:noProof/>
        </w:rPr>
        <w:t>8</w:t>
      </w:r>
      <w:r>
        <w:rPr>
          <w:noProof/>
        </w:rPr>
        <w:fldChar w:fldCharType="end"/>
      </w:r>
    </w:p>
    <w:p w14:paraId="4AEC5D61" w14:textId="3FC37BC0"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_Toc124343323 \h </w:instrText>
      </w:r>
      <w:r>
        <w:rPr>
          <w:noProof/>
        </w:rPr>
      </w:r>
      <w:r>
        <w:rPr>
          <w:noProof/>
        </w:rPr>
        <w:fldChar w:fldCharType="separate"/>
      </w:r>
      <w:r>
        <w:rPr>
          <w:noProof/>
        </w:rPr>
        <w:t>8</w:t>
      </w:r>
      <w:r>
        <w:rPr>
          <w:noProof/>
        </w:rPr>
        <w:fldChar w:fldCharType="end"/>
      </w:r>
    </w:p>
    <w:p w14:paraId="68C72209" w14:textId="4B104C17" w:rsidR="00643390" w:rsidRDefault="00643390">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_Toc124343324 \h </w:instrText>
      </w:r>
      <w:r>
        <w:rPr>
          <w:noProof/>
        </w:rPr>
      </w:r>
      <w:r>
        <w:rPr>
          <w:noProof/>
        </w:rPr>
        <w:fldChar w:fldCharType="separate"/>
      </w:r>
      <w:r>
        <w:rPr>
          <w:noProof/>
        </w:rPr>
        <w:t>9</w:t>
      </w:r>
      <w:r>
        <w:rPr>
          <w:noProof/>
        </w:rPr>
        <w:fldChar w:fldCharType="end"/>
      </w:r>
    </w:p>
    <w:p w14:paraId="3A719E45" w14:textId="0A3A94CB"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_Toc124343325 \h </w:instrText>
      </w:r>
      <w:r>
        <w:rPr>
          <w:noProof/>
        </w:rPr>
      </w:r>
      <w:r>
        <w:rPr>
          <w:noProof/>
        </w:rPr>
        <w:fldChar w:fldCharType="separate"/>
      </w:r>
      <w:r>
        <w:rPr>
          <w:noProof/>
        </w:rPr>
        <w:t>9</w:t>
      </w:r>
      <w:r>
        <w:rPr>
          <w:noProof/>
        </w:rPr>
        <w:fldChar w:fldCharType="end"/>
      </w:r>
    </w:p>
    <w:p w14:paraId="33D17F3B" w14:textId="12E6BB88"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_Toc124343326 \h </w:instrText>
      </w:r>
      <w:r>
        <w:rPr>
          <w:noProof/>
        </w:rPr>
      </w:r>
      <w:r>
        <w:rPr>
          <w:noProof/>
        </w:rPr>
        <w:fldChar w:fldCharType="separate"/>
      </w:r>
      <w:r>
        <w:rPr>
          <w:noProof/>
        </w:rPr>
        <w:t>9</w:t>
      </w:r>
      <w:r>
        <w:rPr>
          <w:noProof/>
        </w:rPr>
        <w:fldChar w:fldCharType="end"/>
      </w:r>
    </w:p>
    <w:p w14:paraId="070ABCD3" w14:textId="11FB76F1"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_Toc124343327 \h </w:instrText>
      </w:r>
      <w:r>
        <w:rPr>
          <w:noProof/>
        </w:rPr>
      </w:r>
      <w:r>
        <w:rPr>
          <w:noProof/>
        </w:rPr>
        <w:fldChar w:fldCharType="separate"/>
      </w:r>
      <w:r>
        <w:rPr>
          <w:noProof/>
        </w:rPr>
        <w:t>10</w:t>
      </w:r>
      <w:r>
        <w:rPr>
          <w:noProof/>
        </w:rPr>
        <w:fldChar w:fldCharType="end"/>
      </w:r>
    </w:p>
    <w:p w14:paraId="41FA9B95" w14:textId="0BC1B5AC" w:rsidR="00643390" w:rsidRDefault="00643390">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_Toc124343328 \h </w:instrText>
      </w:r>
      <w:r>
        <w:rPr>
          <w:noProof/>
        </w:rPr>
      </w:r>
      <w:r>
        <w:rPr>
          <w:noProof/>
        </w:rPr>
        <w:fldChar w:fldCharType="separate"/>
      </w:r>
      <w:r>
        <w:rPr>
          <w:noProof/>
        </w:rPr>
        <w:t>10</w:t>
      </w:r>
      <w:r>
        <w:rPr>
          <w:noProof/>
        </w:rPr>
        <w:fldChar w:fldCharType="end"/>
      </w:r>
    </w:p>
    <w:p w14:paraId="462F6E0F" w14:textId="777AB9CB"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_Toc124343329 \h </w:instrText>
      </w:r>
      <w:r>
        <w:rPr>
          <w:noProof/>
        </w:rPr>
      </w:r>
      <w:r>
        <w:rPr>
          <w:noProof/>
        </w:rPr>
        <w:fldChar w:fldCharType="separate"/>
      </w:r>
      <w:r>
        <w:rPr>
          <w:noProof/>
        </w:rPr>
        <w:t>11</w:t>
      </w:r>
      <w:r>
        <w:rPr>
          <w:noProof/>
        </w:rPr>
        <w:fldChar w:fldCharType="end"/>
      </w:r>
    </w:p>
    <w:p w14:paraId="249E0181" w14:textId="5CA11DD5"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_Toc124343330 \h </w:instrText>
      </w:r>
      <w:r>
        <w:rPr>
          <w:noProof/>
        </w:rPr>
      </w:r>
      <w:r>
        <w:rPr>
          <w:noProof/>
        </w:rPr>
        <w:fldChar w:fldCharType="separate"/>
      </w:r>
      <w:r>
        <w:rPr>
          <w:noProof/>
        </w:rPr>
        <w:t>11</w:t>
      </w:r>
      <w:r>
        <w:rPr>
          <w:noProof/>
        </w:rPr>
        <w:fldChar w:fldCharType="end"/>
      </w:r>
    </w:p>
    <w:p w14:paraId="5CAC7359" w14:textId="735F3F65"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_Toc124343331 \h </w:instrText>
      </w:r>
      <w:r>
        <w:rPr>
          <w:noProof/>
        </w:rPr>
      </w:r>
      <w:r>
        <w:rPr>
          <w:noProof/>
        </w:rPr>
        <w:fldChar w:fldCharType="separate"/>
      </w:r>
      <w:r>
        <w:rPr>
          <w:noProof/>
        </w:rPr>
        <w:t>12</w:t>
      </w:r>
      <w:r>
        <w:rPr>
          <w:noProof/>
        </w:rPr>
        <w:fldChar w:fldCharType="end"/>
      </w:r>
    </w:p>
    <w:p w14:paraId="5ED21418" w14:textId="095498CD" w:rsidR="00643390" w:rsidRDefault="00643390">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_Toc124343332 \h </w:instrText>
      </w:r>
      <w:r>
        <w:rPr>
          <w:noProof/>
        </w:rPr>
      </w:r>
      <w:r>
        <w:rPr>
          <w:noProof/>
        </w:rPr>
        <w:fldChar w:fldCharType="separate"/>
      </w:r>
      <w:r>
        <w:rPr>
          <w:noProof/>
        </w:rPr>
        <w:t>12</w:t>
      </w:r>
      <w:r>
        <w:rPr>
          <w:noProof/>
        </w:rPr>
        <w:fldChar w:fldCharType="end"/>
      </w:r>
    </w:p>
    <w:p w14:paraId="3C59B2BD" w14:textId="1D5C7D5B" w:rsidR="00643390" w:rsidRDefault="00643390">
      <w:pPr>
        <w:pStyle w:val="TOC3"/>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_Toc124343333 \h </w:instrText>
      </w:r>
      <w:r>
        <w:rPr>
          <w:noProof/>
        </w:rPr>
      </w:r>
      <w:r>
        <w:rPr>
          <w:noProof/>
        </w:rPr>
        <w:fldChar w:fldCharType="separate"/>
      </w:r>
      <w:r>
        <w:rPr>
          <w:noProof/>
        </w:rPr>
        <w:t>13</w:t>
      </w:r>
      <w:r>
        <w:rPr>
          <w:noProof/>
        </w:rPr>
        <w:fldChar w:fldCharType="end"/>
      </w:r>
    </w:p>
    <w:p w14:paraId="582AC437" w14:textId="75A59935" w:rsidR="00643390" w:rsidRDefault="00643390">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_Toc124343334 \h </w:instrText>
      </w:r>
      <w:r>
        <w:rPr>
          <w:noProof/>
        </w:rPr>
      </w:r>
      <w:r>
        <w:rPr>
          <w:noProof/>
        </w:rPr>
        <w:fldChar w:fldCharType="separate"/>
      </w:r>
      <w:r>
        <w:rPr>
          <w:noProof/>
        </w:rPr>
        <w:t>13</w:t>
      </w:r>
      <w:r>
        <w:rPr>
          <w:noProof/>
        </w:rPr>
        <w:fldChar w:fldCharType="end"/>
      </w:r>
    </w:p>
    <w:p w14:paraId="7BB65DB9" w14:textId="5177E4BB" w:rsidR="00643390" w:rsidRDefault="00643390">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_Toc124343335 \h </w:instrText>
      </w:r>
      <w:r>
        <w:rPr>
          <w:noProof/>
        </w:rPr>
      </w:r>
      <w:r>
        <w:rPr>
          <w:noProof/>
        </w:rPr>
        <w:fldChar w:fldCharType="separate"/>
      </w:r>
      <w:r>
        <w:rPr>
          <w:noProof/>
        </w:rPr>
        <w:t>14</w:t>
      </w:r>
      <w:r>
        <w:rPr>
          <w:noProof/>
        </w:rPr>
        <w:fldChar w:fldCharType="end"/>
      </w:r>
    </w:p>
    <w:p w14:paraId="1E368A0E" w14:textId="21CFB661"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_Toc124343336 \h </w:instrText>
      </w:r>
      <w:r>
        <w:rPr>
          <w:noProof/>
        </w:rPr>
      </w:r>
      <w:r>
        <w:rPr>
          <w:noProof/>
        </w:rPr>
        <w:fldChar w:fldCharType="separate"/>
      </w:r>
      <w:r>
        <w:rPr>
          <w:noProof/>
        </w:rPr>
        <w:t>14</w:t>
      </w:r>
      <w:r>
        <w:rPr>
          <w:noProof/>
        </w:rPr>
        <w:fldChar w:fldCharType="end"/>
      </w:r>
    </w:p>
    <w:p w14:paraId="2D5AFAB4" w14:textId="2F65E4C6"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_Toc124343337 \h </w:instrText>
      </w:r>
      <w:r>
        <w:rPr>
          <w:noProof/>
        </w:rPr>
      </w:r>
      <w:r>
        <w:rPr>
          <w:noProof/>
        </w:rPr>
        <w:fldChar w:fldCharType="separate"/>
      </w:r>
      <w:r>
        <w:rPr>
          <w:noProof/>
        </w:rPr>
        <w:t>14</w:t>
      </w:r>
      <w:r>
        <w:rPr>
          <w:noProof/>
        </w:rPr>
        <w:fldChar w:fldCharType="end"/>
      </w:r>
    </w:p>
    <w:p w14:paraId="16508709" w14:textId="53028B04" w:rsidR="00643390" w:rsidRDefault="00643390">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_Toc124343338 \h </w:instrText>
      </w:r>
      <w:r>
        <w:fldChar w:fldCharType="separate"/>
      </w:r>
      <w:r>
        <w:t>14</w:t>
      </w:r>
      <w:r>
        <w:fldChar w:fldCharType="end"/>
      </w:r>
    </w:p>
    <w:p w14:paraId="2A592E3A" w14:textId="33DB5431" w:rsidR="00643390" w:rsidRDefault="00643390">
      <w:pPr>
        <w:pStyle w:val="TOC5"/>
        <w:rPr>
          <w:rFonts w:asciiTheme="minorHAnsi" w:eastAsiaTheme="minorEastAsia" w:hAnsiTheme="minorHAnsi" w:cstheme="minorBidi"/>
          <w:iCs w:val="0"/>
          <w:noProof/>
          <w:sz w:val="22"/>
          <w:szCs w:val="22"/>
          <w:lang w:eastAsia="en-AU"/>
        </w:rPr>
      </w:pPr>
      <w:r>
        <w:rPr>
          <w:noProof/>
        </w:rPr>
        <w:t>10.2.1.1.</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_Toc124343339 \h </w:instrText>
      </w:r>
      <w:r>
        <w:rPr>
          <w:noProof/>
        </w:rPr>
      </w:r>
      <w:r>
        <w:rPr>
          <w:noProof/>
        </w:rPr>
        <w:fldChar w:fldCharType="separate"/>
      </w:r>
      <w:r>
        <w:rPr>
          <w:noProof/>
        </w:rPr>
        <w:t>15</w:t>
      </w:r>
      <w:r>
        <w:rPr>
          <w:noProof/>
        </w:rPr>
        <w:fldChar w:fldCharType="end"/>
      </w:r>
    </w:p>
    <w:p w14:paraId="3A4F2543" w14:textId="3DFD88A7"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_Toc124343340 \h </w:instrText>
      </w:r>
      <w:r>
        <w:rPr>
          <w:noProof/>
        </w:rPr>
      </w:r>
      <w:r>
        <w:rPr>
          <w:noProof/>
        </w:rPr>
        <w:fldChar w:fldCharType="separate"/>
      </w:r>
      <w:r>
        <w:rPr>
          <w:noProof/>
        </w:rPr>
        <w:t>15</w:t>
      </w:r>
      <w:r>
        <w:rPr>
          <w:noProof/>
        </w:rPr>
        <w:fldChar w:fldCharType="end"/>
      </w:r>
    </w:p>
    <w:p w14:paraId="09554C0B" w14:textId="6616A040"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_Toc124343341 \h </w:instrText>
      </w:r>
      <w:r>
        <w:rPr>
          <w:noProof/>
        </w:rPr>
      </w:r>
      <w:r>
        <w:rPr>
          <w:noProof/>
        </w:rPr>
        <w:fldChar w:fldCharType="separate"/>
      </w:r>
      <w:r>
        <w:rPr>
          <w:noProof/>
        </w:rPr>
        <w:t>15</w:t>
      </w:r>
      <w:r>
        <w:rPr>
          <w:noProof/>
        </w:rPr>
        <w:fldChar w:fldCharType="end"/>
      </w:r>
    </w:p>
    <w:p w14:paraId="2852E72A" w14:textId="083373BB" w:rsidR="00643390" w:rsidRDefault="00643390">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_Toc124343342 \h </w:instrText>
      </w:r>
      <w:r>
        <w:rPr>
          <w:noProof/>
        </w:rPr>
      </w:r>
      <w:r>
        <w:rPr>
          <w:noProof/>
        </w:rPr>
        <w:fldChar w:fldCharType="separate"/>
      </w:r>
      <w:r>
        <w:rPr>
          <w:noProof/>
        </w:rPr>
        <w:t>16</w:t>
      </w:r>
      <w:r>
        <w:rPr>
          <w:noProof/>
        </w:rPr>
        <w:fldChar w:fldCharType="end"/>
      </w:r>
    </w:p>
    <w:p w14:paraId="0F7AED55" w14:textId="3E118929" w:rsidR="00643390" w:rsidRDefault="00643390">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_Toc124343343 \h </w:instrText>
      </w:r>
      <w:r>
        <w:rPr>
          <w:noProof/>
        </w:rPr>
      </w:r>
      <w:r>
        <w:rPr>
          <w:noProof/>
        </w:rPr>
        <w:fldChar w:fldCharType="separate"/>
      </w:r>
      <w:r>
        <w:rPr>
          <w:noProof/>
        </w:rPr>
        <w:t>16</w:t>
      </w:r>
      <w:r>
        <w:rPr>
          <w:noProof/>
        </w:rPr>
        <w:fldChar w:fldCharType="end"/>
      </w:r>
    </w:p>
    <w:p w14:paraId="79EF9CC2" w14:textId="285F0CF4"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_Toc124343344 \h </w:instrText>
      </w:r>
      <w:r>
        <w:rPr>
          <w:noProof/>
        </w:rPr>
      </w:r>
      <w:r>
        <w:rPr>
          <w:noProof/>
        </w:rPr>
        <w:fldChar w:fldCharType="separate"/>
      </w:r>
      <w:r>
        <w:rPr>
          <w:noProof/>
        </w:rPr>
        <w:t>16</w:t>
      </w:r>
      <w:r>
        <w:rPr>
          <w:noProof/>
        </w:rPr>
        <w:fldChar w:fldCharType="end"/>
      </w:r>
    </w:p>
    <w:p w14:paraId="785DB83B" w14:textId="206E5AD9"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_Toc124343345 \h </w:instrText>
      </w:r>
      <w:r>
        <w:rPr>
          <w:noProof/>
        </w:rPr>
      </w:r>
      <w:r>
        <w:rPr>
          <w:noProof/>
        </w:rPr>
        <w:fldChar w:fldCharType="separate"/>
      </w:r>
      <w:r>
        <w:rPr>
          <w:noProof/>
        </w:rPr>
        <w:t>16</w:t>
      </w:r>
      <w:r>
        <w:rPr>
          <w:noProof/>
        </w:rPr>
        <w:fldChar w:fldCharType="end"/>
      </w:r>
    </w:p>
    <w:p w14:paraId="3E71B615" w14:textId="45966E40" w:rsidR="00643390" w:rsidRDefault="00643390">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_Toc124343346 \h </w:instrText>
      </w:r>
      <w:r>
        <w:fldChar w:fldCharType="separate"/>
      </w:r>
      <w:r>
        <w:t>17</w:t>
      </w:r>
      <w:r>
        <w:fldChar w:fldCharType="end"/>
      </w:r>
    </w:p>
    <w:p w14:paraId="2B6306D7" w14:textId="0C862110" w:rsidR="00643390" w:rsidRDefault="00643390">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_Toc124343347 \h </w:instrText>
      </w:r>
      <w:r>
        <w:fldChar w:fldCharType="separate"/>
      </w:r>
      <w:r>
        <w:t>17</w:t>
      </w:r>
      <w:r>
        <w:fldChar w:fldCharType="end"/>
      </w:r>
    </w:p>
    <w:p w14:paraId="110A3D53" w14:textId="2A300CF3" w:rsidR="00643390" w:rsidRDefault="00643390">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Post-project reports</w:t>
      </w:r>
      <w:r>
        <w:tab/>
      </w:r>
      <w:r>
        <w:fldChar w:fldCharType="begin"/>
      </w:r>
      <w:r>
        <w:instrText xml:space="preserve"> PAGEREF _Toc124343348 \h </w:instrText>
      </w:r>
      <w:r>
        <w:fldChar w:fldCharType="separate"/>
      </w:r>
      <w:r>
        <w:t>17</w:t>
      </w:r>
      <w:r>
        <w:fldChar w:fldCharType="end"/>
      </w:r>
    </w:p>
    <w:p w14:paraId="50DF5D1D" w14:textId="57068331" w:rsidR="00643390" w:rsidRDefault="00643390">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_Toc124343349 \h </w:instrText>
      </w:r>
      <w:r>
        <w:fldChar w:fldCharType="separate"/>
      </w:r>
      <w:r>
        <w:t>17</w:t>
      </w:r>
      <w:r>
        <w:fldChar w:fldCharType="end"/>
      </w:r>
    </w:p>
    <w:p w14:paraId="2403F1B6" w14:textId="5335AEFD"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_Toc124343350 \h </w:instrText>
      </w:r>
      <w:r>
        <w:rPr>
          <w:noProof/>
        </w:rPr>
      </w:r>
      <w:r>
        <w:rPr>
          <w:noProof/>
        </w:rPr>
        <w:fldChar w:fldCharType="separate"/>
      </w:r>
      <w:r>
        <w:rPr>
          <w:noProof/>
        </w:rPr>
        <w:t>17</w:t>
      </w:r>
      <w:r>
        <w:rPr>
          <w:noProof/>
        </w:rPr>
        <w:fldChar w:fldCharType="end"/>
      </w:r>
    </w:p>
    <w:p w14:paraId="465C943B" w14:textId="4D4D9640"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_Toc124343351 \h </w:instrText>
      </w:r>
      <w:r>
        <w:rPr>
          <w:noProof/>
        </w:rPr>
      </w:r>
      <w:r>
        <w:rPr>
          <w:noProof/>
        </w:rPr>
        <w:fldChar w:fldCharType="separate"/>
      </w:r>
      <w:r>
        <w:rPr>
          <w:noProof/>
        </w:rPr>
        <w:t>17</w:t>
      </w:r>
      <w:r>
        <w:rPr>
          <w:noProof/>
        </w:rPr>
        <w:fldChar w:fldCharType="end"/>
      </w:r>
    </w:p>
    <w:p w14:paraId="68AF6F5A" w14:textId="2B864CF1"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_Toc124343352 \h </w:instrText>
      </w:r>
      <w:r>
        <w:rPr>
          <w:noProof/>
        </w:rPr>
      </w:r>
      <w:r>
        <w:rPr>
          <w:noProof/>
        </w:rPr>
        <w:fldChar w:fldCharType="separate"/>
      </w:r>
      <w:r>
        <w:rPr>
          <w:noProof/>
        </w:rPr>
        <w:t>17</w:t>
      </w:r>
      <w:r>
        <w:rPr>
          <w:noProof/>
        </w:rPr>
        <w:fldChar w:fldCharType="end"/>
      </w:r>
    </w:p>
    <w:p w14:paraId="2D4FBA52" w14:textId="44DE4EDD"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_Toc124343353 \h </w:instrText>
      </w:r>
      <w:r>
        <w:rPr>
          <w:noProof/>
        </w:rPr>
      </w:r>
      <w:r>
        <w:rPr>
          <w:noProof/>
        </w:rPr>
        <w:fldChar w:fldCharType="separate"/>
      </w:r>
      <w:r>
        <w:rPr>
          <w:noProof/>
        </w:rPr>
        <w:t>18</w:t>
      </w:r>
      <w:r>
        <w:rPr>
          <w:noProof/>
        </w:rPr>
        <w:fldChar w:fldCharType="end"/>
      </w:r>
    </w:p>
    <w:p w14:paraId="66ABA178" w14:textId="346D9400"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_Toc124343354 \h </w:instrText>
      </w:r>
      <w:r>
        <w:rPr>
          <w:noProof/>
        </w:rPr>
      </w:r>
      <w:r>
        <w:rPr>
          <w:noProof/>
        </w:rPr>
        <w:fldChar w:fldCharType="separate"/>
      </w:r>
      <w:r>
        <w:rPr>
          <w:noProof/>
        </w:rPr>
        <w:t>18</w:t>
      </w:r>
      <w:r>
        <w:rPr>
          <w:noProof/>
        </w:rPr>
        <w:fldChar w:fldCharType="end"/>
      </w:r>
    </w:p>
    <w:p w14:paraId="615E75F2" w14:textId="534F934B" w:rsidR="00643390" w:rsidRDefault="00643390">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_Toc124343355 \h </w:instrText>
      </w:r>
      <w:r>
        <w:rPr>
          <w:noProof/>
        </w:rPr>
      </w:r>
      <w:r>
        <w:rPr>
          <w:noProof/>
        </w:rPr>
        <w:fldChar w:fldCharType="separate"/>
      </w:r>
      <w:r>
        <w:rPr>
          <w:noProof/>
        </w:rPr>
        <w:t>18</w:t>
      </w:r>
      <w:r>
        <w:rPr>
          <w:noProof/>
        </w:rPr>
        <w:fldChar w:fldCharType="end"/>
      </w:r>
    </w:p>
    <w:p w14:paraId="7FDFC0B1" w14:textId="5EA8C7BA"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_Toc124343356 \h </w:instrText>
      </w:r>
      <w:r>
        <w:rPr>
          <w:noProof/>
        </w:rPr>
      </w:r>
      <w:r>
        <w:rPr>
          <w:noProof/>
        </w:rPr>
        <w:fldChar w:fldCharType="separate"/>
      </w:r>
      <w:r>
        <w:rPr>
          <w:noProof/>
        </w:rPr>
        <w:t>18</w:t>
      </w:r>
      <w:r>
        <w:rPr>
          <w:noProof/>
        </w:rPr>
        <w:fldChar w:fldCharType="end"/>
      </w:r>
    </w:p>
    <w:p w14:paraId="45F04933" w14:textId="6F508DD3"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_Toc124343357 \h </w:instrText>
      </w:r>
      <w:r>
        <w:rPr>
          <w:noProof/>
        </w:rPr>
      </w:r>
      <w:r>
        <w:rPr>
          <w:noProof/>
        </w:rPr>
        <w:fldChar w:fldCharType="separate"/>
      </w:r>
      <w:r>
        <w:rPr>
          <w:noProof/>
        </w:rPr>
        <w:t>19</w:t>
      </w:r>
      <w:r>
        <w:rPr>
          <w:noProof/>
        </w:rPr>
        <w:fldChar w:fldCharType="end"/>
      </w:r>
    </w:p>
    <w:p w14:paraId="2E350FF5" w14:textId="2A0F4B3D" w:rsidR="00643390" w:rsidRDefault="00643390">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_Toc124343358 \h </w:instrText>
      </w:r>
      <w:r>
        <w:fldChar w:fldCharType="separate"/>
      </w:r>
      <w:r>
        <w:t>19</w:t>
      </w:r>
      <w:r>
        <w:fldChar w:fldCharType="end"/>
      </w:r>
    </w:p>
    <w:p w14:paraId="44B1E918" w14:textId="7A9DAEE0" w:rsidR="00643390" w:rsidRDefault="00643390">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_Toc124343359 \h </w:instrText>
      </w:r>
      <w:r>
        <w:fldChar w:fldCharType="separate"/>
      </w:r>
      <w:r>
        <w:t>19</w:t>
      </w:r>
      <w:r>
        <w:fldChar w:fldCharType="end"/>
      </w:r>
    </w:p>
    <w:p w14:paraId="7848154F" w14:textId="6419BE7B" w:rsidR="00643390" w:rsidRDefault="00643390">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_Toc124343360 \h </w:instrText>
      </w:r>
      <w:r>
        <w:fldChar w:fldCharType="separate"/>
      </w:r>
      <w:r>
        <w:t>20</w:t>
      </w:r>
      <w:r>
        <w:fldChar w:fldCharType="end"/>
      </w:r>
    </w:p>
    <w:p w14:paraId="00665E81" w14:textId="7956320F" w:rsidR="00643390" w:rsidRDefault="00643390">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_Toc124343361 \h </w:instrText>
      </w:r>
      <w:r>
        <w:fldChar w:fldCharType="separate"/>
      </w:r>
      <w:r>
        <w:t>20</w:t>
      </w:r>
      <w:r>
        <w:fldChar w:fldCharType="end"/>
      </w:r>
    </w:p>
    <w:p w14:paraId="7244366E" w14:textId="67D4E685"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_Toc124343362 \h </w:instrText>
      </w:r>
      <w:r>
        <w:rPr>
          <w:noProof/>
        </w:rPr>
      </w:r>
      <w:r>
        <w:rPr>
          <w:noProof/>
        </w:rPr>
        <w:fldChar w:fldCharType="separate"/>
      </w:r>
      <w:r>
        <w:rPr>
          <w:noProof/>
        </w:rPr>
        <w:t>21</w:t>
      </w:r>
      <w:r>
        <w:rPr>
          <w:noProof/>
        </w:rPr>
        <w:fldChar w:fldCharType="end"/>
      </w:r>
    </w:p>
    <w:p w14:paraId="3DE90350" w14:textId="252E6557"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_Toc124343363 \h </w:instrText>
      </w:r>
      <w:r>
        <w:rPr>
          <w:noProof/>
        </w:rPr>
      </w:r>
      <w:r>
        <w:rPr>
          <w:noProof/>
        </w:rPr>
        <w:fldChar w:fldCharType="separate"/>
      </w:r>
      <w:r>
        <w:rPr>
          <w:noProof/>
        </w:rPr>
        <w:t>21</w:t>
      </w:r>
      <w:r>
        <w:rPr>
          <w:noProof/>
        </w:rPr>
        <w:fldChar w:fldCharType="end"/>
      </w:r>
    </w:p>
    <w:p w14:paraId="2F30E4C3" w14:textId="12BAEA33" w:rsidR="00643390" w:rsidRDefault="00643390">
      <w:pPr>
        <w:pStyle w:val="TOC3"/>
        <w:tabs>
          <w:tab w:val="left" w:pos="1077"/>
        </w:tabs>
        <w:rPr>
          <w:rFonts w:asciiTheme="minorHAnsi" w:eastAsiaTheme="minorEastAsia" w:hAnsiTheme="minorHAnsi" w:cstheme="minorBidi"/>
          <w:iCs w:val="0"/>
          <w:noProof/>
          <w:sz w:val="22"/>
          <w:lang w:val="en-AU" w:eastAsia="en-AU"/>
        </w:rPr>
      </w:pPr>
      <w:r w:rsidRPr="00713A2F">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_Toc124343364 \h </w:instrText>
      </w:r>
      <w:r>
        <w:rPr>
          <w:noProof/>
        </w:rPr>
      </w:r>
      <w:r>
        <w:rPr>
          <w:noProof/>
        </w:rPr>
        <w:fldChar w:fldCharType="separate"/>
      </w:r>
      <w:r>
        <w:rPr>
          <w:noProof/>
        </w:rPr>
        <w:t>21</w:t>
      </w:r>
      <w:r>
        <w:rPr>
          <w:noProof/>
        </w:rPr>
        <w:fldChar w:fldCharType="end"/>
      </w:r>
    </w:p>
    <w:p w14:paraId="01C4D85F" w14:textId="42660E9E" w:rsidR="00643390" w:rsidRDefault="00643390">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_Toc124343365 \h </w:instrText>
      </w:r>
      <w:r>
        <w:rPr>
          <w:noProof/>
        </w:rPr>
      </w:r>
      <w:r>
        <w:rPr>
          <w:noProof/>
        </w:rPr>
        <w:fldChar w:fldCharType="separate"/>
      </w:r>
      <w:r>
        <w:rPr>
          <w:noProof/>
        </w:rPr>
        <w:t>22</w:t>
      </w:r>
      <w:r>
        <w:rPr>
          <w:noProof/>
        </w:rPr>
        <w:fldChar w:fldCharType="end"/>
      </w:r>
    </w:p>
    <w:p w14:paraId="77AD6B95" w14:textId="5118309B" w:rsidR="00643390" w:rsidRDefault="00643390">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_Toc124343366 \h </w:instrText>
      </w:r>
      <w:r>
        <w:rPr>
          <w:noProof/>
        </w:rPr>
      </w:r>
      <w:r>
        <w:rPr>
          <w:noProof/>
        </w:rPr>
        <w:fldChar w:fldCharType="separate"/>
      </w:r>
      <w:r>
        <w:rPr>
          <w:noProof/>
        </w:rPr>
        <w:t>24</w:t>
      </w:r>
      <w:r>
        <w:rPr>
          <w:noProof/>
        </w:rPr>
        <w:fldChar w:fldCharType="end"/>
      </w:r>
    </w:p>
    <w:p w14:paraId="53052060" w14:textId="2A906C19" w:rsidR="00643390" w:rsidRDefault="00643390">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_Toc124343367 \h </w:instrText>
      </w:r>
      <w:r>
        <w:rPr>
          <w:noProof/>
        </w:rPr>
      </w:r>
      <w:r>
        <w:rPr>
          <w:noProof/>
        </w:rPr>
        <w:fldChar w:fldCharType="separate"/>
      </w:r>
      <w:r>
        <w:rPr>
          <w:noProof/>
        </w:rPr>
        <w:t>24</w:t>
      </w:r>
      <w:r>
        <w:rPr>
          <w:noProof/>
        </w:rPr>
        <w:fldChar w:fldCharType="end"/>
      </w:r>
    </w:p>
    <w:p w14:paraId="06B7ED5A" w14:textId="033C1231" w:rsidR="00643390" w:rsidRDefault="00643390">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 for CAPEX programs</w:t>
      </w:r>
      <w:r>
        <w:rPr>
          <w:noProof/>
        </w:rPr>
        <w:tab/>
      </w:r>
      <w:r>
        <w:rPr>
          <w:noProof/>
        </w:rPr>
        <w:fldChar w:fldCharType="begin"/>
      </w:r>
      <w:r>
        <w:rPr>
          <w:noProof/>
        </w:rPr>
        <w:instrText xml:space="preserve"> PAGEREF _Toc124343368 \h </w:instrText>
      </w:r>
      <w:r>
        <w:rPr>
          <w:noProof/>
        </w:rPr>
      </w:r>
      <w:r>
        <w:rPr>
          <w:noProof/>
        </w:rPr>
        <w:fldChar w:fldCharType="separate"/>
      </w:r>
      <w:r>
        <w:rPr>
          <w:noProof/>
        </w:rPr>
        <w:t>24</w:t>
      </w:r>
      <w:r>
        <w:rPr>
          <w:noProof/>
        </w:rPr>
        <w:fldChar w:fldCharType="end"/>
      </w:r>
    </w:p>
    <w:p w14:paraId="59194D71" w14:textId="39E63F73" w:rsidR="00643390" w:rsidRDefault="00643390">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Plant and equipment expenditure for innovation programs</w:t>
      </w:r>
      <w:r>
        <w:rPr>
          <w:noProof/>
        </w:rPr>
        <w:tab/>
      </w:r>
      <w:r>
        <w:rPr>
          <w:noProof/>
        </w:rPr>
        <w:fldChar w:fldCharType="begin"/>
      </w:r>
      <w:r>
        <w:rPr>
          <w:noProof/>
        </w:rPr>
        <w:instrText xml:space="preserve"> PAGEREF _Toc124343369 \h </w:instrText>
      </w:r>
      <w:r>
        <w:rPr>
          <w:noProof/>
        </w:rPr>
      </w:r>
      <w:r>
        <w:rPr>
          <w:noProof/>
        </w:rPr>
        <w:fldChar w:fldCharType="separate"/>
      </w:r>
      <w:r>
        <w:rPr>
          <w:noProof/>
        </w:rPr>
        <w:t>25</w:t>
      </w:r>
      <w:r>
        <w:rPr>
          <w:noProof/>
        </w:rPr>
        <w:fldChar w:fldCharType="end"/>
      </w:r>
    </w:p>
    <w:p w14:paraId="3ABCC749" w14:textId="60FD35A3" w:rsidR="00643390" w:rsidRDefault="00643390">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Newly purchased plant and pre-existing purchased plant</w:t>
      </w:r>
      <w:r>
        <w:rPr>
          <w:noProof/>
        </w:rPr>
        <w:tab/>
      </w:r>
      <w:r>
        <w:rPr>
          <w:noProof/>
        </w:rPr>
        <w:fldChar w:fldCharType="begin"/>
      </w:r>
      <w:r>
        <w:rPr>
          <w:noProof/>
        </w:rPr>
        <w:instrText xml:space="preserve"> PAGEREF _Toc124343370 \h </w:instrText>
      </w:r>
      <w:r>
        <w:rPr>
          <w:noProof/>
        </w:rPr>
      </w:r>
      <w:r>
        <w:rPr>
          <w:noProof/>
        </w:rPr>
        <w:fldChar w:fldCharType="separate"/>
      </w:r>
      <w:r>
        <w:rPr>
          <w:noProof/>
        </w:rPr>
        <w:t>25</w:t>
      </w:r>
      <w:r>
        <w:rPr>
          <w:noProof/>
        </w:rPr>
        <w:fldChar w:fldCharType="end"/>
      </w:r>
    </w:p>
    <w:p w14:paraId="7736102F" w14:textId="24A87504" w:rsidR="00643390" w:rsidRDefault="00643390">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_Toc124343371 \h </w:instrText>
      </w:r>
      <w:r>
        <w:rPr>
          <w:noProof/>
        </w:rPr>
      </w:r>
      <w:r>
        <w:rPr>
          <w:noProof/>
        </w:rPr>
        <w:fldChar w:fldCharType="separate"/>
      </w:r>
      <w:r>
        <w:rPr>
          <w:noProof/>
        </w:rPr>
        <w:t>26</w:t>
      </w:r>
      <w:r>
        <w:rPr>
          <w:noProof/>
        </w:rPr>
        <w:fldChar w:fldCharType="end"/>
      </w:r>
    </w:p>
    <w:p w14:paraId="7017E504" w14:textId="5B8FE282" w:rsidR="00643390" w:rsidRDefault="00643390">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Constructed plant</w:t>
      </w:r>
      <w:r>
        <w:rPr>
          <w:noProof/>
        </w:rPr>
        <w:tab/>
      </w:r>
      <w:r>
        <w:rPr>
          <w:noProof/>
        </w:rPr>
        <w:fldChar w:fldCharType="begin"/>
      </w:r>
      <w:r>
        <w:rPr>
          <w:noProof/>
        </w:rPr>
        <w:instrText xml:space="preserve"> PAGEREF _Toc124343372 \h </w:instrText>
      </w:r>
      <w:r>
        <w:rPr>
          <w:noProof/>
        </w:rPr>
      </w:r>
      <w:r>
        <w:rPr>
          <w:noProof/>
        </w:rPr>
        <w:fldChar w:fldCharType="separate"/>
      </w:r>
      <w:r>
        <w:rPr>
          <w:noProof/>
        </w:rPr>
        <w:t>26</w:t>
      </w:r>
      <w:r>
        <w:rPr>
          <w:noProof/>
        </w:rPr>
        <w:fldChar w:fldCharType="end"/>
      </w:r>
    </w:p>
    <w:p w14:paraId="5FB9B3BA" w14:textId="01410E31" w:rsidR="00643390" w:rsidRDefault="00643390">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State-of-the-art manufacturing plant or pilot manufacturing plant</w:t>
      </w:r>
      <w:r>
        <w:rPr>
          <w:noProof/>
        </w:rPr>
        <w:tab/>
      </w:r>
      <w:r>
        <w:rPr>
          <w:noProof/>
        </w:rPr>
        <w:fldChar w:fldCharType="begin"/>
      </w:r>
      <w:r>
        <w:rPr>
          <w:noProof/>
        </w:rPr>
        <w:instrText xml:space="preserve"> PAGEREF _Toc124343373 \h </w:instrText>
      </w:r>
      <w:r>
        <w:rPr>
          <w:noProof/>
        </w:rPr>
      </w:r>
      <w:r>
        <w:rPr>
          <w:noProof/>
        </w:rPr>
        <w:fldChar w:fldCharType="separate"/>
      </w:r>
      <w:r>
        <w:rPr>
          <w:noProof/>
        </w:rPr>
        <w:t>26</w:t>
      </w:r>
      <w:r>
        <w:rPr>
          <w:noProof/>
        </w:rPr>
        <w:fldChar w:fldCharType="end"/>
      </w:r>
    </w:p>
    <w:p w14:paraId="7230C859" w14:textId="6190A546" w:rsidR="00643390" w:rsidRDefault="00643390">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Eligible expenditure limit in relation to the SMP or PMP</w:t>
      </w:r>
      <w:r>
        <w:rPr>
          <w:noProof/>
        </w:rPr>
        <w:tab/>
      </w:r>
      <w:r>
        <w:rPr>
          <w:noProof/>
        </w:rPr>
        <w:fldChar w:fldCharType="begin"/>
      </w:r>
      <w:r>
        <w:rPr>
          <w:noProof/>
        </w:rPr>
        <w:instrText xml:space="preserve"> PAGEREF _Toc124343374 \h </w:instrText>
      </w:r>
      <w:r>
        <w:rPr>
          <w:noProof/>
        </w:rPr>
      </w:r>
      <w:r>
        <w:rPr>
          <w:noProof/>
        </w:rPr>
        <w:fldChar w:fldCharType="separate"/>
      </w:r>
      <w:r>
        <w:rPr>
          <w:noProof/>
        </w:rPr>
        <w:t>27</w:t>
      </w:r>
      <w:r>
        <w:rPr>
          <w:noProof/>
        </w:rPr>
        <w:fldChar w:fldCharType="end"/>
      </w:r>
    </w:p>
    <w:p w14:paraId="5483001B" w14:textId="6AC41AE1" w:rsidR="00643390" w:rsidRDefault="00643390">
      <w:pPr>
        <w:pStyle w:val="TOC3"/>
        <w:rPr>
          <w:rFonts w:asciiTheme="minorHAnsi" w:eastAsiaTheme="minorEastAsia" w:hAnsiTheme="minorHAnsi" w:cstheme="minorBidi"/>
          <w:iCs w:val="0"/>
          <w:noProof/>
          <w:sz w:val="22"/>
          <w:lang w:val="en-AU" w:eastAsia="en-AU"/>
        </w:rPr>
      </w:pPr>
      <w:r>
        <w:rPr>
          <w:noProof/>
        </w:rPr>
        <w:t>A.9</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_Toc124343375 \h </w:instrText>
      </w:r>
      <w:r>
        <w:rPr>
          <w:noProof/>
        </w:rPr>
      </w:r>
      <w:r>
        <w:rPr>
          <w:noProof/>
        </w:rPr>
        <w:fldChar w:fldCharType="separate"/>
      </w:r>
      <w:r>
        <w:rPr>
          <w:noProof/>
        </w:rPr>
        <w:t>27</w:t>
      </w:r>
      <w:r>
        <w:rPr>
          <w:noProof/>
        </w:rPr>
        <w:fldChar w:fldCharType="end"/>
      </w:r>
    </w:p>
    <w:p w14:paraId="40A7FCBA" w14:textId="6A897F37" w:rsidR="00643390" w:rsidRDefault="00643390">
      <w:pPr>
        <w:pStyle w:val="TOC3"/>
        <w:tabs>
          <w:tab w:val="left" w:pos="1077"/>
        </w:tabs>
        <w:rPr>
          <w:rFonts w:asciiTheme="minorHAnsi" w:eastAsiaTheme="minorEastAsia" w:hAnsiTheme="minorHAnsi" w:cstheme="minorBidi"/>
          <w:iCs w:val="0"/>
          <w:noProof/>
          <w:sz w:val="22"/>
          <w:lang w:val="en-AU" w:eastAsia="en-AU"/>
        </w:rPr>
      </w:pPr>
      <w:r>
        <w:rPr>
          <w:noProof/>
        </w:rPr>
        <w:t>A.10</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_Toc124343376 \h </w:instrText>
      </w:r>
      <w:r>
        <w:rPr>
          <w:noProof/>
        </w:rPr>
      </w:r>
      <w:r>
        <w:rPr>
          <w:noProof/>
        </w:rPr>
        <w:fldChar w:fldCharType="separate"/>
      </w:r>
      <w:r>
        <w:rPr>
          <w:noProof/>
        </w:rPr>
        <w:t>28</w:t>
      </w:r>
      <w:r>
        <w:rPr>
          <w:noProof/>
        </w:rPr>
        <w:fldChar w:fldCharType="end"/>
      </w:r>
    </w:p>
    <w:p w14:paraId="07973B26" w14:textId="7DA6C274" w:rsidR="00643390" w:rsidRDefault="00643390">
      <w:pPr>
        <w:pStyle w:val="TOC3"/>
        <w:tabs>
          <w:tab w:val="left" w:pos="1077"/>
        </w:tabs>
        <w:rPr>
          <w:rFonts w:asciiTheme="minorHAnsi" w:eastAsiaTheme="minorEastAsia" w:hAnsiTheme="minorHAnsi" w:cstheme="minorBidi"/>
          <w:iCs w:val="0"/>
          <w:noProof/>
          <w:sz w:val="22"/>
          <w:lang w:val="en-AU" w:eastAsia="en-AU"/>
        </w:rPr>
      </w:pPr>
      <w:r>
        <w:rPr>
          <w:noProof/>
        </w:rPr>
        <w:t>A.11</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_Toc124343377 \h </w:instrText>
      </w:r>
      <w:r>
        <w:rPr>
          <w:noProof/>
        </w:rPr>
      </w:r>
      <w:r>
        <w:rPr>
          <w:noProof/>
        </w:rPr>
        <w:fldChar w:fldCharType="separate"/>
      </w:r>
      <w:r>
        <w:rPr>
          <w:noProof/>
        </w:rPr>
        <w:t>28</w:t>
      </w:r>
      <w:r>
        <w:rPr>
          <w:noProof/>
        </w:rPr>
        <w:fldChar w:fldCharType="end"/>
      </w:r>
    </w:p>
    <w:p w14:paraId="4FC4D089" w14:textId="7CA0F939" w:rsidR="00643390" w:rsidRDefault="00643390">
      <w:pPr>
        <w:pStyle w:val="TOC3"/>
        <w:tabs>
          <w:tab w:val="left" w:pos="1077"/>
        </w:tabs>
        <w:rPr>
          <w:rFonts w:asciiTheme="minorHAnsi" w:eastAsiaTheme="minorEastAsia" w:hAnsiTheme="minorHAnsi" w:cstheme="minorBidi"/>
          <w:iCs w:val="0"/>
          <w:noProof/>
          <w:sz w:val="22"/>
          <w:lang w:val="en-AU" w:eastAsia="en-AU"/>
        </w:rPr>
      </w:pPr>
      <w:r>
        <w:rPr>
          <w:noProof/>
        </w:rPr>
        <w:t>A.12</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_Toc124343378 \h </w:instrText>
      </w:r>
      <w:r>
        <w:rPr>
          <w:noProof/>
        </w:rPr>
      </w:r>
      <w:r>
        <w:rPr>
          <w:noProof/>
        </w:rPr>
        <w:fldChar w:fldCharType="separate"/>
      </w:r>
      <w:r>
        <w:rPr>
          <w:noProof/>
        </w:rPr>
        <w:t>29</w:t>
      </w:r>
      <w:r>
        <w:rPr>
          <w:noProof/>
        </w:rPr>
        <w:fldChar w:fldCharType="end"/>
      </w:r>
    </w:p>
    <w:p w14:paraId="4C80E64B" w14:textId="1F46F8E2" w:rsidR="00643390" w:rsidRDefault="00643390">
      <w:pPr>
        <w:pStyle w:val="TOC3"/>
        <w:tabs>
          <w:tab w:val="left" w:pos="1077"/>
        </w:tabs>
        <w:rPr>
          <w:rFonts w:asciiTheme="minorHAnsi" w:eastAsiaTheme="minorEastAsia" w:hAnsiTheme="minorHAnsi" w:cstheme="minorBidi"/>
          <w:iCs w:val="0"/>
          <w:noProof/>
          <w:sz w:val="22"/>
          <w:lang w:val="en-AU" w:eastAsia="en-AU"/>
        </w:rPr>
      </w:pPr>
      <w:r>
        <w:rPr>
          <w:noProof/>
        </w:rPr>
        <w:t>A.13</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_Toc124343379 \h </w:instrText>
      </w:r>
      <w:r>
        <w:rPr>
          <w:noProof/>
        </w:rPr>
      </w:r>
      <w:r>
        <w:rPr>
          <w:noProof/>
        </w:rPr>
        <w:fldChar w:fldCharType="separate"/>
      </w:r>
      <w:r>
        <w:rPr>
          <w:noProof/>
        </w:rPr>
        <w:t>29</w:t>
      </w:r>
      <w:r>
        <w:rPr>
          <w:noProof/>
        </w:rPr>
        <w:fldChar w:fldCharType="end"/>
      </w:r>
    </w:p>
    <w:p w14:paraId="080FB2E0" w14:textId="608F827F" w:rsidR="00643390" w:rsidRDefault="00643390">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_Toc124343380 \h </w:instrText>
      </w:r>
      <w:r>
        <w:rPr>
          <w:noProof/>
        </w:rPr>
      </w:r>
      <w:r>
        <w:rPr>
          <w:noProof/>
        </w:rPr>
        <w:fldChar w:fldCharType="separate"/>
      </w:r>
      <w:r>
        <w:rPr>
          <w:noProof/>
        </w:rPr>
        <w:t>30</w:t>
      </w:r>
      <w:r>
        <w:rPr>
          <w:noProof/>
        </w:rPr>
        <w:fldChar w:fldCharType="end"/>
      </w:r>
    </w:p>
    <w:p w14:paraId="25F651FE" w14:textId="5D4DF6DE" w:rsidR="00DD3C0D" w:rsidRDefault="004A238A" w:rsidP="00DD3C0D">
      <w:pPr>
        <w:sectPr w:rsidR="00DD3C0D" w:rsidSect="0002331D">
          <w:footerReference w:type="default" r:id="rId19"/>
          <w:footerReference w:type="first" r:id="rId20"/>
          <w:pgSz w:w="11907" w:h="16840" w:code="9"/>
          <w:pgMar w:top="1418" w:right="1418" w:bottom="1276" w:left="1701" w:header="709" w:footer="709" w:gutter="0"/>
          <w:cols w:space="720"/>
          <w:docGrid w:linePitch="360"/>
        </w:sectPr>
      </w:pPr>
      <w:r w:rsidRPr="00007E4B">
        <w:rPr>
          <w:rFonts w:eastAsia="Calibri"/>
        </w:rPr>
        <w:fldChar w:fldCharType="end"/>
      </w:r>
    </w:p>
    <w:p w14:paraId="06842DFC" w14:textId="0A1D39BC" w:rsidR="00CE6D9D" w:rsidRPr="00F40BDA" w:rsidRDefault="00E54FDF" w:rsidP="00B400E6">
      <w:pPr>
        <w:pStyle w:val="Heading2"/>
      </w:pPr>
      <w:bookmarkStart w:id="3" w:name="_Toc458420391"/>
      <w:bookmarkStart w:id="4" w:name="_Toc462824846"/>
      <w:bookmarkStart w:id="5" w:name="_Toc496536648"/>
      <w:bookmarkStart w:id="6" w:name="_Toc531277475"/>
      <w:bookmarkStart w:id="7" w:name="_Toc955285"/>
      <w:bookmarkStart w:id="8" w:name="_Toc124343310"/>
      <w:r>
        <w:lastRenderedPageBreak/>
        <w:t>Critical Minerals Development Program</w:t>
      </w:r>
      <w:r w:rsidR="00CE6D9D">
        <w:t xml:space="preserve"> </w:t>
      </w:r>
      <w:bookmarkEnd w:id="3"/>
      <w:bookmarkEnd w:id="4"/>
      <w:r w:rsidR="00F7040C">
        <w:t>p</w:t>
      </w:r>
      <w:r w:rsidR="00CE6D9D">
        <w:t>rocess</w:t>
      </w:r>
      <w:r w:rsidR="009F5A19">
        <w:t>es</w:t>
      </w:r>
      <w:bookmarkEnd w:id="5"/>
      <w:bookmarkEnd w:id="6"/>
      <w:bookmarkEnd w:id="7"/>
      <w:bookmarkEnd w:id="8"/>
    </w:p>
    <w:p w14:paraId="405CDFBB" w14:textId="3252E06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E54FDF">
        <w:rPr>
          <w:b/>
        </w:rPr>
        <w:t>Critical Minerals Development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111E7CE4"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E54FDF">
        <w:t>Department of Industry, Science and Resources</w:t>
      </w:r>
      <w:r>
        <w:t xml:space="preserve"> Outcome </w:t>
      </w:r>
      <w:r w:rsidR="00D768D3">
        <w:t>1.3</w:t>
      </w:r>
      <w:r w:rsidR="000E6646">
        <w:t>:</w:t>
      </w:r>
      <w:r w:rsidR="00FE36A6">
        <w:t xml:space="preserve"> </w:t>
      </w:r>
      <w:r w:rsidR="000E6646" w:rsidRPr="001753BB">
        <w:rPr>
          <w:i/>
        </w:rPr>
        <w:t>S</w:t>
      </w:r>
      <w:r w:rsidR="00FE36A6" w:rsidRPr="001753BB">
        <w:rPr>
          <w:i/>
        </w:rPr>
        <w:t>upporting a strong resources sector</w:t>
      </w:r>
      <w:r>
        <w:t xml:space="preserve">. </w:t>
      </w:r>
      <w:r w:rsidRPr="00F40BDA">
        <w:t xml:space="preserve">The </w:t>
      </w:r>
      <w:r w:rsidR="009572B2">
        <w:t>Department</w:t>
      </w:r>
      <w:r w:rsidR="00C659C4">
        <w:t xml:space="preserve"> </w:t>
      </w:r>
      <w:r w:rsidRPr="00F40BDA">
        <w:t xml:space="preserve">works with stakeholders to plan and design the grant </w:t>
      </w:r>
      <w:r>
        <w:t>program according to</w:t>
      </w:r>
      <w:r w:rsidRPr="00F40BDA">
        <w:t xml:space="preserve"> the </w:t>
      </w:r>
      <w:hyperlink r:id="rId21"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2071CB4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6C08CFF1"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16E276A4"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2C0EB878"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F465923"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4603B811"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4C2EF1DB" w:rsidR="00CE6D9D" w:rsidRPr="00C659C4" w:rsidRDefault="00E54FDF"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We</w:t>
      </w:r>
      <w:r w:rsidR="00CE6D9D" w:rsidRPr="00C659C4">
        <w:rPr>
          <w:b/>
        </w:rPr>
        <w:t xml:space="preserve"> notify you of the outcome</w:t>
      </w:r>
    </w:p>
    <w:p w14:paraId="712644EF" w14:textId="6C3EDE71" w:rsidR="00CE6D9D" w:rsidRPr="00C659C4" w:rsidRDefault="00E54FDF"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CE6D9D" w:rsidRPr="00C659C4">
        <w:t xml:space="preserv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64162F00" w:rsidR="00CE6D9D" w:rsidRPr="00C659C4" w:rsidRDefault="00E54FDF"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 xml:space="preserve">We </w:t>
      </w:r>
      <w:r w:rsidR="00CE6D9D" w:rsidRPr="00C659C4">
        <w:t>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0B829C8D"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332EEF20"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E54FDF">
        <w:rPr>
          <w:b/>
        </w:rPr>
        <w:t>Critical Minerals Development Program</w:t>
      </w:r>
    </w:p>
    <w:p w14:paraId="3BA8A0DE" w14:textId="0B15E86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577456">
        <w:t xml:space="preserve">will </w:t>
      </w:r>
      <w:r w:rsidRPr="00C659C4">
        <w:t xml:space="preserve">evaluate the specific grant activity and </w:t>
      </w:r>
      <w:r w:rsidR="00E54FDF" w:rsidRPr="00E54FDF">
        <w:t>Critical Minerals Development Program</w:t>
      </w:r>
      <w:r w:rsidR="00E54FDF">
        <w:rPr>
          <w:b/>
        </w:rPr>
        <w:t xml:space="preserve"> </w:t>
      </w:r>
      <w:r w:rsidRPr="00C659C4">
        <w:t>as a whole. We base this on information you provide to us and that we collect from various sources.</w:t>
      </w:r>
      <w:r w:rsidRPr="00F40BDA">
        <w:t xml:space="preserve"> </w:t>
      </w:r>
    </w:p>
    <w:p w14:paraId="6818B261" w14:textId="77777777" w:rsidR="00F87B20" w:rsidRDefault="00F87B20" w:rsidP="00F87B20">
      <w:bookmarkStart w:id="9" w:name="_Toc496536649"/>
      <w:bookmarkStart w:id="10" w:name="_Toc531277476"/>
      <w:bookmarkStart w:id="11" w:name="_Toc955286"/>
      <w:r>
        <w:br w:type="page"/>
      </w:r>
    </w:p>
    <w:p w14:paraId="646402A1" w14:textId="1E817957" w:rsidR="00686047" w:rsidRPr="000553F2" w:rsidRDefault="00686047" w:rsidP="00B400E6">
      <w:pPr>
        <w:pStyle w:val="Heading2"/>
      </w:pPr>
      <w:bookmarkStart w:id="12" w:name="_Toc124343311"/>
      <w:r>
        <w:lastRenderedPageBreak/>
        <w:t>About the grant program</w:t>
      </w:r>
      <w:bookmarkEnd w:id="9"/>
      <w:bookmarkEnd w:id="10"/>
      <w:bookmarkEnd w:id="11"/>
      <w:bookmarkEnd w:id="12"/>
    </w:p>
    <w:p w14:paraId="6734073A" w14:textId="29AC685B" w:rsidR="00F470E6" w:rsidRDefault="00686047" w:rsidP="00D278F0">
      <w:r>
        <w:t xml:space="preserve">The </w:t>
      </w:r>
      <w:r w:rsidR="0022131F">
        <w:t xml:space="preserve">Critical Minerals Development Program </w:t>
      </w:r>
      <w:r>
        <w:t xml:space="preserve">(the program) will run over </w:t>
      </w:r>
      <w:r w:rsidR="00BD2F7C">
        <w:t xml:space="preserve">3 </w:t>
      </w:r>
      <w:r>
        <w:t xml:space="preserve">years from </w:t>
      </w:r>
      <w:r w:rsidR="0022131F">
        <w:t>2022-23</w:t>
      </w:r>
      <w:r>
        <w:t xml:space="preserve"> to </w:t>
      </w:r>
      <w:r w:rsidR="0022131F">
        <w:t xml:space="preserve">2024-25. </w:t>
      </w:r>
    </w:p>
    <w:p w14:paraId="57E8B3EE" w14:textId="57B3FF0A" w:rsidR="00D278F0" w:rsidRPr="00F470E6" w:rsidRDefault="00B852F9" w:rsidP="00D278F0">
      <w:r>
        <w:t>Australia’s</w:t>
      </w:r>
      <w:r w:rsidR="00FB33EB">
        <w:t xml:space="preserve"> </w:t>
      </w:r>
      <w:r w:rsidR="00F470E6">
        <w:t xml:space="preserve">Critical Minerals Strategy outlines the government’s policy framework for Australia’s critical minerals </w:t>
      </w:r>
      <w:r w:rsidR="009C617A">
        <w:t>sector</w:t>
      </w:r>
      <w:r w:rsidR="00F470E6">
        <w:t xml:space="preserve">. </w:t>
      </w:r>
      <w:r w:rsidR="00D278F0" w:rsidRPr="00F470E6">
        <w:t>The objectives set out in the Strategy are:</w:t>
      </w:r>
    </w:p>
    <w:p w14:paraId="154B8AA1" w14:textId="77777777" w:rsidR="00D278F0" w:rsidRPr="00F470E6" w:rsidRDefault="00D278F0" w:rsidP="00D278F0">
      <w:pPr>
        <w:pStyle w:val="ListBullet"/>
      </w:pPr>
      <w:r w:rsidRPr="00F470E6">
        <w:t>securing investment and commercial offtake agreements for Australian projects to increase the diversity of supply and support secure, robust supply chains</w:t>
      </w:r>
    </w:p>
    <w:p w14:paraId="0E11FBD0" w14:textId="77777777" w:rsidR="00D278F0" w:rsidRPr="00F470E6" w:rsidRDefault="00D278F0" w:rsidP="00D278F0">
      <w:pPr>
        <w:pStyle w:val="ListBullet"/>
      </w:pPr>
      <w:r w:rsidRPr="00F470E6">
        <w:t>growing our capability to capture more of the value chain by expanding our knowledge of critical minerals and move in to downstream processing</w:t>
      </w:r>
    </w:p>
    <w:p w14:paraId="5E1FFB13" w14:textId="7E395BC6" w:rsidR="00686047" w:rsidRPr="00D278F0" w:rsidRDefault="00C11CB0" w:rsidP="00D278F0">
      <w:pPr>
        <w:pStyle w:val="ListBullet"/>
      </w:pPr>
      <w:r>
        <w:t>support</w:t>
      </w:r>
      <w:r w:rsidR="009C617A">
        <w:t>ing</w:t>
      </w:r>
      <w:r>
        <w:t xml:space="preserve"> </w:t>
      </w:r>
      <w:r w:rsidR="00D278F0" w:rsidRPr="00F470E6">
        <w:t>economic development and jobs in regional communities.</w:t>
      </w:r>
    </w:p>
    <w:p w14:paraId="16637ED1" w14:textId="2B0F82E3" w:rsidR="00A252A1" w:rsidRDefault="00A252A1" w:rsidP="00A252A1">
      <w:pPr>
        <w:spacing w:after="80"/>
      </w:pPr>
      <w:r>
        <w:t xml:space="preserve">The </w:t>
      </w:r>
      <w:r w:rsidR="00DD203E">
        <w:t>objectives</w:t>
      </w:r>
      <w:r>
        <w:t xml:space="preserve"> of the program are</w:t>
      </w:r>
      <w:r w:rsidR="00710A32">
        <w:t xml:space="preserve"> to</w:t>
      </w:r>
      <w:r>
        <w:t>:</w:t>
      </w:r>
    </w:p>
    <w:p w14:paraId="15ECF6E0" w14:textId="77777777" w:rsidR="009C617A" w:rsidRPr="00AE57C5" w:rsidRDefault="009C617A" w:rsidP="009C617A">
      <w:pPr>
        <w:pStyle w:val="ListBullet"/>
      </w:pPr>
      <w:r w:rsidRPr="00AE57C5">
        <w:t>support and lower the risk associated with critical development activities to help</w:t>
      </w:r>
      <w:r>
        <w:t xml:space="preserve"> companies</w:t>
      </w:r>
      <w:r w:rsidRPr="00AE57C5">
        <w:t xml:space="preserve"> progress towards financing to proceed to production</w:t>
      </w:r>
    </w:p>
    <w:p w14:paraId="511D46CF" w14:textId="6766456E" w:rsidR="003B3DFA" w:rsidRPr="00361106" w:rsidRDefault="003B3DFA" w:rsidP="003B3DFA">
      <w:pPr>
        <w:pStyle w:val="ListBullet"/>
      </w:pPr>
      <w:r w:rsidRPr="00361106">
        <w:t xml:space="preserve">support </w:t>
      </w:r>
      <w:r w:rsidRPr="00361106">
        <w:rPr>
          <w:iCs/>
        </w:rPr>
        <w:t>the global transition to net</w:t>
      </w:r>
      <w:r w:rsidR="00C829CD" w:rsidRPr="00361106">
        <w:rPr>
          <w:iCs/>
        </w:rPr>
        <w:t>-</w:t>
      </w:r>
      <w:r w:rsidRPr="00361106">
        <w:rPr>
          <w:iCs/>
        </w:rPr>
        <w:t>zero emissions by 2050 through the development of Australia’s critical mineral resources</w:t>
      </w:r>
    </w:p>
    <w:p w14:paraId="15DDC2F9" w14:textId="0CBDC372" w:rsidR="00DD203E" w:rsidRPr="00361106" w:rsidRDefault="00DD203E" w:rsidP="00DD203E">
      <w:pPr>
        <w:numPr>
          <w:ilvl w:val="0"/>
          <w:numId w:val="7"/>
        </w:numPr>
      </w:pPr>
      <w:r w:rsidRPr="00361106">
        <w:t>support economic development a</w:t>
      </w:r>
      <w:r w:rsidR="003B3DFA" w:rsidRPr="00361106">
        <w:t>nd jobs in regional communities</w:t>
      </w:r>
    </w:p>
    <w:p w14:paraId="43D31880" w14:textId="043D455F" w:rsidR="007B6D6A" w:rsidRPr="00361106" w:rsidRDefault="00BD2F7C" w:rsidP="007B6D6A">
      <w:pPr>
        <w:numPr>
          <w:ilvl w:val="0"/>
          <w:numId w:val="7"/>
        </w:numPr>
      </w:pPr>
      <w:r w:rsidRPr="00361106">
        <w:t>s</w:t>
      </w:r>
      <w:r w:rsidR="00B732B9" w:rsidRPr="00361106">
        <w:t xml:space="preserve">upport </w:t>
      </w:r>
      <w:r w:rsidR="00EF4608" w:rsidRPr="00361106">
        <w:t xml:space="preserve">workplace </w:t>
      </w:r>
      <w:r w:rsidR="00B732B9" w:rsidRPr="00361106">
        <w:t xml:space="preserve">gender </w:t>
      </w:r>
      <w:r w:rsidR="00EF4608" w:rsidRPr="00361106">
        <w:t>equality</w:t>
      </w:r>
      <w:r w:rsidR="00B732B9" w:rsidRPr="00361106">
        <w:t>, opportunities for First Nations people and economic development and jobs in regional communities.</w:t>
      </w:r>
      <w:r w:rsidR="007B6D6A" w:rsidRPr="00361106">
        <w:t xml:space="preserve"> </w:t>
      </w:r>
    </w:p>
    <w:p w14:paraId="5C3D245E" w14:textId="46512E7B" w:rsidR="00DD203E" w:rsidRDefault="00DD203E" w:rsidP="001753BB">
      <w:pPr>
        <w:rPr>
          <w:iCs w:val="0"/>
        </w:rPr>
      </w:pPr>
      <w:r>
        <w:t>The intended outcomes of the program are to</w:t>
      </w:r>
      <w:r w:rsidR="00C829CD">
        <w:t xml:space="preserve"> support</w:t>
      </w:r>
      <w:r>
        <w:t>:</w:t>
      </w:r>
    </w:p>
    <w:p w14:paraId="47D19818" w14:textId="10DE4B29" w:rsidR="00DD203E" w:rsidRDefault="00DD203E" w:rsidP="00DD203E">
      <w:pPr>
        <w:pStyle w:val="ListBullet"/>
      </w:pPr>
      <w:r>
        <w:t>Australia’s Critical Minerals Strategy</w:t>
      </w:r>
    </w:p>
    <w:p w14:paraId="6820B985" w14:textId="610C0A5A" w:rsidR="00DD203E" w:rsidRPr="003B0486" w:rsidRDefault="00DD203E" w:rsidP="00DD203E">
      <w:pPr>
        <w:pStyle w:val="ListBullet"/>
      </w:pPr>
      <w:r>
        <w:t>long term sustainable growth in the Australian critical minerals sector</w:t>
      </w:r>
      <w:r w:rsidRPr="00AE57C5">
        <w:t xml:space="preserve">. </w:t>
      </w:r>
    </w:p>
    <w:p w14:paraId="6A537A64" w14:textId="59AD6B3D" w:rsidR="009205DE" w:rsidRPr="0097427E" w:rsidRDefault="009205DE" w:rsidP="00E22DA7">
      <w:pPr>
        <w:pStyle w:val="ListBullet"/>
        <w:numPr>
          <w:ilvl w:val="0"/>
          <w:numId w:val="0"/>
        </w:numPr>
      </w:pPr>
      <w:r>
        <w:t xml:space="preserve">These </w:t>
      </w:r>
      <w:r w:rsidR="00B325DA">
        <w:t>grants</w:t>
      </w:r>
      <w:r>
        <w:t xml:space="preserve"> are offered through an open competitive process. </w:t>
      </w:r>
    </w:p>
    <w:p w14:paraId="0A3AEA84" w14:textId="0AA21E71" w:rsidR="00686047" w:rsidRPr="000F576B" w:rsidRDefault="00686047" w:rsidP="00686047">
      <w:r>
        <w:t xml:space="preserve">We administer the program according to </w:t>
      </w:r>
      <w:r w:rsidRPr="00045933">
        <w:t xml:space="preserve">the </w:t>
      </w:r>
      <w:hyperlink r:id="rId22" w:history="1">
        <w:r w:rsidRPr="005A61FE">
          <w:rPr>
            <w:rStyle w:val="Hyperlink"/>
            <w:i/>
          </w:rPr>
          <w:t>Commonwealth Grants Rules and Guidelines</w:t>
        </w:r>
        <w:r w:rsidRPr="005A61FE">
          <w:rPr>
            <w:i/>
          </w:rPr>
          <w:t xml:space="preserve"> </w:t>
        </w:r>
        <w:r w:rsidRPr="005A61FE">
          <w:t>(CGRGs)</w:t>
        </w:r>
      </w:hyperlink>
      <w:r w:rsidR="00C829CD">
        <w:t>.</w:t>
      </w:r>
      <w:r w:rsidRPr="00686047">
        <w:rPr>
          <w:vertAlign w:val="superscript"/>
        </w:rPr>
        <w:footnoteReference w:id="2"/>
      </w:r>
    </w:p>
    <w:p w14:paraId="45F34652" w14:textId="4FFD0CFE" w:rsidR="00107697" w:rsidRPr="00022A7F" w:rsidRDefault="00107697" w:rsidP="007C0720">
      <w:pPr>
        <w:spacing w:after="80"/>
      </w:pPr>
      <w:r w:rsidRPr="00022A7F">
        <w:t>This document sets out</w:t>
      </w:r>
      <w:r w:rsidR="00162CF7">
        <w:t>:</w:t>
      </w:r>
    </w:p>
    <w:p w14:paraId="6F849B05" w14:textId="4D6D515E" w:rsidR="00107697" w:rsidRDefault="00107697" w:rsidP="00107697">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2EDC3DCC" w14:textId="3F4D29D3" w:rsidR="00E75B0B" w:rsidRPr="00CC767D" w:rsidRDefault="00FE2398">
      <w:r w:rsidRPr="006E6377">
        <w:t xml:space="preserve">The Department of </w:t>
      </w:r>
      <w:r w:rsidR="005D4023" w:rsidRPr="006E6377">
        <w:t>Industry, Science</w:t>
      </w:r>
      <w:r w:rsidR="001C1EA8">
        <w:t xml:space="preserve"> </w:t>
      </w:r>
      <w:r w:rsidR="0044516B">
        <w:t>and Resources</w:t>
      </w:r>
      <w:r w:rsidR="005D4023" w:rsidRPr="006E6377">
        <w:t xml:space="preserve"> </w:t>
      </w:r>
      <w:r w:rsidR="00297657">
        <w:t>(the department</w:t>
      </w:r>
      <w:r w:rsidR="00832386">
        <w:t>/</w:t>
      </w:r>
      <w:r w:rsidR="001C1EA8">
        <w:t>DISR</w:t>
      </w:r>
      <w:r w:rsidR="00297657">
        <w:t xml:space="preserve">) </w:t>
      </w:r>
      <w:r w:rsidR="005D4023" w:rsidRPr="006E6377">
        <w:t xml:space="preserve">is responsible for administering </w:t>
      </w:r>
      <w:r w:rsidR="00476A36" w:rsidRPr="005A61FE">
        <w:t>this</w:t>
      </w:r>
      <w:r w:rsidR="005D4023" w:rsidRPr="006E6377">
        <w:t xml:space="preserve"> </w:t>
      </w:r>
      <w:r w:rsidR="00107697">
        <w:t>grant opportunity</w:t>
      </w:r>
      <w:r w:rsidR="00DD73F8">
        <w:t>.</w:t>
      </w:r>
    </w:p>
    <w:p w14:paraId="449415C1" w14:textId="3A322E3A" w:rsidR="00107697" w:rsidRDefault="00107697" w:rsidP="00107697">
      <w:r w:rsidRPr="00F3457E">
        <w:t>We</w:t>
      </w:r>
      <w:r>
        <w:t xml:space="preserve"> have defined key terms used in these guidelines in </w:t>
      </w:r>
      <w:r w:rsidR="00BB5EF3">
        <w:t>the glossary at</w:t>
      </w:r>
      <w:r w:rsidR="00082460">
        <w:t xml:space="preserve"> section </w:t>
      </w:r>
      <w:r w:rsidR="00082460">
        <w:fldChar w:fldCharType="begin" w:fldLock="1"/>
      </w:r>
      <w:r w:rsidR="00082460">
        <w:instrText xml:space="preserve"> REF _Ref17466953 \r \h </w:instrText>
      </w:r>
      <w:r w:rsidR="00082460">
        <w:fldChar w:fldCharType="separate"/>
      </w:r>
      <w:r w:rsidR="00643390">
        <w:t>14</w:t>
      </w:r>
      <w:r w:rsidR="00082460">
        <w:fldChar w:fldCharType="end"/>
      </w:r>
      <w:r>
        <w:t>.</w:t>
      </w:r>
    </w:p>
    <w:p w14:paraId="00136F93" w14:textId="1331520C" w:rsidR="00643390" w:rsidRDefault="00107697" w:rsidP="00107697">
      <w:r>
        <w:t>You should read this document carefully before you fill out an application.</w:t>
      </w:r>
    </w:p>
    <w:p w14:paraId="662553B9" w14:textId="77777777" w:rsidR="00643390" w:rsidRDefault="00643390">
      <w:pPr>
        <w:spacing w:before="0" w:after="0" w:line="240" w:lineRule="auto"/>
      </w:pPr>
      <w:r>
        <w:br w:type="page"/>
      </w:r>
    </w:p>
    <w:p w14:paraId="25F6521B" w14:textId="08125014" w:rsidR="00712F06" w:rsidRDefault="00405D85" w:rsidP="00007E4B">
      <w:pPr>
        <w:pStyle w:val="Heading2"/>
      </w:pPr>
      <w:bookmarkStart w:id="13" w:name="_Toc496536651"/>
      <w:bookmarkStart w:id="14" w:name="_Toc531277478"/>
      <w:bookmarkStart w:id="15" w:name="_Toc955288"/>
      <w:bookmarkStart w:id="16" w:name="_Toc124343312"/>
      <w:bookmarkStart w:id="17" w:name="_Toc164844263"/>
      <w:bookmarkStart w:id="18" w:name="_Toc383003256"/>
      <w:bookmarkEnd w:id="2"/>
      <w:r>
        <w:lastRenderedPageBreak/>
        <w:t xml:space="preserve">Grant </w:t>
      </w:r>
      <w:r w:rsidR="00D26B94">
        <w:t>amount</w:t>
      </w:r>
      <w:r w:rsidR="00A439FB">
        <w:t xml:space="preserve"> and </w:t>
      </w:r>
      <w:r>
        <w:t xml:space="preserve">grant </w:t>
      </w:r>
      <w:r w:rsidR="00A439FB">
        <w:t>period</w:t>
      </w:r>
      <w:bookmarkEnd w:id="13"/>
      <w:bookmarkEnd w:id="14"/>
      <w:bookmarkEnd w:id="15"/>
      <w:bookmarkEnd w:id="16"/>
    </w:p>
    <w:p w14:paraId="602030A9" w14:textId="163497F5" w:rsidR="00C532C9" w:rsidRDefault="004A168F" w:rsidP="004A168F">
      <w:r>
        <w:t xml:space="preserve">The Australian Government has announced a total of </w:t>
      </w:r>
      <w:r w:rsidR="00DD73F8" w:rsidRPr="0009439D">
        <w:t>$</w:t>
      </w:r>
      <w:r w:rsidR="0009439D" w:rsidRPr="0009439D">
        <w:t>48.9</w:t>
      </w:r>
      <w:r w:rsidR="00DD73F8" w:rsidRPr="0009439D">
        <w:t xml:space="preserve"> million</w:t>
      </w:r>
      <w:r>
        <w:t xml:space="preserve"> over </w:t>
      </w:r>
      <w:r w:rsidR="007B6D6A">
        <w:t xml:space="preserve">3 </w:t>
      </w:r>
      <w:r>
        <w:t>years for</w:t>
      </w:r>
      <w:r w:rsidR="001844D5">
        <w:t xml:space="preserve"> the pr</w:t>
      </w:r>
      <w:r>
        <w:t>ogram.</w:t>
      </w:r>
    </w:p>
    <w:p w14:paraId="25F6521D" w14:textId="75BC3860" w:rsidR="00A04E7B" w:rsidRDefault="00A04E7B" w:rsidP="00CB7542">
      <w:pPr>
        <w:pStyle w:val="Heading3"/>
      </w:pPr>
      <w:bookmarkStart w:id="19" w:name="_Toc496536652"/>
      <w:bookmarkStart w:id="20" w:name="_Toc531277479"/>
      <w:bookmarkStart w:id="21" w:name="_Toc955289"/>
      <w:bookmarkStart w:id="22" w:name="_Toc124343313"/>
      <w:r>
        <w:t>Grants available</w:t>
      </w:r>
      <w:bookmarkEnd w:id="19"/>
      <w:bookmarkEnd w:id="20"/>
      <w:bookmarkEnd w:id="21"/>
      <w:bookmarkEnd w:id="22"/>
    </w:p>
    <w:p w14:paraId="25F65220" w14:textId="4A195C77" w:rsidR="00A04E7B" w:rsidRDefault="00712F06" w:rsidP="00047425">
      <w:r w:rsidRPr="006F4968">
        <w:t xml:space="preserve">The grant </w:t>
      </w:r>
      <w:r w:rsidR="00D26B94" w:rsidRPr="006F4968">
        <w:t xml:space="preserve">amount </w:t>
      </w:r>
      <w:r w:rsidRPr="006F4968">
        <w:t xml:space="preserve">will be up to </w:t>
      </w:r>
      <w:r w:rsidR="0000615F">
        <w:t>50</w:t>
      </w:r>
      <w:r w:rsidR="00EF0872">
        <w:t xml:space="preserve">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077C3D" w:rsidRPr="006F4968">
        <w:t>.</w:t>
      </w:r>
    </w:p>
    <w:p w14:paraId="0A7F0394" w14:textId="5DED9EB5" w:rsidR="00CB7542" w:rsidRDefault="00CB7542" w:rsidP="00047425">
      <w:pPr>
        <w:pStyle w:val="ListBullet"/>
        <w:numPr>
          <w:ilvl w:val="0"/>
          <w:numId w:val="0"/>
        </w:numPr>
        <w:spacing w:after="120"/>
        <w:ind w:left="360" w:hanging="360"/>
      </w:pPr>
      <w:r>
        <w:t>The minimum grant amount is $1 million.</w:t>
      </w:r>
    </w:p>
    <w:p w14:paraId="64B64D15" w14:textId="602EDF21" w:rsidR="00CB7542" w:rsidRDefault="00CB7542" w:rsidP="00047425">
      <w:pPr>
        <w:pStyle w:val="ListBullet"/>
        <w:numPr>
          <w:ilvl w:val="0"/>
          <w:numId w:val="0"/>
        </w:numPr>
        <w:spacing w:after="120"/>
        <w:ind w:left="360" w:hanging="360"/>
      </w:pPr>
      <w:r>
        <w:t xml:space="preserve">The maximum grant amount is </w:t>
      </w:r>
      <w:r w:rsidRPr="008F2AD9">
        <w:t>$</w:t>
      </w:r>
      <w:r w:rsidR="0054367A" w:rsidRPr="008F2AD9">
        <w:t>30</w:t>
      </w:r>
      <w:r w:rsidR="004151CC" w:rsidRPr="008F2AD9">
        <w:t xml:space="preserve"> </w:t>
      </w:r>
      <w:r w:rsidRPr="008F2AD9">
        <w:t>million</w:t>
      </w:r>
      <w:r>
        <w:t>.</w:t>
      </w:r>
    </w:p>
    <w:p w14:paraId="31F2CA03" w14:textId="1F6BB5FF" w:rsidR="004A168F" w:rsidRDefault="00D43D17" w:rsidP="00047425">
      <w:r>
        <w:t>You are responsible for t</w:t>
      </w:r>
      <w:r w:rsidR="004A168F">
        <w:t xml:space="preserve">he remaining eligible </w:t>
      </w:r>
      <w:r w:rsidR="009A2900">
        <w:t>and</w:t>
      </w:r>
      <w:r>
        <w:t xml:space="preserve"> ineligible </w:t>
      </w:r>
      <w:r w:rsidR="009A2900">
        <w:t>project costs</w:t>
      </w:r>
      <w:r w:rsidR="004A168F">
        <w:t>.</w:t>
      </w:r>
    </w:p>
    <w:p w14:paraId="371F603A" w14:textId="77777777" w:rsidR="0000615F" w:rsidRDefault="0000615F" w:rsidP="0000615F">
      <w:pPr>
        <w:rPr>
          <w:rFonts w:ascii="Calibri" w:hAnsi="Calibri"/>
          <w:iCs w:val="0"/>
          <w:szCs w:val="22"/>
        </w:rPr>
      </w:pPr>
      <w:r>
        <w:t xml:space="preserve">Contributions to your project may be cash or in-kind contributions. </w:t>
      </w:r>
    </w:p>
    <w:p w14:paraId="49BB6E5B" w14:textId="77777777" w:rsidR="0000615F" w:rsidRDefault="0000615F" w:rsidP="0000615F">
      <w:r>
        <w:t>Other funding can come from any source including State, Territory and local government</w:t>
      </w:r>
      <w:r w:rsidRPr="005A61FE">
        <w:t xml:space="preserve"> grants</w:t>
      </w:r>
      <w:r>
        <w:t>.</w:t>
      </w:r>
    </w:p>
    <w:p w14:paraId="3685785E" w14:textId="7BA81B98" w:rsidR="0000615F" w:rsidRDefault="0000615F" w:rsidP="0000615F">
      <w:r>
        <w:t xml:space="preserve">Your </w:t>
      </w:r>
      <w:r w:rsidRPr="007D692C">
        <w:t xml:space="preserve">project </w:t>
      </w:r>
      <w:r>
        <w:t xml:space="preserve">cannot be funded if it </w:t>
      </w:r>
      <w:r w:rsidRPr="007D692C">
        <w:t>has already received grant support from the Commonwealth Government for the project activity</w:t>
      </w:r>
      <w:r w:rsidRPr="00297657">
        <w:t>. You can apply</w:t>
      </w:r>
      <w:r>
        <w:t xml:space="preserve"> for a grant for your project under more than one Commonwealth program, but if your application is successful, you must choose either the Critical Minerals Development Program grant or the other Commonwealth funding source. </w:t>
      </w:r>
    </w:p>
    <w:p w14:paraId="703CC88D" w14:textId="3080DF2F" w:rsidR="00DD73F8" w:rsidRPr="00F7188F" w:rsidRDefault="00DD73F8" w:rsidP="00DD73F8">
      <w:pPr>
        <w:pStyle w:val="Heading3"/>
        <w:ind w:left="432" w:hanging="432"/>
      </w:pPr>
      <w:bookmarkStart w:id="23" w:name="_Toc496536653"/>
      <w:bookmarkStart w:id="24" w:name="_Toc531277480"/>
      <w:bookmarkStart w:id="25" w:name="_Toc955290"/>
      <w:r w:rsidRPr="006F4968" w:rsidDel="00DD73F8">
        <w:t xml:space="preserve"> </w:t>
      </w:r>
      <w:bookmarkStart w:id="26" w:name="_Toc94272629"/>
      <w:bookmarkStart w:id="27" w:name="_Toc124343314"/>
      <w:r>
        <w:t>In-Kind contributions</w:t>
      </w:r>
      <w:bookmarkEnd w:id="26"/>
      <w:bookmarkEnd w:id="27"/>
    </w:p>
    <w:p w14:paraId="66E6C9E7" w14:textId="0694A8E2" w:rsidR="00DD73F8" w:rsidRDefault="00DD73F8" w:rsidP="00DD73F8">
      <w:pPr>
        <w:rPr>
          <w:rFonts w:eastAsiaTheme="minorHAnsi"/>
        </w:rPr>
      </w:pPr>
      <w:r>
        <w:t xml:space="preserve">You can have a maximum of 10 per cent of the </w:t>
      </w:r>
      <w:r w:rsidRPr="0028548B">
        <w:t>contribution</w:t>
      </w:r>
      <w:r w:rsidR="00B20CA1" w:rsidRPr="0028548B">
        <w:t xml:space="preserve"> (non–grant eligible project expenditure)</w:t>
      </w:r>
      <w:r w:rsidR="00B20CA1">
        <w:t xml:space="preserve"> </w:t>
      </w:r>
      <w:r>
        <w:t>to your project as in-kind expenditure. In-kind contributions can come from the lead applicant or project partners (not including State, Territory and local governments).</w:t>
      </w:r>
    </w:p>
    <w:p w14:paraId="3EDC7F74" w14:textId="77777777" w:rsidR="00DD73F8" w:rsidRPr="00F7188F" w:rsidRDefault="00DD73F8" w:rsidP="00DD73F8">
      <w:pPr>
        <w:pStyle w:val="ListBullet"/>
        <w:numPr>
          <w:ilvl w:val="0"/>
          <w:numId w:val="0"/>
        </w:numPr>
        <w:rPr>
          <w:rFonts w:eastAsiaTheme="minorHAnsi"/>
        </w:rPr>
      </w:pPr>
      <w:r>
        <w:t>In-kind contributions are the non-cash contributions to the project. In order for in-kind contributions to count towards your total eligible project expenditure, they must directly relate to eligible activities.</w:t>
      </w:r>
    </w:p>
    <w:p w14:paraId="2C126B7F" w14:textId="77777777" w:rsidR="00DD73F8" w:rsidRDefault="00DD73F8" w:rsidP="00DD73F8">
      <w:r>
        <w:t xml:space="preserve">We do not prescribe a specific formula to determine the value of these contributions. You need to determine the value of these contributions. They must be realistic, justifiable and valued proportionally to their use on the project. </w:t>
      </w:r>
    </w:p>
    <w:p w14:paraId="59B29F42" w14:textId="77777777" w:rsidR="00DD73F8" w:rsidRDefault="00DD73F8" w:rsidP="00DD73F8">
      <w:r>
        <w:t xml:space="preserve">The contribution of paid employee time to a project is not considered an in-kind contribution. It should instead be included as a cash contribution and eligible expenditure as outlined in Appendix A. </w:t>
      </w:r>
    </w:p>
    <w:p w14:paraId="773CC4D0" w14:textId="371F21C0" w:rsidR="0000615F" w:rsidRDefault="0000615F" w:rsidP="001844D5">
      <w:pPr>
        <w:pStyle w:val="Heading3"/>
      </w:pPr>
      <w:bookmarkStart w:id="28" w:name="_Toc124343315"/>
      <w:r>
        <w:t>Cash contributions</w:t>
      </w:r>
      <w:bookmarkEnd w:id="28"/>
    </w:p>
    <w:p w14:paraId="2A7A080A" w14:textId="77777777" w:rsidR="0000615F" w:rsidRDefault="0000615F" w:rsidP="0000615F">
      <w:pPr>
        <w:rPr>
          <w:rFonts w:eastAsiaTheme="minorHAnsi"/>
        </w:rPr>
      </w:pPr>
      <w:r>
        <w:t xml:space="preserve">Cash contributions can come from the applicant, State, Territory and local government grants and project partners. </w:t>
      </w:r>
      <w:r w:rsidRPr="00607073">
        <w:t>C</w:t>
      </w:r>
      <w:r>
        <w:t>ash c</w:t>
      </w:r>
      <w:r w:rsidRPr="00607073">
        <w:t>ontributions to your project cannot be made up of funding from other Commonwealth</w:t>
      </w:r>
      <w:r>
        <w:t xml:space="preserve"> </w:t>
      </w:r>
      <w:r w:rsidRPr="00607073">
        <w:t>grants.</w:t>
      </w:r>
      <w:r>
        <w:t xml:space="preserve"> </w:t>
      </w:r>
    </w:p>
    <w:p w14:paraId="25F65226" w14:textId="252BF7D9" w:rsidR="00A04E7B" w:rsidRDefault="00A04E7B" w:rsidP="001844D5">
      <w:pPr>
        <w:pStyle w:val="Heading3"/>
      </w:pPr>
      <w:bookmarkStart w:id="29" w:name="_Toc124343316"/>
      <w:r>
        <w:t xml:space="preserve">Project </w:t>
      </w:r>
      <w:r w:rsidR="00476A36" w:rsidRPr="005A61FE">
        <w:t>period</w:t>
      </w:r>
      <w:bookmarkEnd w:id="23"/>
      <w:bookmarkEnd w:id="24"/>
      <w:bookmarkEnd w:id="25"/>
      <w:bookmarkEnd w:id="29"/>
    </w:p>
    <w:p w14:paraId="0022A754" w14:textId="26363BA9" w:rsidR="0000615F" w:rsidRDefault="0000615F" w:rsidP="005242BA">
      <w:r>
        <w:t xml:space="preserve">The minimum project length is </w:t>
      </w:r>
      <w:r w:rsidR="004151CC">
        <w:t xml:space="preserve">6 </w:t>
      </w:r>
      <w:r>
        <w:t>months.</w:t>
      </w:r>
    </w:p>
    <w:p w14:paraId="1535C80B" w14:textId="7841645C" w:rsidR="00C678B2" w:rsidRDefault="00A439FB" w:rsidP="005242BA">
      <w:r w:rsidRPr="006F4968">
        <w:t xml:space="preserve">The maximum </w:t>
      </w:r>
      <w:r w:rsidR="004143F3" w:rsidRPr="005A61FE">
        <w:t>project</w:t>
      </w:r>
      <w:r w:rsidRPr="006F4968">
        <w:t xml:space="preserve"> period is </w:t>
      </w:r>
      <w:r w:rsidR="004151CC">
        <w:t xml:space="preserve">21 </w:t>
      </w:r>
      <w:r w:rsidR="003B6246">
        <w:t>months</w:t>
      </w:r>
      <w:r w:rsidR="003B6246" w:rsidRPr="005A61FE">
        <w:t>.</w:t>
      </w:r>
      <w:r w:rsidR="003B6246">
        <w:t xml:space="preserve"> You</w:t>
      </w:r>
      <w:r w:rsidR="00C678B2">
        <w:t xml:space="preserve"> must complete your project by 31 March 2025</w:t>
      </w:r>
      <w:r w:rsidR="006C766E">
        <w:t>.</w:t>
      </w:r>
    </w:p>
    <w:p w14:paraId="25F6522A" w14:textId="07CAD692" w:rsidR="00285F58" w:rsidRPr="00DF637B" w:rsidRDefault="00285F58" w:rsidP="00B400E6">
      <w:pPr>
        <w:pStyle w:val="Heading2"/>
      </w:pPr>
      <w:bookmarkStart w:id="30" w:name="_Toc530072971"/>
      <w:bookmarkStart w:id="31" w:name="_Toc496536654"/>
      <w:bookmarkStart w:id="32" w:name="_Toc531277481"/>
      <w:bookmarkStart w:id="33" w:name="_Toc955291"/>
      <w:bookmarkStart w:id="34" w:name="_Toc124343317"/>
      <w:bookmarkEnd w:id="17"/>
      <w:bookmarkEnd w:id="18"/>
      <w:bookmarkEnd w:id="30"/>
      <w:r>
        <w:t>Eligibility criteria</w:t>
      </w:r>
      <w:bookmarkEnd w:id="31"/>
      <w:bookmarkEnd w:id="32"/>
      <w:bookmarkEnd w:id="33"/>
      <w:bookmarkEnd w:id="34"/>
    </w:p>
    <w:p w14:paraId="25F6522B" w14:textId="77777777" w:rsidR="00C84E84" w:rsidRDefault="009D33F3" w:rsidP="00C84E84">
      <w:bookmarkStart w:id="35" w:name="_Ref437348317"/>
      <w:bookmarkStart w:id="36" w:name="_Ref437348323"/>
      <w:bookmarkStart w:id="37" w:name="_Ref437349175"/>
      <w:r>
        <w:t xml:space="preserve">We cannot consider your application if you do not satisfy all eligibility criteria. </w:t>
      </w:r>
    </w:p>
    <w:p w14:paraId="25F6522C" w14:textId="4A047791" w:rsidR="00A35F51" w:rsidRDefault="001A6862" w:rsidP="001844D5">
      <w:pPr>
        <w:pStyle w:val="Heading3"/>
      </w:pPr>
      <w:bookmarkStart w:id="38" w:name="_Toc496536655"/>
      <w:bookmarkStart w:id="39" w:name="_Ref530054835"/>
      <w:bookmarkStart w:id="40" w:name="_Toc531277482"/>
      <w:bookmarkStart w:id="41" w:name="_Toc955292"/>
      <w:bookmarkStart w:id="42" w:name="_Toc124343318"/>
      <w:r>
        <w:t xml:space="preserve">Who </w:t>
      </w:r>
      <w:r w:rsidR="009F7B46">
        <w:t>is eligible?</w:t>
      </w:r>
      <w:bookmarkEnd w:id="35"/>
      <w:bookmarkEnd w:id="36"/>
      <w:bookmarkEnd w:id="37"/>
      <w:bookmarkEnd w:id="38"/>
      <w:bookmarkEnd w:id="39"/>
      <w:bookmarkEnd w:id="40"/>
      <w:bookmarkEnd w:id="41"/>
      <w:bookmarkEnd w:id="42"/>
    </w:p>
    <w:p w14:paraId="28563BF3" w14:textId="77777777" w:rsidR="0000615F" w:rsidRDefault="0000615F" w:rsidP="0000615F">
      <w:pPr>
        <w:spacing w:after="80"/>
      </w:pPr>
      <w:r w:rsidRPr="00E162FF">
        <w:t xml:space="preserve">To </w:t>
      </w:r>
      <w:r>
        <w:t>be eligible you must:</w:t>
      </w:r>
    </w:p>
    <w:p w14:paraId="0F46AD0D" w14:textId="77777777" w:rsidR="0000615F" w:rsidRDefault="0000615F" w:rsidP="0000615F">
      <w:pPr>
        <w:pStyle w:val="ListBullet"/>
      </w:pPr>
      <w:r w:rsidDel="006E5864">
        <w:t>have an Australian Business Number (ABN</w:t>
      </w:r>
      <w:r w:rsidRPr="005A61FE" w:rsidDel="006E5864">
        <w:t>)</w:t>
      </w:r>
    </w:p>
    <w:p w14:paraId="2569820C" w14:textId="77777777" w:rsidR="0000615F" w:rsidRDefault="0000615F" w:rsidP="0000615F">
      <w:pPr>
        <w:pStyle w:val="ListBullet"/>
      </w:pPr>
      <w:r>
        <w:lastRenderedPageBreak/>
        <w:t>have an Australian Company Number (ACN)</w:t>
      </w:r>
    </w:p>
    <w:p w14:paraId="5BAED449" w14:textId="77777777" w:rsidR="0000615F" w:rsidRDefault="0000615F" w:rsidP="0000615F">
      <w:pPr>
        <w:pStyle w:val="ListBullet"/>
      </w:pPr>
      <w:r>
        <w:t>be non-income-tax-exempt</w:t>
      </w:r>
    </w:p>
    <w:p w14:paraId="5D12CAC3" w14:textId="2181B817" w:rsidR="0000615F" w:rsidRDefault="0000615F" w:rsidP="0000615F">
      <w:pPr>
        <w:pStyle w:val="ListBullet"/>
        <w:spacing w:after="120"/>
      </w:pPr>
      <w:r>
        <w:t>be registered for the Goods and Services Tax (GST)</w:t>
      </w:r>
    </w:p>
    <w:p w14:paraId="34F9774D" w14:textId="77777777" w:rsidR="0000615F" w:rsidRPr="00E162FF" w:rsidRDefault="0000615F" w:rsidP="0000615F">
      <w:pPr>
        <w:spacing w:after="80"/>
      </w:pPr>
      <w:r>
        <w:t>and be one of the following entities:</w:t>
      </w:r>
    </w:p>
    <w:p w14:paraId="6162A45B" w14:textId="77777777" w:rsidR="0000615F" w:rsidRDefault="0000615F" w:rsidP="0000615F">
      <w:pPr>
        <w:pStyle w:val="ListBullet"/>
      </w:pPr>
      <w:r>
        <w:t xml:space="preserve">an entity incorporated in Australia and a </w:t>
      </w:r>
      <w:r w:rsidRPr="00762BB3">
        <w:t>trading corporation</w:t>
      </w:r>
      <w:r>
        <w:t>, where your trading activities</w:t>
      </w:r>
    </w:p>
    <w:p w14:paraId="204819AB" w14:textId="77777777" w:rsidR="0000615F" w:rsidRDefault="0000615F" w:rsidP="0000615F">
      <w:pPr>
        <w:pStyle w:val="ListBullet"/>
        <w:numPr>
          <w:ilvl w:val="1"/>
          <w:numId w:val="9"/>
        </w:numPr>
      </w:pPr>
      <w:r>
        <w:t>form a sufficiently significant proportion of the corporation’s overall activities as to merit it being described as a trading corporation; or</w:t>
      </w:r>
    </w:p>
    <w:p w14:paraId="090D6A19" w14:textId="77777777" w:rsidR="0000615F" w:rsidRDefault="0000615F" w:rsidP="0000615F">
      <w:pPr>
        <w:pStyle w:val="ListBullet"/>
        <w:numPr>
          <w:ilvl w:val="1"/>
          <w:numId w:val="9"/>
        </w:numPr>
      </w:pPr>
      <w:r>
        <w:t>are a substantial and not merely peripheral activity of the corporation</w:t>
      </w:r>
    </w:p>
    <w:p w14:paraId="62AC04AA" w14:textId="77777777" w:rsidR="0000615F" w:rsidRDefault="0000615F" w:rsidP="0000615F">
      <w:pPr>
        <w:pStyle w:val="ListBullet"/>
      </w:pPr>
      <w:r>
        <w:t>an incorporated trustee on behalf of a trust where your trading activities</w:t>
      </w:r>
    </w:p>
    <w:p w14:paraId="7C3BE7D0" w14:textId="77777777" w:rsidR="0000615F" w:rsidRDefault="0000615F" w:rsidP="0000615F">
      <w:pPr>
        <w:pStyle w:val="ListBullet"/>
        <w:numPr>
          <w:ilvl w:val="1"/>
          <w:numId w:val="7"/>
        </w:numPr>
      </w:pPr>
      <w:r>
        <w:t>form a sufficiently significant proportion of the corporation’s overall activities as to merit it being described as a trading corporation; or</w:t>
      </w:r>
    </w:p>
    <w:p w14:paraId="49F23DD8" w14:textId="77777777" w:rsidR="00AC3F45" w:rsidRDefault="0000615F" w:rsidP="0000615F">
      <w:pPr>
        <w:pStyle w:val="ListBullet"/>
        <w:numPr>
          <w:ilvl w:val="1"/>
          <w:numId w:val="7"/>
        </w:numPr>
      </w:pPr>
      <w:r>
        <w:t>are a substantial and not merely peripheral activity of the corporation</w:t>
      </w:r>
    </w:p>
    <w:p w14:paraId="22B528D1" w14:textId="7C1FC88B" w:rsidR="00651516" w:rsidRPr="003612D6" w:rsidRDefault="00651516" w:rsidP="00780B48">
      <w:pPr>
        <w:pStyle w:val="ListBullet"/>
        <w:numPr>
          <w:ilvl w:val="0"/>
          <w:numId w:val="0"/>
        </w:numPr>
      </w:pPr>
      <w:r w:rsidRPr="003612D6">
        <w:t xml:space="preserve">or </w:t>
      </w:r>
    </w:p>
    <w:p w14:paraId="71DE66EF" w14:textId="46FE82D3" w:rsidR="00651516" w:rsidRPr="003612D6" w:rsidRDefault="00780B48" w:rsidP="00BF6514">
      <w:pPr>
        <w:pStyle w:val="ListBullet"/>
      </w:pPr>
      <w:r w:rsidRPr="003612D6">
        <w:t xml:space="preserve">have </w:t>
      </w:r>
      <w:r w:rsidR="00651516" w:rsidRPr="003612D6">
        <w:t>an Australian Business Number (ABN)</w:t>
      </w:r>
    </w:p>
    <w:p w14:paraId="4DFD171D" w14:textId="583EDCF6" w:rsidR="00651516" w:rsidRPr="003612D6" w:rsidRDefault="00651516" w:rsidP="00780B48">
      <w:pPr>
        <w:pStyle w:val="ListBullet"/>
        <w:numPr>
          <w:ilvl w:val="0"/>
          <w:numId w:val="0"/>
        </w:numPr>
      </w:pPr>
      <w:r w:rsidRPr="003612D6">
        <w:t xml:space="preserve">and be </w:t>
      </w:r>
    </w:p>
    <w:p w14:paraId="1A83E033" w14:textId="77777777" w:rsidR="00AC3F45" w:rsidRPr="003612D6" w:rsidRDefault="00AC3F45" w:rsidP="00AC3F45">
      <w:pPr>
        <w:pStyle w:val="ListBullet"/>
      </w:pPr>
      <w:r w:rsidRPr="003612D6">
        <w:t>an Australian State/Territory Government agency or body.</w:t>
      </w:r>
    </w:p>
    <w:p w14:paraId="258D15FD" w14:textId="12E5C95F" w:rsidR="0000615F" w:rsidRDefault="0000615F" w:rsidP="0000615F">
      <w:r>
        <w:t xml:space="preserve">Joint applications are acceptable, provided you have a lead organisation who is the main driver of the project and is eligible to apply. For further information on joint applications, refer to section </w:t>
      </w:r>
      <w:r w:rsidRPr="005A61FE">
        <w:fldChar w:fldCharType="begin" w:fldLock="1"/>
      </w:r>
      <w:r w:rsidRPr="005A61FE">
        <w:instrText xml:space="preserve"> REF _Ref531274879 \r \h </w:instrText>
      </w:r>
      <w:r w:rsidRPr="005A61FE">
        <w:fldChar w:fldCharType="separate"/>
      </w:r>
      <w:r w:rsidR="00643390">
        <w:t>7.2</w:t>
      </w:r>
      <w:r w:rsidRPr="005A61FE">
        <w:fldChar w:fldCharType="end"/>
      </w:r>
      <w:r>
        <w:t>.</w:t>
      </w:r>
    </w:p>
    <w:p w14:paraId="7CBB105C" w14:textId="5F604AEC" w:rsidR="002A0E03" w:rsidRDefault="002A0E03" w:rsidP="001844D5">
      <w:pPr>
        <w:pStyle w:val="Heading3"/>
      </w:pPr>
      <w:bookmarkStart w:id="43" w:name="_Toc496536656"/>
      <w:bookmarkStart w:id="44" w:name="_Toc531277483"/>
      <w:bookmarkStart w:id="45" w:name="_Toc955293"/>
      <w:bookmarkStart w:id="46" w:name="_Toc124343319"/>
      <w:r>
        <w:t>Additional eligibility requirements</w:t>
      </w:r>
      <w:bookmarkEnd w:id="43"/>
      <w:bookmarkEnd w:id="44"/>
      <w:bookmarkEnd w:id="45"/>
      <w:bookmarkEnd w:id="46"/>
    </w:p>
    <w:p w14:paraId="2A030803" w14:textId="77777777" w:rsidR="007B07A0" w:rsidRDefault="007B07A0" w:rsidP="007B07A0">
      <w:pPr>
        <w:keepNext/>
        <w:spacing w:after="80"/>
      </w:pPr>
      <w:r>
        <w:t>We can only accept applications:</w:t>
      </w:r>
    </w:p>
    <w:p w14:paraId="041C97D9" w14:textId="6DFA1163" w:rsidR="007B07A0" w:rsidRDefault="007B07A0" w:rsidP="00FB413E">
      <w:pPr>
        <w:pStyle w:val="ListBullet"/>
      </w:pPr>
      <w:r>
        <w:t>for projects producing or planning to produce critical mineral(s) as listed in Australia’s Critical Minerals Strategy that are in the early to mid-stages of development; including</w:t>
      </w:r>
      <w:r w:rsidR="00917BAB">
        <w:t xml:space="preserve"> those </w:t>
      </w:r>
      <w:r w:rsidR="004D27D5">
        <w:t>activities undertaken</w:t>
      </w:r>
      <w:r w:rsidR="007F45DC">
        <w:t xml:space="preserve"> </w:t>
      </w:r>
      <w:r w:rsidR="00917BAB">
        <w:t>post-</w:t>
      </w:r>
      <w:r>
        <w:t xml:space="preserve">exploration </w:t>
      </w:r>
      <w:r w:rsidR="00917BAB">
        <w:t>and before final investment decision</w:t>
      </w:r>
    </w:p>
    <w:p w14:paraId="57FA0931" w14:textId="77777777" w:rsidR="007B07A0" w:rsidRPr="00794B31" w:rsidRDefault="007B07A0" w:rsidP="007B07A0">
      <w:pPr>
        <w:pStyle w:val="ListBullet"/>
        <w:rPr>
          <w:b/>
        </w:rPr>
      </w:pPr>
      <w:r w:rsidRPr="00794B31">
        <w:t>where your project activities are substantially undertaken in Australia</w:t>
      </w:r>
    </w:p>
    <w:p w14:paraId="2E3F80D5" w14:textId="77777777" w:rsidR="007B07A0" w:rsidRPr="00510C89" w:rsidRDefault="007B07A0" w:rsidP="007B07A0">
      <w:pPr>
        <w:pStyle w:val="ListBullet"/>
        <w:rPr>
          <w:b/>
          <w:color w:val="4F6228" w:themeColor="accent3" w:themeShade="80"/>
        </w:rPr>
      </w:pPr>
      <w:r>
        <w:t>w</w:t>
      </w:r>
      <w:r w:rsidRPr="00510C89">
        <w:t>here you provide evidence</w:t>
      </w:r>
      <w:r>
        <w:rPr>
          <w:b/>
          <w:color w:val="4F6228" w:themeColor="accent3" w:themeShade="80"/>
        </w:rPr>
        <w:t xml:space="preserve"> </w:t>
      </w:r>
      <w:r>
        <w:t>from your board (or chief executive officer or equivalent if there is no board) that the project is supported, and that you can complete the project and meet the costs of the project not covered by grant funding</w:t>
      </w:r>
    </w:p>
    <w:p w14:paraId="553E31A9" w14:textId="76ACB1AE" w:rsidR="007B07A0" w:rsidRPr="00FE2E74" w:rsidRDefault="007B07A0" w:rsidP="007B07A0">
      <w:pPr>
        <w:pStyle w:val="ListBullet"/>
        <w:rPr>
          <w:b/>
          <w:color w:val="4F6228" w:themeColor="accent3" w:themeShade="80"/>
        </w:rPr>
      </w:pPr>
      <w:r>
        <w:t>where you provide</w:t>
      </w:r>
      <w:r w:rsidRPr="0014408C">
        <w:t xml:space="preserve"> </w:t>
      </w:r>
      <w:r>
        <w:t>evidence of your capability to provide your share of project costs (such as a funding plan that details where and how you will source funding, balance sheets, evidence of past successful capital raising, evidence of engaging credible commercial advisors)</w:t>
      </w:r>
      <w:r w:rsidDel="003300A5">
        <w:t xml:space="preserve"> </w:t>
      </w:r>
    </w:p>
    <w:p w14:paraId="4E0408C5" w14:textId="77777777" w:rsidR="007B07A0" w:rsidRPr="009E2DC6" w:rsidRDefault="007B07A0" w:rsidP="007B07A0">
      <w:pPr>
        <w:pStyle w:val="ListBullet"/>
        <w:rPr>
          <w:b/>
          <w:color w:val="4F6228" w:themeColor="accent3" w:themeShade="80"/>
        </w:rPr>
      </w:pPr>
      <w:r>
        <w:t>where you provide all mandatory attachments.</w:t>
      </w:r>
    </w:p>
    <w:p w14:paraId="4B05166F" w14:textId="6B13FEB8" w:rsidR="00172328" w:rsidRDefault="00172328" w:rsidP="00D43D17">
      <w:pPr>
        <w:pStyle w:val="ListBullet"/>
        <w:numPr>
          <w:ilvl w:val="0"/>
          <w:numId w:val="0"/>
        </w:numPr>
      </w:pPr>
      <w:r w:rsidRPr="00F3457E">
        <w:t>We</w:t>
      </w:r>
      <w:r>
        <w:t xml:space="preserve"> cannot waive the eligibility cr</w:t>
      </w:r>
      <w:r w:rsidR="004D19FC">
        <w:t>iteria under any circumstances.</w:t>
      </w:r>
    </w:p>
    <w:p w14:paraId="7B4EEAB2" w14:textId="77777777" w:rsidR="00C32C6B" w:rsidRDefault="00C32C6B" w:rsidP="001844D5">
      <w:pPr>
        <w:pStyle w:val="Heading3"/>
      </w:pPr>
      <w:bookmarkStart w:id="47" w:name="_Toc496536657"/>
      <w:bookmarkStart w:id="48" w:name="_Toc531277484"/>
      <w:bookmarkStart w:id="49" w:name="_Toc955294"/>
      <w:bookmarkStart w:id="50" w:name="_Toc124343320"/>
      <w:bookmarkStart w:id="51" w:name="_Toc164844264"/>
      <w:bookmarkStart w:id="52" w:name="_Toc383003257"/>
      <w:r>
        <w:t>Who is not eligible?</w:t>
      </w:r>
      <w:bookmarkEnd w:id="47"/>
      <w:bookmarkEnd w:id="48"/>
      <w:bookmarkEnd w:id="49"/>
      <w:bookmarkEnd w:id="50"/>
    </w:p>
    <w:p w14:paraId="1D8EA1E9" w14:textId="663E36C1" w:rsidR="00C32C6B" w:rsidRPr="00E162FF" w:rsidRDefault="00C32C6B" w:rsidP="00C32C6B">
      <w:pPr>
        <w:keepNext/>
        <w:spacing w:after="80"/>
      </w:pPr>
      <w:r>
        <w:t xml:space="preserve">You are </w:t>
      </w:r>
      <w:r w:rsidRPr="00A71134">
        <w:t>not</w:t>
      </w:r>
      <w:r>
        <w:t xml:space="preserve"> eligible to apply if</w:t>
      </w:r>
      <w:r w:rsidR="00B6306B">
        <w:t>:</w:t>
      </w:r>
    </w:p>
    <w:p w14:paraId="0A9FEBF0" w14:textId="30853D70" w:rsidR="00D609AB" w:rsidRDefault="00D609AB" w:rsidP="00ED45BE">
      <w:pPr>
        <w:pStyle w:val="ListBullet"/>
      </w:pPr>
      <w:r>
        <w:t>your project has already received grant support from the Commonwealth Government for the project activity</w:t>
      </w:r>
    </w:p>
    <w:p w14:paraId="6F384ABB" w14:textId="6CD3584E" w:rsidR="00ED45BE" w:rsidRPr="00EC4926" w:rsidRDefault="00D609AB" w:rsidP="00ED45BE">
      <w:pPr>
        <w:pStyle w:val="ListBullet"/>
      </w:pPr>
      <w:r>
        <w:t>your</w:t>
      </w:r>
      <w:r w:rsidRPr="00EC4926">
        <w:t xml:space="preserve"> </w:t>
      </w:r>
      <w:r w:rsidR="00ED45BE" w:rsidRPr="00EC4926">
        <w:t>organisation, or your project partner</w:t>
      </w:r>
      <w:r w:rsidR="001B4A77">
        <w:t>,</w:t>
      </w:r>
      <w:r w:rsidR="00ED45BE" w:rsidRPr="00EC4926">
        <w:t xml:space="preserve"> is an organisation included on the </w:t>
      </w:r>
      <w:hyperlink r:id="rId23" w:history="1">
        <w:r w:rsidR="00ED45BE" w:rsidRPr="00377A1D">
          <w:rPr>
            <w:rStyle w:val="Hyperlink"/>
          </w:rPr>
          <w:t>National Redress Scheme’s website</w:t>
        </w:r>
      </w:hyperlink>
      <w:r w:rsidR="00ED45BE" w:rsidRPr="00EC4926">
        <w:t xml:space="preserve"> on the list of ‘Institutions that have not joined or signified th</w:t>
      </w:r>
      <w:r w:rsidR="00377A1D">
        <w:t>eir intent to join the Scheme’</w:t>
      </w:r>
    </w:p>
    <w:p w14:paraId="0156A75C" w14:textId="3FF7C311" w:rsidR="00EC4926" w:rsidRDefault="00D609AB" w:rsidP="00EC4926">
      <w:pPr>
        <w:pStyle w:val="ListBullet"/>
      </w:pPr>
      <w:r>
        <w:t>you</w:t>
      </w:r>
      <w:r w:rsidR="001B4A77">
        <w:t xml:space="preserve"> a</w:t>
      </w:r>
      <w:r>
        <w:t>r</w:t>
      </w:r>
      <w:r w:rsidR="001B4A77">
        <w:t>e an</w:t>
      </w:r>
      <w:r>
        <w:t xml:space="preserve"> </w:t>
      </w:r>
      <w:r w:rsidR="00EC4926">
        <w:t xml:space="preserve">employer of 100 or more employees that has </w:t>
      </w:r>
      <w:hyperlink r:id="rId24" w:history="1">
        <w:r w:rsidR="00EC4926" w:rsidRPr="00AC71FA">
          <w:rPr>
            <w:rStyle w:val="Hyperlink"/>
          </w:rPr>
          <w:t>not complied</w:t>
        </w:r>
      </w:hyperlink>
      <w:r w:rsidR="00EC4926">
        <w:t xml:space="preserve"> with the </w:t>
      </w:r>
      <w:r w:rsidR="00EC4926" w:rsidRPr="00AC71FA">
        <w:rPr>
          <w:i/>
        </w:rPr>
        <w:t>Workplace Gender Equality Act (2012)</w:t>
      </w:r>
      <w:r w:rsidR="00EC4926" w:rsidRPr="00876973">
        <w:t>.</w:t>
      </w:r>
    </w:p>
    <w:p w14:paraId="4E2E3F28" w14:textId="0C24EE9F" w:rsidR="00E27755" w:rsidRDefault="00F52948" w:rsidP="00B400E6">
      <w:pPr>
        <w:pStyle w:val="Heading2"/>
      </w:pPr>
      <w:bookmarkStart w:id="53" w:name="_Toc531277486"/>
      <w:bookmarkStart w:id="54" w:name="_Toc489952676"/>
      <w:bookmarkStart w:id="55" w:name="_Toc496536659"/>
      <w:bookmarkStart w:id="56" w:name="_Toc955296"/>
      <w:bookmarkStart w:id="57" w:name="_Toc124343321"/>
      <w:r w:rsidRPr="005A61FE">
        <w:lastRenderedPageBreak/>
        <w:t xml:space="preserve">What </w:t>
      </w:r>
      <w:r w:rsidR="00082460">
        <w:t xml:space="preserve">the </w:t>
      </w:r>
      <w:r w:rsidR="00E27755">
        <w:t xml:space="preserve">grant </w:t>
      </w:r>
      <w:r w:rsidR="00082460">
        <w:t xml:space="preserve">money can be used </w:t>
      </w:r>
      <w:r w:rsidRPr="005A61FE">
        <w:t>for</w:t>
      </w:r>
      <w:bookmarkEnd w:id="53"/>
      <w:bookmarkEnd w:id="54"/>
      <w:bookmarkEnd w:id="55"/>
      <w:bookmarkEnd w:id="56"/>
      <w:bookmarkEnd w:id="57"/>
    </w:p>
    <w:p w14:paraId="25F65256" w14:textId="36FF3F97" w:rsidR="00E95540" w:rsidRPr="00C330AE" w:rsidRDefault="00E95540" w:rsidP="001844D5">
      <w:pPr>
        <w:pStyle w:val="Heading3"/>
      </w:pPr>
      <w:bookmarkStart w:id="58" w:name="_Toc530072978"/>
      <w:bookmarkStart w:id="59" w:name="_Toc530072979"/>
      <w:bookmarkStart w:id="60" w:name="_Toc530072980"/>
      <w:bookmarkStart w:id="61" w:name="_Toc530072981"/>
      <w:bookmarkStart w:id="62" w:name="_Toc530072982"/>
      <w:bookmarkStart w:id="63" w:name="_Toc530072983"/>
      <w:bookmarkStart w:id="64" w:name="_Toc530072984"/>
      <w:bookmarkStart w:id="65" w:name="_Toc530072985"/>
      <w:bookmarkStart w:id="66" w:name="_Toc530072986"/>
      <w:bookmarkStart w:id="67" w:name="_Toc530072987"/>
      <w:bookmarkStart w:id="68" w:name="_Toc530072988"/>
      <w:bookmarkStart w:id="69" w:name="_Ref468355814"/>
      <w:bookmarkStart w:id="70" w:name="_Toc496536661"/>
      <w:bookmarkStart w:id="71" w:name="_Toc531277487"/>
      <w:bookmarkStart w:id="72" w:name="_Toc955297"/>
      <w:bookmarkStart w:id="73" w:name="_Toc124343322"/>
      <w:bookmarkStart w:id="74" w:name="_Toc383003258"/>
      <w:bookmarkStart w:id="75" w:name="_Toc164844265"/>
      <w:bookmarkEnd w:id="51"/>
      <w:bookmarkEnd w:id="52"/>
      <w:bookmarkEnd w:id="58"/>
      <w:bookmarkEnd w:id="59"/>
      <w:bookmarkEnd w:id="60"/>
      <w:bookmarkEnd w:id="61"/>
      <w:bookmarkEnd w:id="62"/>
      <w:bookmarkEnd w:id="63"/>
      <w:bookmarkEnd w:id="64"/>
      <w:bookmarkEnd w:id="65"/>
      <w:bookmarkEnd w:id="66"/>
      <w:bookmarkEnd w:id="67"/>
      <w:bookmarkEnd w:id="68"/>
      <w:r w:rsidRPr="00C330AE">
        <w:t xml:space="preserve">Eligible </w:t>
      </w:r>
      <w:r w:rsidR="008A5CD2" w:rsidRPr="00C330AE">
        <w:t>a</w:t>
      </w:r>
      <w:r w:rsidRPr="00C330AE">
        <w:t>ctivities</w:t>
      </w:r>
      <w:bookmarkEnd w:id="69"/>
      <w:bookmarkEnd w:id="70"/>
      <w:bookmarkEnd w:id="71"/>
      <w:bookmarkEnd w:id="72"/>
      <w:bookmarkEnd w:id="73"/>
    </w:p>
    <w:p w14:paraId="78056DA8" w14:textId="6F086A3F" w:rsidR="00F52948" w:rsidRPr="005A61FE" w:rsidRDefault="00F52948" w:rsidP="00F52948">
      <w:pPr>
        <w:spacing w:after="80"/>
      </w:pPr>
      <w:r w:rsidRPr="005A61FE">
        <w:t xml:space="preserve">To be eligible your </w:t>
      </w:r>
      <w:r w:rsidR="00211A9A">
        <w:t>activities</w:t>
      </w:r>
      <w:r w:rsidR="00211A9A" w:rsidRPr="005A61FE">
        <w:t xml:space="preserve"> </w:t>
      </w:r>
      <w:r w:rsidRPr="005A61FE">
        <w:t>must:</w:t>
      </w:r>
    </w:p>
    <w:p w14:paraId="22B580F2" w14:textId="573A34CC" w:rsidR="00211A9A" w:rsidRDefault="00211A9A" w:rsidP="00653895">
      <w:pPr>
        <w:pStyle w:val="ListBullet"/>
        <w:spacing w:after="120"/>
      </w:pPr>
      <w:r>
        <w:t>relate directly to the project</w:t>
      </w:r>
    </w:p>
    <w:p w14:paraId="61DC1E54" w14:textId="6FC470D2" w:rsidR="00560340" w:rsidRPr="00361106" w:rsidRDefault="00211A9A" w:rsidP="00653895">
      <w:pPr>
        <w:pStyle w:val="ListBullet"/>
        <w:spacing w:after="120"/>
      </w:pPr>
      <w:r w:rsidRPr="00361106">
        <w:t>be between the post-exploration and final investment decision stages</w:t>
      </w:r>
    </w:p>
    <w:p w14:paraId="159BD858" w14:textId="6B880C70" w:rsidR="00560340" w:rsidRPr="00361106" w:rsidRDefault="00560340" w:rsidP="00653895">
      <w:pPr>
        <w:pStyle w:val="ListBullet"/>
        <w:spacing w:after="120"/>
      </w:pPr>
      <w:r w:rsidRPr="00361106">
        <w:t>accelerate development and / or processing of your critical minerals resource</w:t>
      </w:r>
    </w:p>
    <w:p w14:paraId="3469E7F1" w14:textId="17856625" w:rsidR="00211A9A" w:rsidRPr="00361106" w:rsidRDefault="00211A9A" w:rsidP="00653895">
      <w:pPr>
        <w:pStyle w:val="ListBullet"/>
        <w:spacing w:after="120"/>
      </w:pPr>
      <w:r w:rsidRPr="00361106">
        <w:t>be appropriate to the stage of your project</w:t>
      </w:r>
    </w:p>
    <w:p w14:paraId="3C0A0EBB" w14:textId="25DAD4BD" w:rsidR="00F52948" w:rsidRPr="00361106" w:rsidRDefault="00F52948" w:rsidP="00653895">
      <w:pPr>
        <w:pStyle w:val="ListBullet"/>
        <w:spacing w:after="120"/>
      </w:pPr>
      <w:r w:rsidRPr="00361106">
        <w:t xml:space="preserve">have at least </w:t>
      </w:r>
      <w:r w:rsidR="00560340" w:rsidRPr="00361106">
        <w:t>$2 million</w:t>
      </w:r>
      <w:r w:rsidRPr="00361106">
        <w:t xml:space="preserve"> in eligible expenditure</w:t>
      </w:r>
      <w:r w:rsidR="003C6D3B" w:rsidRPr="00361106">
        <w:t>.</w:t>
      </w:r>
    </w:p>
    <w:p w14:paraId="7F51CCED" w14:textId="1F0328F0" w:rsidR="00284DC7" w:rsidRPr="00361106" w:rsidRDefault="00284DC7" w:rsidP="00284DC7">
      <w:r w:rsidRPr="00361106">
        <w:t>Eligible activities may include</w:t>
      </w:r>
      <w:r w:rsidR="001B4A77" w:rsidRPr="00361106">
        <w:t>:</w:t>
      </w:r>
    </w:p>
    <w:p w14:paraId="116624BA" w14:textId="35AD9505" w:rsidR="00C769F1" w:rsidRPr="00361106" w:rsidRDefault="00C769F1" w:rsidP="00875DA2">
      <w:pPr>
        <w:pStyle w:val="ListBullet"/>
      </w:pPr>
      <w:r w:rsidRPr="00361106">
        <w:t>business cases, feasibility studies, technical assessments, flowsheet design, engineering</w:t>
      </w:r>
      <w:r w:rsidR="003635FD" w:rsidRPr="00361106">
        <w:t>,</w:t>
      </w:r>
      <w:r w:rsidRPr="00361106">
        <w:t xml:space="preserve"> and technical work for early stage projects</w:t>
      </w:r>
    </w:p>
    <w:p w14:paraId="5659A9B8" w14:textId="2DD04752" w:rsidR="00C769F1" w:rsidRPr="00361106" w:rsidRDefault="00AD073E" w:rsidP="00875DA2">
      <w:pPr>
        <w:pStyle w:val="ListBullet"/>
      </w:pPr>
      <w:r w:rsidRPr="00361106">
        <w:t>p</w:t>
      </w:r>
      <w:r w:rsidR="00C769F1" w:rsidRPr="00361106">
        <w:t>ilot and/or demonstration projects and FEED studies for mid-stage projects</w:t>
      </w:r>
    </w:p>
    <w:p w14:paraId="682A926F" w14:textId="5A9ED645" w:rsidR="00875DA2" w:rsidRPr="00361106" w:rsidRDefault="00875DA2" w:rsidP="00875DA2">
      <w:pPr>
        <w:pStyle w:val="ListBullet"/>
      </w:pPr>
      <w:r w:rsidRPr="00361106">
        <w:t>commercialisation of technology and IP that benefits the sector</w:t>
      </w:r>
    </w:p>
    <w:p w14:paraId="0DF8BCC8" w14:textId="5661217F" w:rsidR="00211A9A" w:rsidRPr="00361106" w:rsidRDefault="00DD203E" w:rsidP="00284DC7">
      <w:pPr>
        <w:pStyle w:val="ListBullet"/>
        <w:spacing w:after="120"/>
      </w:pPr>
      <w:r w:rsidRPr="00361106">
        <w:t>integrat</w:t>
      </w:r>
      <w:r w:rsidR="00D624ED" w:rsidRPr="00361106">
        <w:t>ing</w:t>
      </w:r>
      <w:r w:rsidR="00211A9A" w:rsidRPr="00361106">
        <w:t xml:space="preserve"> </w:t>
      </w:r>
      <w:r w:rsidR="00514132" w:rsidRPr="00361106">
        <w:t xml:space="preserve">critical mineral processing </w:t>
      </w:r>
      <w:r w:rsidR="00211A9A" w:rsidRPr="00361106">
        <w:t>technologies</w:t>
      </w:r>
      <w:r w:rsidR="003925FF" w:rsidRPr="00361106">
        <w:t xml:space="preserve"> </w:t>
      </w:r>
      <w:r w:rsidRPr="00361106">
        <w:t>that support net</w:t>
      </w:r>
      <w:r w:rsidR="001B4A77" w:rsidRPr="00361106">
        <w:t>-</w:t>
      </w:r>
      <w:r w:rsidRPr="00361106">
        <w:t>zero emissions by 2050</w:t>
      </w:r>
    </w:p>
    <w:p w14:paraId="10EC09CD" w14:textId="335FE0E6" w:rsidR="00211A9A" w:rsidRPr="00361106" w:rsidRDefault="001B4A77" w:rsidP="00284DC7">
      <w:pPr>
        <w:pStyle w:val="ListBullet"/>
        <w:spacing w:after="120"/>
      </w:pPr>
      <w:r w:rsidRPr="00361106">
        <w:t>d</w:t>
      </w:r>
      <w:r w:rsidR="00211A9A" w:rsidRPr="00361106">
        <w:t>evelop</w:t>
      </w:r>
      <w:r w:rsidRPr="00361106">
        <w:t>ment of</w:t>
      </w:r>
      <w:r w:rsidR="00211A9A" w:rsidRPr="00361106">
        <w:t xml:space="preserve"> downstream manufacturing </w:t>
      </w:r>
      <w:r w:rsidR="00AC0C84" w:rsidRPr="00361106">
        <w:t>capability</w:t>
      </w:r>
      <w:r w:rsidR="00AD073E" w:rsidRPr="00361106">
        <w:t>.</w:t>
      </w:r>
    </w:p>
    <w:p w14:paraId="25F6525A" w14:textId="7AC8463B" w:rsidR="00E95540" w:rsidRPr="00E162FF" w:rsidRDefault="00486156" w:rsidP="00C769F1">
      <w:pPr>
        <w:pStyle w:val="ListBullet"/>
        <w:numPr>
          <w:ilvl w:val="0"/>
          <w:numId w:val="0"/>
        </w:numPr>
        <w:spacing w:after="120"/>
      </w:pPr>
      <w:r>
        <w:t>We may also approve other activities</w:t>
      </w:r>
      <w:r w:rsidR="00E67FC6">
        <w:t>.</w:t>
      </w:r>
    </w:p>
    <w:p w14:paraId="25F6525B" w14:textId="5165027C" w:rsidR="00C17E72" w:rsidRDefault="00C17E72" w:rsidP="001844D5">
      <w:pPr>
        <w:pStyle w:val="Heading3"/>
      </w:pPr>
      <w:bookmarkStart w:id="76" w:name="_Toc531277488"/>
      <w:bookmarkStart w:id="77" w:name="_Toc955298"/>
      <w:bookmarkStart w:id="78" w:name="_Toc530072991"/>
      <w:bookmarkStart w:id="79" w:name="_Toc530072992"/>
      <w:bookmarkStart w:id="80" w:name="_Toc530072993"/>
      <w:bookmarkStart w:id="81" w:name="_Toc530072995"/>
      <w:bookmarkStart w:id="82" w:name="_Ref468355804"/>
      <w:bookmarkStart w:id="83" w:name="_Toc496536662"/>
      <w:bookmarkStart w:id="84" w:name="_Toc531277489"/>
      <w:bookmarkStart w:id="85" w:name="_Toc955299"/>
      <w:bookmarkStart w:id="86" w:name="_Toc124343323"/>
      <w:bookmarkEnd w:id="76"/>
      <w:bookmarkEnd w:id="77"/>
      <w:bookmarkEnd w:id="78"/>
      <w:bookmarkEnd w:id="79"/>
      <w:bookmarkEnd w:id="80"/>
      <w:bookmarkEnd w:id="81"/>
      <w:r>
        <w:t xml:space="preserve">Eligible </w:t>
      </w:r>
      <w:r w:rsidR="001F215C">
        <w:t>e</w:t>
      </w:r>
      <w:r w:rsidR="00490C48">
        <w:t>xpenditure</w:t>
      </w:r>
      <w:bookmarkEnd w:id="82"/>
      <w:bookmarkEnd w:id="83"/>
      <w:bookmarkEnd w:id="84"/>
      <w:bookmarkEnd w:id="85"/>
      <w:bookmarkEnd w:id="86"/>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6AC315DB" w:rsidR="00E27755" w:rsidRDefault="00E27755" w:rsidP="00E27755">
      <w:pPr>
        <w:pStyle w:val="ListBullet"/>
      </w:pPr>
      <w:r>
        <w:t xml:space="preserve">For </w:t>
      </w:r>
      <w:r w:rsidR="00491C6B" w:rsidRPr="005A61FE">
        <w:t>guidance</w:t>
      </w:r>
      <w:r>
        <w:t xml:space="preserve"> on eligible expenditure, </w:t>
      </w:r>
      <w:r w:rsidR="001B43D6">
        <w:t>refer to</w:t>
      </w:r>
      <w:r w:rsidRPr="00E162FF">
        <w:t xml:space="preserve"> </w:t>
      </w:r>
      <w:r w:rsidRPr="00777D23">
        <w:t xml:space="preserve">appendix </w:t>
      </w:r>
      <w:r w:rsidR="00082460">
        <w:t>A</w:t>
      </w:r>
      <w:r>
        <w:t>.</w:t>
      </w:r>
    </w:p>
    <w:p w14:paraId="744FC712" w14:textId="6F0B1A31" w:rsidR="00E27755" w:rsidRDefault="00E27755" w:rsidP="00E27755">
      <w:pPr>
        <w:pStyle w:val="ListBullet"/>
        <w:spacing w:after="120"/>
      </w:pPr>
      <w:r>
        <w:t xml:space="preserve">For </w:t>
      </w:r>
      <w:r w:rsidR="00491C6B" w:rsidRPr="005A61FE">
        <w:t>guidance</w:t>
      </w:r>
      <w:r>
        <w:t xml:space="preserve"> on ineligible expenditure, </w:t>
      </w:r>
      <w:r w:rsidR="001B43D6">
        <w:t xml:space="preserve">refer to </w:t>
      </w:r>
      <w:r>
        <w:t xml:space="preserve">appendix </w:t>
      </w:r>
      <w:r w:rsidR="00082460">
        <w:t>B</w:t>
      </w:r>
      <w:r>
        <w:t>.</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7F86149C"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r w:rsidR="001A5A77" w:rsidDel="001A5A77">
        <w:t xml:space="preserve"> </w:t>
      </w:r>
    </w:p>
    <w:p w14:paraId="5D23CBDF" w14:textId="56DD2381"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1A5A77">
        <w:t xml:space="preserve">a </w:t>
      </w:r>
      <w:r w:rsidR="00284DC7">
        <w:t>general manager</w:t>
      </w:r>
      <w:r w:rsidR="008E2B4D">
        <w:t xml:space="preserve"> </w:t>
      </w:r>
      <w:r w:rsidR="00284DC7">
        <w:t xml:space="preserve">within the department with </w:t>
      </w:r>
      <w:r w:rsidR="00832386">
        <w:t>responsibility for administering</w:t>
      </w:r>
      <w:r w:rsidR="00284DC7">
        <w:t xml:space="preserve">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04EDCD3A" w:rsidR="00E27755" w:rsidRDefault="00E27755" w:rsidP="00E27755">
      <w:pPr>
        <w:pStyle w:val="ListBullet"/>
        <w:numPr>
          <w:ilvl w:val="0"/>
          <w:numId w:val="0"/>
        </w:numPr>
        <w:spacing w:after="120"/>
      </w:pPr>
      <w:r>
        <w:t>You must incur the project expenditure between the project start and end date</w:t>
      </w:r>
      <w:r w:rsidR="008E2B4D">
        <w:t xml:space="preserve"> as defined in your grant agreement</w:t>
      </w:r>
      <w:r>
        <w:t xml:space="preserve"> for it to be eligible unless stated otherwise.</w:t>
      </w:r>
    </w:p>
    <w:p w14:paraId="5D54ADF5" w14:textId="72172889" w:rsidR="00EF53D9" w:rsidRDefault="00EF53D9" w:rsidP="00EF53D9">
      <w:bookmarkStart w:id="87" w:name="_Toc496536663"/>
      <w:r>
        <w:t xml:space="preserve">You may </w:t>
      </w:r>
      <w:r w:rsidR="00783364">
        <w:t xml:space="preserve">elect to commence </w:t>
      </w:r>
      <w:r>
        <w:t xml:space="preserve">your </w:t>
      </w:r>
      <w:r w:rsidRPr="00EF53D9">
        <w:t xml:space="preserve">project </w:t>
      </w:r>
      <w:r>
        <w:t xml:space="preserve">from the date we notify you that your application is </w:t>
      </w:r>
      <w:r w:rsidR="008E2B4D">
        <w:t>successful</w:t>
      </w:r>
      <w:r>
        <w:t>.</w:t>
      </w:r>
      <w:r w:rsidRPr="001F2ED0">
        <w:t xml:space="preserve"> </w:t>
      </w:r>
      <w:r w:rsidR="005C7680" w:rsidRPr="00DF1F02">
        <w:t>We are not responsible for any expenditure</w:t>
      </w:r>
      <w:r>
        <w:t xml:space="preserve"> you </w:t>
      </w:r>
      <w:r w:rsidR="005C7680" w:rsidRPr="00DF1F02">
        <w:t>incur until</w:t>
      </w:r>
      <w:r>
        <w:t xml:space="preserve"> a grant agreement </w:t>
      </w:r>
      <w:r w:rsidR="00007E4B">
        <w:t xml:space="preserve">is </w:t>
      </w:r>
      <w:r w:rsidR="005C7680" w:rsidRPr="00DF1F02">
        <w:t>executed</w:t>
      </w:r>
      <w:r>
        <w:t>.</w:t>
      </w:r>
      <w:r w:rsidR="00783364">
        <w:t xml:space="preserve"> The Commonwealth will not be liable, and should not be held out as being liable, for any activities undertaken before the grant agreement is executed.</w:t>
      </w:r>
      <w:r w:rsidR="001A5A77" w:rsidDel="001A5A77">
        <w:t xml:space="preserve"> </w:t>
      </w:r>
    </w:p>
    <w:p w14:paraId="25F6526D" w14:textId="2D9CD1AB" w:rsidR="0039610D" w:rsidRPr="00747B26" w:rsidRDefault="0036055C" w:rsidP="00B400E6">
      <w:pPr>
        <w:pStyle w:val="Heading2"/>
      </w:pPr>
      <w:bookmarkStart w:id="88" w:name="_Toc955301"/>
      <w:bookmarkStart w:id="89" w:name="_Toc496536664"/>
      <w:bookmarkStart w:id="90" w:name="_Toc531277491"/>
      <w:bookmarkStart w:id="91" w:name="_Toc124343324"/>
      <w:bookmarkEnd w:id="87"/>
      <w:r>
        <w:lastRenderedPageBreak/>
        <w:t xml:space="preserve">The </w:t>
      </w:r>
      <w:r w:rsidR="00E93B21">
        <w:t>assessment</w:t>
      </w:r>
      <w:r w:rsidR="0053412C">
        <w:t xml:space="preserve"> </w:t>
      </w:r>
      <w:r>
        <w:t>criteria</w:t>
      </w:r>
      <w:bookmarkEnd w:id="88"/>
      <w:bookmarkEnd w:id="89"/>
      <w:bookmarkEnd w:id="90"/>
      <w:bookmarkEnd w:id="91"/>
    </w:p>
    <w:p w14:paraId="0BD2363B" w14:textId="081EFD71"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69438A4F"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0A12C957" w:rsidR="002D2DC7" w:rsidRDefault="008E2B4D" w:rsidP="0039610D">
      <w:r>
        <w:t>We</w:t>
      </w:r>
      <w:r w:rsidR="002D2DC7">
        <w:t xml:space="preserve"> will only </w:t>
      </w:r>
      <w:r w:rsidR="00284DC7">
        <w:t xml:space="preserve">consider funding </w:t>
      </w:r>
      <w:r w:rsidR="002D2DC7">
        <w:t xml:space="preserve">applications that score </w:t>
      </w:r>
      <w:r w:rsidR="00284DC7">
        <w:t xml:space="preserve">at least </w:t>
      </w:r>
      <w:r>
        <w:t>50</w:t>
      </w:r>
      <w:r w:rsidR="00284DC7">
        <w:t xml:space="preserve"> per cent against each</w:t>
      </w:r>
      <w:r w:rsidR="002D2DC7">
        <w:t xml:space="preserve"> </w:t>
      </w:r>
      <w:r w:rsidR="001475D6">
        <w:t>assessment</w:t>
      </w:r>
      <w:r w:rsidR="00284DC7">
        <w:t xml:space="preserve"> criterion</w:t>
      </w:r>
      <w:r w:rsidR="00BD20AF">
        <w:t>, as these represent best value for money</w:t>
      </w:r>
      <w:r w:rsidR="002D2DC7">
        <w:t>.</w:t>
      </w:r>
    </w:p>
    <w:p w14:paraId="2BC6700C" w14:textId="0524D381" w:rsidR="008E2B4D" w:rsidRPr="00317A27" w:rsidRDefault="008E2B4D" w:rsidP="008E2B4D">
      <w:pPr>
        <w:pStyle w:val="Heading3"/>
        <w:ind w:left="792" w:hanging="792"/>
      </w:pPr>
      <w:bookmarkStart w:id="92" w:name="_Toc496536665"/>
      <w:bookmarkStart w:id="93" w:name="_Toc531277492"/>
      <w:bookmarkStart w:id="94" w:name="_Toc955302"/>
      <w:bookmarkStart w:id="95" w:name="_Toc99378504"/>
      <w:bookmarkStart w:id="96" w:name="_Toc124343325"/>
      <w:bookmarkEnd w:id="92"/>
      <w:bookmarkEnd w:id="93"/>
      <w:bookmarkEnd w:id="94"/>
      <w:r w:rsidRPr="00317A27">
        <w:t>Assessment criterion 1</w:t>
      </w:r>
      <w:bookmarkEnd w:id="95"/>
      <w:bookmarkEnd w:id="96"/>
    </w:p>
    <w:p w14:paraId="76C53E25" w14:textId="77777777" w:rsidR="008E2B4D" w:rsidRDefault="008E2B4D" w:rsidP="008E2B4D">
      <w:pPr>
        <w:pStyle w:val="Normalbold"/>
      </w:pPr>
      <w:r>
        <w:t>Alignment of your project with program objectives (50 points)</w:t>
      </w:r>
    </w:p>
    <w:p w14:paraId="07EDFDB7" w14:textId="77777777" w:rsidR="008E2B4D" w:rsidRDefault="008E2B4D" w:rsidP="008E2B4D">
      <w:pPr>
        <w:pStyle w:val="ListNumber2"/>
        <w:numPr>
          <w:ilvl w:val="0"/>
          <w:numId w:val="0"/>
        </w:numPr>
      </w:pPr>
      <w:r>
        <w:t>You should demonstrate this by describing:</w:t>
      </w:r>
    </w:p>
    <w:p w14:paraId="502B1B17" w14:textId="0043AF3A" w:rsidR="008E2B4D" w:rsidRPr="00FE2E74" w:rsidRDefault="00FB06D7" w:rsidP="008E2B4D">
      <w:pPr>
        <w:pStyle w:val="ListNumber2"/>
        <w:numPr>
          <w:ilvl w:val="0"/>
          <w:numId w:val="39"/>
        </w:numPr>
      </w:pPr>
      <w:r>
        <w:t>h</w:t>
      </w:r>
      <w:r w:rsidR="008E2B4D">
        <w:t xml:space="preserve">ow the </w:t>
      </w:r>
      <w:r w:rsidR="008E2B4D" w:rsidRPr="00FE2E74">
        <w:t>project underpins a new supply chain of strategic relevance to Australia</w:t>
      </w:r>
      <w:r w:rsidR="004B0888">
        <w:t>, t</w:t>
      </w:r>
      <w:r w:rsidR="008E2B4D" w:rsidRPr="003C6D3B">
        <w:t>hat is:</w:t>
      </w:r>
    </w:p>
    <w:p w14:paraId="20BB1162" w14:textId="5BBB30C2" w:rsidR="008E2B4D" w:rsidRPr="00FE2E74" w:rsidRDefault="008E2B4D" w:rsidP="00F22C2C">
      <w:pPr>
        <w:pStyle w:val="ListNumber2"/>
        <w:numPr>
          <w:ilvl w:val="1"/>
          <w:numId w:val="39"/>
        </w:numPr>
      </w:pPr>
      <w:r>
        <w:t>m</w:t>
      </w:r>
      <w:r w:rsidRPr="00FE2E74">
        <w:t xml:space="preserve">aterial from the project feeds into a critically important supply chain (i.e. supports one or more crucial and strategically important technologies, such as lithium-ion batteries, rare earth element magnets, semiconductors, high end communication technology, defence applications, biomedical products) </w:t>
      </w:r>
    </w:p>
    <w:p w14:paraId="43968FC7" w14:textId="1C403C98" w:rsidR="008E2B4D" w:rsidRPr="00FE2E74" w:rsidRDefault="008E2B4D" w:rsidP="00F22C2C">
      <w:pPr>
        <w:pStyle w:val="ListNumber2"/>
        <w:numPr>
          <w:ilvl w:val="1"/>
          <w:numId w:val="39"/>
        </w:numPr>
      </w:pPr>
      <w:r>
        <w:t>t</w:t>
      </w:r>
      <w:r w:rsidRPr="00FE2E74">
        <w:t>he project</w:t>
      </w:r>
      <w:r w:rsidR="00917AFD">
        <w:t>’s output</w:t>
      </w:r>
      <w:r w:rsidRPr="00FE2E74">
        <w:t xml:space="preserve"> is significant relative to global demand</w:t>
      </w:r>
    </w:p>
    <w:p w14:paraId="0216A175" w14:textId="77777777" w:rsidR="008E2B4D" w:rsidRPr="00FE2E74" w:rsidRDefault="008E2B4D" w:rsidP="00F22C2C">
      <w:pPr>
        <w:pStyle w:val="ListNumber2"/>
        <w:numPr>
          <w:ilvl w:val="1"/>
          <w:numId w:val="39"/>
        </w:numPr>
      </w:pPr>
      <w:r>
        <w:t>t</w:t>
      </w:r>
      <w:r w:rsidRPr="00FE2E74">
        <w:t>he existing supply chain is concentrated and at risk of disruption, and/or</w:t>
      </w:r>
    </w:p>
    <w:p w14:paraId="393CC904" w14:textId="046D2867" w:rsidR="008E2B4D" w:rsidRPr="00361106" w:rsidRDefault="008E2B4D" w:rsidP="00F22C2C">
      <w:pPr>
        <w:pStyle w:val="ListNumber2"/>
        <w:numPr>
          <w:ilvl w:val="1"/>
          <w:numId w:val="39"/>
        </w:numPr>
      </w:pPr>
      <w:r w:rsidRPr="00361106">
        <w:t>the project is likely to be of interest to Australia’s international partners, including the US, Japan, South Korea, India, the UK and EU member states</w:t>
      </w:r>
      <w:r w:rsidR="00303256" w:rsidRPr="00361106">
        <w:t>, and their private industries</w:t>
      </w:r>
    </w:p>
    <w:p w14:paraId="6BF86B2E" w14:textId="0B218F84" w:rsidR="008E2B4D" w:rsidRPr="00361106" w:rsidRDefault="00FB06D7" w:rsidP="008E2B4D">
      <w:pPr>
        <w:pStyle w:val="ListNumber2"/>
        <w:numPr>
          <w:ilvl w:val="0"/>
          <w:numId w:val="39"/>
        </w:numPr>
      </w:pPr>
      <w:r w:rsidRPr="00361106">
        <w:t>t</w:t>
      </w:r>
      <w:r w:rsidR="008E2B4D" w:rsidRPr="00361106">
        <w:t>he contribution to new or strengthened sovereign capability within Australia, this may include how the project will catalyse broader growth in the sector</w:t>
      </w:r>
      <w:r w:rsidR="00917AFD" w:rsidRPr="00361106">
        <w:t xml:space="preserve"> or contribute to </w:t>
      </w:r>
      <w:r w:rsidR="001E7E7A" w:rsidRPr="00361106">
        <w:t>downstream processing in Australia</w:t>
      </w:r>
    </w:p>
    <w:p w14:paraId="2FC277EE" w14:textId="328F09D7" w:rsidR="00036AD5" w:rsidRPr="00361106" w:rsidRDefault="00FB06D7" w:rsidP="00036AD5">
      <w:pPr>
        <w:pStyle w:val="ListNumber2"/>
        <w:numPr>
          <w:ilvl w:val="0"/>
          <w:numId w:val="39"/>
        </w:numPr>
      </w:pPr>
      <w:r w:rsidRPr="00361106">
        <w:t>h</w:t>
      </w:r>
      <w:r w:rsidR="00036AD5" w:rsidRPr="00361106">
        <w:t>ow the project will contribute to the global transition to net-zero emissions by 2050, and help the international economy decarbonise</w:t>
      </w:r>
    </w:p>
    <w:p w14:paraId="3434B48E" w14:textId="0DEEDCB0" w:rsidR="008E2B4D" w:rsidRPr="00361106" w:rsidRDefault="00FB06D7" w:rsidP="008E2B4D">
      <w:pPr>
        <w:pStyle w:val="ListNumber2"/>
        <w:numPr>
          <w:ilvl w:val="0"/>
          <w:numId w:val="39"/>
        </w:numPr>
      </w:pPr>
      <w:r w:rsidRPr="00361106">
        <w:t>h</w:t>
      </w:r>
      <w:r w:rsidR="008E2B4D" w:rsidRPr="00361106">
        <w:t>ow the project will create jobs and investment, including in regional Australia, indicating the number, type and location of the Australian jobs that will be created as part of the project</w:t>
      </w:r>
    </w:p>
    <w:p w14:paraId="64FF7457" w14:textId="59C17D1F" w:rsidR="008E2B4D" w:rsidRPr="00FE2E74" w:rsidRDefault="00FB06D7" w:rsidP="008E2B4D">
      <w:pPr>
        <w:pStyle w:val="ListNumber2"/>
        <w:numPr>
          <w:ilvl w:val="0"/>
          <w:numId w:val="39"/>
        </w:numPr>
      </w:pPr>
      <w:r>
        <w:t>h</w:t>
      </w:r>
      <w:r w:rsidR="008E2B4D">
        <w:t>ow you can demonstrate the credibility of t</w:t>
      </w:r>
      <w:r w:rsidR="008E2B4D" w:rsidRPr="00FE2E74">
        <w:t xml:space="preserve">he company </w:t>
      </w:r>
      <w:r w:rsidR="008E2B4D">
        <w:t xml:space="preserve">(with supporting evidence) </w:t>
      </w:r>
      <w:r w:rsidR="008E2B4D" w:rsidRPr="00FE2E74">
        <w:t>and</w:t>
      </w:r>
      <w:r w:rsidR="008E2B4D" w:rsidRPr="00F93196">
        <w:t xml:space="preserve"> </w:t>
      </w:r>
      <w:r w:rsidR="008E2B4D">
        <w:t>how</w:t>
      </w:r>
      <w:r w:rsidR="008E2B4D" w:rsidRPr="00FE2E74">
        <w:t xml:space="preserve"> the project has comparative advantages which position it to be commercially competitive (i.e. lower costs of production, higher grade ore)</w:t>
      </w:r>
    </w:p>
    <w:p w14:paraId="61B2DB91" w14:textId="2FC2C630" w:rsidR="00DF3D3D" w:rsidRDefault="00FB06D7" w:rsidP="008E2B4D">
      <w:pPr>
        <w:pStyle w:val="ListNumber2"/>
        <w:numPr>
          <w:ilvl w:val="0"/>
          <w:numId w:val="39"/>
        </w:numPr>
      </w:pPr>
      <w:r>
        <w:t>h</w:t>
      </w:r>
      <w:r w:rsidR="008E2B4D">
        <w:t>ow t</w:t>
      </w:r>
      <w:r w:rsidR="008E2B4D" w:rsidRPr="00FE2E74">
        <w:t>he project is actively being advanced, i.e. not in care and maintenance</w:t>
      </w:r>
      <w:r w:rsidR="003C6D3B">
        <w:t>.</w:t>
      </w:r>
    </w:p>
    <w:p w14:paraId="3E927963" w14:textId="77777777" w:rsidR="008E2B4D" w:rsidRPr="00317A27" w:rsidRDefault="008E2B4D" w:rsidP="008E2B4D">
      <w:pPr>
        <w:pStyle w:val="Heading3"/>
        <w:ind w:left="792" w:hanging="792"/>
      </w:pPr>
      <w:bookmarkStart w:id="97" w:name="_Toc99378505"/>
      <w:bookmarkStart w:id="98" w:name="_Toc124343326"/>
      <w:r w:rsidRPr="00317A27">
        <w:t>Assessment criterion 2</w:t>
      </w:r>
      <w:bookmarkEnd w:id="97"/>
      <w:bookmarkEnd w:id="98"/>
    </w:p>
    <w:p w14:paraId="14479080" w14:textId="77777777" w:rsidR="008E2B4D" w:rsidRDefault="008E2B4D" w:rsidP="008E2B4D">
      <w:pPr>
        <w:pStyle w:val="Normalbold"/>
      </w:pPr>
      <w:r>
        <w:t>Capacity, capability and resource to deliver the project (30 points)</w:t>
      </w:r>
    </w:p>
    <w:p w14:paraId="187F478F" w14:textId="77777777" w:rsidR="008E2B4D" w:rsidRDefault="008E2B4D" w:rsidP="008E2B4D">
      <w:pPr>
        <w:pStyle w:val="ListNumber2"/>
        <w:numPr>
          <w:ilvl w:val="0"/>
          <w:numId w:val="0"/>
        </w:numPr>
      </w:pPr>
      <w:r>
        <w:t>You should demonstrate this by describing:</w:t>
      </w:r>
    </w:p>
    <w:p w14:paraId="65E8F03F" w14:textId="77777777" w:rsidR="008E2B4D" w:rsidRDefault="008E2B4D" w:rsidP="008E2B4D">
      <w:pPr>
        <w:pStyle w:val="ListNumber2"/>
        <w:numPr>
          <w:ilvl w:val="0"/>
          <w:numId w:val="40"/>
        </w:numPr>
        <w:rPr>
          <w:iCs w:val="0"/>
        </w:rPr>
      </w:pPr>
      <w:r>
        <w:t xml:space="preserve">your track record and experience in managing similar projects and your plan specific to this project to utilise and manage personnel with the right skills and experience, including strong governance, management and technical expertise </w:t>
      </w:r>
    </w:p>
    <w:p w14:paraId="34557CAD" w14:textId="176FA111" w:rsidR="008E2B4D" w:rsidRDefault="008E2B4D" w:rsidP="008E2B4D">
      <w:pPr>
        <w:pStyle w:val="ListNumber2"/>
        <w:numPr>
          <w:ilvl w:val="0"/>
          <w:numId w:val="40"/>
        </w:numPr>
      </w:pPr>
      <w:r>
        <w:lastRenderedPageBreak/>
        <w:t>the expertise and capacity of the</w:t>
      </w:r>
      <w:r w:rsidRPr="004030F1">
        <w:t xml:space="preserve"> project management team </w:t>
      </w:r>
      <w:r>
        <w:t xml:space="preserve">and partner organisations </w:t>
      </w:r>
      <w:r w:rsidRPr="004030F1">
        <w:t>to deliver the project, including the level of full-time resource</w:t>
      </w:r>
      <w:r w:rsidR="00BE2FF3">
        <w:t>s</w:t>
      </w:r>
      <w:r w:rsidRPr="004030F1">
        <w:t xml:space="preserve"> a</w:t>
      </w:r>
      <w:r>
        <w:t>llocated to key responsibilities</w:t>
      </w:r>
    </w:p>
    <w:p w14:paraId="4E9CBFE1" w14:textId="77777777" w:rsidR="008E2B4D" w:rsidRPr="00462FBC" w:rsidRDefault="008E2B4D" w:rsidP="008E2B4D">
      <w:pPr>
        <w:pStyle w:val="ListNumber2"/>
        <w:numPr>
          <w:ilvl w:val="0"/>
          <w:numId w:val="40"/>
        </w:numPr>
      </w:pPr>
      <w:r>
        <w:t xml:space="preserve">your plan to access any </w:t>
      </w:r>
      <w:r w:rsidRPr="0065656D">
        <w:t>finance,</w:t>
      </w:r>
      <w:r>
        <w:t xml:space="preserve"> infrastructure, capital equipment, technology, intellectual property required to deliver the project</w:t>
      </w:r>
    </w:p>
    <w:p w14:paraId="6E79FC11" w14:textId="77777777" w:rsidR="008E2B4D" w:rsidRDefault="008E2B4D" w:rsidP="008E2B4D">
      <w:pPr>
        <w:pStyle w:val="ListNumber2"/>
        <w:numPr>
          <w:ilvl w:val="0"/>
          <w:numId w:val="40"/>
        </w:numPr>
      </w:pPr>
      <w:r>
        <w:t xml:space="preserve">a </w:t>
      </w:r>
      <w:r w:rsidRPr="00F55F06">
        <w:t xml:space="preserve">project plan that includes, but </w:t>
      </w:r>
      <w:r>
        <w:t xml:space="preserve">is </w:t>
      </w:r>
      <w:r w:rsidRPr="00F55F06">
        <w:t xml:space="preserve">not limited to, </w:t>
      </w:r>
      <w:r>
        <w:t xml:space="preserve">scope, </w:t>
      </w:r>
      <w:r w:rsidRPr="006B0C63">
        <w:t>implementation</w:t>
      </w:r>
      <w:r>
        <w:t xml:space="preserve"> methodology, project timeframes</w:t>
      </w:r>
      <w:r w:rsidRPr="00981804">
        <w:t>,</w:t>
      </w:r>
      <w:r>
        <w:t xml:space="preserve"> a project risk assessment and risk management plan</w:t>
      </w:r>
    </w:p>
    <w:p w14:paraId="013B2473" w14:textId="77777777" w:rsidR="00E22DA7" w:rsidRDefault="008E2B4D" w:rsidP="008E2B4D">
      <w:pPr>
        <w:pStyle w:val="ListNumber2"/>
        <w:numPr>
          <w:ilvl w:val="0"/>
          <w:numId w:val="40"/>
        </w:numPr>
      </w:pPr>
      <w:r w:rsidRPr="00C86D4F">
        <w:t>your plan to achieve regulatory approvals, including</w:t>
      </w:r>
      <w:r>
        <w:t>, but not limited to,</w:t>
      </w:r>
      <w:r w:rsidRPr="00C86D4F">
        <w:t xml:space="preserve"> planning, development and environmental approvals. </w:t>
      </w:r>
      <w:r>
        <w:t>You may wish to include</w:t>
      </w:r>
      <w:r w:rsidRPr="00C86D4F">
        <w:t xml:space="preserve"> details of all completed due diligence including, technical, legal, market, tax, and financial for your project</w:t>
      </w:r>
      <w:r>
        <w:t xml:space="preserve"> regarding to your project’s stage of development</w:t>
      </w:r>
    </w:p>
    <w:p w14:paraId="130DF9FB" w14:textId="2EF0718B" w:rsidR="00F747C7" w:rsidRPr="000F396D" w:rsidRDefault="00E22DA7" w:rsidP="00F747C7">
      <w:pPr>
        <w:pStyle w:val="ListNumber2"/>
        <w:numPr>
          <w:ilvl w:val="0"/>
          <w:numId w:val="40"/>
        </w:numPr>
      </w:pPr>
      <w:r w:rsidRPr="000F396D">
        <w:t>your strateg</w:t>
      </w:r>
      <w:r w:rsidR="006C17F5" w:rsidRPr="000F396D">
        <w:t>y</w:t>
      </w:r>
      <w:r w:rsidRPr="000F396D">
        <w:t xml:space="preserve"> to support </w:t>
      </w:r>
      <w:r w:rsidR="00917AFD" w:rsidRPr="000F396D">
        <w:t xml:space="preserve">workplace </w:t>
      </w:r>
      <w:r w:rsidR="00F747C7" w:rsidRPr="000F396D">
        <w:t xml:space="preserve">gender </w:t>
      </w:r>
      <w:r w:rsidR="00917AFD" w:rsidRPr="000F396D">
        <w:t>equality</w:t>
      </w:r>
    </w:p>
    <w:p w14:paraId="7616C043" w14:textId="450B4374" w:rsidR="00917AFD" w:rsidRPr="000F396D" w:rsidRDefault="008225BE" w:rsidP="001753BB">
      <w:pPr>
        <w:pStyle w:val="ListNumber2"/>
        <w:numPr>
          <w:ilvl w:val="1"/>
          <w:numId w:val="40"/>
        </w:numPr>
      </w:pPr>
      <w:r w:rsidRPr="000F396D">
        <w:t>t</w:t>
      </w:r>
      <w:r w:rsidR="008D256E" w:rsidRPr="000F396D">
        <w:t xml:space="preserve">his </w:t>
      </w:r>
      <w:r w:rsidR="0007769E" w:rsidRPr="000F396D">
        <w:t>s</w:t>
      </w:r>
      <w:r w:rsidR="008D256E" w:rsidRPr="000F396D">
        <w:t xml:space="preserve">hould </w:t>
      </w:r>
      <w:r w:rsidR="001E7E7A" w:rsidRPr="000F396D">
        <w:t>document</w:t>
      </w:r>
      <w:r w:rsidR="008D256E" w:rsidRPr="000F396D">
        <w:t xml:space="preserve"> specific numerical targets, indicators, progress and actions to be undertaken during the grant activities</w:t>
      </w:r>
    </w:p>
    <w:p w14:paraId="15C542B5" w14:textId="4BEE13BE" w:rsidR="006C17F5" w:rsidRPr="000F396D" w:rsidRDefault="00E22DA7" w:rsidP="006C17F5">
      <w:pPr>
        <w:pStyle w:val="ListNumber2"/>
        <w:numPr>
          <w:ilvl w:val="0"/>
          <w:numId w:val="40"/>
        </w:numPr>
      </w:pPr>
      <w:r w:rsidRPr="000F396D">
        <w:t xml:space="preserve">your strategy to support </w:t>
      </w:r>
      <w:r w:rsidR="006C40B7" w:rsidRPr="000F396D">
        <w:t>First Nations</w:t>
      </w:r>
      <w:r w:rsidR="006C17F5" w:rsidRPr="000F396D">
        <w:t xml:space="preserve"> engagement </w:t>
      </w:r>
    </w:p>
    <w:p w14:paraId="00A6C27C" w14:textId="4CE29A01" w:rsidR="00E22DA7" w:rsidRPr="000F396D" w:rsidRDefault="006C17F5" w:rsidP="006C17F5">
      <w:pPr>
        <w:pStyle w:val="ListNumber2"/>
        <w:numPr>
          <w:ilvl w:val="1"/>
          <w:numId w:val="40"/>
        </w:numPr>
      </w:pPr>
      <w:r w:rsidRPr="000F396D">
        <w:t xml:space="preserve">this should set out objectives for </w:t>
      </w:r>
      <w:r w:rsidR="006C40B7" w:rsidRPr="000F396D">
        <w:t xml:space="preserve">First Nations </w:t>
      </w:r>
      <w:r w:rsidRPr="000F396D">
        <w:t>participation, procurement and employment</w:t>
      </w:r>
      <w:r w:rsidR="00E22DA7" w:rsidRPr="000F396D">
        <w:t>.</w:t>
      </w:r>
    </w:p>
    <w:p w14:paraId="0F14364C" w14:textId="2BEA7484" w:rsidR="008E2B4D" w:rsidRPr="00317A27" w:rsidRDefault="008E2B4D" w:rsidP="008E2B4D">
      <w:pPr>
        <w:pStyle w:val="Heading3"/>
        <w:ind w:left="792" w:hanging="792"/>
      </w:pPr>
      <w:bookmarkStart w:id="99" w:name="_Toc99378506"/>
      <w:bookmarkStart w:id="100" w:name="_Toc124343327"/>
      <w:r w:rsidRPr="00317A27">
        <w:t>Assessment criterion 3</w:t>
      </w:r>
      <w:bookmarkEnd w:id="99"/>
      <w:bookmarkEnd w:id="100"/>
    </w:p>
    <w:p w14:paraId="1573B683" w14:textId="77777777" w:rsidR="008E2B4D" w:rsidRDefault="008E2B4D" w:rsidP="008E2B4D">
      <w:pPr>
        <w:pStyle w:val="Normalbold"/>
      </w:pPr>
      <w:r>
        <w:t>Impact of grant funding on your project (20 points)</w:t>
      </w:r>
      <w:r w:rsidDel="00981804">
        <w:t xml:space="preserve"> </w:t>
      </w:r>
    </w:p>
    <w:p w14:paraId="132D7C36" w14:textId="77777777" w:rsidR="008E2B4D" w:rsidRDefault="008E2B4D" w:rsidP="008E2B4D">
      <w:pPr>
        <w:pStyle w:val="ListNumber2"/>
        <w:numPr>
          <w:ilvl w:val="0"/>
          <w:numId w:val="0"/>
        </w:numPr>
      </w:pPr>
      <w:r>
        <w:t>You should demonstrate this by describing:</w:t>
      </w:r>
    </w:p>
    <w:p w14:paraId="2EB4E8E2" w14:textId="0CAD1472" w:rsidR="008E2B4D" w:rsidRDefault="008E2B4D" w:rsidP="008E2B4D">
      <w:pPr>
        <w:pStyle w:val="ListNumber2"/>
        <w:numPr>
          <w:ilvl w:val="0"/>
          <w:numId w:val="41"/>
        </w:numPr>
      </w:pPr>
      <w:r>
        <w:t>how the grant will benefit the project in terms of scale and timing</w:t>
      </w:r>
    </w:p>
    <w:p w14:paraId="6D56FBAB" w14:textId="77777777" w:rsidR="008E2B4D" w:rsidRDefault="008E2B4D" w:rsidP="008E2B4D">
      <w:pPr>
        <w:pStyle w:val="ListNumber2"/>
        <w:numPr>
          <w:ilvl w:val="0"/>
          <w:numId w:val="41"/>
        </w:numPr>
      </w:pPr>
      <w:r>
        <w:t>how the grant will assist the project to secure or enhance the strategic outcomes of the project and accelerate the project to its next phase of development</w:t>
      </w:r>
    </w:p>
    <w:p w14:paraId="0900984C" w14:textId="77777777" w:rsidR="005211DE" w:rsidRDefault="008E2B4D" w:rsidP="005211DE">
      <w:pPr>
        <w:pStyle w:val="ListNumber2"/>
        <w:numPr>
          <w:ilvl w:val="0"/>
          <w:numId w:val="41"/>
        </w:numPr>
      </w:pPr>
      <w:r>
        <w:t>details of your and/or your investors cash contribution/s and the impact of that contribution with respect to the size of the project and percentage of development costs</w:t>
      </w:r>
    </w:p>
    <w:p w14:paraId="526350A4" w14:textId="6DA821A6" w:rsidR="005211DE" w:rsidRPr="00FE2E74" w:rsidRDefault="005211DE" w:rsidP="005211DE">
      <w:pPr>
        <w:pStyle w:val="ListNumber2"/>
        <w:numPr>
          <w:ilvl w:val="0"/>
          <w:numId w:val="41"/>
        </w:numPr>
      </w:pPr>
      <w:r>
        <w:t xml:space="preserve">how </w:t>
      </w:r>
      <w:r w:rsidRPr="00FE2E74">
        <w:t xml:space="preserve">Government investment in the project would be unlikely to crowd out private sector financing where a project is seeking to achieve outcomes aligned with the Critical Minerals Strategy </w:t>
      </w:r>
    </w:p>
    <w:p w14:paraId="54303018" w14:textId="19BCCEFF" w:rsidR="008E2B4D" w:rsidRDefault="008E2B4D" w:rsidP="008E2B4D">
      <w:pPr>
        <w:pStyle w:val="ListNumber2"/>
        <w:numPr>
          <w:ilvl w:val="0"/>
          <w:numId w:val="41"/>
        </w:numPr>
      </w:pPr>
      <w:r>
        <w:t>how the project will progress if grant funding is not awarded to it</w:t>
      </w:r>
      <w:r w:rsidR="00E22DA7">
        <w:t>.</w:t>
      </w:r>
    </w:p>
    <w:p w14:paraId="25F6529F" w14:textId="13559F1C" w:rsidR="00A71134" w:rsidRPr="00F77C1C" w:rsidRDefault="00A71134" w:rsidP="00D209EC">
      <w:pPr>
        <w:pStyle w:val="Heading2"/>
      </w:pPr>
      <w:bookmarkStart w:id="101" w:name="_Toc496536669"/>
      <w:bookmarkStart w:id="102" w:name="_Toc531277496"/>
      <w:bookmarkStart w:id="103" w:name="_Toc955306"/>
      <w:bookmarkStart w:id="104" w:name="_Toc124343328"/>
      <w:bookmarkStart w:id="105" w:name="_Toc164844283"/>
      <w:bookmarkStart w:id="106" w:name="_Toc383003272"/>
      <w:bookmarkEnd w:id="74"/>
      <w:bookmarkEnd w:id="75"/>
      <w:r>
        <w:t>How to apply</w:t>
      </w:r>
      <w:bookmarkEnd w:id="101"/>
      <w:bookmarkEnd w:id="102"/>
      <w:bookmarkEnd w:id="103"/>
      <w:bookmarkEnd w:id="104"/>
    </w:p>
    <w:p w14:paraId="25F652A2" w14:textId="0D35D6E0" w:rsidR="00A71134" w:rsidRDefault="00A71134" w:rsidP="00A71134">
      <w:r>
        <w:t xml:space="preserve">Before applying you should read and </w:t>
      </w:r>
      <w:r w:rsidR="007279B3">
        <w:t>understand these guidelines,</w:t>
      </w:r>
      <w:r>
        <w:t xml:space="preserve"> the </w:t>
      </w:r>
      <w:r w:rsidR="007279B3">
        <w:t xml:space="preserve">sample </w:t>
      </w:r>
      <w:hyperlink r:id="rId25" w:anchor="key-documents" w:history="1">
        <w:r w:rsidRPr="001D37DD">
          <w:rPr>
            <w:rStyle w:val="Hyperlink"/>
          </w:rPr>
          <w:t>application form</w:t>
        </w:r>
      </w:hyperlink>
      <w:r>
        <w:t xml:space="preserve"> and the </w:t>
      </w:r>
      <w:r w:rsidR="00F27C1B">
        <w:t xml:space="preserve">sample </w:t>
      </w:r>
      <w:hyperlink r:id="rId26" w:anchor="key-documents" w:history="1">
        <w:r w:rsidRPr="001D37DD">
          <w:rPr>
            <w:rStyle w:val="Hyperlink"/>
          </w:rPr>
          <w:t>grant agreement</w:t>
        </w:r>
      </w:hyperlink>
      <w:r w:rsidR="00095305">
        <w:rPr>
          <w:rStyle w:val="Hyperlink"/>
        </w:rPr>
        <w:t xml:space="preserve"> </w:t>
      </w:r>
      <w:r w:rsidR="00596607">
        <w:t xml:space="preserve">published on </w:t>
      </w:r>
      <w:r w:rsidRPr="00925B33">
        <w:t>business.gov.au</w:t>
      </w:r>
      <w:r w:rsidR="005624ED">
        <w:t xml:space="preserve"> and GrantConnect</w:t>
      </w:r>
      <w:r w:rsidRPr="00E162FF">
        <w:t>.</w:t>
      </w:r>
      <w:r w:rsidR="004A6E9E">
        <w:t xml:space="preserve"> Applicants should read all eligibility and assessment criteria closely and attach detailed evidence that supports the assessment criteria.</w:t>
      </w:r>
    </w:p>
    <w:p w14:paraId="25F652A3" w14:textId="5C76AF0F" w:rsidR="00247D27" w:rsidRPr="00B72EE8" w:rsidRDefault="00D0631D" w:rsidP="00247D27">
      <w:r>
        <w:t xml:space="preserve">You will need to set up an account to access our online </w:t>
      </w:r>
      <w:hyperlink r:id="rId27" w:history="1">
        <w:r w:rsidRPr="007E3D6E">
          <w:rPr>
            <w:rStyle w:val="Hyperlink"/>
          </w:rPr>
          <w:t>portal</w:t>
        </w:r>
      </w:hyperlink>
      <w:r>
        <w:t>.</w:t>
      </w:r>
    </w:p>
    <w:p w14:paraId="25F652A4" w14:textId="4900AC06" w:rsidR="00A71134" w:rsidRDefault="00B20351" w:rsidP="00760D2E">
      <w:pPr>
        <w:keepNext/>
        <w:spacing w:after="80"/>
      </w:pPr>
      <w:r>
        <w:t>To apply, you must</w:t>
      </w:r>
      <w:r w:rsidR="00B6306B">
        <w:t>:</w:t>
      </w:r>
    </w:p>
    <w:p w14:paraId="25F652A5" w14:textId="0CA3F0CD" w:rsidR="00A71134" w:rsidRDefault="00A71134" w:rsidP="00A71134">
      <w:pPr>
        <w:pStyle w:val="ListBullet"/>
      </w:pPr>
      <w:r>
        <w:t>complete</w:t>
      </w:r>
      <w:r w:rsidRPr="00E162FF">
        <w:t xml:space="preserve"> </w:t>
      </w:r>
      <w:r w:rsidR="00985383">
        <w:t>and submit your application through the online portal</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765068B1" w:rsidR="00A71134" w:rsidRDefault="00A71134" w:rsidP="00A71134">
      <w:pPr>
        <w:pStyle w:val="ListBullet"/>
      </w:pPr>
      <w:r>
        <w:t xml:space="preserve">address all eligibility and </w:t>
      </w:r>
      <w:r w:rsidR="001475D6">
        <w:t>assessment</w:t>
      </w:r>
      <w:r>
        <w:t xml:space="preserve"> criteria </w:t>
      </w:r>
    </w:p>
    <w:p w14:paraId="25F652A8" w14:textId="5F9595C0" w:rsidR="00A71134" w:rsidRDefault="00387369" w:rsidP="00A71134">
      <w:pPr>
        <w:pStyle w:val="ListBullet"/>
      </w:pPr>
      <w:r>
        <w:t xml:space="preserve">include all </w:t>
      </w:r>
      <w:r w:rsidR="00A50607">
        <w:t xml:space="preserve">necessary </w:t>
      </w:r>
      <w:r w:rsidR="00A71134">
        <w:t>attachments</w:t>
      </w:r>
      <w:r w:rsidR="00AA34B9">
        <w:t>.</w:t>
      </w:r>
    </w:p>
    <w:p w14:paraId="25F652AA" w14:textId="1A43CA60" w:rsidR="00A71134" w:rsidRDefault="001475D6" w:rsidP="00A71134">
      <w:r>
        <w:lastRenderedPageBreak/>
        <w:t>You can view and print a copy of your submitted application on the portal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6A507BC6" w14:textId="475BB9FA" w:rsidR="00993F6E" w:rsidRDefault="00993F6E" w:rsidP="00993F6E">
      <w:r>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Department. Additional information should not materially change your application at the time it was submitted and therefore may be refused if deemed to be purely supplementary. </w:t>
      </w:r>
    </w:p>
    <w:p w14:paraId="25F652AD" w14:textId="325DE8CB"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07" w:name="_Toc496536670"/>
      <w:bookmarkStart w:id="108" w:name="_Toc531277497"/>
      <w:bookmarkStart w:id="109" w:name="_Toc955307"/>
      <w:bookmarkStart w:id="110" w:name="_Toc124343329"/>
      <w:r>
        <w:t>Attachments to the application</w:t>
      </w:r>
      <w:bookmarkEnd w:id="107"/>
      <w:bookmarkEnd w:id="108"/>
      <w:bookmarkEnd w:id="109"/>
      <w:bookmarkEnd w:id="110"/>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37BAEBB8" w:rsidR="00A71134" w:rsidRDefault="00A71134" w:rsidP="00A71134">
      <w:pPr>
        <w:pStyle w:val="ListBullet"/>
      </w:pPr>
      <w:r>
        <w:t>project plan</w:t>
      </w:r>
    </w:p>
    <w:p w14:paraId="25F652B3" w14:textId="0C72CBD6" w:rsidR="00A71134" w:rsidRDefault="00F62C77" w:rsidP="00A71134">
      <w:pPr>
        <w:pStyle w:val="ListBullet"/>
      </w:pPr>
      <w:r w:rsidRPr="005A61FE">
        <w:t xml:space="preserve">project </w:t>
      </w:r>
      <w:r w:rsidR="00A71134">
        <w:t xml:space="preserve">budget </w:t>
      </w:r>
    </w:p>
    <w:p w14:paraId="52986655" w14:textId="77777777" w:rsidR="00D51398" w:rsidRDefault="00D51398" w:rsidP="00D51398">
      <w:pPr>
        <w:pStyle w:val="ListBullet"/>
        <w:spacing w:after="120"/>
      </w:pPr>
      <w:r>
        <w:t>evidence of financial viability including your strategy and any supporting evidence that demonstrates your ability to co-fund the project e.g. financial statements, loan agreements, cash flow documents</w:t>
      </w:r>
    </w:p>
    <w:p w14:paraId="25F652B5" w14:textId="3EE7D06D" w:rsidR="00A71134" w:rsidRDefault="00A71134" w:rsidP="00A71134">
      <w:pPr>
        <w:pStyle w:val="ListBullet"/>
      </w:pPr>
      <w:r>
        <w:t>evidence of support from the board, CEO</w:t>
      </w:r>
      <w:r w:rsidR="005D3AD3">
        <w:t xml:space="preserve"> or equivalent</w:t>
      </w:r>
      <w:r w:rsidR="00284DC7">
        <w:t xml:space="preserve"> (template provided on </w:t>
      </w:r>
      <w:hyperlink r:id="rId29" w:anchor="key-documents" w:history="1">
        <w:r w:rsidR="00284DC7" w:rsidRPr="001D37DD">
          <w:rPr>
            <w:rStyle w:val="Hyperlink"/>
          </w:rPr>
          <w:t>business.gov.au</w:t>
        </w:r>
      </w:hyperlink>
      <w:r w:rsidR="00284DC7">
        <w:t xml:space="preserve"> and </w:t>
      </w:r>
      <w:hyperlink r:id="rId30" w:history="1">
        <w:r w:rsidR="00284DC7" w:rsidRPr="005A61FE">
          <w:rPr>
            <w:rStyle w:val="Hyperlink"/>
          </w:rPr>
          <w:t>GrantConnect</w:t>
        </w:r>
      </w:hyperlink>
      <w:r w:rsidR="00284DC7" w:rsidRPr="005A61FE">
        <w:t>)</w:t>
      </w:r>
      <w:r w:rsidR="00284DC7">
        <w:t>. Where the CEO or equivalent submits the application, we will accept this as evidence of support</w:t>
      </w:r>
    </w:p>
    <w:p w14:paraId="4DA567FF" w14:textId="3D69987C" w:rsidR="0005123F" w:rsidRPr="00715F9D" w:rsidRDefault="0005123F" w:rsidP="000F6718">
      <w:pPr>
        <w:pStyle w:val="ListBullet"/>
      </w:pPr>
      <w:r w:rsidRPr="00715F9D">
        <w:t>any additional due diligence reports such as feasibility studies (for projects in the planning, design and construction phase), pre-feasibility studies (for projects in the feasibility stage) market or asset modelling, technical or legal reports, key project agreements (where applicable)</w:t>
      </w:r>
    </w:p>
    <w:p w14:paraId="1B6BE093" w14:textId="77777777" w:rsidR="00E77FC8" w:rsidRPr="00715F9D" w:rsidRDefault="00E77FC8" w:rsidP="00F53B51">
      <w:pPr>
        <w:pStyle w:val="ListBullet"/>
      </w:pPr>
      <w:r w:rsidRPr="00715F9D">
        <w:t xml:space="preserve">gender equality and First Nations recruitment, procurement and engagement plans (you may wish to refer to the </w:t>
      </w:r>
      <w:hyperlink r:id="rId31" w:history="1">
        <w:r w:rsidRPr="00715F9D">
          <w:rPr>
            <w:rStyle w:val="Hyperlink"/>
          </w:rPr>
          <w:t>Workplace Gender Equality Agency</w:t>
        </w:r>
      </w:hyperlink>
      <w:r w:rsidRPr="00715F9D">
        <w:t xml:space="preserve"> and the </w:t>
      </w:r>
      <w:hyperlink r:id="rId32" w:history="1">
        <w:r w:rsidRPr="00715F9D">
          <w:rPr>
            <w:rStyle w:val="Hyperlink"/>
          </w:rPr>
          <w:t>National Indigenous Australians Agency</w:t>
        </w:r>
      </w:hyperlink>
      <w:r w:rsidRPr="00715F9D">
        <w:t xml:space="preserve"> for support)</w:t>
      </w:r>
    </w:p>
    <w:p w14:paraId="2CCB90DE" w14:textId="3188544C" w:rsidR="00F53B51" w:rsidRPr="000F6718" w:rsidRDefault="00F53B51" w:rsidP="00F53B51">
      <w:pPr>
        <w:pStyle w:val="ListBullet"/>
      </w:pPr>
      <w:r w:rsidRPr="000F6718">
        <w:t>a register of shareholders with over 5 per cent ownership in the company</w:t>
      </w:r>
    </w:p>
    <w:p w14:paraId="1DCDDB36" w14:textId="15FB189A" w:rsidR="00E77FC8" w:rsidRDefault="00A71134" w:rsidP="000F6718">
      <w:pPr>
        <w:pStyle w:val="ListBullet"/>
        <w:numPr>
          <w:ilvl w:val="0"/>
          <w:numId w:val="49"/>
        </w:numPr>
        <w:spacing w:before="240" w:after="120"/>
      </w:pPr>
      <w:r>
        <w:t>trust deed (where applicable</w:t>
      </w:r>
      <w:r w:rsidR="00E77FC8">
        <w:t>)</w:t>
      </w:r>
    </w:p>
    <w:p w14:paraId="2F8F0A87" w14:textId="1E784AAD" w:rsidR="005F00C7" w:rsidRDefault="00E77FC8" w:rsidP="000D5EEB">
      <w:pPr>
        <w:pStyle w:val="ListBullet"/>
        <w:numPr>
          <w:ilvl w:val="0"/>
          <w:numId w:val="49"/>
        </w:numPr>
      </w:pPr>
      <w:r>
        <w:t>evidence of your track record and experience in managing similar projects, those of the project management team and (where appropriate) partner organisations</w:t>
      </w:r>
      <w:r w:rsidR="005F00C7">
        <w:t>.</w:t>
      </w:r>
    </w:p>
    <w:p w14:paraId="25F652B8" w14:textId="1D93AB7F" w:rsidR="00A71134" w:rsidRDefault="00A71134" w:rsidP="005F00C7">
      <w:pPr>
        <w:pStyle w:val="ListBullet"/>
        <w:numPr>
          <w:ilvl w:val="0"/>
          <w:numId w:val="0"/>
        </w:numPr>
      </w:pPr>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77777777" w:rsidR="00A71134" w:rsidRDefault="004D2CBD" w:rsidP="001844D5">
      <w:pPr>
        <w:pStyle w:val="Heading3"/>
      </w:pPr>
      <w:bookmarkStart w:id="111" w:name="_Ref531274879"/>
      <w:bookmarkStart w:id="112" w:name="_Toc531277498"/>
      <w:bookmarkStart w:id="113" w:name="_Toc955308"/>
      <w:bookmarkStart w:id="114" w:name="_Toc124343330"/>
      <w:bookmarkStart w:id="115" w:name="_Toc489952689"/>
      <w:bookmarkStart w:id="116" w:name="_Toc496536671"/>
      <w:bookmarkStart w:id="117" w:name="_Ref482605332"/>
      <w:r>
        <w:t>Joint applications</w:t>
      </w:r>
      <w:bookmarkEnd w:id="111"/>
      <w:bookmarkEnd w:id="112"/>
      <w:bookmarkEnd w:id="113"/>
      <w:bookmarkEnd w:id="114"/>
    </w:p>
    <w:p w14:paraId="448E2736" w14:textId="3CF3E982"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lastRenderedPageBreak/>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0DD2327D" w:rsidR="00A71134" w:rsidRDefault="00A71134" w:rsidP="00653895">
      <w:pPr>
        <w:pStyle w:val="ListBullet"/>
        <w:spacing w:after="120"/>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001844D5">
      <w:pPr>
        <w:pStyle w:val="Heading3"/>
      </w:pPr>
      <w:bookmarkStart w:id="118" w:name="_Toc531277499"/>
      <w:bookmarkStart w:id="119" w:name="_Toc955309"/>
      <w:bookmarkStart w:id="120" w:name="_Toc124343331"/>
      <w:r>
        <w:t>Timing of grant opportunity</w:t>
      </w:r>
      <w:bookmarkEnd w:id="115"/>
      <w:bookmarkEnd w:id="116"/>
      <w:bookmarkEnd w:id="118"/>
      <w:bookmarkEnd w:id="119"/>
      <w:bookmarkEnd w:id="120"/>
    </w:p>
    <w:p w14:paraId="6FC0C72E" w14:textId="75F8EB7E" w:rsidR="00247D27" w:rsidRPr="00B72EE8" w:rsidRDefault="00247D27" w:rsidP="00247D27">
      <w:r>
        <w:t xml:space="preserve">You can only submit an application between the published opening and closing dates. </w:t>
      </w:r>
      <w:r w:rsidRPr="00FA42A3">
        <w:t>We cannot accept late applications.</w:t>
      </w:r>
      <w:r>
        <w:t xml:space="preserve"> </w:t>
      </w:r>
    </w:p>
    <w:p w14:paraId="51A61071" w14:textId="23252FC5" w:rsidR="00247D27" w:rsidRDefault="00247D27" w:rsidP="00247D27">
      <w:pPr>
        <w:spacing w:before="200"/>
      </w:pPr>
      <w:r>
        <w:t xml:space="preserve">If you are successful we expect you will be able to commence your project around </w:t>
      </w:r>
      <w:r w:rsidR="00A164B2">
        <w:t>June</w:t>
      </w:r>
      <w:r w:rsidR="00F803AF">
        <w:t xml:space="preserve"> 2023</w:t>
      </w:r>
      <w:r>
        <w:t>.</w:t>
      </w:r>
    </w:p>
    <w:p w14:paraId="6AD1AC12" w14:textId="07301C5A" w:rsidR="00247D27" w:rsidRDefault="00247D27" w:rsidP="00680B92">
      <w:pPr>
        <w:pStyle w:val="Caption"/>
        <w:keepNext/>
      </w:pPr>
      <w:bookmarkStart w:id="121" w:name="_Toc467773968"/>
      <w:r w:rsidRPr="0054078D">
        <w:rPr>
          <w:bCs/>
        </w:rPr>
        <w:t>Table 1: Expected timing for this grant opportunity</w:t>
      </w:r>
      <w:bookmarkEnd w:id="121"/>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5526"/>
        <w:gridCol w:w="3263"/>
      </w:tblGrid>
      <w:tr w:rsidR="00247D27" w:rsidRPr="00247D27" w14:paraId="2BF94BB4" w14:textId="77777777" w:rsidTr="00715F9D">
        <w:trPr>
          <w:cantSplit/>
          <w:tblHeader/>
        </w:trPr>
        <w:tc>
          <w:tcPr>
            <w:tcW w:w="5526"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263"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715F9D">
        <w:trPr>
          <w:cantSplit/>
        </w:trPr>
        <w:tc>
          <w:tcPr>
            <w:tcW w:w="5526" w:type="dxa"/>
          </w:tcPr>
          <w:p w14:paraId="15DA0F16" w14:textId="77777777" w:rsidR="00247D27" w:rsidRPr="00B16B54" w:rsidRDefault="00247D27" w:rsidP="00680B92">
            <w:pPr>
              <w:pStyle w:val="TableText"/>
              <w:keepNext/>
            </w:pPr>
            <w:r w:rsidRPr="00B16B54">
              <w:t>Assessment of applications</w:t>
            </w:r>
          </w:p>
        </w:tc>
        <w:tc>
          <w:tcPr>
            <w:tcW w:w="3263" w:type="dxa"/>
          </w:tcPr>
          <w:p w14:paraId="69817889" w14:textId="71A90DC2" w:rsidR="00247D27" w:rsidRPr="00B16B54" w:rsidRDefault="000B3734" w:rsidP="00F803AF">
            <w:pPr>
              <w:pStyle w:val="TableText"/>
              <w:keepNext/>
            </w:pPr>
            <w:r>
              <w:t>Feb – March 2023</w:t>
            </w:r>
            <w:r w:rsidR="00247D27" w:rsidRPr="00B16B54">
              <w:t xml:space="preserve"> </w:t>
            </w:r>
          </w:p>
        </w:tc>
      </w:tr>
      <w:tr w:rsidR="00247D27" w14:paraId="3BF52F8E" w14:textId="77777777" w:rsidTr="00715F9D">
        <w:trPr>
          <w:cantSplit/>
        </w:trPr>
        <w:tc>
          <w:tcPr>
            <w:tcW w:w="5526" w:type="dxa"/>
          </w:tcPr>
          <w:p w14:paraId="61C9863C" w14:textId="14DFA155"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263" w:type="dxa"/>
          </w:tcPr>
          <w:p w14:paraId="0B2F985F" w14:textId="7F583D99" w:rsidR="00247D27" w:rsidRPr="00B16B54" w:rsidRDefault="000B3734" w:rsidP="000B3734">
            <w:pPr>
              <w:pStyle w:val="TableText"/>
              <w:keepNext/>
            </w:pPr>
            <w:r>
              <w:t>May 2023</w:t>
            </w:r>
            <w:r w:rsidR="00247D27" w:rsidRPr="00B16B54">
              <w:t xml:space="preserve"> </w:t>
            </w:r>
          </w:p>
        </w:tc>
      </w:tr>
      <w:tr w:rsidR="00247D27" w14:paraId="27D75006" w14:textId="77777777" w:rsidTr="00715F9D">
        <w:trPr>
          <w:cantSplit/>
        </w:trPr>
        <w:tc>
          <w:tcPr>
            <w:tcW w:w="5526" w:type="dxa"/>
          </w:tcPr>
          <w:p w14:paraId="482E3985" w14:textId="623CE5EF" w:rsidR="00247D27" w:rsidRPr="00B16B54" w:rsidRDefault="00247D27" w:rsidP="005D0021">
            <w:pPr>
              <w:pStyle w:val="TableText"/>
              <w:keepNext/>
            </w:pPr>
            <w:r w:rsidRPr="00B16B54">
              <w:t>Negotiations of grant agreements</w:t>
            </w:r>
          </w:p>
        </w:tc>
        <w:tc>
          <w:tcPr>
            <w:tcW w:w="3263" w:type="dxa"/>
          </w:tcPr>
          <w:p w14:paraId="3061827A" w14:textId="78E71160" w:rsidR="00247D27" w:rsidRPr="00B16B54" w:rsidRDefault="000B3734" w:rsidP="00F803AF">
            <w:pPr>
              <w:pStyle w:val="TableText"/>
              <w:keepNext/>
            </w:pPr>
            <w:r>
              <w:t>May -  June 2023</w:t>
            </w:r>
            <w:r w:rsidR="00247D27" w:rsidRPr="00B16B54">
              <w:t xml:space="preserve"> </w:t>
            </w:r>
          </w:p>
        </w:tc>
      </w:tr>
      <w:tr w:rsidR="00247D27" w14:paraId="28E24F8E" w14:textId="77777777" w:rsidTr="00715F9D">
        <w:trPr>
          <w:cantSplit/>
        </w:trPr>
        <w:tc>
          <w:tcPr>
            <w:tcW w:w="5526" w:type="dxa"/>
          </w:tcPr>
          <w:p w14:paraId="0A25B785" w14:textId="77777777" w:rsidR="00247D27" w:rsidRPr="00B16B54" w:rsidRDefault="00247D27" w:rsidP="00680B92">
            <w:pPr>
              <w:pStyle w:val="TableText"/>
              <w:keepNext/>
            </w:pPr>
            <w:r w:rsidRPr="00B16B54">
              <w:t>Notification to unsuccessful applicants</w:t>
            </w:r>
          </w:p>
        </w:tc>
        <w:tc>
          <w:tcPr>
            <w:tcW w:w="3263" w:type="dxa"/>
          </w:tcPr>
          <w:p w14:paraId="63FE2BC7" w14:textId="48D32ACF" w:rsidR="00247D27" w:rsidRPr="00B16B54" w:rsidRDefault="00511997" w:rsidP="00F803AF">
            <w:pPr>
              <w:pStyle w:val="TableText"/>
              <w:keepNext/>
            </w:pPr>
            <w:r>
              <w:t xml:space="preserve">May - </w:t>
            </w:r>
            <w:r w:rsidR="000B3734">
              <w:t>June 2023</w:t>
            </w:r>
            <w:r w:rsidR="00247D27">
              <w:t xml:space="preserve"> </w:t>
            </w:r>
          </w:p>
        </w:tc>
      </w:tr>
      <w:tr w:rsidR="00247D27" w:rsidRPr="007B3784" w14:paraId="056A47AF" w14:textId="77777777" w:rsidTr="00715F9D">
        <w:trPr>
          <w:cantSplit/>
        </w:trPr>
        <w:tc>
          <w:tcPr>
            <w:tcW w:w="5526" w:type="dxa"/>
          </w:tcPr>
          <w:p w14:paraId="399FF63A" w14:textId="77777777" w:rsidR="00247D27" w:rsidRPr="007B3784" w:rsidRDefault="00247D27" w:rsidP="00680B92">
            <w:pPr>
              <w:pStyle w:val="TableText"/>
              <w:keepNext/>
            </w:pPr>
            <w:r w:rsidRPr="007B3784">
              <w:t xml:space="preserve">End date of grant commitment </w:t>
            </w:r>
          </w:p>
        </w:tc>
        <w:tc>
          <w:tcPr>
            <w:tcW w:w="3263" w:type="dxa"/>
          </w:tcPr>
          <w:p w14:paraId="48B5E6F6" w14:textId="4E1DC1DD" w:rsidR="00247D27" w:rsidRPr="007B3784" w:rsidRDefault="00A164B2" w:rsidP="00A164B2">
            <w:pPr>
              <w:pStyle w:val="TableText"/>
              <w:keepNext/>
            </w:pPr>
            <w:r>
              <w:t>30 June 2025</w:t>
            </w:r>
          </w:p>
        </w:tc>
      </w:tr>
    </w:tbl>
    <w:p w14:paraId="591417E1" w14:textId="1D50A6FF" w:rsidR="00247D27" w:rsidRPr="00AD742E" w:rsidRDefault="00247D27" w:rsidP="00B400E6">
      <w:pPr>
        <w:pStyle w:val="Heading2"/>
      </w:pPr>
      <w:bookmarkStart w:id="122" w:name="_Toc496536673"/>
      <w:bookmarkStart w:id="123" w:name="_Toc531277500"/>
      <w:bookmarkStart w:id="124" w:name="_Toc955310"/>
      <w:bookmarkStart w:id="125" w:name="_Toc124343332"/>
      <w:bookmarkEnd w:id="117"/>
      <w:r>
        <w:t xml:space="preserve">The </w:t>
      </w:r>
      <w:r w:rsidR="00E93B21">
        <w:t xml:space="preserve">grant </w:t>
      </w:r>
      <w:r>
        <w:t>selection process</w:t>
      </w:r>
      <w:bookmarkEnd w:id="122"/>
      <w:bookmarkEnd w:id="123"/>
      <w:bookmarkEnd w:id="124"/>
      <w:bookmarkEnd w:id="125"/>
    </w:p>
    <w:p w14:paraId="08F496D4" w14:textId="7CA6F685" w:rsidR="00247D27" w:rsidRDefault="00247D27" w:rsidP="00247D27">
      <w:r w:rsidRPr="002771B9">
        <w:t>We</w:t>
      </w:r>
      <w:r w:rsidR="00D6799D">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pPr>
      <w:r w:rsidRPr="005A61FE">
        <w:t xml:space="preserve">how well it meets the criteria </w:t>
      </w:r>
    </w:p>
    <w:p w14:paraId="33593DF5" w14:textId="04DB8AC2" w:rsidR="00F67DBB" w:rsidRPr="005A61FE" w:rsidRDefault="00F67DBB" w:rsidP="00E27987">
      <w:pPr>
        <w:pStyle w:val="ListBullet"/>
      </w:pPr>
      <w:r w:rsidRPr="005A61FE">
        <w:t>how it compares to other applications</w:t>
      </w:r>
    </w:p>
    <w:p w14:paraId="01AAA11F" w14:textId="61D3FA77" w:rsidR="00F67DBB" w:rsidRPr="005A61FE" w:rsidRDefault="00F67DBB" w:rsidP="009B103B">
      <w:pPr>
        <w:pStyle w:val="ListBullet"/>
        <w:spacing w:after="120"/>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pPr>
      <w:r w:rsidRPr="005A61FE">
        <w:t>the overall objectives of the grant opportunity</w:t>
      </w:r>
    </w:p>
    <w:p w14:paraId="6D5AA529" w14:textId="6C074318" w:rsidR="00F67DBB" w:rsidRPr="005A61FE" w:rsidRDefault="00F67DBB" w:rsidP="00F67DBB">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2979B89A" w14:textId="1CBD248D" w:rsidR="00CF297D" w:rsidRDefault="00F67DBB" w:rsidP="009B103B">
      <w:pPr>
        <w:pStyle w:val="ListBullet"/>
        <w:spacing w:after="120"/>
      </w:pPr>
      <w:r w:rsidRPr="005A61FE">
        <w:t>the relative value of the grant sought</w:t>
      </w:r>
      <w:r w:rsidR="00BE2FF3">
        <w:t>.</w:t>
      </w:r>
    </w:p>
    <w:p w14:paraId="68F10B8E" w14:textId="1285B183" w:rsidR="007F72E6" w:rsidRDefault="007F72E6" w:rsidP="007F72E6">
      <w:r w:rsidRPr="00DB690D">
        <w:t>If applications are scored the same, the program delegate</w:t>
      </w:r>
      <w:r w:rsidR="006A0477">
        <w:t xml:space="preserve"> </w:t>
      </w:r>
      <w:r w:rsidRPr="00DB690D">
        <w:t>will consider value for money and alignment to the program objectives/ geographical spread/ other program specific requirement</w:t>
      </w:r>
      <w:r w:rsidR="00EF3F7E">
        <w:t>s</w:t>
      </w:r>
      <w:r w:rsidRPr="00DB690D">
        <w:t xml:space="preserve"> to recommend applications for funding.</w:t>
      </w:r>
      <w:r w:rsidR="00EF3F7E" w:rsidDel="00EF3F7E">
        <w:t xml:space="preserve"> </w:t>
      </w:r>
    </w:p>
    <w:p w14:paraId="0EFD8FFC" w14:textId="590E9DD5" w:rsidR="00050FC2" w:rsidRDefault="00050FC2" w:rsidP="00050FC2">
      <w:pPr>
        <w:pStyle w:val="ListBullet"/>
        <w:numPr>
          <w:ilvl w:val="0"/>
          <w:numId w:val="0"/>
        </w:numPr>
      </w:pPr>
      <w:r>
        <w:t>We also consider:</w:t>
      </w:r>
    </w:p>
    <w:p w14:paraId="2FC400EA" w14:textId="0AEFC589" w:rsidR="00CF297D" w:rsidRDefault="00CF297D" w:rsidP="00CF297D">
      <w:pPr>
        <w:pStyle w:val="ListBullet"/>
      </w:pPr>
      <w:r w:rsidRPr="0027406C">
        <w:lastRenderedPageBreak/>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3"/>
      </w:r>
      <w:r w:rsidRPr="0027406C">
        <w:t xml:space="preserve">, we will provide </w:t>
      </w:r>
      <w:r w:rsidR="006F447D">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rsidR="006F447D">
        <w:t>your</w:t>
      </w:r>
      <w:r w:rsidRPr="0027406C">
        <w:t xml:space="preserve"> application from the assessment process</w:t>
      </w:r>
      <w:r>
        <w:t>.</w:t>
      </w:r>
    </w:p>
    <w:p w14:paraId="791C2078" w14:textId="77777777" w:rsidR="001E6E7C" w:rsidRDefault="001E6E7C" w:rsidP="00247D27">
      <w:r w:rsidRPr="008F2AD9">
        <w:t>We will establish a committee of Australian government representatives to assess applications. The committee may also seek additional advice from independent technical experts.</w:t>
      </w:r>
      <w:r>
        <w:t xml:space="preserve"> </w:t>
      </w:r>
    </w:p>
    <w:p w14:paraId="4CD122D4" w14:textId="68B46471" w:rsidR="00247D27" w:rsidRPr="00021788" w:rsidRDefault="001E6E7C" w:rsidP="00247D27">
      <w:r>
        <w:t>T</w:t>
      </w:r>
      <w:r w:rsidR="00247D27" w:rsidRPr="00021788">
        <w:t xml:space="preserve">he committee will assess your application against the </w:t>
      </w:r>
      <w:r w:rsidR="001475D6" w:rsidRPr="00021788">
        <w:t xml:space="preserve">assessment </w:t>
      </w:r>
      <w:r w:rsidR="00247D27" w:rsidRPr="00021788">
        <w:t xml:space="preserve">criteria and </w:t>
      </w:r>
      <w:r w:rsidR="00247D27" w:rsidRPr="00021788">
        <w:rPr>
          <w:color w:val="000000"/>
        </w:rPr>
        <w:t>compare it to other eligible applications before recommending which projects to fund</w:t>
      </w:r>
      <w:r w:rsidR="00247D27" w:rsidRPr="00021788">
        <w:t>.</w:t>
      </w:r>
      <w:r w:rsidR="00175FF5" w:rsidRPr="00021788">
        <w:rPr>
          <w:rFonts w:cs="Arial"/>
          <w:szCs w:val="20"/>
        </w:rPr>
        <w:t xml:space="preserve"> The committee will be required to perform their duties in accordance with the CGRGs.</w:t>
      </w:r>
    </w:p>
    <w:p w14:paraId="22FDD2DD" w14:textId="2F10F972" w:rsidR="00CF297D" w:rsidRDefault="00CF297D" w:rsidP="00247D27">
      <w:r w:rsidRPr="00021788">
        <w:t xml:space="preserve">The </w:t>
      </w:r>
      <w:r w:rsidR="005E4DE2">
        <w:t>c</w:t>
      </w:r>
      <w:r w:rsidR="005E4DE2" w:rsidRPr="00021788">
        <w:t xml:space="preserve">ommittee </w:t>
      </w:r>
      <w:r w:rsidRPr="00021788">
        <w:t xml:space="preserve">may seek additional information about you or your application. They may do this from within the Commonwealth, even if you do not nominate the sources as referees. The </w:t>
      </w:r>
      <w:r w:rsidR="005E4DE2">
        <w:t>c</w:t>
      </w:r>
      <w:r w:rsidRPr="00021788">
        <w:t xml:space="preserve">ommittee may also consider information about you or your application that is available as a result of the </w:t>
      </w:r>
      <w:r w:rsidR="00532B21" w:rsidRPr="00021788">
        <w:t>d</w:t>
      </w:r>
      <w:r w:rsidRPr="00021788">
        <w:t xml:space="preserve">ue </w:t>
      </w:r>
      <w:r w:rsidR="00532B21" w:rsidRPr="00021788">
        <w:t>d</w:t>
      </w:r>
      <w:r w:rsidRPr="00021788">
        <w:t>iligence process or through the normal course of business.</w:t>
      </w:r>
    </w:p>
    <w:p w14:paraId="0FC1A4C0" w14:textId="5356CEF0" w:rsidR="001E6E7C" w:rsidRDefault="001E6E7C" w:rsidP="00247D27">
      <w:r w:rsidRPr="008F2AD9">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1844D5">
      <w:pPr>
        <w:pStyle w:val="Heading3"/>
      </w:pPr>
      <w:bookmarkStart w:id="126" w:name="_Toc531277501"/>
      <w:bookmarkStart w:id="127" w:name="_Toc164844279"/>
      <w:bookmarkStart w:id="128" w:name="_Toc383003268"/>
      <w:bookmarkStart w:id="129" w:name="_Toc496536674"/>
      <w:bookmarkStart w:id="130" w:name="_Toc955311"/>
      <w:bookmarkStart w:id="131" w:name="_Toc124343333"/>
      <w:r w:rsidRPr="005A61FE">
        <w:t>Who will approve grants?</w:t>
      </w:r>
      <w:bookmarkEnd w:id="126"/>
      <w:bookmarkEnd w:id="127"/>
      <w:bookmarkEnd w:id="128"/>
      <w:bookmarkEnd w:id="129"/>
      <w:bookmarkEnd w:id="130"/>
      <w:bookmarkEnd w:id="131"/>
    </w:p>
    <w:p w14:paraId="5C7FBF1F" w14:textId="3E13D4D5" w:rsidR="00247D27" w:rsidRDefault="00247D27" w:rsidP="00247D27">
      <w:r>
        <w:t xml:space="preserve">The Minister decides which grants to approve taking into account the </w:t>
      </w:r>
      <w:r w:rsidR="00CF297D">
        <w:t>advice</w:t>
      </w:r>
      <w:r>
        <w:t xml:space="preserve"> of the committee and the availability of grant funds.</w:t>
      </w:r>
    </w:p>
    <w:p w14:paraId="259EB2E2" w14:textId="02B5AD27" w:rsidR="00564DF1" w:rsidRDefault="00564DF1" w:rsidP="00564DF1">
      <w:pPr>
        <w:spacing w:after="80"/>
      </w:pPr>
      <w:bookmarkStart w:id="132" w:name="_Toc489952696"/>
      <w:r w:rsidRPr="00E162FF">
        <w:t xml:space="preserve">The Minister’s 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20595374" w:rsidR="00300E4A"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BE2FF3">
        <w:t>.</w:t>
      </w:r>
    </w:p>
    <w:p w14:paraId="086A2C93" w14:textId="77777777" w:rsidR="00564DF1" w:rsidRPr="00E162FF" w:rsidRDefault="00564DF1" w:rsidP="00564DF1">
      <w:r>
        <w:t>We cannot review decisions about the merits of your application</w:t>
      </w:r>
      <w:r w:rsidRPr="00E162FF">
        <w:t>.</w:t>
      </w:r>
    </w:p>
    <w:p w14:paraId="6C3CBDD8" w14:textId="4C192901" w:rsidR="00564DF1" w:rsidRDefault="00564DF1" w:rsidP="00564DF1">
      <w:r>
        <w:t xml:space="preserve">The </w:t>
      </w:r>
      <w:r w:rsidR="00D4078F" w:rsidRPr="005A61FE">
        <w:t xml:space="preserve">Minister </w:t>
      </w:r>
      <w:r>
        <w:t>will not approve funding if there is insufficient program funds available across relevant financial years for the program.</w:t>
      </w:r>
    </w:p>
    <w:p w14:paraId="5F42B6DE" w14:textId="33F3475D" w:rsidR="00EF3F7E" w:rsidRDefault="00EF3F7E" w:rsidP="00564DF1">
      <w:r>
        <w:t>The Program Delegate may approve other administrative matters including the acceptance of any additional information provided after an application has been submitted.</w:t>
      </w:r>
    </w:p>
    <w:p w14:paraId="6B408239" w14:textId="548587B2" w:rsidR="00564DF1" w:rsidRDefault="00564DF1" w:rsidP="00B400E6">
      <w:pPr>
        <w:pStyle w:val="Heading2"/>
      </w:pPr>
      <w:bookmarkStart w:id="133" w:name="_Toc496536675"/>
      <w:bookmarkStart w:id="134" w:name="_Toc531277502"/>
      <w:bookmarkStart w:id="135" w:name="_Toc955312"/>
      <w:bookmarkStart w:id="136" w:name="_Toc124343334"/>
      <w:r>
        <w:t>Notification of application outcomes</w:t>
      </w:r>
      <w:bookmarkEnd w:id="132"/>
      <w:bookmarkEnd w:id="133"/>
      <w:bookmarkEnd w:id="134"/>
      <w:bookmarkEnd w:id="135"/>
      <w:bookmarkEnd w:id="136"/>
    </w:p>
    <w:p w14:paraId="7B988579" w14:textId="44096ACD"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62513256" w:rsidR="00247D27" w:rsidRDefault="00247D27" w:rsidP="00247D27">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B400E6">
      <w:pPr>
        <w:pStyle w:val="Heading2"/>
      </w:pPr>
      <w:bookmarkStart w:id="137" w:name="_Toc955313"/>
      <w:bookmarkStart w:id="138" w:name="_Toc496536676"/>
      <w:bookmarkStart w:id="139" w:name="_Toc531277503"/>
      <w:bookmarkStart w:id="140" w:name="_Toc124343335"/>
      <w:r w:rsidRPr="005A61FE">
        <w:lastRenderedPageBreak/>
        <w:t>Successful</w:t>
      </w:r>
      <w:r>
        <w:t xml:space="preserve"> grant applications</w:t>
      </w:r>
      <w:bookmarkEnd w:id="137"/>
      <w:bookmarkEnd w:id="138"/>
      <w:bookmarkEnd w:id="139"/>
      <w:bookmarkEnd w:id="140"/>
    </w:p>
    <w:p w14:paraId="5B4DC469" w14:textId="10C0D8EE" w:rsidR="00D057B9" w:rsidRDefault="00D057B9" w:rsidP="001844D5">
      <w:pPr>
        <w:pStyle w:val="Heading3"/>
      </w:pPr>
      <w:bookmarkStart w:id="141" w:name="_Toc466898120"/>
      <w:bookmarkStart w:id="142" w:name="_Toc496536677"/>
      <w:bookmarkStart w:id="143" w:name="_Toc531277504"/>
      <w:bookmarkStart w:id="144" w:name="_Toc955314"/>
      <w:bookmarkStart w:id="145" w:name="_Toc124343336"/>
      <w:bookmarkEnd w:id="105"/>
      <w:bookmarkEnd w:id="106"/>
      <w:r>
        <w:t>Grant agreement</w:t>
      </w:r>
      <w:bookmarkEnd w:id="141"/>
      <w:bookmarkEnd w:id="142"/>
      <w:bookmarkEnd w:id="143"/>
      <w:bookmarkEnd w:id="144"/>
      <w:bookmarkEnd w:id="145"/>
    </w:p>
    <w:p w14:paraId="5174DC1E" w14:textId="3FB9E7F4"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3" w:anchor="key-documents" w:history="1">
        <w:r w:rsidR="000C3B35" w:rsidRPr="001D37DD">
          <w:rPr>
            <w:rStyle w:val="Hyperlink"/>
          </w:rPr>
          <w:t>grant agreement</w:t>
        </w:r>
      </w:hyperlink>
      <w:r w:rsidR="000C3B35">
        <w:t xml:space="preserve"> is available on business.gov.au</w:t>
      </w:r>
      <w:r w:rsidR="005624ED">
        <w:t xml:space="preserve"> and GrantConnect</w:t>
      </w:r>
      <w:r w:rsidR="000F18DD" w:rsidRPr="005A61FE">
        <w:t>.</w:t>
      </w:r>
    </w:p>
    <w:p w14:paraId="3C2DD416" w14:textId="63330E3C" w:rsidR="005D0021" w:rsidRPr="0062411B" w:rsidRDefault="005D0021" w:rsidP="00D057B9">
      <w:r>
        <w:t>We will manage the grant agreement through the</w:t>
      </w:r>
      <w:r w:rsidR="00C61F08">
        <w:t xml:space="preserve"> online</w:t>
      </w:r>
      <w:r>
        <w:t xml:space="preserve"> portal. This includes issuing and executing the grant agreement. </w:t>
      </w:r>
    </w:p>
    <w:p w14:paraId="5F855BD2" w14:textId="44ED0636" w:rsidR="00E95D50" w:rsidRDefault="00AA73C5" w:rsidP="00E95D50">
      <w:r w:rsidRPr="005A61FE">
        <w:t xml:space="preserve">Execute means both you and the Commonwealth have </w:t>
      </w:r>
      <w:r w:rsidR="005D0021">
        <w:t>accepted</w:t>
      </w:r>
      <w:r w:rsidR="005D0021" w:rsidRPr="005A61FE">
        <w:t xml:space="preserve"> </w:t>
      </w:r>
      <w:r w:rsidRPr="005A61FE">
        <w:t>the agreement</w:t>
      </w:r>
      <w:r w:rsidR="00D057B9">
        <w:t xml:space="preserve">. </w:t>
      </w:r>
      <w:r w:rsidR="00F3481E">
        <w:t>You must not start any</w:t>
      </w:r>
      <w:r w:rsidR="00F22C2C">
        <w:t xml:space="preserve"> Critical Minerals Development Program</w:t>
      </w:r>
      <w:r w:rsidR="00E95D50">
        <w:t xml:space="preserve"> activities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71B92CE1"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61AAFA78" w14:textId="77777777" w:rsidR="00D057B9" w:rsidRDefault="00D057B9" w:rsidP="00D057B9">
      <w:r w:rsidRPr="0062411B">
        <w:t>The Commonwealth may reco</w:t>
      </w:r>
      <w:r>
        <w:t>ver grant funds if there is a breach of the grant agreement.</w:t>
      </w:r>
    </w:p>
    <w:p w14:paraId="695AF38A" w14:textId="04966EB1" w:rsidR="00C20F83" w:rsidRDefault="00C20F83" w:rsidP="00251541">
      <w:pPr>
        <w:pStyle w:val="ListBullet"/>
        <w:numPr>
          <w:ilvl w:val="0"/>
          <w:numId w:val="0"/>
        </w:numPr>
      </w:pPr>
      <w:bookmarkStart w:id="146" w:name="_Toc496536678"/>
      <w:bookmarkStart w:id="147" w:name="_Toc531277505"/>
      <w:bookmarkStart w:id="148" w:name="_Toc955315"/>
      <w:bookmarkEnd w:id="146"/>
      <w:bookmarkEnd w:id="147"/>
      <w:bookmarkEnd w:id="148"/>
      <w:r w:rsidRPr="00862FE4">
        <w:t>We</w:t>
      </w:r>
      <w:r>
        <w:t xml:space="preserve"> will use a standard grant agreement for</w:t>
      </w:r>
      <w:r w:rsidR="00A5594F">
        <w:t xml:space="preserve"> </w:t>
      </w:r>
      <w:r w:rsidR="00AF475B">
        <w:t xml:space="preserve">all projects. </w:t>
      </w:r>
    </w:p>
    <w:p w14:paraId="487D72E4" w14:textId="49326959"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5FBA2047" w14:textId="77777777" w:rsidR="00AF475B" w:rsidRDefault="00C20F83" w:rsidP="00AF475B">
      <w:r>
        <w:t xml:space="preserve">The offer may lapse if both parties do not sign the grant agreement within this time. </w:t>
      </w:r>
      <w:r w:rsidR="00AF475B">
        <w:t xml:space="preserve">We will consider requests for an extension of more time to execute the agreement. </w:t>
      </w:r>
    </w:p>
    <w:p w14:paraId="396B1EE5" w14:textId="3277373D" w:rsidR="00C20F83" w:rsidRDefault="00C20F83" w:rsidP="00D057B9">
      <w:r>
        <w:t xml:space="preserve">We base the approval of your grant on the information you provide in your application. We will review any required changes to these details to ensure they do not impact the project as approved by the </w:t>
      </w:r>
      <w:r w:rsidR="00511BDD">
        <w:t>Minister</w:t>
      </w:r>
      <w:r w:rsidR="00EF53D9">
        <w:t>.</w:t>
      </w:r>
    </w:p>
    <w:p w14:paraId="1CBD62A4" w14:textId="0D019C9F" w:rsidR="00BD3A35" w:rsidRDefault="00BD3A35" w:rsidP="001844D5">
      <w:pPr>
        <w:pStyle w:val="Heading3"/>
      </w:pPr>
      <w:bookmarkStart w:id="149" w:name="_Toc489952704"/>
      <w:bookmarkStart w:id="150" w:name="_Toc496536682"/>
      <w:bookmarkStart w:id="151" w:name="_Toc531277509"/>
      <w:bookmarkStart w:id="152" w:name="_Toc955319"/>
      <w:bookmarkStart w:id="153" w:name="_Toc124343337"/>
      <w:bookmarkStart w:id="154" w:name="_Ref465245613"/>
      <w:bookmarkStart w:id="155" w:name="_Toc467165693"/>
      <w:bookmarkStart w:id="156" w:name="_Toc164844284"/>
      <w:r>
        <w:t>Project</w:t>
      </w:r>
      <w:r w:rsidRPr="00CB5DC6">
        <w:t xml:space="preserve"> specific legislation, </w:t>
      </w:r>
      <w:r>
        <w:t>policies and industry standards</w:t>
      </w:r>
      <w:bookmarkEnd w:id="149"/>
      <w:bookmarkEnd w:id="150"/>
      <w:bookmarkEnd w:id="151"/>
      <w:bookmarkEnd w:id="152"/>
      <w:bookmarkEnd w:id="153"/>
    </w:p>
    <w:p w14:paraId="0320197D" w14:textId="33D6A770"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38716059" w:rsidR="00F81B41" w:rsidRPr="005A61FE" w:rsidRDefault="00147E5A" w:rsidP="00653895">
      <w:pPr>
        <w:pStyle w:val="ListBullet"/>
      </w:pPr>
      <w:r w:rsidRPr="005A61FE">
        <w:t>State</w:t>
      </w:r>
      <w:r w:rsidR="00F22C2C">
        <w:t xml:space="preserve"> or </w:t>
      </w:r>
      <w:r w:rsidRPr="005A61FE">
        <w:t>Territory legislation in relation to working with children</w:t>
      </w:r>
    </w:p>
    <w:p w14:paraId="5412D428" w14:textId="42DC70E5" w:rsidR="00047FAE" w:rsidRDefault="00047FAE" w:rsidP="00047FAE">
      <w:pPr>
        <w:pStyle w:val="ListBullet"/>
      </w:pPr>
      <w:r>
        <w:t>State</w:t>
      </w:r>
      <w:r w:rsidR="004C659B">
        <w:t xml:space="preserve"> or </w:t>
      </w:r>
      <w:r>
        <w:t>Territory legislation in relation to COVID-19 health regulations</w:t>
      </w:r>
    </w:p>
    <w:p w14:paraId="5963D32C" w14:textId="77777777" w:rsidR="00047FAE" w:rsidRPr="005A61FE" w:rsidRDefault="00047FAE" w:rsidP="00047FAE">
      <w:pPr>
        <w:pStyle w:val="ListBullet"/>
      </w:pPr>
      <w:r>
        <w:t>labour/employment practices and planning</w:t>
      </w:r>
    </w:p>
    <w:p w14:paraId="2340DEBF" w14:textId="2EDE5D69" w:rsidR="00047FAE" w:rsidRDefault="00047FAE" w:rsidP="00E526D9">
      <w:pPr>
        <w:pStyle w:val="ListBullet"/>
      </w:pPr>
      <w:r w:rsidRPr="0039241F">
        <w:t xml:space="preserve">Australian Industry Participation </w:t>
      </w:r>
      <w:r>
        <w:t xml:space="preserve">(AIP) </w:t>
      </w:r>
      <w:r w:rsidRPr="0039241F">
        <w:t>National Framework principles, i</w:t>
      </w:r>
      <w:r>
        <w:t>ncluding an AIP plan requirement, subject to advice from the department. More information on AIP plan requirements can be found at</w:t>
      </w:r>
      <w:r w:rsidRPr="00EC5CBC">
        <w:t xml:space="preserve"> </w:t>
      </w:r>
      <w:hyperlink r:id="rId34" w:history="1">
        <w:r w:rsidRPr="00A779D9">
          <w:rPr>
            <w:rStyle w:val="Hyperlink"/>
            <w:rFonts w:cs="Arial"/>
          </w:rPr>
          <w:t>industry.gov.au/aip</w:t>
        </w:r>
      </w:hyperlink>
      <w:r>
        <w:rPr>
          <w:rStyle w:val="Hyperlink"/>
          <w:rFonts w:cs="Arial"/>
        </w:rPr>
        <w:t>.</w:t>
      </w:r>
    </w:p>
    <w:p w14:paraId="03D97915" w14:textId="5C74937C" w:rsidR="005A4513" w:rsidRPr="005A61FE" w:rsidRDefault="00047FAE" w:rsidP="006F6212">
      <w:pPr>
        <w:pStyle w:val="Heading4"/>
      </w:pPr>
      <w:r w:rsidRPr="005A61FE" w:rsidDel="00047FAE">
        <w:rPr>
          <w:rFonts w:cs="Arial"/>
        </w:rPr>
        <w:t xml:space="preserve"> </w:t>
      </w:r>
      <w:bookmarkStart w:id="157" w:name="_Toc531277511"/>
      <w:bookmarkStart w:id="158" w:name="_Toc955321"/>
      <w:bookmarkStart w:id="159" w:name="_Toc124343338"/>
      <w:r w:rsidR="005A4513" w:rsidRPr="005A61FE">
        <w:t xml:space="preserve">Building and </w:t>
      </w:r>
      <w:r w:rsidR="009E1D7E" w:rsidRPr="005A61FE">
        <w:t>construction requirements</w:t>
      </w:r>
      <w:bookmarkEnd w:id="157"/>
      <w:bookmarkEnd w:id="158"/>
      <w:bookmarkEnd w:id="159"/>
    </w:p>
    <w:p w14:paraId="5BDC5E42" w14:textId="1A5227FE" w:rsidR="0071709C" w:rsidRDefault="0071709C" w:rsidP="0071709C">
      <w:bookmarkStart w:id="160" w:name="_Toc530073031"/>
      <w:bookmarkStart w:id="161" w:name="_Toc489952705"/>
      <w:bookmarkStart w:id="162" w:name="_Toc496536683"/>
      <w:bookmarkStart w:id="163" w:name="_Toc531277512"/>
      <w:bookmarkStart w:id="164" w:name="_Toc955322"/>
      <w:bookmarkEnd w:id="160"/>
      <w:r>
        <w:t>Wherever the government funds building and construction activities, the following special regulatory requirements apply.</w:t>
      </w:r>
    </w:p>
    <w:p w14:paraId="227A42DD" w14:textId="4F41293B" w:rsidR="00F22C2C" w:rsidRPr="00F22C2C" w:rsidRDefault="00F22C2C" w:rsidP="00B0501D">
      <w:pPr>
        <w:pStyle w:val="ListParagraph"/>
        <w:numPr>
          <w:ilvl w:val="0"/>
          <w:numId w:val="53"/>
        </w:numPr>
        <w:spacing w:after="80"/>
      </w:pPr>
      <w:r w:rsidRPr="00B0501D">
        <w:rPr>
          <w:iCs w:val="0"/>
        </w:rPr>
        <w:t>Australian Government Building and Construction WHS Accreditation Scheme (</w:t>
      </w:r>
      <w:hyperlink r:id="rId35" w:history="1">
        <w:r w:rsidRPr="00B0501D">
          <w:rPr>
            <w:rFonts w:eastAsia="MS Mincho"/>
            <w:iCs w:val="0"/>
          </w:rPr>
          <w:t>WHS Scheme</w:t>
        </w:r>
      </w:hyperlink>
      <w:r w:rsidRPr="00B0501D">
        <w:rPr>
          <w:iCs w:val="0"/>
        </w:rPr>
        <w:t>)</w:t>
      </w:r>
      <w:r w:rsidRPr="00F22C2C">
        <w:rPr>
          <w:rFonts w:ascii="Calibri" w:hAnsi="Calibri"/>
          <w:sz w:val="24"/>
          <w:vertAlign w:val="superscript"/>
        </w:rPr>
        <w:footnoteReference w:id="4"/>
      </w:r>
      <w:r w:rsidR="0015364A">
        <w:rPr>
          <w:iCs w:val="0"/>
        </w:rPr>
        <w:t>.</w:t>
      </w:r>
    </w:p>
    <w:p w14:paraId="3DD8B0B9" w14:textId="10550FC8" w:rsidR="0071709C" w:rsidRDefault="0071709C" w:rsidP="0071709C">
      <w:r>
        <w:t>These regulations are subject to the level of funding you receive as outlined below</w:t>
      </w:r>
      <w:r w:rsidRPr="005A61FE">
        <w:t>.</w:t>
      </w:r>
    </w:p>
    <w:p w14:paraId="4FC54504" w14:textId="2B06A90B" w:rsidR="00BD3A35" w:rsidRDefault="00BD3A35" w:rsidP="006F6212">
      <w:pPr>
        <w:pStyle w:val="Heading5"/>
      </w:pPr>
      <w:bookmarkStart w:id="165" w:name="_Toc489952706"/>
      <w:bookmarkStart w:id="166" w:name="_Toc496536684"/>
      <w:bookmarkStart w:id="167" w:name="_Toc531277513"/>
      <w:bookmarkStart w:id="168" w:name="_Toc955323"/>
      <w:bookmarkStart w:id="169" w:name="_Toc124343339"/>
      <w:bookmarkEnd w:id="161"/>
      <w:bookmarkEnd w:id="162"/>
      <w:bookmarkEnd w:id="163"/>
      <w:bookmarkEnd w:id="164"/>
      <w:r>
        <w:t>WHS Scheme</w:t>
      </w:r>
      <w:bookmarkEnd w:id="165"/>
      <w:bookmarkEnd w:id="166"/>
      <w:bookmarkEnd w:id="167"/>
      <w:bookmarkEnd w:id="168"/>
      <w:bookmarkEnd w:id="169"/>
      <w:r>
        <w:t xml:space="preserve"> </w:t>
      </w:r>
    </w:p>
    <w:p w14:paraId="77F11CFE" w14:textId="75F5122B" w:rsidR="00843FB0" w:rsidRDefault="00843FB0" w:rsidP="00760D2E">
      <w:pPr>
        <w:spacing w:after="80"/>
      </w:pPr>
      <w:r>
        <w:t xml:space="preserve">The WHS Scheme is administered by the </w:t>
      </w:r>
      <w:hyperlink r:id="rId36" w:history="1">
        <w:r w:rsidRPr="00FA48F8">
          <w:rPr>
            <w:rStyle w:val="Hyperlink"/>
          </w:rPr>
          <w:t>Office of the Federal Safety Commissioner</w:t>
        </w:r>
      </w:hyperlink>
      <w:r>
        <w:rPr>
          <w:rStyle w:val="FootnoteReference"/>
        </w:rPr>
        <w:footnoteReference w:id="5"/>
      </w:r>
      <w:r>
        <w:t xml:space="preserve">. </w:t>
      </w:r>
    </w:p>
    <w:p w14:paraId="3022F46F" w14:textId="77F2283E" w:rsidR="00BD3A35" w:rsidRDefault="00BD3A35" w:rsidP="00760D2E">
      <w:pPr>
        <w:spacing w:after="80"/>
      </w:pPr>
      <w:r>
        <w:t>The Scheme applies to projects that are directly or indirectly funded by the Australian Government where</w:t>
      </w:r>
    </w:p>
    <w:p w14:paraId="48081E84" w14:textId="77777777" w:rsidR="00BD3A35" w:rsidRDefault="00BD3A35" w:rsidP="00BD3A35">
      <w:pPr>
        <w:pStyle w:val="ListBullet"/>
      </w:pPr>
      <w:r>
        <w:t>the value of the Australian Government contribution to the project is at least $6 million and represents at least 50 per cent of the total construction project value; or</w:t>
      </w:r>
    </w:p>
    <w:p w14:paraId="7A877FC6" w14:textId="77777777" w:rsidR="00BD3A35" w:rsidRDefault="00BD3A35" w:rsidP="00BD3A35">
      <w:pPr>
        <w:pStyle w:val="ListBullet"/>
      </w:pPr>
      <w:r>
        <w:t xml:space="preserve">the Australian Government contribution to a project is $10 million (GST inclusive) or more, irrespective of the proportion of Australian Government funding; and </w:t>
      </w:r>
    </w:p>
    <w:p w14:paraId="3B3DB642" w14:textId="77777777" w:rsidR="00BD3A35" w:rsidRDefault="00BD3A35" w:rsidP="00946D8E">
      <w:pPr>
        <w:pStyle w:val="ListBullet"/>
        <w:spacing w:after="120"/>
      </w:pPr>
      <w:r>
        <w:t>a head contract under the project includes building work of $4 million or more (GST Inclusive).</w:t>
      </w:r>
    </w:p>
    <w:p w14:paraId="25F652D3" w14:textId="4FB87312" w:rsidR="00CE1A20" w:rsidRDefault="002E3A5A" w:rsidP="001844D5">
      <w:pPr>
        <w:pStyle w:val="Heading3"/>
      </w:pPr>
      <w:bookmarkStart w:id="170" w:name="_Toc489952707"/>
      <w:bookmarkStart w:id="171" w:name="_Toc496536685"/>
      <w:bookmarkStart w:id="172" w:name="_Toc531277729"/>
      <w:bookmarkStart w:id="173" w:name="_Toc463350780"/>
      <w:bookmarkStart w:id="174" w:name="_Toc467165695"/>
      <w:bookmarkStart w:id="175" w:name="_Toc530073035"/>
      <w:bookmarkStart w:id="176" w:name="_Toc496536686"/>
      <w:bookmarkStart w:id="177" w:name="_Toc531277514"/>
      <w:bookmarkStart w:id="178" w:name="_Toc955324"/>
      <w:bookmarkStart w:id="179" w:name="_Toc124343340"/>
      <w:bookmarkEnd w:id="154"/>
      <w:bookmarkEnd w:id="155"/>
      <w:bookmarkEnd w:id="170"/>
      <w:bookmarkEnd w:id="171"/>
      <w:bookmarkEnd w:id="172"/>
      <w:bookmarkEnd w:id="173"/>
      <w:bookmarkEnd w:id="174"/>
      <w:bookmarkEnd w:id="175"/>
      <w:r>
        <w:t xml:space="preserve">How </w:t>
      </w:r>
      <w:r w:rsidR="00387369">
        <w:t>we pay the grant</w:t>
      </w:r>
      <w:bookmarkEnd w:id="176"/>
      <w:bookmarkEnd w:id="177"/>
      <w:bookmarkEnd w:id="178"/>
      <w:bookmarkEnd w:id="179"/>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0471E26D"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74B4B05F" w:rsidR="006B2631" w:rsidRDefault="006B2631" w:rsidP="00F34E3C">
      <w:pPr>
        <w:pStyle w:val="ListBullet"/>
      </w:pPr>
      <w:r>
        <w:t>any in-kind contributions you will make</w:t>
      </w:r>
    </w:p>
    <w:p w14:paraId="71FBF88B" w14:textId="550B6E17" w:rsidR="006B2631" w:rsidRDefault="006B2631" w:rsidP="005F2A4B">
      <w:pPr>
        <w:pStyle w:val="ListBullet"/>
        <w:spacing w:after="120"/>
      </w:pPr>
      <w:r>
        <w:t>any financial contribution provided by you or a third party</w:t>
      </w:r>
      <w:r w:rsidR="005A61FE">
        <w:t>.</w:t>
      </w:r>
    </w:p>
    <w:p w14:paraId="25F652D9" w14:textId="286BC44D"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82FFF4C" w14:textId="5C1EE5D6" w:rsidR="000B44F5" w:rsidRPr="00E162FF" w:rsidDel="008225BE" w:rsidRDefault="000B44F5" w:rsidP="000B44F5">
      <w:r w:rsidDel="008225BE">
        <w:t>We set aside</w:t>
      </w:r>
      <w:r w:rsidR="00F52C9C">
        <w:t xml:space="preserve"> a</w:t>
      </w:r>
      <w:r w:rsidDel="008225BE">
        <w:t xml:space="preserve"> </w:t>
      </w:r>
      <w:r w:rsidRPr="00EC4B2F">
        <w:t>retention amount</w:t>
      </w:r>
      <w:r w:rsidRPr="00EC4B2F" w:rsidDel="008225BE">
        <w:t xml:space="preserve"> </w:t>
      </w:r>
      <w:r w:rsidRPr="00E162FF" w:rsidDel="008225BE">
        <w:t xml:space="preserve">of the total grant funding for the final payment. </w:t>
      </w:r>
      <w:r w:rsidDel="008225BE">
        <w:t>We will pay this</w:t>
      </w:r>
      <w:r w:rsidRPr="00E162FF" w:rsidDel="008225BE">
        <w:t xml:space="preserve"> </w:t>
      </w:r>
      <w:r w:rsidDel="008225BE">
        <w:t xml:space="preserve">when you submit </w:t>
      </w:r>
      <w:r w:rsidRPr="00E162FF" w:rsidDel="008225BE">
        <w:t xml:space="preserve">a satisfactory </w:t>
      </w:r>
      <w:r w:rsidR="007C183A" w:rsidDel="008225BE">
        <w:t>end of project</w:t>
      </w:r>
      <w:r w:rsidRPr="00E162FF" w:rsidDel="008225BE">
        <w:t xml:space="preserve"> report</w:t>
      </w:r>
      <w:r w:rsidDel="008225BE">
        <w:t xml:space="preserve"> demonstrating you have completed outstanding obligations for the project. We may need to adjust your progress payments to align with available program funds across financial years and/or to ensure we retain a minimum </w:t>
      </w:r>
      <w:r w:rsidR="00EC4B2F">
        <w:t>five</w:t>
      </w:r>
      <w:r w:rsidDel="008225BE">
        <w:t xml:space="preserve"> per cent of grant funding for the final payment.</w:t>
      </w:r>
    </w:p>
    <w:p w14:paraId="1180285E" w14:textId="77777777" w:rsidR="00A35F51" w:rsidRPr="00572C42" w:rsidRDefault="00A35F51" w:rsidP="001844D5">
      <w:pPr>
        <w:pStyle w:val="Heading3"/>
      </w:pPr>
      <w:bookmarkStart w:id="180" w:name="_Toc531277515"/>
      <w:bookmarkStart w:id="181" w:name="_Toc955325"/>
      <w:bookmarkStart w:id="182" w:name="_Toc124343341"/>
      <w:r>
        <w:t xml:space="preserve">Tax </w:t>
      </w:r>
      <w:r w:rsidR="00D100A1">
        <w:t>o</w:t>
      </w:r>
      <w:r w:rsidRPr="00572C42">
        <w:t>bligations</w:t>
      </w:r>
      <w:bookmarkEnd w:id="180"/>
      <w:bookmarkEnd w:id="181"/>
      <w:bookmarkEnd w:id="182"/>
    </w:p>
    <w:p w14:paraId="7C9964F4" w14:textId="01A05732" w:rsidR="004875E4" w:rsidRPr="00E162FF" w:rsidRDefault="00170249" w:rsidP="004875E4">
      <w:bookmarkStart w:id="183" w:name="_Toc496536687"/>
      <w:bookmarkEnd w:id="156"/>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0032587F">
        <w:t>.</w:t>
      </w:r>
      <w:r w:rsidRPr="005A61FE">
        <w:rPr>
          <w:rStyle w:val="FootnoteReference"/>
        </w:rPr>
        <w:footnoteReference w:id="6"/>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184" w:name="_Toc531277516"/>
      <w:bookmarkStart w:id="185" w:name="_Toc955326"/>
      <w:bookmarkStart w:id="186" w:name="_Toc124343342"/>
      <w:r w:rsidRPr="005A61FE">
        <w:t>Announcement of grants</w:t>
      </w:r>
      <w:bookmarkEnd w:id="184"/>
      <w:bookmarkEnd w:id="185"/>
      <w:bookmarkEnd w:id="186"/>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38"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7A28419B" w:rsidR="002C00A0" w:rsidRDefault="00B617C2" w:rsidP="00007E4B">
      <w:pPr>
        <w:pStyle w:val="Heading2"/>
      </w:pPr>
      <w:bookmarkStart w:id="187" w:name="_Toc530073040"/>
      <w:bookmarkStart w:id="188" w:name="_Toc531277517"/>
      <w:bookmarkStart w:id="189" w:name="_Toc955327"/>
      <w:bookmarkStart w:id="190" w:name="_Toc124343343"/>
      <w:bookmarkEnd w:id="187"/>
      <w:r>
        <w:t xml:space="preserve">How we monitor your </w:t>
      </w:r>
      <w:bookmarkEnd w:id="183"/>
      <w:bookmarkEnd w:id="188"/>
      <w:bookmarkEnd w:id="189"/>
      <w:r w:rsidR="00082460">
        <w:t>grant activity</w:t>
      </w:r>
      <w:bookmarkEnd w:id="190"/>
    </w:p>
    <w:p w14:paraId="58C338FE" w14:textId="77777777" w:rsidR="0094135B" w:rsidRDefault="0094135B" w:rsidP="001844D5">
      <w:pPr>
        <w:pStyle w:val="Heading3"/>
      </w:pPr>
      <w:bookmarkStart w:id="191" w:name="_Toc531277518"/>
      <w:bookmarkStart w:id="192" w:name="_Toc955328"/>
      <w:bookmarkStart w:id="193" w:name="_Toc124343344"/>
      <w:r>
        <w:t>Keeping us informed</w:t>
      </w:r>
      <w:bookmarkEnd w:id="191"/>
      <w:bookmarkEnd w:id="192"/>
      <w:bookmarkEnd w:id="193"/>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051022F0" w:rsidR="0091685B" w:rsidRDefault="0091685B" w:rsidP="0094135B">
      <w:r>
        <w:t xml:space="preserve">If you become aware of a breach of terms and conditions under the grant </w:t>
      </w:r>
      <w:r w:rsidR="00C4417B">
        <w:t>agreement,</w:t>
      </w:r>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194" w:name="_Toc531277519"/>
      <w:bookmarkStart w:id="195" w:name="_Toc955329"/>
      <w:bookmarkStart w:id="196" w:name="_Toc124343345"/>
      <w:r w:rsidRPr="005A61FE">
        <w:t>Reporting</w:t>
      </w:r>
      <w:bookmarkEnd w:id="194"/>
      <w:bookmarkEnd w:id="195"/>
      <w:bookmarkEnd w:id="196"/>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9"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163AB461"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6F6212">
      <w:pPr>
        <w:pStyle w:val="Heading4"/>
      </w:pPr>
      <w:bookmarkStart w:id="197" w:name="_Toc496536688"/>
      <w:bookmarkStart w:id="198" w:name="_Toc531277520"/>
      <w:bookmarkStart w:id="199" w:name="_Toc955330"/>
      <w:bookmarkStart w:id="200" w:name="_Toc124343346"/>
      <w:r>
        <w:lastRenderedPageBreak/>
        <w:t>Progress report</w:t>
      </w:r>
      <w:r w:rsidR="00CE056C">
        <w:t>s</w:t>
      </w:r>
      <w:bookmarkEnd w:id="197"/>
      <w:bookmarkEnd w:id="198"/>
      <w:bookmarkEnd w:id="199"/>
      <w:bookmarkEnd w:id="200"/>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69B9673E" w:rsidR="00E50F98" w:rsidRDefault="00E50F98" w:rsidP="006132DF">
      <w:pPr>
        <w:pStyle w:val="ListBullet"/>
        <w:spacing w:before="60" w:after="60"/>
        <w:ind w:left="357" w:hanging="357"/>
      </w:pPr>
      <w:r>
        <w:t>include evidence of expenditure</w:t>
      </w:r>
    </w:p>
    <w:p w14:paraId="1C5A06E6" w14:textId="302B5954"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6F6212">
      <w:pPr>
        <w:pStyle w:val="Heading4"/>
      </w:pPr>
      <w:bookmarkStart w:id="201" w:name="_Toc496536689"/>
      <w:bookmarkStart w:id="202" w:name="_Toc531277521"/>
      <w:bookmarkStart w:id="203" w:name="_Toc955331"/>
      <w:bookmarkStart w:id="204" w:name="_Toc124343347"/>
      <w:r w:rsidRPr="005A61FE">
        <w:t>End of project</w:t>
      </w:r>
      <w:r w:rsidR="006132DF">
        <w:t xml:space="preserve"> report</w:t>
      </w:r>
      <w:bookmarkEnd w:id="201"/>
      <w:bookmarkEnd w:id="202"/>
      <w:bookmarkEnd w:id="203"/>
      <w:bookmarkEnd w:id="204"/>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spacing w:before="60" w:after="60"/>
        <w:ind w:left="357" w:hanging="357"/>
      </w:pPr>
      <w:r>
        <w:t xml:space="preserve">be submitted </w:t>
      </w:r>
      <w:r w:rsidR="00C92BE0">
        <w:t>by the report due date</w:t>
      </w:r>
      <w:r w:rsidR="007F013E">
        <w:t>.</w:t>
      </w:r>
    </w:p>
    <w:p w14:paraId="69A039A8" w14:textId="77777777" w:rsidR="00FB413E" w:rsidRPr="006E7543" w:rsidRDefault="00FB413E" w:rsidP="00FB413E">
      <w:pPr>
        <w:pStyle w:val="Heading4"/>
      </w:pPr>
      <w:bookmarkStart w:id="205" w:name="_Toc124343348"/>
      <w:bookmarkStart w:id="206" w:name="_Toc496536690"/>
      <w:bookmarkStart w:id="207" w:name="_Toc531277522"/>
      <w:bookmarkStart w:id="208" w:name="_Toc955332"/>
      <w:r w:rsidRPr="006E7543">
        <w:t>Post-project reports</w:t>
      </w:r>
      <w:bookmarkEnd w:id="205"/>
    </w:p>
    <w:p w14:paraId="42D0C935" w14:textId="2CEFB02D" w:rsidR="00FB413E" w:rsidRDefault="00FB413E" w:rsidP="00FB413E">
      <w:r w:rsidRPr="00472F61">
        <w:t>We may ask you for additional reporting responses up to 12 months following the completion of the program on the project’s outcomes and impacts.</w:t>
      </w:r>
    </w:p>
    <w:p w14:paraId="796A98A9" w14:textId="0EE5DA06" w:rsidR="006132DF" w:rsidRDefault="006132DF" w:rsidP="006F6212">
      <w:pPr>
        <w:pStyle w:val="Heading4"/>
      </w:pPr>
      <w:bookmarkStart w:id="209" w:name="_Toc124343349"/>
      <w:r>
        <w:t>Ad</w:t>
      </w:r>
      <w:r w:rsidR="007F013E">
        <w:t>-</w:t>
      </w:r>
      <w:r>
        <w:t>hoc report</w:t>
      </w:r>
      <w:bookmarkEnd w:id="206"/>
      <w:bookmarkEnd w:id="207"/>
      <w:bookmarkEnd w:id="208"/>
      <w:r w:rsidR="009E1D7E">
        <w:t>s</w:t>
      </w:r>
      <w:bookmarkEnd w:id="209"/>
    </w:p>
    <w:p w14:paraId="624EA7ED" w14:textId="3E5FAACF" w:rsidR="00FB413E"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210" w:name="_Toc531277523"/>
      <w:bookmarkStart w:id="211" w:name="_Toc496536691"/>
      <w:bookmarkStart w:id="212" w:name="_Toc955333"/>
      <w:bookmarkStart w:id="213" w:name="_Toc124343350"/>
      <w:r>
        <w:t xml:space="preserve">Independent </w:t>
      </w:r>
      <w:r w:rsidRPr="005A61FE">
        <w:t>audit</w:t>
      </w:r>
      <w:r w:rsidR="00985817" w:rsidRPr="005A61FE">
        <w:t>s</w:t>
      </w:r>
      <w:bookmarkEnd w:id="210"/>
      <w:bookmarkEnd w:id="211"/>
      <w:bookmarkEnd w:id="212"/>
      <w:bookmarkEnd w:id="213"/>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1844D5">
      <w:pPr>
        <w:pStyle w:val="Heading3"/>
      </w:pPr>
      <w:bookmarkStart w:id="214" w:name="_Toc496536692"/>
      <w:bookmarkStart w:id="215" w:name="_Toc531277524"/>
      <w:bookmarkStart w:id="216" w:name="_Toc955334"/>
      <w:bookmarkStart w:id="217" w:name="_Toc124343351"/>
      <w:bookmarkStart w:id="218" w:name="_Toc383003276"/>
      <w:r>
        <w:t>Compliance visits</w:t>
      </w:r>
      <w:bookmarkEnd w:id="214"/>
      <w:bookmarkEnd w:id="215"/>
      <w:bookmarkEnd w:id="216"/>
      <w:bookmarkEnd w:id="217"/>
    </w:p>
    <w:p w14:paraId="18FA0867" w14:textId="41085349"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w:t>
      </w:r>
      <w:r w:rsidR="006A0477" w:rsidDel="006A0477">
        <w:t xml:space="preserve"> </w:t>
      </w:r>
      <w:r>
        <w:t xml:space="preserve">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25F652ED" w14:textId="4C7312D2" w:rsidR="00CE1A20" w:rsidRPr="009E7919" w:rsidRDefault="0085511E" w:rsidP="001844D5">
      <w:pPr>
        <w:pStyle w:val="Heading3"/>
      </w:pPr>
      <w:bookmarkStart w:id="219" w:name="_Toc496536693"/>
      <w:bookmarkStart w:id="220" w:name="_Toc531277525"/>
      <w:bookmarkStart w:id="221" w:name="_Toc955335"/>
      <w:bookmarkStart w:id="222" w:name="_Toc124343352"/>
      <w:r>
        <w:t>Grant agreement</w:t>
      </w:r>
      <w:r w:rsidRPr="009E7919">
        <w:t xml:space="preserve"> </w:t>
      </w:r>
      <w:r w:rsidR="00BF0BFC" w:rsidRPr="009E7919">
        <w:t>v</w:t>
      </w:r>
      <w:r w:rsidR="00CE1A20" w:rsidRPr="009E7919">
        <w:t>ariations</w:t>
      </w:r>
      <w:bookmarkEnd w:id="218"/>
      <w:bookmarkEnd w:id="219"/>
      <w:bookmarkEnd w:id="220"/>
      <w:bookmarkEnd w:id="221"/>
      <w:bookmarkEnd w:id="222"/>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74CAF23C" w:rsidR="00D100A1" w:rsidRPr="00FA42A3" w:rsidRDefault="00D100A1" w:rsidP="00F34E3C">
      <w:pPr>
        <w:pStyle w:val="ListBullet"/>
      </w:pPr>
      <w:r>
        <w:lastRenderedPageBreak/>
        <w:t xml:space="preserve">extending </w:t>
      </w:r>
      <w:r w:rsidR="00CE1A20" w:rsidRPr="00E162FF">
        <w:t>the</w:t>
      </w:r>
      <w:r w:rsidR="0033741C">
        <w:t xml:space="preserve"> timeframe for completing the</w:t>
      </w:r>
      <w:r w:rsidR="00CE1A20" w:rsidRPr="00E162FF">
        <w:t xml:space="preserve"> project </w:t>
      </w:r>
      <w:r w:rsidR="008225BE" w:rsidRPr="00FA42A3">
        <w:t>(</w:t>
      </w:r>
      <w:r w:rsidR="006D77A4" w:rsidRPr="00FA42A3">
        <w:t xml:space="preserve">but within the </w:t>
      </w:r>
      <w:r w:rsidR="00CE1A20" w:rsidRPr="00FA42A3">
        <w:t xml:space="preserve">maximum </w:t>
      </w:r>
      <w:r w:rsidR="00EE50C7" w:rsidRPr="00FA42A3">
        <w:t xml:space="preserve">time period allowed in </w:t>
      </w:r>
      <w:r w:rsidR="00262481" w:rsidRPr="00FA42A3">
        <w:t>program</w:t>
      </w:r>
      <w:r w:rsidR="00EE50C7" w:rsidRPr="00FA42A3">
        <w:t xml:space="preserve"> guidelines</w:t>
      </w:r>
      <w:r w:rsidR="008225BE" w:rsidRPr="00FA42A3">
        <w:t>)</w:t>
      </w:r>
    </w:p>
    <w:p w14:paraId="25F652F3" w14:textId="45A33368" w:rsidR="00EE50C7" w:rsidRDefault="00EE50C7" w:rsidP="00F34E3C">
      <w:pPr>
        <w:pStyle w:val="ListBullet"/>
      </w:pPr>
      <w:r>
        <w:t>changing project activities</w:t>
      </w:r>
      <w:r w:rsidR="00AD6708">
        <w:t>.</w:t>
      </w:r>
    </w:p>
    <w:p w14:paraId="25F652F7" w14:textId="5D1B5212" w:rsidR="00526928" w:rsidRDefault="00613C48" w:rsidP="00EC4B2F">
      <w:pPr>
        <w:spacing w:after="80"/>
      </w:pPr>
      <w:r>
        <w:t>T</w:t>
      </w:r>
      <w:r w:rsidR="00526928" w:rsidRPr="00E162FF">
        <w:t xml:space="preserve">he </w:t>
      </w:r>
      <w:r w:rsidR="00262481">
        <w:t>program</w:t>
      </w:r>
      <w:r w:rsidR="00526928" w:rsidRPr="00E162FF">
        <w:t xml:space="preserve"> does not allow for</w:t>
      </w:r>
      <w:r w:rsidR="0032587F">
        <w:t xml:space="preserve"> </w:t>
      </w:r>
      <w:r w:rsidR="00130493">
        <w:t xml:space="preserve">an increase of </w:t>
      </w:r>
      <w:r w:rsidR="00526928" w:rsidRPr="00E162FF">
        <w:t>grant funds</w:t>
      </w:r>
      <w:r w:rsidR="00C53FC4">
        <w:t>.</w:t>
      </w:r>
    </w:p>
    <w:p w14:paraId="25F652F9" w14:textId="03CF4873"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1844D5">
      <w:pPr>
        <w:pStyle w:val="Heading3"/>
      </w:pPr>
      <w:bookmarkStart w:id="223" w:name="_Toc496536695"/>
      <w:bookmarkStart w:id="224" w:name="_Toc531277526"/>
      <w:bookmarkStart w:id="225" w:name="_Toc955336"/>
      <w:bookmarkStart w:id="226" w:name="_Toc124343353"/>
      <w:r>
        <w:t>Evaluation</w:t>
      </w:r>
      <w:bookmarkEnd w:id="223"/>
      <w:bookmarkEnd w:id="224"/>
      <w:bookmarkEnd w:id="225"/>
      <w:bookmarkEnd w:id="226"/>
    </w:p>
    <w:p w14:paraId="70BCABE7" w14:textId="29DFFBBE" w:rsidR="000B5218" w:rsidRPr="005A61FE" w:rsidRDefault="00011AA7" w:rsidP="00F54561">
      <w:r>
        <w:t xml:space="preserve">We </w:t>
      </w:r>
      <w:r w:rsidR="00670C9E">
        <w:t>will</w:t>
      </w:r>
      <w:r>
        <w:t xml:space="preserve"> evaluat</w:t>
      </w:r>
      <w:r w:rsidR="000E11A2">
        <w:t>e</w:t>
      </w:r>
      <w:r>
        <w:t xml:space="preserve"> the </w:t>
      </w:r>
      <w:r w:rsidR="000B5218" w:rsidRPr="005A61FE">
        <w:t>grant 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27" w:name="_Toc496536697"/>
      <w:bookmarkStart w:id="228" w:name="_Toc531277527"/>
      <w:bookmarkStart w:id="229" w:name="_Toc955337"/>
      <w:bookmarkStart w:id="230" w:name="_Toc124343354"/>
      <w:bookmarkStart w:id="231" w:name="_Toc164844290"/>
      <w:bookmarkStart w:id="232" w:name="_Toc383003280"/>
      <w:r>
        <w:t>Grant acknowledgement</w:t>
      </w:r>
      <w:bookmarkEnd w:id="227"/>
      <w:bookmarkEnd w:id="228"/>
      <w:bookmarkEnd w:id="229"/>
      <w:bookmarkEnd w:id="230"/>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64CED30E" w:rsidR="000B5218" w:rsidRPr="005A61FE" w:rsidRDefault="000B5218" w:rsidP="00992F8E">
      <w:pPr>
        <w:pStyle w:val="Heading2"/>
      </w:pPr>
      <w:bookmarkStart w:id="233" w:name="_Toc531277528"/>
      <w:bookmarkStart w:id="234" w:name="_Toc955338"/>
      <w:bookmarkStart w:id="235" w:name="_Toc124343355"/>
      <w:bookmarkStart w:id="236" w:name="_Toc496536698"/>
      <w:r w:rsidRPr="005A61FE">
        <w:t>Probity</w:t>
      </w:r>
      <w:bookmarkEnd w:id="233"/>
      <w:bookmarkEnd w:id="234"/>
      <w:bookmarkEnd w:id="235"/>
    </w:p>
    <w:p w14:paraId="6805B13F" w14:textId="47E8E588"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r w:rsidR="007502CC">
        <w:t xml:space="preserve"> </w:t>
      </w:r>
    </w:p>
    <w:p w14:paraId="25F65308" w14:textId="77777777" w:rsidR="006544BC" w:rsidRDefault="003A270D" w:rsidP="00007E4B">
      <w:pPr>
        <w:pStyle w:val="Heading3"/>
      </w:pPr>
      <w:bookmarkStart w:id="237" w:name="_Toc531277529"/>
      <w:bookmarkStart w:id="238" w:name="_Toc955339"/>
      <w:bookmarkStart w:id="239" w:name="_Toc124343356"/>
      <w:r>
        <w:t>Conflicts of interest</w:t>
      </w:r>
      <w:bookmarkEnd w:id="236"/>
      <w:bookmarkEnd w:id="237"/>
      <w:bookmarkEnd w:id="238"/>
      <w:bookmarkEnd w:id="239"/>
    </w:p>
    <w:p w14:paraId="04A0B5E4" w14:textId="4D7C3134" w:rsidR="002662F6" w:rsidRDefault="000B5218" w:rsidP="00007E4B">
      <w:bookmarkStart w:id="240" w:name="_Toc496536699"/>
      <w:r w:rsidRPr="005A61FE">
        <w:t>Any conflicts</w:t>
      </w:r>
      <w:r w:rsidR="002662F6">
        <w:t xml:space="preserve"> of interest </w:t>
      </w:r>
      <w:bookmarkEnd w:id="240"/>
      <w:r w:rsidR="002662F6">
        <w:t xml:space="preserve">could affect the performance of </w:t>
      </w:r>
      <w:r w:rsidRPr="005A61FE">
        <w:t xml:space="preserve">the grant opportunity. There may be a </w:t>
      </w:r>
      <w:hyperlink r:id="rId4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1143B844" w:rsidR="000B5218" w:rsidRPr="005A61FE" w:rsidRDefault="000B5218" w:rsidP="000B5218">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1773F857" w:rsidR="000B5218" w:rsidRPr="005A61FE" w:rsidRDefault="000B5218" w:rsidP="000B5218">
      <w:pPr>
        <w:pStyle w:val="ListBullet"/>
      </w:pPr>
      <w:r w:rsidRPr="005A61FE">
        <w:t>has a relationship with or interest in, an organisation, which is likely to interfere with or restrict the applicants from carrying out the proposed activities fairly and independently</w:t>
      </w:r>
      <w:r w:rsidR="0032587F">
        <w:t>,</w:t>
      </w:r>
      <w:r w:rsidRPr="005A61FE">
        <w:t xml:space="preserve"> or</w:t>
      </w:r>
    </w:p>
    <w:p w14:paraId="3F84A5CF" w14:textId="64583D2B" w:rsidR="000B5218" w:rsidRPr="005A61FE" w:rsidRDefault="000B5218" w:rsidP="000B5218">
      <w:pPr>
        <w:pStyle w:val="ListBullet"/>
      </w:pPr>
      <w:r w:rsidRPr="005A61FE">
        <w:t>has a relationship with, or interest in, an organisation from which they will receive personal gain because the organisation receives a grant under the grant program/grant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087C66BA" w:rsidR="000B5218" w:rsidRPr="005A61FE" w:rsidRDefault="000B5218" w:rsidP="000B5218">
      <w:r w:rsidRPr="005A61FE">
        <w:t xml:space="preserve">Conflicts of interest for Australian Government staff are handled as set out in the Australian </w:t>
      </w:r>
      <w:hyperlink r:id="rId41" w:history="1">
        <w:r w:rsidRPr="005A61FE">
          <w:rPr>
            <w:rStyle w:val="Hyperlink"/>
          </w:rPr>
          <w:t>Public Service Code of Conduct (Section 13(7))</w:t>
        </w:r>
      </w:hyperlink>
      <w:r w:rsidR="005A61FE" w:rsidRPr="00EF7712">
        <w:rPr>
          <w:rStyle w:val="FootnoteReference"/>
          <w:color w:val="3366CC"/>
          <w:u w:val="single"/>
        </w:rPr>
        <w:footnoteReference w:id="7"/>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241" w:name="_Toc530073069"/>
      <w:bookmarkStart w:id="242" w:name="_Toc530073070"/>
      <w:bookmarkStart w:id="243" w:name="_Toc530073074"/>
      <w:bookmarkStart w:id="244" w:name="_Toc530073075"/>
      <w:bookmarkStart w:id="245" w:name="_Toc530073076"/>
      <w:bookmarkStart w:id="246" w:name="_Toc530073078"/>
      <w:bookmarkStart w:id="247" w:name="_Toc530073079"/>
      <w:bookmarkStart w:id="248" w:name="_Toc530073080"/>
      <w:bookmarkStart w:id="249" w:name="_Toc496536701"/>
      <w:bookmarkStart w:id="250" w:name="_Toc531277530"/>
      <w:bookmarkStart w:id="251" w:name="_Toc955340"/>
      <w:bookmarkEnd w:id="231"/>
      <w:bookmarkEnd w:id="232"/>
      <w:bookmarkEnd w:id="241"/>
      <w:bookmarkEnd w:id="242"/>
      <w:bookmarkEnd w:id="243"/>
      <w:bookmarkEnd w:id="244"/>
      <w:bookmarkEnd w:id="245"/>
      <w:bookmarkEnd w:id="246"/>
      <w:bookmarkEnd w:id="247"/>
      <w:bookmarkEnd w:id="248"/>
      <w:r w:rsidRPr="005A61FE">
        <w:t xml:space="preserve">We publish our </w:t>
      </w:r>
      <w:hyperlink r:id="rId42" w:history="1">
        <w:r w:rsidRPr="00945DD3">
          <w:rPr>
            <w:rStyle w:val="Hyperlink"/>
          </w:rPr>
          <w:t>conflict of interest policy</w:t>
        </w:r>
      </w:hyperlink>
      <w:r>
        <w:rPr>
          <w:rStyle w:val="FootnoteReference"/>
        </w:rPr>
        <w:footnoteReference w:id="8"/>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7DB4ECE8" w:rsidR="001956C5" w:rsidRPr="00E62F87" w:rsidRDefault="001A612B" w:rsidP="001A612B">
      <w:pPr>
        <w:pStyle w:val="Heading3"/>
      </w:pPr>
      <w:r w:rsidRPr="00E62F87">
        <w:t xml:space="preserve"> </w:t>
      </w:r>
      <w:bookmarkStart w:id="252" w:name="_Toc124343357"/>
      <w:r w:rsidR="004C37F5" w:rsidRPr="00E62F87">
        <w:t>How we use your information</w:t>
      </w:r>
      <w:bookmarkEnd w:id="249"/>
      <w:bookmarkEnd w:id="250"/>
      <w:bookmarkEnd w:id="251"/>
      <w:bookmarkEnd w:id="252"/>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69C6373B"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fldLock="1"/>
      </w:r>
      <w:r w:rsidR="00057E29">
        <w:instrText xml:space="preserve"> REF _Ref468133654 \r \h </w:instrText>
      </w:r>
      <w:r w:rsidR="00057E29">
        <w:fldChar w:fldCharType="separate"/>
      </w:r>
      <w:r w:rsidR="00643390">
        <w:t>13.2.1</w:t>
      </w:r>
      <w:r w:rsidR="00057E29">
        <w:fldChar w:fldCharType="end"/>
      </w:r>
      <w:r w:rsidR="00FA169E" w:rsidRPr="00E62F87">
        <w:t>, or</w:t>
      </w:r>
    </w:p>
    <w:p w14:paraId="48EE2F18" w14:textId="19326BCF"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fldLock="1"/>
      </w:r>
      <w:r w:rsidR="00057E29">
        <w:instrText xml:space="preserve"> REF _Ref468133671 \r \h </w:instrText>
      </w:r>
      <w:r w:rsidR="00057E29">
        <w:fldChar w:fldCharType="separate"/>
      </w:r>
      <w:r w:rsidR="00643390">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6F6212">
      <w:pPr>
        <w:pStyle w:val="Heading4"/>
      </w:pPr>
      <w:bookmarkStart w:id="253" w:name="_Ref468133654"/>
      <w:bookmarkStart w:id="254" w:name="_Toc496536702"/>
      <w:bookmarkStart w:id="255" w:name="_Toc531277531"/>
      <w:bookmarkStart w:id="256" w:name="_Toc955341"/>
      <w:bookmarkStart w:id="257" w:name="_Toc124343358"/>
      <w:r w:rsidRPr="00E62F87">
        <w:t xml:space="preserve">How we </w:t>
      </w:r>
      <w:r w:rsidR="00BB37A8">
        <w:t>handle</w:t>
      </w:r>
      <w:r w:rsidRPr="00E62F87">
        <w:t xml:space="preserve"> your </w:t>
      </w:r>
      <w:r w:rsidR="00BB37A8">
        <w:t xml:space="preserve">confidential </w:t>
      </w:r>
      <w:r w:rsidRPr="00E62F87">
        <w:t>information</w:t>
      </w:r>
      <w:bookmarkEnd w:id="253"/>
      <w:bookmarkEnd w:id="254"/>
      <w:bookmarkEnd w:id="255"/>
      <w:bookmarkEnd w:id="256"/>
      <w:bookmarkEnd w:id="257"/>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6F6212">
      <w:pPr>
        <w:pStyle w:val="Heading4"/>
      </w:pPr>
      <w:bookmarkStart w:id="258" w:name="_Toc496536703"/>
      <w:bookmarkStart w:id="259" w:name="_Toc531277532"/>
      <w:bookmarkStart w:id="260" w:name="_Toc955342"/>
      <w:bookmarkStart w:id="261" w:name="_Toc124343359"/>
      <w:r w:rsidRPr="00E62F87">
        <w:t xml:space="preserve">When we may </w:t>
      </w:r>
      <w:r w:rsidR="00C43A43" w:rsidRPr="00E62F87">
        <w:t xml:space="preserve">disclose </w:t>
      </w:r>
      <w:r w:rsidRPr="00E62F87">
        <w:t>confidential information</w:t>
      </w:r>
      <w:bookmarkEnd w:id="258"/>
      <w:bookmarkEnd w:id="259"/>
      <w:bookmarkEnd w:id="260"/>
      <w:bookmarkEnd w:id="261"/>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7B39D080"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lastRenderedPageBreak/>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6F6212">
      <w:pPr>
        <w:pStyle w:val="Heading4"/>
      </w:pPr>
      <w:bookmarkStart w:id="262" w:name="_Ref468133671"/>
      <w:bookmarkStart w:id="263" w:name="_Toc496536704"/>
      <w:bookmarkStart w:id="264" w:name="_Toc531277533"/>
      <w:bookmarkStart w:id="265" w:name="_Toc955343"/>
      <w:bookmarkStart w:id="266" w:name="_Toc124343360"/>
      <w:r w:rsidRPr="00E62F87">
        <w:t>How we use your personal information</w:t>
      </w:r>
      <w:bookmarkEnd w:id="262"/>
      <w:bookmarkEnd w:id="263"/>
      <w:bookmarkEnd w:id="264"/>
      <w:bookmarkEnd w:id="265"/>
      <w:bookmarkEnd w:id="266"/>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ind w:left="357" w:hanging="357"/>
      </w:pPr>
      <w:r w:rsidRPr="00E62F87">
        <w:t>what personal information we collect</w:t>
      </w:r>
    </w:p>
    <w:p w14:paraId="25F65339" w14:textId="77777777" w:rsidR="004B44EC" w:rsidRPr="00E62F87" w:rsidRDefault="004B44EC" w:rsidP="004B44EC">
      <w:pPr>
        <w:pStyle w:val="ListBullet"/>
        <w:ind w:left="357" w:hanging="357"/>
      </w:pPr>
      <w:r w:rsidRPr="00E62F87">
        <w:t xml:space="preserve">why we collect your personal information </w:t>
      </w:r>
    </w:p>
    <w:p w14:paraId="25F6533A" w14:textId="1C22862E"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25F6533B" w14:textId="5C58C8DC"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ind w:left="357" w:hanging="357"/>
      </w:pPr>
      <w:r w:rsidRPr="00E62F87">
        <w:t xml:space="preserve">manage the </w:t>
      </w:r>
      <w:r w:rsidR="00262481">
        <w:t>program</w:t>
      </w:r>
    </w:p>
    <w:p w14:paraId="25F6533D" w14:textId="7E1347BE" w:rsidR="004B44EC" w:rsidRPr="00E62F87" w:rsidRDefault="004B44EC" w:rsidP="00760D2E">
      <w:pPr>
        <w:pStyle w:val="ListBullet"/>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ind w:left="357" w:hanging="357"/>
      </w:pPr>
      <w:r w:rsidRPr="00E62F87">
        <w:t>announce the names of successful applicants to the public</w:t>
      </w:r>
    </w:p>
    <w:p w14:paraId="25F65340" w14:textId="77777777" w:rsidR="004B44EC" w:rsidRPr="00E62F87" w:rsidRDefault="004B44EC" w:rsidP="00760D2E">
      <w:pPr>
        <w:pStyle w:val="ListBullet"/>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43" w:history="1">
        <w:r w:rsidR="004B44EC" w:rsidRPr="005A61FE">
          <w:rPr>
            <w:rStyle w:val="Hyperlink"/>
          </w:rPr>
          <w:t>Privacy Policy</w:t>
        </w:r>
      </w:hyperlink>
      <w:r w:rsidR="004B44EC" w:rsidRPr="00E62F87">
        <w:rPr>
          <w:rStyle w:val="FootnoteReference"/>
        </w:rPr>
        <w:footnoteReference w:id="9"/>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6F6212">
      <w:pPr>
        <w:pStyle w:val="Heading4"/>
      </w:pPr>
      <w:bookmarkStart w:id="267" w:name="_Toc496536705"/>
      <w:bookmarkStart w:id="268" w:name="_Toc489952724"/>
      <w:bookmarkStart w:id="269" w:name="_Toc496536706"/>
      <w:bookmarkStart w:id="270" w:name="_Toc531277534"/>
      <w:bookmarkStart w:id="271" w:name="_Toc955344"/>
      <w:bookmarkStart w:id="272" w:name="_Toc124343361"/>
      <w:bookmarkEnd w:id="267"/>
      <w:r>
        <w:t>Freedom of information</w:t>
      </w:r>
      <w:bookmarkEnd w:id="268"/>
      <w:bookmarkEnd w:id="269"/>
      <w:bookmarkEnd w:id="270"/>
      <w:bookmarkEnd w:id="271"/>
      <w:bookmarkEnd w:id="272"/>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35A5FF59" w14:textId="1B676E53" w:rsidR="00174D66" w:rsidRPr="008F0BDA" w:rsidRDefault="00174D66" w:rsidP="00174D66">
      <w:pPr>
        <w:pStyle w:val="Heading3"/>
        <w:ind w:left="792" w:hanging="792"/>
      </w:pPr>
      <w:bookmarkStart w:id="273" w:name="_Toc54877640"/>
      <w:bookmarkStart w:id="274" w:name="_Toc124343362"/>
      <w:r w:rsidRPr="008F0BDA">
        <w:lastRenderedPageBreak/>
        <w:t>National security</w:t>
      </w:r>
      <w:bookmarkEnd w:id="273"/>
      <w:bookmarkEnd w:id="274"/>
    </w:p>
    <w:p w14:paraId="3C41BA85" w14:textId="25DFA865" w:rsidR="00174D66" w:rsidRPr="001D246D" w:rsidRDefault="00174D66" w:rsidP="00174D66">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t xml:space="preserve">Collaboration with foreign entities must be transparent, undertaken with full knowledge and consent, and in a manner, that avoids harm to Australia’s national interests. It is your responsibility to consider the national security implications of the proposed project and identify and manage any risks, including </w:t>
      </w:r>
      <w:r>
        <w:rPr>
          <w:rFonts w:ascii="Arial" w:hAnsi="Arial" w:cs="Arial"/>
          <w:sz w:val="20"/>
          <w:szCs w:val="20"/>
        </w:rPr>
        <w:t xml:space="preserve">risks </w:t>
      </w:r>
      <w:r w:rsidRPr="001D246D">
        <w:rPr>
          <w:rFonts w:ascii="Arial" w:hAnsi="Arial" w:cs="Arial"/>
          <w:sz w:val="20"/>
          <w:szCs w:val="20"/>
        </w:rPr>
        <w:t>relating to the unwanted transfer of sensitive knowledge</w:t>
      </w:r>
      <w:r>
        <w:rPr>
          <w:rFonts w:ascii="Arial" w:hAnsi="Arial" w:cs="Arial"/>
          <w:sz w:val="20"/>
          <w:szCs w:val="20"/>
        </w:rPr>
        <w:t xml:space="preserve"> technology</w:t>
      </w:r>
      <w:r w:rsidRPr="001D246D">
        <w:rPr>
          <w:rFonts w:ascii="Arial" w:hAnsi="Arial" w:cs="Arial"/>
          <w:sz w:val="20"/>
          <w:szCs w:val="20"/>
        </w:rPr>
        <w:t>.</w:t>
      </w:r>
    </w:p>
    <w:p w14:paraId="409D5B34" w14:textId="77777777" w:rsidR="00174D66" w:rsidRPr="001D246D" w:rsidRDefault="00174D66" w:rsidP="00174D66">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t>You should ensure that you are informed about who you are collaborating with by undertaking appropriate due diligence, proportionate to the risk and subject to available information, of your global partners and their personnel participating in the project. This should take into account any potential security, ethical, legal and reputational risks, and</w:t>
      </w:r>
      <w:r>
        <w:rPr>
          <w:rFonts w:ascii="Arial" w:hAnsi="Arial" w:cs="Arial"/>
          <w:sz w:val="20"/>
          <w:szCs w:val="20"/>
        </w:rPr>
        <w:t>,</w:t>
      </w:r>
      <w:r w:rsidRPr="001D246D">
        <w:rPr>
          <w:rFonts w:ascii="Arial" w:hAnsi="Arial" w:cs="Arial"/>
          <w:sz w:val="20"/>
          <w:szCs w:val="20"/>
        </w:rPr>
        <w:t xml:space="preserve"> where necessary, you should be prepared to demonstrate how you will manage and mitigate any identified risks.</w:t>
      </w:r>
    </w:p>
    <w:p w14:paraId="3D27067B" w14:textId="6A00162E" w:rsidR="00174D66" w:rsidRPr="00174D66" w:rsidRDefault="00174D66" w:rsidP="001956C5">
      <w:pPr>
        <w:rPr>
          <w:rFonts w:cs="Arial"/>
          <w:szCs w:val="20"/>
        </w:rPr>
      </w:pPr>
      <w:r w:rsidRPr="002A11CA">
        <w:rPr>
          <w:rFonts w:cs="Arial"/>
          <w:szCs w:val="20"/>
        </w:rPr>
        <w:t>You and any entities participating in the project must disclose all foreign ownership (including foreign government ownership),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68759A25" w14:textId="205FCD1D" w:rsidR="00174D66" w:rsidRPr="008F0BDA" w:rsidRDefault="00174D66" w:rsidP="00174D66">
      <w:pPr>
        <w:pStyle w:val="Heading3"/>
        <w:ind w:left="792" w:hanging="792"/>
      </w:pPr>
      <w:bookmarkStart w:id="275" w:name="_Toc54877641"/>
      <w:bookmarkStart w:id="276" w:name="_Toc124343363"/>
      <w:r w:rsidRPr="008F0BDA">
        <w:t>Disclosure of Commonwealth</w:t>
      </w:r>
      <w:r w:rsidR="00046CE0">
        <w:t>, State or Territory</w:t>
      </w:r>
      <w:r w:rsidRPr="008F0BDA">
        <w:t xml:space="preserve"> financial penalties</w:t>
      </w:r>
      <w:bookmarkEnd w:id="275"/>
      <w:bookmarkEnd w:id="276"/>
    </w:p>
    <w:p w14:paraId="16C189BD" w14:textId="1992D1DE" w:rsidR="00174D66" w:rsidRPr="00E162FF" w:rsidRDefault="00174D66" w:rsidP="001956C5">
      <w:r w:rsidRPr="008F0BDA">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25F65351" w14:textId="77777777" w:rsidR="001956C5" w:rsidRDefault="00956979" w:rsidP="00BB5EF3">
      <w:pPr>
        <w:pStyle w:val="Heading3"/>
        <w:ind w:hanging="792"/>
      </w:pPr>
      <w:bookmarkStart w:id="277" w:name="_Toc496536707"/>
      <w:bookmarkStart w:id="278" w:name="_Toc531277535"/>
      <w:bookmarkStart w:id="279" w:name="_Toc955345"/>
      <w:bookmarkStart w:id="280" w:name="_Toc124343364"/>
      <w:r>
        <w:t>Enquiries and f</w:t>
      </w:r>
      <w:r w:rsidR="001956C5" w:rsidRPr="00E63F2A">
        <w:t>eedback</w:t>
      </w:r>
      <w:bookmarkEnd w:id="277"/>
      <w:bookmarkEnd w:id="278"/>
      <w:bookmarkEnd w:id="279"/>
      <w:bookmarkEnd w:id="280"/>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4" w:history="1">
        <w:r w:rsidRPr="005A61FE">
          <w:rPr>
            <w:rStyle w:val="Hyperlink"/>
          </w:rPr>
          <w:t>web chat</w:t>
        </w:r>
      </w:hyperlink>
      <w:r>
        <w:t xml:space="preserve"> or</w:t>
      </w:r>
      <w:r w:rsidR="008863EB">
        <w:t xml:space="preserve"> through</w:t>
      </w:r>
      <w:r>
        <w:t xml:space="preserve"> our </w:t>
      </w:r>
      <w:hyperlink r:id="rId45"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6"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7"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4B41A12" w14:textId="453F03D3" w:rsidR="004452CD" w:rsidRDefault="001956C5" w:rsidP="00EB3EF4">
      <w:pPr>
        <w:spacing w:after="0"/>
      </w:pPr>
      <w:r w:rsidRPr="00E162FF">
        <w:t>Head of Division</w:t>
      </w:r>
      <w:r w:rsidRPr="00E162FF">
        <w:rPr>
          <w:b/>
        </w:rPr>
        <w:t xml:space="preserve"> </w:t>
      </w:r>
      <w:r w:rsidRPr="00E162FF">
        <w:br/>
      </w:r>
      <w:r w:rsidR="004452CD">
        <w:t>Department of Industry, Science</w:t>
      </w:r>
      <w:r w:rsidR="001C1EA8">
        <w:t xml:space="preserve"> </w:t>
      </w:r>
      <w:r w:rsidR="0044516B">
        <w:t>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8" w:history="1">
        <w:r w:rsidR="001956C5" w:rsidRPr="005A61FE">
          <w:rPr>
            <w:rStyle w:val="Hyperlink"/>
          </w:rPr>
          <w:t>Commonwealth Ombudsman</w:t>
        </w:r>
      </w:hyperlink>
      <w:r w:rsidR="006D49B3">
        <w:rPr>
          <w:rStyle w:val="FootnoteReference"/>
          <w:color w:val="3366CC"/>
          <w:u w:val="single"/>
        </w:rPr>
        <w:footnoteReference w:id="10"/>
      </w:r>
      <w:r>
        <w:t xml:space="preserve"> with your complaint (call 1300 362 072)</w:t>
      </w:r>
      <w:r w:rsidR="001956C5" w:rsidRPr="00E162FF">
        <w:t>. There is no fee for making a complaint, and the Ombudsman may conduct an independent investigation.</w:t>
      </w:r>
    </w:p>
    <w:p w14:paraId="3E67B548" w14:textId="7BA83121" w:rsidR="008909AA" w:rsidRDefault="008909AA">
      <w:pPr>
        <w:spacing w:before="0" w:after="0" w:line="240" w:lineRule="auto"/>
      </w:pPr>
      <w:r>
        <w:br w:type="page"/>
      </w:r>
    </w:p>
    <w:p w14:paraId="25F6535B" w14:textId="13DD728A" w:rsidR="00D96D08" w:rsidRDefault="00BB5EF3" w:rsidP="00082460">
      <w:pPr>
        <w:pStyle w:val="Heading2"/>
      </w:pPr>
      <w:bookmarkStart w:id="281" w:name="_Ref17466953"/>
      <w:bookmarkStart w:id="282" w:name="_Toc124343365"/>
      <w:r>
        <w:lastRenderedPageBreak/>
        <w:t>Glossary</w:t>
      </w:r>
      <w:bookmarkEnd w:id="281"/>
      <w:bookmarkEnd w:id="28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633B7A" w:rsidRPr="009E3949" w14:paraId="437BA111" w14:textId="77777777" w:rsidTr="001432F9">
        <w:trPr>
          <w:cantSplit/>
        </w:trPr>
        <w:tc>
          <w:tcPr>
            <w:tcW w:w="1843" w:type="pct"/>
          </w:tcPr>
          <w:p w14:paraId="5456A906" w14:textId="2659E617" w:rsidR="00633B7A" w:rsidRDefault="00633B7A" w:rsidP="00633B7A">
            <w:r>
              <w:t>A</w:t>
            </w:r>
            <w:r w:rsidRPr="00274AE2">
              <w:t>ccountable authority</w:t>
            </w:r>
          </w:p>
        </w:tc>
        <w:tc>
          <w:tcPr>
            <w:tcW w:w="3157" w:type="pct"/>
          </w:tcPr>
          <w:p w14:paraId="1B9F25D8" w14:textId="5F85AD65" w:rsidR="00633B7A" w:rsidRDefault="00633B7A" w:rsidP="00633B7A">
            <w:pPr>
              <w:rPr>
                <w:rFonts w:cs="Arial"/>
                <w:lang w:eastAsia="en-AU"/>
              </w:rPr>
            </w:pPr>
            <w:r>
              <w:rPr>
                <w:rFonts w:cs="Arial"/>
                <w:lang w:eastAsia="en-AU"/>
              </w:rPr>
              <w:t>s</w:t>
            </w:r>
            <w:r w:rsidRPr="00A77F5D">
              <w:rPr>
                <w:rFonts w:cs="Arial"/>
                <w:lang w:eastAsia="en-AU"/>
              </w:rPr>
              <w:t xml:space="preserve">ee subsection 12(2) of the </w:t>
            </w:r>
            <w:hyperlink r:id="rId49" w:history="1">
              <w:r w:rsidRPr="00676247">
                <w:rPr>
                  <w:rStyle w:val="Hyperlink"/>
                  <w:i/>
                </w:rPr>
                <w:t>Public Governance, Performance and Accountability Act 2013</w:t>
              </w:r>
            </w:hyperlink>
          </w:p>
        </w:tc>
      </w:tr>
      <w:tr w:rsidR="0010479A" w:rsidRPr="009E3949" w14:paraId="1323741C" w14:textId="77777777" w:rsidTr="001432F9">
        <w:trPr>
          <w:cantSplit/>
        </w:trPr>
        <w:tc>
          <w:tcPr>
            <w:tcW w:w="1843" w:type="pct"/>
          </w:tcPr>
          <w:p w14:paraId="2A56ACA4" w14:textId="398EB26C" w:rsidR="0010479A" w:rsidRDefault="004D34BB" w:rsidP="0010479A">
            <w:r>
              <w:t>A</w:t>
            </w:r>
            <w:r w:rsidR="0010479A" w:rsidRPr="00274AE2">
              <w:t>dministering entity</w:t>
            </w:r>
          </w:p>
        </w:tc>
        <w:tc>
          <w:tcPr>
            <w:tcW w:w="3157" w:type="pct"/>
          </w:tcPr>
          <w:p w14:paraId="5A29DD81" w14:textId="3FD72DD9" w:rsidR="0010479A" w:rsidRPr="007D429E" w:rsidRDefault="004D34BB" w:rsidP="004D34BB">
            <w:pPr>
              <w:rPr>
                <w:color w:val="000000"/>
                <w:w w:val="0"/>
              </w:rPr>
            </w:pPr>
            <w:r>
              <w:rPr>
                <w:rFonts w:cs="Arial"/>
                <w:lang w:eastAsia="en-AU"/>
              </w:rPr>
              <w:t xml:space="preserve">The </w:t>
            </w:r>
            <w:r w:rsidR="0010479A" w:rsidRPr="00274AE2">
              <w:rPr>
                <w:rFonts w:cs="Arial"/>
                <w:lang w:eastAsia="en-AU"/>
              </w:rPr>
              <w:t>entity that is not responsible for the policy</w:t>
            </w:r>
            <w:r>
              <w:rPr>
                <w:rFonts w:cs="Arial"/>
                <w:lang w:eastAsia="en-AU"/>
              </w:rPr>
              <w:t xml:space="preserve"> however </w:t>
            </w:r>
            <w:r w:rsidR="0010479A" w:rsidRPr="00274AE2">
              <w:rPr>
                <w:rFonts w:cs="Arial"/>
                <w:lang w:eastAsia="en-AU"/>
              </w:rPr>
              <w:t>is responsible for the administration of part or all of the grant administration processes</w:t>
            </w:r>
            <w:r>
              <w:rPr>
                <w:rFonts w:cs="Arial"/>
                <w:lang w:eastAsia="en-AU"/>
              </w:rPr>
              <w:t>.</w:t>
            </w:r>
          </w:p>
        </w:tc>
      </w:tr>
      <w:tr w:rsidR="0010479A" w:rsidRPr="009E3949" w14:paraId="213720DC" w14:textId="77777777" w:rsidTr="001432F9">
        <w:trPr>
          <w:cantSplit/>
        </w:trPr>
        <w:tc>
          <w:tcPr>
            <w:tcW w:w="1843" w:type="pct"/>
          </w:tcPr>
          <w:p w14:paraId="3AD5E6CC" w14:textId="77777777" w:rsidR="0010479A" w:rsidRDefault="0010479A" w:rsidP="0010479A">
            <w:r>
              <w:t>Application form</w:t>
            </w:r>
          </w:p>
        </w:tc>
        <w:tc>
          <w:tcPr>
            <w:tcW w:w="3157" w:type="pct"/>
          </w:tcPr>
          <w:p w14:paraId="3B03F0BC" w14:textId="6B1912A5"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10479A" w:rsidRPr="009E3949" w14:paraId="3190641C" w14:textId="77777777" w:rsidTr="001432F9">
        <w:trPr>
          <w:cantSplit/>
        </w:trPr>
        <w:tc>
          <w:tcPr>
            <w:tcW w:w="1843" w:type="pct"/>
          </w:tcPr>
          <w:p w14:paraId="5CBD6805" w14:textId="3FB4D31F" w:rsidR="0010479A" w:rsidRDefault="00747526" w:rsidP="0010479A">
            <w:r>
              <w:t>A</w:t>
            </w:r>
            <w:r w:rsidR="0010479A" w:rsidRPr="001B21A4">
              <w:t>ssessment criteria</w:t>
            </w:r>
          </w:p>
        </w:tc>
        <w:tc>
          <w:tcPr>
            <w:tcW w:w="3157" w:type="pct"/>
          </w:tcPr>
          <w:p w14:paraId="694C5CC8" w14:textId="0359545E" w:rsidR="0010479A" w:rsidRPr="007D429E" w:rsidRDefault="004D34BB" w:rsidP="004D34BB">
            <w:pPr>
              <w:rPr>
                <w:color w:val="000000"/>
                <w:w w:val="0"/>
              </w:rPr>
            </w:pPr>
            <w:r>
              <w:rPr>
                <w:rFonts w:cs="Arial"/>
                <w:lang w:eastAsia="en-AU"/>
              </w:rPr>
              <w:t>T</w:t>
            </w:r>
            <w:r w:rsidR="0010479A"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sidR="0010479A">
              <w:rPr>
                <w:rFonts w:cs="Arial"/>
                <w:lang w:eastAsia="en-AU"/>
              </w:rPr>
              <w:t>.</w:t>
            </w:r>
          </w:p>
        </w:tc>
      </w:tr>
      <w:tr w:rsidR="0010479A" w:rsidRPr="009E3949" w14:paraId="356BAFFA" w14:textId="77777777" w:rsidTr="001432F9">
        <w:trPr>
          <w:cantSplit/>
        </w:trPr>
        <w:tc>
          <w:tcPr>
            <w:tcW w:w="1843" w:type="pct"/>
          </w:tcPr>
          <w:p w14:paraId="297E54D9" w14:textId="15864EB5" w:rsidR="0010479A" w:rsidRDefault="0010479A" w:rsidP="0010479A">
            <w:r>
              <w:t xml:space="preserve">Department </w:t>
            </w:r>
          </w:p>
        </w:tc>
        <w:tc>
          <w:tcPr>
            <w:tcW w:w="3157" w:type="pct"/>
          </w:tcPr>
          <w:p w14:paraId="6E89BEDA" w14:textId="1E036080" w:rsidR="0010479A" w:rsidRPr="006C4678" w:rsidRDefault="0010479A" w:rsidP="001C1EA8">
            <w:r w:rsidRPr="006C4678">
              <w:t>The Department of Industry, Science</w:t>
            </w:r>
            <w:r w:rsidR="001C1EA8">
              <w:t xml:space="preserve"> </w:t>
            </w:r>
            <w:r>
              <w:t>and Resources</w:t>
            </w:r>
            <w:r w:rsidRPr="006C4678">
              <w:t>.</w:t>
            </w:r>
          </w:p>
        </w:tc>
      </w:tr>
      <w:tr w:rsidR="0010479A" w:rsidRPr="009E3949" w14:paraId="1AB403BD" w14:textId="77777777" w:rsidTr="001432F9">
        <w:trPr>
          <w:cantSplit/>
        </w:trPr>
        <w:tc>
          <w:tcPr>
            <w:tcW w:w="1843" w:type="pct"/>
          </w:tcPr>
          <w:p w14:paraId="337B1D0E" w14:textId="6E20345E" w:rsidR="0010479A" w:rsidRDefault="004D34BB" w:rsidP="0010479A">
            <w:r>
              <w:t>D</w:t>
            </w:r>
            <w:r w:rsidR="0010479A" w:rsidRPr="001B21A4">
              <w:t>ecision maker</w:t>
            </w:r>
          </w:p>
        </w:tc>
        <w:tc>
          <w:tcPr>
            <w:tcW w:w="3157" w:type="pct"/>
          </w:tcPr>
          <w:p w14:paraId="15167C87" w14:textId="6485F1A8" w:rsidR="0010479A" w:rsidRPr="006C4678" w:rsidRDefault="004D34BB" w:rsidP="0010479A">
            <w:r>
              <w:rPr>
                <w:rFonts w:cs="Arial"/>
                <w:lang w:eastAsia="en-AU"/>
              </w:rPr>
              <w:t>T</w:t>
            </w:r>
            <w:r w:rsidR="0010479A" w:rsidRPr="00710FAB">
              <w:rPr>
                <w:rFonts w:cs="Arial"/>
                <w:lang w:eastAsia="en-AU"/>
              </w:rPr>
              <w:t>he person who makes a decision to award a grant</w:t>
            </w:r>
            <w:r>
              <w:rPr>
                <w:rFonts w:cs="Arial"/>
                <w:lang w:eastAsia="en-AU"/>
              </w:rPr>
              <w:t>.</w:t>
            </w:r>
          </w:p>
        </w:tc>
      </w:tr>
      <w:tr w:rsidR="00917BAB" w:rsidRPr="009E3949" w14:paraId="1DFD6431" w14:textId="77777777" w:rsidTr="001432F9">
        <w:trPr>
          <w:cantSplit/>
        </w:trPr>
        <w:tc>
          <w:tcPr>
            <w:tcW w:w="1843" w:type="pct"/>
          </w:tcPr>
          <w:p w14:paraId="055B8B50" w14:textId="2ACDD01E" w:rsidR="00917BAB" w:rsidRPr="00FA42A3" w:rsidRDefault="00917BAB" w:rsidP="0010479A">
            <w:r w:rsidRPr="00FA42A3">
              <w:t>Early-stage project activities</w:t>
            </w:r>
          </w:p>
        </w:tc>
        <w:tc>
          <w:tcPr>
            <w:tcW w:w="3157" w:type="pct"/>
          </w:tcPr>
          <w:p w14:paraId="23FC3802" w14:textId="437DE3B8" w:rsidR="00917BAB" w:rsidRPr="00FA42A3" w:rsidRDefault="00917BAB" w:rsidP="005E7049">
            <w:pPr>
              <w:rPr>
                <w:rFonts w:cs="Arial"/>
                <w:lang w:eastAsia="en-AU"/>
              </w:rPr>
            </w:pPr>
            <w:r w:rsidRPr="00FA42A3">
              <w:t xml:space="preserve">Includes (but is not limited to) activities such as </w:t>
            </w:r>
            <w:r w:rsidR="005E7049" w:rsidRPr="00FA42A3">
              <w:rPr>
                <w:rFonts w:cs="Arial"/>
              </w:rPr>
              <w:t>business cases, pre-feasibility studies, technical assessments, flowsheet design, engineering and other technical work</w:t>
            </w:r>
            <w:r w:rsidRPr="00FA42A3">
              <w:t>.</w:t>
            </w:r>
          </w:p>
        </w:tc>
      </w:tr>
      <w:tr w:rsidR="0010479A" w:rsidRPr="009E3949" w14:paraId="393507DC" w14:textId="77777777" w:rsidTr="001432F9">
        <w:trPr>
          <w:cantSplit/>
        </w:trPr>
        <w:tc>
          <w:tcPr>
            <w:tcW w:w="1843" w:type="pct"/>
          </w:tcPr>
          <w:p w14:paraId="04E6D937" w14:textId="1736FA03" w:rsidR="0010479A" w:rsidRDefault="0010479A" w:rsidP="0010479A">
            <w:r>
              <w:t>Eligible activities</w:t>
            </w:r>
          </w:p>
        </w:tc>
        <w:tc>
          <w:tcPr>
            <w:tcW w:w="3157" w:type="pct"/>
          </w:tcPr>
          <w:p w14:paraId="2727B41A" w14:textId="4DE21A09" w:rsidR="0010479A" w:rsidRPr="006C4678" w:rsidRDefault="0010479A" w:rsidP="0010479A">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643390">
              <w:t>5.1</w:t>
            </w:r>
            <w:r>
              <w:fldChar w:fldCharType="end"/>
            </w:r>
            <w:r w:rsidRPr="006C4678">
              <w:t>.</w:t>
            </w:r>
          </w:p>
        </w:tc>
      </w:tr>
      <w:tr w:rsidR="0010479A" w:rsidRPr="009E3949" w14:paraId="1D1A29E0" w14:textId="77777777" w:rsidTr="001432F9">
        <w:trPr>
          <w:cantSplit/>
        </w:trPr>
        <w:tc>
          <w:tcPr>
            <w:tcW w:w="1843" w:type="pct"/>
          </w:tcPr>
          <w:p w14:paraId="5287969A" w14:textId="456AC81A" w:rsidR="0010479A" w:rsidRDefault="0010479A" w:rsidP="0010479A">
            <w:r>
              <w:t>Eligible application</w:t>
            </w:r>
          </w:p>
        </w:tc>
        <w:tc>
          <w:tcPr>
            <w:tcW w:w="3157" w:type="pct"/>
          </w:tcPr>
          <w:p w14:paraId="36A96F28" w14:textId="2D2E2A7B" w:rsidR="0010479A" w:rsidRPr="006C4678" w:rsidRDefault="0010479A" w:rsidP="00900456">
            <w:r w:rsidRPr="006C4678">
              <w:t xml:space="preserve">An application or proposal for </w:t>
            </w:r>
            <w:r w:rsidR="00900456">
              <w:t>gr</w:t>
            </w:r>
            <w:r w:rsidRPr="006C4678">
              <w:t xml:space="preserve">ant funding under the </w:t>
            </w:r>
            <w:r w:rsidRPr="006C4678">
              <w:rPr>
                <w:color w:val="000000"/>
                <w:w w:val="0"/>
              </w:rPr>
              <w:t xml:space="preserve">program </w:t>
            </w:r>
            <w:r w:rsidRPr="006C4678">
              <w:t>that the Program Delegate has determined is eligible for assessment in accordance with these guidelines.</w:t>
            </w:r>
          </w:p>
        </w:tc>
      </w:tr>
      <w:tr w:rsidR="0010479A" w:rsidRPr="009E3949" w14:paraId="1C8B3A1C" w14:textId="77777777" w:rsidTr="001432F9">
        <w:trPr>
          <w:cantSplit/>
        </w:trPr>
        <w:tc>
          <w:tcPr>
            <w:tcW w:w="1843" w:type="pct"/>
          </w:tcPr>
          <w:p w14:paraId="0107D766" w14:textId="041AAD0B" w:rsidR="0010479A" w:rsidRDefault="004D34BB" w:rsidP="0010479A">
            <w:r>
              <w:t>E</w:t>
            </w:r>
            <w:r w:rsidR="0010479A" w:rsidRPr="001B21A4">
              <w:t>ligibility criteria</w:t>
            </w:r>
          </w:p>
        </w:tc>
        <w:tc>
          <w:tcPr>
            <w:tcW w:w="3157" w:type="pct"/>
          </w:tcPr>
          <w:p w14:paraId="24DF1090" w14:textId="65215836" w:rsidR="0010479A" w:rsidRPr="006C4678" w:rsidRDefault="004D34BB" w:rsidP="0010479A">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must be met to qualify for a grant. Assessment criteria may apply in addition to eligibility criteria</w:t>
            </w:r>
            <w:r w:rsidR="0010479A">
              <w:rPr>
                <w:rFonts w:cs="Arial"/>
                <w:lang w:eastAsia="en-AU"/>
              </w:rPr>
              <w:t>.</w:t>
            </w:r>
          </w:p>
        </w:tc>
      </w:tr>
      <w:tr w:rsidR="0010479A" w:rsidRPr="009E3949" w14:paraId="23D16098" w14:textId="77777777" w:rsidTr="001432F9">
        <w:trPr>
          <w:cantSplit/>
        </w:trPr>
        <w:tc>
          <w:tcPr>
            <w:tcW w:w="1843" w:type="pct"/>
          </w:tcPr>
          <w:p w14:paraId="0908F7C1" w14:textId="3EEE7278" w:rsidR="0010479A" w:rsidRDefault="0010479A" w:rsidP="0010479A">
            <w:r>
              <w:t>Eligible expenditure</w:t>
            </w:r>
          </w:p>
        </w:tc>
        <w:tc>
          <w:tcPr>
            <w:tcW w:w="3157" w:type="pct"/>
          </w:tcPr>
          <w:p w14:paraId="38154A55" w14:textId="06EB192C" w:rsidR="0010479A" w:rsidRPr="006C4678" w:rsidRDefault="0010479A" w:rsidP="005A0F1E">
            <w:r w:rsidRPr="006C4678">
              <w:t>The expenditure incurred by a grantee on a project and which is eligible for funding support</w:t>
            </w:r>
            <w:r>
              <w:t xml:space="preserve"> as set out </w:t>
            </w:r>
            <w:r w:rsidRPr="0028548B">
              <w:t xml:space="preserve">in </w:t>
            </w:r>
            <w:r w:rsidRPr="0028548B">
              <w:fldChar w:fldCharType="begin" w:fldLock="1"/>
            </w:r>
            <w:r w:rsidRPr="0028548B">
              <w:instrText xml:space="preserve"> REF _Ref468355804 \r \h </w:instrText>
            </w:r>
            <w:r w:rsidR="008E7A2B" w:rsidRPr="0028548B">
              <w:instrText xml:space="preserve"> \* MERGEFORMAT </w:instrText>
            </w:r>
            <w:r w:rsidRPr="0028548B">
              <w:fldChar w:fldCharType="separate"/>
            </w:r>
            <w:r w:rsidR="00643390">
              <w:t>5.2</w:t>
            </w:r>
            <w:r w:rsidRPr="0028548B">
              <w:fldChar w:fldCharType="end"/>
            </w:r>
            <w:r w:rsidR="005A0F1E" w:rsidRPr="0028548B">
              <w:t>2 and Appendix A</w:t>
            </w:r>
            <w:r w:rsidRPr="0028548B">
              <w:t>.</w:t>
            </w:r>
          </w:p>
        </w:tc>
      </w:tr>
      <w:tr w:rsidR="0010479A" w:rsidRPr="009E3949" w14:paraId="12F76143" w14:textId="77777777" w:rsidTr="001432F9">
        <w:trPr>
          <w:cantSplit/>
        </w:trPr>
        <w:tc>
          <w:tcPr>
            <w:tcW w:w="1843" w:type="pct"/>
          </w:tcPr>
          <w:p w14:paraId="06506668" w14:textId="7A3D4667" w:rsidR="0010479A" w:rsidRDefault="0010479A" w:rsidP="0010479A">
            <w:r>
              <w:t xml:space="preserve">Eligible expenditure </w:t>
            </w:r>
            <w:r w:rsidRPr="005A61FE">
              <w:t>guidance</w:t>
            </w:r>
          </w:p>
        </w:tc>
        <w:tc>
          <w:tcPr>
            <w:tcW w:w="3157" w:type="pct"/>
          </w:tcPr>
          <w:p w14:paraId="5575602C" w14:textId="5BD5255A" w:rsidR="0010479A" w:rsidRPr="006C4678" w:rsidRDefault="0010479A" w:rsidP="00633B7A">
            <w:r w:rsidRPr="006C4678">
              <w:t xml:space="preserve">The </w:t>
            </w:r>
            <w:r w:rsidRPr="005A61FE">
              <w:t>guidance</w:t>
            </w:r>
            <w:r w:rsidRPr="006C4678">
              <w:t xml:space="preserve"> that </w:t>
            </w:r>
            <w:r w:rsidRPr="005A61FE">
              <w:t>is provided</w:t>
            </w:r>
            <w:r>
              <w:t xml:space="preserve"> at Appendix A</w:t>
            </w:r>
            <w:r w:rsidRPr="005A61FE">
              <w:t>.</w:t>
            </w:r>
          </w:p>
        </w:tc>
      </w:tr>
      <w:tr w:rsidR="0010479A" w:rsidRPr="009E3949" w14:paraId="2F8F0253" w14:textId="77777777" w:rsidTr="001432F9">
        <w:trPr>
          <w:cantSplit/>
        </w:trPr>
        <w:tc>
          <w:tcPr>
            <w:tcW w:w="1843" w:type="pct"/>
          </w:tcPr>
          <w:p w14:paraId="7CC23C09" w14:textId="58F72780" w:rsidR="0010479A" w:rsidRDefault="0010479A" w:rsidP="0010479A">
            <w:r>
              <w:t>Grant agreement</w:t>
            </w:r>
          </w:p>
        </w:tc>
        <w:tc>
          <w:tcPr>
            <w:tcW w:w="3157" w:type="pct"/>
          </w:tcPr>
          <w:p w14:paraId="428626E5" w14:textId="22BAF495" w:rsidR="0010479A" w:rsidRPr="006C4678" w:rsidRDefault="0010479A" w:rsidP="0010479A">
            <w:pPr>
              <w:rPr>
                <w:i/>
              </w:rPr>
            </w:pPr>
            <w:r w:rsidRPr="006C4678">
              <w:rPr>
                <w:rStyle w:val="Emphasis"/>
                <w:i w:val="0"/>
              </w:rPr>
              <w:t>A legally binding contract between the Commonwealth and a grantee for the grant funding</w:t>
            </w:r>
            <w:r>
              <w:rPr>
                <w:rStyle w:val="Emphasis"/>
                <w:i w:val="0"/>
              </w:rPr>
              <w:t>.</w:t>
            </w:r>
          </w:p>
        </w:tc>
      </w:tr>
      <w:tr w:rsidR="0010479A" w:rsidRPr="009E3949" w14:paraId="2B9667D4" w14:textId="77777777" w:rsidTr="001432F9">
        <w:trPr>
          <w:cantSplit/>
        </w:trPr>
        <w:tc>
          <w:tcPr>
            <w:tcW w:w="1843" w:type="pct"/>
          </w:tcPr>
          <w:p w14:paraId="62D02C0A" w14:textId="79527B81" w:rsidR="0010479A" w:rsidRDefault="0010479A" w:rsidP="0010479A">
            <w:r>
              <w:t>Grant funding or grant funds</w:t>
            </w:r>
          </w:p>
        </w:tc>
        <w:tc>
          <w:tcPr>
            <w:tcW w:w="3157" w:type="pct"/>
          </w:tcPr>
          <w:p w14:paraId="67365CE3" w14:textId="1BB4033A"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p>
        </w:tc>
      </w:tr>
      <w:tr w:rsidR="0010479A" w:rsidRPr="005A61FE" w14:paraId="0191E927" w14:textId="77777777" w:rsidTr="001432F9">
        <w:trPr>
          <w:cantSplit/>
        </w:trPr>
        <w:tc>
          <w:tcPr>
            <w:tcW w:w="1843" w:type="pct"/>
          </w:tcPr>
          <w:p w14:paraId="56BB0FA8" w14:textId="77777777" w:rsidR="0010479A" w:rsidRPr="005A61FE" w:rsidRDefault="00E247DF" w:rsidP="0010479A">
            <w:hyperlink r:id="rId50" w:history="1">
              <w:r w:rsidR="0010479A" w:rsidRPr="005A61FE">
                <w:rPr>
                  <w:rStyle w:val="Hyperlink"/>
                </w:rPr>
                <w:t>GrantConnect</w:t>
              </w:r>
            </w:hyperlink>
          </w:p>
        </w:tc>
        <w:tc>
          <w:tcPr>
            <w:tcW w:w="3157" w:type="pct"/>
          </w:tcPr>
          <w:p w14:paraId="61547ED0" w14:textId="0B632861" w:rsidR="0010479A" w:rsidRPr="005A61FE" w:rsidRDefault="0010479A" w:rsidP="0010479A">
            <w:r w:rsidRPr="005A61FE">
              <w:t>The Australian Government’s whole-of-government grants information system, which centralises the publication and reporting of Commonwealth grants in accordance with the CGRGs</w:t>
            </w:r>
            <w:r>
              <w:t>.</w:t>
            </w:r>
          </w:p>
        </w:tc>
      </w:tr>
      <w:tr w:rsidR="0010479A" w:rsidRPr="009E3949" w14:paraId="504A6426" w14:textId="77777777" w:rsidTr="001432F9">
        <w:trPr>
          <w:cantSplit/>
        </w:trPr>
        <w:tc>
          <w:tcPr>
            <w:tcW w:w="1843" w:type="pct"/>
          </w:tcPr>
          <w:p w14:paraId="41D079E4" w14:textId="56B7CE41" w:rsidR="0010479A" w:rsidRDefault="0010479A" w:rsidP="0010479A">
            <w:r>
              <w:lastRenderedPageBreak/>
              <w:t>Grantee</w:t>
            </w:r>
          </w:p>
        </w:tc>
        <w:tc>
          <w:tcPr>
            <w:tcW w:w="3157" w:type="pct"/>
          </w:tcPr>
          <w:p w14:paraId="75E0E8A8" w14:textId="11E2F1AD" w:rsidR="0010479A" w:rsidRPr="006C4678" w:rsidRDefault="0010479A" w:rsidP="0010479A">
            <w:r w:rsidRPr="006C4678">
              <w:t>The recipient of grant funding under a grant agreement.</w:t>
            </w:r>
          </w:p>
        </w:tc>
      </w:tr>
      <w:tr w:rsidR="0010479A" w:rsidRPr="009E3949" w14:paraId="56B29FF6" w14:textId="77777777" w:rsidTr="001432F9">
        <w:trPr>
          <w:cantSplit/>
        </w:trPr>
        <w:tc>
          <w:tcPr>
            <w:tcW w:w="1843" w:type="pct"/>
          </w:tcPr>
          <w:p w14:paraId="2CB80D24" w14:textId="77777777" w:rsidR="0010479A" w:rsidRDefault="0010479A" w:rsidP="0010479A">
            <w:r>
              <w:t>Guidelines</w:t>
            </w:r>
          </w:p>
        </w:tc>
        <w:tc>
          <w:tcPr>
            <w:tcW w:w="3157" w:type="pct"/>
          </w:tcPr>
          <w:p w14:paraId="2BDCF513" w14:textId="26B51B37" w:rsidR="0010479A" w:rsidRPr="006C4678" w:rsidRDefault="0010479A" w:rsidP="0010479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10479A" w:rsidRPr="009E3949" w14:paraId="320812CC" w14:textId="77777777" w:rsidTr="001432F9">
        <w:trPr>
          <w:cantSplit/>
        </w:trPr>
        <w:tc>
          <w:tcPr>
            <w:tcW w:w="1843" w:type="pct"/>
          </w:tcPr>
          <w:p w14:paraId="1B0F3510" w14:textId="70A93D51" w:rsidR="0010479A" w:rsidRDefault="0010479A" w:rsidP="0010479A">
            <w:r>
              <w:t>Minister</w:t>
            </w:r>
          </w:p>
        </w:tc>
        <w:tc>
          <w:tcPr>
            <w:tcW w:w="3157" w:type="pct"/>
          </w:tcPr>
          <w:p w14:paraId="31735EC9" w14:textId="3549AD62" w:rsidR="0010479A" w:rsidRPr="006C4678" w:rsidRDefault="007F27A0" w:rsidP="0010479A">
            <w:r>
              <w:t xml:space="preserve">The Commonwealth Minister for Resources </w:t>
            </w:r>
          </w:p>
        </w:tc>
      </w:tr>
      <w:tr w:rsidR="00917BAB" w:rsidRPr="009E3949" w14:paraId="69CCB29C" w14:textId="77777777" w:rsidTr="00FA42A3">
        <w:trPr>
          <w:cantSplit/>
        </w:trPr>
        <w:tc>
          <w:tcPr>
            <w:tcW w:w="1843" w:type="pct"/>
            <w:shd w:val="clear" w:color="auto" w:fill="auto"/>
          </w:tcPr>
          <w:p w14:paraId="402A819F" w14:textId="4032EEA8" w:rsidR="00917BAB" w:rsidRPr="00FA42A3" w:rsidRDefault="00917BAB" w:rsidP="0010479A">
            <w:r w:rsidRPr="00FA42A3">
              <w:t>Mid-stage project activities</w:t>
            </w:r>
          </w:p>
        </w:tc>
        <w:tc>
          <w:tcPr>
            <w:tcW w:w="3157" w:type="pct"/>
            <w:shd w:val="clear" w:color="auto" w:fill="auto"/>
          </w:tcPr>
          <w:p w14:paraId="39BB843C" w14:textId="0E9A9E3D" w:rsidR="00917BAB" w:rsidRPr="006C0D40" w:rsidRDefault="00917BAB" w:rsidP="0010479A">
            <w:r w:rsidRPr="00FA42A3">
              <w:t>Includes (but is not limited to) activities such as pilot and demonstration scale plants, front end engineering and design work, feasibility studies, planning, design and construction of commercial-scale facility.</w:t>
            </w:r>
          </w:p>
        </w:tc>
      </w:tr>
      <w:tr w:rsidR="0010479A" w:rsidRPr="009E3949" w14:paraId="7FFB65F9" w14:textId="77777777" w:rsidTr="001432F9">
        <w:trPr>
          <w:cantSplit/>
        </w:trPr>
        <w:tc>
          <w:tcPr>
            <w:tcW w:w="1843" w:type="pct"/>
          </w:tcPr>
          <w:p w14:paraId="3BB2F432" w14:textId="05E5C5E6" w:rsidR="0010479A" w:rsidRDefault="0010479A" w:rsidP="0010479A">
            <w:r>
              <w:t>Non-income-tax-exempt</w:t>
            </w:r>
          </w:p>
        </w:tc>
        <w:tc>
          <w:tcPr>
            <w:tcW w:w="3157" w:type="pct"/>
          </w:tcPr>
          <w:p w14:paraId="5B4EFAE1" w14:textId="608C6A41" w:rsidR="0010479A" w:rsidRPr="006C4678" w:rsidRDefault="0010479A" w:rsidP="0010479A">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10479A" w:rsidRPr="009E3949" w14:paraId="78315B9D" w14:textId="77777777" w:rsidTr="001432F9">
        <w:trPr>
          <w:cantSplit/>
        </w:trPr>
        <w:tc>
          <w:tcPr>
            <w:tcW w:w="1843" w:type="pct"/>
          </w:tcPr>
          <w:p w14:paraId="5387D1AB" w14:textId="0802380C" w:rsidR="0010479A" w:rsidRDefault="0010479A" w:rsidP="0010479A">
            <w:r>
              <w:t>Personal information</w:t>
            </w:r>
          </w:p>
        </w:tc>
        <w:tc>
          <w:tcPr>
            <w:tcW w:w="3157" w:type="pct"/>
          </w:tcPr>
          <w:p w14:paraId="6270CFB9" w14:textId="6D35DCC9" w:rsidR="0010479A" w:rsidRDefault="0010479A" w:rsidP="0010479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10479A" w:rsidRDefault="0010479A" w:rsidP="0010479A">
            <w:pPr>
              <w:ind w:left="338"/>
              <w:rPr>
                <w:color w:val="000000"/>
                <w:w w:val="0"/>
              </w:rPr>
            </w:pPr>
            <w:r>
              <w:rPr>
                <w:color w:val="000000"/>
                <w:w w:val="0"/>
              </w:rPr>
              <w:t>Information or an opinion about an identified individual, or an individual who is reasonably identifiable:</w:t>
            </w:r>
          </w:p>
          <w:p w14:paraId="24DB1D81" w14:textId="463A8E07" w:rsidR="0010479A" w:rsidRDefault="0010479A" w:rsidP="0010479A">
            <w:pPr>
              <w:pStyle w:val="ListParagraph"/>
              <w:numPr>
                <w:ilvl w:val="7"/>
                <w:numId w:val="12"/>
              </w:numPr>
              <w:ind w:left="720" w:hanging="382"/>
            </w:pPr>
            <w:r>
              <w:t>whether the information or opinion is true or not; and</w:t>
            </w:r>
          </w:p>
          <w:p w14:paraId="1C8367C9" w14:textId="056B4E7F" w:rsidR="0010479A" w:rsidRPr="006C4678" w:rsidRDefault="0010479A" w:rsidP="0010479A">
            <w:pPr>
              <w:pStyle w:val="ListParagraph"/>
              <w:numPr>
                <w:ilvl w:val="7"/>
                <w:numId w:val="12"/>
              </w:numPr>
              <w:ind w:left="720" w:hanging="382"/>
            </w:pPr>
            <w:r>
              <w:t>whether the information or opinion is recorded in a material form or not.</w:t>
            </w:r>
          </w:p>
        </w:tc>
      </w:tr>
      <w:tr w:rsidR="00780B48" w:rsidRPr="009E3949" w14:paraId="0CD109DE" w14:textId="3906ED1E" w:rsidTr="00FA42A3">
        <w:trPr>
          <w:cantSplit/>
        </w:trPr>
        <w:tc>
          <w:tcPr>
            <w:tcW w:w="1843" w:type="pct"/>
            <w:shd w:val="clear" w:color="auto" w:fill="auto"/>
          </w:tcPr>
          <w:p w14:paraId="6F50BADB" w14:textId="0F60B1E1" w:rsidR="00780B48" w:rsidRPr="00FA42A3" w:rsidRDefault="00780B48" w:rsidP="0010479A">
            <w:r w:rsidRPr="00FA42A3">
              <w:t>Post exploration</w:t>
            </w:r>
            <w:r w:rsidR="009570E1" w:rsidRPr="00FA42A3">
              <w:t xml:space="preserve"> / pre feasibility</w:t>
            </w:r>
          </w:p>
        </w:tc>
        <w:tc>
          <w:tcPr>
            <w:tcW w:w="3157" w:type="pct"/>
            <w:shd w:val="clear" w:color="auto" w:fill="auto"/>
          </w:tcPr>
          <w:p w14:paraId="071D5EF8" w14:textId="29A4F991" w:rsidR="00780B48" w:rsidRPr="00FA42A3" w:rsidRDefault="00557EB3" w:rsidP="00557EB3">
            <w:r w:rsidRPr="00FA42A3">
              <w:t>Activities relating to refining or developing a known resource.</w:t>
            </w:r>
            <w:r w:rsidRPr="00FA42A3">
              <w:rPr>
                <w:rStyle w:val="CommentReference"/>
                <w:rFonts w:ascii="Times New Roman" w:hAnsi="Times New Roman"/>
              </w:rPr>
              <w:t xml:space="preserve"> </w:t>
            </w:r>
          </w:p>
        </w:tc>
      </w:tr>
      <w:tr w:rsidR="0010479A" w:rsidRPr="009E3949" w14:paraId="1929BDB2" w14:textId="77777777" w:rsidTr="001432F9">
        <w:trPr>
          <w:cantSplit/>
        </w:trPr>
        <w:tc>
          <w:tcPr>
            <w:tcW w:w="1843" w:type="pct"/>
          </w:tcPr>
          <w:p w14:paraId="2B61CA3A" w14:textId="0507B3BC" w:rsidR="0010479A" w:rsidRDefault="0010479A" w:rsidP="00557EB3">
            <w:r>
              <w:t>Program Delegate</w:t>
            </w:r>
          </w:p>
        </w:tc>
        <w:tc>
          <w:tcPr>
            <w:tcW w:w="3157" w:type="pct"/>
          </w:tcPr>
          <w:p w14:paraId="6197D741" w14:textId="097DAE0D" w:rsidR="0010479A" w:rsidRPr="006C4678" w:rsidRDefault="0010479A" w:rsidP="00557EB3">
            <w:pPr>
              <w:rPr>
                <w:bCs/>
              </w:rPr>
            </w:pPr>
            <w:r>
              <w:t>A general manager within the department with responsibility for administering the program.</w:t>
            </w:r>
          </w:p>
        </w:tc>
      </w:tr>
      <w:tr w:rsidR="0010479A" w:rsidRPr="009E3949" w14:paraId="0C182300" w14:textId="77777777" w:rsidTr="001432F9">
        <w:trPr>
          <w:cantSplit/>
        </w:trPr>
        <w:tc>
          <w:tcPr>
            <w:tcW w:w="1843" w:type="pct"/>
          </w:tcPr>
          <w:p w14:paraId="04FBEB43" w14:textId="1CA7D021" w:rsidR="0010479A" w:rsidRDefault="0010479A" w:rsidP="0010479A">
            <w:r>
              <w:t>Program funding or Program funds</w:t>
            </w:r>
          </w:p>
        </w:tc>
        <w:tc>
          <w:tcPr>
            <w:tcW w:w="3157" w:type="pct"/>
          </w:tcPr>
          <w:p w14:paraId="4F7D1193" w14:textId="7D8196F1" w:rsidR="0010479A" w:rsidRPr="006C4678" w:rsidRDefault="0010479A" w:rsidP="0010479A">
            <w:r w:rsidRPr="006C4678">
              <w:rPr>
                <w:bCs/>
              </w:rPr>
              <w:t>The funding made available by the Commonwealth for the program.</w:t>
            </w:r>
          </w:p>
        </w:tc>
      </w:tr>
      <w:tr w:rsidR="0010479A" w:rsidRPr="009E3949" w14:paraId="1444536A" w14:textId="77777777" w:rsidTr="001432F9">
        <w:trPr>
          <w:cantSplit/>
        </w:trPr>
        <w:tc>
          <w:tcPr>
            <w:tcW w:w="1843" w:type="pct"/>
          </w:tcPr>
          <w:p w14:paraId="1C273EAF" w14:textId="13522AD0" w:rsidR="0010479A" w:rsidRDefault="0010479A" w:rsidP="0010479A">
            <w:r>
              <w:t>Project</w:t>
            </w:r>
          </w:p>
        </w:tc>
        <w:tc>
          <w:tcPr>
            <w:tcW w:w="3157" w:type="pct"/>
          </w:tcPr>
          <w:p w14:paraId="289C6E68" w14:textId="6ADA08CB" w:rsidR="0010479A" w:rsidRPr="006C4678" w:rsidRDefault="0010479A" w:rsidP="0010479A">
            <w:pPr>
              <w:rPr>
                <w:color w:val="000000"/>
                <w:w w:val="0"/>
                <w:szCs w:val="20"/>
              </w:rPr>
            </w:pPr>
            <w:r w:rsidRPr="006C4678">
              <w:t>A project described in an application for grant funding under the program.</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6F6212">
      <w:pPr>
        <w:pStyle w:val="Heading2Appendix"/>
        <w:numPr>
          <w:ilvl w:val="0"/>
          <w:numId w:val="33"/>
        </w:numPr>
      </w:pPr>
      <w:bookmarkStart w:id="283" w:name="_Toc496536709"/>
      <w:bookmarkStart w:id="284" w:name="_Toc531277537"/>
      <w:bookmarkStart w:id="285" w:name="_Toc955347"/>
      <w:bookmarkStart w:id="286" w:name="_Toc124343366"/>
      <w:r>
        <w:lastRenderedPageBreak/>
        <w:t>Eligible expenditure</w:t>
      </w:r>
      <w:bookmarkEnd w:id="283"/>
      <w:bookmarkEnd w:id="284"/>
      <w:bookmarkEnd w:id="285"/>
      <w:bookmarkEnd w:id="286"/>
    </w:p>
    <w:p w14:paraId="25F6537B" w14:textId="34C90E9A"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2C07EBF" w:rsidR="00AF0858" w:rsidRDefault="00C96D1E" w:rsidP="00F34E3C">
      <w:pPr>
        <w:pStyle w:val="ListBullet"/>
      </w:pPr>
      <w:r>
        <w:t>be incurred by you to undertake required project audit activities</w:t>
      </w:r>
      <w:r w:rsidR="004D34BB">
        <w:t xml:space="preserve"> (where applicable)</w:t>
      </w:r>
    </w:p>
    <w:p w14:paraId="25F65381" w14:textId="77777777" w:rsidR="00D96D08" w:rsidRDefault="00D96D08" w:rsidP="00F34E3C">
      <w:pPr>
        <w:pStyle w:val="ListBullet"/>
      </w:pPr>
      <w:r>
        <w:t>meet the eligible expenditure guidelines.</w:t>
      </w:r>
    </w:p>
    <w:p w14:paraId="25F65382" w14:textId="77777777" w:rsidR="00D96D08" w:rsidRPr="006F6212" w:rsidRDefault="00D96D08" w:rsidP="006F6212">
      <w:pPr>
        <w:pStyle w:val="Heading3Appendix"/>
      </w:pPr>
      <w:bookmarkStart w:id="287" w:name="_Toc496536710"/>
      <w:bookmarkStart w:id="288" w:name="_Toc531277538"/>
      <w:bookmarkStart w:id="289" w:name="_Toc955348"/>
      <w:bookmarkStart w:id="290" w:name="_Toc124343367"/>
      <w:r w:rsidRPr="006F6212">
        <w:t>How</w:t>
      </w:r>
      <w:r w:rsidR="00DA182E" w:rsidRPr="006F6212">
        <w:t xml:space="preserve"> we verify</w:t>
      </w:r>
      <w:r w:rsidRPr="006F6212">
        <w:t xml:space="preserve"> eligible expenditure</w:t>
      </w:r>
      <w:bookmarkEnd w:id="287"/>
      <w:bookmarkEnd w:id="288"/>
      <w:bookmarkEnd w:id="289"/>
      <w:bookmarkEnd w:id="290"/>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432BA73C"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89" w14:textId="312841C8" w:rsidR="00D96D08" w:rsidRPr="006F6212" w:rsidRDefault="00D96D08" w:rsidP="006F6212">
      <w:pPr>
        <w:pStyle w:val="Heading3Appendix"/>
      </w:pPr>
      <w:bookmarkStart w:id="291" w:name="_Toc496536711"/>
      <w:bookmarkStart w:id="292" w:name="_Toc531277539"/>
      <w:bookmarkStart w:id="293" w:name="_Toc955349"/>
      <w:bookmarkStart w:id="294" w:name="_Toc124343368"/>
      <w:r w:rsidRPr="006F6212">
        <w:t>Plant and equipment expenditure</w:t>
      </w:r>
      <w:r w:rsidR="00752E32" w:rsidRPr="006F6212">
        <w:br/>
        <w:t xml:space="preserve">for CAPEX </w:t>
      </w:r>
      <w:r w:rsidR="00262481" w:rsidRPr="006F6212">
        <w:t>program</w:t>
      </w:r>
      <w:r w:rsidR="00752E32" w:rsidRPr="006F6212">
        <w:t>s</w:t>
      </w:r>
      <w:bookmarkEnd w:id="291"/>
      <w:bookmarkEnd w:id="292"/>
      <w:bookmarkEnd w:id="293"/>
      <w:bookmarkEnd w:id="294"/>
    </w:p>
    <w:p w14:paraId="25F6538B" w14:textId="77777777" w:rsidR="00D96D08" w:rsidRDefault="00DA182E" w:rsidP="00D96D08">
      <w:r>
        <w:t>We consider c</w:t>
      </w:r>
      <w:r w:rsidR="00D96D08">
        <w:t xml:space="preserve">osts of acquiring, or construction of, plant and equipment, as well as any related commissioning costs </w:t>
      </w:r>
      <w:r>
        <w:t>as</w:t>
      </w:r>
      <w:r w:rsidR="00D96D08">
        <w:t xml:space="preserve"> </w:t>
      </w:r>
      <w:r w:rsidR="00D96D08" w:rsidRPr="00E162FF">
        <w:t xml:space="preserve">eligible expenditure. </w:t>
      </w:r>
      <w:r>
        <w:t>You must list c</w:t>
      </w:r>
      <w:r w:rsidR="00D96D08" w:rsidRPr="00E162FF">
        <w:t xml:space="preserve">ommissioning costs as a separate item </w:t>
      </w:r>
      <w:r w:rsidR="00D96D08">
        <w:t>within the</w:t>
      </w:r>
      <w:r w:rsidR="00D96D08" w:rsidRPr="00E162FF">
        <w:t xml:space="preserve"> project budget in the application form</w:t>
      </w:r>
      <w:r w:rsidR="00D96D08">
        <w:t>,</w:t>
      </w:r>
      <w:r w:rsidR="00D96D08" w:rsidRPr="00E162FF">
        <w:t xml:space="preserve"> and </w:t>
      </w:r>
      <w:r w:rsidR="00D96D08">
        <w:t xml:space="preserve">on reports of </w:t>
      </w:r>
      <w:r w:rsidR="00D96D08" w:rsidRPr="00E162FF">
        <w:t>expenditure</w:t>
      </w:r>
      <w:r w:rsidR="00D96D08">
        <w:t xml:space="preserve"> during project milestones</w:t>
      </w:r>
      <w:r w:rsidR="00D96D08" w:rsidRPr="00E162FF">
        <w:t>.</w:t>
      </w:r>
    </w:p>
    <w:p w14:paraId="25F6538C" w14:textId="1C648B90" w:rsidR="00D96D08" w:rsidRPr="00E162FF" w:rsidRDefault="00DA182E" w:rsidP="00D96D08">
      <w:r>
        <w:t>We cannot consider a</w:t>
      </w:r>
      <w:r w:rsidR="00D96D08" w:rsidRPr="00E162FF">
        <w:t xml:space="preserve">ny expenditure paid </w:t>
      </w:r>
      <w:r w:rsidR="00D96D08">
        <w:t>before</w:t>
      </w:r>
      <w:r w:rsidR="00D96D08" w:rsidRPr="00E162FF">
        <w:t xml:space="preserve"> the project start date </w:t>
      </w:r>
      <w:r>
        <w:t>as</w:t>
      </w:r>
      <w:r w:rsidR="00D96D08" w:rsidRPr="00E162FF">
        <w:t xml:space="preserve"> eligible</w:t>
      </w:r>
      <w:r w:rsidR="00D96D08">
        <w:t xml:space="preserve"> expenditure</w:t>
      </w:r>
      <w:r w:rsidR="00D96D08" w:rsidRPr="00E162FF">
        <w:t xml:space="preserve">. </w:t>
      </w:r>
      <w:r w:rsidR="003E4693">
        <w:t>C</w:t>
      </w:r>
      <w:r w:rsidR="00D96D08">
        <w:t>ommissioning and installation costs</w:t>
      </w:r>
      <w:r w:rsidR="003E4693">
        <w:t xml:space="preserve"> </w:t>
      </w:r>
      <w:r>
        <w:t xml:space="preserve">of plant and equipment paid for before the start date </w:t>
      </w:r>
      <w:r w:rsidR="003E4693">
        <w:t xml:space="preserve">is not </w:t>
      </w:r>
      <w:r>
        <w:t>eligible expenditure</w:t>
      </w:r>
      <w:r w:rsidR="00C96D1E">
        <w:t xml:space="preserve"> even if these costs are paid after the project start date</w:t>
      </w:r>
      <w:r>
        <w:t>.</w:t>
      </w:r>
    </w:p>
    <w:p w14:paraId="25F6538D" w14:textId="25BDCB6F" w:rsidR="00D96D08" w:rsidRPr="00E162FF" w:rsidRDefault="00D032AF" w:rsidP="00D96D08">
      <w:r>
        <w:t>You</w:t>
      </w:r>
      <w:r w:rsidR="00D96D08" w:rsidRPr="00E162FF">
        <w:t xml:space="preserve"> may purchase, lease (finance lease or operating lease under certain conditions) or buil</w:t>
      </w:r>
      <w:r>
        <w:t>d plant and equipment</w:t>
      </w:r>
      <w:r w:rsidR="00D96D08" w:rsidRPr="00E162FF">
        <w:t xml:space="preserve">. </w:t>
      </w:r>
      <w:r w:rsidR="004F264D">
        <w:t xml:space="preserve">In </w:t>
      </w:r>
      <w:r w:rsidR="00D96D08" w:rsidRPr="00E162FF">
        <w:t>claim</w:t>
      </w:r>
      <w:r w:rsidR="004F264D">
        <w:t>ing</w:t>
      </w:r>
      <w:r w:rsidR="00D96D08" w:rsidRPr="00E162FF">
        <w:t xml:space="preserve"> the purchase price of capital items</w:t>
      </w:r>
      <w:r w:rsidR="00D96D08">
        <w:t xml:space="preserve">, </w:t>
      </w:r>
      <w:r w:rsidR="004F264D">
        <w:t xml:space="preserve">you must take </w:t>
      </w:r>
      <w:r w:rsidR="00D96D08">
        <w:t>out</w:t>
      </w:r>
      <w:r w:rsidR="00D96D08" w:rsidRPr="00E162FF">
        <w:t xml:space="preserve"> any costs </w:t>
      </w:r>
      <w:r w:rsidR="0022578C">
        <w:t>related to</w:t>
      </w:r>
      <w:r w:rsidR="00D96D08" w:rsidRPr="00E162FF">
        <w:t xml:space="preserve"> financing</w:t>
      </w:r>
      <w:r w:rsidR="00D96D08">
        <w:t>,</w:t>
      </w:r>
      <w:r w:rsidR="00D96D08" w:rsidRPr="00E162FF">
        <w:t xml:space="preserve"> including interest. </w:t>
      </w:r>
      <w:r w:rsidR="00D96D08">
        <w:t>You can</w:t>
      </w:r>
      <w:r w:rsidR="00D96D08" w:rsidRPr="00E162FF">
        <w:t xml:space="preserve"> claim </w:t>
      </w:r>
      <w:r w:rsidR="00D96D08">
        <w:t>related</w:t>
      </w:r>
      <w:r w:rsidR="00D96D08" w:rsidRPr="00E162FF">
        <w:t xml:space="preserve"> freight and installation</w:t>
      </w:r>
      <w:r w:rsidR="00D96D08">
        <w:t xml:space="preserve"> costs </w:t>
      </w:r>
      <w:r>
        <w:t>on</w:t>
      </w:r>
      <w:r w:rsidR="00D96D08">
        <w:t xml:space="preserve"> capital expenditure</w:t>
      </w:r>
      <w:r w:rsidR="00D96D08" w:rsidRPr="00E162FF">
        <w:t>.</w:t>
      </w:r>
    </w:p>
    <w:p w14:paraId="25F6538E" w14:textId="77777777" w:rsidR="00D96D08" w:rsidRDefault="006B468C" w:rsidP="00D96D08">
      <w:r>
        <w:t>Eligible c</w:t>
      </w:r>
      <w:r w:rsidR="00D96D08">
        <w:t>osts</w:t>
      </w:r>
      <w:r w:rsidR="00D96D08" w:rsidRPr="00E162FF">
        <w:t xml:space="preserve"> for plant and equipment </w:t>
      </w:r>
      <w:r w:rsidR="00D96D08">
        <w:t>will normally need to</w:t>
      </w:r>
      <w:r w:rsidR="00D96D08" w:rsidRPr="00E162FF">
        <w:t xml:space="preserve"> be on </w:t>
      </w:r>
      <w:r w:rsidR="00D96D08">
        <w:t>your</w:t>
      </w:r>
      <w:r w:rsidR="00D96D08" w:rsidRPr="00E162FF">
        <w:t xml:space="preserve"> balance sheet.</w:t>
      </w:r>
    </w:p>
    <w:p w14:paraId="25F6538F" w14:textId="77777777" w:rsidR="00D20E87" w:rsidRDefault="00D20E87" w:rsidP="00D96D08">
      <w:r>
        <w:t xml:space="preserve">We will only consider costs for plant and equipment not on your balance sheet under certain circumstances. We will </w:t>
      </w:r>
      <w:r w:rsidR="00FE4BCF">
        <w:t xml:space="preserve">only </w:t>
      </w:r>
      <w:r>
        <w:t>consider project costs with an operating lease to be eligible if:</w:t>
      </w:r>
    </w:p>
    <w:p w14:paraId="25F65390" w14:textId="569D183D" w:rsidR="00D96D08" w:rsidRPr="009B6938" w:rsidRDefault="001D4DA5" w:rsidP="00F34E3C">
      <w:pPr>
        <w:pStyle w:val="ListBullet"/>
      </w:pPr>
      <w:r>
        <w:t>you integrate t</w:t>
      </w:r>
      <w:r w:rsidRPr="009B6938">
        <w:t xml:space="preserve">he </w:t>
      </w:r>
      <w:r w:rsidR="00D96D08" w:rsidRPr="009B6938">
        <w:t>plant or equipment into your manufacturing process</w:t>
      </w:r>
      <w:r w:rsidR="00D20E87">
        <w:t>; and</w:t>
      </w:r>
    </w:p>
    <w:p w14:paraId="25F65391" w14:textId="77777777" w:rsidR="00D96D08" w:rsidRPr="009B6938" w:rsidRDefault="00D20E87" w:rsidP="00F34E3C">
      <w:pPr>
        <w:pStyle w:val="ListBullet"/>
      </w:pPr>
      <w:r>
        <w:lastRenderedPageBreak/>
        <w:t xml:space="preserve">you cannot transfer </w:t>
      </w:r>
      <w:r w:rsidR="00D96D08" w:rsidRPr="009B6938">
        <w:t>the plant or equipment and the lease period is at least 4 years.</w:t>
      </w:r>
    </w:p>
    <w:p w14:paraId="25F65392" w14:textId="6BC9FCEA" w:rsidR="00D96D08" w:rsidRDefault="00D96D08" w:rsidP="00D96D08">
      <w:r w:rsidRPr="00E162FF">
        <w:t>Where</w:t>
      </w:r>
      <w:r w:rsidR="001D4DA5">
        <w:t xml:space="preserve"> you need to pay in instalments to</w:t>
      </w:r>
      <w:r>
        <w:t xml:space="preserve">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rsidR="00AE2DD9" w:rsidRPr="00E162FF">
        <w:t>,</w:t>
      </w:r>
      <w:r w:rsidR="00AE2DD9">
        <w:t xml:space="preserve"> you</w:t>
      </w:r>
      <w:r w:rsidR="00D20E87">
        <w:t xml:space="preserve"> can claim</w:t>
      </w:r>
      <w:r w:rsidRPr="00E162FF">
        <w:t xml:space="preserve"> the</w:t>
      </w:r>
      <w:r>
        <w:t xml:space="preserve"> grant</w:t>
      </w:r>
      <w:r w:rsidRPr="00E162FF">
        <w:t xml:space="preserve"> </w:t>
      </w:r>
      <w:r>
        <w:t xml:space="preserve">amount for the items progressively </w:t>
      </w:r>
      <w:r w:rsidR="00C96D1E">
        <w:t>across</w:t>
      </w:r>
      <w:r w:rsidRPr="00E162FF">
        <w:t xml:space="preserve"> multiple </w:t>
      </w:r>
      <w:r w:rsidR="00C96D1E">
        <w:t>progress</w:t>
      </w:r>
      <w:r w:rsidRPr="00E162FF">
        <w:t xml:space="preserve"> </w:t>
      </w:r>
      <w:r w:rsidR="00C96D1E">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rsidR="00C96D1E">
        <w:t>report</w:t>
      </w:r>
      <w:r w:rsidRPr="00E162FF">
        <w:t>,</w:t>
      </w:r>
      <w:r>
        <w:t xml:space="preserve"> </w:t>
      </w:r>
      <w:r w:rsidR="0022578C">
        <w:t>when you pay for the</w:t>
      </w:r>
      <w:r w:rsidRPr="00E162FF">
        <w:t xml:space="preserve"> capital item.</w:t>
      </w:r>
    </w:p>
    <w:p w14:paraId="25F65393" w14:textId="3B2F75FB" w:rsidR="00D96D08" w:rsidRDefault="00D96D08" w:rsidP="00C96D1E">
      <w:pPr>
        <w:spacing w:after="80"/>
      </w:pPr>
      <w:r w:rsidRPr="00E162FF">
        <w:t>For leased items,</w:t>
      </w:r>
      <w:r>
        <w:t xml:space="preserve"> you will need to show</w:t>
      </w:r>
      <w:r w:rsidRPr="00E162FF">
        <w:t xml:space="preserve"> an executed copy of the lease </w:t>
      </w:r>
      <w:r w:rsidR="00C96D1E">
        <w:t xml:space="preserve">identifying </w:t>
      </w:r>
      <w:r w:rsidRPr="00E162FF">
        <w:t xml:space="preserve">the capital cost of the item and the lease period. </w:t>
      </w:r>
      <w:r w:rsidR="001D4DA5">
        <w:t>We can pay you</w:t>
      </w:r>
      <w:r w:rsidRPr="00E162FF">
        <w:t xml:space="preserve"> the full grant entitlement when</w:t>
      </w:r>
      <w:r>
        <w:t>:</w:t>
      </w:r>
    </w:p>
    <w:p w14:paraId="25F65394" w14:textId="77777777" w:rsidR="00D96D08" w:rsidRDefault="006B468C" w:rsidP="00F34E3C">
      <w:pPr>
        <w:pStyle w:val="ListBullet"/>
      </w:pPr>
      <w:r>
        <w:t xml:space="preserve">you have received </w:t>
      </w:r>
      <w:r w:rsidR="00D96D08" w:rsidRPr="00E162FF">
        <w:t xml:space="preserve">the capital item </w:t>
      </w:r>
    </w:p>
    <w:p w14:paraId="25F65395" w14:textId="77777777" w:rsidR="00D96D08" w:rsidRDefault="00D96D08" w:rsidP="00F34E3C">
      <w:pPr>
        <w:pStyle w:val="ListBullet"/>
      </w:pPr>
      <w:r>
        <w:t>you have</w:t>
      </w:r>
      <w:r w:rsidRPr="00E162FF">
        <w:t xml:space="preserve"> entered into a formal lease agreement</w:t>
      </w:r>
      <w:r>
        <w:t>, and</w:t>
      </w:r>
    </w:p>
    <w:p w14:paraId="25F65396" w14:textId="2119B4FB" w:rsidR="00D96D08" w:rsidRDefault="006B468C" w:rsidP="00C96D1E">
      <w:pPr>
        <w:pStyle w:val="ListBullet"/>
        <w:spacing w:after="120"/>
      </w:pPr>
      <w:r>
        <w:t xml:space="preserve">you </w:t>
      </w:r>
      <w:r w:rsidR="001D4DA5">
        <w:t>make</w:t>
      </w:r>
      <w:r>
        <w:t xml:space="preserve"> </w:t>
      </w:r>
      <w:r w:rsidR="00D96D08">
        <w:t>the initial</w:t>
      </w:r>
      <w:r w:rsidR="00D96D08" w:rsidRPr="00E162FF">
        <w:t xml:space="preserve"> payment.</w:t>
      </w:r>
    </w:p>
    <w:p w14:paraId="25F65397" w14:textId="45971C87" w:rsidR="00D96D08" w:rsidRDefault="00D20E87" w:rsidP="00C96D1E">
      <w:pPr>
        <w:spacing w:after="80"/>
      </w:pPr>
      <w:r>
        <w:t>You may show e</w:t>
      </w:r>
      <w:r w:rsidR="00D96D08" w:rsidRPr="00E162FF">
        <w:t>xpenditure on plant and equipment by provid</w:t>
      </w:r>
      <w:r w:rsidR="00D96D08">
        <w:t>ing</w:t>
      </w:r>
      <w:r w:rsidR="00C96D1E">
        <w:t xml:space="preserve"> evidence of</w:t>
      </w:r>
    </w:p>
    <w:p w14:paraId="25F65398" w14:textId="77777777" w:rsidR="00D96D08" w:rsidRPr="009B6938" w:rsidRDefault="00D96D08" w:rsidP="00F34E3C">
      <w:pPr>
        <w:pStyle w:val="ListBullet"/>
      </w:pPr>
      <w:r w:rsidRPr="009B6938">
        <w:t>purchase price</w:t>
      </w:r>
    </w:p>
    <w:p w14:paraId="25F65399" w14:textId="77777777" w:rsidR="00D96D08" w:rsidRPr="009B6938" w:rsidRDefault="00D96D08" w:rsidP="00F34E3C">
      <w:pPr>
        <w:pStyle w:val="ListBullet"/>
      </w:pPr>
      <w:r w:rsidRPr="009B6938">
        <w:t>payments (e.g. tax invoices and receipts from suppliers confirming payment)</w:t>
      </w:r>
    </w:p>
    <w:p w14:paraId="25F6539A" w14:textId="77777777" w:rsidR="00D96D08" w:rsidRPr="009B6938" w:rsidRDefault="00D96D08" w:rsidP="00F34E3C">
      <w:pPr>
        <w:pStyle w:val="ListBullet"/>
      </w:pPr>
      <w:r w:rsidRPr="009B6938">
        <w:t>commitment to pay for the capital item (e.g. supplier contract, purchase order or executed lease agreement)</w:t>
      </w:r>
    </w:p>
    <w:p w14:paraId="25F6539B" w14:textId="77777777" w:rsidR="00D96D08" w:rsidRPr="009B6938" w:rsidRDefault="00D96D08" w:rsidP="00F34E3C">
      <w:pPr>
        <w:pStyle w:val="ListBullet"/>
      </w:pPr>
      <w:r w:rsidRPr="009B6938">
        <w:t>receipt of capital items (e.g. supplier or freight documents)</w:t>
      </w:r>
    </w:p>
    <w:p w14:paraId="25F6539C" w14:textId="77777777" w:rsidR="00D96D08" w:rsidRPr="009B6938" w:rsidRDefault="00D96D08" w:rsidP="00F34E3C">
      <w:pPr>
        <w:pStyle w:val="ListBullet"/>
      </w:pPr>
      <w:r w:rsidRPr="009B6938">
        <w:t>associated costs such as freight and installation (e.g. supplier documents)</w:t>
      </w:r>
    </w:p>
    <w:p w14:paraId="25F6539D" w14:textId="77777777" w:rsidR="00D96D08" w:rsidRPr="009B6938" w:rsidRDefault="00D96D08" w:rsidP="00C96D1E">
      <w:pPr>
        <w:pStyle w:val="ListBullet"/>
        <w:spacing w:after="120"/>
      </w:pPr>
      <w:r w:rsidRPr="009B6938">
        <w:t>the capital item on your premises (e.g. date stamped photographic evidence).</w:t>
      </w:r>
    </w:p>
    <w:p w14:paraId="25F6539E" w14:textId="3773C36F" w:rsidR="00D96D08" w:rsidRDefault="00D96D08" w:rsidP="00D96D08">
      <w:r>
        <w:t>If you c</w:t>
      </w:r>
      <w:r w:rsidRPr="00E162FF">
        <w:t xml:space="preserve">laim expenditure </w:t>
      </w:r>
      <w:r>
        <w:t>for the</w:t>
      </w:r>
      <w:r w:rsidRPr="00E162FF">
        <w:t xml:space="preserve"> construction of plant and equipment</w:t>
      </w:r>
      <w:r>
        <w:t xml:space="preserve">, </w:t>
      </w:r>
      <w:r w:rsidR="001D4DA5">
        <w:t>we limit this</w:t>
      </w:r>
      <w:r w:rsidRPr="00E162FF">
        <w:t xml:space="preserve"> to</w:t>
      </w:r>
    </w:p>
    <w:p w14:paraId="25F6539F" w14:textId="77777777" w:rsidR="00D96D08" w:rsidRDefault="00D96D08" w:rsidP="00F34E3C">
      <w:pPr>
        <w:pStyle w:val="ListBullet"/>
      </w:pPr>
      <w:r w:rsidRPr="00E162FF">
        <w:t>the costs of materials</w:t>
      </w:r>
    </w:p>
    <w:p w14:paraId="25F653A0" w14:textId="77777777" w:rsidR="00D96D08" w:rsidRDefault="00D96D08" w:rsidP="00F34E3C">
      <w:pPr>
        <w:pStyle w:val="ListBullet"/>
      </w:pPr>
      <w:r w:rsidRPr="00E162FF">
        <w:t>direct construction labour salary costs</w:t>
      </w:r>
    </w:p>
    <w:p w14:paraId="25F653A1" w14:textId="77777777" w:rsidR="00D96D08" w:rsidRDefault="00D96D08" w:rsidP="00F34E3C">
      <w:pPr>
        <w:pStyle w:val="ListBullet"/>
      </w:pPr>
      <w:r w:rsidRPr="00E162FF">
        <w:t>contractor costs</w:t>
      </w:r>
    </w:p>
    <w:p w14:paraId="25F653A2" w14:textId="77777777" w:rsidR="00D96D08" w:rsidRDefault="00D96D08" w:rsidP="00C96D1E">
      <w:pPr>
        <w:pStyle w:val="ListBullet"/>
        <w:spacing w:after="120"/>
      </w:pPr>
      <w:r w:rsidRPr="00E162FF">
        <w:t>fr</w:t>
      </w:r>
      <w:r w:rsidR="008539BF">
        <w:t>eight and establishment costs.</w:t>
      </w:r>
    </w:p>
    <w:p w14:paraId="25F653A3" w14:textId="77777777" w:rsidR="00D96D08" w:rsidRDefault="00D96D08" w:rsidP="00D96D08">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25F653A4" w14:textId="1360AE40" w:rsidR="00D96D08" w:rsidRDefault="0022578C" w:rsidP="00D96D08">
      <w:r>
        <w:t>Grant</w:t>
      </w:r>
      <w:r w:rsidR="00D96D08" w:rsidRPr="00E162FF">
        <w:t xml:space="preserve"> payments for capital items</w:t>
      </w:r>
      <w:r>
        <w:t xml:space="preserve"> may affect your tax obligations</w:t>
      </w:r>
      <w:r w:rsidR="00D20E87">
        <w:t>. We recommend</w:t>
      </w:r>
      <w:r w:rsidR="00D96D08">
        <w:t xml:space="preserve"> that you </w:t>
      </w:r>
      <w:r w:rsidR="004C6F6D">
        <w:t>seek</w:t>
      </w:r>
      <w:r w:rsidR="00D96D08" w:rsidRPr="00E162FF">
        <w:t xml:space="preserve"> independent professional advice on tax related matters.</w:t>
      </w:r>
    </w:p>
    <w:p w14:paraId="25F653A5" w14:textId="72D3DA96" w:rsidR="00752E32" w:rsidRPr="006F6212" w:rsidRDefault="00752E32" w:rsidP="006F6212">
      <w:pPr>
        <w:pStyle w:val="Heading3Appendix"/>
      </w:pPr>
      <w:bookmarkStart w:id="295" w:name="_Toc496536712"/>
      <w:bookmarkStart w:id="296" w:name="_Toc531277540"/>
      <w:bookmarkStart w:id="297" w:name="_Toc955350"/>
      <w:bookmarkStart w:id="298" w:name="_Toc124343369"/>
      <w:r w:rsidRPr="006F6212">
        <w:t>Plant and equipment expenditure</w:t>
      </w:r>
      <w:r w:rsidR="00953D69">
        <w:t xml:space="preserve"> </w:t>
      </w:r>
      <w:r w:rsidRPr="006F6212">
        <w:t xml:space="preserve">for innovation </w:t>
      </w:r>
      <w:r w:rsidR="00262481" w:rsidRPr="006F6212">
        <w:t>program</w:t>
      </w:r>
      <w:r w:rsidRPr="006F6212">
        <w:t>s</w:t>
      </w:r>
      <w:bookmarkEnd w:id="295"/>
      <w:bookmarkEnd w:id="296"/>
      <w:bookmarkEnd w:id="297"/>
      <w:bookmarkEnd w:id="298"/>
    </w:p>
    <w:p w14:paraId="25F653A6" w14:textId="30D315E5" w:rsidR="00752E32" w:rsidRPr="00594E1F" w:rsidRDefault="00752E32" w:rsidP="00752E32">
      <w:r w:rsidRPr="00594E1F">
        <w:t xml:space="preserve">Plant is usually an input to the </w:t>
      </w:r>
      <w:r w:rsidR="0022578C" w:rsidRPr="00594E1F">
        <w:t xml:space="preserve">project </w:t>
      </w:r>
      <w:r w:rsidRPr="00594E1F">
        <w:t xml:space="preserve">or the tools or infrastructure used to </w:t>
      </w:r>
      <w:r w:rsidR="0022578C" w:rsidRPr="00594E1F">
        <w:t xml:space="preserve">undertake </w:t>
      </w:r>
      <w:r w:rsidRPr="00594E1F">
        <w:t xml:space="preserve">the </w:t>
      </w:r>
      <w:r w:rsidR="0022578C" w:rsidRPr="00594E1F">
        <w:t>project</w:t>
      </w:r>
      <w:r w:rsidRPr="00594E1F">
        <w:t xml:space="preserve">. Plant is likely to have a value or use outside of the </w:t>
      </w:r>
      <w:r w:rsidR="0022578C" w:rsidRPr="00594E1F">
        <w:t xml:space="preserve">project </w:t>
      </w:r>
      <w:r w:rsidRPr="00594E1F">
        <w:t xml:space="preserve">and </w:t>
      </w:r>
      <w:r w:rsidR="008D7225">
        <w:t xml:space="preserve">you </w:t>
      </w:r>
      <w:r w:rsidRPr="00594E1F">
        <w:t xml:space="preserve">can </w:t>
      </w:r>
      <w:r w:rsidR="008D7225">
        <w:t>build</w:t>
      </w:r>
      <w:r w:rsidR="0022578C" w:rsidRPr="00594E1F">
        <w:t xml:space="preserve"> </w:t>
      </w:r>
      <w:r w:rsidRPr="00594E1F">
        <w:t>or obtain</w:t>
      </w:r>
      <w:r w:rsidR="00FD3E4E">
        <w:t xml:space="preserve"> it</w:t>
      </w:r>
      <w:r w:rsidRPr="00594E1F">
        <w:t xml:space="preserve"> with minimal technical risk or new learning. </w:t>
      </w:r>
    </w:p>
    <w:p w14:paraId="25F653A7" w14:textId="77777777" w:rsidR="00752E32" w:rsidRPr="006F6212" w:rsidRDefault="00752E32" w:rsidP="006F6212">
      <w:pPr>
        <w:pStyle w:val="Heading3Appendix"/>
      </w:pPr>
      <w:bookmarkStart w:id="299" w:name="_Toc496536713"/>
      <w:bookmarkStart w:id="300" w:name="_Toc531277541"/>
      <w:bookmarkStart w:id="301" w:name="_Toc955351"/>
      <w:bookmarkStart w:id="302" w:name="_Toc124343370"/>
      <w:r w:rsidRPr="006F6212">
        <w:t>Newly purchased plant and pre-existing purchased plant</w:t>
      </w:r>
      <w:bookmarkEnd w:id="299"/>
      <w:bookmarkEnd w:id="300"/>
      <w:bookmarkEnd w:id="301"/>
      <w:bookmarkEnd w:id="302"/>
    </w:p>
    <w:p w14:paraId="25F653A8" w14:textId="5CA765AD" w:rsidR="00752E32" w:rsidRPr="00594E1F" w:rsidRDefault="001A51FA" w:rsidP="00752E32">
      <w:r w:rsidRPr="00594E1F">
        <w:t>Only depreciation of newly purchased and pre-existing purchased plant is e</w:t>
      </w:r>
      <w:r w:rsidR="00752E32" w:rsidRPr="00594E1F">
        <w:t xml:space="preserve">ligible </w:t>
      </w:r>
      <w:r w:rsidRPr="00594E1F">
        <w:t>e</w:t>
      </w:r>
      <w:r w:rsidR="00752E32" w:rsidRPr="00594E1F">
        <w:t>xpenditure</w:t>
      </w:r>
      <w:r w:rsidRPr="00594E1F">
        <w:t>. Depreciation is the</w:t>
      </w:r>
      <w:r w:rsidR="00752E32" w:rsidRPr="00594E1F">
        <w:t xml:space="preserve"> decline in asset value</w:t>
      </w:r>
      <w:r w:rsidRPr="00594E1F">
        <w:t xml:space="preserve"> </w:t>
      </w:r>
      <w:r w:rsidR="00752E32" w:rsidRPr="00594E1F">
        <w:t>of an item of plant allowed through the Commissioner of Taxation’s effective life schedules</w:t>
      </w:r>
      <w:r w:rsidRPr="00594E1F">
        <w:t xml:space="preserve">. The depreciation must be </w:t>
      </w:r>
      <w:r w:rsidR="008D7225">
        <w:t>proportional</w:t>
      </w:r>
      <w:r w:rsidR="00752E32" w:rsidRPr="00594E1F">
        <w:t xml:space="preserve"> </w:t>
      </w:r>
      <w:r w:rsidR="008D7225">
        <w:t>to the</w:t>
      </w:r>
      <w:r w:rsidR="008D7225" w:rsidRPr="00594E1F">
        <w:t xml:space="preserve"> </w:t>
      </w:r>
      <w:r w:rsidR="00752E32" w:rsidRPr="00594E1F">
        <w:t xml:space="preserve">time </w:t>
      </w:r>
      <w:r w:rsidR="00C62C59" w:rsidRPr="00594E1F">
        <w:t>you use it</w:t>
      </w:r>
      <w:r w:rsidR="00752E32" w:rsidRPr="00594E1F">
        <w:t xml:space="preserve"> on the </w:t>
      </w:r>
      <w:r w:rsidRPr="00594E1F">
        <w:t>p</w:t>
      </w:r>
      <w:r w:rsidR="00752E32" w:rsidRPr="00594E1F">
        <w:t xml:space="preserve">roject. In extraordinary situations, for </w:t>
      </w:r>
      <w:r w:rsidR="004E51BA" w:rsidRPr="00594E1F">
        <w:t>instance,</w:t>
      </w:r>
      <w:r w:rsidR="00752E32" w:rsidRPr="00594E1F">
        <w:t xml:space="preserve"> where the plant is subject to heavy usage, and where this is in accordance with Commissioner of Taxation’s rules,</w:t>
      </w:r>
      <w:r w:rsidR="00C62C59" w:rsidRPr="00594E1F">
        <w:t xml:space="preserve"> you may apply</w:t>
      </w:r>
      <w:r w:rsidR="00752E32" w:rsidRPr="00594E1F">
        <w:t xml:space="preserve"> a higher rate of depreciation</w:t>
      </w:r>
      <w:r w:rsidR="001347F8">
        <w:t>.</w:t>
      </w:r>
    </w:p>
    <w:p w14:paraId="25F653A9" w14:textId="2425F141" w:rsidR="00752E32" w:rsidRPr="00594E1F" w:rsidRDefault="00FD3E4E" w:rsidP="00752E32">
      <w:r>
        <w:t xml:space="preserve">You can only claim depreciation of the plant for the time you use it on the project. However, you can claim all eligible depreciation charges in full for each item of purchased plant as you deploy it. </w:t>
      </w:r>
    </w:p>
    <w:p w14:paraId="25F653AA" w14:textId="592DFACB" w:rsidR="00752E32" w:rsidRPr="00594E1F" w:rsidRDefault="00752E32" w:rsidP="00752E32">
      <w:r w:rsidRPr="00594E1F">
        <w:lastRenderedPageBreak/>
        <w:t xml:space="preserve">Running costs for purchased or pre-existing plant are </w:t>
      </w:r>
      <w:r w:rsidR="001A51FA" w:rsidRPr="00594E1F">
        <w:t>e</w:t>
      </w:r>
      <w:r w:rsidRPr="00594E1F">
        <w:t xml:space="preserve">ligible </w:t>
      </w:r>
      <w:r w:rsidR="001A51FA" w:rsidRPr="00594E1F">
        <w:t>e</w:t>
      </w:r>
      <w:r w:rsidRPr="00594E1F">
        <w:t>xpenditure but must be readily verifiable and may include items such as rent, light and power, repairs and maintenance.</w:t>
      </w:r>
    </w:p>
    <w:p w14:paraId="25F653AB" w14:textId="77777777" w:rsidR="00752E32" w:rsidRPr="006F6212" w:rsidRDefault="00752E32" w:rsidP="006F6212">
      <w:pPr>
        <w:pStyle w:val="Heading3Appendix"/>
      </w:pPr>
      <w:bookmarkStart w:id="303" w:name="_Toc496536714"/>
      <w:bookmarkStart w:id="304" w:name="_Toc531277542"/>
      <w:bookmarkStart w:id="305" w:name="_Toc955352"/>
      <w:bookmarkStart w:id="306" w:name="_Toc124343371"/>
      <w:r w:rsidRPr="006F6212">
        <w:t>Hired/leased plant</w:t>
      </w:r>
      <w:bookmarkEnd w:id="303"/>
      <w:bookmarkEnd w:id="304"/>
      <w:bookmarkEnd w:id="305"/>
      <w:bookmarkEnd w:id="306"/>
    </w:p>
    <w:p w14:paraId="25F653AC" w14:textId="3F343AB6" w:rsidR="00752E32" w:rsidRPr="00594E1F" w:rsidRDefault="00FD3E4E" w:rsidP="00752E32">
      <w:r>
        <w:t>You must calculate e</w:t>
      </w:r>
      <w:r w:rsidR="00752E32" w:rsidRPr="00594E1F">
        <w:t xml:space="preserve">ligible </w:t>
      </w:r>
      <w:r w:rsidR="00CF7284" w:rsidRPr="00594E1F">
        <w:t>e</w:t>
      </w:r>
      <w:r w:rsidR="00752E32" w:rsidRPr="00594E1F">
        <w:t xml:space="preserve">xpenditure for hired, rented, or leased plant </w:t>
      </w:r>
      <w:r w:rsidR="00CF7284" w:rsidRPr="00594E1F">
        <w:t>by</w:t>
      </w:r>
      <w:r w:rsidR="00752E32" w:rsidRPr="00594E1F">
        <w:t xml:space="preserve"> the number of payment periods </w:t>
      </w:r>
      <w:r w:rsidR="00CF7284" w:rsidRPr="00594E1F">
        <w:t xml:space="preserve">where </w:t>
      </w:r>
      <w:r>
        <w:t xml:space="preserve">you use the </w:t>
      </w:r>
      <w:r w:rsidR="00CF7284" w:rsidRPr="00594E1F">
        <w:t>plant for the</w:t>
      </w:r>
      <w:r w:rsidR="00752E32" w:rsidRPr="00594E1F">
        <w:t xml:space="preserve"> </w:t>
      </w:r>
      <w:r w:rsidR="00CF7284" w:rsidRPr="00594E1F">
        <w:t>p</w:t>
      </w:r>
      <w:r w:rsidR="00752E32" w:rsidRPr="00594E1F">
        <w:t xml:space="preserve">roject multiplied by the period hiring fee. </w:t>
      </w:r>
      <w:r w:rsidR="00A71A81" w:rsidRPr="00594E1F">
        <w:t xml:space="preserve">If </w:t>
      </w:r>
      <w:r w:rsidR="00C62C59" w:rsidRPr="00594E1F">
        <w:t xml:space="preserve">you purchase </w:t>
      </w:r>
      <w:r w:rsidR="00752E32" w:rsidRPr="00594E1F">
        <w:t>plant under a hire purchase agreement, or</w:t>
      </w:r>
      <w:r w:rsidR="00C62C59" w:rsidRPr="00594E1F">
        <w:t xml:space="preserve"> you use</w:t>
      </w:r>
      <w:r w:rsidR="00752E32" w:rsidRPr="00594E1F">
        <w:t xml:space="preserve"> a lease to finance the purchase of the plant, the cost of the item of plant, excluding interest, is capitalised, and then depreciated.</w:t>
      </w:r>
    </w:p>
    <w:p w14:paraId="25F653AD" w14:textId="7F09812C" w:rsidR="00752E32" w:rsidRPr="00594E1F" w:rsidRDefault="00752E32" w:rsidP="00752E32">
      <w:r w:rsidRPr="00594E1F">
        <w:t xml:space="preserve">Running costs for hired or leased plant are </w:t>
      </w:r>
      <w:r w:rsidR="00A71A81" w:rsidRPr="00594E1F">
        <w:t>e</w:t>
      </w:r>
      <w:r w:rsidRPr="00594E1F">
        <w:t xml:space="preserve">ligible </w:t>
      </w:r>
      <w:r w:rsidR="00A71A81" w:rsidRPr="00594E1F">
        <w:t>e</w:t>
      </w:r>
      <w:r w:rsidRPr="00594E1F">
        <w:t xml:space="preserve">xpenditure but </w:t>
      </w:r>
      <w:r w:rsidR="00FD3E4E">
        <w:t xml:space="preserve">you </w:t>
      </w:r>
      <w:r w:rsidRPr="00594E1F">
        <w:t xml:space="preserve">must be </w:t>
      </w:r>
      <w:r w:rsidR="00FD3E4E">
        <w:t>able to ver</w:t>
      </w:r>
      <w:r w:rsidR="004C6F6D">
        <w:t>if</w:t>
      </w:r>
      <w:r w:rsidR="00FD3E4E">
        <w:t>y them. They</w:t>
      </w:r>
      <w:r w:rsidRPr="00594E1F">
        <w:t xml:space="preserve"> may include items such as rent, light and power, and repairs and maintenance.</w:t>
      </w:r>
    </w:p>
    <w:p w14:paraId="25F653AE" w14:textId="77777777" w:rsidR="00752E32" w:rsidRPr="006F6212" w:rsidRDefault="00752E32" w:rsidP="006F6212">
      <w:pPr>
        <w:pStyle w:val="Heading3Appendix"/>
      </w:pPr>
      <w:bookmarkStart w:id="307" w:name="_Toc496536715"/>
      <w:bookmarkStart w:id="308" w:name="_Toc531277543"/>
      <w:bookmarkStart w:id="309" w:name="_Toc955353"/>
      <w:bookmarkStart w:id="310" w:name="_Toc124343372"/>
      <w:r w:rsidRPr="006F6212">
        <w:t>Constructed plant</w:t>
      </w:r>
      <w:bookmarkEnd w:id="307"/>
      <w:bookmarkEnd w:id="308"/>
      <w:bookmarkEnd w:id="309"/>
      <w:bookmarkEnd w:id="310"/>
    </w:p>
    <w:p w14:paraId="25F653AF" w14:textId="7A70A92C" w:rsidR="00752E32" w:rsidRPr="00594E1F" w:rsidRDefault="00BC76AF" w:rsidP="00752E32">
      <w:r w:rsidRPr="00594E1F">
        <w:t xml:space="preserve">Only depreciation of constructed plant is eligible expenditure. Depreciation is the decline in asset value of an item of plant allowed through the Commissioner of Taxation’s effective life schedules. The depreciation must be </w:t>
      </w:r>
      <w:r w:rsidR="001D27BB">
        <w:t>proportional to the</w:t>
      </w:r>
      <w:r w:rsidRPr="00594E1F">
        <w:t xml:space="preserve"> time you use it on the project. </w:t>
      </w:r>
      <w:r w:rsidR="00752E32" w:rsidRPr="00594E1F">
        <w:t xml:space="preserve">In extraordinary situations, for </w:t>
      </w:r>
      <w:r w:rsidR="009E2B88" w:rsidRPr="00594E1F">
        <w:t>instance,</w:t>
      </w:r>
      <w:r w:rsidR="00752E32" w:rsidRPr="00594E1F">
        <w:t xml:space="preserve"> where the plant is subject to heavy usage, and where this is in accordance with Commissioner of Taxation’s rules,</w:t>
      </w:r>
      <w:r w:rsidR="00C62C59" w:rsidRPr="00594E1F">
        <w:t xml:space="preserve"> you may apply</w:t>
      </w:r>
      <w:r w:rsidR="00752E32" w:rsidRPr="00594E1F">
        <w:t xml:space="preserve"> a higher rate of depreciation.</w:t>
      </w:r>
    </w:p>
    <w:p w14:paraId="25F653B0" w14:textId="3F763249" w:rsidR="00752E32" w:rsidRPr="00594E1F" w:rsidRDefault="00BC76AF" w:rsidP="00752E32">
      <w:r w:rsidRPr="00594E1F">
        <w:t xml:space="preserve">Where you lease a </w:t>
      </w:r>
      <w:r w:rsidR="009E2B88" w:rsidRPr="00594E1F">
        <w:t>project,</w:t>
      </w:r>
      <w:r w:rsidRPr="00594E1F">
        <w:t xml:space="preserve"> facility y</w:t>
      </w:r>
      <w:r w:rsidR="00FE4BCF" w:rsidRPr="00594E1F">
        <w:t>ou may claim l</w:t>
      </w:r>
      <w:r w:rsidR="00752E32" w:rsidRPr="00594E1F">
        <w:t xml:space="preserve">easehold improvements </w:t>
      </w:r>
      <w:r w:rsidRPr="00594E1F">
        <w:t xml:space="preserve">where </w:t>
      </w:r>
      <w:r w:rsidR="00427AC0" w:rsidRPr="00594E1F">
        <w:t>they</w:t>
      </w:r>
      <w:r w:rsidRPr="00594E1F">
        <w:t xml:space="preserve"> are for your specific needs. The improvement cost is </w:t>
      </w:r>
      <w:r w:rsidR="00752E32" w:rsidRPr="00594E1F">
        <w:t>eligible expenditur</w:t>
      </w:r>
      <w:r w:rsidRPr="00594E1F">
        <w:t>e</w:t>
      </w:r>
      <w:r w:rsidR="00752E32" w:rsidRPr="00594E1F">
        <w:t xml:space="preserve"> if </w:t>
      </w:r>
      <w:r w:rsidRPr="00594E1F">
        <w:t>it</w:t>
      </w:r>
      <w:r w:rsidR="00752E32" w:rsidRPr="00594E1F">
        <w:t xml:space="preserve"> is capitalised</w:t>
      </w:r>
      <w:r w:rsidRPr="00594E1F">
        <w:t xml:space="preserve"> in</w:t>
      </w:r>
      <w:r w:rsidR="00752E32" w:rsidRPr="00594E1F">
        <w:t xml:space="preserve"> </w:t>
      </w:r>
      <w:r w:rsidR="00FE4BCF" w:rsidRPr="00594E1F">
        <w:t>your</w:t>
      </w:r>
      <w:r w:rsidR="00752E32" w:rsidRPr="00594E1F">
        <w:t xml:space="preserve"> financial statements (balance sheet) and depreciated </w:t>
      </w:r>
      <w:r w:rsidR="001347F8">
        <w:t xml:space="preserve">as </w:t>
      </w:r>
      <w:r w:rsidR="00752E32" w:rsidRPr="00594E1F">
        <w:t>above.</w:t>
      </w:r>
    </w:p>
    <w:p w14:paraId="34A0E786" w14:textId="5AC06C41" w:rsidR="001347F8" w:rsidRPr="00594E1F" w:rsidRDefault="00752E32" w:rsidP="001347F8">
      <w:bookmarkStart w:id="311" w:name="_Toc408383078"/>
      <w:bookmarkStart w:id="312" w:name="_Toc396838191"/>
      <w:bookmarkStart w:id="313" w:name="_Toc397894527"/>
      <w:bookmarkStart w:id="314" w:name="_Toc400542289"/>
      <w:bookmarkStart w:id="315" w:name="_Toc408383079"/>
      <w:bookmarkStart w:id="316" w:name="_Toc396838192"/>
      <w:bookmarkStart w:id="317" w:name="_Toc397894528"/>
      <w:bookmarkStart w:id="318" w:name="_Toc400542290"/>
      <w:bookmarkEnd w:id="311"/>
      <w:bookmarkEnd w:id="312"/>
      <w:bookmarkEnd w:id="313"/>
      <w:bookmarkEnd w:id="314"/>
      <w:bookmarkEnd w:id="315"/>
      <w:bookmarkEnd w:id="316"/>
      <w:bookmarkEnd w:id="317"/>
      <w:bookmarkEnd w:id="318"/>
      <w:r w:rsidRPr="00594E1F">
        <w:t xml:space="preserve">The starting value for constructed plant depreciation calculations is the capitalised construction cost or capitalised leasehold improvement cost for the plant item </w:t>
      </w:r>
      <w:r w:rsidR="00427AC0" w:rsidRPr="00594E1F">
        <w:t>according to</w:t>
      </w:r>
      <w:r w:rsidRPr="00594E1F">
        <w:t xml:space="preserve"> ATO requirements.</w:t>
      </w:r>
      <w:r w:rsidR="001347F8">
        <w:t xml:space="preserve"> You can only claim depreciation of the plant for the time you use it on the project. However, you can claim all eligible depreciation charges in full for each item of purchased plant as you deploy it. </w:t>
      </w:r>
    </w:p>
    <w:p w14:paraId="25F653B2" w14:textId="3EF222E6" w:rsidR="00752E32" w:rsidRPr="00594E1F" w:rsidRDefault="00752E32" w:rsidP="00752E32">
      <w:r w:rsidRPr="00594E1F">
        <w:t xml:space="preserve">Once fully completed, running costs for constructed plant are eligible expenditure but </w:t>
      </w:r>
      <w:r w:rsidR="001347F8">
        <w:t xml:space="preserve">you </w:t>
      </w:r>
      <w:r w:rsidRPr="00594E1F">
        <w:t xml:space="preserve">must be </w:t>
      </w:r>
      <w:r w:rsidR="001347F8">
        <w:t>able to verify them. They</w:t>
      </w:r>
      <w:r w:rsidRPr="00594E1F">
        <w:t xml:space="preserve"> may include items such as rent, light and power, repairs and maintenance.</w:t>
      </w:r>
    </w:p>
    <w:p w14:paraId="25F653B3" w14:textId="77777777" w:rsidR="00752E32" w:rsidRPr="006F6212" w:rsidRDefault="00752E32" w:rsidP="006F6212">
      <w:pPr>
        <w:pStyle w:val="Heading3Appendix"/>
      </w:pPr>
      <w:bookmarkStart w:id="319" w:name="_Toc496536716"/>
      <w:bookmarkStart w:id="320" w:name="_Toc531277544"/>
      <w:bookmarkStart w:id="321" w:name="_Toc955354"/>
      <w:bookmarkStart w:id="322" w:name="_Toc124343373"/>
      <w:r w:rsidRPr="006F6212">
        <w:t>State-of-the-art manufacturing plant or pilot manufacturing plant</w:t>
      </w:r>
      <w:bookmarkEnd w:id="319"/>
      <w:bookmarkEnd w:id="320"/>
      <w:bookmarkEnd w:id="321"/>
      <w:bookmarkEnd w:id="322"/>
    </w:p>
    <w:p w14:paraId="25F653B4" w14:textId="64CDF477" w:rsidR="00752E32" w:rsidRPr="00594E1F" w:rsidRDefault="00FE4BCF" w:rsidP="00752E32">
      <w:r w:rsidRPr="00594E1F">
        <w:t>If you meet the following conditions</w:t>
      </w:r>
      <w:r w:rsidR="006B6AFA">
        <w:t>,</w:t>
      </w:r>
      <w:r w:rsidRPr="00594E1F">
        <w:t xml:space="preserve"> t</w:t>
      </w:r>
      <w:r w:rsidR="00752E32" w:rsidRPr="00594E1F">
        <w:t xml:space="preserve">he full cost (rather than depreciation cost only) of establishing a state-of-the-art manufacturing </w:t>
      </w:r>
      <w:r w:rsidR="00557137" w:rsidRPr="00594E1F">
        <w:t>plant,</w:t>
      </w:r>
      <w:r w:rsidR="00752E32" w:rsidRPr="00594E1F">
        <w:t xml:space="preserve"> (SMP) or pilot manufacturing plant</w:t>
      </w:r>
      <w:r w:rsidR="00752E32" w:rsidRPr="00594E1F">
        <w:rPr>
          <w:b/>
          <w:bCs/>
        </w:rPr>
        <w:t xml:space="preserve"> </w:t>
      </w:r>
      <w:r w:rsidR="00752E32" w:rsidRPr="00476546">
        <w:rPr>
          <w:rStyle w:val="Emphasis"/>
          <w:i w:val="0"/>
        </w:rPr>
        <w:t>(PMP)</w:t>
      </w:r>
      <w:r w:rsidR="00752E32" w:rsidRPr="00594E1F">
        <w:rPr>
          <w:rStyle w:val="Emphasis"/>
        </w:rPr>
        <w:t xml:space="preserve"> </w:t>
      </w:r>
      <w:r w:rsidR="00752E32" w:rsidRPr="00594E1F">
        <w:t>is eligible expenditure:</w:t>
      </w:r>
    </w:p>
    <w:p w14:paraId="25F653B5" w14:textId="75B3E0EE" w:rsidR="00752E32" w:rsidRPr="00594E1F" w:rsidRDefault="00FE4BCF" w:rsidP="00752E32">
      <w:pPr>
        <w:pStyle w:val="ListBullet"/>
      </w:pPr>
      <w:r w:rsidRPr="00594E1F">
        <w:t xml:space="preserve">You must establish the plant </w:t>
      </w:r>
      <w:r w:rsidR="00C96D1E">
        <w:t>in Australia</w:t>
      </w:r>
    </w:p>
    <w:p w14:paraId="25F653B6" w14:textId="10C8F922" w:rsidR="00752E32" w:rsidRPr="00594E1F" w:rsidRDefault="00FE4BCF" w:rsidP="00752E32">
      <w:pPr>
        <w:pStyle w:val="ListBullet"/>
      </w:pPr>
      <w:r w:rsidRPr="00594E1F">
        <w:t>You must use t</w:t>
      </w:r>
      <w:r w:rsidR="00752E32" w:rsidRPr="00594E1F">
        <w:t xml:space="preserve">he plant exclusively for the purposes of the </w:t>
      </w:r>
      <w:r w:rsidR="00427AC0" w:rsidRPr="00594E1F">
        <w:t>project</w:t>
      </w:r>
      <w:r w:rsidR="00752E32" w:rsidRPr="00594E1F">
        <w:t xml:space="preserve">, unless otherwise approved by the </w:t>
      </w:r>
      <w:r w:rsidR="00262481">
        <w:rPr>
          <w:iCs/>
        </w:rPr>
        <w:t>Program</w:t>
      </w:r>
      <w:r w:rsidR="00752E32" w:rsidRPr="00594E1F">
        <w:rPr>
          <w:iCs/>
        </w:rPr>
        <w:t xml:space="preserve"> Delegate</w:t>
      </w:r>
      <w:r w:rsidR="00752E32" w:rsidRPr="00594E1F">
        <w:t xml:space="preserve">. This obligation applies for a period of two years from the start date of the </w:t>
      </w:r>
      <w:r w:rsidR="00427AC0" w:rsidRPr="00594E1F">
        <w:t>project</w:t>
      </w:r>
      <w:r w:rsidR="00752E32" w:rsidRPr="00594E1F">
        <w:t xml:space="preserve">, unless </w:t>
      </w:r>
      <w:r w:rsidR="006B6AFA">
        <w:t xml:space="preserve">we advise </w:t>
      </w:r>
      <w:r w:rsidR="00752E32" w:rsidRPr="00594E1F">
        <w:t>otherwise</w:t>
      </w:r>
      <w:r w:rsidR="006B6AFA">
        <w:t xml:space="preserve"> in writing</w:t>
      </w:r>
    </w:p>
    <w:p w14:paraId="25F653B7" w14:textId="7475006A" w:rsidR="00752E32" w:rsidRPr="00594E1F" w:rsidRDefault="00752E32" w:rsidP="00752E32">
      <w:pPr>
        <w:pStyle w:val="ListBullet"/>
      </w:pPr>
      <w:r w:rsidRPr="00594E1F">
        <w:t xml:space="preserve">In the case of a PMP, </w:t>
      </w:r>
      <w:r w:rsidR="006B6AFA">
        <w:t>it must be necessary to establish the plant</w:t>
      </w:r>
      <w:r w:rsidRPr="00594E1F">
        <w:t xml:space="preserve"> to demonstrate the commercial feasibility of:</w:t>
      </w:r>
    </w:p>
    <w:p w14:paraId="25F653B8" w14:textId="77777777" w:rsidR="00752E32" w:rsidRPr="00594E1F" w:rsidRDefault="00752E32" w:rsidP="00125733">
      <w:pPr>
        <w:pStyle w:val="ListBullet"/>
        <w:numPr>
          <w:ilvl w:val="1"/>
          <w:numId w:val="10"/>
        </w:numPr>
      </w:pPr>
      <w:r w:rsidRPr="00594E1F">
        <w:t>producing a novel product or service; or</w:t>
      </w:r>
    </w:p>
    <w:p w14:paraId="25F653B9" w14:textId="77777777" w:rsidR="00752E32" w:rsidRPr="00594E1F" w:rsidRDefault="00752E32" w:rsidP="00125733">
      <w:pPr>
        <w:pStyle w:val="ListBullet"/>
        <w:numPr>
          <w:ilvl w:val="1"/>
          <w:numId w:val="10"/>
        </w:numPr>
        <w:spacing w:after="120"/>
      </w:pPr>
      <w:r w:rsidRPr="00594E1F">
        <w:t xml:space="preserve">a substantially novel process </w:t>
      </w:r>
      <w:r w:rsidR="00427AC0" w:rsidRPr="00594E1F">
        <w:t>to produce</w:t>
      </w:r>
      <w:r w:rsidRPr="00594E1F">
        <w:t xml:space="preserve"> an existing product where the novel production method is the intellectual property being commercialised.</w:t>
      </w:r>
    </w:p>
    <w:p w14:paraId="25F653BA" w14:textId="77777777" w:rsidR="00752E32" w:rsidRPr="007F7523" w:rsidRDefault="00752E32" w:rsidP="00C96D1E">
      <w:pPr>
        <w:ind w:left="360"/>
      </w:pPr>
      <w:r w:rsidRPr="00594E1F">
        <w:t>In other words,</w:t>
      </w:r>
      <w:r w:rsidR="00FE4BCF" w:rsidRPr="00594E1F">
        <w:t xml:space="preserve"> you establish</w:t>
      </w:r>
      <w:r w:rsidRPr="00594E1F">
        <w:t xml:space="preserve"> the pilot plant primarily for testing and/or market</w:t>
      </w:r>
      <w:r w:rsidRPr="007F7523">
        <w:t xml:space="preserve"> validation purposes.</w:t>
      </w:r>
    </w:p>
    <w:p w14:paraId="25F653BB" w14:textId="4D121035" w:rsidR="00752E32" w:rsidRPr="00594E1F" w:rsidRDefault="00752E32" w:rsidP="00752E32">
      <w:pPr>
        <w:pStyle w:val="ListBullet"/>
      </w:pPr>
      <w:r w:rsidRPr="00594E1F">
        <w:t>In the case of an SMP, the plant is required to establish a long</w:t>
      </w:r>
      <w:r w:rsidR="00425E6B" w:rsidRPr="005A61FE">
        <w:t>-</w:t>
      </w:r>
      <w:r w:rsidRPr="00594E1F">
        <w:t xml:space="preserve">term sustainable production facility. The plant must be a “state-of-the-art” manufacturing plant used in the manufacture of a </w:t>
      </w:r>
      <w:r w:rsidRPr="00594E1F">
        <w:lastRenderedPageBreak/>
        <w:t>novel product (or the commercialisation of a novel service), where such a product cannot be manufactured in (or the service cannot use) an exist</w:t>
      </w:r>
      <w:r w:rsidR="00E92882">
        <w:t>ing plant in Australia, meaning</w:t>
      </w:r>
    </w:p>
    <w:p w14:paraId="25F653BC" w14:textId="6109E41E" w:rsidR="00752E32" w:rsidRPr="00594E1F" w:rsidRDefault="00752E32" w:rsidP="00125733">
      <w:pPr>
        <w:pStyle w:val="ListBullet"/>
        <w:numPr>
          <w:ilvl w:val="1"/>
          <w:numId w:val="10"/>
        </w:numPr>
      </w:pPr>
      <w:r w:rsidRPr="00594E1F">
        <w:t>no manufacturing process of its kin</w:t>
      </w:r>
      <w:r w:rsidR="00E92882">
        <w:t>d currently exists in Australia</w:t>
      </w:r>
    </w:p>
    <w:p w14:paraId="25F653BD" w14:textId="79EF59F0" w:rsidR="00752E32" w:rsidRPr="00594E1F" w:rsidRDefault="00752E32" w:rsidP="00125733">
      <w:pPr>
        <w:pStyle w:val="ListBullet"/>
        <w:numPr>
          <w:ilvl w:val="1"/>
          <w:numId w:val="10"/>
        </w:numPr>
      </w:pPr>
      <w:r w:rsidRPr="00594E1F">
        <w:t>current manufacturing capability in Australia does not satisfy the d</w:t>
      </w:r>
      <w:r w:rsidR="00E92882">
        <w:t>efinition of “state-of-the-art”</w:t>
      </w:r>
      <w:r w:rsidR="00783FE0">
        <w:t>,</w:t>
      </w:r>
      <w:r w:rsidRPr="00594E1F">
        <w:t xml:space="preserve"> or</w:t>
      </w:r>
    </w:p>
    <w:p w14:paraId="25F653BE" w14:textId="77777777" w:rsidR="00752E32" w:rsidRPr="00594E1F" w:rsidRDefault="00752E32" w:rsidP="00125733">
      <w:pPr>
        <w:pStyle w:val="ListBullet"/>
        <w:numPr>
          <w:ilvl w:val="1"/>
          <w:numId w:val="10"/>
        </w:numPr>
      </w:pPr>
      <w:r w:rsidRPr="00594E1F">
        <w:t xml:space="preserve">competition or capacity constraints means the </w:t>
      </w:r>
      <w:r w:rsidR="0089753F" w:rsidRPr="00594E1F">
        <w:t>grantee</w:t>
      </w:r>
      <w:r w:rsidR="003322E9" w:rsidRPr="00594E1F">
        <w:t xml:space="preserve"> </w:t>
      </w:r>
      <w:r w:rsidRPr="00594E1F">
        <w:t>cannot access an existing plant.</w:t>
      </w:r>
    </w:p>
    <w:p w14:paraId="25F653BF" w14:textId="77777777" w:rsidR="00752E32" w:rsidRPr="00594E1F" w:rsidRDefault="003322E9" w:rsidP="00752E32">
      <w:bookmarkStart w:id="323" w:name="_Toc408383080"/>
      <w:bookmarkStart w:id="324" w:name="_Toc396838193"/>
      <w:bookmarkStart w:id="325" w:name="_Toc397894529"/>
      <w:bookmarkStart w:id="326" w:name="_Toc400542291"/>
      <w:bookmarkStart w:id="327" w:name="OLE_LINK21"/>
      <w:bookmarkStart w:id="328" w:name="OLE_LINK20"/>
      <w:bookmarkStart w:id="329" w:name="_Toc408383081"/>
      <w:bookmarkStart w:id="330" w:name="_Toc402271518"/>
      <w:bookmarkStart w:id="331" w:name="_Toc399934182"/>
      <w:bookmarkStart w:id="332" w:name="_Toc398196530"/>
      <w:bookmarkStart w:id="333" w:name="_Toc398194986"/>
      <w:bookmarkStart w:id="334" w:name="_Toc397894530"/>
      <w:bookmarkStart w:id="335" w:name="_Toc396838194"/>
      <w:bookmarkStart w:id="336" w:name="_3.5._State-of-the-art_manufacturing"/>
      <w:bookmarkStart w:id="337" w:name="_3.4._State-of-the-art_manufacturing"/>
      <w:bookmarkStart w:id="338" w:name="OLE_LINK1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594E1F">
        <w:t xml:space="preserve">You must meet the following criteria </w:t>
      </w:r>
      <w:r w:rsidR="0089753F" w:rsidRPr="00594E1F">
        <w:t>to claim</w:t>
      </w:r>
      <w:r w:rsidR="00752E32" w:rsidRPr="00594E1F">
        <w:t xml:space="preserve"> </w:t>
      </w:r>
      <w:r w:rsidR="0089753F" w:rsidRPr="00594E1F">
        <w:t xml:space="preserve">the full cost of </w:t>
      </w:r>
      <w:r w:rsidR="00752E32" w:rsidRPr="00594E1F">
        <w:t>an individual item of plant as part of a state-of-the-art manufacturing plant or pilot manufacturing plant</w:t>
      </w:r>
      <w:r w:rsidR="00752E32" w:rsidRPr="00594E1F">
        <w:rPr>
          <w:rStyle w:val="Emphasis"/>
        </w:rPr>
        <w:t>:</w:t>
      </w:r>
    </w:p>
    <w:p w14:paraId="4E7929F5" w14:textId="77777777" w:rsidR="006B6AFA" w:rsidRPr="00594E1F" w:rsidRDefault="006B6AFA" w:rsidP="006B6AFA">
      <w:pPr>
        <w:pStyle w:val="ListBullet"/>
      </w:pPr>
      <w:r>
        <w:t xml:space="preserve">you must own </w:t>
      </w:r>
      <w:r w:rsidRPr="00594E1F">
        <w:t xml:space="preserve">the item </w:t>
      </w:r>
    </w:p>
    <w:p w14:paraId="25F653C0" w14:textId="479DD4EC" w:rsidR="00752E32" w:rsidRPr="00594E1F" w:rsidRDefault="006B6AFA" w:rsidP="00752E32">
      <w:pPr>
        <w:pStyle w:val="ListBullet"/>
      </w:pPr>
      <w:r>
        <w:t xml:space="preserve">you must use </w:t>
      </w:r>
      <w:r w:rsidR="00752E32" w:rsidRPr="00594E1F">
        <w:t>the item exclusively for the purposes of the project</w:t>
      </w:r>
    </w:p>
    <w:p w14:paraId="25F653C1" w14:textId="77777777" w:rsidR="00752E32" w:rsidRPr="00594E1F" w:rsidRDefault="00752E32" w:rsidP="00752E32">
      <w:pPr>
        <w:pStyle w:val="ListBullet"/>
      </w:pPr>
      <w:r w:rsidRPr="00594E1F">
        <w:t>it is not feasible to hire, rent or lease the item</w:t>
      </w:r>
    </w:p>
    <w:p w14:paraId="25F653C3" w14:textId="77777777" w:rsidR="00752E32" w:rsidRPr="00594E1F" w:rsidRDefault="00752E32" w:rsidP="00752E32">
      <w:pPr>
        <w:pStyle w:val="ListBullet"/>
      </w:pPr>
      <w:r w:rsidRPr="00594E1F">
        <w:t>the item cannot be a block of land or a building.</w:t>
      </w:r>
    </w:p>
    <w:p w14:paraId="25F653C4" w14:textId="08CF9DBD" w:rsidR="00752E32" w:rsidRPr="00594E1F" w:rsidRDefault="00752E32" w:rsidP="00752E32">
      <w:r w:rsidRPr="00594E1F">
        <w:t xml:space="preserve">Once fully completed, running costs for the plant or facility are eligible expenditure but </w:t>
      </w:r>
      <w:r w:rsidR="006B6AFA">
        <w:t xml:space="preserve">you </w:t>
      </w:r>
      <w:r w:rsidRPr="00594E1F">
        <w:t xml:space="preserve">must be </w:t>
      </w:r>
      <w:r w:rsidR="006B6AFA">
        <w:t>able to verify them. They</w:t>
      </w:r>
      <w:r w:rsidRPr="00594E1F">
        <w:t xml:space="preserve"> may include items such as rent, light and power, repairs and maintenance.</w:t>
      </w:r>
    </w:p>
    <w:p w14:paraId="25F653C5" w14:textId="4B340D64" w:rsidR="00752E32" w:rsidRPr="00594E1F" w:rsidRDefault="00752E32" w:rsidP="00752E32">
      <w:r w:rsidRPr="00594E1F">
        <w:t xml:space="preserve">Note that these eligible expenditure rules are for the purpose of the </w:t>
      </w:r>
      <w:r w:rsidR="00262481">
        <w:t>program</w:t>
      </w:r>
      <w:r w:rsidRPr="00594E1F">
        <w:t xml:space="preserve"> only</w:t>
      </w:r>
      <w:r w:rsidR="006B6AFA">
        <w:t>. D</w:t>
      </w:r>
      <w:r w:rsidRPr="00594E1F">
        <w:t xml:space="preserve">ifferent rules </w:t>
      </w:r>
      <w:r w:rsidR="00C44E18" w:rsidRPr="00594E1F">
        <w:t>may</w:t>
      </w:r>
      <w:r w:rsidRPr="00594E1F">
        <w:t xml:space="preserve"> apply </w:t>
      </w:r>
      <w:r w:rsidR="00C44E18" w:rsidRPr="00594E1F">
        <w:t>for</w:t>
      </w:r>
      <w:r w:rsidRPr="00594E1F">
        <w:t xml:space="preserve"> </w:t>
      </w:r>
      <w:r w:rsidR="00C44E18" w:rsidRPr="00594E1F">
        <w:t>your</w:t>
      </w:r>
      <w:r w:rsidR="00C44E18" w:rsidRPr="00594E1F">
        <w:rPr>
          <w:rStyle w:val="Emphasis"/>
        </w:rPr>
        <w:t xml:space="preserve"> </w:t>
      </w:r>
      <w:r w:rsidRPr="00594E1F">
        <w:t>financial reporting and taxation obligations.</w:t>
      </w:r>
    </w:p>
    <w:p w14:paraId="25F653C6" w14:textId="77777777" w:rsidR="00752E32" w:rsidRPr="006F6212" w:rsidRDefault="00752E32" w:rsidP="006F6212">
      <w:pPr>
        <w:pStyle w:val="Heading3Appendix"/>
      </w:pPr>
      <w:bookmarkStart w:id="339" w:name="_Toc408383082"/>
      <w:bookmarkStart w:id="340" w:name="_Toc400542293"/>
      <w:bookmarkStart w:id="341" w:name="_Toc496536717"/>
      <w:bookmarkStart w:id="342" w:name="_Toc531277545"/>
      <w:bookmarkStart w:id="343" w:name="_Toc955355"/>
      <w:bookmarkStart w:id="344" w:name="_Toc124343374"/>
      <w:bookmarkEnd w:id="339"/>
      <w:bookmarkEnd w:id="340"/>
      <w:r w:rsidRPr="006F6212">
        <w:t>Eligible expenditure limit in relation to the SMP or PMP</w:t>
      </w:r>
      <w:bookmarkEnd w:id="341"/>
      <w:bookmarkEnd w:id="342"/>
      <w:bookmarkEnd w:id="343"/>
      <w:bookmarkEnd w:id="344"/>
    </w:p>
    <w:p w14:paraId="25F653C7" w14:textId="0BD8E03F" w:rsidR="00752E32" w:rsidRPr="00594E1F" w:rsidRDefault="00752E32" w:rsidP="00752E32">
      <w:r w:rsidRPr="00594E1F">
        <w:t>There is no pre-set limit on SMP or PMP expenditure at the application stage. However, if</w:t>
      </w:r>
      <w:r w:rsidR="00FE4BCF" w:rsidRPr="00594E1F">
        <w:t xml:space="preserve"> we approve</w:t>
      </w:r>
      <w:r w:rsidRPr="00594E1F">
        <w:t xml:space="preserve"> an application that includes SMP or PMP expenditure, </w:t>
      </w:r>
      <w:r w:rsidR="00FE4BCF" w:rsidRPr="00594E1F">
        <w:t xml:space="preserve">we </w:t>
      </w:r>
      <w:r w:rsidRPr="00594E1F">
        <w:t xml:space="preserve">will </w:t>
      </w:r>
      <w:r w:rsidR="00FE4BCF" w:rsidRPr="00594E1F">
        <w:t>apply</w:t>
      </w:r>
      <w:r w:rsidRPr="00594E1F">
        <w:t xml:space="preserve"> a condition</w:t>
      </w:r>
      <w:r w:rsidR="006B6AFA">
        <w:t xml:space="preserve"> to limit</w:t>
      </w:r>
      <w:r w:rsidRPr="00594E1F">
        <w:t xml:space="preserve"> that expenditure to a certain amount</w:t>
      </w:r>
      <w:r w:rsidR="006B6AFA">
        <w:t xml:space="preserve">. The limit </w:t>
      </w:r>
      <w:r w:rsidRPr="00594E1F">
        <w:t xml:space="preserve">is typically the amount </w:t>
      </w:r>
      <w:r w:rsidR="006B6AFA">
        <w:t>you</w:t>
      </w:r>
      <w:r w:rsidRPr="00594E1F">
        <w:t xml:space="preserve"> requested in </w:t>
      </w:r>
      <w:r w:rsidR="006B6AFA">
        <w:t>your</w:t>
      </w:r>
      <w:r w:rsidR="006B6AFA" w:rsidRPr="00594E1F">
        <w:t xml:space="preserve"> </w:t>
      </w:r>
      <w:r w:rsidRPr="00594E1F">
        <w:t xml:space="preserve">application. The upper limit on SMP or PMP eligible expenditure will be included in the </w:t>
      </w:r>
      <w:r w:rsidR="006B6AFA" w:rsidRPr="00594E1F">
        <w:t xml:space="preserve">grant </w:t>
      </w:r>
      <w:r w:rsidR="0018250A" w:rsidRPr="00594E1F">
        <w:t>agreement</w:t>
      </w:r>
      <w:r w:rsidR="006B6AFA">
        <w:t>.</w:t>
      </w:r>
      <w:r w:rsidRPr="00594E1F">
        <w:t xml:space="preserve"> </w:t>
      </w:r>
      <w:r w:rsidR="00CF1B21">
        <w:t>C</w:t>
      </w:r>
      <w:r w:rsidRPr="00594E1F">
        <w:t xml:space="preserve">hanges to that upper limit will require </w:t>
      </w:r>
      <w:r w:rsidR="00262481">
        <w:t>Program</w:t>
      </w:r>
      <w:r w:rsidRPr="00594E1F">
        <w:t xml:space="preserve"> Delegate approval for variation of the </w:t>
      </w:r>
      <w:r w:rsidR="00CF1B21" w:rsidRPr="00594E1F">
        <w:t xml:space="preserve">grant </w:t>
      </w:r>
      <w:r w:rsidR="0018250A" w:rsidRPr="00594E1F">
        <w:t>agreement</w:t>
      </w:r>
      <w:r w:rsidRPr="00594E1F">
        <w:t>.</w:t>
      </w:r>
    </w:p>
    <w:p w14:paraId="25F653C8" w14:textId="6482DBC5" w:rsidR="00752E32" w:rsidRPr="00594E1F" w:rsidRDefault="00752E32" w:rsidP="00752E32">
      <w:bookmarkStart w:id="345" w:name="_Toc408383083"/>
      <w:bookmarkStart w:id="346" w:name="_Toc402271519"/>
      <w:bookmarkStart w:id="347" w:name="_Toc399934183"/>
      <w:bookmarkStart w:id="348" w:name="_Toc398196531"/>
      <w:bookmarkStart w:id="349" w:name="_Toc398194987"/>
      <w:bookmarkStart w:id="350" w:name="_Toc397894531"/>
      <w:bookmarkStart w:id="351" w:name="_Toc396838195"/>
      <w:bookmarkStart w:id="352" w:name="_3.6._Prototype_expenditure"/>
      <w:bookmarkEnd w:id="345"/>
      <w:bookmarkEnd w:id="346"/>
      <w:bookmarkEnd w:id="347"/>
      <w:bookmarkEnd w:id="348"/>
      <w:bookmarkEnd w:id="349"/>
      <w:bookmarkEnd w:id="350"/>
      <w:bookmarkEnd w:id="351"/>
      <w:bookmarkEnd w:id="352"/>
      <w:r w:rsidRPr="00594E1F">
        <w:t xml:space="preserve">There may be particular tax implications associated with grant payments for capital items. </w:t>
      </w:r>
      <w:r w:rsidR="00FE4BCF" w:rsidRPr="00594E1F">
        <w:t>We recommend</w:t>
      </w:r>
      <w:r w:rsidRPr="00594E1F">
        <w:t xml:space="preserve"> that </w:t>
      </w:r>
      <w:r w:rsidR="00FE4BCF" w:rsidRPr="00594E1F">
        <w:t xml:space="preserve">you </w:t>
      </w:r>
      <w:r w:rsidR="00D94719">
        <w:t>seek</w:t>
      </w:r>
      <w:r w:rsidRPr="00594E1F">
        <w:t xml:space="preserve"> independent professional advice on tax related matters.</w:t>
      </w:r>
    </w:p>
    <w:p w14:paraId="25F653C9" w14:textId="77777777" w:rsidR="00D96D08" w:rsidRPr="006F6212" w:rsidRDefault="00D96D08" w:rsidP="006F6212">
      <w:pPr>
        <w:pStyle w:val="Heading3Appendix"/>
      </w:pPr>
      <w:bookmarkStart w:id="353" w:name="_Toc496536718"/>
      <w:bookmarkStart w:id="354" w:name="_Toc531277546"/>
      <w:bookmarkStart w:id="355" w:name="_Toc955356"/>
      <w:bookmarkStart w:id="356" w:name="_Toc124343375"/>
      <w:r w:rsidRPr="006F6212">
        <w:t>Labour expenditure</w:t>
      </w:r>
      <w:bookmarkEnd w:id="353"/>
      <w:bookmarkEnd w:id="354"/>
      <w:bookmarkEnd w:id="355"/>
      <w:bookmarkEnd w:id="356"/>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6F6212">
      <w:pPr>
        <w:pStyle w:val="Heading3Appendix"/>
      </w:pPr>
      <w:bookmarkStart w:id="357" w:name="_Toc496536719"/>
      <w:bookmarkStart w:id="358" w:name="_Toc531277547"/>
      <w:bookmarkStart w:id="359" w:name="_Toc955357"/>
      <w:bookmarkStart w:id="360" w:name="_Toc124343376"/>
      <w:r w:rsidRPr="006F6212">
        <w:t>Labour on-costs and administrative overhead</w:t>
      </w:r>
      <w:bookmarkEnd w:id="357"/>
      <w:bookmarkEnd w:id="358"/>
      <w:bookmarkEnd w:id="359"/>
      <w:bookmarkEnd w:id="360"/>
    </w:p>
    <w:p w14:paraId="25F653D2" w14:textId="771530CD"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361" w:name="OLE_LINK17"/>
      <w:bookmarkStart w:id="362" w:name="OLE_LINK16"/>
      <w:bookmarkEnd w:id="361"/>
      <w:bookmarkEnd w:id="362"/>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1">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363" w:name="OLE_LINK22"/>
      <w:r w:rsidRPr="009B6938">
        <w:t>details of all personnel working on the project, including name, title, function, time spent on the project and salary</w:t>
      </w:r>
    </w:p>
    <w:bookmarkEnd w:id="363"/>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6F6212">
      <w:pPr>
        <w:pStyle w:val="Heading3Appendix"/>
      </w:pPr>
      <w:bookmarkStart w:id="364" w:name="_Toc496536720"/>
      <w:bookmarkStart w:id="365" w:name="_Toc531277548"/>
      <w:bookmarkStart w:id="366" w:name="_Toc955358"/>
      <w:bookmarkStart w:id="367" w:name="_Toc124343377"/>
      <w:r w:rsidRPr="006F6212">
        <w:t>Contract expenditure</w:t>
      </w:r>
      <w:bookmarkEnd w:id="364"/>
      <w:bookmarkEnd w:id="365"/>
      <w:bookmarkEnd w:id="366"/>
      <w:bookmarkEnd w:id="367"/>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lastRenderedPageBreak/>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79F3A79" w:rsidR="007E27EC" w:rsidRPr="006F6212" w:rsidRDefault="007E27EC" w:rsidP="006F6212">
      <w:pPr>
        <w:pStyle w:val="Heading3Appendix"/>
      </w:pPr>
      <w:bookmarkStart w:id="368" w:name="_Toc496536721"/>
      <w:bookmarkStart w:id="369" w:name="_Toc531277549"/>
      <w:bookmarkStart w:id="370" w:name="_Toc955359"/>
      <w:bookmarkStart w:id="371" w:name="_Toc124343378"/>
      <w:r w:rsidRPr="006F6212">
        <w:t>Travel and overseas expenditure</w:t>
      </w:r>
      <w:bookmarkEnd w:id="368"/>
      <w:bookmarkEnd w:id="369"/>
      <w:bookmarkEnd w:id="370"/>
      <w:bookmarkEnd w:id="371"/>
    </w:p>
    <w:p w14:paraId="372F96C4" w14:textId="0A30C4AE" w:rsidR="00831451" w:rsidRDefault="00831451" w:rsidP="00E92882">
      <w:pPr>
        <w:spacing w:after="80"/>
      </w:pPr>
      <w:r>
        <w:t>Eligible travel and o</w:t>
      </w:r>
      <w:r w:rsidR="00E92882">
        <w:t>verseas expenditure may include</w:t>
      </w:r>
      <w:r w:rsidR="00783FE0">
        <w:t>:</w:t>
      </w:r>
    </w:p>
    <w:p w14:paraId="74167E77" w14:textId="3CD9A215"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ECDFAB8" w14:textId="23E79268" w:rsidR="00831451" w:rsidRDefault="00831451" w:rsidP="00E92882">
      <w:pPr>
        <w:pStyle w:val="ListBullet"/>
        <w:spacing w:after="120"/>
      </w:pPr>
      <w:r w:rsidRPr="000B28FE">
        <w:t>overseas travel limited to the reasonable cost of accommodation and transportation required in cases where the overseas travel is material to the conduct of the project in Australia</w:t>
      </w:r>
      <w:r w:rsidR="00E92882">
        <w:t>.</w:t>
      </w:r>
    </w:p>
    <w:p w14:paraId="32DF592A" w14:textId="0C7B2B3A"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646283">
        <w:rPr>
          <w:szCs w:val="20"/>
        </w:rPr>
        <w:t>airfare</w:t>
      </w:r>
      <w:r w:rsidRPr="00982D64">
        <w:rPr>
          <w:szCs w:val="20"/>
        </w:rPr>
        <w:t xml:space="preserve"> costs at the time of travel.</w:t>
      </w:r>
    </w:p>
    <w:p w14:paraId="20DADEBA" w14:textId="30376292"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depend on</w:t>
      </w:r>
      <w:r w:rsidR="00783FE0">
        <w:t>:</w:t>
      </w:r>
      <w:r w:rsidR="007E27EC">
        <w:t xml:space="preserve"> </w:t>
      </w:r>
    </w:p>
    <w:p w14:paraId="38F1410B" w14:textId="400AB6F1" w:rsidR="007E27EC" w:rsidRDefault="007E27EC" w:rsidP="00544033">
      <w:pPr>
        <w:pStyle w:val="ListBullet"/>
      </w:pPr>
      <w:r>
        <w:t>the proportion of total grant funding that you will spend on overseas expenditure</w:t>
      </w:r>
    </w:p>
    <w:p w14:paraId="647C8E21" w14:textId="3C7BA1CF" w:rsidR="007E27EC" w:rsidRDefault="007E27EC" w:rsidP="00544033">
      <w:pPr>
        <w:pStyle w:val="ListBullet"/>
        <w:rPr>
          <w:rFonts w:ascii="Calibri" w:hAnsi="Calibri"/>
          <w:szCs w:val="22"/>
        </w:rPr>
      </w:pPr>
      <w:r>
        <w:t>the proportion of the service providers total fee that will be spent on overseas expenditure</w:t>
      </w:r>
    </w:p>
    <w:p w14:paraId="5E00F2F1" w14:textId="3678ECD7" w:rsidR="007E27EC" w:rsidRDefault="007E27EC" w:rsidP="00544033">
      <w:pPr>
        <w:pStyle w:val="ListBullet"/>
      </w:pPr>
      <w:r>
        <w:t>how the overseas expenditure is likely to aid the project in meeting the program objectives</w:t>
      </w:r>
      <w:r w:rsidR="00783FE0">
        <w:t>.</w:t>
      </w:r>
    </w:p>
    <w:p w14:paraId="7FEBCAAC" w14:textId="78EA822C" w:rsidR="00544033" w:rsidRDefault="00544033" w:rsidP="00544033">
      <w:r>
        <w:t>Overseas travel must be at an economy rate and you must demonstrate you cannot access the service, or an equivalent service in Australia.</w:t>
      </w:r>
    </w:p>
    <w:p w14:paraId="3ECDD17D" w14:textId="648894BF" w:rsidR="00E92882" w:rsidRDefault="00E92882" w:rsidP="00544033">
      <w:r>
        <w:rPr>
          <w:szCs w:val="20"/>
        </w:rPr>
        <w:t>Eligible overseas activities expenditure is generally limited to 10 per cent of total eligible expenditure.</w:t>
      </w:r>
    </w:p>
    <w:p w14:paraId="25F653EB" w14:textId="77777777" w:rsidR="00D96D08" w:rsidRPr="006F6212" w:rsidRDefault="00D96D08" w:rsidP="006F6212">
      <w:pPr>
        <w:pStyle w:val="Heading3Appendix"/>
      </w:pPr>
      <w:bookmarkStart w:id="372" w:name="_Toc496536722"/>
      <w:bookmarkStart w:id="373" w:name="_Toc531277550"/>
      <w:bookmarkStart w:id="374" w:name="_Toc955360"/>
      <w:bookmarkStart w:id="375" w:name="_Toc124343379"/>
      <w:r w:rsidRPr="006F6212">
        <w:t>Other eligible expenditure</w:t>
      </w:r>
      <w:bookmarkEnd w:id="372"/>
      <w:bookmarkEnd w:id="373"/>
      <w:bookmarkEnd w:id="374"/>
      <w:bookmarkEnd w:id="375"/>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EE" w14:textId="247408E5" w:rsidR="00D96D08" w:rsidRPr="00E162FF" w:rsidRDefault="00D96D08" w:rsidP="00F34E3C">
      <w:pPr>
        <w:pStyle w:val="ListBullet"/>
      </w:pPr>
      <w:r w:rsidRPr="00E162FF">
        <w:t>building modifications</w:t>
      </w:r>
      <w:r w:rsidR="007867AB">
        <w:t xml:space="preserve"> where </w:t>
      </w:r>
      <w:r w:rsidR="006B468C">
        <w:t>you own the modified asset</w:t>
      </w:r>
      <w:r w:rsidR="005D4C93" w:rsidRPr="005D4C93">
        <w:t xml:space="preserve"> </w:t>
      </w:r>
      <w:r w:rsidR="005D4C93">
        <w:t>and the modification is required to undertake the project</w:t>
      </w:r>
      <w:r w:rsidR="005D4C93" w:rsidRPr="00E162FF">
        <w:t xml:space="preserve">, for example </w:t>
      </w:r>
      <w:r w:rsidR="005D4C93">
        <w:t>installing a clean room</w:t>
      </w:r>
      <w:r w:rsidR="007867AB">
        <w:t>.</w:t>
      </w:r>
      <w:r w:rsidR="006B468C">
        <w:t xml:space="preserve"> </w:t>
      </w:r>
      <w:r w:rsidR="007867AB">
        <w:t>M</w:t>
      </w:r>
      <w:r w:rsidRPr="00E162FF">
        <w:t xml:space="preserve">odifications to leased buildings </w:t>
      </w:r>
      <w:r w:rsidR="006B468C">
        <w:t>may be</w:t>
      </w:r>
      <w:r w:rsidRPr="00E162FF">
        <w:t xml:space="preserve"> eligible</w:t>
      </w:r>
      <w:r w:rsidR="009B6938">
        <w:t>.</w:t>
      </w:r>
      <w:r w:rsidRPr="00E162FF">
        <w:t xml:space="preserve"> </w:t>
      </w:r>
      <w:r w:rsidR="00D8714D">
        <w:t>You must use t</w:t>
      </w:r>
      <w:r w:rsidRPr="00E162FF">
        <w:t xml:space="preserve">he leased building for activities </w:t>
      </w:r>
      <w:r>
        <w:t>related to your</w:t>
      </w:r>
      <w:r w:rsidRPr="00E162FF">
        <w:t xml:space="preserve"> manufacturing process.</w:t>
      </w:r>
    </w:p>
    <w:p w14:paraId="25F653EF"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25F653F0" w14:textId="3E5045E0" w:rsidR="00D96D08" w:rsidRPr="00E162FF" w:rsidRDefault="00D96D08" w:rsidP="00F34E3C">
      <w:pPr>
        <w:pStyle w:val="ListBullet"/>
      </w:pPr>
      <w:r w:rsidRPr="00E162FF">
        <w:t>financial audit</w:t>
      </w:r>
      <w:r>
        <w:t>ing</w:t>
      </w:r>
      <w:r w:rsidRPr="00E162FF">
        <w:t xml:space="preserve"> of project expenditure</w:t>
      </w:r>
      <w:r w:rsidR="002C4931">
        <w:t xml:space="preserve">, </w:t>
      </w:r>
      <w:r w:rsidR="002C4931" w:rsidRPr="00BF68AC">
        <w:t>the cost of a</w:t>
      </w:r>
      <w:r w:rsidR="002C4931">
        <w:t>n independent</w:t>
      </w:r>
      <w:r w:rsidR="002C4931" w:rsidRPr="00BF68AC">
        <w:t xml:space="preserve"> audit o</w:t>
      </w:r>
      <w:r w:rsidR="002C4931">
        <w:t>f</w:t>
      </w:r>
      <w:r w:rsidR="002C4931" w:rsidRPr="00BF68AC">
        <w:t xml:space="preserve"> project expenditure (where we request one)</w:t>
      </w:r>
      <w:r w:rsidR="002C4931">
        <w:t xml:space="preserve"> up to a maximum of 1 per cent of total eligible project expenditure</w:t>
      </w:r>
    </w:p>
    <w:p w14:paraId="25F653F2" w14:textId="7F7FDE47" w:rsidR="00D96D08" w:rsidRPr="00E162FF" w:rsidRDefault="00D96D08" w:rsidP="00F34E3C">
      <w:pPr>
        <w:pStyle w:val="ListBullet"/>
      </w:pPr>
      <w:r w:rsidRPr="00E162FF">
        <w:t>costs</w:t>
      </w:r>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r w:rsidR="00783FE0">
        <w:t>.</w:t>
      </w:r>
    </w:p>
    <w:p w14:paraId="25F653F3" w14:textId="22E1FB67" w:rsidR="00D96D08" w:rsidRDefault="00D96D08" w:rsidP="00F34E3C">
      <w:pPr>
        <w:pStyle w:val="ListBullet"/>
      </w:pPr>
      <w:r w:rsidRPr="00E162FF">
        <w:t xml:space="preserve">contingency costs </w:t>
      </w:r>
      <w:r>
        <w:t>up</w:t>
      </w:r>
      <w:r w:rsidRPr="00E162FF">
        <w:t xml:space="preserve"> to a maximum of 10</w:t>
      </w:r>
      <w:r w:rsidR="00646283">
        <w:t xml:space="preserve"> per cent</w:t>
      </w:r>
      <w:r w:rsidRPr="00E162FF">
        <w:t xml:space="preserve">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B400E6">
      <w:pPr>
        <w:pStyle w:val="Heading2Appendix"/>
      </w:pPr>
      <w:bookmarkStart w:id="376" w:name="_Toc383003259"/>
      <w:bookmarkStart w:id="377" w:name="_Toc496536723"/>
      <w:bookmarkStart w:id="378" w:name="_Toc531277551"/>
      <w:bookmarkStart w:id="379" w:name="_Toc955361"/>
      <w:bookmarkStart w:id="380" w:name="_Toc124343380"/>
      <w:r>
        <w:lastRenderedPageBreak/>
        <w:t>Ineligible expenditure</w:t>
      </w:r>
      <w:bookmarkEnd w:id="376"/>
      <w:bookmarkEnd w:id="377"/>
      <w:bookmarkEnd w:id="378"/>
      <w:bookmarkEnd w:id="379"/>
      <w:bookmarkEnd w:id="380"/>
    </w:p>
    <w:p w14:paraId="25F653F8" w14:textId="47D8CAB9"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52" w:history="1">
        <w:r w:rsidRPr="00F3569B">
          <w:rPr>
            <w:rStyle w:val="Hyperlink"/>
          </w:rPr>
          <w:t>business.gov.au</w:t>
        </w:r>
      </w:hyperlink>
      <w:r>
        <w:t xml:space="preserve"> website before preparing your application</w:t>
      </w:r>
      <w:r w:rsidRPr="005A61FE">
        <w:t>.</w:t>
      </w:r>
      <w:r w:rsidR="008373EC">
        <w:t xml:space="preserve"> </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9F5482">
      <w:pPr>
        <w:pStyle w:val="ListBullet"/>
      </w:pPr>
      <w:r>
        <w:t>research not directly supporting eligible activities</w:t>
      </w:r>
    </w:p>
    <w:p w14:paraId="25F653FC" w14:textId="77777777" w:rsidR="009F5482" w:rsidRDefault="009F5482" w:rsidP="009F5482">
      <w:pPr>
        <w:pStyle w:val="ListBullet"/>
      </w:pPr>
      <w:r>
        <w:t>activities, equipment or supplies that are already being supported through other sources</w:t>
      </w:r>
    </w:p>
    <w:p w14:paraId="25F653FD" w14:textId="77777777" w:rsidR="009F5482" w:rsidRPr="00F21B18" w:rsidRDefault="009F5482" w:rsidP="009F5482">
      <w:pPr>
        <w:pStyle w:val="ListBullet"/>
      </w:pPr>
      <w:r w:rsidRPr="00F21B18">
        <w:t xml:space="preserve">costs incurred prior to us notifying you that the application is eligible and complete </w:t>
      </w:r>
    </w:p>
    <w:p w14:paraId="25F653FE" w14:textId="6134A92B" w:rsidR="009F5482" w:rsidRDefault="009F5482" w:rsidP="009F5482">
      <w:pPr>
        <w:pStyle w:val="ListBullet"/>
      </w:pPr>
      <w:r>
        <w:t xml:space="preserve">any in-kind contributions </w:t>
      </w:r>
      <w:r w:rsidR="006840E0">
        <w:t>that exceed 10 per cent as detailed in item 3.2.</w:t>
      </w:r>
    </w:p>
    <w:p w14:paraId="25F653FF" w14:textId="39E65000" w:rsidR="00D96D08" w:rsidRPr="0028548B" w:rsidRDefault="005D4C93" w:rsidP="00F34E3C">
      <w:pPr>
        <w:pStyle w:val="ListBullet"/>
      </w:pPr>
      <w:r w:rsidRPr="0028548B">
        <w:t>financing</w:t>
      </w:r>
      <w:r w:rsidR="00D96D08" w:rsidRPr="0028548B">
        <w:t xml:space="preserve"> costs, including interest</w:t>
      </w:r>
    </w:p>
    <w:p w14:paraId="25F65400" w14:textId="11DF6441" w:rsidR="00F87B83" w:rsidRPr="0028548B" w:rsidRDefault="00F87B83" w:rsidP="000928AA">
      <w:pPr>
        <w:pStyle w:val="ListBullet"/>
      </w:pPr>
      <w:r w:rsidRPr="0028548B">
        <w:t>capital expenditure for the purchase of assets such as office furniture and equipment, motor vehicles, computers, printers or photocopiers and the construction, renovation or extension of facilities such as buildings and laboratories</w:t>
      </w:r>
      <w:r w:rsidR="000928AA" w:rsidRPr="0028548B">
        <w:t>, except where required for the development of new pilot/demonstration facilities</w:t>
      </w:r>
    </w:p>
    <w:p w14:paraId="25F65401" w14:textId="438CCD88" w:rsidR="00F87B83" w:rsidRPr="0028548B" w:rsidRDefault="00F87B83" w:rsidP="00F87B83">
      <w:pPr>
        <w:pStyle w:val="ListBullet"/>
      </w:pPr>
      <w:r w:rsidRPr="0028548B">
        <w:t>costs involv</w:t>
      </w:r>
      <w:r w:rsidR="0034027B" w:rsidRPr="0028548B">
        <w:t>ed in the purchase or upgrade/</w:t>
      </w:r>
      <w:r w:rsidRPr="0028548B">
        <w:t>hire of software (including user licences) and ICT hardware (unless it directly relates to the project)</w:t>
      </w:r>
    </w:p>
    <w:p w14:paraId="25F65402" w14:textId="77777777" w:rsidR="00F87B83" w:rsidRPr="0028548B" w:rsidRDefault="00F87B83" w:rsidP="00F87B83">
      <w:pPr>
        <w:pStyle w:val="ListBullet"/>
      </w:pPr>
      <w:r w:rsidRPr="0028548B">
        <w:t>costs such as rental, renovations and utilities</w:t>
      </w:r>
    </w:p>
    <w:p w14:paraId="25F65403" w14:textId="77777777" w:rsidR="00F87B83" w:rsidRPr="0028548B" w:rsidRDefault="00F87B83" w:rsidP="00F87B83">
      <w:pPr>
        <w:pStyle w:val="ListBullet"/>
      </w:pPr>
      <w:r w:rsidRPr="0028548B">
        <w:t>non-project-related staff training and development costs</w:t>
      </w:r>
    </w:p>
    <w:p w14:paraId="25F65404" w14:textId="77777777" w:rsidR="00F87B83" w:rsidRPr="0028548B" w:rsidRDefault="00F87B83" w:rsidP="00F87B83">
      <w:pPr>
        <w:pStyle w:val="ListBullet"/>
      </w:pPr>
      <w:r w:rsidRPr="0028548B">
        <w:t>insurance costs (the participants must effect and maintain adequate insurance or similar coverage for any liability arising as a result of its participation in funded activities)</w:t>
      </w:r>
    </w:p>
    <w:p w14:paraId="25F65405" w14:textId="77777777" w:rsidR="00F87B83" w:rsidRPr="0028548B" w:rsidRDefault="00F87B83" w:rsidP="00F87B83">
      <w:pPr>
        <w:pStyle w:val="ListBullet"/>
      </w:pPr>
      <w:r w:rsidRPr="0028548B">
        <w:t>debt financing</w:t>
      </w:r>
    </w:p>
    <w:p w14:paraId="25F65406" w14:textId="77777777" w:rsidR="00F87B83" w:rsidRPr="0028548B" w:rsidRDefault="00F87B83" w:rsidP="00F87B83">
      <w:pPr>
        <w:pStyle w:val="ListBullet"/>
      </w:pPr>
      <w:r w:rsidRPr="0028548B">
        <w:t>costs related to obtaining resources used on the project, including interest on loans, job advertising and recruiting, and contract negotiations</w:t>
      </w:r>
    </w:p>
    <w:p w14:paraId="25F65407" w14:textId="61B17278" w:rsidR="00D96D08" w:rsidRPr="0028548B" w:rsidRDefault="00D96D08" w:rsidP="00F34E3C">
      <w:pPr>
        <w:pStyle w:val="ListBullet"/>
      </w:pPr>
      <w:r w:rsidRPr="0028548B">
        <w:t>depreciation of plant and equipment</w:t>
      </w:r>
      <w:r w:rsidR="00DE60BA" w:rsidRPr="0028548B">
        <w:t xml:space="preserve"> beyond the life of the project</w:t>
      </w:r>
    </w:p>
    <w:p w14:paraId="25F65408" w14:textId="77777777" w:rsidR="00040A03" w:rsidRPr="0028548B" w:rsidRDefault="00040A03" w:rsidP="00F34E3C">
      <w:pPr>
        <w:pStyle w:val="ListBullet"/>
      </w:pPr>
      <w:r w:rsidRPr="0028548B">
        <w:t>maintenance costs</w:t>
      </w:r>
    </w:p>
    <w:p w14:paraId="25F65409" w14:textId="77777777" w:rsidR="00D96D08" w:rsidRPr="0028548B" w:rsidRDefault="00D96D08" w:rsidP="00F34E3C">
      <w:pPr>
        <w:pStyle w:val="ListBullet"/>
      </w:pPr>
      <w:r w:rsidRPr="0028548B">
        <w:t>costs of purchasing, leasing, depreciation of, or development of land</w:t>
      </w:r>
    </w:p>
    <w:p w14:paraId="25F6540A" w14:textId="77777777" w:rsidR="00D96D08" w:rsidRPr="0028548B" w:rsidRDefault="00D96D08" w:rsidP="00F34E3C">
      <w:pPr>
        <w:pStyle w:val="ListBullet"/>
      </w:pPr>
      <w:r w:rsidRPr="0028548B">
        <w:t>infrastructure development costs, including development of road, rail, port or fuel delivery networks beyond the manufacturing site</w:t>
      </w:r>
    </w:p>
    <w:p w14:paraId="25F6540B" w14:textId="64D07F32" w:rsidR="00D96D08" w:rsidRPr="0028548B" w:rsidRDefault="00D96D08" w:rsidP="00F34E3C">
      <w:pPr>
        <w:pStyle w:val="ListBullet"/>
      </w:pPr>
      <w:r w:rsidRPr="0028548B">
        <w:t xml:space="preserve">site preparation activities which are not directly related to, or for, the main purpose of </w:t>
      </w:r>
      <w:r w:rsidR="008152B6" w:rsidRPr="0028548B">
        <w:t>the project</w:t>
      </w:r>
    </w:p>
    <w:p w14:paraId="25F6540C" w14:textId="77777777" w:rsidR="00D96D08" w:rsidRPr="0028548B" w:rsidRDefault="00D96D08" w:rsidP="00F34E3C">
      <w:pPr>
        <w:pStyle w:val="ListBullet"/>
      </w:pPr>
      <w:r w:rsidRPr="0028548B">
        <w:t xml:space="preserve">opportunity costs relating to any production losses </w:t>
      </w:r>
      <w:r w:rsidR="007867AB" w:rsidRPr="0028548B">
        <w:t>due to</w:t>
      </w:r>
      <w:r w:rsidRPr="0028548B">
        <w:t xml:space="preserve"> allocating resources to the agreed grant project</w:t>
      </w:r>
    </w:p>
    <w:p w14:paraId="25F6540D" w14:textId="5E8EA046" w:rsidR="00D96D08" w:rsidRPr="00E162FF" w:rsidRDefault="00D96D08" w:rsidP="00F34E3C">
      <w:pPr>
        <w:pStyle w:val="ListBullet"/>
      </w:pPr>
      <w:r w:rsidRPr="00E162FF">
        <w:t>costs of production inputs</w:t>
      </w:r>
      <w:r w:rsidR="009E5DC6">
        <w:t xml:space="preserve"> not relating to commissioning new equipment or pilot facilities</w:t>
      </w:r>
    </w:p>
    <w:p w14:paraId="25F6540F" w14:textId="4F1F30F4"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6EDE7F7D" w:rsidR="00F87B83" w:rsidRPr="00E162FF" w:rsidRDefault="00F87B83" w:rsidP="005D4C93">
      <w:pPr>
        <w:pStyle w:val="ListBullet"/>
        <w:spacing w:after="120"/>
      </w:pPr>
      <w:r>
        <w:t>travel or overseas costs that exceed 10</w:t>
      </w:r>
      <w:r w:rsidR="00646283">
        <w:t xml:space="preserve"> per cent </w:t>
      </w:r>
      <w:r>
        <w:t xml:space="preserve">of total project costs except where otherwise approved by the </w:t>
      </w:r>
      <w:r w:rsidR="00262481">
        <w:t>Program</w:t>
      </w:r>
      <w:r>
        <w:t xml:space="preserve"> Delegate.</w:t>
      </w:r>
    </w:p>
    <w:p w14:paraId="4FFD6DDF" w14:textId="77777777" w:rsidR="00DE60BA" w:rsidRDefault="009F5482" w:rsidP="004938CD">
      <w:r>
        <w:lastRenderedPageBreak/>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246156BD"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r w:rsidR="005B35BC">
        <w:t xml:space="preserve"> </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28A5" w14:textId="77777777" w:rsidR="008152B6" w:rsidRDefault="008152B6" w:rsidP="00077C3D">
      <w:r>
        <w:separator/>
      </w:r>
    </w:p>
  </w:endnote>
  <w:endnote w:type="continuationSeparator" w:id="0">
    <w:p w14:paraId="47208EFB" w14:textId="77777777" w:rsidR="008152B6" w:rsidRDefault="008152B6" w:rsidP="00077C3D">
      <w:r>
        <w:continuationSeparator/>
      </w:r>
    </w:p>
  </w:endnote>
  <w:endnote w:type="continuationNotice" w:id="1">
    <w:p w14:paraId="4FB716BA" w14:textId="77777777" w:rsidR="008152B6" w:rsidRDefault="008152B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8B0B" w14:textId="77777777" w:rsidR="008C29A6" w:rsidRDefault="008C2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89B0" w14:textId="77777777" w:rsidR="008C29A6" w:rsidRDefault="008C2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8152B6" w:rsidRPr="0059733A" w:rsidRDefault="008152B6"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1AC6BC4B" w:rsidR="008152B6" w:rsidRDefault="008152B6" w:rsidP="00007E4B">
    <w:pPr>
      <w:pStyle w:val="Footer"/>
      <w:tabs>
        <w:tab w:val="clear" w:pos="4153"/>
        <w:tab w:val="clear" w:pos="8306"/>
        <w:tab w:val="center" w:pos="4962"/>
        <w:tab w:val="right" w:pos="8789"/>
      </w:tabs>
    </w:pPr>
    <w:r>
      <w:t>Critical Minerals Development Program</w:t>
    </w:r>
  </w:p>
  <w:p w14:paraId="0B280E19" w14:textId="1E514160" w:rsidR="008152B6" w:rsidRDefault="00E247DF" w:rsidP="00E963B8">
    <w:pPr>
      <w:pStyle w:val="Footer"/>
      <w:tabs>
        <w:tab w:val="clear" w:pos="4153"/>
        <w:tab w:val="clear" w:pos="8306"/>
        <w:tab w:val="center" w:pos="4962"/>
        <w:tab w:val="right" w:pos="8789"/>
      </w:tabs>
      <w:rPr>
        <w:noProof/>
      </w:rPr>
    </w:pPr>
    <w:sdt>
      <w:sdtPr>
        <w:alias w:val="Title"/>
        <w:tag w:val=""/>
        <w:id w:val="-1298680685"/>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8152B6">
          <w:t>Grant opportunity guidelines</w:t>
        </w:r>
      </w:sdtContent>
    </w:sdt>
    <w:r w:rsidR="008152B6">
      <w:tab/>
    </w:r>
    <w:r w:rsidR="001D37DD">
      <w:t>December 2022</w:t>
    </w:r>
    <w:r w:rsidR="008152B6" w:rsidRPr="005B72F4">
      <w:tab/>
      <w:t xml:space="preserve">Page </w:t>
    </w:r>
    <w:r w:rsidR="008152B6" w:rsidRPr="005B72F4">
      <w:fldChar w:fldCharType="begin"/>
    </w:r>
    <w:r w:rsidR="008152B6" w:rsidRPr="005B72F4">
      <w:instrText xml:space="preserve"> PAGE </w:instrText>
    </w:r>
    <w:r w:rsidR="008152B6" w:rsidRPr="005B72F4">
      <w:fldChar w:fldCharType="separate"/>
    </w:r>
    <w:r w:rsidR="0015364A">
      <w:rPr>
        <w:noProof/>
      </w:rPr>
      <w:t>15</w:t>
    </w:r>
    <w:r w:rsidR="008152B6" w:rsidRPr="005B72F4">
      <w:fldChar w:fldCharType="end"/>
    </w:r>
    <w:r w:rsidR="008152B6" w:rsidRPr="005B72F4">
      <w:t xml:space="preserve"> of </w:t>
    </w:r>
    <w:r w:rsidR="008152B6">
      <w:rPr>
        <w:noProof/>
      </w:rPr>
      <w:fldChar w:fldCharType="begin"/>
    </w:r>
    <w:r w:rsidR="008152B6">
      <w:rPr>
        <w:noProof/>
      </w:rPr>
      <w:instrText xml:space="preserve"> NUMPAGES </w:instrText>
    </w:r>
    <w:r w:rsidR="008152B6">
      <w:rPr>
        <w:noProof/>
      </w:rPr>
      <w:fldChar w:fldCharType="separate"/>
    </w:r>
    <w:r w:rsidR="0015364A">
      <w:rPr>
        <w:noProof/>
      </w:rPr>
      <w:t>32</w:t>
    </w:r>
    <w:r w:rsidR="008152B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8152B6" w:rsidRDefault="008152B6"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1FAC" w14:textId="77777777" w:rsidR="008152B6" w:rsidRDefault="008152B6" w:rsidP="00077C3D">
      <w:r>
        <w:separator/>
      </w:r>
    </w:p>
  </w:footnote>
  <w:footnote w:type="continuationSeparator" w:id="0">
    <w:p w14:paraId="4B2680D8" w14:textId="77777777" w:rsidR="008152B6" w:rsidRDefault="008152B6" w:rsidP="00077C3D">
      <w:r>
        <w:continuationSeparator/>
      </w:r>
    </w:p>
  </w:footnote>
  <w:footnote w:type="continuationNotice" w:id="1">
    <w:p w14:paraId="1C8B17A7" w14:textId="77777777" w:rsidR="008152B6" w:rsidRDefault="008152B6" w:rsidP="00077C3D"/>
  </w:footnote>
  <w:footnote w:id="2">
    <w:p w14:paraId="11439183" w14:textId="6E1B0CD5" w:rsidR="008152B6" w:rsidRDefault="008152B6"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D355881" w14:textId="77777777" w:rsidR="008152B6" w:rsidRDefault="008152B6" w:rsidP="00CF297D">
      <w:pPr>
        <w:pStyle w:val="FootnoteText"/>
      </w:pPr>
      <w:r>
        <w:rPr>
          <w:rStyle w:val="FootnoteReference"/>
        </w:rPr>
        <w:footnoteRef/>
      </w:r>
      <w:r>
        <w:t xml:space="preserve"> Subject to national security and other considerations.</w:t>
      </w:r>
    </w:p>
  </w:footnote>
  <w:footnote w:id="4">
    <w:p w14:paraId="5BC05BAC" w14:textId="7385ABF0" w:rsidR="008152B6" w:rsidRDefault="008152B6" w:rsidP="00F22C2C">
      <w:pPr>
        <w:pStyle w:val="FootnoteText"/>
      </w:pPr>
      <w:r>
        <w:rPr>
          <w:rStyle w:val="FootnoteReference"/>
        </w:rPr>
        <w:footnoteRef/>
      </w:r>
      <w:r>
        <w:t xml:space="preserve"> </w:t>
      </w:r>
      <w:hyperlink r:id="rId2" w:history="1">
        <w:r w:rsidR="0050459E">
          <w:rPr>
            <w:rStyle w:val="Hyperlink"/>
            <w:rFonts w:cs="Arial"/>
            <w:szCs w:val="16"/>
          </w:rPr>
          <w:t>https://www.fsc.gov.au/what-accreditation-1</w:t>
        </w:r>
      </w:hyperlink>
    </w:p>
  </w:footnote>
  <w:footnote w:id="5">
    <w:p w14:paraId="6C77677D" w14:textId="1B41F3CB" w:rsidR="008152B6" w:rsidRDefault="008152B6" w:rsidP="00843FB0">
      <w:pPr>
        <w:pStyle w:val="FootnoteText"/>
      </w:pPr>
      <w:r>
        <w:rPr>
          <w:rStyle w:val="FootnoteReference"/>
        </w:rPr>
        <w:footnoteRef/>
      </w:r>
      <w:r>
        <w:t xml:space="preserve"> </w:t>
      </w:r>
      <w:hyperlink r:id="rId3" w:history="1">
        <w:r w:rsidR="0050459E" w:rsidRPr="0050459E">
          <w:rPr>
            <w:rStyle w:val="Hyperlink"/>
          </w:rPr>
          <w:t>https://www.fsc.gov.au/</w:t>
        </w:r>
      </w:hyperlink>
    </w:p>
  </w:footnote>
  <w:footnote w:id="6">
    <w:p w14:paraId="708B450F" w14:textId="43DA09FD" w:rsidR="008152B6" w:rsidRPr="007C453D" w:rsidRDefault="008152B6">
      <w:pPr>
        <w:pStyle w:val="FootnoteText"/>
      </w:pPr>
      <w:r>
        <w:rPr>
          <w:rStyle w:val="FootnoteReference"/>
        </w:rPr>
        <w:footnoteRef/>
      </w:r>
      <w:r>
        <w:t xml:space="preserve"> See </w:t>
      </w:r>
      <w:r w:rsidRPr="007941D7">
        <w:t>Australian Taxation Office ruling GSTR 2012/2</w:t>
      </w:r>
      <w:r>
        <w:t xml:space="preserve"> available at ato.gov.au</w:t>
      </w:r>
    </w:p>
  </w:footnote>
  <w:footnote w:id="7">
    <w:p w14:paraId="2E39A532" w14:textId="39AB946F" w:rsidR="008152B6" w:rsidRPr="005A61FE" w:rsidRDefault="008152B6">
      <w:pPr>
        <w:pStyle w:val="FootnoteText"/>
        <w:rPr>
          <w:lang w:val="en-US"/>
        </w:rPr>
      </w:pPr>
      <w:r>
        <w:rPr>
          <w:rStyle w:val="FootnoteReference"/>
        </w:rPr>
        <w:footnoteRef/>
      </w:r>
      <w:r>
        <w:t xml:space="preserve"> </w:t>
      </w:r>
      <w:r w:rsidRPr="001D1072">
        <w:rPr>
          <w:rStyle w:val="Hyperlink"/>
        </w:rPr>
        <w:t>https://www.legislation.gov.au/Details/C2019C00057</w:t>
      </w:r>
    </w:p>
  </w:footnote>
  <w:footnote w:id="8">
    <w:p w14:paraId="6687AAEB" w14:textId="4B7CC142" w:rsidR="008152B6" w:rsidRDefault="008152B6" w:rsidP="001A612B">
      <w:pPr>
        <w:pStyle w:val="FootnoteText"/>
      </w:pPr>
      <w:r>
        <w:rPr>
          <w:rStyle w:val="FootnoteReference"/>
        </w:rPr>
        <w:footnoteRef/>
      </w:r>
      <w:r>
        <w:t xml:space="preserve"> </w:t>
      </w:r>
      <w:hyperlink r:id="rId4" w:history="1">
        <w:r w:rsidRPr="006622A1">
          <w:rPr>
            <w:rStyle w:val="Hyperlink"/>
          </w:rPr>
          <w:t>https://www.industry.gov.au/sites/default/files/July%202018/document/pdf/conflict-of-interest-and-insider-trading-policy.pdf?acsf_files_redirect</w:t>
        </w:r>
      </w:hyperlink>
      <w:r>
        <w:t xml:space="preserve"> </w:t>
      </w:r>
    </w:p>
  </w:footnote>
  <w:footnote w:id="9">
    <w:p w14:paraId="25F65426" w14:textId="58D6FD49" w:rsidR="008152B6" w:rsidRDefault="008152B6" w:rsidP="00E462A3">
      <w:pPr>
        <w:pStyle w:val="FootnoteText"/>
      </w:pPr>
      <w:r>
        <w:rPr>
          <w:rStyle w:val="FootnoteReference"/>
        </w:rPr>
        <w:footnoteRef/>
      </w:r>
      <w:r>
        <w:t xml:space="preserve"> </w:t>
      </w:r>
      <w:hyperlink r:id="rId5" w:history="1">
        <w:r w:rsidRPr="006622A1">
          <w:rPr>
            <w:rStyle w:val="Hyperlink"/>
          </w:rPr>
          <w:t>https://www.industry.gov.au/data-and-publications/privacy-policy</w:t>
        </w:r>
      </w:hyperlink>
      <w:r>
        <w:t xml:space="preserve"> </w:t>
      </w:r>
    </w:p>
  </w:footnote>
  <w:footnote w:id="10">
    <w:p w14:paraId="25F65429" w14:textId="642D7651" w:rsidR="008152B6" w:rsidRDefault="008152B6" w:rsidP="00E462A3">
      <w:pPr>
        <w:pStyle w:val="FootnoteText"/>
      </w:pPr>
      <w:r>
        <w:rPr>
          <w:rStyle w:val="FootnoteReference"/>
        </w:rPr>
        <w:footnoteRef/>
      </w:r>
      <w:r>
        <w:t xml:space="preserve"> </w:t>
      </w:r>
      <w:hyperlink r:id="rId6"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7FD8" w14:textId="77777777" w:rsidR="008C29A6" w:rsidRDefault="008C2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CA5E" w14:textId="77777777" w:rsidR="008C29A6" w:rsidRDefault="008C2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05AC" w14:textId="19CAE070" w:rsidR="008152B6" w:rsidRDefault="00D23BD9" w:rsidP="0041698F">
    <w:pPr>
      <w:pStyle w:val="NoSpacing"/>
      <w:rPr>
        <w:noProof/>
        <w:highlight w:val="yellow"/>
        <w:lang w:eastAsia="en-AU"/>
      </w:rPr>
    </w:pPr>
    <w:r>
      <w:rPr>
        <w:noProof/>
        <w:lang w:eastAsia="en-AU"/>
      </w:rPr>
      <w:drawing>
        <wp:inline distT="0" distB="0" distL="0" distR="0" wp14:anchorId="406C5C2E" wp14:editId="5F729406">
          <wp:extent cx="3774440" cy="600710"/>
          <wp:effectExtent l="0" t="0" r="0" b="8890"/>
          <wp:docPr id="1" name="Picture 1" descr="Australian Government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2D15AB07" w14:textId="77777777" w:rsidR="008152B6" w:rsidRDefault="008152B6" w:rsidP="0041698F">
    <w:pPr>
      <w:pStyle w:val="NoSpacing"/>
      <w:rPr>
        <w:noProof/>
        <w:highlight w:val="yellow"/>
        <w:lang w:eastAsia="en-AU"/>
      </w:rPr>
    </w:pPr>
  </w:p>
  <w:p w14:paraId="55B98D24" w14:textId="05BF7BEA" w:rsidR="008152B6" w:rsidRPr="002B3327" w:rsidRDefault="008152B6"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970AF30C"/>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0462912"/>
    <w:multiLevelType w:val="hybridMultilevel"/>
    <w:tmpl w:val="86E2EC96"/>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9B109FC"/>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9C44436"/>
    <w:multiLevelType w:val="hybridMultilevel"/>
    <w:tmpl w:val="13E0CBFA"/>
    <w:lvl w:ilvl="0" w:tplc="ADB47D7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3B147B"/>
    <w:multiLevelType w:val="hybridMultilevel"/>
    <w:tmpl w:val="D862D854"/>
    <w:lvl w:ilvl="0" w:tplc="89305A6C">
      <w:start w:val="1"/>
      <w:numFmt w:val="bullet"/>
      <w:lvlText w:val="•"/>
      <w:lvlJc w:val="left"/>
      <w:pPr>
        <w:tabs>
          <w:tab w:val="num" w:pos="720"/>
        </w:tabs>
        <w:ind w:left="720" w:hanging="360"/>
      </w:pPr>
      <w:rPr>
        <w:rFonts w:ascii="Arial" w:hAnsi="Arial" w:hint="default"/>
      </w:rPr>
    </w:lvl>
    <w:lvl w:ilvl="1" w:tplc="5268F6CE" w:tentative="1">
      <w:start w:val="1"/>
      <w:numFmt w:val="bullet"/>
      <w:lvlText w:val="•"/>
      <w:lvlJc w:val="left"/>
      <w:pPr>
        <w:tabs>
          <w:tab w:val="num" w:pos="1440"/>
        </w:tabs>
        <w:ind w:left="1440" w:hanging="360"/>
      </w:pPr>
      <w:rPr>
        <w:rFonts w:ascii="Arial" w:hAnsi="Arial" w:hint="default"/>
      </w:rPr>
    </w:lvl>
    <w:lvl w:ilvl="2" w:tplc="EA5ED2D4" w:tentative="1">
      <w:start w:val="1"/>
      <w:numFmt w:val="bullet"/>
      <w:lvlText w:val="•"/>
      <w:lvlJc w:val="left"/>
      <w:pPr>
        <w:tabs>
          <w:tab w:val="num" w:pos="2160"/>
        </w:tabs>
        <w:ind w:left="2160" w:hanging="360"/>
      </w:pPr>
      <w:rPr>
        <w:rFonts w:ascii="Arial" w:hAnsi="Arial" w:hint="default"/>
      </w:rPr>
    </w:lvl>
    <w:lvl w:ilvl="3" w:tplc="B58C3A56" w:tentative="1">
      <w:start w:val="1"/>
      <w:numFmt w:val="bullet"/>
      <w:lvlText w:val="•"/>
      <w:lvlJc w:val="left"/>
      <w:pPr>
        <w:tabs>
          <w:tab w:val="num" w:pos="2880"/>
        </w:tabs>
        <w:ind w:left="2880" w:hanging="360"/>
      </w:pPr>
      <w:rPr>
        <w:rFonts w:ascii="Arial" w:hAnsi="Arial" w:hint="default"/>
      </w:rPr>
    </w:lvl>
    <w:lvl w:ilvl="4" w:tplc="5FFA7782" w:tentative="1">
      <w:start w:val="1"/>
      <w:numFmt w:val="bullet"/>
      <w:lvlText w:val="•"/>
      <w:lvlJc w:val="left"/>
      <w:pPr>
        <w:tabs>
          <w:tab w:val="num" w:pos="3600"/>
        </w:tabs>
        <w:ind w:left="3600" w:hanging="360"/>
      </w:pPr>
      <w:rPr>
        <w:rFonts w:ascii="Arial" w:hAnsi="Arial" w:hint="default"/>
      </w:rPr>
    </w:lvl>
    <w:lvl w:ilvl="5" w:tplc="4A121DCC" w:tentative="1">
      <w:start w:val="1"/>
      <w:numFmt w:val="bullet"/>
      <w:lvlText w:val="•"/>
      <w:lvlJc w:val="left"/>
      <w:pPr>
        <w:tabs>
          <w:tab w:val="num" w:pos="4320"/>
        </w:tabs>
        <w:ind w:left="4320" w:hanging="360"/>
      </w:pPr>
      <w:rPr>
        <w:rFonts w:ascii="Arial" w:hAnsi="Arial" w:hint="default"/>
      </w:rPr>
    </w:lvl>
    <w:lvl w:ilvl="6" w:tplc="79703422" w:tentative="1">
      <w:start w:val="1"/>
      <w:numFmt w:val="bullet"/>
      <w:lvlText w:val="•"/>
      <w:lvlJc w:val="left"/>
      <w:pPr>
        <w:tabs>
          <w:tab w:val="num" w:pos="5040"/>
        </w:tabs>
        <w:ind w:left="5040" w:hanging="360"/>
      </w:pPr>
      <w:rPr>
        <w:rFonts w:ascii="Arial" w:hAnsi="Arial" w:hint="default"/>
      </w:rPr>
    </w:lvl>
    <w:lvl w:ilvl="7" w:tplc="6D2CD024" w:tentative="1">
      <w:start w:val="1"/>
      <w:numFmt w:val="bullet"/>
      <w:lvlText w:val="•"/>
      <w:lvlJc w:val="left"/>
      <w:pPr>
        <w:tabs>
          <w:tab w:val="num" w:pos="5760"/>
        </w:tabs>
        <w:ind w:left="5760" w:hanging="360"/>
      </w:pPr>
      <w:rPr>
        <w:rFonts w:ascii="Arial" w:hAnsi="Arial" w:hint="default"/>
      </w:rPr>
    </w:lvl>
    <w:lvl w:ilvl="8" w:tplc="84D69C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1E292F48"/>
    <w:multiLevelType w:val="hybridMultilevel"/>
    <w:tmpl w:val="514AF01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F226E1"/>
    <w:multiLevelType w:val="hybridMultilevel"/>
    <w:tmpl w:val="99CA562A"/>
    <w:lvl w:ilvl="0" w:tplc="08CCB4B4">
      <w:start w:val="1"/>
      <w:numFmt w:val="bullet"/>
      <w:lvlText w:val="•"/>
      <w:lvlJc w:val="left"/>
      <w:pPr>
        <w:tabs>
          <w:tab w:val="num" w:pos="720"/>
        </w:tabs>
        <w:ind w:left="720" w:hanging="360"/>
      </w:pPr>
      <w:rPr>
        <w:rFonts w:ascii="Arial" w:hAnsi="Arial" w:hint="default"/>
      </w:rPr>
    </w:lvl>
    <w:lvl w:ilvl="1" w:tplc="E2904ECC" w:tentative="1">
      <w:start w:val="1"/>
      <w:numFmt w:val="bullet"/>
      <w:lvlText w:val="•"/>
      <w:lvlJc w:val="left"/>
      <w:pPr>
        <w:tabs>
          <w:tab w:val="num" w:pos="1440"/>
        </w:tabs>
        <w:ind w:left="1440" w:hanging="360"/>
      </w:pPr>
      <w:rPr>
        <w:rFonts w:ascii="Arial" w:hAnsi="Arial" w:hint="default"/>
      </w:rPr>
    </w:lvl>
    <w:lvl w:ilvl="2" w:tplc="6E760F1C" w:tentative="1">
      <w:start w:val="1"/>
      <w:numFmt w:val="bullet"/>
      <w:lvlText w:val="•"/>
      <w:lvlJc w:val="left"/>
      <w:pPr>
        <w:tabs>
          <w:tab w:val="num" w:pos="2160"/>
        </w:tabs>
        <w:ind w:left="2160" w:hanging="360"/>
      </w:pPr>
      <w:rPr>
        <w:rFonts w:ascii="Arial" w:hAnsi="Arial" w:hint="default"/>
      </w:rPr>
    </w:lvl>
    <w:lvl w:ilvl="3" w:tplc="EFAC54C6" w:tentative="1">
      <w:start w:val="1"/>
      <w:numFmt w:val="bullet"/>
      <w:lvlText w:val="•"/>
      <w:lvlJc w:val="left"/>
      <w:pPr>
        <w:tabs>
          <w:tab w:val="num" w:pos="2880"/>
        </w:tabs>
        <w:ind w:left="2880" w:hanging="360"/>
      </w:pPr>
      <w:rPr>
        <w:rFonts w:ascii="Arial" w:hAnsi="Arial" w:hint="default"/>
      </w:rPr>
    </w:lvl>
    <w:lvl w:ilvl="4" w:tplc="B608072C" w:tentative="1">
      <w:start w:val="1"/>
      <w:numFmt w:val="bullet"/>
      <w:lvlText w:val="•"/>
      <w:lvlJc w:val="left"/>
      <w:pPr>
        <w:tabs>
          <w:tab w:val="num" w:pos="3600"/>
        </w:tabs>
        <w:ind w:left="3600" w:hanging="360"/>
      </w:pPr>
      <w:rPr>
        <w:rFonts w:ascii="Arial" w:hAnsi="Arial" w:hint="default"/>
      </w:rPr>
    </w:lvl>
    <w:lvl w:ilvl="5" w:tplc="5BFAF320" w:tentative="1">
      <w:start w:val="1"/>
      <w:numFmt w:val="bullet"/>
      <w:lvlText w:val="•"/>
      <w:lvlJc w:val="left"/>
      <w:pPr>
        <w:tabs>
          <w:tab w:val="num" w:pos="4320"/>
        </w:tabs>
        <w:ind w:left="4320" w:hanging="360"/>
      </w:pPr>
      <w:rPr>
        <w:rFonts w:ascii="Arial" w:hAnsi="Arial" w:hint="default"/>
      </w:rPr>
    </w:lvl>
    <w:lvl w:ilvl="6" w:tplc="95A67A7E" w:tentative="1">
      <w:start w:val="1"/>
      <w:numFmt w:val="bullet"/>
      <w:lvlText w:val="•"/>
      <w:lvlJc w:val="left"/>
      <w:pPr>
        <w:tabs>
          <w:tab w:val="num" w:pos="5040"/>
        </w:tabs>
        <w:ind w:left="5040" w:hanging="360"/>
      </w:pPr>
      <w:rPr>
        <w:rFonts w:ascii="Arial" w:hAnsi="Arial" w:hint="default"/>
      </w:rPr>
    </w:lvl>
    <w:lvl w:ilvl="7" w:tplc="B3100A12" w:tentative="1">
      <w:start w:val="1"/>
      <w:numFmt w:val="bullet"/>
      <w:lvlText w:val="•"/>
      <w:lvlJc w:val="left"/>
      <w:pPr>
        <w:tabs>
          <w:tab w:val="num" w:pos="5760"/>
        </w:tabs>
        <w:ind w:left="5760" w:hanging="360"/>
      </w:pPr>
      <w:rPr>
        <w:rFonts w:ascii="Arial" w:hAnsi="Arial" w:hint="default"/>
      </w:rPr>
    </w:lvl>
    <w:lvl w:ilvl="8" w:tplc="A120E3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8C27AF"/>
    <w:multiLevelType w:val="hybridMultilevel"/>
    <w:tmpl w:val="4D7E4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2266D1"/>
    <w:multiLevelType w:val="hybridMultilevel"/>
    <w:tmpl w:val="68305A0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A01986"/>
    <w:multiLevelType w:val="hybridMultilevel"/>
    <w:tmpl w:val="1E7CDC72"/>
    <w:lvl w:ilvl="0" w:tplc="83FCC0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091F88"/>
    <w:multiLevelType w:val="hybridMultilevel"/>
    <w:tmpl w:val="53EA8780"/>
    <w:lvl w:ilvl="0" w:tplc="0C090019">
      <w:start w:val="1"/>
      <w:numFmt w:val="lowerLetter"/>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AA47BD"/>
    <w:multiLevelType w:val="hybridMultilevel"/>
    <w:tmpl w:val="CAEEA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2BF0C31"/>
    <w:multiLevelType w:val="multilevel"/>
    <w:tmpl w:val="0D46A77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50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6E6300"/>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871062"/>
    <w:multiLevelType w:val="hybridMultilevel"/>
    <w:tmpl w:val="BD5E54F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3A43C7"/>
    <w:multiLevelType w:val="hybridMultilevel"/>
    <w:tmpl w:val="30767E9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0"/>
  </w:num>
  <w:num w:numId="3">
    <w:abstractNumId w:val="16"/>
  </w:num>
  <w:num w:numId="4">
    <w:abstractNumId w:val="17"/>
  </w:num>
  <w:num w:numId="5">
    <w:abstractNumId w:val="31"/>
  </w:num>
  <w:num w:numId="6">
    <w:abstractNumId w:val="30"/>
  </w:num>
  <w:num w:numId="7">
    <w:abstractNumId w:val="8"/>
  </w:num>
  <w:num w:numId="8">
    <w:abstractNumId w:val="5"/>
  </w:num>
  <w:num w:numId="9">
    <w:abstractNumId w:val="5"/>
    <w:lvlOverride w:ilvl="0">
      <w:startOverride w:val="1"/>
    </w:lvlOverride>
  </w:num>
  <w:num w:numId="10">
    <w:abstractNumId w:val="8"/>
  </w:num>
  <w:num w:numId="11">
    <w:abstractNumId w:val="5"/>
    <w:lvlOverride w:ilvl="0">
      <w:startOverride w:val="1"/>
    </w:lvlOverride>
  </w:num>
  <w:num w:numId="12">
    <w:abstractNumId w:val="18"/>
  </w:num>
  <w:num w:numId="13">
    <w:abstractNumId w:val="4"/>
  </w:num>
  <w:num w:numId="14">
    <w:abstractNumId w:val="24"/>
  </w:num>
  <w:num w:numId="15">
    <w:abstractNumId w:val="5"/>
    <w:lvlOverride w:ilvl="0">
      <w:startOverride w:val="1"/>
    </w:lvlOverride>
  </w:num>
  <w:num w:numId="16">
    <w:abstractNumId w:val="25"/>
  </w:num>
  <w:num w:numId="17">
    <w:abstractNumId w:val="24"/>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18"/>
  </w:num>
  <w:num w:numId="31">
    <w:abstractNumId w:val="23"/>
  </w:num>
  <w:num w:numId="32">
    <w:abstractNumId w:val="24"/>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0"/>
  </w:num>
  <w:num w:numId="36">
    <w:abstractNumId w:val="8"/>
  </w:num>
  <w:num w:numId="37">
    <w:abstractNumId w:val="14"/>
  </w:num>
  <w:num w:numId="38">
    <w:abstractNumId w:val="15"/>
  </w:num>
  <w:num w:numId="39">
    <w:abstractNumId w:val="6"/>
  </w:num>
  <w:num w:numId="40">
    <w:abstractNumId w:val="20"/>
  </w:num>
  <w:num w:numId="41">
    <w:abstractNumId w:val="26"/>
  </w:num>
  <w:num w:numId="42">
    <w:abstractNumId w:val="22"/>
  </w:num>
  <w:num w:numId="43">
    <w:abstractNumId w:val="7"/>
  </w:num>
  <w:num w:numId="44">
    <w:abstractNumId w:val="19"/>
  </w:num>
  <w:num w:numId="45">
    <w:abstractNumId w:val="9"/>
  </w:num>
  <w:num w:numId="46">
    <w:abstractNumId w:val="12"/>
  </w:num>
  <w:num w:numId="47">
    <w:abstractNumId w:val="29"/>
  </w:num>
  <w:num w:numId="48">
    <w:abstractNumId w:val="1"/>
  </w:num>
  <w:num w:numId="49">
    <w:abstractNumId w:val="28"/>
  </w:num>
  <w:num w:numId="50">
    <w:abstractNumId w:val="13"/>
  </w:num>
  <w:num w:numId="51">
    <w:abstractNumId w:val="8"/>
  </w:num>
  <w:num w:numId="52">
    <w:abstractNumId w:val="11"/>
  </w:num>
  <w:num w:numId="53">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70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3577"/>
    <w:rsid w:val="000035D8"/>
    <w:rsid w:val="0000557E"/>
    <w:rsid w:val="00005E68"/>
    <w:rsid w:val="0000615F"/>
    <w:rsid w:val="000062D1"/>
    <w:rsid w:val="000071CC"/>
    <w:rsid w:val="00007E4B"/>
    <w:rsid w:val="00010CF8"/>
    <w:rsid w:val="00011AA7"/>
    <w:rsid w:val="0001274D"/>
    <w:rsid w:val="0001311A"/>
    <w:rsid w:val="000158C2"/>
    <w:rsid w:val="0001685F"/>
    <w:rsid w:val="00016E51"/>
    <w:rsid w:val="00017238"/>
    <w:rsid w:val="00017503"/>
    <w:rsid w:val="000175F3"/>
    <w:rsid w:val="000176B7"/>
    <w:rsid w:val="000207D9"/>
    <w:rsid w:val="00020F53"/>
    <w:rsid w:val="000216F2"/>
    <w:rsid w:val="00021788"/>
    <w:rsid w:val="00023115"/>
    <w:rsid w:val="0002331D"/>
    <w:rsid w:val="00024C55"/>
    <w:rsid w:val="00025467"/>
    <w:rsid w:val="00026672"/>
    <w:rsid w:val="00026A96"/>
    <w:rsid w:val="00027157"/>
    <w:rsid w:val="000304CF"/>
    <w:rsid w:val="00030E0C"/>
    <w:rsid w:val="00031075"/>
    <w:rsid w:val="0003165D"/>
    <w:rsid w:val="000356D7"/>
    <w:rsid w:val="00036078"/>
    <w:rsid w:val="00036549"/>
    <w:rsid w:val="00036AD5"/>
    <w:rsid w:val="00037556"/>
    <w:rsid w:val="00040A03"/>
    <w:rsid w:val="00041716"/>
    <w:rsid w:val="00042438"/>
    <w:rsid w:val="00043E26"/>
    <w:rsid w:val="00044DC0"/>
    <w:rsid w:val="00044EF8"/>
    <w:rsid w:val="000450C4"/>
    <w:rsid w:val="00046CE0"/>
    <w:rsid w:val="00046DBC"/>
    <w:rsid w:val="00047425"/>
    <w:rsid w:val="000478B9"/>
    <w:rsid w:val="00047FAE"/>
    <w:rsid w:val="00050FC2"/>
    <w:rsid w:val="0005123F"/>
    <w:rsid w:val="00052E3E"/>
    <w:rsid w:val="00054FA3"/>
    <w:rsid w:val="00055101"/>
    <w:rsid w:val="000553F2"/>
    <w:rsid w:val="00057E29"/>
    <w:rsid w:val="00060AD3"/>
    <w:rsid w:val="00060F83"/>
    <w:rsid w:val="00062B2E"/>
    <w:rsid w:val="000635B2"/>
    <w:rsid w:val="0006399E"/>
    <w:rsid w:val="00065626"/>
    <w:rsid w:val="00065F24"/>
    <w:rsid w:val="000668C5"/>
    <w:rsid w:val="00066A84"/>
    <w:rsid w:val="000710C0"/>
    <w:rsid w:val="00071CC0"/>
    <w:rsid w:val="00072BA2"/>
    <w:rsid w:val="000741DE"/>
    <w:rsid w:val="0007769E"/>
    <w:rsid w:val="00077C3D"/>
    <w:rsid w:val="000805C4"/>
    <w:rsid w:val="00081379"/>
    <w:rsid w:val="00082460"/>
    <w:rsid w:val="0008289E"/>
    <w:rsid w:val="00082C2C"/>
    <w:rsid w:val="000833DF"/>
    <w:rsid w:val="000837CF"/>
    <w:rsid w:val="00083CC7"/>
    <w:rsid w:val="0008697C"/>
    <w:rsid w:val="000906E4"/>
    <w:rsid w:val="0009133F"/>
    <w:rsid w:val="000916A7"/>
    <w:rsid w:val="000928AA"/>
    <w:rsid w:val="00093BA1"/>
    <w:rsid w:val="0009439D"/>
    <w:rsid w:val="00095305"/>
    <w:rsid w:val="000959EB"/>
    <w:rsid w:val="00096512"/>
    <w:rsid w:val="00096575"/>
    <w:rsid w:val="0009683F"/>
    <w:rsid w:val="00097F41"/>
    <w:rsid w:val="000A115B"/>
    <w:rsid w:val="000A19FD"/>
    <w:rsid w:val="000A2011"/>
    <w:rsid w:val="000A4261"/>
    <w:rsid w:val="000A4490"/>
    <w:rsid w:val="000A50CE"/>
    <w:rsid w:val="000A60B1"/>
    <w:rsid w:val="000B1184"/>
    <w:rsid w:val="000B1991"/>
    <w:rsid w:val="000B2D39"/>
    <w:rsid w:val="000B2DAA"/>
    <w:rsid w:val="000B3734"/>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5F08"/>
    <w:rsid w:val="000C63AD"/>
    <w:rsid w:val="000C6786"/>
    <w:rsid w:val="000C6A52"/>
    <w:rsid w:val="000C6B5E"/>
    <w:rsid w:val="000C776E"/>
    <w:rsid w:val="000C7788"/>
    <w:rsid w:val="000C7F36"/>
    <w:rsid w:val="000D0903"/>
    <w:rsid w:val="000D1B5E"/>
    <w:rsid w:val="000D1F5F"/>
    <w:rsid w:val="000D2D51"/>
    <w:rsid w:val="000D3F05"/>
    <w:rsid w:val="000D4257"/>
    <w:rsid w:val="000D452F"/>
    <w:rsid w:val="000D5EEB"/>
    <w:rsid w:val="000D6D35"/>
    <w:rsid w:val="000E0C56"/>
    <w:rsid w:val="000E11A2"/>
    <w:rsid w:val="000E23A5"/>
    <w:rsid w:val="000E3917"/>
    <w:rsid w:val="000E4061"/>
    <w:rsid w:val="000E4CD5"/>
    <w:rsid w:val="000E620A"/>
    <w:rsid w:val="000E6646"/>
    <w:rsid w:val="000E70D4"/>
    <w:rsid w:val="000F027E"/>
    <w:rsid w:val="000F18DD"/>
    <w:rsid w:val="000F396D"/>
    <w:rsid w:val="000F6718"/>
    <w:rsid w:val="000F68A3"/>
    <w:rsid w:val="000F7174"/>
    <w:rsid w:val="00100216"/>
    <w:rsid w:val="0010200A"/>
    <w:rsid w:val="00102271"/>
    <w:rsid w:val="00103E5C"/>
    <w:rsid w:val="001045B6"/>
    <w:rsid w:val="0010479A"/>
    <w:rsid w:val="00104854"/>
    <w:rsid w:val="0010490E"/>
    <w:rsid w:val="00105975"/>
    <w:rsid w:val="00106980"/>
    <w:rsid w:val="00106B83"/>
    <w:rsid w:val="00107697"/>
    <w:rsid w:val="00107A22"/>
    <w:rsid w:val="00110DF4"/>
    <w:rsid w:val="00110F7F"/>
    <w:rsid w:val="00111506"/>
    <w:rsid w:val="00111ABB"/>
    <w:rsid w:val="00112457"/>
    <w:rsid w:val="00113AD7"/>
    <w:rsid w:val="00115C6B"/>
    <w:rsid w:val="0011744A"/>
    <w:rsid w:val="0012305A"/>
    <w:rsid w:val="00123A91"/>
    <w:rsid w:val="00123A99"/>
    <w:rsid w:val="00125733"/>
    <w:rsid w:val="00125C8D"/>
    <w:rsid w:val="001261D7"/>
    <w:rsid w:val="00127536"/>
    <w:rsid w:val="001279B3"/>
    <w:rsid w:val="001302B7"/>
    <w:rsid w:val="00130493"/>
    <w:rsid w:val="00130554"/>
    <w:rsid w:val="00130633"/>
    <w:rsid w:val="00130F17"/>
    <w:rsid w:val="00130FCE"/>
    <w:rsid w:val="001315FB"/>
    <w:rsid w:val="00132444"/>
    <w:rsid w:val="00133367"/>
    <w:rsid w:val="001339E8"/>
    <w:rsid w:val="001339F4"/>
    <w:rsid w:val="00134124"/>
    <w:rsid w:val="001347F8"/>
    <w:rsid w:val="00134EF8"/>
    <w:rsid w:val="0013514F"/>
    <w:rsid w:val="0013564A"/>
    <w:rsid w:val="00137190"/>
    <w:rsid w:val="0013734A"/>
    <w:rsid w:val="0014016C"/>
    <w:rsid w:val="00140692"/>
    <w:rsid w:val="00141149"/>
    <w:rsid w:val="001432F9"/>
    <w:rsid w:val="00144380"/>
    <w:rsid w:val="001450BD"/>
    <w:rsid w:val="001452A7"/>
    <w:rsid w:val="00145DF4"/>
    <w:rsid w:val="00146445"/>
    <w:rsid w:val="00146D15"/>
    <w:rsid w:val="001475D6"/>
    <w:rsid w:val="00147E5A"/>
    <w:rsid w:val="00151417"/>
    <w:rsid w:val="00151EAA"/>
    <w:rsid w:val="00152F60"/>
    <w:rsid w:val="001531C6"/>
    <w:rsid w:val="0015364A"/>
    <w:rsid w:val="0015405F"/>
    <w:rsid w:val="00155480"/>
    <w:rsid w:val="00155A1F"/>
    <w:rsid w:val="00156DF7"/>
    <w:rsid w:val="001571CE"/>
    <w:rsid w:val="00157767"/>
    <w:rsid w:val="00160DFD"/>
    <w:rsid w:val="00162CF7"/>
    <w:rsid w:val="001642EF"/>
    <w:rsid w:val="001659C7"/>
    <w:rsid w:val="00165CA8"/>
    <w:rsid w:val="00166584"/>
    <w:rsid w:val="001677B8"/>
    <w:rsid w:val="00170249"/>
    <w:rsid w:val="0017082A"/>
    <w:rsid w:val="00170EC3"/>
    <w:rsid w:val="00172328"/>
    <w:rsid w:val="00172BA3"/>
    <w:rsid w:val="00172F7F"/>
    <w:rsid w:val="001737AC"/>
    <w:rsid w:val="0017423B"/>
    <w:rsid w:val="00174CDF"/>
    <w:rsid w:val="00174D66"/>
    <w:rsid w:val="001753BB"/>
    <w:rsid w:val="00175FF5"/>
    <w:rsid w:val="00176EF8"/>
    <w:rsid w:val="00180B0E"/>
    <w:rsid w:val="00180E93"/>
    <w:rsid w:val="001817F4"/>
    <w:rsid w:val="001819C7"/>
    <w:rsid w:val="0018250A"/>
    <w:rsid w:val="00183C4A"/>
    <w:rsid w:val="00184481"/>
    <w:rsid w:val="001844D5"/>
    <w:rsid w:val="0018511E"/>
    <w:rsid w:val="001867EC"/>
    <w:rsid w:val="001875DA"/>
    <w:rsid w:val="001907F9"/>
    <w:rsid w:val="001929CF"/>
    <w:rsid w:val="00193926"/>
    <w:rsid w:val="0019423A"/>
    <w:rsid w:val="001948A9"/>
    <w:rsid w:val="00194ACD"/>
    <w:rsid w:val="001956C5"/>
    <w:rsid w:val="00195BF5"/>
    <w:rsid w:val="00195D42"/>
    <w:rsid w:val="00196194"/>
    <w:rsid w:val="0019706B"/>
    <w:rsid w:val="00197A10"/>
    <w:rsid w:val="001A06E1"/>
    <w:rsid w:val="001A09F3"/>
    <w:rsid w:val="001A20AF"/>
    <w:rsid w:val="001A3048"/>
    <w:rsid w:val="001A42CB"/>
    <w:rsid w:val="001A46FB"/>
    <w:rsid w:val="001A51FA"/>
    <w:rsid w:val="001A5268"/>
    <w:rsid w:val="001A5A77"/>
    <w:rsid w:val="001A5D9B"/>
    <w:rsid w:val="001A612B"/>
    <w:rsid w:val="001A6862"/>
    <w:rsid w:val="001B1C0B"/>
    <w:rsid w:val="001B2A5D"/>
    <w:rsid w:val="001B3F03"/>
    <w:rsid w:val="001B43D0"/>
    <w:rsid w:val="001B43D6"/>
    <w:rsid w:val="001B4A77"/>
    <w:rsid w:val="001B6C85"/>
    <w:rsid w:val="001B79A9"/>
    <w:rsid w:val="001B7CE1"/>
    <w:rsid w:val="001C02DF"/>
    <w:rsid w:val="001C0967"/>
    <w:rsid w:val="001C1B5B"/>
    <w:rsid w:val="001C1EA8"/>
    <w:rsid w:val="001C2830"/>
    <w:rsid w:val="001C3420"/>
    <w:rsid w:val="001C3976"/>
    <w:rsid w:val="001C53D3"/>
    <w:rsid w:val="001C6603"/>
    <w:rsid w:val="001C6ACC"/>
    <w:rsid w:val="001C7328"/>
    <w:rsid w:val="001C7F1A"/>
    <w:rsid w:val="001D02AF"/>
    <w:rsid w:val="001D0EC9"/>
    <w:rsid w:val="001D1072"/>
    <w:rsid w:val="001D1340"/>
    <w:rsid w:val="001D1782"/>
    <w:rsid w:val="001D201F"/>
    <w:rsid w:val="001D27BB"/>
    <w:rsid w:val="001D37DD"/>
    <w:rsid w:val="001D4DA5"/>
    <w:rsid w:val="001D513B"/>
    <w:rsid w:val="001E00D9"/>
    <w:rsid w:val="001E0F8C"/>
    <w:rsid w:val="001E282D"/>
    <w:rsid w:val="001E2A46"/>
    <w:rsid w:val="001E42D1"/>
    <w:rsid w:val="001E465D"/>
    <w:rsid w:val="001E659F"/>
    <w:rsid w:val="001E6901"/>
    <w:rsid w:val="001E6E7C"/>
    <w:rsid w:val="001E7E7A"/>
    <w:rsid w:val="001F1B51"/>
    <w:rsid w:val="001F215C"/>
    <w:rsid w:val="001F2424"/>
    <w:rsid w:val="001F24BD"/>
    <w:rsid w:val="001F2ED0"/>
    <w:rsid w:val="001F3068"/>
    <w:rsid w:val="001F32A5"/>
    <w:rsid w:val="001F6A22"/>
    <w:rsid w:val="001F75EE"/>
    <w:rsid w:val="00200152"/>
    <w:rsid w:val="002007FC"/>
    <w:rsid w:val="0020114E"/>
    <w:rsid w:val="00201ACE"/>
    <w:rsid w:val="00202552"/>
    <w:rsid w:val="00202DFC"/>
    <w:rsid w:val="00203F73"/>
    <w:rsid w:val="002056AC"/>
    <w:rsid w:val="002067C9"/>
    <w:rsid w:val="00207319"/>
    <w:rsid w:val="00207A20"/>
    <w:rsid w:val="00207AD6"/>
    <w:rsid w:val="0021021D"/>
    <w:rsid w:val="00211A9A"/>
    <w:rsid w:val="00211AB8"/>
    <w:rsid w:val="00211D98"/>
    <w:rsid w:val="00214465"/>
    <w:rsid w:val="00215B32"/>
    <w:rsid w:val="002162FB"/>
    <w:rsid w:val="00217440"/>
    <w:rsid w:val="00220627"/>
    <w:rsid w:val="0022081B"/>
    <w:rsid w:val="00221177"/>
    <w:rsid w:val="00221230"/>
    <w:rsid w:val="0022131F"/>
    <w:rsid w:val="002227D6"/>
    <w:rsid w:val="00222C72"/>
    <w:rsid w:val="00223A1A"/>
    <w:rsid w:val="002241AC"/>
    <w:rsid w:val="00224E34"/>
    <w:rsid w:val="0022578C"/>
    <w:rsid w:val="00226440"/>
    <w:rsid w:val="00226A9A"/>
    <w:rsid w:val="00226C2F"/>
    <w:rsid w:val="00227080"/>
    <w:rsid w:val="00227D98"/>
    <w:rsid w:val="0023055D"/>
    <w:rsid w:val="00230A2B"/>
    <w:rsid w:val="0023197A"/>
    <w:rsid w:val="00231B61"/>
    <w:rsid w:val="00232FDE"/>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453"/>
    <w:rsid w:val="002535EA"/>
    <w:rsid w:val="00254170"/>
    <w:rsid w:val="00254F96"/>
    <w:rsid w:val="002551EB"/>
    <w:rsid w:val="002566AB"/>
    <w:rsid w:val="00256C3A"/>
    <w:rsid w:val="0025762D"/>
    <w:rsid w:val="00260111"/>
    <w:rsid w:val="002611CF"/>
    <w:rsid w:val="002612BF"/>
    <w:rsid w:val="0026185E"/>
    <w:rsid w:val="002618D4"/>
    <w:rsid w:val="002619F0"/>
    <w:rsid w:val="00261D7F"/>
    <w:rsid w:val="00262382"/>
    <w:rsid w:val="00262481"/>
    <w:rsid w:val="00265BC2"/>
    <w:rsid w:val="002662F6"/>
    <w:rsid w:val="00270215"/>
    <w:rsid w:val="00270D3C"/>
    <w:rsid w:val="00271A72"/>
    <w:rsid w:val="00271FAE"/>
    <w:rsid w:val="00272F10"/>
    <w:rsid w:val="00276D9D"/>
    <w:rsid w:val="00277135"/>
    <w:rsid w:val="002771B9"/>
    <w:rsid w:val="002779EE"/>
    <w:rsid w:val="00277A56"/>
    <w:rsid w:val="002810E7"/>
    <w:rsid w:val="00281521"/>
    <w:rsid w:val="00282312"/>
    <w:rsid w:val="0028417F"/>
    <w:rsid w:val="00284DC7"/>
    <w:rsid w:val="0028548B"/>
    <w:rsid w:val="00285F58"/>
    <w:rsid w:val="002866EB"/>
    <w:rsid w:val="002873F2"/>
    <w:rsid w:val="00287AC7"/>
    <w:rsid w:val="00290F12"/>
    <w:rsid w:val="0029287F"/>
    <w:rsid w:val="00294019"/>
    <w:rsid w:val="00294450"/>
    <w:rsid w:val="00294F98"/>
    <w:rsid w:val="002957EE"/>
    <w:rsid w:val="00295FD6"/>
    <w:rsid w:val="00296AC5"/>
    <w:rsid w:val="00296C7A"/>
    <w:rsid w:val="00297193"/>
    <w:rsid w:val="00297657"/>
    <w:rsid w:val="00297C9D"/>
    <w:rsid w:val="002A0E03"/>
    <w:rsid w:val="002A1C6B"/>
    <w:rsid w:val="002A2DA9"/>
    <w:rsid w:val="002A3E4D"/>
    <w:rsid w:val="002A3E56"/>
    <w:rsid w:val="002A3FB6"/>
    <w:rsid w:val="002A45C1"/>
    <w:rsid w:val="002A4C60"/>
    <w:rsid w:val="002A51EB"/>
    <w:rsid w:val="002A6142"/>
    <w:rsid w:val="002A67AB"/>
    <w:rsid w:val="002A6C6D"/>
    <w:rsid w:val="002A7660"/>
    <w:rsid w:val="002B0099"/>
    <w:rsid w:val="002B05E0"/>
    <w:rsid w:val="002B09ED"/>
    <w:rsid w:val="002B1325"/>
    <w:rsid w:val="002B1B92"/>
    <w:rsid w:val="002B2742"/>
    <w:rsid w:val="002B3327"/>
    <w:rsid w:val="002B5660"/>
    <w:rsid w:val="002B5850"/>
    <w:rsid w:val="002B5862"/>
    <w:rsid w:val="002B5B15"/>
    <w:rsid w:val="002C00A0"/>
    <w:rsid w:val="002C069F"/>
    <w:rsid w:val="002C0A35"/>
    <w:rsid w:val="002C14B0"/>
    <w:rsid w:val="002C1BCD"/>
    <w:rsid w:val="002C1F96"/>
    <w:rsid w:val="002C471C"/>
    <w:rsid w:val="002C4931"/>
    <w:rsid w:val="002C5AE5"/>
    <w:rsid w:val="002C5FE4"/>
    <w:rsid w:val="002C621C"/>
    <w:rsid w:val="002C62AA"/>
    <w:rsid w:val="002C7A6F"/>
    <w:rsid w:val="002D0581"/>
    <w:rsid w:val="002D0F24"/>
    <w:rsid w:val="002D2DC7"/>
    <w:rsid w:val="002D4B89"/>
    <w:rsid w:val="002D6748"/>
    <w:rsid w:val="002D696F"/>
    <w:rsid w:val="002D720E"/>
    <w:rsid w:val="002E18F3"/>
    <w:rsid w:val="002E2BEC"/>
    <w:rsid w:val="002E367A"/>
    <w:rsid w:val="002E3A5A"/>
    <w:rsid w:val="002E3CA8"/>
    <w:rsid w:val="002E5556"/>
    <w:rsid w:val="002F17E7"/>
    <w:rsid w:val="002F28CA"/>
    <w:rsid w:val="002F2933"/>
    <w:rsid w:val="002F3A4F"/>
    <w:rsid w:val="002F65BC"/>
    <w:rsid w:val="002F71EC"/>
    <w:rsid w:val="002F7D92"/>
    <w:rsid w:val="002F7F38"/>
    <w:rsid w:val="003001C7"/>
    <w:rsid w:val="00300E4A"/>
    <w:rsid w:val="00302AF5"/>
    <w:rsid w:val="00303256"/>
    <w:rsid w:val="003038C5"/>
    <w:rsid w:val="00303AD5"/>
    <w:rsid w:val="003052EE"/>
    <w:rsid w:val="00305B58"/>
    <w:rsid w:val="00307A8F"/>
    <w:rsid w:val="0031014E"/>
    <w:rsid w:val="0031043F"/>
    <w:rsid w:val="003133FB"/>
    <w:rsid w:val="00313FA2"/>
    <w:rsid w:val="0031400C"/>
    <w:rsid w:val="00314DCA"/>
    <w:rsid w:val="00315FF2"/>
    <w:rsid w:val="00317B29"/>
    <w:rsid w:val="003206C6"/>
    <w:rsid w:val="003211B4"/>
    <w:rsid w:val="0032143E"/>
    <w:rsid w:val="00321B06"/>
    <w:rsid w:val="00322126"/>
    <w:rsid w:val="0032256A"/>
    <w:rsid w:val="00325582"/>
    <w:rsid w:val="0032587F"/>
    <w:rsid w:val="003259F6"/>
    <w:rsid w:val="00325A56"/>
    <w:rsid w:val="0032729D"/>
    <w:rsid w:val="00330910"/>
    <w:rsid w:val="00330B85"/>
    <w:rsid w:val="003322E9"/>
    <w:rsid w:val="00332F58"/>
    <w:rsid w:val="003331C9"/>
    <w:rsid w:val="00335B3C"/>
    <w:rsid w:val="003364E6"/>
    <w:rsid w:val="003370B0"/>
    <w:rsid w:val="0033741C"/>
    <w:rsid w:val="0034027B"/>
    <w:rsid w:val="00343643"/>
    <w:rsid w:val="0034447B"/>
    <w:rsid w:val="0035099A"/>
    <w:rsid w:val="00351E73"/>
    <w:rsid w:val="00352440"/>
    <w:rsid w:val="00352EA5"/>
    <w:rsid w:val="00353428"/>
    <w:rsid w:val="00353CBF"/>
    <w:rsid w:val="00354604"/>
    <w:rsid w:val="003549A0"/>
    <w:rsid w:val="00354BDD"/>
    <w:rsid w:val="003552BD"/>
    <w:rsid w:val="003560E1"/>
    <w:rsid w:val="003565D1"/>
    <w:rsid w:val="00356ED2"/>
    <w:rsid w:val="003576AB"/>
    <w:rsid w:val="003604EB"/>
    <w:rsid w:val="0036055C"/>
    <w:rsid w:val="00360A9E"/>
    <w:rsid w:val="00361106"/>
    <w:rsid w:val="003612D6"/>
    <w:rsid w:val="0036246E"/>
    <w:rsid w:val="0036332B"/>
    <w:rsid w:val="003635FD"/>
    <w:rsid w:val="00363657"/>
    <w:rsid w:val="00363FFC"/>
    <w:rsid w:val="00364D22"/>
    <w:rsid w:val="00365CF4"/>
    <w:rsid w:val="003703B2"/>
    <w:rsid w:val="00371F0E"/>
    <w:rsid w:val="00374A77"/>
    <w:rsid w:val="00377A1D"/>
    <w:rsid w:val="00377C53"/>
    <w:rsid w:val="00383297"/>
    <w:rsid w:val="003836AF"/>
    <w:rsid w:val="00383A3A"/>
    <w:rsid w:val="00386902"/>
    <w:rsid w:val="003871B6"/>
    <w:rsid w:val="00387369"/>
    <w:rsid w:val="003873D4"/>
    <w:rsid w:val="003900DB"/>
    <w:rsid w:val="003903AE"/>
    <w:rsid w:val="003911CF"/>
    <w:rsid w:val="003919DF"/>
    <w:rsid w:val="003925FF"/>
    <w:rsid w:val="00393B1E"/>
    <w:rsid w:val="00394EB3"/>
    <w:rsid w:val="0039610D"/>
    <w:rsid w:val="003A048C"/>
    <w:rsid w:val="003A055C"/>
    <w:rsid w:val="003A0BCC"/>
    <w:rsid w:val="003A270D"/>
    <w:rsid w:val="003A2781"/>
    <w:rsid w:val="003A2E8D"/>
    <w:rsid w:val="003A457E"/>
    <w:rsid w:val="003A48C0"/>
    <w:rsid w:val="003A4A83"/>
    <w:rsid w:val="003A5D94"/>
    <w:rsid w:val="003A79AD"/>
    <w:rsid w:val="003B02D8"/>
    <w:rsid w:val="003B0486"/>
    <w:rsid w:val="003B0568"/>
    <w:rsid w:val="003B18C7"/>
    <w:rsid w:val="003B29BA"/>
    <w:rsid w:val="003B3DFA"/>
    <w:rsid w:val="003B4A52"/>
    <w:rsid w:val="003B532C"/>
    <w:rsid w:val="003B6246"/>
    <w:rsid w:val="003B6AC4"/>
    <w:rsid w:val="003B6D53"/>
    <w:rsid w:val="003B7EC2"/>
    <w:rsid w:val="003C001C"/>
    <w:rsid w:val="003C280B"/>
    <w:rsid w:val="003C2AB0"/>
    <w:rsid w:val="003C2F23"/>
    <w:rsid w:val="003C30E5"/>
    <w:rsid w:val="003C3144"/>
    <w:rsid w:val="003C42EC"/>
    <w:rsid w:val="003C451C"/>
    <w:rsid w:val="003C55C5"/>
    <w:rsid w:val="003C6C0A"/>
    <w:rsid w:val="003C6D3B"/>
    <w:rsid w:val="003C6EA3"/>
    <w:rsid w:val="003D061B"/>
    <w:rsid w:val="003D09C5"/>
    <w:rsid w:val="003D3AE8"/>
    <w:rsid w:val="003D521B"/>
    <w:rsid w:val="003D5C41"/>
    <w:rsid w:val="003D635D"/>
    <w:rsid w:val="003D7548"/>
    <w:rsid w:val="003D7F5C"/>
    <w:rsid w:val="003E0248"/>
    <w:rsid w:val="003E0690"/>
    <w:rsid w:val="003E0C6C"/>
    <w:rsid w:val="003E14C8"/>
    <w:rsid w:val="003E2735"/>
    <w:rsid w:val="003E2A09"/>
    <w:rsid w:val="003E2C3B"/>
    <w:rsid w:val="003E3210"/>
    <w:rsid w:val="003E339B"/>
    <w:rsid w:val="003E3688"/>
    <w:rsid w:val="003E38D5"/>
    <w:rsid w:val="003E4693"/>
    <w:rsid w:val="003E4BF0"/>
    <w:rsid w:val="003E5B2A"/>
    <w:rsid w:val="003E639F"/>
    <w:rsid w:val="003E6E52"/>
    <w:rsid w:val="003E7A21"/>
    <w:rsid w:val="003F0BEC"/>
    <w:rsid w:val="003F132F"/>
    <w:rsid w:val="003F1A84"/>
    <w:rsid w:val="003F216C"/>
    <w:rsid w:val="003F3392"/>
    <w:rsid w:val="003F385C"/>
    <w:rsid w:val="003F5453"/>
    <w:rsid w:val="003F7220"/>
    <w:rsid w:val="003F745B"/>
    <w:rsid w:val="00402CA9"/>
    <w:rsid w:val="00403108"/>
    <w:rsid w:val="00405C0C"/>
    <w:rsid w:val="00405D85"/>
    <w:rsid w:val="0040627F"/>
    <w:rsid w:val="00407403"/>
    <w:rsid w:val="004102B0"/>
    <w:rsid w:val="004108DC"/>
    <w:rsid w:val="00412D8A"/>
    <w:rsid w:val="004131EC"/>
    <w:rsid w:val="004142C1"/>
    <w:rsid w:val="004143F3"/>
    <w:rsid w:val="00414A64"/>
    <w:rsid w:val="004151CC"/>
    <w:rsid w:val="0041698F"/>
    <w:rsid w:val="00417082"/>
    <w:rsid w:val="00421CBC"/>
    <w:rsid w:val="004228A6"/>
    <w:rsid w:val="00423435"/>
    <w:rsid w:val="004234A1"/>
    <w:rsid w:val="00423CC4"/>
    <w:rsid w:val="00425052"/>
    <w:rsid w:val="00425E6B"/>
    <w:rsid w:val="00427819"/>
    <w:rsid w:val="00427AC0"/>
    <w:rsid w:val="00430431"/>
    <w:rsid w:val="004307A1"/>
    <w:rsid w:val="00430ADC"/>
    <w:rsid w:val="00430D2E"/>
    <w:rsid w:val="00431870"/>
    <w:rsid w:val="0043581E"/>
    <w:rsid w:val="00437174"/>
    <w:rsid w:val="00437CDA"/>
    <w:rsid w:val="00440990"/>
    <w:rsid w:val="00441028"/>
    <w:rsid w:val="00441195"/>
    <w:rsid w:val="00442B03"/>
    <w:rsid w:val="00442B55"/>
    <w:rsid w:val="004433AD"/>
    <w:rsid w:val="004436AA"/>
    <w:rsid w:val="0044516B"/>
    <w:rsid w:val="004452CD"/>
    <w:rsid w:val="004455B0"/>
    <w:rsid w:val="00445D92"/>
    <w:rsid w:val="004475CF"/>
    <w:rsid w:val="00451246"/>
    <w:rsid w:val="00452841"/>
    <w:rsid w:val="00453210"/>
    <w:rsid w:val="00453537"/>
    <w:rsid w:val="00453E77"/>
    <w:rsid w:val="00453EFC"/>
    <w:rsid w:val="00453F62"/>
    <w:rsid w:val="004552D7"/>
    <w:rsid w:val="00455AC0"/>
    <w:rsid w:val="00457860"/>
    <w:rsid w:val="00460C3B"/>
    <w:rsid w:val="00461AAE"/>
    <w:rsid w:val="004639AD"/>
    <w:rsid w:val="00464353"/>
    <w:rsid w:val="00464E2C"/>
    <w:rsid w:val="0046577F"/>
    <w:rsid w:val="00466F9B"/>
    <w:rsid w:val="00467537"/>
    <w:rsid w:val="004678C6"/>
    <w:rsid w:val="0047082D"/>
    <w:rsid w:val="004710B7"/>
    <w:rsid w:val="004714FC"/>
    <w:rsid w:val="00472F61"/>
    <w:rsid w:val="004748A4"/>
    <w:rsid w:val="004748CD"/>
    <w:rsid w:val="00476546"/>
    <w:rsid w:val="00476A36"/>
    <w:rsid w:val="00480CC8"/>
    <w:rsid w:val="0048485A"/>
    <w:rsid w:val="004855A0"/>
    <w:rsid w:val="00486156"/>
    <w:rsid w:val="0048640D"/>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619D"/>
    <w:rsid w:val="004A6E9E"/>
    <w:rsid w:val="004B0888"/>
    <w:rsid w:val="004B0ACE"/>
    <w:rsid w:val="004B248B"/>
    <w:rsid w:val="004B43E7"/>
    <w:rsid w:val="004B44EC"/>
    <w:rsid w:val="004B4C57"/>
    <w:rsid w:val="004B51AE"/>
    <w:rsid w:val="004B6094"/>
    <w:rsid w:val="004C0140"/>
    <w:rsid w:val="004C0313"/>
    <w:rsid w:val="004C0867"/>
    <w:rsid w:val="004C0932"/>
    <w:rsid w:val="004C1646"/>
    <w:rsid w:val="004C1795"/>
    <w:rsid w:val="004C1C42"/>
    <w:rsid w:val="004C1FCF"/>
    <w:rsid w:val="004C2FFD"/>
    <w:rsid w:val="004C368D"/>
    <w:rsid w:val="004C37F5"/>
    <w:rsid w:val="004C4D0B"/>
    <w:rsid w:val="004C659B"/>
    <w:rsid w:val="004C6F6D"/>
    <w:rsid w:val="004C7F3E"/>
    <w:rsid w:val="004D033A"/>
    <w:rsid w:val="004D0CF5"/>
    <w:rsid w:val="004D1835"/>
    <w:rsid w:val="004D19FC"/>
    <w:rsid w:val="004D27D5"/>
    <w:rsid w:val="004D2CBD"/>
    <w:rsid w:val="004D34BB"/>
    <w:rsid w:val="004D5A91"/>
    <w:rsid w:val="004D5BB6"/>
    <w:rsid w:val="004D61B0"/>
    <w:rsid w:val="004D6A7F"/>
    <w:rsid w:val="004E0184"/>
    <w:rsid w:val="004E0753"/>
    <w:rsid w:val="004E0B0A"/>
    <w:rsid w:val="004E17E8"/>
    <w:rsid w:val="004E1DDF"/>
    <w:rsid w:val="004E31D8"/>
    <w:rsid w:val="004E4327"/>
    <w:rsid w:val="004E43BF"/>
    <w:rsid w:val="004E51BA"/>
    <w:rsid w:val="004E5976"/>
    <w:rsid w:val="004E75D4"/>
    <w:rsid w:val="004F085E"/>
    <w:rsid w:val="004F15AC"/>
    <w:rsid w:val="004F1A66"/>
    <w:rsid w:val="004F1B41"/>
    <w:rsid w:val="004F264D"/>
    <w:rsid w:val="004F2FAF"/>
    <w:rsid w:val="004F3523"/>
    <w:rsid w:val="004F38FB"/>
    <w:rsid w:val="004F3D4A"/>
    <w:rsid w:val="004F4389"/>
    <w:rsid w:val="004F4B4A"/>
    <w:rsid w:val="004F4C5B"/>
    <w:rsid w:val="004F54B7"/>
    <w:rsid w:val="004F75B8"/>
    <w:rsid w:val="004F76F0"/>
    <w:rsid w:val="00500467"/>
    <w:rsid w:val="0050100C"/>
    <w:rsid w:val="00501068"/>
    <w:rsid w:val="0050156B"/>
    <w:rsid w:val="00501C36"/>
    <w:rsid w:val="00502558"/>
    <w:rsid w:val="00502B43"/>
    <w:rsid w:val="00502C7A"/>
    <w:rsid w:val="00503D13"/>
    <w:rsid w:val="0050459E"/>
    <w:rsid w:val="005060E7"/>
    <w:rsid w:val="0050723E"/>
    <w:rsid w:val="00510062"/>
    <w:rsid w:val="00511003"/>
    <w:rsid w:val="00511997"/>
    <w:rsid w:val="00511BDD"/>
    <w:rsid w:val="00512453"/>
    <w:rsid w:val="00512583"/>
    <w:rsid w:val="005132DC"/>
    <w:rsid w:val="00514132"/>
    <w:rsid w:val="0051430B"/>
    <w:rsid w:val="005158AD"/>
    <w:rsid w:val="00517162"/>
    <w:rsid w:val="00517A79"/>
    <w:rsid w:val="00517B97"/>
    <w:rsid w:val="00520403"/>
    <w:rsid w:val="0052054C"/>
    <w:rsid w:val="00520830"/>
    <w:rsid w:val="005211DE"/>
    <w:rsid w:val="00521250"/>
    <w:rsid w:val="005224BF"/>
    <w:rsid w:val="0052269A"/>
    <w:rsid w:val="005242BA"/>
    <w:rsid w:val="00525943"/>
    <w:rsid w:val="005259E8"/>
    <w:rsid w:val="00526355"/>
    <w:rsid w:val="00526928"/>
    <w:rsid w:val="00527787"/>
    <w:rsid w:val="005277BC"/>
    <w:rsid w:val="005304C8"/>
    <w:rsid w:val="0053164A"/>
    <w:rsid w:val="0053262C"/>
    <w:rsid w:val="00532B21"/>
    <w:rsid w:val="00532CF2"/>
    <w:rsid w:val="0053412C"/>
    <w:rsid w:val="00534248"/>
    <w:rsid w:val="00534B4C"/>
    <w:rsid w:val="00534B77"/>
    <w:rsid w:val="00535C5B"/>
    <w:rsid w:val="00535DC6"/>
    <w:rsid w:val="0054009F"/>
    <w:rsid w:val="0054218F"/>
    <w:rsid w:val="0054367A"/>
    <w:rsid w:val="00544033"/>
    <w:rsid w:val="0054403B"/>
    <w:rsid w:val="00544300"/>
    <w:rsid w:val="00544753"/>
    <w:rsid w:val="00544899"/>
    <w:rsid w:val="00544FC4"/>
    <w:rsid w:val="00545737"/>
    <w:rsid w:val="0054620D"/>
    <w:rsid w:val="0054745E"/>
    <w:rsid w:val="00551817"/>
    <w:rsid w:val="0055197D"/>
    <w:rsid w:val="00552570"/>
    <w:rsid w:val="00553DBD"/>
    <w:rsid w:val="00554DD2"/>
    <w:rsid w:val="00555308"/>
    <w:rsid w:val="00557045"/>
    <w:rsid w:val="00557137"/>
    <w:rsid w:val="00557246"/>
    <w:rsid w:val="005579F8"/>
    <w:rsid w:val="00557E0C"/>
    <w:rsid w:val="00557EB3"/>
    <w:rsid w:val="00560340"/>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671C"/>
    <w:rsid w:val="00577456"/>
    <w:rsid w:val="00577D3F"/>
    <w:rsid w:val="0058001F"/>
    <w:rsid w:val="005809DF"/>
    <w:rsid w:val="0058223D"/>
    <w:rsid w:val="00583750"/>
    <w:rsid w:val="00583D45"/>
    <w:rsid w:val="005842A6"/>
    <w:rsid w:val="00584325"/>
    <w:rsid w:val="0058635E"/>
    <w:rsid w:val="00587034"/>
    <w:rsid w:val="00587FEF"/>
    <w:rsid w:val="0059126E"/>
    <w:rsid w:val="00591C33"/>
    <w:rsid w:val="00591E81"/>
    <w:rsid w:val="00592288"/>
    <w:rsid w:val="00592DF7"/>
    <w:rsid w:val="00592E1B"/>
    <w:rsid w:val="00593911"/>
    <w:rsid w:val="00594E1F"/>
    <w:rsid w:val="00596607"/>
    <w:rsid w:val="0059714E"/>
    <w:rsid w:val="0059733A"/>
    <w:rsid w:val="005975B4"/>
    <w:rsid w:val="00597881"/>
    <w:rsid w:val="005A0F1E"/>
    <w:rsid w:val="005A38E6"/>
    <w:rsid w:val="005A4513"/>
    <w:rsid w:val="005A4714"/>
    <w:rsid w:val="005A5E9D"/>
    <w:rsid w:val="005A61FE"/>
    <w:rsid w:val="005A670D"/>
    <w:rsid w:val="005A6D76"/>
    <w:rsid w:val="005A7550"/>
    <w:rsid w:val="005B04D9"/>
    <w:rsid w:val="005B150A"/>
    <w:rsid w:val="005B1696"/>
    <w:rsid w:val="005B1C0E"/>
    <w:rsid w:val="005B28B2"/>
    <w:rsid w:val="005B3206"/>
    <w:rsid w:val="005B35BC"/>
    <w:rsid w:val="005B43C4"/>
    <w:rsid w:val="005B45DB"/>
    <w:rsid w:val="005B4720"/>
    <w:rsid w:val="005B4ADF"/>
    <w:rsid w:val="005B52E7"/>
    <w:rsid w:val="005B5B57"/>
    <w:rsid w:val="005B5CC5"/>
    <w:rsid w:val="005B6568"/>
    <w:rsid w:val="005B72F4"/>
    <w:rsid w:val="005B7D70"/>
    <w:rsid w:val="005B7F37"/>
    <w:rsid w:val="005C0699"/>
    <w:rsid w:val="005C06AF"/>
    <w:rsid w:val="005C083A"/>
    <w:rsid w:val="005C0971"/>
    <w:rsid w:val="005C09CB"/>
    <w:rsid w:val="005C1BFA"/>
    <w:rsid w:val="005C20A0"/>
    <w:rsid w:val="005C2EDB"/>
    <w:rsid w:val="005C315B"/>
    <w:rsid w:val="005C3CC7"/>
    <w:rsid w:val="005C585A"/>
    <w:rsid w:val="005C7680"/>
    <w:rsid w:val="005D0021"/>
    <w:rsid w:val="005D11BE"/>
    <w:rsid w:val="005D2418"/>
    <w:rsid w:val="005D2AC3"/>
    <w:rsid w:val="005D3AD3"/>
    <w:rsid w:val="005D4023"/>
    <w:rsid w:val="005D4043"/>
    <w:rsid w:val="005D4C93"/>
    <w:rsid w:val="005D6C54"/>
    <w:rsid w:val="005E264A"/>
    <w:rsid w:val="005E3700"/>
    <w:rsid w:val="005E37A8"/>
    <w:rsid w:val="005E385B"/>
    <w:rsid w:val="005E3D7C"/>
    <w:rsid w:val="005E4944"/>
    <w:rsid w:val="005E49EA"/>
    <w:rsid w:val="005E4DE2"/>
    <w:rsid w:val="005E5C46"/>
    <w:rsid w:val="005E5E12"/>
    <w:rsid w:val="005E6248"/>
    <w:rsid w:val="005E7049"/>
    <w:rsid w:val="005F00C7"/>
    <w:rsid w:val="005F0A0A"/>
    <w:rsid w:val="005F1F5A"/>
    <w:rsid w:val="005F2A4B"/>
    <w:rsid w:val="005F2E39"/>
    <w:rsid w:val="005F48E9"/>
    <w:rsid w:val="005F4F37"/>
    <w:rsid w:val="005F69D2"/>
    <w:rsid w:val="005F7B45"/>
    <w:rsid w:val="00601244"/>
    <w:rsid w:val="00602264"/>
    <w:rsid w:val="0060234C"/>
    <w:rsid w:val="00602898"/>
    <w:rsid w:val="00603548"/>
    <w:rsid w:val="00604933"/>
    <w:rsid w:val="0060558A"/>
    <w:rsid w:val="00605BCD"/>
    <w:rsid w:val="0060644E"/>
    <w:rsid w:val="0060722F"/>
    <w:rsid w:val="0060785D"/>
    <w:rsid w:val="00610900"/>
    <w:rsid w:val="00610DAB"/>
    <w:rsid w:val="006110D2"/>
    <w:rsid w:val="0061167C"/>
    <w:rsid w:val="00611D8C"/>
    <w:rsid w:val="00611FE9"/>
    <w:rsid w:val="006126D0"/>
    <w:rsid w:val="00612D70"/>
    <w:rsid w:val="00612D8F"/>
    <w:rsid w:val="00612E79"/>
    <w:rsid w:val="006132DF"/>
    <w:rsid w:val="0061338A"/>
    <w:rsid w:val="00613553"/>
    <w:rsid w:val="00613C48"/>
    <w:rsid w:val="00613CBB"/>
    <w:rsid w:val="006149DA"/>
    <w:rsid w:val="0061673A"/>
    <w:rsid w:val="006171E3"/>
    <w:rsid w:val="00617411"/>
    <w:rsid w:val="00620033"/>
    <w:rsid w:val="0062275D"/>
    <w:rsid w:val="00624B45"/>
    <w:rsid w:val="006253FF"/>
    <w:rsid w:val="00626268"/>
    <w:rsid w:val="00626B4F"/>
    <w:rsid w:val="006323DB"/>
    <w:rsid w:val="00633B7A"/>
    <w:rsid w:val="00635E8B"/>
    <w:rsid w:val="00640E4A"/>
    <w:rsid w:val="006416B1"/>
    <w:rsid w:val="00641C50"/>
    <w:rsid w:val="00642BD7"/>
    <w:rsid w:val="00643390"/>
    <w:rsid w:val="00645360"/>
    <w:rsid w:val="00646283"/>
    <w:rsid w:val="00646827"/>
    <w:rsid w:val="00646D7B"/>
    <w:rsid w:val="00646E26"/>
    <w:rsid w:val="006476DB"/>
    <w:rsid w:val="00647B2B"/>
    <w:rsid w:val="00651083"/>
    <w:rsid w:val="00651302"/>
    <w:rsid w:val="00651516"/>
    <w:rsid w:val="00653895"/>
    <w:rsid w:val="0065401A"/>
    <w:rsid w:val="00654036"/>
    <w:rsid w:val="006544BC"/>
    <w:rsid w:val="00655285"/>
    <w:rsid w:val="006560D2"/>
    <w:rsid w:val="00656393"/>
    <w:rsid w:val="00660F26"/>
    <w:rsid w:val="006622BE"/>
    <w:rsid w:val="0066445B"/>
    <w:rsid w:val="00664C5F"/>
    <w:rsid w:val="00665793"/>
    <w:rsid w:val="00665A7A"/>
    <w:rsid w:val="00665FC5"/>
    <w:rsid w:val="00666A5E"/>
    <w:rsid w:val="00670C9E"/>
    <w:rsid w:val="00671E17"/>
    <w:rsid w:val="00671F7E"/>
    <w:rsid w:val="0067213F"/>
    <w:rsid w:val="0067309B"/>
    <w:rsid w:val="006760BC"/>
    <w:rsid w:val="00676423"/>
    <w:rsid w:val="00676EF2"/>
    <w:rsid w:val="00677B30"/>
    <w:rsid w:val="00680751"/>
    <w:rsid w:val="00680B92"/>
    <w:rsid w:val="006816EA"/>
    <w:rsid w:val="0068374D"/>
    <w:rsid w:val="00683C51"/>
    <w:rsid w:val="006840E0"/>
    <w:rsid w:val="00684E39"/>
    <w:rsid w:val="00686047"/>
    <w:rsid w:val="006908DF"/>
    <w:rsid w:val="00690D15"/>
    <w:rsid w:val="00690F8A"/>
    <w:rsid w:val="006914AE"/>
    <w:rsid w:val="006934C3"/>
    <w:rsid w:val="00694003"/>
    <w:rsid w:val="00694E49"/>
    <w:rsid w:val="00696A50"/>
    <w:rsid w:val="00696B00"/>
    <w:rsid w:val="006A0477"/>
    <w:rsid w:val="006A089A"/>
    <w:rsid w:val="006A12C7"/>
    <w:rsid w:val="006A1491"/>
    <w:rsid w:val="006A35FC"/>
    <w:rsid w:val="006A3ABC"/>
    <w:rsid w:val="006A3D2E"/>
    <w:rsid w:val="006A4E1D"/>
    <w:rsid w:val="006B0C94"/>
    <w:rsid w:val="006B0D0E"/>
    <w:rsid w:val="006B167D"/>
    <w:rsid w:val="006B1989"/>
    <w:rsid w:val="006B1C72"/>
    <w:rsid w:val="006B1F62"/>
    <w:rsid w:val="006B2631"/>
    <w:rsid w:val="006B3737"/>
    <w:rsid w:val="006B3A15"/>
    <w:rsid w:val="006B3CDC"/>
    <w:rsid w:val="006B468C"/>
    <w:rsid w:val="006B6AFA"/>
    <w:rsid w:val="006B7934"/>
    <w:rsid w:val="006C0D40"/>
    <w:rsid w:val="006C13FD"/>
    <w:rsid w:val="006C17F5"/>
    <w:rsid w:val="006C27C3"/>
    <w:rsid w:val="006C2EE0"/>
    <w:rsid w:val="006C3A33"/>
    <w:rsid w:val="006C3FE1"/>
    <w:rsid w:val="006C40B7"/>
    <w:rsid w:val="006C4678"/>
    <w:rsid w:val="006C4CF9"/>
    <w:rsid w:val="006C6196"/>
    <w:rsid w:val="006C6EDB"/>
    <w:rsid w:val="006C766E"/>
    <w:rsid w:val="006C79BB"/>
    <w:rsid w:val="006D1212"/>
    <w:rsid w:val="006D29A7"/>
    <w:rsid w:val="006D368E"/>
    <w:rsid w:val="006D3729"/>
    <w:rsid w:val="006D4086"/>
    <w:rsid w:val="006D49B3"/>
    <w:rsid w:val="006D604A"/>
    <w:rsid w:val="006D660C"/>
    <w:rsid w:val="006D6780"/>
    <w:rsid w:val="006D6F93"/>
    <w:rsid w:val="006D77A4"/>
    <w:rsid w:val="006E05A8"/>
    <w:rsid w:val="006E0602"/>
    <w:rsid w:val="006E0800"/>
    <w:rsid w:val="006E2818"/>
    <w:rsid w:val="006E3F70"/>
    <w:rsid w:val="006E42EC"/>
    <w:rsid w:val="006E5D2D"/>
    <w:rsid w:val="006E6377"/>
    <w:rsid w:val="006E641F"/>
    <w:rsid w:val="006E7543"/>
    <w:rsid w:val="006E7694"/>
    <w:rsid w:val="006E7FF6"/>
    <w:rsid w:val="006F1108"/>
    <w:rsid w:val="006F1F74"/>
    <w:rsid w:val="006F447D"/>
    <w:rsid w:val="006F4968"/>
    <w:rsid w:val="006F4EE0"/>
    <w:rsid w:val="006F50D9"/>
    <w:rsid w:val="006F5522"/>
    <w:rsid w:val="006F6212"/>
    <w:rsid w:val="006F6426"/>
    <w:rsid w:val="006F64EF"/>
    <w:rsid w:val="0070068E"/>
    <w:rsid w:val="00701557"/>
    <w:rsid w:val="00701E38"/>
    <w:rsid w:val="0070244B"/>
    <w:rsid w:val="007028A9"/>
    <w:rsid w:val="00702B1A"/>
    <w:rsid w:val="007057F3"/>
    <w:rsid w:val="00706C60"/>
    <w:rsid w:val="00707565"/>
    <w:rsid w:val="00707A83"/>
    <w:rsid w:val="00710A32"/>
    <w:rsid w:val="00710F12"/>
    <w:rsid w:val="007119ED"/>
    <w:rsid w:val="00711FC5"/>
    <w:rsid w:val="007122F6"/>
    <w:rsid w:val="00712F06"/>
    <w:rsid w:val="00714386"/>
    <w:rsid w:val="007145AA"/>
    <w:rsid w:val="007152A4"/>
    <w:rsid w:val="00715F9D"/>
    <w:rsid w:val="0071709C"/>
    <w:rsid w:val="00717725"/>
    <w:rsid w:val="007178EC"/>
    <w:rsid w:val="00717E7A"/>
    <w:rsid w:val="00720006"/>
    <w:rsid w:val="007203A0"/>
    <w:rsid w:val="00721755"/>
    <w:rsid w:val="00722B13"/>
    <w:rsid w:val="00722C48"/>
    <w:rsid w:val="007256F7"/>
    <w:rsid w:val="007279B3"/>
    <w:rsid w:val="00730311"/>
    <w:rsid w:val="0073066C"/>
    <w:rsid w:val="00733662"/>
    <w:rsid w:val="00733707"/>
    <w:rsid w:val="00736E53"/>
    <w:rsid w:val="00737BEA"/>
    <w:rsid w:val="00737DEE"/>
    <w:rsid w:val="00737E3A"/>
    <w:rsid w:val="007406EC"/>
    <w:rsid w:val="0074081E"/>
    <w:rsid w:val="00741240"/>
    <w:rsid w:val="00742ED3"/>
    <w:rsid w:val="00743AC0"/>
    <w:rsid w:val="007441B8"/>
    <w:rsid w:val="00744DC9"/>
    <w:rsid w:val="00747060"/>
    <w:rsid w:val="00747526"/>
    <w:rsid w:val="00747674"/>
    <w:rsid w:val="00747B26"/>
    <w:rsid w:val="007502CC"/>
    <w:rsid w:val="00750459"/>
    <w:rsid w:val="0075058D"/>
    <w:rsid w:val="00751049"/>
    <w:rsid w:val="007512E6"/>
    <w:rsid w:val="007514E0"/>
    <w:rsid w:val="00751645"/>
    <w:rsid w:val="00751815"/>
    <w:rsid w:val="00751F59"/>
    <w:rsid w:val="00752E32"/>
    <w:rsid w:val="00753B54"/>
    <w:rsid w:val="00754A60"/>
    <w:rsid w:val="00755EFE"/>
    <w:rsid w:val="0075658A"/>
    <w:rsid w:val="00757E26"/>
    <w:rsid w:val="00760012"/>
    <w:rsid w:val="0076055F"/>
    <w:rsid w:val="007607C6"/>
    <w:rsid w:val="00760D2E"/>
    <w:rsid w:val="007610F4"/>
    <w:rsid w:val="007615E3"/>
    <w:rsid w:val="00761876"/>
    <w:rsid w:val="00762BB3"/>
    <w:rsid w:val="00763925"/>
    <w:rsid w:val="00764479"/>
    <w:rsid w:val="00767028"/>
    <w:rsid w:val="00767262"/>
    <w:rsid w:val="00770559"/>
    <w:rsid w:val="00770AC9"/>
    <w:rsid w:val="00772DF6"/>
    <w:rsid w:val="0077382A"/>
    <w:rsid w:val="0077422F"/>
    <w:rsid w:val="00774604"/>
    <w:rsid w:val="0077505B"/>
    <w:rsid w:val="007766DC"/>
    <w:rsid w:val="00776A2B"/>
    <w:rsid w:val="00776E9C"/>
    <w:rsid w:val="0077705B"/>
    <w:rsid w:val="007772E4"/>
    <w:rsid w:val="007779C9"/>
    <w:rsid w:val="00777D23"/>
    <w:rsid w:val="0078039D"/>
    <w:rsid w:val="007808E4"/>
    <w:rsid w:val="00780B48"/>
    <w:rsid w:val="007819C1"/>
    <w:rsid w:val="00782E13"/>
    <w:rsid w:val="00783364"/>
    <w:rsid w:val="00783422"/>
    <w:rsid w:val="00783481"/>
    <w:rsid w:val="00783EC3"/>
    <w:rsid w:val="00783FE0"/>
    <w:rsid w:val="007848C1"/>
    <w:rsid w:val="00784EA4"/>
    <w:rsid w:val="00785683"/>
    <w:rsid w:val="00785E17"/>
    <w:rsid w:val="00786734"/>
    <w:rsid w:val="007867AB"/>
    <w:rsid w:val="007867C0"/>
    <w:rsid w:val="0078734A"/>
    <w:rsid w:val="00787919"/>
    <w:rsid w:val="00790516"/>
    <w:rsid w:val="00790820"/>
    <w:rsid w:val="0079092D"/>
    <w:rsid w:val="00791684"/>
    <w:rsid w:val="00794E6D"/>
    <w:rsid w:val="00795995"/>
    <w:rsid w:val="0079748A"/>
    <w:rsid w:val="00797720"/>
    <w:rsid w:val="0079793D"/>
    <w:rsid w:val="00797EB2"/>
    <w:rsid w:val="007A0AC3"/>
    <w:rsid w:val="007A102A"/>
    <w:rsid w:val="007A1BD6"/>
    <w:rsid w:val="007A2076"/>
    <w:rsid w:val="007A239B"/>
    <w:rsid w:val="007A2BC8"/>
    <w:rsid w:val="007A4B6D"/>
    <w:rsid w:val="007B07A0"/>
    <w:rsid w:val="007B1283"/>
    <w:rsid w:val="007B1A28"/>
    <w:rsid w:val="007B1AE7"/>
    <w:rsid w:val="007B4083"/>
    <w:rsid w:val="007B538C"/>
    <w:rsid w:val="007B6464"/>
    <w:rsid w:val="007B6D6A"/>
    <w:rsid w:val="007B6EED"/>
    <w:rsid w:val="007C0282"/>
    <w:rsid w:val="007C05FC"/>
    <w:rsid w:val="007C0720"/>
    <w:rsid w:val="007C0E7B"/>
    <w:rsid w:val="007C183A"/>
    <w:rsid w:val="007C453D"/>
    <w:rsid w:val="007C7CEB"/>
    <w:rsid w:val="007D08DB"/>
    <w:rsid w:val="007D208F"/>
    <w:rsid w:val="007D363A"/>
    <w:rsid w:val="007D3D36"/>
    <w:rsid w:val="007D4984"/>
    <w:rsid w:val="007D59A6"/>
    <w:rsid w:val="007D715A"/>
    <w:rsid w:val="007D71FE"/>
    <w:rsid w:val="007E27EC"/>
    <w:rsid w:val="007E360A"/>
    <w:rsid w:val="007E4847"/>
    <w:rsid w:val="007E568E"/>
    <w:rsid w:val="007E636F"/>
    <w:rsid w:val="007E6992"/>
    <w:rsid w:val="007E6E89"/>
    <w:rsid w:val="007E6F62"/>
    <w:rsid w:val="007E735B"/>
    <w:rsid w:val="007E7CEF"/>
    <w:rsid w:val="007E7F16"/>
    <w:rsid w:val="007F013E"/>
    <w:rsid w:val="007F079B"/>
    <w:rsid w:val="007F1DF4"/>
    <w:rsid w:val="007F27A0"/>
    <w:rsid w:val="007F2FB3"/>
    <w:rsid w:val="007F3AD7"/>
    <w:rsid w:val="007F4549"/>
    <w:rsid w:val="007F45DC"/>
    <w:rsid w:val="007F4CA5"/>
    <w:rsid w:val="007F57C6"/>
    <w:rsid w:val="007F5BD1"/>
    <w:rsid w:val="007F6708"/>
    <w:rsid w:val="007F7294"/>
    <w:rsid w:val="007F72E6"/>
    <w:rsid w:val="007F749D"/>
    <w:rsid w:val="0080138B"/>
    <w:rsid w:val="00801787"/>
    <w:rsid w:val="0080207B"/>
    <w:rsid w:val="00802265"/>
    <w:rsid w:val="0080232A"/>
    <w:rsid w:val="00802931"/>
    <w:rsid w:val="00803E02"/>
    <w:rsid w:val="008043C1"/>
    <w:rsid w:val="008045BB"/>
    <w:rsid w:val="0080599F"/>
    <w:rsid w:val="00805F6E"/>
    <w:rsid w:val="00807290"/>
    <w:rsid w:val="008112C1"/>
    <w:rsid w:val="00811E36"/>
    <w:rsid w:val="00812A2F"/>
    <w:rsid w:val="00812A90"/>
    <w:rsid w:val="008152B6"/>
    <w:rsid w:val="00815E3C"/>
    <w:rsid w:val="00820584"/>
    <w:rsid w:val="00821D5F"/>
    <w:rsid w:val="008225BE"/>
    <w:rsid w:val="00824B45"/>
    <w:rsid w:val="00825941"/>
    <w:rsid w:val="00826BA9"/>
    <w:rsid w:val="0082724F"/>
    <w:rsid w:val="008274BA"/>
    <w:rsid w:val="00831451"/>
    <w:rsid w:val="008314DD"/>
    <w:rsid w:val="00832386"/>
    <w:rsid w:val="00833137"/>
    <w:rsid w:val="008334C2"/>
    <w:rsid w:val="00835746"/>
    <w:rsid w:val="008373EC"/>
    <w:rsid w:val="0084009C"/>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3B2C"/>
    <w:rsid w:val="00864C31"/>
    <w:rsid w:val="00870579"/>
    <w:rsid w:val="008705F3"/>
    <w:rsid w:val="00870894"/>
    <w:rsid w:val="008718E5"/>
    <w:rsid w:val="008744C5"/>
    <w:rsid w:val="008748A5"/>
    <w:rsid w:val="00875229"/>
    <w:rsid w:val="00875A72"/>
    <w:rsid w:val="00875DA2"/>
    <w:rsid w:val="00876973"/>
    <w:rsid w:val="00877D77"/>
    <w:rsid w:val="00881211"/>
    <w:rsid w:val="008815E1"/>
    <w:rsid w:val="0088307E"/>
    <w:rsid w:val="008863EB"/>
    <w:rsid w:val="00887D3A"/>
    <w:rsid w:val="008900FD"/>
    <w:rsid w:val="00890421"/>
    <w:rsid w:val="0089043E"/>
    <w:rsid w:val="008909AA"/>
    <w:rsid w:val="00891241"/>
    <w:rsid w:val="0089204F"/>
    <w:rsid w:val="008922D3"/>
    <w:rsid w:val="00892698"/>
    <w:rsid w:val="00893EB2"/>
    <w:rsid w:val="008940F7"/>
    <w:rsid w:val="00894461"/>
    <w:rsid w:val="008956E6"/>
    <w:rsid w:val="00895FD7"/>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527F"/>
    <w:rsid w:val="008B6764"/>
    <w:rsid w:val="008B7895"/>
    <w:rsid w:val="008C119E"/>
    <w:rsid w:val="008C11EE"/>
    <w:rsid w:val="008C180E"/>
    <w:rsid w:val="008C2492"/>
    <w:rsid w:val="008C2578"/>
    <w:rsid w:val="008C29A6"/>
    <w:rsid w:val="008C2AD3"/>
    <w:rsid w:val="008C3B2B"/>
    <w:rsid w:val="008C3E14"/>
    <w:rsid w:val="008C3F33"/>
    <w:rsid w:val="008C5560"/>
    <w:rsid w:val="008C6462"/>
    <w:rsid w:val="008C7276"/>
    <w:rsid w:val="008D0294"/>
    <w:rsid w:val="008D0DE0"/>
    <w:rsid w:val="008D1314"/>
    <w:rsid w:val="008D1351"/>
    <w:rsid w:val="008D256E"/>
    <w:rsid w:val="008D3E94"/>
    <w:rsid w:val="008D433F"/>
    <w:rsid w:val="008D4AED"/>
    <w:rsid w:val="008D5C33"/>
    <w:rsid w:val="008D7225"/>
    <w:rsid w:val="008D7756"/>
    <w:rsid w:val="008E04C9"/>
    <w:rsid w:val="008E0A14"/>
    <w:rsid w:val="008E10A8"/>
    <w:rsid w:val="008E1654"/>
    <w:rsid w:val="008E215B"/>
    <w:rsid w:val="008E2753"/>
    <w:rsid w:val="008E2958"/>
    <w:rsid w:val="008E2B4D"/>
    <w:rsid w:val="008E3209"/>
    <w:rsid w:val="008E3C5C"/>
    <w:rsid w:val="008E4722"/>
    <w:rsid w:val="008E4D86"/>
    <w:rsid w:val="008E567E"/>
    <w:rsid w:val="008E5C07"/>
    <w:rsid w:val="008E63DD"/>
    <w:rsid w:val="008E7A2B"/>
    <w:rsid w:val="008F09BF"/>
    <w:rsid w:val="008F2AD9"/>
    <w:rsid w:val="008F3B2B"/>
    <w:rsid w:val="008F4F41"/>
    <w:rsid w:val="008F61B1"/>
    <w:rsid w:val="008F70E3"/>
    <w:rsid w:val="008F74E2"/>
    <w:rsid w:val="00900456"/>
    <w:rsid w:val="009017AF"/>
    <w:rsid w:val="00901F31"/>
    <w:rsid w:val="009029B8"/>
    <w:rsid w:val="00903AB8"/>
    <w:rsid w:val="00904953"/>
    <w:rsid w:val="009049DE"/>
    <w:rsid w:val="00906BA9"/>
    <w:rsid w:val="00907E0D"/>
    <w:rsid w:val="00910BB8"/>
    <w:rsid w:val="00911329"/>
    <w:rsid w:val="00911461"/>
    <w:rsid w:val="0091403C"/>
    <w:rsid w:val="00914E04"/>
    <w:rsid w:val="00915E73"/>
    <w:rsid w:val="0091651F"/>
    <w:rsid w:val="009165EC"/>
    <w:rsid w:val="0091685B"/>
    <w:rsid w:val="00916C21"/>
    <w:rsid w:val="00917A23"/>
    <w:rsid w:val="00917AFD"/>
    <w:rsid w:val="00917BAB"/>
    <w:rsid w:val="009201EA"/>
    <w:rsid w:val="009203ED"/>
    <w:rsid w:val="00920448"/>
    <w:rsid w:val="009205DE"/>
    <w:rsid w:val="009206D4"/>
    <w:rsid w:val="00920C72"/>
    <w:rsid w:val="0092390C"/>
    <w:rsid w:val="0092430B"/>
    <w:rsid w:val="00924419"/>
    <w:rsid w:val="00924F90"/>
    <w:rsid w:val="00925310"/>
    <w:rsid w:val="00925A1B"/>
    <w:rsid w:val="00925B33"/>
    <w:rsid w:val="00925EDA"/>
    <w:rsid w:val="00926ACC"/>
    <w:rsid w:val="00927481"/>
    <w:rsid w:val="00927BA1"/>
    <w:rsid w:val="00927CC5"/>
    <w:rsid w:val="009304B0"/>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5ADA"/>
    <w:rsid w:val="00946D8E"/>
    <w:rsid w:val="00946E16"/>
    <w:rsid w:val="00950E19"/>
    <w:rsid w:val="009534A2"/>
    <w:rsid w:val="00953D69"/>
    <w:rsid w:val="00954932"/>
    <w:rsid w:val="009557AD"/>
    <w:rsid w:val="009564E7"/>
    <w:rsid w:val="00956979"/>
    <w:rsid w:val="009570E1"/>
    <w:rsid w:val="009572B2"/>
    <w:rsid w:val="0095748D"/>
    <w:rsid w:val="009627CE"/>
    <w:rsid w:val="009630DC"/>
    <w:rsid w:val="009649B2"/>
    <w:rsid w:val="00965F52"/>
    <w:rsid w:val="00966535"/>
    <w:rsid w:val="00966811"/>
    <w:rsid w:val="00966F25"/>
    <w:rsid w:val="009670D8"/>
    <w:rsid w:val="009677F8"/>
    <w:rsid w:val="00970666"/>
    <w:rsid w:val="00971AA6"/>
    <w:rsid w:val="009740C6"/>
    <w:rsid w:val="009746E2"/>
    <w:rsid w:val="00975F29"/>
    <w:rsid w:val="009760E2"/>
    <w:rsid w:val="0097702E"/>
    <w:rsid w:val="00977334"/>
    <w:rsid w:val="0097736B"/>
    <w:rsid w:val="0098157A"/>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6D67"/>
    <w:rsid w:val="009974F3"/>
    <w:rsid w:val="00997DEE"/>
    <w:rsid w:val="009A014B"/>
    <w:rsid w:val="009A096F"/>
    <w:rsid w:val="009A0976"/>
    <w:rsid w:val="009A0990"/>
    <w:rsid w:val="009A0D24"/>
    <w:rsid w:val="009A2900"/>
    <w:rsid w:val="009A4319"/>
    <w:rsid w:val="009A4524"/>
    <w:rsid w:val="009A51AE"/>
    <w:rsid w:val="009A52BE"/>
    <w:rsid w:val="009A6162"/>
    <w:rsid w:val="009A66C5"/>
    <w:rsid w:val="009A7DA2"/>
    <w:rsid w:val="009B0082"/>
    <w:rsid w:val="009B103B"/>
    <w:rsid w:val="009B1EB3"/>
    <w:rsid w:val="009B3C90"/>
    <w:rsid w:val="009B4329"/>
    <w:rsid w:val="009B449D"/>
    <w:rsid w:val="009B58E1"/>
    <w:rsid w:val="009B5B56"/>
    <w:rsid w:val="009B5D3B"/>
    <w:rsid w:val="009B6938"/>
    <w:rsid w:val="009C047C"/>
    <w:rsid w:val="009C0483"/>
    <w:rsid w:val="009C115B"/>
    <w:rsid w:val="009C3F2F"/>
    <w:rsid w:val="009C617A"/>
    <w:rsid w:val="009C7D9F"/>
    <w:rsid w:val="009D09F5"/>
    <w:rsid w:val="009D11E3"/>
    <w:rsid w:val="009D20BA"/>
    <w:rsid w:val="009D2A43"/>
    <w:rsid w:val="009D2B88"/>
    <w:rsid w:val="009D33F3"/>
    <w:rsid w:val="009D3692"/>
    <w:rsid w:val="009E06DB"/>
    <w:rsid w:val="009E0C1C"/>
    <w:rsid w:val="009E1BEB"/>
    <w:rsid w:val="009E1D7E"/>
    <w:rsid w:val="009E2B88"/>
    <w:rsid w:val="009E3860"/>
    <w:rsid w:val="009E3CD9"/>
    <w:rsid w:val="009E45B8"/>
    <w:rsid w:val="009E525C"/>
    <w:rsid w:val="009E563D"/>
    <w:rsid w:val="009E5DC6"/>
    <w:rsid w:val="009E60CE"/>
    <w:rsid w:val="009E7919"/>
    <w:rsid w:val="009F0323"/>
    <w:rsid w:val="009F1030"/>
    <w:rsid w:val="009F15D2"/>
    <w:rsid w:val="009F15E7"/>
    <w:rsid w:val="009F1C65"/>
    <w:rsid w:val="009F209A"/>
    <w:rsid w:val="009F5482"/>
    <w:rsid w:val="009F55DE"/>
    <w:rsid w:val="009F5A19"/>
    <w:rsid w:val="009F5D4A"/>
    <w:rsid w:val="009F604C"/>
    <w:rsid w:val="009F628E"/>
    <w:rsid w:val="009F79C4"/>
    <w:rsid w:val="009F7B46"/>
    <w:rsid w:val="009F7F9A"/>
    <w:rsid w:val="009F7FCB"/>
    <w:rsid w:val="00A003F9"/>
    <w:rsid w:val="00A035A5"/>
    <w:rsid w:val="00A04B6E"/>
    <w:rsid w:val="00A04E7B"/>
    <w:rsid w:val="00A05043"/>
    <w:rsid w:val="00A05313"/>
    <w:rsid w:val="00A05932"/>
    <w:rsid w:val="00A12251"/>
    <w:rsid w:val="00A12913"/>
    <w:rsid w:val="00A13327"/>
    <w:rsid w:val="00A14BA0"/>
    <w:rsid w:val="00A14BD6"/>
    <w:rsid w:val="00A14D4B"/>
    <w:rsid w:val="00A15AC7"/>
    <w:rsid w:val="00A163C4"/>
    <w:rsid w:val="00A164B2"/>
    <w:rsid w:val="00A16576"/>
    <w:rsid w:val="00A17624"/>
    <w:rsid w:val="00A2004F"/>
    <w:rsid w:val="00A21082"/>
    <w:rsid w:val="00A229B7"/>
    <w:rsid w:val="00A246C4"/>
    <w:rsid w:val="00A252A1"/>
    <w:rsid w:val="00A25FC9"/>
    <w:rsid w:val="00A2711B"/>
    <w:rsid w:val="00A27E3A"/>
    <w:rsid w:val="00A30B20"/>
    <w:rsid w:val="00A30CD6"/>
    <w:rsid w:val="00A318C7"/>
    <w:rsid w:val="00A31FCA"/>
    <w:rsid w:val="00A32896"/>
    <w:rsid w:val="00A33491"/>
    <w:rsid w:val="00A33B32"/>
    <w:rsid w:val="00A3437C"/>
    <w:rsid w:val="00A3468C"/>
    <w:rsid w:val="00A35DB3"/>
    <w:rsid w:val="00A35F51"/>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0568"/>
    <w:rsid w:val="00A6264E"/>
    <w:rsid w:val="00A6379E"/>
    <w:rsid w:val="00A664B4"/>
    <w:rsid w:val="00A66F26"/>
    <w:rsid w:val="00A7038C"/>
    <w:rsid w:val="00A7053D"/>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1CC"/>
    <w:rsid w:val="00A83393"/>
    <w:rsid w:val="00A83F48"/>
    <w:rsid w:val="00A84734"/>
    <w:rsid w:val="00A84B1B"/>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34B9"/>
    <w:rsid w:val="00AA4204"/>
    <w:rsid w:val="00AA59BE"/>
    <w:rsid w:val="00AA6599"/>
    <w:rsid w:val="00AA65A9"/>
    <w:rsid w:val="00AA6B64"/>
    <w:rsid w:val="00AA73C5"/>
    <w:rsid w:val="00AA7A87"/>
    <w:rsid w:val="00AB0259"/>
    <w:rsid w:val="00AB11EB"/>
    <w:rsid w:val="00AB1646"/>
    <w:rsid w:val="00AB1D77"/>
    <w:rsid w:val="00AB2245"/>
    <w:rsid w:val="00AB2460"/>
    <w:rsid w:val="00AB3499"/>
    <w:rsid w:val="00AB3CD3"/>
    <w:rsid w:val="00AB415C"/>
    <w:rsid w:val="00AB46C4"/>
    <w:rsid w:val="00AB4977"/>
    <w:rsid w:val="00AB585F"/>
    <w:rsid w:val="00AB76AB"/>
    <w:rsid w:val="00AB79EA"/>
    <w:rsid w:val="00AB7D85"/>
    <w:rsid w:val="00AC0C84"/>
    <w:rsid w:val="00AC1D76"/>
    <w:rsid w:val="00AC25C1"/>
    <w:rsid w:val="00AC3A64"/>
    <w:rsid w:val="00AC3F45"/>
    <w:rsid w:val="00AC498F"/>
    <w:rsid w:val="00AC76CF"/>
    <w:rsid w:val="00AD073E"/>
    <w:rsid w:val="00AD0896"/>
    <w:rsid w:val="00AD101C"/>
    <w:rsid w:val="00AD2074"/>
    <w:rsid w:val="00AD24B5"/>
    <w:rsid w:val="00AD31F2"/>
    <w:rsid w:val="00AD6708"/>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475B"/>
    <w:rsid w:val="00AF54B7"/>
    <w:rsid w:val="00AF5606"/>
    <w:rsid w:val="00AF587F"/>
    <w:rsid w:val="00AF74BF"/>
    <w:rsid w:val="00AF74DA"/>
    <w:rsid w:val="00AF758E"/>
    <w:rsid w:val="00B019CB"/>
    <w:rsid w:val="00B01F98"/>
    <w:rsid w:val="00B033DE"/>
    <w:rsid w:val="00B0501D"/>
    <w:rsid w:val="00B051A1"/>
    <w:rsid w:val="00B0559C"/>
    <w:rsid w:val="00B060EE"/>
    <w:rsid w:val="00B070DB"/>
    <w:rsid w:val="00B10A26"/>
    <w:rsid w:val="00B10D58"/>
    <w:rsid w:val="00B117A9"/>
    <w:rsid w:val="00B149A3"/>
    <w:rsid w:val="00B14B16"/>
    <w:rsid w:val="00B17C0C"/>
    <w:rsid w:val="00B20351"/>
    <w:rsid w:val="00B20CA1"/>
    <w:rsid w:val="00B2101F"/>
    <w:rsid w:val="00B2190D"/>
    <w:rsid w:val="00B224B3"/>
    <w:rsid w:val="00B23AF1"/>
    <w:rsid w:val="00B23FBA"/>
    <w:rsid w:val="00B247C1"/>
    <w:rsid w:val="00B24CFF"/>
    <w:rsid w:val="00B2612E"/>
    <w:rsid w:val="00B26A12"/>
    <w:rsid w:val="00B27335"/>
    <w:rsid w:val="00B30352"/>
    <w:rsid w:val="00B3156F"/>
    <w:rsid w:val="00B31ABF"/>
    <w:rsid w:val="00B321C1"/>
    <w:rsid w:val="00B325DA"/>
    <w:rsid w:val="00B32B91"/>
    <w:rsid w:val="00B351C1"/>
    <w:rsid w:val="00B37885"/>
    <w:rsid w:val="00B37D10"/>
    <w:rsid w:val="00B400E6"/>
    <w:rsid w:val="00B41FD0"/>
    <w:rsid w:val="00B42860"/>
    <w:rsid w:val="00B42B6E"/>
    <w:rsid w:val="00B4323A"/>
    <w:rsid w:val="00B43813"/>
    <w:rsid w:val="00B4509C"/>
    <w:rsid w:val="00B45117"/>
    <w:rsid w:val="00B45B39"/>
    <w:rsid w:val="00B46B9A"/>
    <w:rsid w:val="00B50288"/>
    <w:rsid w:val="00B5090F"/>
    <w:rsid w:val="00B50A70"/>
    <w:rsid w:val="00B5130F"/>
    <w:rsid w:val="00B54BD6"/>
    <w:rsid w:val="00B54D23"/>
    <w:rsid w:val="00B54F94"/>
    <w:rsid w:val="00B565AE"/>
    <w:rsid w:val="00B56FB4"/>
    <w:rsid w:val="00B57017"/>
    <w:rsid w:val="00B57155"/>
    <w:rsid w:val="00B57775"/>
    <w:rsid w:val="00B602AA"/>
    <w:rsid w:val="00B60B38"/>
    <w:rsid w:val="00B617C2"/>
    <w:rsid w:val="00B61DC3"/>
    <w:rsid w:val="00B62EA7"/>
    <w:rsid w:val="00B6306B"/>
    <w:rsid w:val="00B6358A"/>
    <w:rsid w:val="00B6591E"/>
    <w:rsid w:val="00B65B51"/>
    <w:rsid w:val="00B65DC6"/>
    <w:rsid w:val="00B65FAD"/>
    <w:rsid w:val="00B6701B"/>
    <w:rsid w:val="00B67172"/>
    <w:rsid w:val="00B673CC"/>
    <w:rsid w:val="00B7103B"/>
    <w:rsid w:val="00B7178E"/>
    <w:rsid w:val="00B72EBB"/>
    <w:rsid w:val="00B732B9"/>
    <w:rsid w:val="00B737FE"/>
    <w:rsid w:val="00B767AA"/>
    <w:rsid w:val="00B77507"/>
    <w:rsid w:val="00B7786C"/>
    <w:rsid w:val="00B802F8"/>
    <w:rsid w:val="00B80A92"/>
    <w:rsid w:val="00B815A5"/>
    <w:rsid w:val="00B81DBB"/>
    <w:rsid w:val="00B81DFB"/>
    <w:rsid w:val="00B82734"/>
    <w:rsid w:val="00B82FF9"/>
    <w:rsid w:val="00B83CD5"/>
    <w:rsid w:val="00B8451B"/>
    <w:rsid w:val="00B84F8F"/>
    <w:rsid w:val="00B852F9"/>
    <w:rsid w:val="00B85676"/>
    <w:rsid w:val="00B85896"/>
    <w:rsid w:val="00B859B3"/>
    <w:rsid w:val="00B90D14"/>
    <w:rsid w:val="00B94CE2"/>
    <w:rsid w:val="00B957FF"/>
    <w:rsid w:val="00BA0498"/>
    <w:rsid w:val="00BA0B99"/>
    <w:rsid w:val="00BA2388"/>
    <w:rsid w:val="00BA4B75"/>
    <w:rsid w:val="00BA53C3"/>
    <w:rsid w:val="00BA60DC"/>
    <w:rsid w:val="00BA6872"/>
    <w:rsid w:val="00BA6D16"/>
    <w:rsid w:val="00BA7DEA"/>
    <w:rsid w:val="00BB2683"/>
    <w:rsid w:val="00BB29F6"/>
    <w:rsid w:val="00BB30F0"/>
    <w:rsid w:val="00BB37A8"/>
    <w:rsid w:val="00BB3854"/>
    <w:rsid w:val="00BB3A85"/>
    <w:rsid w:val="00BB45EB"/>
    <w:rsid w:val="00BB4875"/>
    <w:rsid w:val="00BB54E0"/>
    <w:rsid w:val="00BB5EF3"/>
    <w:rsid w:val="00BB69A7"/>
    <w:rsid w:val="00BB6B5E"/>
    <w:rsid w:val="00BB708D"/>
    <w:rsid w:val="00BB785B"/>
    <w:rsid w:val="00BB7DD5"/>
    <w:rsid w:val="00BC66F3"/>
    <w:rsid w:val="00BC7279"/>
    <w:rsid w:val="00BC76AF"/>
    <w:rsid w:val="00BD046B"/>
    <w:rsid w:val="00BD0E31"/>
    <w:rsid w:val="00BD0ECE"/>
    <w:rsid w:val="00BD0FD5"/>
    <w:rsid w:val="00BD1CBD"/>
    <w:rsid w:val="00BD20AF"/>
    <w:rsid w:val="00BD2BBB"/>
    <w:rsid w:val="00BD2F7C"/>
    <w:rsid w:val="00BD39BE"/>
    <w:rsid w:val="00BD3A35"/>
    <w:rsid w:val="00BD48E4"/>
    <w:rsid w:val="00BD6C2C"/>
    <w:rsid w:val="00BD7B7E"/>
    <w:rsid w:val="00BE0C74"/>
    <w:rsid w:val="00BE2107"/>
    <w:rsid w:val="00BE279E"/>
    <w:rsid w:val="00BE27CA"/>
    <w:rsid w:val="00BE2B07"/>
    <w:rsid w:val="00BE2FF3"/>
    <w:rsid w:val="00BE3005"/>
    <w:rsid w:val="00BE3786"/>
    <w:rsid w:val="00BE4014"/>
    <w:rsid w:val="00BE4CFA"/>
    <w:rsid w:val="00BE548A"/>
    <w:rsid w:val="00BE5AD5"/>
    <w:rsid w:val="00BE67A7"/>
    <w:rsid w:val="00BE6C6D"/>
    <w:rsid w:val="00BE7DED"/>
    <w:rsid w:val="00BF0BFC"/>
    <w:rsid w:val="00BF0D05"/>
    <w:rsid w:val="00BF15A0"/>
    <w:rsid w:val="00BF37AE"/>
    <w:rsid w:val="00BF382B"/>
    <w:rsid w:val="00BF38AE"/>
    <w:rsid w:val="00BF3A3C"/>
    <w:rsid w:val="00BF5118"/>
    <w:rsid w:val="00BF5228"/>
    <w:rsid w:val="00BF59DF"/>
    <w:rsid w:val="00BF6514"/>
    <w:rsid w:val="00C004CC"/>
    <w:rsid w:val="00C0257D"/>
    <w:rsid w:val="00C03D6D"/>
    <w:rsid w:val="00C06276"/>
    <w:rsid w:val="00C06290"/>
    <w:rsid w:val="00C06B9E"/>
    <w:rsid w:val="00C07D29"/>
    <w:rsid w:val="00C108BC"/>
    <w:rsid w:val="00C11475"/>
    <w:rsid w:val="00C116D9"/>
    <w:rsid w:val="00C11CB0"/>
    <w:rsid w:val="00C124EC"/>
    <w:rsid w:val="00C128FE"/>
    <w:rsid w:val="00C12A05"/>
    <w:rsid w:val="00C12EDE"/>
    <w:rsid w:val="00C15AD1"/>
    <w:rsid w:val="00C166EB"/>
    <w:rsid w:val="00C169A2"/>
    <w:rsid w:val="00C17209"/>
    <w:rsid w:val="00C17E72"/>
    <w:rsid w:val="00C20F83"/>
    <w:rsid w:val="00C2107E"/>
    <w:rsid w:val="00C2211B"/>
    <w:rsid w:val="00C22C88"/>
    <w:rsid w:val="00C2364A"/>
    <w:rsid w:val="00C24973"/>
    <w:rsid w:val="00C25891"/>
    <w:rsid w:val="00C2590B"/>
    <w:rsid w:val="00C25AE9"/>
    <w:rsid w:val="00C265CF"/>
    <w:rsid w:val="00C30F20"/>
    <w:rsid w:val="00C31952"/>
    <w:rsid w:val="00C31FA8"/>
    <w:rsid w:val="00C31FE6"/>
    <w:rsid w:val="00C32131"/>
    <w:rsid w:val="00C32673"/>
    <w:rsid w:val="00C32C6B"/>
    <w:rsid w:val="00C32D87"/>
    <w:rsid w:val="00C330AE"/>
    <w:rsid w:val="00C3390D"/>
    <w:rsid w:val="00C35268"/>
    <w:rsid w:val="00C355B1"/>
    <w:rsid w:val="00C359EE"/>
    <w:rsid w:val="00C36899"/>
    <w:rsid w:val="00C36E6C"/>
    <w:rsid w:val="00C3745C"/>
    <w:rsid w:val="00C37847"/>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50364"/>
    <w:rsid w:val="00C504F3"/>
    <w:rsid w:val="00C511F7"/>
    <w:rsid w:val="00C51968"/>
    <w:rsid w:val="00C52233"/>
    <w:rsid w:val="00C52BA3"/>
    <w:rsid w:val="00C52D81"/>
    <w:rsid w:val="00C532C9"/>
    <w:rsid w:val="00C5336F"/>
    <w:rsid w:val="00C53D03"/>
    <w:rsid w:val="00C53FC4"/>
    <w:rsid w:val="00C5423A"/>
    <w:rsid w:val="00C546FD"/>
    <w:rsid w:val="00C56F6A"/>
    <w:rsid w:val="00C572BF"/>
    <w:rsid w:val="00C57831"/>
    <w:rsid w:val="00C57A97"/>
    <w:rsid w:val="00C603E8"/>
    <w:rsid w:val="00C60E0F"/>
    <w:rsid w:val="00C6103E"/>
    <w:rsid w:val="00C61F08"/>
    <w:rsid w:val="00C628C6"/>
    <w:rsid w:val="00C62C59"/>
    <w:rsid w:val="00C63BCC"/>
    <w:rsid w:val="00C63EB5"/>
    <w:rsid w:val="00C641EA"/>
    <w:rsid w:val="00C64890"/>
    <w:rsid w:val="00C649B9"/>
    <w:rsid w:val="00C659C4"/>
    <w:rsid w:val="00C65E74"/>
    <w:rsid w:val="00C6715A"/>
    <w:rsid w:val="00C678B2"/>
    <w:rsid w:val="00C67C57"/>
    <w:rsid w:val="00C67E20"/>
    <w:rsid w:val="00C702A9"/>
    <w:rsid w:val="00C72054"/>
    <w:rsid w:val="00C72083"/>
    <w:rsid w:val="00C72990"/>
    <w:rsid w:val="00C729AB"/>
    <w:rsid w:val="00C72FE9"/>
    <w:rsid w:val="00C74F21"/>
    <w:rsid w:val="00C7593F"/>
    <w:rsid w:val="00C769F1"/>
    <w:rsid w:val="00C76B04"/>
    <w:rsid w:val="00C80C05"/>
    <w:rsid w:val="00C815CB"/>
    <w:rsid w:val="00C826F3"/>
    <w:rsid w:val="00C829CD"/>
    <w:rsid w:val="00C836BF"/>
    <w:rsid w:val="00C839E6"/>
    <w:rsid w:val="00C84490"/>
    <w:rsid w:val="00C8466C"/>
    <w:rsid w:val="00C84765"/>
    <w:rsid w:val="00C84E84"/>
    <w:rsid w:val="00C86224"/>
    <w:rsid w:val="00C86E8A"/>
    <w:rsid w:val="00C878B0"/>
    <w:rsid w:val="00C92BE0"/>
    <w:rsid w:val="00C93561"/>
    <w:rsid w:val="00C944FB"/>
    <w:rsid w:val="00C94785"/>
    <w:rsid w:val="00C9630A"/>
    <w:rsid w:val="00C96D1E"/>
    <w:rsid w:val="00CA1CFF"/>
    <w:rsid w:val="00CA23A7"/>
    <w:rsid w:val="00CA49E6"/>
    <w:rsid w:val="00CA4ADF"/>
    <w:rsid w:val="00CA5C20"/>
    <w:rsid w:val="00CA70A1"/>
    <w:rsid w:val="00CB1500"/>
    <w:rsid w:val="00CB157B"/>
    <w:rsid w:val="00CB1FD5"/>
    <w:rsid w:val="00CB2374"/>
    <w:rsid w:val="00CB2888"/>
    <w:rsid w:val="00CB3A14"/>
    <w:rsid w:val="00CB4EC9"/>
    <w:rsid w:val="00CB58C7"/>
    <w:rsid w:val="00CB6A04"/>
    <w:rsid w:val="00CB6D41"/>
    <w:rsid w:val="00CB7542"/>
    <w:rsid w:val="00CB7D56"/>
    <w:rsid w:val="00CC0269"/>
    <w:rsid w:val="00CC084C"/>
    <w:rsid w:val="00CC1475"/>
    <w:rsid w:val="00CC3253"/>
    <w:rsid w:val="00CC3AA3"/>
    <w:rsid w:val="00CC4422"/>
    <w:rsid w:val="00CC5634"/>
    <w:rsid w:val="00CC5F62"/>
    <w:rsid w:val="00CC6169"/>
    <w:rsid w:val="00CC767D"/>
    <w:rsid w:val="00CD0A0F"/>
    <w:rsid w:val="00CD0AE1"/>
    <w:rsid w:val="00CD0B22"/>
    <w:rsid w:val="00CD0E3E"/>
    <w:rsid w:val="00CD1995"/>
    <w:rsid w:val="00CD1F17"/>
    <w:rsid w:val="00CD2AE1"/>
    <w:rsid w:val="00CD2CCD"/>
    <w:rsid w:val="00CD3015"/>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97D"/>
    <w:rsid w:val="00CF2C96"/>
    <w:rsid w:val="00CF57F4"/>
    <w:rsid w:val="00CF5BF5"/>
    <w:rsid w:val="00CF7284"/>
    <w:rsid w:val="00CF7E22"/>
    <w:rsid w:val="00D006BC"/>
    <w:rsid w:val="00D01699"/>
    <w:rsid w:val="00D02B50"/>
    <w:rsid w:val="00D032AF"/>
    <w:rsid w:val="00D03CEC"/>
    <w:rsid w:val="00D04839"/>
    <w:rsid w:val="00D04FEC"/>
    <w:rsid w:val="00D057B9"/>
    <w:rsid w:val="00D0596C"/>
    <w:rsid w:val="00D05DB4"/>
    <w:rsid w:val="00D0631D"/>
    <w:rsid w:val="00D06390"/>
    <w:rsid w:val="00D0671C"/>
    <w:rsid w:val="00D070AB"/>
    <w:rsid w:val="00D072AE"/>
    <w:rsid w:val="00D0744A"/>
    <w:rsid w:val="00D074CB"/>
    <w:rsid w:val="00D076E8"/>
    <w:rsid w:val="00D100A1"/>
    <w:rsid w:val="00D11210"/>
    <w:rsid w:val="00D12BAF"/>
    <w:rsid w:val="00D12CC7"/>
    <w:rsid w:val="00D12DFC"/>
    <w:rsid w:val="00D13CBB"/>
    <w:rsid w:val="00D15F68"/>
    <w:rsid w:val="00D1736A"/>
    <w:rsid w:val="00D175CD"/>
    <w:rsid w:val="00D209EC"/>
    <w:rsid w:val="00D20E87"/>
    <w:rsid w:val="00D22267"/>
    <w:rsid w:val="00D22700"/>
    <w:rsid w:val="00D22898"/>
    <w:rsid w:val="00D22C3A"/>
    <w:rsid w:val="00D230B6"/>
    <w:rsid w:val="00D23BD9"/>
    <w:rsid w:val="00D23CB8"/>
    <w:rsid w:val="00D2428E"/>
    <w:rsid w:val="00D242EC"/>
    <w:rsid w:val="00D255E2"/>
    <w:rsid w:val="00D262C9"/>
    <w:rsid w:val="00D26B94"/>
    <w:rsid w:val="00D27332"/>
    <w:rsid w:val="00D278F0"/>
    <w:rsid w:val="00D30C1B"/>
    <w:rsid w:val="00D30E9D"/>
    <w:rsid w:val="00D3117F"/>
    <w:rsid w:val="00D31F27"/>
    <w:rsid w:val="00D326A0"/>
    <w:rsid w:val="00D32D37"/>
    <w:rsid w:val="00D33D33"/>
    <w:rsid w:val="00D34CAE"/>
    <w:rsid w:val="00D3576D"/>
    <w:rsid w:val="00D36DA9"/>
    <w:rsid w:val="00D37595"/>
    <w:rsid w:val="00D40395"/>
    <w:rsid w:val="00D4078F"/>
    <w:rsid w:val="00D42E57"/>
    <w:rsid w:val="00D4387F"/>
    <w:rsid w:val="00D43D17"/>
    <w:rsid w:val="00D44386"/>
    <w:rsid w:val="00D4466E"/>
    <w:rsid w:val="00D4478D"/>
    <w:rsid w:val="00D44A71"/>
    <w:rsid w:val="00D44C83"/>
    <w:rsid w:val="00D4528C"/>
    <w:rsid w:val="00D51281"/>
    <w:rsid w:val="00D51398"/>
    <w:rsid w:val="00D537D5"/>
    <w:rsid w:val="00D53C64"/>
    <w:rsid w:val="00D54FEB"/>
    <w:rsid w:val="00D55D7C"/>
    <w:rsid w:val="00D607CA"/>
    <w:rsid w:val="00D609AB"/>
    <w:rsid w:val="00D60AB8"/>
    <w:rsid w:val="00D61C1D"/>
    <w:rsid w:val="00D61CB2"/>
    <w:rsid w:val="00D624ED"/>
    <w:rsid w:val="00D62A67"/>
    <w:rsid w:val="00D6389C"/>
    <w:rsid w:val="00D64A26"/>
    <w:rsid w:val="00D6577B"/>
    <w:rsid w:val="00D677F0"/>
    <w:rsid w:val="00D6799D"/>
    <w:rsid w:val="00D67F7B"/>
    <w:rsid w:val="00D71E26"/>
    <w:rsid w:val="00D71FE9"/>
    <w:rsid w:val="00D725C0"/>
    <w:rsid w:val="00D72A5F"/>
    <w:rsid w:val="00D7345F"/>
    <w:rsid w:val="00D75C27"/>
    <w:rsid w:val="00D768D3"/>
    <w:rsid w:val="00D77D54"/>
    <w:rsid w:val="00D81848"/>
    <w:rsid w:val="00D81A38"/>
    <w:rsid w:val="00D82D66"/>
    <w:rsid w:val="00D83EC2"/>
    <w:rsid w:val="00D83F8C"/>
    <w:rsid w:val="00D84D5B"/>
    <w:rsid w:val="00D84E34"/>
    <w:rsid w:val="00D8714D"/>
    <w:rsid w:val="00D87689"/>
    <w:rsid w:val="00D92746"/>
    <w:rsid w:val="00D92B92"/>
    <w:rsid w:val="00D9367D"/>
    <w:rsid w:val="00D93AEC"/>
    <w:rsid w:val="00D94719"/>
    <w:rsid w:val="00D94F47"/>
    <w:rsid w:val="00D95475"/>
    <w:rsid w:val="00D954FC"/>
    <w:rsid w:val="00D95B86"/>
    <w:rsid w:val="00D96394"/>
    <w:rsid w:val="00D96462"/>
    <w:rsid w:val="00D96747"/>
    <w:rsid w:val="00D96ACA"/>
    <w:rsid w:val="00D96D08"/>
    <w:rsid w:val="00DA100A"/>
    <w:rsid w:val="00DA182E"/>
    <w:rsid w:val="00DA21F6"/>
    <w:rsid w:val="00DA2A91"/>
    <w:rsid w:val="00DA310C"/>
    <w:rsid w:val="00DA363A"/>
    <w:rsid w:val="00DA3BA1"/>
    <w:rsid w:val="00DA4575"/>
    <w:rsid w:val="00DA6C40"/>
    <w:rsid w:val="00DB1E5B"/>
    <w:rsid w:val="00DB1F2B"/>
    <w:rsid w:val="00DB4913"/>
    <w:rsid w:val="00DB5313"/>
    <w:rsid w:val="00DB5CDD"/>
    <w:rsid w:val="00DB64F3"/>
    <w:rsid w:val="00DB690D"/>
    <w:rsid w:val="00DB7F40"/>
    <w:rsid w:val="00DC19AF"/>
    <w:rsid w:val="00DC1BCD"/>
    <w:rsid w:val="00DC39EE"/>
    <w:rsid w:val="00DC55D6"/>
    <w:rsid w:val="00DD0810"/>
    <w:rsid w:val="00DD092D"/>
    <w:rsid w:val="00DD0AC3"/>
    <w:rsid w:val="00DD203C"/>
    <w:rsid w:val="00DD203E"/>
    <w:rsid w:val="00DD2218"/>
    <w:rsid w:val="00DD38DB"/>
    <w:rsid w:val="00DD3C0D"/>
    <w:rsid w:val="00DD3E9C"/>
    <w:rsid w:val="00DD3FD5"/>
    <w:rsid w:val="00DD5A96"/>
    <w:rsid w:val="00DD60E3"/>
    <w:rsid w:val="00DD6148"/>
    <w:rsid w:val="00DD73F8"/>
    <w:rsid w:val="00DD793E"/>
    <w:rsid w:val="00DE12D7"/>
    <w:rsid w:val="00DE16A5"/>
    <w:rsid w:val="00DE212B"/>
    <w:rsid w:val="00DE2868"/>
    <w:rsid w:val="00DE3A49"/>
    <w:rsid w:val="00DE445A"/>
    <w:rsid w:val="00DE4C18"/>
    <w:rsid w:val="00DE6092"/>
    <w:rsid w:val="00DE60BA"/>
    <w:rsid w:val="00DE71E6"/>
    <w:rsid w:val="00DE7D99"/>
    <w:rsid w:val="00DF0CA9"/>
    <w:rsid w:val="00DF1A74"/>
    <w:rsid w:val="00DF1F02"/>
    <w:rsid w:val="00DF2012"/>
    <w:rsid w:val="00DF38B2"/>
    <w:rsid w:val="00DF3D3D"/>
    <w:rsid w:val="00DF4589"/>
    <w:rsid w:val="00DF4DD9"/>
    <w:rsid w:val="00DF5CED"/>
    <w:rsid w:val="00DF637B"/>
    <w:rsid w:val="00DF72B5"/>
    <w:rsid w:val="00DF7959"/>
    <w:rsid w:val="00E0057A"/>
    <w:rsid w:val="00E008C0"/>
    <w:rsid w:val="00E00D3D"/>
    <w:rsid w:val="00E02B27"/>
    <w:rsid w:val="00E03219"/>
    <w:rsid w:val="00E048A1"/>
    <w:rsid w:val="00E04C95"/>
    <w:rsid w:val="00E04E9B"/>
    <w:rsid w:val="00E0741E"/>
    <w:rsid w:val="00E11EEE"/>
    <w:rsid w:val="00E124D7"/>
    <w:rsid w:val="00E1270A"/>
    <w:rsid w:val="00E12BEC"/>
    <w:rsid w:val="00E15BED"/>
    <w:rsid w:val="00E162FF"/>
    <w:rsid w:val="00E169A8"/>
    <w:rsid w:val="00E22834"/>
    <w:rsid w:val="00E22AF5"/>
    <w:rsid w:val="00E22DA7"/>
    <w:rsid w:val="00E240EB"/>
    <w:rsid w:val="00E247DF"/>
    <w:rsid w:val="00E24AAB"/>
    <w:rsid w:val="00E253EF"/>
    <w:rsid w:val="00E25E4F"/>
    <w:rsid w:val="00E26CE9"/>
    <w:rsid w:val="00E27755"/>
    <w:rsid w:val="00E27987"/>
    <w:rsid w:val="00E3085F"/>
    <w:rsid w:val="00E31F9B"/>
    <w:rsid w:val="00E32BD7"/>
    <w:rsid w:val="00E34548"/>
    <w:rsid w:val="00E3522D"/>
    <w:rsid w:val="00E368A8"/>
    <w:rsid w:val="00E37729"/>
    <w:rsid w:val="00E411C2"/>
    <w:rsid w:val="00E4173B"/>
    <w:rsid w:val="00E42771"/>
    <w:rsid w:val="00E43BAC"/>
    <w:rsid w:val="00E456FA"/>
    <w:rsid w:val="00E462A3"/>
    <w:rsid w:val="00E5059B"/>
    <w:rsid w:val="00E50F98"/>
    <w:rsid w:val="00E52139"/>
    <w:rsid w:val="00E526D9"/>
    <w:rsid w:val="00E52CA3"/>
    <w:rsid w:val="00E545FE"/>
    <w:rsid w:val="00E54FDF"/>
    <w:rsid w:val="00E551A8"/>
    <w:rsid w:val="00E55FCC"/>
    <w:rsid w:val="00E56300"/>
    <w:rsid w:val="00E56798"/>
    <w:rsid w:val="00E573F4"/>
    <w:rsid w:val="00E57BED"/>
    <w:rsid w:val="00E61930"/>
    <w:rsid w:val="00E62F87"/>
    <w:rsid w:val="00E632C8"/>
    <w:rsid w:val="00E640A5"/>
    <w:rsid w:val="00E6414F"/>
    <w:rsid w:val="00E67ACA"/>
    <w:rsid w:val="00E67FC6"/>
    <w:rsid w:val="00E70243"/>
    <w:rsid w:val="00E71C88"/>
    <w:rsid w:val="00E71DAA"/>
    <w:rsid w:val="00E735A4"/>
    <w:rsid w:val="00E737D8"/>
    <w:rsid w:val="00E73A04"/>
    <w:rsid w:val="00E740B3"/>
    <w:rsid w:val="00E74887"/>
    <w:rsid w:val="00E75866"/>
    <w:rsid w:val="00E75B0B"/>
    <w:rsid w:val="00E75C7B"/>
    <w:rsid w:val="00E76FA1"/>
    <w:rsid w:val="00E77FC8"/>
    <w:rsid w:val="00E80192"/>
    <w:rsid w:val="00E815C9"/>
    <w:rsid w:val="00E81672"/>
    <w:rsid w:val="00E81678"/>
    <w:rsid w:val="00E816D9"/>
    <w:rsid w:val="00E819ED"/>
    <w:rsid w:val="00E839E8"/>
    <w:rsid w:val="00E84B46"/>
    <w:rsid w:val="00E84BC3"/>
    <w:rsid w:val="00E8569F"/>
    <w:rsid w:val="00E85FA2"/>
    <w:rsid w:val="00E865D1"/>
    <w:rsid w:val="00E87A6C"/>
    <w:rsid w:val="00E9075D"/>
    <w:rsid w:val="00E91163"/>
    <w:rsid w:val="00E915F2"/>
    <w:rsid w:val="00E91BAF"/>
    <w:rsid w:val="00E92882"/>
    <w:rsid w:val="00E92EF1"/>
    <w:rsid w:val="00E93B21"/>
    <w:rsid w:val="00E93C2E"/>
    <w:rsid w:val="00E93EBD"/>
    <w:rsid w:val="00E952E8"/>
    <w:rsid w:val="00E95540"/>
    <w:rsid w:val="00E95D50"/>
    <w:rsid w:val="00E961B5"/>
    <w:rsid w:val="00E963B8"/>
    <w:rsid w:val="00E96431"/>
    <w:rsid w:val="00E9799F"/>
    <w:rsid w:val="00EA1186"/>
    <w:rsid w:val="00EA1417"/>
    <w:rsid w:val="00EA2180"/>
    <w:rsid w:val="00EA45FB"/>
    <w:rsid w:val="00EA4E3E"/>
    <w:rsid w:val="00EA58A9"/>
    <w:rsid w:val="00EA599F"/>
    <w:rsid w:val="00EA719A"/>
    <w:rsid w:val="00EB05E7"/>
    <w:rsid w:val="00EB08F2"/>
    <w:rsid w:val="00EB0B8E"/>
    <w:rsid w:val="00EB1943"/>
    <w:rsid w:val="00EB2820"/>
    <w:rsid w:val="00EB38EC"/>
    <w:rsid w:val="00EB3EF4"/>
    <w:rsid w:val="00EB4183"/>
    <w:rsid w:val="00EB4357"/>
    <w:rsid w:val="00EB4BDD"/>
    <w:rsid w:val="00EB7255"/>
    <w:rsid w:val="00EC106D"/>
    <w:rsid w:val="00EC13DA"/>
    <w:rsid w:val="00EC16AF"/>
    <w:rsid w:val="00EC1DAB"/>
    <w:rsid w:val="00EC4044"/>
    <w:rsid w:val="00EC4926"/>
    <w:rsid w:val="00EC4B2F"/>
    <w:rsid w:val="00EC58D5"/>
    <w:rsid w:val="00EC61D9"/>
    <w:rsid w:val="00EC660C"/>
    <w:rsid w:val="00ED2E1A"/>
    <w:rsid w:val="00ED339D"/>
    <w:rsid w:val="00ED45BE"/>
    <w:rsid w:val="00ED480A"/>
    <w:rsid w:val="00ED49B1"/>
    <w:rsid w:val="00ED4DE9"/>
    <w:rsid w:val="00ED53C7"/>
    <w:rsid w:val="00ED5EB4"/>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3F7E"/>
    <w:rsid w:val="00EF4608"/>
    <w:rsid w:val="00EF4869"/>
    <w:rsid w:val="00EF53D9"/>
    <w:rsid w:val="00EF5513"/>
    <w:rsid w:val="00EF599B"/>
    <w:rsid w:val="00EF6FD3"/>
    <w:rsid w:val="00EF7358"/>
    <w:rsid w:val="00EF7712"/>
    <w:rsid w:val="00F0194C"/>
    <w:rsid w:val="00F01B33"/>
    <w:rsid w:val="00F01C31"/>
    <w:rsid w:val="00F02A17"/>
    <w:rsid w:val="00F04B89"/>
    <w:rsid w:val="00F05983"/>
    <w:rsid w:val="00F064B1"/>
    <w:rsid w:val="00F06753"/>
    <w:rsid w:val="00F069A0"/>
    <w:rsid w:val="00F06CA5"/>
    <w:rsid w:val="00F06FDE"/>
    <w:rsid w:val="00F07612"/>
    <w:rsid w:val="00F11248"/>
    <w:rsid w:val="00F13000"/>
    <w:rsid w:val="00F13C01"/>
    <w:rsid w:val="00F20494"/>
    <w:rsid w:val="00F20B5A"/>
    <w:rsid w:val="00F22C2C"/>
    <w:rsid w:val="00F22E66"/>
    <w:rsid w:val="00F2323C"/>
    <w:rsid w:val="00F27C1B"/>
    <w:rsid w:val="00F301F2"/>
    <w:rsid w:val="00F30304"/>
    <w:rsid w:val="00F316C0"/>
    <w:rsid w:val="00F32B29"/>
    <w:rsid w:val="00F3368A"/>
    <w:rsid w:val="00F3457E"/>
    <w:rsid w:val="00F3481E"/>
    <w:rsid w:val="00F34E3C"/>
    <w:rsid w:val="00F354C8"/>
    <w:rsid w:val="00F35663"/>
    <w:rsid w:val="00F3569B"/>
    <w:rsid w:val="00F35977"/>
    <w:rsid w:val="00F359DD"/>
    <w:rsid w:val="00F3602C"/>
    <w:rsid w:val="00F37040"/>
    <w:rsid w:val="00F378E8"/>
    <w:rsid w:val="00F37921"/>
    <w:rsid w:val="00F37EA2"/>
    <w:rsid w:val="00F40975"/>
    <w:rsid w:val="00F41460"/>
    <w:rsid w:val="00F421FB"/>
    <w:rsid w:val="00F440EA"/>
    <w:rsid w:val="00F454C2"/>
    <w:rsid w:val="00F470E6"/>
    <w:rsid w:val="00F4729F"/>
    <w:rsid w:val="00F47593"/>
    <w:rsid w:val="00F479A9"/>
    <w:rsid w:val="00F52948"/>
    <w:rsid w:val="00F52BC9"/>
    <w:rsid w:val="00F52C9C"/>
    <w:rsid w:val="00F52E3B"/>
    <w:rsid w:val="00F52E73"/>
    <w:rsid w:val="00F52FEE"/>
    <w:rsid w:val="00F53B51"/>
    <w:rsid w:val="00F54561"/>
    <w:rsid w:val="00F54BD4"/>
    <w:rsid w:val="00F5522D"/>
    <w:rsid w:val="00F55CBB"/>
    <w:rsid w:val="00F55DDC"/>
    <w:rsid w:val="00F575CA"/>
    <w:rsid w:val="00F6015B"/>
    <w:rsid w:val="00F608BE"/>
    <w:rsid w:val="00F61D4E"/>
    <w:rsid w:val="00F6297A"/>
    <w:rsid w:val="00F62C77"/>
    <w:rsid w:val="00F667BB"/>
    <w:rsid w:val="00F67DBB"/>
    <w:rsid w:val="00F70201"/>
    <w:rsid w:val="00F7040C"/>
    <w:rsid w:val="00F716A4"/>
    <w:rsid w:val="00F73AC7"/>
    <w:rsid w:val="00F747C7"/>
    <w:rsid w:val="00F74AB5"/>
    <w:rsid w:val="00F74C13"/>
    <w:rsid w:val="00F803AF"/>
    <w:rsid w:val="00F81485"/>
    <w:rsid w:val="00F81B41"/>
    <w:rsid w:val="00F842FB"/>
    <w:rsid w:val="00F857C4"/>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83E"/>
    <w:rsid w:val="00FA2A64"/>
    <w:rsid w:val="00FA3454"/>
    <w:rsid w:val="00FA37E4"/>
    <w:rsid w:val="00FA42A3"/>
    <w:rsid w:val="00FA51C3"/>
    <w:rsid w:val="00FA6CA5"/>
    <w:rsid w:val="00FB0358"/>
    <w:rsid w:val="00FB06D7"/>
    <w:rsid w:val="00FB12AC"/>
    <w:rsid w:val="00FB1C0B"/>
    <w:rsid w:val="00FB1F46"/>
    <w:rsid w:val="00FB2CBF"/>
    <w:rsid w:val="00FB33EB"/>
    <w:rsid w:val="00FB413E"/>
    <w:rsid w:val="00FB72A1"/>
    <w:rsid w:val="00FC279F"/>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E05CB"/>
    <w:rsid w:val="00FE0716"/>
    <w:rsid w:val="00FE1A01"/>
    <w:rsid w:val="00FE2398"/>
    <w:rsid w:val="00FE2D5D"/>
    <w:rsid w:val="00FE351D"/>
    <w:rsid w:val="00FE36A6"/>
    <w:rsid w:val="00FE4115"/>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7585"/>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b,numbered,リスト段落1,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7F3AD7"/>
    <w:rPr>
      <w:rFonts w:ascii="Arial" w:hAnsi="Arial"/>
      <w:iCs/>
      <w:szCs w:val="24"/>
    </w:rPr>
  </w:style>
  <w:style w:type="character" w:styleId="UnresolvedMention">
    <w:name w:val="Unresolved Mention"/>
    <w:basedOn w:val="DefaultParagraphFont"/>
    <w:uiPriority w:val="99"/>
    <w:semiHidden/>
    <w:unhideWhenUsed/>
    <w:rsid w:val="00504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210">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3012342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126000">
      <w:bodyDiv w:val="1"/>
      <w:marLeft w:val="0"/>
      <w:marRight w:val="0"/>
      <w:marTop w:val="0"/>
      <w:marBottom w:val="0"/>
      <w:divBdr>
        <w:top w:val="none" w:sz="0" w:space="0" w:color="auto"/>
        <w:left w:val="none" w:sz="0" w:space="0" w:color="auto"/>
        <w:bottom w:val="none" w:sz="0" w:space="0" w:color="auto"/>
        <w:right w:val="none" w:sz="0" w:space="0" w:color="auto"/>
      </w:divBdr>
      <w:divsChild>
        <w:div w:id="947157362">
          <w:marLeft w:val="274"/>
          <w:marRight w:val="0"/>
          <w:marTop w:val="0"/>
          <w:marBottom w:val="0"/>
          <w:divBdr>
            <w:top w:val="none" w:sz="0" w:space="0" w:color="auto"/>
            <w:left w:val="none" w:sz="0" w:space="0" w:color="auto"/>
            <w:bottom w:val="none" w:sz="0" w:space="0" w:color="auto"/>
            <w:right w:val="none" w:sz="0" w:space="0" w:color="auto"/>
          </w:divBdr>
        </w:div>
        <w:div w:id="1874464474">
          <w:marLeft w:val="274"/>
          <w:marRight w:val="0"/>
          <w:marTop w:val="0"/>
          <w:marBottom w:val="0"/>
          <w:divBdr>
            <w:top w:val="none" w:sz="0" w:space="0" w:color="auto"/>
            <w:left w:val="none" w:sz="0" w:space="0" w:color="auto"/>
            <w:bottom w:val="none" w:sz="0" w:space="0" w:color="auto"/>
            <w:right w:val="none" w:sz="0" w:space="0" w:color="auto"/>
          </w:divBdr>
        </w:div>
        <w:div w:id="1419672775">
          <w:marLeft w:val="274"/>
          <w:marRight w:val="0"/>
          <w:marTop w:val="0"/>
          <w:marBottom w:val="0"/>
          <w:divBdr>
            <w:top w:val="none" w:sz="0" w:space="0" w:color="auto"/>
            <w:left w:val="none" w:sz="0" w:space="0" w:color="auto"/>
            <w:bottom w:val="none" w:sz="0" w:space="0" w:color="auto"/>
            <w:right w:val="none" w:sz="0" w:space="0" w:color="auto"/>
          </w:divBdr>
        </w:div>
        <w:div w:id="2107966329">
          <w:marLeft w:val="274"/>
          <w:marRight w:val="0"/>
          <w:marTop w:val="0"/>
          <w:marBottom w:val="0"/>
          <w:divBdr>
            <w:top w:val="none" w:sz="0" w:space="0" w:color="auto"/>
            <w:left w:val="none" w:sz="0" w:space="0" w:color="auto"/>
            <w:bottom w:val="none" w:sz="0" w:space="0" w:color="auto"/>
            <w:right w:val="none" w:sz="0" w:space="0" w:color="auto"/>
          </w:divBdr>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77822824">
      <w:bodyDiv w:val="1"/>
      <w:marLeft w:val="0"/>
      <w:marRight w:val="0"/>
      <w:marTop w:val="0"/>
      <w:marBottom w:val="0"/>
      <w:divBdr>
        <w:top w:val="none" w:sz="0" w:space="0" w:color="auto"/>
        <w:left w:val="none" w:sz="0" w:space="0" w:color="auto"/>
        <w:bottom w:val="none" w:sz="0" w:space="0" w:color="auto"/>
        <w:right w:val="none" w:sz="0" w:space="0" w:color="auto"/>
      </w:divBdr>
      <w:divsChild>
        <w:div w:id="2012953551">
          <w:marLeft w:val="274"/>
          <w:marRight w:val="0"/>
          <w:marTop w:val="0"/>
          <w:marBottom w:val="0"/>
          <w:divBdr>
            <w:top w:val="none" w:sz="0" w:space="0" w:color="auto"/>
            <w:left w:val="none" w:sz="0" w:space="0" w:color="auto"/>
            <w:bottom w:val="none" w:sz="0" w:space="0" w:color="auto"/>
            <w:right w:val="none" w:sz="0" w:space="0" w:color="auto"/>
          </w:divBdr>
        </w:div>
        <w:div w:id="1902330776">
          <w:marLeft w:val="274"/>
          <w:marRight w:val="0"/>
          <w:marTop w:val="0"/>
          <w:marBottom w:val="0"/>
          <w:divBdr>
            <w:top w:val="none" w:sz="0" w:space="0" w:color="auto"/>
            <w:left w:val="none" w:sz="0" w:space="0" w:color="auto"/>
            <w:bottom w:val="none" w:sz="0" w:space="0" w:color="auto"/>
            <w:right w:val="none" w:sz="0" w:space="0" w:color="auto"/>
          </w:divBdr>
        </w:div>
        <w:div w:id="40641745">
          <w:marLeft w:val="274"/>
          <w:marRight w:val="0"/>
          <w:marTop w:val="0"/>
          <w:marBottom w:val="0"/>
          <w:divBdr>
            <w:top w:val="none" w:sz="0" w:space="0" w:color="auto"/>
            <w:left w:val="none" w:sz="0" w:space="0" w:color="auto"/>
            <w:bottom w:val="none" w:sz="0" w:space="0" w:color="auto"/>
            <w:right w:val="none" w:sz="0" w:space="0" w:color="auto"/>
          </w:divBdr>
        </w:div>
      </w:divsChild>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business.gov.au/grants-and-programs/critical-minerals-development-program" TargetMode="External"/><Relationship Id="rId39" Type="http://schemas.openxmlformats.org/officeDocument/2006/relationships/hyperlink" Target="file://prod.protected.ind/User/user03/LLau2/insert%20link%20here"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www.industry.gov.au/aip" TargetMode="External"/><Relationship Id="rId42" Type="http://schemas.openxmlformats.org/officeDocument/2006/relationships/hyperlink" Target="https://www.industry.gov.au/sites/g/files/net3906/f/July%202018/document/pdf/conflict-of-interest-and-insider-trading-policy.pdf" TargetMode="External"/><Relationship Id="rId47" Type="http://schemas.openxmlformats.org/officeDocument/2006/relationships/hyperlink" Target="http://www.business.gov.au/" TargetMode="External"/><Relationship Id="rId50" Type="http://schemas.openxmlformats.org/officeDocument/2006/relationships/hyperlink" Target="http://www.grants.gov.au/"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business.gov.au/grants-and-programs/critical-minerals-development-program" TargetMode="External"/><Relationship Id="rId11" Type="http://schemas.openxmlformats.org/officeDocument/2006/relationships/footnotes" Target="footnote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s://www.niaa.gov.au/" TargetMode="External"/><Relationship Id="rId37" Type="http://schemas.openxmlformats.org/officeDocument/2006/relationships/hyperlink" Target="https://www.ato.gov.au/"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www.business.gov.au/contact-us/Pages/default.aspx"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yperlink" Target="https://www.wgea.gov.au/" TargetMode="External"/><Relationship Id="rId44" Type="http://schemas.openxmlformats.org/officeDocument/2006/relationships/hyperlink" Target="https://www.business.gov.au/contact-us" TargetMode="External"/><Relationship Id="rId52" Type="http://schemas.openxmlformats.org/officeDocument/2006/relationships/hyperlink" Target="https://busine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portal.business.gov.au/" TargetMode="External"/><Relationship Id="rId30" Type="http://schemas.openxmlformats.org/officeDocument/2006/relationships/hyperlink" Target="http://www.grants.gov.au" TargetMode="External"/><Relationship Id="rId35" Type="http://schemas.openxmlformats.org/officeDocument/2006/relationships/hyperlink" Target="http://www.fsc.gov.au/sites/fsc/needaccredited/accreditationscheme/pages/theaccreditationscheme" TargetMode="External"/><Relationship Id="rId43" Type="http://schemas.openxmlformats.org/officeDocument/2006/relationships/hyperlink" Target="https://www.industry.gov.au/data-and-publications/privacy-policy" TargetMode="External"/><Relationship Id="rId48" Type="http://schemas.openxmlformats.org/officeDocument/2006/relationships/hyperlink" Target="http://www.ombudsman.gov.au/" TargetMode="External"/><Relationship Id="rId8" Type="http://schemas.openxmlformats.org/officeDocument/2006/relationships/styles" Target="styles.xml"/><Relationship Id="rId51" Type="http://schemas.openxmlformats.org/officeDocument/2006/relationships/image" Target="media/image2.ti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business.gov.au/grants-and-programs/critical-minerals-development-program" TargetMode="External"/><Relationship Id="rId33" Type="http://schemas.openxmlformats.org/officeDocument/2006/relationships/hyperlink" Target="https://business.gov.au/grants-and-programs/critical-minerals-development-program" TargetMode="External"/><Relationship Id="rId38" Type="http://schemas.openxmlformats.org/officeDocument/2006/relationships/hyperlink" Target="https://www.finance.gov.au/government/commonwealth-grants/commonwealth-grants-rules-guidelines" TargetMode="External"/><Relationship Id="rId46" Type="http://schemas.openxmlformats.org/officeDocument/2006/relationships/hyperlink" Target="https://www.business.gov.au/about/customer-service-charter" TargetMode="External"/><Relationship Id="rId20" Type="http://schemas.openxmlformats.org/officeDocument/2006/relationships/footer" Target="footer5.xml"/><Relationship Id="rId41" Type="http://schemas.openxmlformats.org/officeDocument/2006/relationships/hyperlink" Target="https://www.legislation.gov.au/Details/C2019C00057"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www.nationalredress.gov.au" TargetMode="External"/><Relationship Id="rId28" Type="http://schemas.openxmlformats.org/officeDocument/2006/relationships/hyperlink" Target="https://www.business.gov.au/contact-us" TargetMode="External"/><Relationship Id="rId36" Type="http://schemas.openxmlformats.org/officeDocument/2006/relationships/hyperlink" Target="https://www.fsc.gov.au/" TargetMode="External"/><Relationship Id="rId49" Type="http://schemas.openxmlformats.org/officeDocument/2006/relationships/hyperlink" Target="https://www.finance.gov.au/government/managing-commonwealth-resources/pgpa-legislation-associated-instruments-and-polici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sc.gov.au/" TargetMode="External"/><Relationship Id="rId2" Type="http://schemas.openxmlformats.org/officeDocument/2006/relationships/hyperlink" Target="https://www.fsc.gov.au/what-accreditation-1"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www.ombudsman.gov.au/" TargetMode="External"/><Relationship Id="rId5" Type="http://schemas.openxmlformats.org/officeDocument/2006/relationships/hyperlink" Target="https://www.industry.gov.au/data-and-publications/privacy-policy" TargetMode="External"/><Relationship Id="rId4" Type="http://schemas.openxmlformats.org/officeDocument/2006/relationships/hyperlink" Target="https://www.industry.gov.au/sites/default/files/July%202018/document/pdf/conflict-of-interest-and-insider-trading-policy.pdf?acsf_files_redirec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20D0B"/>
    <w:rsid w:val="00025A69"/>
    <w:rsid w:val="00031241"/>
    <w:rsid w:val="00036CA1"/>
    <w:rsid w:val="00041A36"/>
    <w:rsid w:val="00053D39"/>
    <w:rsid w:val="0007740B"/>
    <w:rsid w:val="00090372"/>
    <w:rsid w:val="000927B0"/>
    <w:rsid w:val="000A2499"/>
    <w:rsid w:val="000A35DD"/>
    <w:rsid w:val="000A36D8"/>
    <w:rsid w:val="000A6F5A"/>
    <w:rsid w:val="000A7DB6"/>
    <w:rsid w:val="000C6782"/>
    <w:rsid w:val="000F772A"/>
    <w:rsid w:val="000F79D2"/>
    <w:rsid w:val="00102082"/>
    <w:rsid w:val="001034C6"/>
    <w:rsid w:val="0011541E"/>
    <w:rsid w:val="00122C5A"/>
    <w:rsid w:val="00131C76"/>
    <w:rsid w:val="0014041E"/>
    <w:rsid w:val="00142CA2"/>
    <w:rsid w:val="0017077B"/>
    <w:rsid w:val="00174CF0"/>
    <w:rsid w:val="00186108"/>
    <w:rsid w:val="001D19C2"/>
    <w:rsid w:val="001D6595"/>
    <w:rsid w:val="00204D02"/>
    <w:rsid w:val="00234032"/>
    <w:rsid w:val="00255B9E"/>
    <w:rsid w:val="00256378"/>
    <w:rsid w:val="00267D81"/>
    <w:rsid w:val="00283FA7"/>
    <w:rsid w:val="00283FD6"/>
    <w:rsid w:val="002C0344"/>
    <w:rsid w:val="002D31BB"/>
    <w:rsid w:val="002F0AC0"/>
    <w:rsid w:val="00305FCF"/>
    <w:rsid w:val="003075AB"/>
    <w:rsid w:val="003128B1"/>
    <w:rsid w:val="00312E61"/>
    <w:rsid w:val="003270C3"/>
    <w:rsid w:val="00333E70"/>
    <w:rsid w:val="0033439E"/>
    <w:rsid w:val="00346697"/>
    <w:rsid w:val="0034770C"/>
    <w:rsid w:val="00361EB7"/>
    <w:rsid w:val="003778F1"/>
    <w:rsid w:val="00395F4A"/>
    <w:rsid w:val="003969DB"/>
    <w:rsid w:val="003D103F"/>
    <w:rsid w:val="003D1F7D"/>
    <w:rsid w:val="003E650C"/>
    <w:rsid w:val="003F24AB"/>
    <w:rsid w:val="003F7555"/>
    <w:rsid w:val="00402658"/>
    <w:rsid w:val="00420B2B"/>
    <w:rsid w:val="00432090"/>
    <w:rsid w:val="0045165D"/>
    <w:rsid w:val="004917E4"/>
    <w:rsid w:val="00491EAB"/>
    <w:rsid w:val="004C009D"/>
    <w:rsid w:val="004C114A"/>
    <w:rsid w:val="004D7DD8"/>
    <w:rsid w:val="004E2075"/>
    <w:rsid w:val="004E7CAB"/>
    <w:rsid w:val="00506E54"/>
    <w:rsid w:val="00507096"/>
    <w:rsid w:val="00513DA1"/>
    <w:rsid w:val="00520CEB"/>
    <w:rsid w:val="00522687"/>
    <w:rsid w:val="00533CA6"/>
    <w:rsid w:val="00553CDE"/>
    <w:rsid w:val="0056781E"/>
    <w:rsid w:val="00573B84"/>
    <w:rsid w:val="005961FE"/>
    <w:rsid w:val="005A07E5"/>
    <w:rsid w:val="005A7688"/>
    <w:rsid w:val="005A7C1E"/>
    <w:rsid w:val="005D05B6"/>
    <w:rsid w:val="005F2C75"/>
    <w:rsid w:val="00617C4F"/>
    <w:rsid w:val="00626C0A"/>
    <w:rsid w:val="00633E9E"/>
    <w:rsid w:val="00642D3B"/>
    <w:rsid w:val="00686214"/>
    <w:rsid w:val="00695C4F"/>
    <w:rsid w:val="006C6952"/>
    <w:rsid w:val="006F1D58"/>
    <w:rsid w:val="0070249A"/>
    <w:rsid w:val="00711075"/>
    <w:rsid w:val="00713A8F"/>
    <w:rsid w:val="00745610"/>
    <w:rsid w:val="007542D3"/>
    <w:rsid w:val="00767E76"/>
    <w:rsid w:val="00775295"/>
    <w:rsid w:val="00796BBD"/>
    <w:rsid w:val="007B1E32"/>
    <w:rsid w:val="007C25F2"/>
    <w:rsid w:val="007E1D73"/>
    <w:rsid w:val="007E1FB5"/>
    <w:rsid w:val="007F7244"/>
    <w:rsid w:val="008125DB"/>
    <w:rsid w:val="008209C9"/>
    <w:rsid w:val="00890476"/>
    <w:rsid w:val="00892DEA"/>
    <w:rsid w:val="008B5A41"/>
    <w:rsid w:val="008D32AC"/>
    <w:rsid w:val="00901F89"/>
    <w:rsid w:val="00926C29"/>
    <w:rsid w:val="00940252"/>
    <w:rsid w:val="00955C19"/>
    <w:rsid w:val="00973CC8"/>
    <w:rsid w:val="0098301B"/>
    <w:rsid w:val="00990F23"/>
    <w:rsid w:val="00994045"/>
    <w:rsid w:val="009A254A"/>
    <w:rsid w:val="009D2DF1"/>
    <w:rsid w:val="009D37A0"/>
    <w:rsid w:val="00A12344"/>
    <w:rsid w:val="00A1591D"/>
    <w:rsid w:val="00A16FA3"/>
    <w:rsid w:val="00A17C8D"/>
    <w:rsid w:val="00A208C2"/>
    <w:rsid w:val="00A462C4"/>
    <w:rsid w:val="00A4740B"/>
    <w:rsid w:val="00A52D16"/>
    <w:rsid w:val="00A814F2"/>
    <w:rsid w:val="00A82A0F"/>
    <w:rsid w:val="00A8492E"/>
    <w:rsid w:val="00AC4EAB"/>
    <w:rsid w:val="00AD1382"/>
    <w:rsid w:val="00AD604E"/>
    <w:rsid w:val="00AF0663"/>
    <w:rsid w:val="00AF29F7"/>
    <w:rsid w:val="00AF62FF"/>
    <w:rsid w:val="00AF7A36"/>
    <w:rsid w:val="00B038A6"/>
    <w:rsid w:val="00B4322B"/>
    <w:rsid w:val="00B56200"/>
    <w:rsid w:val="00B75A32"/>
    <w:rsid w:val="00B821C1"/>
    <w:rsid w:val="00B93554"/>
    <w:rsid w:val="00BB5E6E"/>
    <w:rsid w:val="00BF0741"/>
    <w:rsid w:val="00BF10FB"/>
    <w:rsid w:val="00BF2615"/>
    <w:rsid w:val="00BF558D"/>
    <w:rsid w:val="00C1084A"/>
    <w:rsid w:val="00C214D0"/>
    <w:rsid w:val="00C24B73"/>
    <w:rsid w:val="00C262DE"/>
    <w:rsid w:val="00C2738A"/>
    <w:rsid w:val="00C3684D"/>
    <w:rsid w:val="00C63EE7"/>
    <w:rsid w:val="00C6409C"/>
    <w:rsid w:val="00C82916"/>
    <w:rsid w:val="00C8774C"/>
    <w:rsid w:val="00C92AA7"/>
    <w:rsid w:val="00C93610"/>
    <w:rsid w:val="00CA2D39"/>
    <w:rsid w:val="00CC11DA"/>
    <w:rsid w:val="00CD3E5F"/>
    <w:rsid w:val="00CE2EBB"/>
    <w:rsid w:val="00CF3EAA"/>
    <w:rsid w:val="00CF7F43"/>
    <w:rsid w:val="00D3126F"/>
    <w:rsid w:val="00D66067"/>
    <w:rsid w:val="00D813A2"/>
    <w:rsid w:val="00D96834"/>
    <w:rsid w:val="00DA47B3"/>
    <w:rsid w:val="00DD7371"/>
    <w:rsid w:val="00DF3458"/>
    <w:rsid w:val="00E10DC5"/>
    <w:rsid w:val="00E24775"/>
    <w:rsid w:val="00E75E70"/>
    <w:rsid w:val="00E937F8"/>
    <w:rsid w:val="00EA21C3"/>
    <w:rsid w:val="00EA75B8"/>
    <w:rsid w:val="00ED004A"/>
    <w:rsid w:val="00ED3CA3"/>
    <w:rsid w:val="00F11230"/>
    <w:rsid w:val="00F5024D"/>
    <w:rsid w:val="00F504ED"/>
    <w:rsid w:val="00F54F37"/>
    <w:rsid w:val="00F721F1"/>
    <w:rsid w:val="00FC1994"/>
    <w:rsid w:val="00FF04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96</Value>
      <Value>214</Value>
      <Value>3</Value>
      <Value>42945</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45d5c1e1c482b8e42031dbb51ee15c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31096ba4f3dfa6be828588da2260dfaf"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6E2E88-EE6C-43C6-86B9-33AC0BB14B7F}">
  <ds:schemaRefs>
    <ds:schemaRef ds:uri="http://purl.org/dc/terms/"/>
    <ds:schemaRef ds:uri="http://purl.org/dc/dcmitype/"/>
    <ds:schemaRef ds:uri="http://schemas.microsoft.com/office/2006/metadata/properties"/>
    <ds:schemaRef ds:uri="http://schemas.microsoft.com/sharepoint/v3"/>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sharepoint/v4"/>
    <ds:schemaRef ds:uri="2a251b7e-61e4-4816-a71f-b295a9ad20fb"/>
  </ds:schemaRefs>
</ds:datastoreItem>
</file>

<file path=customXml/itemProps2.xml><?xml version="1.0" encoding="utf-8"?>
<ds:datastoreItem xmlns:ds="http://schemas.openxmlformats.org/officeDocument/2006/customXml" ds:itemID="{8EC3B8AF-2E68-498B-B24E-717122C56E33}">
  <ds:schemaRefs>
    <ds:schemaRef ds:uri="http://schemas.openxmlformats.org/officeDocument/2006/bibliography"/>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9475AD34-EE28-4A01-9A3E-9B542433C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D526DC-580D-45DD-8019-12D2D55A82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11785</Words>
  <Characters>63641</Characters>
  <Application>Microsoft Office Word</Application>
  <DocSecurity>0</DocSecurity>
  <Lines>1247</Lines>
  <Paragraphs>908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74518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McMahon, Emily</cp:lastModifiedBy>
  <cp:revision>4</cp:revision>
  <cp:lastPrinted>2023-01-11T22:22:00Z</cp:lastPrinted>
  <dcterms:created xsi:type="dcterms:W3CDTF">2023-01-11T22:18:00Z</dcterms:created>
  <dcterms:modified xsi:type="dcterms:W3CDTF">2023-01-11T22:22:00Z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42945;#2022-23|45480dfc-f68a-4957-b787-0b214acdcdb8</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RoundNumber">
    <vt:lpwstr/>
  </property>
  <property fmtid="{D5CDD505-2E9C-101B-9397-08002B2CF9AE}" pid="24" name="IconOverlay">
    <vt:lpwstr/>
  </property>
</Properties>
</file>