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D24C3" w14:textId="011ECB04" w:rsidR="00F15009" w:rsidRDefault="00E45FD0" w:rsidP="00984C5A">
      <w:pPr>
        <w:pStyle w:val="Heading1"/>
      </w:pPr>
      <w:bookmarkStart w:id="0" w:name="_GoBack"/>
      <w:bookmarkEnd w:id="0"/>
      <w:r>
        <w:t>Communities</w:t>
      </w:r>
      <w:r w:rsidR="0073160C">
        <w:t xml:space="preserve"> Environment Program</w:t>
      </w:r>
    </w:p>
    <w:p w14:paraId="220CD386" w14:textId="5FB6ADE5" w:rsidR="0029061E" w:rsidRPr="0029061E" w:rsidRDefault="0029061E" w:rsidP="0029061E">
      <w:pPr>
        <w:pStyle w:val="Heading2"/>
        <w:rPr>
          <w:lang w:val="en-US"/>
        </w:rPr>
      </w:pPr>
      <w:r>
        <w:rPr>
          <w:lang w:val="en-US"/>
        </w:rPr>
        <w:t>Overview</w:t>
      </w:r>
    </w:p>
    <w:p w14:paraId="5117BAB3" w14:textId="26508650" w:rsidR="00423F6B" w:rsidRDefault="00E03F25" w:rsidP="00423F6B">
      <w:pPr>
        <w:pStyle w:val="Heading3"/>
      </w:pPr>
      <w:r>
        <w:t xml:space="preserve">What is </w:t>
      </w:r>
      <w:r w:rsidR="00423F6B">
        <w:t xml:space="preserve">the </w:t>
      </w:r>
      <w:r w:rsidR="00E45FD0">
        <w:t>Communities</w:t>
      </w:r>
      <w:r w:rsidR="0073160C">
        <w:t xml:space="preserve"> Environment Program</w:t>
      </w:r>
      <w:r>
        <w:t>?</w:t>
      </w:r>
    </w:p>
    <w:p w14:paraId="2D96B5CB" w14:textId="3EDE9611" w:rsidR="00423F6B" w:rsidRDefault="00423F6B" w:rsidP="00423F6B">
      <w:r>
        <w:t xml:space="preserve">The </w:t>
      </w:r>
      <w:r w:rsidR="00E45FD0">
        <w:t>Communities</w:t>
      </w:r>
      <w:r w:rsidR="0073160C">
        <w:t xml:space="preserve"> Environment Program</w:t>
      </w:r>
      <w:r>
        <w:t xml:space="preserve"> is a grant </w:t>
      </w:r>
      <w:r w:rsidR="00D92572">
        <w:t>program</w:t>
      </w:r>
      <w:r>
        <w:t xml:space="preserve"> that supports the Australian Government's commitment to</w:t>
      </w:r>
      <w:r w:rsidDel="005C1666">
        <w:t xml:space="preserve"> </w:t>
      </w:r>
      <w:r w:rsidR="005C1666">
        <w:t xml:space="preserve">support small scale, community-led environment projects that address local environmental priorities </w:t>
      </w:r>
      <w:r w:rsidR="000C2EF9">
        <w:t>across Australia.</w:t>
      </w:r>
    </w:p>
    <w:p w14:paraId="79C68676" w14:textId="3CD3915B" w:rsidR="00136CD1" w:rsidRDefault="009A6820" w:rsidP="00136CD1">
      <w:r>
        <w:t>The</w:t>
      </w:r>
      <w:r w:rsidR="00423F6B">
        <w:t xml:space="preserve"> </w:t>
      </w:r>
      <w:r w:rsidR="00D92572">
        <w:t>program</w:t>
      </w:r>
      <w:r w:rsidR="00423F6B">
        <w:t xml:space="preserve"> will provide</w:t>
      </w:r>
      <w:r w:rsidR="00C627F9">
        <w:t xml:space="preserve"> </w:t>
      </w:r>
      <w:r w:rsidR="000C2EF9">
        <w:t xml:space="preserve">up to </w:t>
      </w:r>
      <w:r w:rsidR="00423F6B">
        <w:t>$150,000 to each federal electorate for eligible projects</w:t>
      </w:r>
      <w:r w:rsidR="00E92C52">
        <w:t xml:space="preserve"> led by </w:t>
      </w:r>
      <w:r w:rsidR="005C1666" w:rsidRPr="00503B98">
        <w:t>local community and environment groups</w:t>
      </w:r>
      <w:r w:rsidR="005C1666">
        <w:t xml:space="preserve">. </w:t>
      </w:r>
      <w:r w:rsidR="007D69D6" w:rsidRPr="00423F6B">
        <w:rPr>
          <w:lang w:val="en" w:eastAsia="en-AU"/>
        </w:rPr>
        <w:t xml:space="preserve">A maximum of 20 projects will be funded in each </w:t>
      </w:r>
      <w:r w:rsidR="007D69D6">
        <w:rPr>
          <w:lang w:val="en" w:eastAsia="en-AU"/>
        </w:rPr>
        <w:t xml:space="preserve">federal </w:t>
      </w:r>
      <w:r w:rsidR="007D69D6" w:rsidRPr="00423F6B">
        <w:rPr>
          <w:lang w:val="en" w:eastAsia="en-AU"/>
        </w:rPr>
        <w:t>electorate.</w:t>
      </w:r>
    </w:p>
    <w:p w14:paraId="75A65B6A" w14:textId="738417EC" w:rsidR="00423F6B" w:rsidRDefault="00423F6B" w:rsidP="00BB4D2B">
      <w:pPr>
        <w:pStyle w:val="Heading3"/>
      </w:pPr>
      <w:r>
        <w:t>What grants are available?</w:t>
      </w:r>
    </w:p>
    <w:p w14:paraId="6206E1C8" w14:textId="4258E365" w:rsidR="007B385B" w:rsidRDefault="00423F6B" w:rsidP="007B385B">
      <w:pPr>
        <w:rPr>
          <w:lang w:val="en" w:eastAsia="en-AU"/>
        </w:rPr>
      </w:pPr>
      <w:r w:rsidRPr="00423F6B">
        <w:rPr>
          <w:lang w:val="en" w:eastAsia="en-AU"/>
        </w:rPr>
        <w:t xml:space="preserve">For each project, the grant amount </w:t>
      </w:r>
      <w:r w:rsidR="00605EA5">
        <w:rPr>
          <w:lang w:val="en" w:eastAsia="en-AU"/>
        </w:rPr>
        <w:t xml:space="preserve">can cover all </w:t>
      </w:r>
      <w:r w:rsidRPr="00423F6B">
        <w:rPr>
          <w:lang w:val="en" w:eastAsia="en-AU"/>
        </w:rPr>
        <w:t>eligible project costs.</w:t>
      </w:r>
      <w:r w:rsidR="00217CFD">
        <w:rPr>
          <w:lang w:val="en" w:eastAsia="en-AU"/>
        </w:rPr>
        <w:t xml:space="preserve"> </w:t>
      </w:r>
      <w:r w:rsidR="00217CFD" w:rsidRPr="00217CFD">
        <w:rPr>
          <w:lang w:val="en" w:eastAsia="en-AU"/>
        </w:rPr>
        <w:t>However, additional cash and/or in-kind contributions towards the project costs are strongly encouraged</w:t>
      </w:r>
      <w:r w:rsidR="00217CFD">
        <w:rPr>
          <w:lang w:val="en" w:eastAsia="en-AU"/>
        </w:rPr>
        <w:t>.</w:t>
      </w:r>
    </w:p>
    <w:p w14:paraId="5FF46676" w14:textId="6793B3F6" w:rsidR="00423F6B" w:rsidRPr="005D5C5D" w:rsidRDefault="00423F6B" w:rsidP="005D5C5D">
      <w:pPr>
        <w:pStyle w:val="ListBullet"/>
        <w:numPr>
          <w:ilvl w:val="0"/>
          <w:numId w:val="3"/>
        </w:numPr>
      </w:pPr>
      <w:r w:rsidRPr="005D5C5D">
        <w:t xml:space="preserve">The </w:t>
      </w:r>
      <w:r w:rsidR="00977C8B">
        <w:t>minimum grant amount is $2,500</w:t>
      </w:r>
    </w:p>
    <w:p w14:paraId="0207779B" w14:textId="736F8521" w:rsidR="00423F6B" w:rsidRPr="005D5C5D" w:rsidRDefault="00423F6B" w:rsidP="005D5C5D">
      <w:pPr>
        <w:pStyle w:val="ListBullet"/>
        <w:numPr>
          <w:ilvl w:val="0"/>
          <w:numId w:val="3"/>
        </w:numPr>
      </w:pPr>
      <w:r w:rsidRPr="005D5C5D">
        <w:t>The maximum grant amount is $20,000.</w:t>
      </w:r>
    </w:p>
    <w:p w14:paraId="36E378F2" w14:textId="6C49CFDD" w:rsidR="00421082" w:rsidRPr="005D5C5D" w:rsidRDefault="00421082" w:rsidP="00157691">
      <w:r>
        <w:t xml:space="preserve">All activities </w:t>
      </w:r>
      <w:r w:rsidR="002B19A5">
        <w:t xml:space="preserve">and </w:t>
      </w:r>
      <w:r>
        <w:t xml:space="preserve">expenditure in </w:t>
      </w:r>
      <w:r w:rsidR="00210CE3">
        <w:t xml:space="preserve">a </w:t>
      </w:r>
      <w:r>
        <w:t>project</w:t>
      </w:r>
      <w:r w:rsidR="000C2EF9">
        <w:t xml:space="preserve"> must </w:t>
      </w:r>
      <w:r w:rsidR="00210CE3">
        <w:t>meet the program’s</w:t>
      </w:r>
      <w:r w:rsidR="000C2EF9">
        <w:t xml:space="preserve"> eligib</w:t>
      </w:r>
      <w:r w:rsidR="00210CE3">
        <w:t>i</w:t>
      </w:r>
      <w:r w:rsidR="000C2EF9">
        <w:t>l</w:t>
      </w:r>
      <w:r w:rsidR="00210CE3">
        <w:t>ity requirement</w:t>
      </w:r>
      <w:r w:rsidR="00554DE1">
        <w:t>s</w:t>
      </w:r>
      <w:r w:rsidR="000C2EF9">
        <w:t>.</w:t>
      </w:r>
    </w:p>
    <w:p w14:paraId="69D7F326" w14:textId="720B3977" w:rsidR="00CE6377" w:rsidRDefault="00CE6377" w:rsidP="00BB4D2B">
      <w:pPr>
        <w:pStyle w:val="Heading3"/>
      </w:pPr>
      <w:r w:rsidRPr="003C503D">
        <w:t xml:space="preserve">Who is responsible for administering the </w:t>
      </w:r>
      <w:r w:rsidR="0073160C">
        <w:t>Communities Environment Program</w:t>
      </w:r>
      <w:r w:rsidRPr="003C503D">
        <w:t>?</w:t>
      </w:r>
    </w:p>
    <w:p w14:paraId="1C97E71A" w14:textId="452E8E57" w:rsidR="00CE6377" w:rsidRPr="003C503D" w:rsidRDefault="00CE6377" w:rsidP="00940864">
      <w:r w:rsidRPr="006E6377">
        <w:t xml:space="preserve">The </w:t>
      </w:r>
      <w:r w:rsidR="007A6524">
        <w:t>Department</w:t>
      </w:r>
      <w:r w:rsidRPr="006E6377">
        <w:t xml:space="preserve"> of Industry, Innovation and Science </w:t>
      </w:r>
      <w:r>
        <w:t xml:space="preserve">(the </w:t>
      </w:r>
      <w:r w:rsidR="00AB75A5">
        <w:t>d</w:t>
      </w:r>
      <w:r w:rsidR="007A6524">
        <w:t>epartment</w:t>
      </w:r>
      <w:r w:rsidR="00204619">
        <w:t>/we</w:t>
      </w:r>
      <w:r>
        <w:t xml:space="preserve">) </w:t>
      </w:r>
      <w:r w:rsidRPr="006E6377">
        <w:t xml:space="preserve">is responsible for administering the </w:t>
      </w:r>
      <w:r w:rsidR="00D92572">
        <w:t>program</w:t>
      </w:r>
      <w:r w:rsidRPr="00CC767D">
        <w:t xml:space="preserve"> on behalf of </w:t>
      </w:r>
      <w:r>
        <w:t xml:space="preserve">the </w:t>
      </w:r>
      <w:r w:rsidR="007A6524">
        <w:t>Department</w:t>
      </w:r>
      <w:r>
        <w:t xml:space="preserve"> of</w:t>
      </w:r>
      <w:r w:rsidR="00B63E29">
        <w:t xml:space="preserve"> the Environment and </w:t>
      </w:r>
      <w:r w:rsidR="00D20176">
        <w:t>Energy,</w:t>
      </w:r>
      <w:r w:rsidR="00DA0F20">
        <w:t xml:space="preserve"> in accordance with</w:t>
      </w:r>
      <w:r w:rsidRPr="00CC767D">
        <w:t xml:space="preserve"> the requirements of the </w:t>
      </w:r>
      <w:hyperlink r:id="rId12" w:history="1">
        <w:r w:rsidRPr="00DE7DC5">
          <w:rPr>
            <w:rStyle w:val="Hyperlink"/>
          </w:rPr>
          <w:t>Commonwealth Grants Rules and Guidelines</w:t>
        </w:r>
      </w:hyperlink>
      <w:r w:rsidR="00FB7236">
        <w:rPr>
          <w:rStyle w:val="FootnoteReference"/>
          <w:color w:val="3366CC"/>
          <w:u w:val="single"/>
        </w:rPr>
        <w:footnoteReference w:id="2"/>
      </w:r>
      <w:r>
        <w:t xml:space="preserve"> (CGRGs).</w:t>
      </w:r>
    </w:p>
    <w:p w14:paraId="0A899250" w14:textId="71B44488" w:rsidR="00CE6377" w:rsidRDefault="000C1274" w:rsidP="00940864">
      <w:pPr>
        <w:pStyle w:val="Heading3"/>
        <w:ind w:left="357" w:hanging="357"/>
      </w:pPr>
      <w:r>
        <w:t xml:space="preserve">What is the </w:t>
      </w:r>
      <w:r w:rsidR="00AB75A5">
        <w:t>d</w:t>
      </w:r>
      <w:r w:rsidR="007A6524">
        <w:t>epartment</w:t>
      </w:r>
      <w:r w:rsidR="00CE6377" w:rsidRPr="009113B5">
        <w:t>’s role in the assessment of applications?</w:t>
      </w:r>
    </w:p>
    <w:p w14:paraId="364DDD1A" w14:textId="6407A807" w:rsidR="00BD1C4E" w:rsidRDefault="00BD1C4E" w:rsidP="00CE6377">
      <w:r>
        <w:t>A</w:t>
      </w:r>
      <w:r w:rsidR="00CE6377" w:rsidRPr="009113B5">
        <w:t xml:space="preserve">ll </w:t>
      </w:r>
      <w:r w:rsidRPr="009113B5">
        <w:t>applications</w:t>
      </w:r>
      <w:r>
        <w:t xml:space="preserve"> will be assessed </w:t>
      </w:r>
      <w:r w:rsidR="00CE6377" w:rsidRPr="009113B5">
        <w:t xml:space="preserve">against the </w:t>
      </w:r>
      <w:r w:rsidR="0073160C">
        <w:t>Communities Environment Program</w:t>
      </w:r>
      <w:r w:rsidR="000C1274">
        <w:t xml:space="preserve"> </w:t>
      </w:r>
      <w:r w:rsidR="00B63E29">
        <w:t xml:space="preserve">2019-20 </w:t>
      </w:r>
      <w:hyperlink r:id="rId13" w:anchor="key-documents" w:history="1">
        <w:r w:rsidR="000C2EF9" w:rsidRPr="00086222">
          <w:rPr>
            <w:rStyle w:val="Hyperlink"/>
          </w:rPr>
          <w:t>grant opportunity</w:t>
        </w:r>
        <w:r w:rsidR="004C350C" w:rsidRPr="00086222">
          <w:rPr>
            <w:rStyle w:val="Hyperlink"/>
          </w:rPr>
          <w:t xml:space="preserve"> guidelines</w:t>
        </w:r>
      </w:hyperlink>
      <w:r w:rsidR="00725488">
        <w:t xml:space="preserve">. </w:t>
      </w:r>
    </w:p>
    <w:p w14:paraId="5ABEAD93" w14:textId="37D86C26" w:rsidR="00CE6377" w:rsidRPr="009113B5" w:rsidRDefault="00725488" w:rsidP="00CE6377">
      <w:r>
        <w:t>We</w:t>
      </w:r>
      <w:r w:rsidRPr="00E162FF">
        <w:t xml:space="preserve"> </w:t>
      </w:r>
      <w:r>
        <w:t xml:space="preserve">will </w:t>
      </w:r>
      <w:r w:rsidRPr="00E162FF">
        <w:t xml:space="preserve">assess </w:t>
      </w:r>
      <w:r w:rsidR="00BD1C4E">
        <w:t xml:space="preserve">whether </w:t>
      </w:r>
      <w:r>
        <w:t xml:space="preserve">your </w:t>
      </w:r>
      <w:r w:rsidRPr="00E162FF">
        <w:t xml:space="preserve">application </w:t>
      </w:r>
      <w:r w:rsidR="00554DE1">
        <w:t>is complete</w:t>
      </w:r>
      <w:r>
        <w:t xml:space="preserve"> and </w:t>
      </w:r>
      <w:r w:rsidR="00554DE1">
        <w:t xml:space="preserve">meets </w:t>
      </w:r>
      <w:r>
        <w:t xml:space="preserve">all </w:t>
      </w:r>
      <w:r w:rsidRPr="00E162FF">
        <w:t xml:space="preserve">the eligibility </w:t>
      </w:r>
      <w:r w:rsidRPr="006126D0">
        <w:t>criteria</w:t>
      </w:r>
      <w:r>
        <w:t xml:space="preserve">. To be recommended for funding, your project must meet all eligibility criteria, provide value for money and be considered a proper use of public </w:t>
      </w:r>
      <w:r w:rsidR="00554DE1">
        <w:t>funding</w:t>
      </w:r>
      <w:r>
        <w:t>.</w:t>
      </w:r>
    </w:p>
    <w:p w14:paraId="3FBD0343" w14:textId="622BC798" w:rsidR="007E5A2A" w:rsidRDefault="00204619" w:rsidP="00CE6377">
      <w:r>
        <w:t xml:space="preserve">The </w:t>
      </w:r>
      <w:r w:rsidR="00815A59">
        <w:t>Program Delegate</w:t>
      </w:r>
      <w:r w:rsidR="00930D60">
        <w:t xml:space="preserve"> (</w:t>
      </w:r>
      <w:r w:rsidR="006B1426">
        <w:t>who is an AusIndustry Senior Responsible Officer with responsibility for the program</w:t>
      </w:r>
      <w:r w:rsidR="00930D60">
        <w:t>)</w:t>
      </w:r>
      <w:r>
        <w:t xml:space="preserve"> decides which grants to approve </w:t>
      </w:r>
      <w:r w:rsidR="007E5A2A">
        <w:t xml:space="preserve">and </w:t>
      </w:r>
      <w:r>
        <w:t>tak</w:t>
      </w:r>
      <w:r w:rsidR="007E5A2A">
        <w:t>es</w:t>
      </w:r>
      <w:r>
        <w:t xml:space="preserve"> into </w:t>
      </w:r>
      <w:r w:rsidR="007E5A2A">
        <w:t xml:space="preserve">consideration </w:t>
      </w:r>
      <w:r>
        <w:t xml:space="preserve">the </w:t>
      </w:r>
      <w:r w:rsidR="007E5A2A">
        <w:t xml:space="preserve">department’s project </w:t>
      </w:r>
      <w:r>
        <w:t xml:space="preserve">eligibility assessment, any reputational risk to the Australian Government, </w:t>
      </w:r>
      <w:r w:rsidR="00441449">
        <w:t>information</w:t>
      </w:r>
      <w:r>
        <w:t xml:space="preserve"> you provide, and the availability of grant funds. </w:t>
      </w:r>
    </w:p>
    <w:p w14:paraId="6015C82D" w14:textId="7D2635D0" w:rsidR="00CE6377" w:rsidRDefault="00725488" w:rsidP="00CE6377">
      <w:r>
        <w:t xml:space="preserve">When assessing whether </w:t>
      </w:r>
      <w:r w:rsidR="000B4A44">
        <w:t>your</w:t>
      </w:r>
      <w:r>
        <w:t xml:space="preserve"> application represents value </w:t>
      </w:r>
      <w:r w:rsidR="007E5A2A">
        <w:t>for</w:t>
      </w:r>
      <w:r>
        <w:t xml:space="preserve"> money, the Program Delegate will </w:t>
      </w:r>
      <w:r w:rsidR="000B4A44">
        <w:t>consider</w:t>
      </w:r>
      <w:r>
        <w:t xml:space="preserve"> the overall objectives of the grant opportunity, the evidence provided to demonstrate how your project contributes to meeting those objectives and the relative </w:t>
      </w:r>
      <w:r w:rsidR="000B4A44">
        <w:t>grant amount requested</w:t>
      </w:r>
      <w:r>
        <w:t>.</w:t>
      </w:r>
    </w:p>
    <w:p w14:paraId="4C9114E6" w14:textId="5E8ED743" w:rsidR="00CE6377" w:rsidRDefault="00CE6377" w:rsidP="00BB4D2B">
      <w:pPr>
        <w:pStyle w:val="Heading3"/>
      </w:pPr>
      <w:r w:rsidRPr="00CE6377">
        <w:t xml:space="preserve">Will the </w:t>
      </w:r>
      <w:r w:rsidR="00AB75A5">
        <w:t>d</w:t>
      </w:r>
      <w:r w:rsidR="007A6524">
        <w:t>epartment</w:t>
      </w:r>
      <w:r w:rsidRPr="00CE6377">
        <w:t xml:space="preserve"> contact me with questions relating to my application?</w:t>
      </w:r>
    </w:p>
    <w:p w14:paraId="2786A143" w14:textId="580B838E" w:rsidR="00CE6377" w:rsidRPr="00CE6377" w:rsidRDefault="00CE6377" w:rsidP="00CE6377">
      <w:r>
        <w:t>If we find an error or information that is missing, we may ask for clarification or additional information from you that will not change the nature of your application. However, we can refuse to accept any additional information from you t</w:t>
      </w:r>
      <w:r w:rsidR="00470CB7">
        <w:t>hat would change your submitted application</w:t>
      </w:r>
      <w:r>
        <w:t xml:space="preserve"> after the application closing time.</w:t>
      </w:r>
    </w:p>
    <w:p w14:paraId="001DE102" w14:textId="461A3C7E" w:rsidR="00CE6377" w:rsidRDefault="00CE6377" w:rsidP="00BB4D2B">
      <w:pPr>
        <w:pStyle w:val="Heading3"/>
      </w:pPr>
      <w:r w:rsidRPr="00CE6377">
        <w:lastRenderedPageBreak/>
        <w:t>What are the community consultation arrangements within my electorate?</w:t>
      </w:r>
    </w:p>
    <w:p w14:paraId="1C54C307" w14:textId="1A3A4A51" w:rsidR="005E3375" w:rsidRDefault="00CE6377" w:rsidP="00CE6377">
      <w:r>
        <w:t>Members of Parliament (MP</w:t>
      </w:r>
      <w:r w:rsidR="008A79D4">
        <w:t>s</w:t>
      </w:r>
      <w:r>
        <w:t xml:space="preserve">) </w:t>
      </w:r>
      <w:r w:rsidR="00262C89">
        <w:t>will be</w:t>
      </w:r>
      <w:r w:rsidR="00210CE3">
        <w:t xml:space="preserve"> encouraged to </w:t>
      </w:r>
      <w:r w:rsidR="00262C89">
        <w:t xml:space="preserve">undertake community </w:t>
      </w:r>
      <w:r w:rsidR="00210CE3">
        <w:t>consult</w:t>
      </w:r>
      <w:r w:rsidR="00262C89">
        <w:t>ation</w:t>
      </w:r>
      <w:r w:rsidR="00A00082">
        <w:t xml:space="preserve"> and will have discretion in how they consult. This may include, for example, </w:t>
      </w:r>
      <w:r w:rsidR="006D230A">
        <w:t xml:space="preserve">establishing a community consultation committee, or engaging </w:t>
      </w:r>
      <w:r w:rsidR="00A00082">
        <w:t xml:space="preserve">with </w:t>
      </w:r>
      <w:r w:rsidR="006D230A">
        <w:t>an existing community consultation committee</w:t>
      </w:r>
      <w:r w:rsidR="00A00082">
        <w:t>,</w:t>
      </w:r>
      <w:r w:rsidR="006D230A">
        <w:t xml:space="preserve"> to help identify </w:t>
      </w:r>
      <w:r w:rsidR="00A00082">
        <w:t xml:space="preserve">suitable </w:t>
      </w:r>
      <w:r w:rsidR="006D230A">
        <w:t xml:space="preserve">projects </w:t>
      </w:r>
      <w:r w:rsidR="00A00082">
        <w:t>and the organisations to deliver them</w:t>
      </w:r>
      <w:r w:rsidR="006D230A">
        <w:t xml:space="preserve">. </w:t>
      </w:r>
    </w:p>
    <w:p w14:paraId="5BD48727" w14:textId="1C05DB23" w:rsidR="00CE6377" w:rsidRDefault="00F36E6E" w:rsidP="00CE6377">
      <w:r>
        <w:t>The proj</w:t>
      </w:r>
      <w:r w:rsidR="003771B0">
        <w:t>e</w:t>
      </w:r>
      <w:r>
        <w:t xml:space="preserve">cts </w:t>
      </w:r>
      <w:r w:rsidR="005E3375">
        <w:t xml:space="preserve">identified for nomination </w:t>
      </w:r>
      <w:r>
        <w:t xml:space="preserve">must be consistent with the </w:t>
      </w:r>
      <w:r w:rsidR="00D92572">
        <w:t>program</w:t>
      </w:r>
      <w:r w:rsidR="00470CB7">
        <w:t>’s</w:t>
      </w:r>
      <w:r w:rsidR="005E3375">
        <w:t xml:space="preserve"> objectives,</w:t>
      </w:r>
      <w:r>
        <w:t xml:space="preserve"> </w:t>
      </w:r>
      <w:r w:rsidR="00470CB7">
        <w:t xml:space="preserve">intended </w:t>
      </w:r>
      <w:r>
        <w:t xml:space="preserve">outcomes and </w:t>
      </w:r>
      <w:r w:rsidR="008A6D63">
        <w:t xml:space="preserve">eligibility </w:t>
      </w:r>
      <w:r>
        <w:t xml:space="preserve">criteria. </w:t>
      </w:r>
    </w:p>
    <w:p w14:paraId="6DC58017" w14:textId="41CE6564" w:rsidR="00383366" w:rsidRPr="005B44B0" w:rsidRDefault="009F28D7" w:rsidP="00D95254">
      <w:pPr>
        <w:pStyle w:val="Heading2"/>
      </w:pPr>
      <w:r>
        <w:t>Eligibility</w:t>
      </w:r>
    </w:p>
    <w:p w14:paraId="6DC5801D" w14:textId="2AD770DA" w:rsidR="00383366" w:rsidRPr="005B44B0" w:rsidRDefault="009F28D7" w:rsidP="00BB4D2B">
      <w:pPr>
        <w:pStyle w:val="Heading3"/>
      </w:pPr>
      <w:r>
        <w:t>How is a not-for-profit organisation defined?</w:t>
      </w:r>
    </w:p>
    <w:p w14:paraId="36ECC491" w14:textId="242709C2" w:rsidR="009F28D7" w:rsidRPr="009F28D7" w:rsidRDefault="009F28D7" w:rsidP="003C503D">
      <w:r w:rsidRPr="009F28D7">
        <w:t>A not-for-profit organisation is an organisation that is not operating for the profit or gain of its individual members</w:t>
      </w:r>
      <w:r w:rsidR="000E6541">
        <w:t>.</w:t>
      </w:r>
    </w:p>
    <w:p w14:paraId="0B29B59D" w14:textId="1ECB97BD" w:rsidR="009F28D7" w:rsidRDefault="009F28D7" w:rsidP="00157691">
      <w:r w:rsidRPr="009F28D7">
        <w:t>For the purposes of</w:t>
      </w:r>
      <w:r w:rsidR="007B0203">
        <w:t xml:space="preserve"> th</w:t>
      </w:r>
      <w:r w:rsidR="00FB7236">
        <w:t>is</w:t>
      </w:r>
      <w:r w:rsidR="007B0203">
        <w:t xml:space="preserve"> </w:t>
      </w:r>
      <w:r w:rsidR="00D92572">
        <w:t>program</w:t>
      </w:r>
      <w:r w:rsidR="007B0203">
        <w:t xml:space="preserve">, </w:t>
      </w:r>
      <w:r w:rsidRPr="009F28D7">
        <w:t>not-for-profit organisations must also be a</w:t>
      </w:r>
      <w:r w:rsidR="008A6D63">
        <w:t>n incorporated</w:t>
      </w:r>
      <w:r w:rsidRPr="009F28D7">
        <w:t xml:space="preserve"> legal entity with a current Australian Business Number (ABN).</w:t>
      </w:r>
    </w:p>
    <w:p w14:paraId="1DC9A6CE" w14:textId="1A56BA67" w:rsidR="00DE62A4" w:rsidRPr="00DE62A4" w:rsidRDefault="00DE62A4" w:rsidP="00DE3F55">
      <w:pPr>
        <w:pStyle w:val="Heading3"/>
      </w:pPr>
      <w:r>
        <w:t>What types of not</w:t>
      </w:r>
      <w:r w:rsidR="001D47EF">
        <w:t>-</w:t>
      </w:r>
      <w:r>
        <w:t>for</w:t>
      </w:r>
      <w:r w:rsidR="001D47EF">
        <w:t>-</w:t>
      </w:r>
      <w:r>
        <w:t xml:space="preserve">profit </w:t>
      </w:r>
      <w:r w:rsidR="00441449">
        <w:t>organisations</w:t>
      </w:r>
      <w:r>
        <w:t xml:space="preserve"> are eli</w:t>
      </w:r>
      <w:r w:rsidR="00573773">
        <w:t>g</w:t>
      </w:r>
      <w:r>
        <w:t>ible to apply?</w:t>
      </w:r>
    </w:p>
    <w:p w14:paraId="58407754" w14:textId="77777777" w:rsidR="00A16173" w:rsidRDefault="00B20527" w:rsidP="00573773">
      <w:r w:rsidRPr="00543EA1">
        <w:t>Any incorporated not-for-profit organisation that is not owned by a Commonwealth</w:t>
      </w:r>
      <w:r>
        <w:t>,</w:t>
      </w:r>
      <w:r w:rsidRPr="00543EA1">
        <w:t xml:space="preserve"> state or territory g</w:t>
      </w:r>
      <w:r>
        <w:t>overnment, is eligible to apply.</w:t>
      </w:r>
      <w:r w:rsidR="00191F5C">
        <w:t xml:space="preserve"> </w:t>
      </w:r>
    </w:p>
    <w:p w14:paraId="6A050F14" w14:textId="0A8EA226" w:rsidR="00191F5C" w:rsidRDefault="00B20527" w:rsidP="00573773">
      <w:r>
        <w:t xml:space="preserve">In addition, certain State/Territory government agencies or bodies listed in the </w:t>
      </w:r>
      <w:hyperlink r:id="rId14" w:anchor="key-documents" w:history="1">
        <w:r w:rsidR="009C3219" w:rsidRPr="00086222">
          <w:rPr>
            <w:rStyle w:val="Hyperlink"/>
          </w:rPr>
          <w:t>grant opportunity guidelines</w:t>
        </w:r>
      </w:hyperlink>
      <w:r>
        <w:t xml:space="preserve"> may apply</w:t>
      </w:r>
      <w:r w:rsidR="00273163">
        <w:t>, including g</w:t>
      </w:r>
      <w:r w:rsidR="00191F5C">
        <w:t xml:space="preserve">overnment </w:t>
      </w:r>
      <w:r w:rsidR="00273163">
        <w:t>schools. N</w:t>
      </w:r>
      <w:r w:rsidR="00191F5C">
        <w:t>on-government schools may also apply.</w:t>
      </w:r>
    </w:p>
    <w:p w14:paraId="4BCCE1C7" w14:textId="506A2941" w:rsidR="00F86842" w:rsidRPr="00F86842" w:rsidRDefault="00F86842" w:rsidP="00F86842">
      <w:r w:rsidRPr="00F86842">
        <w:t xml:space="preserve">Examples of legal entities </w:t>
      </w:r>
      <w:r w:rsidR="00237EC6">
        <w:t xml:space="preserve">that are </w:t>
      </w:r>
      <w:r w:rsidRPr="00F86842">
        <w:t>not-for-profit</w:t>
      </w:r>
      <w:r w:rsidR="00237EC6">
        <w:t xml:space="preserve"> organ</w:t>
      </w:r>
      <w:r w:rsidR="00273163">
        <w:t>i</w:t>
      </w:r>
      <w:r w:rsidR="00237EC6">
        <w:t>sations</w:t>
      </w:r>
      <w:r w:rsidRPr="00F86842">
        <w:t xml:space="preserve"> include:</w:t>
      </w:r>
    </w:p>
    <w:p w14:paraId="22A0FE75" w14:textId="0BC3224A" w:rsidR="00F40CFC" w:rsidRDefault="00F86842" w:rsidP="00F40CFC">
      <w:pPr>
        <w:numPr>
          <w:ilvl w:val="0"/>
          <w:numId w:val="36"/>
        </w:numPr>
        <w:spacing w:after="80" w:line="280" w:lineRule="atLeast"/>
        <w:rPr>
          <w:iCs/>
        </w:rPr>
      </w:pPr>
      <w:r w:rsidRPr="00F86842">
        <w:rPr>
          <w:iCs/>
        </w:rPr>
        <w:t>Incorporated</w:t>
      </w:r>
      <w:r w:rsidR="00F40CFC">
        <w:rPr>
          <w:iCs/>
        </w:rPr>
        <w:t xml:space="preserve"> organisations</w:t>
      </w:r>
      <w:r w:rsidR="00D20176" w:rsidRPr="005C1666">
        <w:rPr>
          <w:iCs/>
        </w:rPr>
        <w:t xml:space="preserve">, </w:t>
      </w:r>
      <w:r w:rsidR="006E0191">
        <w:rPr>
          <w:iCs/>
        </w:rPr>
        <w:t>including (but not limited to)</w:t>
      </w:r>
      <w:r w:rsidR="00F40CFC">
        <w:rPr>
          <w:iCs/>
        </w:rPr>
        <w:t>:</w:t>
      </w:r>
    </w:p>
    <w:p w14:paraId="45A345B6" w14:textId="77777777" w:rsidR="00F40CFC" w:rsidRDefault="00F40CFC" w:rsidP="00640211">
      <w:pPr>
        <w:spacing w:after="80" w:line="280" w:lineRule="atLeast"/>
        <w:ind w:left="567" w:hanging="207"/>
        <w:rPr>
          <w:iCs/>
        </w:rPr>
      </w:pPr>
      <w:r>
        <w:rPr>
          <w:iCs/>
        </w:rPr>
        <w:t xml:space="preserve">- </w:t>
      </w:r>
      <w:r w:rsidR="00F86842" w:rsidRPr="00F40CFC">
        <w:rPr>
          <w:rFonts w:cs="Arial"/>
        </w:rPr>
        <w:t>Parents and Citizens, Parents and Friends groups and equivalent bodies</w:t>
      </w:r>
    </w:p>
    <w:p w14:paraId="0DFE64CA" w14:textId="0BB93804" w:rsidR="00F86842" w:rsidRPr="00F40CFC" w:rsidRDefault="00F40CFC" w:rsidP="00F40CFC">
      <w:pPr>
        <w:spacing w:after="80" w:line="280" w:lineRule="atLeast"/>
        <w:ind w:left="360"/>
        <w:rPr>
          <w:iCs/>
        </w:rPr>
      </w:pPr>
      <w:r>
        <w:rPr>
          <w:iCs/>
        </w:rPr>
        <w:t xml:space="preserve">- </w:t>
      </w:r>
      <w:r w:rsidRPr="00F86842">
        <w:rPr>
          <w:iCs/>
        </w:rPr>
        <w:t>Non-distributing co-operatives</w:t>
      </w:r>
    </w:p>
    <w:p w14:paraId="736D5686" w14:textId="77777777" w:rsidR="00F86842" w:rsidRPr="00F86842" w:rsidRDefault="00F86842" w:rsidP="00F86842">
      <w:pPr>
        <w:numPr>
          <w:ilvl w:val="0"/>
          <w:numId w:val="3"/>
        </w:numPr>
        <w:rPr>
          <w:iCs/>
        </w:rPr>
      </w:pPr>
      <w:r w:rsidRPr="00F86842">
        <w:rPr>
          <w:iCs/>
        </w:rPr>
        <w:t>Companies limited by guarantee</w:t>
      </w:r>
    </w:p>
    <w:p w14:paraId="2F4DBD25" w14:textId="5D9C6D27" w:rsidR="009639E9" w:rsidRDefault="00F86842" w:rsidP="00157691">
      <w:pPr>
        <w:numPr>
          <w:ilvl w:val="0"/>
          <w:numId w:val="3"/>
        </w:numPr>
      </w:pPr>
      <w:r w:rsidRPr="00F86842">
        <w:t xml:space="preserve">Indigenous </w:t>
      </w:r>
      <w:r w:rsidR="00F40CFC">
        <w:t xml:space="preserve">not for profit </w:t>
      </w:r>
      <w:r w:rsidRPr="00F86842">
        <w:t>corporations</w:t>
      </w:r>
    </w:p>
    <w:p w14:paraId="319FAA2D" w14:textId="1C04B3B0" w:rsidR="00D409D1" w:rsidRPr="005B44B0" w:rsidRDefault="00BC6E1C" w:rsidP="00BB4D2B">
      <w:pPr>
        <w:pStyle w:val="Heading3"/>
      </w:pPr>
      <w:r>
        <w:t>Are unincorporated</w:t>
      </w:r>
      <w:r w:rsidR="00C1360D">
        <w:t xml:space="preserve"> not</w:t>
      </w:r>
      <w:r w:rsidR="00155A9A">
        <w:t>-</w:t>
      </w:r>
      <w:r w:rsidR="00C1360D">
        <w:t>for</w:t>
      </w:r>
      <w:r w:rsidR="00155A9A">
        <w:t>-</w:t>
      </w:r>
      <w:r w:rsidR="00707049">
        <w:t xml:space="preserve">profit </w:t>
      </w:r>
      <w:r w:rsidR="00603546">
        <w:t xml:space="preserve">organisations </w:t>
      </w:r>
      <w:r w:rsidR="00D409D1">
        <w:t>eligible</w:t>
      </w:r>
      <w:r w:rsidR="004647F8">
        <w:t xml:space="preserve"> to apply</w:t>
      </w:r>
      <w:r w:rsidR="00D409D1">
        <w:t xml:space="preserve"> </w:t>
      </w:r>
      <w:r w:rsidR="00D43AD6">
        <w:t>for a grant</w:t>
      </w:r>
      <w:r w:rsidR="00D409D1">
        <w:t xml:space="preserve">? </w:t>
      </w:r>
    </w:p>
    <w:p w14:paraId="00265F30" w14:textId="75CE3F2E" w:rsidR="00D26B10" w:rsidRDefault="00B41382" w:rsidP="00736491">
      <w:r>
        <w:t xml:space="preserve">If </w:t>
      </w:r>
      <w:r w:rsidR="009C3219">
        <w:t>your</w:t>
      </w:r>
      <w:r>
        <w:t xml:space="preserve"> organisation </w:t>
      </w:r>
      <w:r w:rsidR="009C3219">
        <w:t>is not an incorporated entity, or is an organisation which is un</w:t>
      </w:r>
      <w:r>
        <w:t>able to incorporate</w:t>
      </w:r>
      <w:r w:rsidR="009C3219">
        <w:t xml:space="preserve"> (</w:t>
      </w:r>
      <w:r>
        <w:t xml:space="preserve">such as </w:t>
      </w:r>
      <w:r w:rsidR="009E56F6">
        <w:t>landcare</w:t>
      </w:r>
      <w:r>
        <w:t xml:space="preserve">, Bushcare </w:t>
      </w:r>
      <w:r w:rsidR="009E56F6">
        <w:t xml:space="preserve">and Coastcare </w:t>
      </w:r>
      <w:r>
        <w:t xml:space="preserve">groups </w:t>
      </w:r>
      <w:r w:rsidR="009E56F6">
        <w:t xml:space="preserve">and </w:t>
      </w:r>
      <w:r>
        <w:t>equivalent bodies</w:t>
      </w:r>
      <w:r w:rsidR="009C3219">
        <w:t>)</w:t>
      </w:r>
      <w:r w:rsidR="009E56F6">
        <w:t>,</w:t>
      </w:r>
      <w:r w:rsidR="00D26B10">
        <w:t xml:space="preserve"> you are not able to apply. However, </w:t>
      </w:r>
      <w:r>
        <w:t xml:space="preserve">you may nominate a project sponsor </w:t>
      </w:r>
      <w:r w:rsidR="00D26B10">
        <w:t xml:space="preserve">(that is an </w:t>
      </w:r>
      <w:r w:rsidR="00D26B10" w:rsidRPr="001B292F">
        <w:t xml:space="preserve">incorporated </w:t>
      </w:r>
      <w:r w:rsidR="00A00843" w:rsidRPr="001B292F">
        <w:t>n</w:t>
      </w:r>
      <w:r w:rsidR="00B8187D" w:rsidRPr="006B1426">
        <w:t>ot-for-</w:t>
      </w:r>
      <w:r w:rsidR="00A00843" w:rsidRPr="001B292F">
        <w:t xml:space="preserve">profit </w:t>
      </w:r>
      <w:r w:rsidR="00D26B10" w:rsidRPr="001B292F">
        <w:t xml:space="preserve">entity) </w:t>
      </w:r>
      <w:r w:rsidRPr="001B292F">
        <w:t>to</w:t>
      </w:r>
      <w:r>
        <w:t xml:space="preserve"> apply on your behalf</w:t>
      </w:r>
      <w:r w:rsidR="00D26B10">
        <w:t>, provided they also meet the program’s eligibility criteria</w:t>
      </w:r>
      <w:r>
        <w:t xml:space="preserve">. </w:t>
      </w:r>
    </w:p>
    <w:p w14:paraId="3B5CA87F" w14:textId="5B1E5D6C" w:rsidR="00F01AFB" w:rsidRDefault="00B41382" w:rsidP="00075557">
      <w:r>
        <w:t>Your project sponsor will need to meet all of the eligibility criteria and be nominated by your MP. The project sponsor will need to submit the application on behalf of your organisation, enter into a grant agreement and be responsible for any obligations under the agreement with the Commonwealth.</w:t>
      </w:r>
    </w:p>
    <w:p w14:paraId="6DC58025" w14:textId="5EF1B405" w:rsidR="00092EA0" w:rsidRDefault="000350FB" w:rsidP="00BB4D2B">
      <w:pPr>
        <w:pStyle w:val="Heading3"/>
      </w:pPr>
      <w:r>
        <w:t>Are Parent</w:t>
      </w:r>
      <w:r w:rsidR="000F2854">
        <w:t>s</w:t>
      </w:r>
      <w:r>
        <w:t xml:space="preserve"> and Citizens Associations (P&amp;Cs) eligible </w:t>
      </w:r>
      <w:r w:rsidR="00470CB7">
        <w:t xml:space="preserve">to apply </w:t>
      </w:r>
      <w:r w:rsidR="00D43AD6">
        <w:t>for a grant</w:t>
      </w:r>
      <w:r>
        <w:t>?</w:t>
      </w:r>
    </w:p>
    <w:p w14:paraId="268730F7" w14:textId="0160CF80" w:rsidR="00DD5591" w:rsidRDefault="00885D15" w:rsidP="00157691">
      <w:r w:rsidRPr="003C503D">
        <w:t xml:space="preserve">P&amp;Cs </w:t>
      </w:r>
      <w:r w:rsidR="00543EA1">
        <w:t xml:space="preserve">and equivalent bodies </w:t>
      </w:r>
      <w:r w:rsidRPr="003C503D">
        <w:t>are eligible</w:t>
      </w:r>
      <w:r w:rsidR="00470CB7">
        <w:t xml:space="preserve"> to apply</w:t>
      </w:r>
      <w:r w:rsidR="009639E9">
        <w:t xml:space="preserve"> </w:t>
      </w:r>
      <w:r w:rsidR="00CE3A42">
        <w:t>if they are incorporated bo</w:t>
      </w:r>
      <w:r w:rsidR="00B41382">
        <w:t>d</w:t>
      </w:r>
      <w:r w:rsidR="00CE3A42">
        <w:t xml:space="preserve">ies. </w:t>
      </w:r>
    </w:p>
    <w:p w14:paraId="71A02F0A" w14:textId="26B0ECB8" w:rsidR="00841183" w:rsidRDefault="00841183" w:rsidP="00157691">
      <w:r w:rsidRPr="00841183">
        <w:t xml:space="preserve">In areas where P&amp;Cs are unable to incorporate, a registered school or other body may be able to act as a sponsor for their application in accordance with </w:t>
      </w:r>
      <w:r>
        <w:t xml:space="preserve">the </w:t>
      </w:r>
      <w:hyperlink r:id="rId15" w:anchor="key-documents" w:history="1">
        <w:r w:rsidRPr="00086222">
          <w:rPr>
            <w:rStyle w:val="Hyperlink"/>
          </w:rPr>
          <w:t>grant opportunity guidelines</w:t>
        </w:r>
      </w:hyperlink>
      <w:r w:rsidRPr="00841183">
        <w:t>.</w:t>
      </w:r>
    </w:p>
    <w:p w14:paraId="6B5C4AB1" w14:textId="77777777" w:rsidR="00206F73" w:rsidRPr="00206F73" w:rsidRDefault="00206F73" w:rsidP="00157691">
      <w:pPr>
        <w:pStyle w:val="Heading3"/>
      </w:pPr>
      <w:r>
        <w:t>What is a project sponsor</w:t>
      </w:r>
      <w:r w:rsidRPr="00680F2E">
        <w:t>?</w:t>
      </w:r>
    </w:p>
    <w:p w14:paraId="1AF95C72" w14:textId="3ACDD64B" w:rsidR="00206F73" w:rsidRDefault="00043289" w:rsidP="00157691">
      <w:r>
        <w:t xml:space="preserve">A project </w:t>
      </w:r>
      <w:r w:rsidR="00D20176">
        <w:t>sponsor</w:t>
      </w:r>
      <w:r>
        <w:t xml:space="preserve"> is an eligible organisation that can apply for grant funding on behalf of another organisation</w:t>
      </w:r>
      <w:r w:rsidR="004B3B5F">
        <w:t>.</w:t>
      </w:r>
    </w:p>
    <w:p w14:paraId="0BA90705" w14:textId="74D8D266" w:rsidR="00206F73" w:rsidRPr="00206F73" w:rsidRDefault="00043289" w:rsidP="00157691">
      <w:r>
        <w:t>The</w:t>
      </w:r>
      <w:r w:rsidRPr="00043289">
        <w:t xml:space="preserve"> project sponsor will need to meet all of the eligibility criteria and be nominated by </w:t>
      </w:r>
      <w:r>
        <w:t>the MP</w:t>
      </w:r>
      <w:r w:rsidRPr="00043289">
        <w:t xml:space="preserve">. The project sponsor will submit the application on behalf of </w:t>
      </w:r>
      <w:r>
        <w:t>the</w:t>
      </w:r>
      <w:r w:rsidRPr="00043289">
        <w:t xml:space="preserve"> organisation, enter into a grant agreement and be responsible for any obligations under the agreement with the Commonwealth.</w:t>
      </w:r>
    </w:p>
    <w:p w14:paraId="5DB1B4F5" w14:textId="44BE8C03" w:rsidR="003C503D" w:rsidRDefault="003C503D" w:rsidP="00BB4D2B">
      <w:pPr>
        <w:pStyle w:val="Heading3"/>
      </w:pPr>
      <w:r w:rsidRPr="003C503D">
        <w:t xml:space="preserve">Can I apply for a project that has already </w:t>
      </w:r>
      <w:r w:rsidR="00BE383D">
        <w:t>started</w:t>
      </w:r>
      <w:r w:rsidR="00BE383D" w:rsidRPr="003C503D">
        <w:t xml:space="preserve"> </w:t>
      </w:r>
      <w:r w:rsidRPr="003C503D">
        <w:t xml:space="preserve">or is scheduled to </w:t>
      </w:r>
      <w:r w:rsidR="00BE383D">
        <w:t>start</w:t>
      </w:r>
      <w:r w:rsidRPr="003C503D">
        <w:t>?</w:t>
      </w:r>
    </w:p>
    <w:p w14:paraId="7A3F9BC0" w14:textId="77777777" w:rsidR="00A92CB6" w:rsidRDefault="0041197B" w:rsidP="00183B2A">
      <w:r w:rsidRPr="0041197B">
        <w:t>We will not fund projects that you have already started</w:t>
      </w:r>
      <w:r w:rsidR="00D20176">
        <w:t xml:space="preserve">. </w:t>
      </w:r>
      <w:r w:rsidR="00183B2A">
        <w:t>However, you are able to apply for a grant to undertake a new project that may be part of a broader project that has already started, provided the new project will be completed by the 31 December 2020.</w:t>
      </w:r>
      <w:r w:rsidR="007E51FA">
        <w:t xml:space="preserve"> </w:t>
      </w:r>
    </w:p>
    <w:p w14:paraId="2CE2E4E4" w14:textId="754720F0" w:rsidR="00183B2A" w:rsidRDefault="00BB15B1" w:rsidP="00183B2A">
      <w:r>
        <w:lastRenderedPageBreak/>
        <w:t>Projects should also be stand alone and not dependent upon securi</w:t>
      </w:r>
      <w:r w:rsidR="004B1916">
        <w:t>ng funding from other sources before they can</w:t>
      </w:r>
      <w:r>
        <w:t xml:space="preserve"> be undertaken. </w:t>
      </w:r>
    </w:p>
    <w:p w14:paraId="67B539AE" w14:textId="768B0705" w:rsidR="00DB3926" w:rsidRDefault="00DB3926" w:rsidP="00CC0441">
      <w:pPr>
        <w:pStyle w:val="Heading3"/>
      </w:pPr>
      <w:r>
        <w:t>When can I start my project?</w:t>
      </w:r>
    </w:p>
    <w:p w14:paraId="7522B2D9" w14:textId="4D467476" w:rsidR="00555A25" w:rsidRDefault="00B93F8C" w:rsidP="00B93F8C">
      <w:r w:rsidRPr="00EB1C35">
        <w:t xml:space="preserve">You may start your project from the date </w:t>
      </w:r>
      <w:r>
        <w:t>you submit your application</w:t>
      </w:r>
      <w:r w:rsidR="00301076">
        <w:t xml:space="preserve"> online and receive an automated</w:t>
      </w:r>
      <w:r>
        <w:t xml:space="preserve"> confirmation from the department</w:t>
      </w:r>
      <w:r w:rsidRPr="00EB1C35">
        <w:t>.</w:t>
      </w:r>
      <w:r w:rsidR="009919EE">
        <w:t xml:space="preserve"> Alternatively, you may start your project at a later </w:t>
      </w:r>
      <w:r w:rsidR="00DF37F7">
        <w:t>dat</w:t>
      </w:r>
      <w:r w:rsidR="009919EE">
        <w:t>e (which you indicate in your application form)</w:t>
      </w:r>
      <w:r w:rsidR="009919EE" w:rsidRPr="00EB1C35">
        <w:t xml:space="preserve">. </w:t>
      </w:r>
      <w:r w:rsidRPr="00EB1C35">
        <w:t xml:space="preserve"> </w:t>
      </w:r>
    </w:p>
    <w:p w14:paraId="74ADA453" w14:textId="4087F051" w:rsidR="00A23523" w:rsidRDefault="00A23523" w:rsidP="00B93F8C">
      <w:pPr>
        <w:rPr>
          <w:iCs/>
          <w:szCs w:val="24"/>
        </w:rPr>
      </w:pPr>
      <w:r>
        <w:t>I</w:t>
      </w:r>
      <w:r w:rsidR="00B93F8C" w:rsidRPr="00EB1C35">
        <w:t xml:space="preserve">f you choose to start your project before you </w:t>
      </w:r>
      <w:r w:rsidR="00B93F8C" w:rsidRPr="00B93F8C">
        <w:t>enter into a grant agreement with the Commonwealth, any costs incurred are at</w:t>
      </w:r>
      <w:r w:rsidR="00B93F8C" w:rsidRPr="00EB1C35">
        <w:t xml:space="preserve"> your own risk.</w:t>
      </w:r>
      <w:r w:rsidR="00B93F8C">
        <w:t xml:space="preserve"> </w:t>
      </w:r>
      <w:r w:rsidRPr="007D2C80">
        <w:rPr>
          <w:iCs/>
          <w:szCs w:val="24"/>
        </w:rPr>
        <w:t xml:space="preserve">You must incur your project expenditure between the </w:t>
      </w:r>
      <w:r>
        <w:rPr>
          <w:iCs/>
          <w:szCs w:val="24"/>
        </w:rPr>
        <w:t xml:space="preserve">date of application submission </w:t>
      </w:r>
      <w:r w:rsidRPr="007D2C80">
        <w:rPr>
          <w:iCs/>
          <w:szCs w:val="24"/>
        </w:rPr>
        <w:t xml:space="preserve">and </w:t>
      </w:r>
      <w:r>
        <w:rPr>
          <w:iCs/>
          <w:szCs w:val="24"/>
        </w:rPr>
        <w:t xml:space="preserve">the project </w:t>
      </w:r>
      <w:r w:rsidRPr="007D2C80">
        <w:rPr>
          <w:iCs/>
          <w:szCs w:val="24"/>
        </w:rPr>
        <w:t>end date</w:t>
      </w:r>
      <w:r>
        <w:rPr>
          <w:iCs/>
          <w:szCs w:val="24"/>
        </w:rPr>
        <w:t xml:space="preserve"> (by 31 December 2020 or earlier)</w:t>
      </w:r>
      <w:r w:rsidRPr="007D2C80">
        <w:rPr>
          <w:iCs/>
          <w:szCs w:val="24"/>
        </w:rPr>
        <w:t xml:space="preserve"> </w:t>
      </w:r>
      <w:r>
        <w:rPr>
          <w:iCs/>
          <w:szCs w:val="24"/>
        </w:rPr>
        <w:t>for the costs to be considered</w:t>
      </w:r>
      <w:r w:rsidRPr="007D2C80">
        <w:rPr>
          <w:iCs/>
          <w:szCs w:val="24"/>
        </w:rPr>
        <w:t xml:space="preserve"> eligible</w:t>
      </w:r>
      <w:r>
        <w:rPr>
          <w:iCs/>
          <w:szCs w:val="24"/>
        </w:rPr>
        <w:t xml:space="preserve"> expenditure</w:t>
      </w:r>
      <w:r w:rsidRPr="007D2C80">
        <w:rPr>
          <w:iCs/>
          <w:szCs w:val="24"/>
        </w:rPr>
        <w:t>.</w:t>
      </w:r>
    </w:p>
    <w:p w14:paraId="4518CCE8" w14:textId="4485E808" w:rsidR="00B93F8C" w:rsidRDefault="00B93F8C" w:rsidP="00B93F8C">
      <w:r>
        <w:t>You will not receive any funding if your application is unsuccessful.</w:t>
      </w:r>
    </w:p>
    <w:p w14:paraId="6347DDF3" w14:textId="0C9A4A17" w:rsidR="004A0E86" w:rsidRDefault="004A0E86" w:rsidP="00157691">
      <w:pPr>
        <w:pStyle w:val="Heading3"/>
      </w:pPr>
      <w:r>
        <w:t>How do I determine my project period?</w:t>
      </w:r>
    </w:p>
    <w:p w14:paraId="64EEC41B" w14:textId="1DEED754" w:rsidR="004A0E86" w:rsidRDefault="004A0E86">
      <w:r>
        <w:t>When calculating the duration of the project, you should factor in additional time for obtaining approvals,</w:t>
      </w:r>
      <w:r w:rsidR="000871BB">
        <w:t xml:space="preserve"> scheduling volunteers,</w:t>
      </w:r>
      <w:r>
        <w:t xml:space="preserve"> contracting tradespeople,</w:t>
      </w:r>
      <w:r w:rsidR="00B41382">
        <w:t xml:space="preserve"> consultants and advisors,</w:t>
      </w:r>
      <w:r>
        <w:t xml:space="preserve"> possible weath</w:t>
      </w:r>
      <w:r w:rsidR="0014057A">
        <w:t xml:space="preserve">er </w:t>
      </w:r>
      <w:r w:rsidR="009E4958">
        <w:t xml:space="preserve">and seasonal </w:t>
      </w:r>
      <w:r w:rsidR="0014057A">
        <w:t>delays and any other unforese</w:t>
      </w:r>
      <w:r>
        <w:t>en circumstances that may prevent you from completing your project on time.</w:t>
      </w:r>
    </w:p>
    <w:p w14:paraId="167ECA5A" w14:textId="01DE991C" w:rsidR="004A0E86" w:rsidRDefault="004A0E86">
      <w:r>
        <w:t>When determining the length of your project you should</w:t>
      </w:r>
      <w:r w:rsidR="00EB235B">
        <w:t xml:space="preserve"> be aware that y</w:t>
      </w:r>
      <w:r>
        <w:t xml:space="preserve">our project expenditure must be incurred between the project start </w:t>
      </w:r>
      <w:r w:rsidR="001C137C">
        <w:t>date (</w:t>
      </w:r>
      <w:r w:rsidR="001C137C" w:rsidRPr="00EB1C35">
        <w:t xml:space="preserve">the date </w:t>
      </w:r>
      <w:r w:rsidR="001C137C">
        <w:t xml:space="preserve">you submit your application online and receive an automated confirmation from the department, or a later date which you indicate in your application form) </w:t>
      </w:r>
      <w:r>
        <w:t xml:space="preserve">and </w:t>
      </w:r>
      <w:r w:rsidR="001C137C">
        <w:t xml:space="preserve">the </w:t>
      </w:r>
      <w:r w:rsidR="00252177">
        <w:t>project end date</w:t>
      </w:r>
      <w:r>
        <w:t xml:space="preserve"> </w:t>
      </w:r>
      <w:r w:rsidR="001C137C">
        <w:t xml:space="preserve">(31 December 2020 or earlier) for the costs </w:t>
      </w:r>
      <w:r>
        <w:t>to be</w:t>
      </w:r>
      <w:r w:rsidR="00A34732">
        <w:t xml:space="preserve"> considered</w:t>
      </w:r>
      <w:r>
        <w:t xml:space="preserve"> eligible</w:t>
      </w:r>
      <w:r w:rsidR="00A34732">
        <w:t xml:space="preserve"> expenditure</w:t>
      </w:r>
      <w:r>
        <w:t>.</w:t>
      </w:r>
    </w:p>
    <w:p w14:paraId="6DC58035" w14:textId="263C0855" w:rsidR="0019540D" w:rsidRDefault="006A6C43" w:rsidP="00D95254">
      <w:pPr>
        <w:pStyle w:val="Heading2"/>
      </w:pPr>
      <w:bookmarkStart w:id="1" w:name="_Toc164844265"/>
      <w:r>
        <w:t>How to apply</w:t>
      </w:r>
    </w:p>
    <w:p w14:paraId="00D3F9C4" w14:textId="77777777" w:rsidR="00383E4E" w:rsidRPr="006A6C43" w:rsidRDefault="00383E4E" w:rsidP="00383E4E">
      <w:pPr>
        <w:pStyle w:val="Heading3"/>
      </w:pPr>
      <w:r>
        <w:t>How do I submit an application?</w:t>
      </w:r>
    </w:p>
    <w:p w14:paraId="5F21928B" w14:textId="539803CC" w:rsidR="00383E4E" w:rsidRDefault="00383E4E" w:rsidP="00383E4E">
      <w:pPr>
        <w:tabs>
          <w:tab w:val="left" w:pos="2185"/>
          <w:tab w:val="left" w:pos="2186"/>
        </w:tabs>
        <w:spacing w:before="120"/>
      </w:pPr>
      <w:r>
        <w:t xml:space="preserve">The </w:t>
      </w:r>
      <w:r w:rsidR="00D92572">
        <w:t>program</w:t>
      </w:r>
      <w:r>
        <w:t xml:space="preserve"> is only open to </w:t>
      </w:r>
      <w:r w:rsidR="00FE3402">
        <w:t>organisations</w:t>
      </w:r>
      <w:r>
        <w:t xml:space="preserve"> that have been</w:t>
      </w:r>
      <w:r w:rsidR="00FE3402">
        <w:t xml:space="preserve"> nominated and</w:t>
      </w:r>
      <w:r>
        <w:t xml:space="preserve"> invited to apply by their local </w:t>
      </w:r>
      <w:r w:rsidR="004024E7">
        <w:t xml:space="preserve">federal </w:t>
      </w:r>
      <w:r>
        <w:t xml:space="preserve">MP. </w:t>
      </w:r>
    </w:p>
    <w:p w14:paraId="25FFBD22" w14:textId="4EA31363" w:rsidR="00383E4E" w:rsidRDefault="00383E4E" w:rsidP="00383E4E">
      <w:r>
        <w:t xml:space="preserve">MPs will invite selected </w:t>
      </w:r>
      <w:r w:rsidR="00FE3402">
        <w:t xml:space="preserve">organisations </w:t>
      </w:r>
      <w:r>
        <w:t xml:space="preserve">to apply and </w:t>
      </w:r>
      <w:r w:rsidR="00FE3402">
        <w:t>include a</w:t>
      </w:r>
      <w:r>
        <w:t xml:space="preserve"> link to </w:t>
      </w:r>
      <w:r w:rsidR="00FE3402">
        <w:t>an</w:t>
      </w:r>
      <w:r>
        <w:t xml:space="preserve"> online application form </w:t>
      </w:r>
      <w:r w:rsidR="00FE3402">
        <w:t xml:space="preserve">in </w:t>
      </w:r>
      <w:r>
        <w:t>their invitation.</w:t>
      </w:r>
      <w:r w:rsidR="00C14E81">
        <w:t xml:space="preserve"> You must not forward this link to anyone else.</w:t>
      </w:r>
    </w:p>
    <w:p w14:paraId="62D04A7A" w14:textId="5C8770BC" w:rsidR="00CA5D11" w:rsidRDefault="00CA5D11" w:rsidP="00BB4D2B">
      <w:pPr>
        <w:pStyle w:val="Heading3"/>
      </w:pPr>
      <w:r>
        <w:t xml:space="preserve">Can I </w:t>
      </w:r>
      <w:r w:rsidR="00151D7D">
        <w:t xml:space="preserve">submit </w:t>
      </w:r>
      <w:r>
        <w:t>my application as soon as I get an email from my MP?</w:t>
      </w:r>
    </w:p>
    <w:p w14:paraId="458498FF" w14:textId="50BCD1B2" w:rsidR="00CA5D11" w:rsidRDefault="00BA5AE9" w:rsidP="00CA5D11">
      <w:r>
        <w:t>The online application form will be available from</w:t>
      </w:r>
      <w:r w:rsidR="009F17D5">
        <w:t xml:space="preserve"> 9:00am</w:t>
      </w:r>
      <w:r w:rsidR="001E5057">
        <w:t xml:space="preserve"> </w:t>
      </w:r>
      <w:r w:rsidR="00892AB0">
        <w:t>Australian Eastern Standard Time (</w:t>
      </w:r>
      <w:r w:rsidR="001E5057">
        <w:t>AEST</w:t>
      </w:r>
      <w:r w:rsidR="00892AB0">
        <w:t>)</w:t>
      </w:r>
      <w:r w:rsidR="009F17D5">
        <w:t xml:space="preserve"> </w:t>
      </w:r>
      <w:r w:rsidR="000E6541">
        <w:t xml:space="preserve">on </w:t>
      </w:r>
      <w:r w:rsidR="005517CA">
        <w:t>12</w:t>
      </w:r>
      <w:r w:rsidR="0014057A">
        <w:t xml:space="preserve"> August 2019.</w:t>
      </w:r>
    </w:p>
    <w:p w14:paraId="6554F48B" w14:textId="77777777" w:rsidR="00E27FE2" w:rsidRDefault="00E27FE2" w:rsidP="00E27FE2">
      <w:pPr>
        <w:pStyle w:val="Heading3"/>
        <w:ind w:left="357" w:hanging="357"/>
      </w:pPr>
      <w:r w:rsidRPr="00462E90">
        <w:t xml:space="preserve">Can I submit </w:t>
      </w:r>
      <w:r>
        <w:t>separate</w:t>
      </w:r>
      <w:r w:rsidRPr="00462E90">
        <w:t xml:space="preserve"> project</w:t>
      </w:r>
      <w:r>
        <w:t>s</w:t>
      </w:r>
      <w:r w:rsidRPr="00462E90">
        <w:t xml:space="preserve"> from the same organisation in multiple electorates?</w:t>
      </w:r>
    </w:p>
    <w:p w14:paraId="2E3E38FF" w14:textId="3B3D2CAB" w:rsidR="00E13AFD" w:rsidRDefault="00E27FE2" w:rsidP="00E27FE2">
      <w:r>
        <w:t>Yes. However</w:t>
      </w:r>
      <w:r w:rsidR="00FE3402">
        <w:t>,</w:t>
      </w:r>
      <w:r>
        <w:t xml:space="preserve"> each project must be nominated by the local MP in each electorate.</w:t>
      </w:r>
    </w:p>
    <w:p w14:paraId="07366A2B" w14:textId="34E7651A" w:rsidR="00E27FE2" w:rsidRDefault="00B22567" w:rsidP="00E27FE2">
      <w:r>
        <w:t>The majority of the p</w:t>
      </w:r>
      <w:r w:rsidR="00E27FE2">
        <w:t>roject</w:t>
      </w:r>
      <w:r>
        <w:t xml:space="preserve"> </w:t>
      </w:r>
      <w:r w:rsidR="00E27FE2">
        <w:t xml:space="preserve">must be located in the same electorate as the MP </w:t>
      </w:r>
      <w:r w:rsidR="00E13AFD">
        <w:t xml:space="preserve">submitting the </w:t>
      </w:r>
      <w:r w:rsidR="00E27FE2">
        <w:t>nomination.</w:t>
      </w:r>
    </w:p>
    <w:p w14:paraId="0005B98C" w14:textId="5B5447E2" w:rsidR="00814324" w:rsidRDefault="00814324" w:rsidP="00BB4D2B">
      <w:pPr>
        <w:pStyle w:val="Heading3"/>
      </w:pPr>
      <w:r w:rsidRPr="00814324">
        <w:t>What happens if there are technical difficulties when I try to submit my application</w:t>
      </w:r>
      <w:r>
        <w:t>?</w:t>
      </w:r>
    </w:p>
    <w:p w14:paraId="44390A7D" w14:textId="0160A49E" w:rsidR="00814324" w:rsidRDefault="00814324" w:rsidP="00166394">
      <w:r>
        <w:t xml:space="preserve">If </w:t>
      </w:r>
      <w:r w:rsidRPr="00814324">
        <w:t xml:space="preserve">you experience technical difficulties when trying to submit your application you </w:t>
      </w:r>
      <w:r>
        <w:t xml:space="preserve">can </w:t>
      </w:r>
      <w:r w:rsidRPr="00BB45EB">
        <w:t>contact us</w:t>
      </w:r>
      <w:r>
        <w:t xml:space="preserve"> on 13 28 46 or by </w:t>
      </w:r>
      <w:hyperlink r:id="rId16" w:history="1">
        <w:r w:rsidRPr="001D513B">
          <w:rPr>
            <w:rStyle w:val="Hyperlink"/>
          </w:rPr>
          <w:t>web chat</w:t>
        </w:r>
      </w:hyperlink>
      <w:r>
        <w:t xml:space="preserve"> or through our </w:t>
      </w:r>
      <w:hyperlink r:id="rId17" w:history="1">
        <w:r w:rsidRPr="001D513B">
          <w:rPr>
            <w:rStyle w:val="Hyperlink"/>
          </w:rPr>
          <w:t>online enquiry form</w:t>
        </w:r>
      </w:hyperlink>
      <w:r>
        <w:t xml:space="preserve"> on </w:t>
      </w:r>
      <w:hyperlink r:id="rId18" w:history="1">
        <w:r w:rsidR="00FB7236">
          <w:rPr>
            <w:rStyle w:val="Hyperlink"/>
          </w:rPr>
          <w:t>business.gov.au</w:t>
        </w:r>
      </w:hyperlink>
      <w:r w:rsidR="00892AB0">
        <w:t>.</w:t>
      </w:r>
    </w:p>
    <w:p w14:paraId="0D2978F5" w14:textId="0BDC2BFA" w:rsidR="00CA5D11" w:rsidRDefault="00CA5D11" w:rsidP="00BB4D2B">
      <w:pPr>
        <w:pStyle w:val="Heading3"/>
      </w:pPr>
      <w:r>
        <w:t>When do applications close?</w:t>
      </w:r>
    </w:p>
    <w:p w14:paraId="2ED2EF94" w14:textId="1E111476" w:rsidR="006A6C0A" w:rsidRDefault="00CF2E9F" w:rsidP="00CA5D11">
      <w:pPr>
        <w:rPr>
          <w:szCs w:val="20"/>
        </w:rPr>
      </w:pPr>
      <w:r w:rsidRPr="009A5430">
        <w:rPr>
          <w:szCs w:val="20"/>
        </w:rPr>
        <w:t xml:space="preserve">All applications </w:t>
      </w:r>
      <w:r w:rsidR="00892AB0">
        <w:rPr>
          <w:szCs w:val="20"/>
        </w:rPr>
        <w:t xml:space="preserve">for </w:t>
      </w:r>
      <w:r w:rsidR="0073160C">
        <w:rPr>
          <w:szCs w:val="20"/>
        </w:rPr>
        <w:t>Communities Environment Program</w:t>
      </w:r>
      <w:r w:rsidR="00892AB0">
        <w:rPr>
          <w:szCs w:val="20"/>
        </w:rPr>
        <w:t xml:space="preserve"> </w:t>
      </w:r>
      <w:r w:rsidRPr="009A5430">
        <w:rPr>
          <w:szCs w:val="20"/>
        </w:rPr>
        <w:t>must be submitted</w:t>
      </w:r>
      <w:r w:rsidR="00892AB0">
        <w:rPr>
          <w:szCs w:val="20"/>
        </w:rPr>
        <w:t xml:space="preserve"> </w:t>
      </w:r>
      <w:r w:rsidRPr="009A5430">
        <w:rPr>
          <w:szCs w:val="20"/>
        </w:rPr>
        <w:t>by 5</w:t>
      </w:r>
      <w:r w:rsidR="009F17D5">
        <w:rPr>
          <w:szCs w:val="20"/>
        </w:rPr>
        <w:t>:</w:t>
      </w:r>
      <w:r w:rsidRPr="009A5430">
        <w:rPr>
          <w:szCs w:val="20"/>
        </w:rPr>
        <w:t xml:space="preserve">00pm Australian </w:t>
      </w:r>
      <w:r w:rsidR="00463928">
        <w:rPr>
          <w:szCs w:val="20"/>
        </w:rPr>
        <w:t xml:space="preserve">Eastern </w:t>
      </w:r>
      <w:r w:rsidR="00B22567">
        <w:rPr>
          <w:szCs w:val="20"/>
        </w:rPr>
        <w:t>Daylight</w:t>
      </w:r>
      <w:r w:rsidR="00E87C80">
        <w:rPr>
          <w:szCs w:val="20"/>
        </w:rPr>
        <w:t xml:space="preserve"> </w:t>
      </w:r>
      <w:r w:rsidR="00463928">
        <w:rPr>
          <w:szCs w:val="20"/>
        </w:rPr>
        <w:t>Time (AE</w:t>
      </w:r>
      <w:r w:rsidR="003D724B">
        <w:rPr>
          <w:szCs w:val="20"/>
        </w:rPr>
        <w:t>D</w:t>
      </w:r>
      <w:r w:rsidRPr="009A5430">
        <w:rPr>
          <w:szCs w:val="20"/>
        </w:rPr>
        <w:t xml:space="preserve">T) </w:t>
      </w:r>
      <w:r w:rsidR="00D20176" w:rsidRPr="009A5430">
        <w:rPr>
          <w:szCs w:val="20"/>
        </w:rPr>
        <w:t xml:space="preserve">on </w:t>
      </w:r>
      <w:r w:rsidR="00D20176" w:rsidRPr="003D6648">
        <w:rPr>
          <w:szCs w:val="20"/>
        </w:rPr>
        <w:t>10</w:t>
      </w:r>
      <w:r w:rsidR="00307B7A" w:rsidRPr="003D6648">
        <w:rPr>
          <w:szCs w:val="20"/>
        </w:rPr>
        <w:t xml:space="preserve"> October 2019</w:t>
      </w:r>
      <w:r w:rsidR="00BB2E87" w:rsidRPr="003D6648">
        <w:rPr>
          <w:szCs w:val="20"/>
        </w:rPr>
        <w:t>.</w:t>
      </w:r>
    </w:p>
    <w:p w14:paraId="4EC46487" w14:textId="317C23FB" w:rsidR="006A6C0A" w:rsidRDefault="00CA2E54" w:rsidP="00157691">
      <w:pPr>
        <w:pStyle w:val="Heading3"/>
      </w:pPr>
      <w:r>
        <w:t>What are the</w:t>
      </w:r>
      <w:r w:rsidR="006A6C0A">
        <w:t xml:space="preserve"> eligibility </w:t>
      </w:r>
      <w:r>
        <w:t>requirements</w:t>
      </w:r>
      <w:r w:rsidR="005C4BED">
        <w:t>?</w:t>
      </w:r>
    </w:p>
    <w:p w14:paraId="0E79760A" w14:textId="6CFB1323" w:rsidR="001B5122" w:rsidRDefault="001B5122" w:rsidP="004D3411">
      <w:pPr>
        <w:pStyle w:val="ListBullet"/>
        <w:numPr>
          <w:ilvl w:val="0"/>
          <w:numId w:val="0"/>
        </w:numPr>
        <w:spacing w:before="40" w:after="120" w:line="240" w:lineRule="auto"/>
      </w:pPr>
      <w:r>
        <w:t>Your projects must:</w:t>
      </w:r>
    </w:p>
    <w:p w14:paraId="532E40E2" w14:textId="64B20604" w:rsidR="006A6C0A" w:rsidRDefault="006A6C0A" w:rsidP="00157691">
      <w:pPr>
        <w:pStyle w:val="ListBullet"/>
        <w:numPr>
          <w:ilvl w:val="0"/>
          <w:numId w:val="30"/>
        </w:numPr>
        <w:spacing w:before="40" w:after="120" w:line="240" w:lineRule="auto"/>
      </w:pPr>
      <w:r>
        <w:t>be nominated by your MP</w:t>
      </w:r>
    </w:p>
    <w:p w14:paraId="307BF6F8" w14:textId="2C91D0D5" w:rsidR="006A6C0A" w:rsidRDefault="006A6C0A" w:rsidP="00157691">
      <w:pPr>
        <w:pStyle w:val="ListBullet"/>
        <w:numPr>
          <w:ilvl w:val="0"/>
          <w:numId w:val="30"/>
        </w:numPr>
        <w:spacing w:before="40" w:after="120" w:line="240" w:lineRule="auto"/>
      </w:pPr>
      <w:r w:rsidRPr="005A61FE">
        <w:t>be aimed at</w:t>
      </w:r>
      <w:r>
        <w:t xml:space="preserve"> the program objectives outlined at section </w:t>
      </w:r>
      <w:r w:rsidR="00BB2E87">
        <w:t xml:space="preserve">2 of the </w:t>
      </w:r>
      <w:hyperlink r:id="rId19" w:anchor="key-documents" w:history="1">
        <w:r w:rsidR="001B5122" w:rsidRPr="00086222">
          <w:rPr>
            <w:rStyle w:val="Hyperlink"/>
          </w:rPr>
          <w:t>grant opportunity guidelines</w:t>
        </w:r>
      </w:hyperlink>
    </w:p>
    <w:p w14:paraId="1EBE4BE8" w14:textId="77777777" w:rsidR="006A6C0A" w:rsidRPr="004B2824" w:rsidRDefault="006A6C0A" w:rsidP="00157691">
      <w:pPr>
        <w:pStyle w:val="ListBullet"/>
        <w:numPr>
          <w:ilvl w:val="0"/>
          <w:numId w:val="30"/>
        </w:numPr>
        <w:spacing w:before="40" w:after="120" w:line="240" w:lineRule="auto"/>
      </w:pPr>
      <w:r>
        <w:t xml:space="preserve">direct the majority of grant funding to </w:t>
      </w:r>
      <w:r w:rsidRPr="004B2824">
        <w:t xml:space="preserve">an on-ground </w:t>
      </w:r>
      <w:r>
        <w:t xml:space="preserve">eligible activity </w:t>
      </w:r>
    </w:p>
    <w:p w14:paraId="62E1064E" w14:textId="67DC8887" w:rsidR="005C4BED" w:rsidRDefault="005C4BED" w:rsidP="00157691">
      <w:pPr>
        <w:pStyle w:val="ListBullet"/>
        <w:numPr>
          <w:ilvl w:val="0"/>
          <w:numId w:val="30"/>
        </w:numPr>
        <w:spacing w:before="40" w:after="120" w:line="240" w:lineRule="auto"/>
      </w:pPr>
      <w:r>
        <w:t>request a grant of between $2,500 and $20,000</w:t>
      </w:r>
    </w:p>
    <w:p w14:paraId="0572C586" w14:textId="6DBBD000" w:rsidR="006A6C0A" w:rsidRDefault="006A6C0A" w:rsidP="00157691">
      <w:pPr>
        <w:pStyle w:val="ListBullet"/>
        <w:numPr>
          <w:ilvl w:val="0"/>
          <w:numId w:val="30"/>
        </w:numPr>
        <w:spacing w:before="40" w:after="120" w:line="240" w:lineRule="auto"/>
      </w:pPr>
      <w:r w:rsidRPr="005A61FE">
        <w:t xml:space="preserve">have at least </w:t>
      </w:r>
      <w:r>
        <w:t xml:space="preserve">$2,500 </w:t>
      </w:r>
      <w:r w:rsidRPr="005A61FE">
        <w:t>in eligible expenditure</w:t>
      </w:r>
    </w:p>
    <w:p w14:paraId="1F1048AC" w14:textId="5F6FAB36" w:rsidR="006A6C0A" w:rsidRDefault="006A6C0A" w:rsidP="00157691">
      <w:pPr>
        <w:pStyle w:val="ListBullet"/>
        <w:numPr>
          <w:ilvl w:val="0"/>
          <w:numId w:val="30"/>
        </w:numPr>
        <w:spacing w:before="40" w:after="120" w:line="240" w:lineRule="auto"/>
      </w:pPr>
      <w:r>
        <w:t>include eligible activities and eligible expenditure</w:t>
      </w:r>
      <w:r w:rsidR="005C4BED">
        <w:t>, and</w:t>
      </w:r>
    </w:p>
    <w:p w14:paraId="3A9776AB" w14:textId="68347CEF" w:rsidR="00CA2E54" w:rsidRDefault="006A6C0A" w:rsidP="00157691">
      <w:pPr>
        <w:pStyle w:val="ListBullet"/>
        <w:numPr>
          <w:ilvl w:val="0"/>
          <w:numId w:val="30"/>
        </w:numPr>
        <w:spacing w:before="40" w:after="120" w:line="240" w:lineRule="auto"/>
      </w:pPr>
      <w:r>
        <w:t xml:space="preserve">be undertaken in an eligible location (see section </w:t>
      </w:r>
      <w:r w:rsidR="0036338D">
        <w:t>5</w:t>
      </w:r>
      <w:r w:rsidR="00BB2E87">
        <w:t xml:space="preserve">.2 of the </w:t>
      </w:r>
      <w:hyperlink r:id="rId20" w:anchor="key-documents" w:history="1">
        <w:r w:rsidR="001B5122" w:rsidRPr="00086222">
          <w:rPr>
            <w:rStyle w:val="Hyperlink"/>
          </w:rPr>
          <w:t>grant opportunity guidelines</w:t>
        </w:r>
      </w:hyperlink>
      <w:r w:rsidR="00BB2E87">
        <w:t>)</w:t>
      </w:r>
      <w:r w:rsidR="00D31985">
        <w:t>.</w:t>
      </w:r>
      <w:r w:rsidR="00BB2E87" w:rsidRPr="00BB2E87">
        <w:t xml:space="preserve"> </w:t>
      </w:r>
    </w:p>
    <w:p w14:paraId="4C12E4B1" w14:textId="7164EEAA" w:rsidR="00CA5D11" w:rsidRPr="00CA5D11" w:rsidRDefault="00CA2E54" w:rsidP="0036338D">
      <w:pPr>
        <w:pStyle w:val="ListBullet"/>
        <w:numPr>
          <w:ilvl w:val="0"/>
          <w:numId w:val="0"/>
        </w:numPr>
        <w:spacing w:before="40" w:after="120" w:line="240" w:lineRule="auto"/>
      </w:pPr>
      <w:r>
        <w:t>Other re</w:t>
      </w:r>
      <w:r w:rsidR="0036338D">
        <w:t xml:space="preserve">quirements apply. </w:t>
      </w:r>
      <w:r w:rsidR="00D20176">
        <w:t xml:space="preserve">Please read </w:t>
      </w:r>
      <w:r w:rsidR="0036338D">
        <w:t xml:space="preserve">the </w:t>
      </w:r>
      <w:hyperlink r:id="rId21" w:anchor="key-documents" w:history="1">
        <w:r w:rsidR="001B5122" w:rsidRPr="00086222">
          <w:rPr>
            <w:rStyle w:val="Hyperlink"/>
          </w:rPr>
          <w:t>grant opportunity guidelines</w:t>
        </w:r>
      </w:hyperlink>
      <w:r w:rsidR="005C4BED">
        <w:t xml:space="preserve"> for full details</w:t>
      </w:r>
      <w:r w:rsidR="0036338D">
        <w:t>.</w:t>
      </w:r>
    </w:p>
    <w:p w14:paraId="124DC1A0" w14:textId="6EC63649" w:rsidR="00814324" w:rsidRDefault="0046325C" w:rsidP="00BB4D2B">
      <w:pPr>
        <w:pStyle w:val="Heading3"/>
      </w:pPr>
      <w:r>
        <w:lastRenderedPageBreak/>
        <w:t>What</w:t>
      </w:r>
      <w:r w:rsidR="00814324" w:rsidRPr="00814324">
        <w:t xml:space="preserve"> types of projects </w:t>
      </w:r>
      <w:r w:rsidR="00BE383D">
        <w:t>are</w:t>
      </w:r>
      <w:r w:rsidR="00814324" w:rsidRPr="00814324">
        <w:t xml:space="preserve"> suitable for funding?</w:t>
      </w:r>
    </w:p>
    <w:p w14:paraId="2E75F298" w14:textId="0360141D" w:rsidR="00E66BF2" w:rsidRDefault="0092172C" w:rsidP="00814324">
      <w:pPr>
        <w:pStyle w:val="BodyText"/>
        <w:spacing w:before="122"/>
        <w:ind w:right="71"/>
        <w:rPr>
          <w:rFonts w:eastAsia="Times New Roman" w:cs="Times New Roman"/>
          <w:sz w:val="20"/>
          <w:lang w:val="en-AU"/>
        </w:rPr>
      </w:pPr>
      <w:r>
        <w:rPr>
          <w:rFonts w:eastAsia="Times New Roman" w:cs="Times New Roman"/>
          <w:sz w:val="20"/>
          <w:lang w:val="en-AU"/>
        </w:rPr>
        <w:t>The program funds small</w:t>
      </w:r>
      <w:r w:rsidR="005A38CC">
        <w:rPr>
          <w:rFonts w:eastAsia="Times New Roman" w:cs="Times New Roman"/>
          <w:sz w:val="20"/>
          <w:lang w:val="en-AU"/>
        </w:rPr>
        <w:t xml:space="preserve"> projects that meet the intended outcomes of</w:t>
      </w:r>
      <w:r w:rsidR="00643F03">
        <w:rPr>
          <w:rFonts w:eastAsia="Times New Roman" w:cs="Times New Roman"/>
          <w:sz w:val="20"/>
          <w:lang w:val="en-AU"/>
        </w:rPr>
        <w:t xml:space="preserve"> the program</w:t>
      </w:r>
      <w:r w:rsidR="00376CF4">
        <w:rPr>
          <w:rFonts w:eastAsia="Times New Roman" w:cs="Times New Roman"/>
          <w:sz w:val="20"/>
          <w:lang w:val="en-AU"/>
        </w:rPr>
        <w:t>,</w:t>
      </w:r>
      <w:r w:rsidR="00643F03">
        <w:rPr>
          <w:rFonts w:eastAsia="Times New Roman" w:cs="Times New Roman"/>
          <w:sz w:val="20"/>
          <w:lang w:val="en-AU"/>
        </w:rPr>
        <w:t xml:space="preserve"> </w:t>
      </w:r>
      <w:r w:rsidR="003D6FAE">
        <w:rPr>
          <w:rFonts w:eastAsia="Times New Roman" w:cs="Times New Roman"/>
          <w:sz w:val="20"/>
          <w:lang w:val="en-AU"/>
        </w:rPr>
        <w:t xml:space="preserve">including </w:t>
      </w:r>
      <w:r w:rsidR="00643F03">
        <w:rPr>
          <w:rFonts w:eastAsia="Times New Roman" w:cs="Times New Roman"/>
          <w:sz w:val="20"/>
          <w:lang w:val="en-AU"/>
        </w:rPr>
        <w:t xml:space="preserve">to protect and </w:t>
      </w:r>
      <w:r w:rsidR="005A38CC">
        <w:rPr>
          <w:rFonts w:eastAsia="Times New Roman" w:cs="Times New Roman"/>
          <w:sz w:val="20"/>
          <w:lang w:val="en-AU"/>
        </w:rPr>
        <w:t>restore local environmental asset</w:t>
      </w:r>
      <w:r w:rsidR="005A1FB3">
        <w:rPr>
          <w:rFonts w:eastAsia="Times New Roman" w:cs="Times New Roman"/>
          <w:sz w:val="20"/>
          <w:lang w:val="en-AU"/>
        </w:rPr>
        <w:t>s</w:t>
      </w:r>
      <w:r w:rsidR="005A38CC">
        <w:rPr>
          <w:rFonts w:eastAsia="Times New Roman" w:cs="Times New Roman"/>
          <w:sz w:val="20"/>
          <w:lang w:val="en-AU"/>
        </w:rPr>
        <w:t xml:space="preserve">, </w:t>
      </w:r>
      <w:r w:rsidR="00E66BF2">
        <w:rPr>
          <w:rFonts w:eastAsia="Times New Roman" w:cs="Times New Roman"/>
          <w:sz w:val="20"/>
          <w:lang w:val="en-AU"/>
        </w:rPr>
        <w:t>i</w:t>
      </w:r>
      <w:r w:rsidR="005A38CC">
        <w:rPr>
          <w:rFonts w:eastAsia="Times New Roman" w:cs="Times New Roman"/>
          <w:sz w:val="20"/>
          <w:lang w:val="en-AU"/>
        </w:rPr>
        <w:t xml:space="preserve">ncrease </w:t>
      </w:r>
      <w:r w:rsidR="00376CF4">
        <w:rPr>
          <w:rFonts w:eastAsia="Times New Roman" w:cs="Times New Roman"/>
          <w:sz w:val="20"/>
          <w:lang w:val="en-AU"/>
        </w:rPr>
        <w:t xml:space="preserve">the </w:t>
      </w:r>
      <w:r w:rsidR="005A38CC">
        <w:rPr>
          <w:rFonts w:eastAsia="Times New Roman" w:cs="Times New Roman"/>
          <w:sz w:val="20"/>
          <w:lang w:val="en-AU"/>
        </w:rPr>
        <w:t>community</w:t>
      </w:r>
      <w:r w:rsidR="00376CF4">
        <w:rPr>
          <w:rFonts w:eastAsia="Times New Roman" w:cs="Times New Roman"/>
          <w:sz w:val="20"/>
          <w:lang w:val="en-AU"/>
        </w:rPr>
        <w:t>’s</w:t>
      </w:r>
      <w:r w:rsidR="005A38CC">
        <w:rPr>
          <w:rFonts w:eastAsia="Times New Roman" w:cs="Times New Roman"/>
          <w:sz w:val="20"/>
          <w:lang w:val="en-AU"/>
        </w:rPr>
        <w:t xml:space="preserve"> knowledge and connection with the</w:t>
      </w:r>
      <w:r w:rsidR="00376CF4">
        <w:rPr>
          <w:rFonts w:eastAsia="Times New Roman" w:cs="Times New Roman"/>
          <w:sz w:val="20"/>
          <w:lang w:val="en-AU"/>
        </w:rPr>
        <w:t>ir</w:t>
      </w:r>
      <w:r w:rsidR="005A38CC">
        <w:rPr>
          <w:rFonts w:eastAsia="Times New Roman" w:cs="Times New Roman"/>
          <w:sz w:val="20"/>
          <w:lang w:val="en-AU"/>
        </w:rPr>
        <w:t xml:space="preserve"> local natural environment</w:t>
      </w:r>
      <w:r w:rsidR="005A1FB3">
        <w:rPr>
          <w:rFonts w:eastAsia="Times New Roman" w:cs="Times New Roman"/>
          <w:sz w:val="20"/>
          <w:lang w:val="en-AU"/>
        </w:rPr>
        <w:t>,</w:t>
      </w:r>
      <w:r w:rsidR="005A38CC">
        <w:rPr>
          <w:rFonts w:eastAsia="Times New Roman" w:cs="Times New Roman"/>
          <w:sz w:val="20"/>
          <w:lang w:val="en-AU"/>
        </w:rPr>
        <w:t xml:space="preserve"> manage native </w:t>
      </w:r>
      <w:r w:rsidR="005A1FB3">
        <w:rPr>
          <w:rFonts w:eastAsia="Times New Roman" w:cs="Times New Roman"/>
          <w:sz w:val="20"/>
          <w:lang w:val="en-AU"/>
        </w:rPr>
        <w:t>habi</w:t>
      </w:r>
      <w:r w:rsidR="003D6FAE">
        <w:rPr>
          <w:rFonts w:eastAsia="Times New Roman" w:cs="Times New Roman"/>
          <w:sz w:val="20"/>
          <w:lang w:val="en-AU"/>
        </w:rPr>
        <w:t>t</w:t>
      </w:r>
      <w:r w:rsidR="005A1FB3">
        <w:rPr>
          <w:rFonts w:eastAsia="Times New Roman" w:cs="Times New Roman"/>
          <w:sz w:val="20"/>
          <w:lang w:val="en-AU"/>
        </w:rPr>
        <w:t xml:space="preserve">ats and </w:t>
      </w:r>
      <w:r w:rsidR="005A38CC">
        <w:rPr>
          <w:rFonts w:eastAsia="Times New Roman" w:cs="Times New Roman"/>
          <w:sz w:val="20"/>
          <w:lang w:val="en-AU"/>
        </w:rPr>
        <w:t>species</w:t>
      </w:r>
      <w:r w:rsidR="005A1FB3">
        <w:rPr>
          <w:rFonts w:eastAsia="Times New Roman" w:cs="Times New Roman"/>
          <w:sz w:val="20"/>
          <w:lang w:val="en-AU"/>
        </w:rPr>
        <w:t>,</w:t>
      </w:r>
      <w:r w:rsidR="005A38CC">
        <w:rPr>
          <w:rFonts w:eastAsia="Times New Roman" w:cs="Times New Roman"/>
          <w:sz w:val="20"/>
          <w:lang w:val="en-AU"/>
        </w:rPr>
        <w:t xml:space="preserve"> and re</w:t>
      </w:r>
      <w:r w:rsidR="00643F03">
        <w:rPr>
          <w:rFonts w:eastAsia="Times New Roman" w:cs="Times New Roman"/>
          <w:sz w:val="20"/>
          <w:lang w:val="en-AU"/>
        </w:rPr>
        <w:t>duce threats and risk</w:t>
      </w:r>
      <w:r w:rsidR="005A1FB3">
        <w:rPr>
          <w:rFonts w:eastAsia="Times New Roman" w:cs="Times New Roman"/>
          <w:sz w:val="20"/>
          <w:lang w:val="en-AU"/>
        </w:rPr>
        <w:t>s</w:t>
      </w:r>
      <w:r w:rsidR="00643F03">
        <w:rPr>
          <w:rFonts w:eastAsia="Times New Roman" w:cs="Times New Roman"/>
          <w:sz w:val="20"/>
          <w:lang w:val="en-AU"/>
        </w:rPr>
        <w:t xml:space="preserve"> to the</w:t>
      </w:r>
      <w:r w:rsidR="005A1FB3">
        <w:rPr>
          <w:rFonts w:eastAsia="Times New Roman" w:cs="Times New Roman"/>
          <w:sz w:val="20"/>
          <w:lang w:val="en-AU"/>
        </w:rPr>
        <w:t xml:space="preserve"> natural</w:t>
      </w:r>
      <w:r w:rsidR="005A38CC">
        <w:rPr>
          <w:rFonts w:eastAsia="Times New Roman" w:cs="Times New Roman"/>
          <w:sz w:val="20"/>
          <w:lang w:val="en-AU"/>
        </w:rPr>
        <w:t xml:space="preserve"> environment.</w:t>
      </w:r>
    </w:p>
    <w:p w14:paraId="65E56754" w14:textId="08FB0AD7" w:rsidR="00071ADA" w:rsidRDefault="00E66BF2" w:rsidP="00707EDA">
      <w:pPr>
        <w:pStyle w:val="ListBullet"/>
        <w:numPr>
          <w:ilvl w:val="0"/>
          <w:numId w:val="0"/>
        </w:numPr>
      </w:pPr>
      <w:r>
        <w:t>T</w:t>
      </w:r>
      <w:r w:rsidR="00071ADA">
        <w:t>o be eligible</w:t>
      </w:r>
      <w:r w:rsidR="00D96FDA">
        <w:t>,</w:t>
      </w:r>
      <w:r w:rsidR="00071ADA">
        <w:t xml:space="preserve"> the majority of the grant funding </w:t>
      </w:r>
      <w:r w:rsidR="004B3B5F">
        <w:t>must</w:t>
      </w:r>
      <w:r w:rsidR="00071ADA">
        <w:t xml:space="preserve"> be directed to on-ground activit</w:t>
      </w:r>
      <w:r w:rsidR="005A1FB3">
        <w:t>ies</w:t>
      </w:r>
      <w:r w:rsidR="00071ADA">
        <w:t>.</w:t>
      </w:r>
      <w:r w:rsidR="00CB6C14" w:rsidRPr="00CB6C14">
        <w:t xml:space="preserve"> </w:t>
      </w:r>
      <w:r w:rsidR="00CB6C14">
        <w:t xml:space="preserve">Projects must also be undertaken in an eligible location, which includes your MP’s electorate and, where relevant, adjacent Coastal Waters (3 nautical mile limit). See section 5.2 of the </w:t>
      </w:r>
      <w:hyperlink r:id="rId22" w:anchor="key-documents" w:history="1">
        <w:r w:rsidR="00CB6C14" w:rsidRPr="00086222">
          <w:rPr>
            <w:rStyle w:val="Hyperlink"/>
          </w:rPr>
          <w:t>grant opportunity guidelines</w:t>
        </w:r>
      </w:hyperlink>
      <w:r w:rsidR="00CB6C14" w:rsidRPr="00635C67">
        <w:rPr>
          <w:rStyle w:val="Hyperlink"/>
          <w:u w:val="none"/>
        </w:rPr>
        <w:t>.</w:t>
      </w:r>
    </w:p>
    <w:p w14:paraId="0148C57F" w14:textId="54DA95B6" w:rsidR="00814324" w:rsidRDefault="00DE26D1" w:rsidP="004D3411">
      <w:pPr>
        <w:pStyle w:val="BodyText"/>
        <w:spacing w:before="122" w:after="120"/>
        <w:ind w:right="71"/>
        <w:rPr>
          <w:rFonts w:eastAsia="Times New Roman" w:cs="Times New Roman"/>
          <w:sz w:val="20"/>
          <w:lang w:val="en-AU"/>
        </w:rPr>
      </w:pPr>
      <w:r>
        <w:rPr>
          <w:rFonts w:eastAsia="Times New Roman" w:cs="Times New Roman"/>
          <w:sz w:val="20"/>
          <w:lang w:val="en-AU"/>
        </w:rPr>
        <w:t>The following</w:t>
      </w:r>
      <w:r w:rsidR="00814324" w:rsidRPr="00814324">
        <w:rPr>
          <w:rFonts w:eastAsia="Times New Roman" w:cs="Times New Roman"/>
          <w:sz w:val="20"/>
          <w:lang w:val="en-AU"/>
        </w:rPr>
        <w:t xml:space="preserve"> projects are a guide </w:t>
      </w:r>
      <w:r>
        <w:rPr>
          <w:rFonts w:eastAsia="Times New Roman" w:cs="Times New Roman"/>
          <w:sz w:val="20"/>
          <w:lang w:val="en-AU"/>
        </w:rPr>
        <w:t xml:space="preserve">to </w:t>
      </w:r>
      <w:r w:rsidR="00555A25">
        <w:rPr>
          <w:rFonts w:eastAsia="Times New Roman" w:cs="Times New Roman"/>
          <w:sz w:val="20"/>
          <w:lang w:val="en-AU"/>
        </w:rPr>
        <w:t>the</w:t>
      </w:r>
      <w:r>
        <w:rPr>
          <w:rFonts w:eastAsia="Times New Roman" w:cs="Times New Roman"/>
          <w:sz w:val="20"/>
          <w:lang w:val="en-AU"/>
        </w:rPr>
        <w:t xml:space="preserve"> types of projects</w:t>
      </w:r>
      <w:r w:rsidR="00FE04DA">
        <w:rPr>
          <w:rFonts w:eastAsia="Times New Roman" w:cs="Times New Roman"/>
          <w:sz w:val="20"/>
          <w:lang w:val="en-AU"/>
        </w:rPr>
        <w:t xml:space="preserve"> that may be suitable for a grant under the program</w:t>
      </w:r>
      <w:r w:rsidR="001013B7">
        <w:rPr>
          <w:rFonts w:eastAsia="Times New Roman" w:cs="Times New Roman"/>
          <w:sz w:val="20"/>
          <w:lang w:val="en-AU"/>
        </w:rPr>
        <w:t>:</w:t>
      </w:r>
    </w:p>
    <w:p w14:paraId="3A678355" w14:textId="094EE91D" w:rsidR="005A38CC" w:rsidRPr="00CC0441" w:rsidRDefault="005A38CC" w:rsidP="004D3411">
      <w:pPr>
        <w:pStyle w:val="ListBullet"/>
        <w:numPr>
          <w:ilvl w:val="0"/>
          <w:numId w:val="24"/>
        </w:numPr>
        <w:spacing w:before="40" w:after="80" w:line="240" w:lineRule="auto"/>
        <w:rPr>
          <w:iCs w:val="0"/>
        </w:rPr>
      </w:pPr>
      <w:r w:rsidRPr="00CC0441">
        <w:rPr>
          <w:iCs w:val="0"/>
        </w:rPr>
        <w:t xml:space="preserve">monitoring local flora, fauna, water quality </w:t>
      </w:r>
      <w:r w:rsidR="00D96FDA">
        <w:rPr>
          <w:iCs w:val="0"/>
        </w:rPr>
        <w:t>or</w:t>
      </w:r>
      <w:r w:rsidRPr="00CC0441">
        <w:rPr>
          <w:iCs w:val="0"/>
        </w:rPr>
        <w:t xml:space="preserve"> marine debris</w:t>
      </w:r>
      <w:r w:rsidR="00C62EB6">
        <w:rPr>
          <w:iCs w:val="0"/>
        </w:rPr>
        <w:t xml:space="preserve"> (including on land, in freshwater or in estuarine/marine areas)</w:t>
      </w:r>
    </w:p>
    <w:p w14:paraId="404E151E" w14:textId="2969C01E" w:rsidR="00D96FDA" w:rsidRDefault="00D96FDA" w:rsidP="00D96FDA">
      <w:pPr>
        <w:numPr>
          <w:ilvl w:val="0"/>
          <w:numId w:val="24"/>
        </w:numPr>
        <w:spacing w:after="80" w:line="240" w:lineRule="auto"/>
        <w:rPr>
          <w:szCs w:val="24"/>
        </w:rPr>
      </w:pPr>
      <w:r w:rsidRPr="006425B4">
        <w:rPr>
          <w:szCs w:val="24"/>
        </w:rPr>
        <w:t>support</w:t>
      </w:r>
      <w:r>
        <w:rPr>
          <w:szCs w:val="24"/>
        </w:rPr>
        <w:t>ing</w:t>
      </w:r>
      <w:r w:rsidRPr="006425B4">
        <w:rPr>
          <w:szCs w:val="24"/>
        </w:rPr>
        <w:t xml:space="preserve"> recovery of </w:t>
      </w:r>
      <w:r>
        <w:rPr>
          <w:szCs w:val="24"/>
        </w:rPr>
        <w:t xml:space="preserve">threatened species </w:t>
      </w:r>
      <w:r w:rsidR="00C62EB6">
        <w:rPr>
          <w:szCs w:val="24"/>
        </w:rPr>
        <w:t xml:space="preserve">(including terrestrial, aquatic and marine species) </w:t>
      </w:r>
      <w:r>
        <w:rPr>
          <w:szCs w:val="24"/>
        </w:rPr>
        <w:t>and ecological communities</w:t>
      </w:r>
      <w:r w:rsidR="00C62EB6">
        <w:rPr>
          <w:szCs w:val="24"/>
        </w:rPr>
        <w:t xml:space="preserve">, </w:t>
      </w:r>
    </w:p>
    <w:p w14:paraId="00D7C7A9" w14:textId="4907AC36" w:rsidR="00D96FDA" w:rsidRDefault="007276C1" w:rsidP="00D96FDA">
      <w:pPr>
        <w:numPr>
          <w:ilvl w:val="0"/>
          <w:numId w:val="24"/>
        </w:numPr>
        <w:spacing w:after="80" w:line="240" w:lineRule="auto"/>
        <w:rPr>
          <w:szCs w:val="24"/>
        </w:rPr>
      </w:pPr>
      <w:r>
        <w:rPr>
          <w:szCs w:val="24"/>
        </w:rPr>
        <w:t xml:space="preserve">seed </w:t>
      </w:r>
      <w:r w:rsidRPr="006425B4">
        <w:rPr>
          <w:szCs w:val="24"/>
        </w:rPr>
        <w:t>collection</w:t>
      </w:r>
      <w:r>
        <w:rPr>
          <w:szCs w:val="24"/>
        </w:rPr>
        <w:t>,</w:t>
      </w:r>
      <w:r w:rsidRPr="006425B4">
        <w:rPr>
          <w:szCs w:val="24"/>
        </w:rPr>
        <w:t xml:space="preserve"> propagation </w:t>
      </w:r>
      <w:r>
        <w:rPr>
          <w:szCs w:val="24"/>
        </w:rPr>
        <w:t xml:space="preserve">and </w:t>
      </w:r>
      <w:r w:rsidR="00D96FDA">
        <w:rPr>
          <w:szCs w:val="24"/>
        </w:rPr>
        <w:t>p</w:t>
      </w:r>
      <w:r w:rsidR="00D96FDA" w:rsidRPr="002B7305">
        <w:rPr>
          <w:szCs w:val="24"/>
        </w:rPr>
        <w:t>lant</w:t>
      </w:r>
      <w:r w:rsidR="00D96FDA">
        <w:rPr>
          <w:szCs w:val="24"/>
        </w:rPr>
        <w:t>ing</w:t>
      </w:r>
      <w:r w:rsidR="00D96FDA" w:rsidRPr="002B7305">
        <w:rPr>
          <w:szCs w:val="24"/>
        </w:rPr>
        <w:t xml:space="preserve"> </w:t>
      </w:r>
      <w:r>
        <w:rPr>
          <w:szCs w:val="24"/>
        </w:rPr>
        <w:t xml:space="preserve">of </w:t>
      </w:r>
      <w:r w:rsidR="00D96FDA" w:rsidRPr="002B7305">
        <w:rPr>
          <w:szCs w:val="24"/>
        </w:rPr>
        <w:t xml:space="preserve">trees and understorey to </w:t>
      </w:r>
      <w:r w:rsidR="00D96FDA">
        <w:rPr>
          <w:szCs w:val="24"/>
        </w:rPr>
        <w:t xml:space="preserve">rehabilitate degraded habitats / riverbanks / wetlands; control erosion; or to </w:t>
      </w:r>
      <w:r w:rsidR="00D96FDA" w:rsidRPr="00BF7B4C">
        <w:rPr>
          <w:szCs w:val="24"/>
        </w:rPr>
        <w:t>increase suitable habitat</w:t>
      </w:r>
      <w:r w:rsidR="00D96FDA">
        <w:rPr>
          <w:szCs w:val="24"/>
        </w:rPr>
        <w:t>, vegetation linkages</w:t>
      </w:r>
      <w:r w:rsidR="00D96FDA" w:rsidRPr="00BF7B4C">
        <w:rPr>
          <w:szCs w:val="24"/>
        </w:rPr>
        <w:t xml:space="preserve"> and available food sources for native animals</w:t>
      </w:r>
    </w:p>
    <w:p w14:paraId="5F963787" w14:textId="77777777" w:rsidR="007276C1" w:rsidRDefault="00D96FDA">
      <w:pPr>
        <w:numPr>
          <w:ilvl w:val="0"/>
          <w:numId w:val="24"/>
        </w:numPr>
        <w:spacing w:after="80" w:line="240" w:lineRule="auto"/>
        <w:rPr>
          <w:szCs w:val="24"/>
        </w:rPr>
      </w:pPr>
      <w:r>
        <w:rPr>
          <w:szCs w:val="24"/>
        </w:rPr>
        <w:t xml:space="preserve">reducing the impact of </w:t>
      </w:r>
      <w:r w:rsidRPr="006425B4">
        <w:rPr>
          <w:szCs w:val="24"/>
        </w:rPr>
        <w:t>invasive weeds, pest animals</w:t>
      </w:r>
      <w:r>
        <w:rPr>
          <w:szCs w:val="24"/>
        </w:rPr>
        <w:t>,</w:t>
      </w:r>
      <w:r w:rsidRPr="006425B4">
        <w:rPr>
          <w:szCs w:val="24"/>
        </w:rPr>
        <w:t xml:space="preserve"> </w:t>
      </w:r>
      <w:r>
        <w:rPr>
          <w:szCs w:val="24"/>
        </w:rPr>
        <w:t xml:space="preserve">and </w:t>
      </w:r>
      <w:r w:rsidRPr="006425B4">
        <w:rPr>
          <w:szCs w:val="24"/>
        </w:rPr>
        <w:t xml:space="preserve">diseases </w:t>
      </w:r>
      <w:r>
        <w:rPr>
          <w:szCs w:val="24"/>
        </w:rPr>
        <w:t>on the environment</w:t>
      </w:r>
    </w:p>
    <w:p w14:paraId="405727AF" w14:textId="20DD17E7" w:rsidR="00D96FDA" w:rsidRPr="007276C1" w:rsidRDefault="007276C1">
      <w:pPr>
        <w:numPr>
          <w:ilvl w:val="0"/>
          <w:numId w:val="24"/>
        </w:numPr>
        <w:spacing w:after="80" w:line="240" w:lineRule="auto"/>
        <w:rPr>
          <w:szCs w:val="24"/>
        </w:rPr>
      </w:pPr>
      <w:r w:rsidRPr="007276C1">
        <w:rPr>
          <w:szCs w:val="24"/>
        </w:rPr>
        <w:t xml:space="preserve">fencing or </w:t>
      </w:r>
      <w:r w:rsidR="00D96FDA" w:rsidRPr="007276C1">
        <w:rPr>
          <w:szCs w:val="24"/>
        </w:rPr>
        <w:t>install</w:t>
      </w:r>
      <w:r w:rsidRPr="007276C1">
        <w:rPr>
          <w:szCs w:val="24"/>
        </w:rPr>
        <w:t>ing</w:t>
      </w:r>
      <w:r w:rsidR="00D96FDA" w:rsidRPr="007276C1">
        <w:rPr>
          <w:szCs w:val="24"/>
        </w:rPr>
        <w:t xml:space="preserve"> infrastructure, such as boardwalks, to manage access to sensitive natural habitats</w:t>
      </w:r>
      <w:r w:rsidRPr="007276C1">
        <w:rPr>
          <w:szCs w:val="24"/>
        </w:rPr>
        <w:t xml:space="preserve"> or sites</w:t>
      </w:r>
      <w:r w:rsidR="00D96FDA" w:rsidRPr="007276C1" w:rsidDel="00FD6402">
        <w:rPr>
          <w:szCs w:val="24"/>
        </w:rPr>
        <w:t xml:space="preserve"> </w:t>
      </w:r>
    </w:p>
    <w:p w14:paraId="38007536" w14:textId="77777777" w:rsidR="00D96FDA" w:rsidRPr="006425B4" w:rsidRDefault="00D96FDA" w:rsidP="00D96FDA">
      <w:pPr>
        <w:numPr>
          <w:ilvl w:val="0"/>
          <w:numId w:val="24"/>
        </w:numPr>
        <w:spacing w:after="80" w:line="240" w:lineRule="auto"/>
        <w:rPr>
          <w:szCs w:val="24"/>
        </w:rPr>
      </w:pPr>
      <w:r w:rsidRPr="006425B4">
        <w:rPr>
          <w:szCs w:val="24"/>
        </w:rPr>
        <w:t>litter clean-up events</w:t>
      </w:r>
      <w:r>
        <w:rPr>
          <w:szCs w:val="24"/>
        </w:rPr>
        <w:t xml:space="preserve">, </w:t>
      </w:r>
      <w:r w:rsidRPr="006425B4">
        <w:rPr>
          <w:szCs w:val="24"/>
        </w:rPr>
        <w:t>marine debris collection</w:t>
      </w:r>
      <w:r>
        <w:rPr>
          <w:szCs w:val="24"/>
        </w:rPr>
        <w:t xml:space="preserve"> or </w:t>
      </w:r>
      <w:r w:rsidRPr="006425B4">
        <w:rPr>
          <w:szCs w:val="24"/>
        </w:rPr>
        <w:t>litter management infrastructure</w:t>
      </w:r>
    </w:p>
    <w:p w14:paraId="5ADB697F" w14:textId="7F94DF2A" w:rsidR="00D96FDA" w:rsidRPr="00E92C52" w:rsidRDefault="00D96FDA" w:rsidP="004D3411">
      <w:pPr>
        <w:numPr>
          <w:ilvl w:val="0"/>
          <w:numId w:val="24"/>
        </w:numPr>
        <w:spacing w:after="80" w:line="240" w:lineRule="auto"/>
        <w:rPr>
          <w:szCs w:val="24"/>
        </w:rPr>
      </w:pPr>
      <w:r>
        <w:rPr>
          <w:szCs w:val="24"/>
        </w:rPr>
        <w:t xml:space="preserve">workshops to increase community skills in monitoring, </w:t>
      </w:r>
      <w:r w:rsidRPr="006425B4">
        <w:rPr>
          <w:szCs w:val="24"/>
        </w:rPr>
        <w:t>conserv</w:t>
      </w:r>
      <w:r>
        <w:rPr>
          <w:szCs w:val="24"/>
        </w:rPr>
        <w:t>ing</w:t>
      </w:r>
      <w:r w:rsidRPr="006425B4">
        <w:rPr>
          <w:szCs w:val="24"/>
        </w:rPr>
        <w:t xml:space="preserve">, </w:t>
      </w:r>
      <w:r>
        <w:rPr>
          <w:szCs w:val="24"/>
        </w:rPr>
        <w:t xml:space="preserve">and/or </w:t>
      </w:r>
      <w:r w:rsidRPr="006425B4">
        <w:rPr>
          <w:szCs w:val="24"/>
        </w:rPr>
        <w:t>protect</w:t>
      </w:r>
      <w:r>
        <w:rPr>
          <w:szCs w:val="24"/>
        </w:rPr>
        <w:t>ing threatened species, ecological communities or other important environmental assets.</w:t>
      </w:r>
    </w:p>
    <w:p w14:paraId="4758202C" w14:textId="5B98AF1D" w:rsidR="007728BD" w:rsidRDefault="007728BD" w:rsidP="00301076">
      <w:pPr>
        <w:pStyle w:val="ListBullet"/>
        <w:numPr>
          <w:ilvl w:val="0"/>
          <w:numId w:val="0"/>
        </w:numPr>
      </w:pPr>
      <w:r>
        <w:t>The above examples are not determi</w:t>
      </w:r>
      <w:r w:rsidR="009F60BD">
        <w:t>native. Even if your project fi</w:t>
      </w:r>
      <w:r>
        <w:t>ts within the above examples, there is no guarantee that it will be supported.</w:t>
      </w:r>
    </w:p>
    <w:p w14:paraId="5D2053FD" w14:textId="57C4D631" w:rsidR="00301076" w:rsidRDefault="00301076" w:rsidP="00301076">
      <w:pPr>
        <w:pStyle w:val="ListBullet"/>
        <w:numPr>
          <w:ilvl w:val="0"/>
          <w:numId w:val="0"/>
        </w:numPr>
      </w:pPr>
      <w:r>
        <w:t xml:space="preserve">Other projects that align with the </w:t>
      </w:r>
      <w:r w:rsidR="00D92572">
        <w:t>program</w:t>
      </w:r>
      <w:r>
        <w:t>’s intended outcomes may be eligible.</w:t>
      </w:r>
      <w:r w:rsidR="00CC0441">
        <w:t xml:space="preserve"> For more information refer to</w:t>
      </w:r>
      <w:r w:rsidR="009910F2">
        <w:t xml:space="preserve"> </w:t>
      </w:r>
      <w:r w:rsidR="00FF5417">
        <w:t>section 5</w:t>
      </w:r>
      <w:r w:rsidR="009910F2">
        <w:t xml:space="preserve"> of</w:t>
      </w:r>
      <w:r w:rsidR="00CC0441">
        <w:t xml:space="preserve"> the </w:t>
      </w:r>
      <w:hyperlink r:id="rId23" w:anchor="key-documents" w:history="1">
        <w:r w:rsidR="001B5122" w:rsidRPr="00086222">
          <w:rPr>
            <w:rStyle w:val="Hyperlink"/>
          </w:rPr>
          <w:t>grant opportunity guidelines</w:t>
        </w:r>
      </w:hyperlink>
      <w:r w:rsidR="0036338D">
        <w:t>.</w:t>
      </w:r>
    </w:p>
    <w:p w14:paraId="390E393D" w14:textId="0ADBD95A" w:rsidR="00206F73" w:rsidRPr="00206F73" w:rsidRDefault="00206F73" w:rsidP="00157691">
      <w:pPr>
        <w:pStyle w:val="Heading3"/>
        <w:ind w:left="357" w:hanging="357"/>
      </w:pPr>
      <w:r>
        <w:t>What does “on-ground</w:t>
      </w:r>
      <w:r w:rsidR="00D60696">
        <w:t>”</w:t>
      </w:r>
      <w:r>
        <w:t xml:space="preserve"> activity mean</w:t>
      </w:r>
      <w:r w:rsidRPr="00680F2E">
        <w:t>?</w:t>
      </w:r>
      <w:r>
        <w:t xml:space="preserve"> </w:t>
      </w:r>
    </w:p>
    <w:p w14:paraId="71B6BAA4" w14:textId="6E025BBA" w:rsidR="00206F73" w:rsidRPr="00363D25" w:rsidRDefault="00074866" w:rsidP="00206F73">
      <w:r>
        <w:t>‘</w:t>
      </w:r>
      <w:r w:rsidR="00206F73" w:rsidRPr="00133A07">
        <w:t>On-ground</w:t>
      </w:r>
      <w:r>
        <w:t>’</w:t>
      </w:r>
      <w:r w:rsidR="00206F73" w:rsidRPr="00133A07">
        <w:t xml:space="preserve"> refers</w:t>
      </w:r>
      <w:r w:rsidR="00206F73">
        <w:t xml:space="preserve"> to project</w:t>
      </w:r>
      <w:r w:rsidR="00206F73" w:rsidRPr="00133A07">
        <w:t xml:space="preserve"> activities that monitor, survey, or directly make a change to, the state of the natural biophysical environmen</w:t>
      </w:r>
      <w:r w:rsidR="00206F73" w:rsidRPr="00363D25">
        <w:t xml:space="preserve">t, such as: </w:t>
      </w:r>
    </w:p>
    <w:p w14:paraId="0A230B7C" w14:textId="20169A4F" w:rsidR="00206F73" w:rsidRPr="000329B7" w:rsidRDefault="00206F73" w:rsidP="00206F73">
      <w:pPr>
        <w:pStyle w:val="ListBullet"/>
        <w:numPr>
          <w:ilvl w:val="0"/>
          <w:numId w:val="24"/>
        </w:numPr>
        <w:spacing w:before="40" w:after="80" w:line="280" w:lineRule="atLeast"/>
        <w:ind w:left="357" w:hanging="357"/>
      </w:pPr>
      <w:r w:rsidRPr="000329B7">
        <w:t>land / soil</w:t>
      </w:r>
    </w:p>
    <w:p w14:paraId="7D7C48B8" w14:textId="1E2A8E03" w:rsidR="00206F73" w:rsidRPr="003E78B8" w:rsidRDefault="00206F73" w:rsidP="00206F73">
      <w:pPr>
        <w:pStyle w:val="ListBullet"/>
        <w:numPr>
          <w:ilvl w:val="0"/>
          <w:numId w:val="24"/>
        </w:numPr>
        <w:spacing w:before="40" w:after="80" w:line="280" w:lineRule="atLeast"/>
        <w:ind w:left="357" w:hanging="357"/>
      </w:pPr>
      <w:r w:rsidRPr="003E78B8">
        <w:t>plants / animals and their habitats</w:t>
      </w:r>
      <w:r w:rsidR="001013B7">
        <w:t>,</w:t>
      </w:r>
      <w:r w:rsidRPr="003E78B8">
        <w:t xml:space="preserve"> or</w:t>
      </w:r>
    </w:p>
    <w:p w14:paraId="23FEAF49" w14:textId="446E222E" w:rsidR="00206F73" w:rsidRDefault="00206F73" w:rsidP="00206F73">
      <w:pPr>
        <w:pStyle w:val="ListBullet"/>
        <w:numPr>
          <w:ilvl w:val="0"/>
          <w:numId w:val="24"/>
        </w:numPr>
        <w:spacing w:before="40" w:after="80" w:line="280" w:lineRule="atLeast"/>
        <w:ind w:left="357" w:hanging="357"/>
      </w:pPr>
      <w:r w:rsidRPr="00670E56">
        <w:t>coasts / wetlands / waterways</w:t>
      </w:r>
      <w:r w:rsidR="005F3819">
        <w:t xml:space="preserve"> (including estuaries and Coastal Waters)</w:t>
      </w:r>
      <w:r w:rsidRPr="00670E56">
        <w:t>.</w:t>
      </w:r>
    </w:p>
    <w:p w14:paraId="7C97417B" w14:textId="77777777" w:rsidR="00206F73" w:rsidRDefault="00206F73" w:rsidP="00206F73">
      <w:r>
        <w:t xml:space="preserve">Educational activities where participant learning / training is undertaken as part of an on-ground activity, such as learning about tree planting while undertaking tree planting, is considered on-ground. </w:t>
      </w:r>
    </w:p>
    <w:p w14:paraId="51B81434" w14:textId="77777777" w:rsidR="00206F73" w:rsidRDefault="00206F73" w:rsidP="00206F73">
      <w:r>
        <w:t>Educational activities that involve participants visiting sites to learn how to appropriately address an environmental issue and where subsequent practice change forms part of the project may be considered on-ground.</w:t>
      </w:r>
    </w:p>
    <w:p w14:paraId="6F56370F" w14:textId="701E27FE" w:rsidR="00206F73" w:rsidRDefault="00206F73" w:rsidP="00D81F6A">
      <w:r w:rsidRPr="00133A07">
        <w:t xml:space="preserve">All costs associated with planning, advertising and undertaking </w:t>
      </w:r>
      <w:r w:rsidRPr="00ED3B91">
        <w:t>an on-ground activity may be considered an on-ground cost.</w:t>
      </w:r>
    </w:p>
    <w:p w14:paraId="187B86B2" w14:textId="36566392" w:rsidR="00FB2C1A" w:rsidRDefault="00FB2C1A" w:rsidP="00BF73BA">
      <w:pPr>
        <w:pStyle w:val="Heading3"/>
      </w:pPr>
      <w:r>
        <w:t>Can activities be undertaken in estuarine or marine areas?</w:t>
      </w:r>
    </w:p>
    <w:p w14:paraId="6BC410F2" w14:textId="77777777" w:rsidR="00027D6B" w:rsidRDefault="00FB2C1A" w:rsidP="00162F24">
      <w:pPr>
        <w:rPr>
          <w:rStyle w:val="Hyperlink"/>
        </w:rPr>
      </w:pPr>
      <w:r>
        <w:t xml:space="preserve">Yes. Some </w:t>
      </w:r>
      <w:r w:rsidR="00BD431F">
        <w:t xml:space="preserve">federal </w:t>
      </w:r>
      <w:r>
        <w:t>electora</w:t>
      </w:r>
      <w:r w:rsidR="00BD431F">
        <w:t>l boundaries</w:t>
      </w:r>
      <w:r>
        <w:t xml:space="preserve"> (such as </w:t>
      </w:r>
      <w:r w:rsidR="00BD431F">
        <w:t xml:space="preserve">in </w:t>
      </w:r>
      <w:r>
        <w:t xml:space="preserve">northern Queensland) extend significant distances offshore into </w:t>
      </w:r>
      <w:r w:rsidR="00BD431F">
        <w:t xml:space="preserve">estuarine and </w:t>
      </w:r>
      <w:r>
        <w:t>marine</w:t>
      </w:r>
      <w:r w:rsidR="00BD431F">
        <w:t xml:space="preserve"> environments</w:t>
      </w:r>
      <w:r>
        <w:t xml:space="preserve">. </w:t>
      </w:r>
      <w:r w:rsidR="00BD431F">
        <w:t>Activities are permissible within these areas. For other electorates, t</w:t>
      </w:r>
      <w:r>
        <w:t>he Program will permit activities to be undertaken in</w:t>
      </w:r>
      <w:r w:rsidR="00BD431F">
        <w:t xml:space="preserve"> adjacent </w:t>
      </w:r>
      <w:r>
        <w:t>‘Coastal Waters’</w:t>
      </w:r>
      <w:r w:rsidR="00BD431F">
        <w:t>,</w:t>
      </w:r>
      <w:r>
        <w:t xml:space="preserve"> which is </w:t>
      </w:r>
      <w:r w:rsidR="00BD431F">
        <w:t xml:space="preserve">a </w:t>
      </w:r>
      <w:r>
        <w:t>defined term in the guidelines referring to an offshore boundary at the 3 nautical mile limit</w:t>
      </w:r>
      <w:r w:rsidR="00EC6BED">
        <w:t xml:space="preserve"> (</w:t>
      </w:r>
      <w:r w:rsidR="00951296">
        <w:t xml:space="preserve">See section 5.2 of the </w:t>
      </w:r>
      <w:hyperlink r:id="rId24" w:anchor="key-documents" w:history="1">
        <w:r w:rsidR="00951296" w:rsidRPr="00086222">
          <w:rPr>
            <w:rStyle w:val="Hyperlink"/>
          </w:rPr>
          <w:t>grant opportunity guidelines</w:t>
        </w:r>
      </w:hyperlink>
      <w:r w:rsidR="00EC6BED">
        <w:rPr>
          <w:rStyle w:val="Hyperlink"/>
        </w:rPr>
        <w:t>).</w:t>
      </w:r>
      <w:r w:rsidR="00A81DBC">
        <w:rPr>
          <w:rStyle w:val="Hyperlink"/>
        </w:rPr>
        <w:t xml:space="preserve"> </w:t>
      </w:r>
    </w:p>
    <w:p w14:paraId="5F7E1406" w14:textId="77777777" w:rsidR="00027D6B" w:rsidRPr="00FB2C1A" w:rsidRDefault="00027D6B" w:rsidP="00027D6B">
      <w:r w:rsidRPr="009E3F48">
        <w:t xml:space="preserve">The following projects are a guide to the types of projects that may be suitable for a grant </w:t>
      </w:r>
      <w:r>
        <w:t xml:space="preserve">in these areas: </w:t>
      </w:r>
      <w:r w:rsidRPr="009E3F48">
        <w:t xml:space="preserve">mangrove planting, support of successful turtle hatching, </w:t>
      </w:r>
      <w:r>
        <w:t xml:space="preserve">monitoring and surveying of </w:t>
      </w:r>
      <w:r w:rsidRPr="009E3F48">
        <w:t>nearshore reefs, recovery actions for threatened marine species, removal of waste/litter and ghost nets, and seagrass planting</w:t>
      </w:r>
      <w:r>
        <w:t>.</w:t>
      </w:r>
    </w:p>
    <w:p w14:paraId="61B45EF9" w14:textId="632A8DFB" w:rsidR="00027D6B" w:rsidRDefault="00027D6B" w:rsidP="00162F24">
      <w:r>
        <w:t xml:space="preserve">Federal electorate boundaries can be located at </w:t>
      </w:r>
      <w:hyperlink r:id="rId25" w:history="1">
        <w:r w:rsidRPr="002B6BA1">
          <w:rPr>
            <w:rStyle w:val="Hyperlink"/>
          </w:rPr>
          <w:t>https://electorate.aec.gov.au/</w:t>
        </w:r>
      </w:hyperlink>
      <w:r>
        <w:t xml:space="preserve"> by searching for the electorate name, clicking on ‘more information’ and open</w:t>
      </w:r>
      <w:r w:rsidR="00162F24">
        <w:t>i</w:t>
      </w:r>
      <w:r>
        <w:t xml:space="preserve">ng the map for the electoral division. </w:t>
      </w:r>
    </w:p>
    <w:p w14:paraId="55EB1375" w14:textId="5FAC505F" w:rsidR="00FB2C1A" w:rsidRPr="00707EDA" w:rsidRDefault="00A81DBC" w:rsidP="00162F24">
      <w:pPr>
        <w:rPr>
          <w:i/>
        </w:rPr>
      </w:pPr>
      <w:r w:rsidRPr="00162F24">
        <w:t xml:space="preserve">A </w:t>
      </w:r>
      <w:r>
        <w:t>series of maps (</w:t>
      </w:r>
      <w:r w:rsidRPr="00A81DBC">
        <w:t>1 500 000 Map Series</w:t>
      </w:r>
      <w:r>
        <w:t>) showing</w:t>
      </w:r>
      <w:r w:rsidR="006857EE">
        <w:t xml:space="preserve"> the </w:t>
      </w:r>
      <w:r w:rsidR="006857EE" w:rsidRPr="00162F24">
        <w:rPr>
          <w:i/>
        </w:rPr>
        <w:t>Limit of</w:t>
      </w:r>
      <w:r w:rsidRPr="00162F24">
        <w:rPr>
          <w:i/>
        </w:rPr>
        <w:t xml:space="preserve"> Coastal Waters</w:t>
      </w:r>
      <w:r>
        <w:t xml:space="preserve"> around Australia </w:t>
      </w:r>
      <w:r w:rsidRPr="00162F24">
        <w:t>can be acce</w:t>
      </w:r>
      <w:r>
        <w:t>s</w:t>
      </w:r>
      <w:r w:rsidRPr="00162F24">
        <w:t xml:space="preserve">sed at </w:t>
      </w:r>
      <w:hyperlink r:id="rId26" w:history="1">
        <w:r w:rsidRPr="002B6BA1">
          <w:rPr>
            <w:rStyle w:val="Hyperlink"/>
          </w:rPr>
          <w:t>http://www.ga.gov.au/scientific-topics/marine/jurisdiction/map-series</w:t>
        </w:r>
      </w:hyperlink>
      <w:r w:rsidRPr="00707EDA">
        <w:t xml:space="preserve">. </w:t>
      </w:r>
      <w:r w:rsidR="00027D6B">
        <w:t>[</w:t>
      </w:r>
      <w:r w:rsidR="00265B0B" w:rsidRPr="00707EDA">
        <w:t>Note</w:t>
      </w:r>
      <w:r w:rsidR="00265B0B">
        <w:t xml:space="preserve"> some of these files are large and will take some time to download.</w:t>
      </w:r>
      <w:r w:rsidR="00027D6B">
        <w:t>]</w:t>
      </w:r>
    </w:p>
    <w:p w14:paraId="53BC3307" w14:textId="77777777" w:rsidR="00206F73" w:rsidRPr="00C652D2" w:rsidRDefault="00206F73" w:rsidP="00BF73BA">
      <w:pPr>
        <w:pStyle w:val="Heading3"/>
      </w:pPr>
      <w:r>
        <w:t>My project will be delivered across a number of electorates, is that ok</w:t>
      </w:r>
      <w:r w:rsidRPr="00C652D2">
        <w:t>?</w:t>
      </w:r>
    </w:p>
    <w:p w14:paraId="29DA3AAC" w14:textId="4C4F77E3" w:rsidR="00AC4EA2" w:rsidRDefault="000D2E79" w:rsidP="00157691">
      <w:r>
        <w:t>A project may cross ov</w:t>
      </w:r>
      <w:r w:rsidR="00D43C8A">
        <w:t>er into an adjoining electorate;</w:t>
      </w:r>
      <w:r>
        <w:t xml:space="preserve"> however, y</w:t>
      </w:r>
      <w:r w:rsidR="00206F73">
        <w:t xml:space="preserve">ou must undertake the majority of work in your </w:t>
      </w:r>
      <w:r w:rsidR="00A36ABF">
        <w:t xml:space="preserve">nominating </w:t>
      </w:r>
      <w:r w:rsidR="00206F73">
        <w:t xml:space="preserve">MP’s </w:t>
      </w:r>
      <w:r w:rsidR="0036338D">
        <w:t>electorate</w:t>
      </w:r>
      <w:r w:rsidR="00A10639">
        <w:t xml:space="preserve">. Note </w:t>
      </w:r>
      <w:r w:rsidR="006C0300">
        <w:t xml:space="preserve">for the purposes of the program </w:t>
      </w:r>
      <w:r w:rsidR="00A10639">
        <w:t>your MP’s electorate</w:t>
      </w:r>
      <w:r w:rsidR="00CB6C14">
        <w:t xml:space="preserve"> includes (where relevant), Coastal Waters (3 nautical mile limit)</w:t>
      </w:r>
      <w:r w:rsidR="0036338D">
        <w:t xml:space="preserve">. </w:t>
      </w:r>
      <w:r w:rsidR="00AC4EA2">
        <w:t xml:space="preserve">Refer to section 5.2 of the </w:t>
      </w:r>
      <w:hyperlink r:id="rId27" w:anchor="key-documents" w:history="1">
        <w:r w:rsidR="00AC4EA2" w:rsidRPr="00086222">
          <w:rPr>
            <w:rStyle w:val="Hyperlink"/>
          </w:rPr>
          <w:t>grant opportunity guidelines</w:t>
        </w:r>
      </w:hyperlink>
      <w:r w:rsidR="00AC4EA2">
        <w:t xml:space="preserve"> fo</w:t>
      </w:r>
      <w:r w:rsidR="00AC4EA2" w:rsidRPr="00C23789">
        <w:t>r more</w:t>
      </w:r>
      <w:r w:rsidR="00AC4EA2">
        <w:t xml:space="preserve"> </w:t>
      </w:r>
      <w:r w:rsidR="00AC4EA2" w:rsidRPr="00C23789">
        <w:t>d</w:t>
      </w:r>
      <w:r w:rsidR="00AC4EA2">
        <w:t>e</w:t>
      </w:r>
      <w:r w:rsidR="00AC4EA2" w:rsidRPr="00C23789">
        <w:t>ta</w:t>
      </w:r>
      <w:r w:rsidR="00AC4EA2">
        <w:t>il</w:t>
      </w:r>
      <w:r w:rsidR="00AC4EA2" w:rsidRPr="00C23789">
        <w:t>s</w:t>
      </w:r>
      <w:r w:rsidR="00AC4EA2">
        <w:t>.</w:t>
      </w:r>
      <w:r w:rsidR="00CB6C14">
        <w:t xml:space="preserve"> </w:t>
      </w:r>
    </w:p>
    <w:p w14:paraId="5267FA91" w14:textId="340999D3" w:rsidR="00206F73" w:rsidRPr="00B3129B" w:rsidDel="00EF24FD" w:rsidRDefault="0036338D" w:rsidP="00157691">
      <w:r>
        <w:t>The</w:t>
      </w:r>
      <w:r w:rsidR="004A66AF">
        <w:t xml:space="preserve"> </w:t>
      </w:r>
      <w:r w:rsidR="00911212">
        <w:t>primary</w:t>
      </w:r>
      <w:r w:rsidR="004A66AF">
        <w:t xml:space="preserve"> project address you include in your application must match your MP’s electorate. </w:t>
      </w:r>
    </w:p>
    <w:p w14:paraId="3C623B23" w14:textId="7A047A38" w:rsidR="004A66AF" w:rsidRDefault="004A66AF" w:rsidP="00BF73BA">
      <w:pPr>
        <w:pStyle w:val="Heading3"/>
      </w:pPr>
      <w:r>
        <w:t>My project will not be delivered at a street address (i.e. we will be undertaking work along a creek, beach, reserve)?</w:t>
      </w:r>
    </w:p>
    <w:p w14:paraId="2037D60D" w14:textId="1FB71B67" w:rsidR="004A66AF" w:rsidRDefault="005D71D9" w:rsidP="00D81F6A">
      <w:r>
        <w:t xml:space="preserve">You must include street addresses for each of your project locations. If you are undertaking work in </w:t>
      </w:r>
      <w:r w:rsidR="00D81F6A">
        <w:t xml:space="preserve">an area that might have multiple street addresses or does not have a street address, select a street address that best matches the project location </w:t>
      </w:r>
      <w:r w:rsidR="00376E15">
        <w:t>(</w:t>
      </w:r>
      <w:r w:rsidR="00D81F6A">
        <w:t>i.e. the main part of a creek, the beginning of a trail, the entrance to a beach etc</w:t>
      </w:r>
      <w:r w:rsidR="00376E15">
        <w:t>)</w:t>
      </w:r>
      <w:r w:rsidR="00D81F6A">
        <w:t xml:space="preserve">. </w:t>
      </w:r>
      <w:r w:rsidR="00FA657D">
        <w:t>Where activities are undertaken offshore, use the closest on land address (which should be in your MP’s electorate).</w:t>
      </w:r>
      <w:r>
        <w:t xml:space="preserve"> </w:t>
      </w:r>
    </w:p>
    <w:p w14:paraId="66FA040C" w14:textId="6F5EF61C" w:rsidR="00B3129B" w:rsidRPr="00206F73" w:rsidRDefault="00B3129B" w:rsidP="00BF73BA">
      <w:pPr>
        <w:pStyle w:val="Heading3"/>
      </w:pPr>
      <w:r w:rsidRPr="00206F73">
        <w:t>What is the Mapping Tool</w:t>
      </w:r>
      <w:r w:rsidR="00AC4EA2">
        <w:t>?</w:t>
      </w:r>
      <w:r w:rsidRPr="00206F73">
        <w:t xml:space="preserve"> </w:t>
      </w:r>
    </w:p>
    <w:p w14:paraId="02561BD2" w14:textId="45579FB7" w:rsidR="00B3129B" w:rsidRDefault="00B3129B" w:rsidP="00BF73BA">
      <w:r>
        <w:t xml:space="preserve">The Department </w:t>
      </w:r>
      <w:r w:rsidR="00A03FBE">
        <w:t xml:space="preserve">of </w:t>
      </w:r>
      <w:r w:rsidR="00D83A7F">
        <w:t xml:space="preserve">the </w:t>
      </w:r>
      <w:r w:rsidR="00A03FBE">
        <w:t>Environmen</w:t>
      </w:r>
      <w:r w:rsidR="00206F73">
        <w:t>t</w:t>
      </w:r>
      <w:r w:rsidR="00A03FBE">
        <w:t xml:space="preserve"> and Energy </w:t>
      </w:r>
      <w:r>
        <w:t xml:space="preserve">requires accurate geo-spatial data </w:t>
      </w:r>
      <w:r w:rsidR="00A03FBE">
        <w:t>about where you</w:t>
      </w:r>
      <w:r w:rsidR="00D83A7F">
        <w:t>r</w:t>
      </w:r>
      <w:r w:rsidR="00A03FBE">
        <w:t xml:space="preserve"> project is taking</w:t>
      </w:r>
      <w:r w:rsidR="00380BEC">
        <w:t xml:space="preserve"> </w:t>
      </w:r>
      <w:r w:rsidR="00A03FBE">
        <w:t xml:space="preserve">place. A link to their mapping tool is provided in the application form for this purpose.  </w:t>
      </w:r>
    </w:p>
    <w:p w14:paraId="7760A0B3" w14:textId="5887FF82" w:rsidR="00AC4EA2" w:rsidRDefault="00A03FBE" w:rsidP="00BF73BA">
      <w:r>
        <w:t xml:space="preserve">You must </w:t>
      </w:r>
      <w:r w:rsidR="00D83A7F">
        <w:t xml:space="preserve">provide </w:t>
      </w:r>
      <w:r>
        <w:t xml:space="preserve">the </w:t>
      </w:r>
      <w:r w:rsidR="00AC4EA2">
        <w:t xml:space="preserve">required </w:t>
      </w:r>
      <w:r w:rsidR="00D83A7F">
        <w:t xml:space="preserve">geospatial </w:t>
      </w:r>
      <w:r>
        <w:t xml:space="preserve">information </w:t>
      </w:r>
      <w:r w:rsidR="00AC4EA2">
        <w:t>a</w:t>
      </w:r>
      <w:r>
        <w:t xml:space="preserve">s part of the application process. </w:t>
      </w:r>
    </w:p>
    <w:p w14:paraId="0BAA370B" w14:textId="55599E15" w:rsidR="00206F73" w:rsidRPr="00B3129B" w:rsidRDefault="00206F73" w:rsidP="00BF73BA">
      <w:r>
        <w:t xml:space="preserve">For troubleshooting, contact the Department of </w:t>
      </w:r>
      <w:r w:rsidR="00D83A7F">
        <w:t xml:space="preserve">the </w:t>
      </w:r>
      <w:r w:rsidR="00B31705">
        <w:t>Environment and Energy on 02 6274 1312</w:t>
      </w:r>
      <w:r>
        <w:t>.</w:t>
      </w:r>
    </w:p>
    <w:p w14:paraId="7AB05D35" w14:textId="77777777" w:rsidR="007B55CC" w:rsidRPr="007B55CC" w:rsidRDefault="007B55CC" w:rsidP="00BB4D2B">
      <w:pPr>
        <w:pStyle w:val="Heading3"/>
      </w:pPr>
      <w:r w:rsidRPr="007B55CC">
        <w:t>How do I withdraw my application?</w:t>
      </w:r>
    </w:p>
    <w:p w14:paraId="4002B098" w14:textId="178B8EBD" w:rsidR="00814324" w:rsidRPr="00C1360D" w:rsidRDefault="007B55CC" w:rsidP="00D66C62">
      <w:r w:rsidRPr="007A4BDC">
        <w:t>If you want to withdraw your application</w:t>
      </w:r>
      <w:r w:rsidR="000858D1">
        <w:t>,</w:t>
      </w:r>
      <w:r w:rsidRPr="007A4BDC">
        <w:t xml:space="preserve"> contact your </w:t>
      </w:r>
      <w:r w:rsidR="00EF3EFD">
        <w:t>MP</w:t>
      </w:r>
      <w:r w:rsidR="00150EB3" w:rsidRPr="007A4BDC">
        <w:t xml:space="preserve"> and notify the </w:t>
      </w:r>
      <w:r w:rsidR="007A4BDC">
        <w:t>d</w:t>
      </w:r>
      <w:r w:rsidR="007A6524" w:rsidRPr="007A4BDC">
        <w:t>epartment</w:t>
      </w:r>
      <w:r w:rsidRPr="007A4BDC">
        <w:t xml:space="preserve"> </w:t>
      </w:r>
      <w:r w:rsidR="005846A2">
        <w:t xml:space="preserve">by calling 13 28 46 or </w:t>
      </w:r>
      <w:r w:rsidRPr="007A4BDC">
        <w:t xml:space="preserve">via the </w:t>
      </w:r>
      <w:r w:rsidR="00D92572">
        <w:t>program</w:t>
      </w:r>
      <w:r w:rsidR="00FA0697">
        <w:t>’s</w:t>
      </w:r>
      <w:r w:rsidRPr="007A4BDC">
        <w:t xml:space="preserve"> mailbox: </w:t>
      </w:r>
      <w:hyperlink r:id="rId28" w:history="1">
        <w:r w:rsidR="00BB2E87" w:rsidRPr="002878A2">
          <w:rPr>
            <w:rStyle w:val="Hyperlink"/>
          </w:rPr>
          <w:t>CEP2019</w:t>
        </w:r>
        <w:r w:rsidR="00BB2E87" w:rsidRPr="000119A7">
          <w:rPr>
            <w:rStyle w:val="Hyperlink"/>
          </w:rPr>
          <w:t>@industry.gov.au</w:t>
        </w:r>
      </w:hyperlink>
      <w:r>
        <w:t xml:space="preserve"> </w:t>
      </w:r>
    </w:p>
    <w:p w14:paraId="7A8D65F7" w14:textId="7103A00F" w:rsidR="006030B7" w:rsidRDefault="006030B7" w:rsidP="00D66C62">
      <w:r>
        <w:t>If you have been nominated</w:t>
      </w:r>
      <w:r w:rsidR="00756095">
        <w:t>,</w:t>
      </w:r>
      <w:r>
        <w:t xml:space="preserve"> but do</w:t>
      </w:r>
      <w:r w:rsidR="000858D1">
        <w:t xml:space="preserve"> not</w:t>
      </w:r>
      <w:r>
        <w:t xml:space="preserve"> want to proceed with an application</w:t>
      </w:r>
      <w:r w:rsidR="00756095">
        <w:t>,</w:t>
      </w:r>
      <w:r>
        <w:t xml:space="preserve"> you must inform your MP </w:t>
      </w:r>
      <w:r w:rsidR="00421082">
        <w:t>immediately.</w:t>
      </w:r>
    </w:p>
    <w:p w14:paraId="2EC04C9E" w14:textId="14D8DCDF" w:rsidR="007B55CC" w:rsidRDefault="007B55CC" w:rsidP="00BB4D2B">
      <w:pPr>
        <w:pStyle w:val="Heading3"/>
      </w:pPr>
      <w:r>
        <w:t>Are there any mandatory documents that I need to provide?</w:t>
      </w:r>
    </w:p>
    <w:p w14:paraId="11701B6D" w14:textId="5FE0C4F3" w:rsidR="007B55CC" w:rsidRDefault="007B55CC" w:rsidP="007B55CC">
      <w:r>
        <w:t xml:space="preserve">Section </w:t>
      </w:r>
      <w:r w:rsidR="0036338D">
        <w:t>6</w:t>
      </w:r>
      <w:r>
        <w:t xml:space="preserve">.1 of the guidelines </w:t>
      </w:r>
      <w:r w:rsidR="001228DF">
        <w:t>lists</w:t>
      </w:r>
      <w:r w:rsidR="001557E6">
        <w:t xml:space="preserve"> </w:t>
      </w:r>
      <w:r>
        <w:t xml:space="preserve">the attachments </w:t>
      </w:r>
      <w:r w:rsidR="001228DF">
        <w:t xml:space="preserve">we </w:t>
      </w:r>
      <w:r>
        <w:t>may require</w:t>
      </w:r>
      <w:r w:rsidR="008F571C">
        <w:t xml:space="preserve"> if they are applicable</w:t>
      </w:r>
      <w:r>
        <w:t xml:space="preserve">. </w:t>
      </w:r>
      <w:r w:rsidR="00FA0697">
        <w:t xml:space="preserve">The application form will include instructions on the </w:t>
      </w:r>
      <w:r w:rsidR="00B14B31">
        <w:t>required</w:t>
      </w:r>
      <w:r w:rsidR="00FA0697">
        <w:t xml:space="preserve"> supporting documentation. </w:t>
      </w:r>
      <w:r>
        <w:t>Th</w:t>
      </w:r>
      <w:r w:rsidR="001228DF">
        <w:t>ese</w:t>
      </w:r>
      <w:r>
        <w:t xml:space="preserve"> may include: </w:t>
      </w:r>
    </w:p>
    <w:p w14:paraId="358875E2" w14:textId="5CFB96F9" w:rsidR="007B55CC" w:rsidRDefault="007B55CC" w:rsidP="004D3411">
      <w:pPr>
        <w:pStyle w:val="ListBullet"/>
        <w:numPr>
          <w:ilvl w:val="0"/>
          <w:numId w:val="3"/>
        </w:numPr>
        <w:spacing w:line="240" w:lineRule="auto"/>
      </w:pPr>
      <w:r>
        <w:t xml:space="preserve">evidence of your not-for-profit status </w:t>
      </w:r>
    </w:p>
    <w:p w14:paraId="1077C9DD" w14:textId="12BB9389" w:rsidR="0014057A" w:rsidRDefault="0014057A" w:rsidP="004D3411">
      <w:pPr>
        <w:pStyle w:val="ListBullet"/>
        <w:numPr>
          <w:ilvl w:val="0"/>
          <w:numId w:val="3"/>
        </w:numPr>
        <w:spacing w:line="240" w:lineRule="auto"/>
      </w:pPr>
      <w:r>
        <w:t xml:space="preserve">trust documents if </w:t>
      </w:r>
      <w:r w:rsidR="0092172C">
        <w:t>applicable</w:t>
      </w:r>
    </w:p>
    <w:p w14:paraId="33900C1F" w14:textId="551B54E6" w:rsidR="008F571C" w:rsidRDefault="00216202" w:rsidP="004D3411">
      <w:pPr>
        <w:pStyle w:val="ListBullet"/>
        <w:numPr>
          <w:ilvl w:val="0"/>
          <w:numId w:val="24"/>
        </w:numPr>
        <w:spacing w:before="40" w:after="80" w:line="240" w:lineRule="auto"/>
      </w:pPr>
      <w:r>
        <w:t>letters of support from project partners for jo</w:t>
      </w:r>
      <w:r w:rsidR="008F571C">
        <w:t>int applications</w:t>
      </w:r>
      <w:r>
        <w:t>.</w:t>
      </w:r>
    </w:p>
    <w:p w14:paraId="6D7B76B8" w14:textId="7ACFD8BA" w:rsidR="00FA0697" w:rsidRDefault="00FA0697" w:rsidP="00FA0697">
      <w:pPr>
        <w:pStyle w:val="ListBullet"/>
        <w:numPr>
          <w:ilvl w:val="0"/>
          <w:numId w:val="0"/>
        </w:numPr>
      </w:pPr>
      <w:r>
        <w:t>You should only attach requested documents. We will not consider information in attachments that we do not request.</w:t>
      </w:r>
    </w:p>
    <w:p w14:paraId="2998F43D" w14:textId="7AC9E525" w:rsidR="00A17F05" w:rsidRDefault="00A17F05" w:rsidP="00BB4D2B">
      <w:pPr>
        <w:pStyle w:val="Heading3"/>
      </w:pPr>
      <w:r>
        <w:t>Do I need to provide quotes?</w:t>
      </w:r>
    </w:p>
    <w:p w14:paraId="4691C322" w14:textId="2848A85A" w:rsidR="00A17F05" w:rsidRDefault="00D43AD6" w:rsidP="00A17F05">
      <w:r>
        <w:t xml:space="preserve">You </w:t>
      </w:r>
      <w:r w:rsidR="00A17F05">
        <w:t xml:space="preserve">are </w:t>
      </w:r>
      <w:r w:rsidR="00A17F05" w:rsidRPr="009F17D5">
        <w:t>not required</w:t>
      </w:r>
      <w:r w:rsidR="00A17F05">
        <w:t xml:space="preserve"> to provide quotes for </w:t>
      </w:r>
      <w:r w:rsidR="00A17F05" w:rsidRPr="009F17D5">
        <w:t>each</w:t>
      </w:r>
      <w:r w:rsidR="00A17F05">
        <w:t xml:space="preserve"> expenditure</w:t>
      </w:r>
      <w:r w:rsidR="00A17F05">
        <w:rPr>
          <w:spacing w:val="-32"/>
        </w:rPr>
        <w:t xml:space="preserve"> </w:t>
      </w:r>
      <w:r w:rsidR="00A17F05">
        <w:t>item</w:t>
      </w:r>
      <w:r w:rsidR="00D43C8A">
        <w:t>;</w:t>
      </w:r>
      <w:r w:rsidR="00A17F05">
        <w:t xml:space="preserve"> however</w:t>
      </w:r>
      <w:r w:rsidR="00B83B34">
        <w:t>,</w:t>
      </w:r>
      <w:r w:rsidR="00A17F05">
        <w:t xml:space="preserve"> we require you to keep evidence of </w:t>
      </w:r>
      <w:r w:rsidR="000715AB">
        <w:t xml:space="preserve">all </w:t>
      </w:r>
      <w:r w:rsidR="00A17F05">
        <w:t xml:space="preserve">expenditure for two years after the completion of the project and provide this evidence </w:t>
      </w:r>
      <w:r w:rsidR="001557E6">
        <w:t xml:space="preserve">if we </w:t>
      </w:r>
      <w:r w:rsidR="00A17F05">
        <w:t>request</w:t>
      </w:r>
      <w:r w:rsidR="001557E6">
        <w:t xml:space="preserve"> it</w:t>
      </w:r>
      <w:r w:rsidR="00A17F05">
        <w:t xml:space="preserve">. </w:t>
      </w:r>
    </w:p>
    <w:p w14:paraId="3A71E8CC" w14:textId="6BD1D6B3" w:rsidR="008F571C" w:rsidRPr="008F571C" w:rsidRDefault="00A17F05" w:rsidP="00157691">
      <w:r>
        <w:t xml:space="preserve">We will </w:t>
      </w:r>
      <w:r w:rsidR="001557E6">
        <w:t xml:space="preserve">carry out </w:t>
      </w:r>
      <w:r>
        <w:t>project audits through a representative sample. Occasionally</w:t>
      </w:r>
      <w:r w:rsidR="00B83B34">
        <w:t>,</w:t>
      </w:r>
      <w:r>
        <w:t xml:space="preserve"> we may need to re-examine claims, </w:t>
      </w:r>
      <w:r w:rsidR="001557E6">
        <w:t xml:space="preserve">request </w:t>
      </w:r>
      <w:r>
        <w:t xml:space="preserve">further information or </w:t>
      </w:r>
      <w:r w:rsidR="00B83B34">
        <w:t xml:space="preserve">conduct </w:t>
      </w:r>
      <w:r>
        <w:t>an independent audit of claims and payments.</w:t>
      </w:r>
    </w:p>
    <w:p w14:paraId="1CB1D131" w14:textId="02B3BE6E" w:rsidR="00A17F05" w:rsidRDefault="00A17F05" w:rsidP="00BB4D2B">
      <w:pPr>
        <w:pStyle w:val="Heading3"/>
      </w:pPr>
      <w:r w:rsidRPr="00A17F05">
        <w:t xml:space="preserve">If </w:t>
      </w:r>
      <w:r w:rsidR="00BB2E87">
        <w:t>my</w:t>
      </w:r>
      <w:r w:rsidRPr="00A17F05">
        <w:t xml:space="preserve"> project involv</w:t>
      </w:r>
      <w:r w:rsidR="00BB2E87">
        <w:t>es</w:t>
      </w:r>
      <w:r w:rsidRPr="00A17F05">
        <w:t xml:space="preserve"> </w:t>
      </w:r>
      <w:r w:rsidR="00BB2E87">
        <w:t>activities that require approvals</w:t>
      </w:r>
      <w:r w:rsidRPr="00A17F05">
        <w:t>, do I need to provide evidence of relevant approvals or licences</w:t>
      </w:r>
      <w:r>
        <w:t>?</w:t>
      </w:r>
    </w:p>
    <w:p w14:paraId="67FD6F49" w14:textId="1F1FBA57" w:rsidR="005408D0" w:rsidRDefault="00667F8E" w:rsidP="00A17F05">
      <w:r>
        <w:t xml:space="preserve">You do not need to provide evidence of approvals or licences. </w:t>
      </w:r>
      <w:r w:rsidR="00A17F05">
        <w:t xml:space="preserve">However, </w:t>
      </w:r>
      <w:r w:rsidR="005408D0">
        <w:t>y</w:t>
      </w:r>
      <w:r w:rsidR="00BB2E87" w:rsidRPr="00BB2E87">
        <w:t>ou must have, or be able to obtain during the project, all relevant and required permissions, approvals, licences, and/or permits required to undertake the project wit</w:t>
      </w:r>
      <w:r w:rsidR="005408D0">
        <w:t>hin the project period.</w:t>
      </w:r>
    </w:p>
    <w:p w14:paraId="21F7DE83" w14:textId="7A2CFC9C" w:rsidR="00BB2E87" w:rsidRDefault="00C5692C" w:rsidP="00A17F05">
      <w:r>
        <w:t>This includes, f</w:t>
      </w:r>
      <w:r w:rsidR="00BB2E87" w:rsidRPr="00BB2E87">
        <w:t>or example, the support of the relevant site owner(s) where works are proposed, approvals for any structures to be erected, and permits related to undertaking burns or threatened species related interventions.</w:t>
      </w:r>
    </w:p>
    <w:p w14:paraId="7F00E6A3" w14:textId="2684E3A0" w:rsidR="00BB2E87" w:rsidRDefault="00BB2E87" w:rsidP="00A17F05">
      <w:r w:rsidRPr="00BB2E87">
        <w:t>Where statutory or other approvals are required for your project you must maintain records of the approvals.</w:t>
      </w:r>
    </w:p>
    <w:p w14:paraId="5E8CF3F6" w14:textId="42FD3E65" w:rsidR="00A17F05" w:rsidRDefault="00A17F05" w:rsidP="00BB4D2B">
      <w:pPr>
        <w:pStyle w:val="Heading3"/>
      </w:pPr>
      <w:r w:rsidRPr="00A17F05">
        <w:t xml:space="preserve">How do I </w:t>
      </w:r>
      <w:r w:rsidR="00EF3EFD">
        <w:t>account for GST in</w:t>
      </w:r>
      <w:r w:rsidRPr="00A17F05">
        <w:t xml:space="preserve"> my project</w:t>
      </w:r>
      <w:r w:rsidR="00EF3EFD">
        <w:t xml:space="preserve"> costs</w:t>
      </w:r>
      <w:r>
        <w:t>?</w:t>
      </w:r>
    </w:p>
    <w:p w14:paraId="7C43A01F" w14:textId="77777777" w:rsidR="005A017E" w:rsidRDefault="005466B8" w:rsidP="00A17F05">
      <w:r>
        <w:t xml:space="preserve">The application will ask you to provide your </w:t>
      </w:r>
      <w:r w:rsidR="00441449">
        <w:t>eligible</w:t>
      </w:r>
      <w:r>
        <w:t xml:space="preserve"> project cost over the life of the project.</w:t>
      </w:r>
    </w:p>
    <w:p w14:paraId="72FF197C" w14:textId="410BC367" w:rsidR="00D97AD4" w:rsidRDefault="00BC328F" w:rsidP="00A17F05">
      <w:bookmarkStart w:id="2" w:name="_MailEndCompose"/>
      <w:r w:rsidRPr="00BC328F">
        <w:t>When calculating the total project cost</w:t>
      </w:r>
      <w:r w:rsidR="00D97AD4">
        <w:t>:</w:t>
      </w:r>
    </w:p>
    <w:p w14:paraId="262C72E6" w14:textId="1C3D520F" w:rsidR="007B2D81" w:rsidRPr="005A017E" w:rsidRDefault="007B2D81" w:rsidP="00166394">
      <w:pPr>
        <w:pStyle w:val="ListBullet"/>
        <w:numPr>
          <w:ilvl w:val="0"/>
          <w:numId w:val="24"/>
        </w:numPr>
        <w:spacing w:before="40" w:after="80" w:line="240" w:lineRule="auto"/>
      </w:pPr>
      <w:r w:rsidRPr="00CA6BD4">
        <w:lastRenderedPageBreak/>
        <w:t xml:space="preserve">if you </w:t>
      </w:r>
      <w:r w:rsidRPr="004D3411">
        <w:rPr>
          <w:b/>
        </w:rPr>
        <w:t>are</w:t>
      </w:r>
      <w:r w:rsidRPr="00CA6BD4">
        <w:t xml:space="preserve"> registered for GST, you should remove the GST components of the project costs and provide the GST exclusive amount</w:t>
      </w:r>
      <w:r w:rsidR="005A017E">
        <w:t>. W</w:t>
      </w:r>
      <w:r w:rsidRPr="005A017E">
        <w:t>here applicable</w:t>
      </w:r>
      <w:r w:rsidR="005A017E">
        <w:t>,</w:t>
      </w:r>
      <w:r w:rsidRPr="005A017E">
        <w:t xml:space="preserve"> we will add GST to your grant payment and provide you with a recipient created tax invoice</w:t>
      </w:r>
      <w:r w:rsidR="00C842C3" w:rsidRPr="005A017E">
        <w:t>.</w:t>
      </w:r>
    </w:p>
    <w:p w14:paraId="1240B0FB" w14:textId="7781CD1B" w:rsidR="007B2D81" w:rsidRPr="00CA6BD4" w:rsidRDefault="007B2D81" w:rsidP="004D3411">
      <w:pPr>
        <w:pStyle w:val="ListParagraph"/>
        <w:numPr>
          <w:ilvl w:val="0"/>
          <w:numId w:val="38"/>
        </w:numPr>
        <w:spacing w:after="120"/>
        <w:rPr>
          <w:rFonts w:eastAsia="Times New Roman" w:cs="Times New Roman"/>
          <w:sz w:val="20"/>
          <w:lang w:val="en-AU"/>
        </w:rPr>
      </w:pPr>
      <w:r w:rsidRPr="00CA6BD4">
        <w:rPr>
          <w:rFonts w:eastAsia="Times New Roman" w:cs="Times New Roman"/>
          <w:sz w:val="20"/>
          <w:lang w:val="en-AU"/>
        </w:rPr>
        <w:t xml:space="preserve">if you </w:t>
      </w:r>
      <w:r w:rsidRPr="004D3411">
        <w:rPr>
          <w:rFonts w:eastAsia="Times New Roman" w:cs="Times New Roman"/>
          <w:b/>
          <w:sz w:val="20"/>
          <w:lang w:val="en-AU"/>
        </w:rPr>
        <w:t>are not</w:t>
      </w:r>
      <w:r w:rsidRPr="00CA6BD4">
        <w:rPr>
          <w:rFonts w:eastAsia="Times New Roman" w:cs="Times New Roman"/>
          <w:sz w:val="20"/>
          <w:lang w:val="en-AU"/>
        </w:rPr>
        <w:t xml:space="preserve"> registered for GST you should provide the cost of your project including the GST components (</w:t>
      </w:r>
      <w:r w:rsidR="00C842C3">
        <w:rPr>
          <w:rFonts w:eastAsia="Times New Roman" w:cs="Times New Roman"/>
          <w:sz w:val="20"/>
          <w:lang w:val="en-AU"/>
        </w:rPr>
        <w:t>i.e.</w:t>
      </w:r>
      <w:r w:rsidR="00BA3F49">
        <w:rPr>
          <w:rFonts w:eastAsia="Times New Roman" w:cs="Times New Roman"/>
          <w:sz w:val="20"/>
          <w:lang w:val="en-AU"/>
        </w:rPr>
        <w:t xml:space="preserve"> the</w:t>
      </w:r>
      <w:r w:rsidR="00C842C3">
        <w:rPr>
          <w:rFonts w:eastAsia="Times New Roman" w:cs="Times New Roman"/>
          <w:sz w:val="20"/>
          <w:lang w:val="en-AU"/>
        </w:rPr>
        <w:t xml:space="preserve"> </w:t>
      </w:r>
      <w:r w:rsidRPr="00CA6BD4">
        <w:rPr>
          <w:rFonts w:eastAsia="Times New Roman" w:cs="Times New Roman"/>
          <w:sz w:val="20"/>
          <w:lang w:val="en-AU"/>
        </w:rPr>
        <w:t>GST inclusive</w:t>
      </w:r>
      <w:r w:rsidR="00BA3F49">
        <w:rPr>
          <w:rFonts w:eastAsia="Times New Roman" w:cs="Times New Roman"/>
          <w:sz w:val="20"/>
          <w:lang w:val="en-AU"/>
        </w:rPr>
        <w:t xml:space="preserve"> amount</w:t>
      </w:r>
      <w:r w:rsidRPr="00CA6BD4">
        <w:rPr>
          <w:rFonts w:eastAsia="Times New Roman" w:cs="Times New Roman"/>
          <w:sz w:val="20"/>
          <w:lang w:val="en-AU"/>
        </w:rPr>
        <w:t>).</w:t>
      </w:r>
    </w:p>
    <w:p w14:paraId="1D9737F4" w14:textId="0A78CC8F" w:rsidR="00354559" w:rsidRDefault="007B2D81" w:rsidP="00CC4F83">
      <w:r>
        <w:t>GST does not apply to grant payments to government related entities. If you are a government related entity, you should</w:t>
      </w:r>
      <w:r w:rsidR="0036338D">
        <w:t xml:space="preserve"> provide a GST exclusive amount</w:t>
      </w:r>
      <w:r w:rsidR="00CC4F83">
        <w:t>.</w:t>
      </w:r>
      <w:r>
        <w:t xml:space="preserve"> </w:t>
      </w:r>
      <w:bookmarkEnd w:id="2"/>
    </w:p>
    <w:p w14:paraId="2D57E449" w14:textId="0285C946" w:rsidR="003B53FF" w:rsidRDefault="003A5E5E" w:rsidP="00BB4D2B">
      <w:pPr>
        <w:pStyle w:val="Heading3"/>
      </w:pPr>
      <w:r w:rsidRPr="003A5E5E">
        <w:t>Can I pr</w:t>
      </w:r>
      <w:r w:rsidR="006C318B">
        <w:t xml:space="preserve">ovide extra information to the </w:t>
      </w:r>
      <w:r w:rsidR="000715AB">
        <w:t>d</w:t>
      </w:r>
      <w:r w:rsidR="007A6524">
        <w:t>epartment</w:t>
      </w:r>
      <w:r w:rsidRPr="003A5E5E">
        <w:t xml:space="preserve"> once my application has been submitted</w:t>
      </w:r>
      <w:r>
        <w:t>?</w:t>
      </w:r>
    </w:p>
    <w:p w14:paraId="6DCB8E1B" w14:textId="1576AC47" w:rsidR="003A5E5E" w:rsidRDefault="007B0203" w:rsidP="003A5E5E">
      <w:r>
        <w:t xml:space="preserve">No. However, during </w:t>
      </w:r>
      <w:r w:rsidR="00D43AD6">
        <w:t>our</w:t>
      </w:r>
      <w:r w:rsidR="003A5E5E">
        <w:t xml:space="preserve"> assessment of </w:t>
      </w:r>
      <w:r w:rsidR="00D43AD6">
        <w:t xml:space="preserve">your </w:t>
      </w:r>
      <w:r w:rsidR="003A5E5E">
        <w:t xml:space="preserve">application, </w:t>
      </w:r>
      <w:r w:rsidR="00D43AD6">
        <w:t>we</w:t>
      </w:r>
      <w:r w:rsidR="003A5E5E">
        <w:t xml:space="preserve"> may contact </w:t>
      </w:r>
      <w:r w:rsidR="000715AB">
        <w:t xml:space="preserve">you </w:t>
      </w:r>
      <w:r w:rsidR="003A5E5E">
        <w:t xml:space="preserve">if </w:t>
      </w:r>
      <w:r w:rsidR="00D43AD6">
        <w:t xml:space="preserve">we </w:t>
      </w:r>
      <w:r w:rsidR="003A5E5E">
        <w:t>require additional information or clarification.</w:t>
      </w:r>
    </w:p>
    <w:p w14:paraId="01FCD172" w14:textId="21A9FE4C" w:rsidR="00A50920" w:rsidRDefault="00A50920" w:rsidP="00BB4D2B">
      <w:pPr>
        <w:pStyle w:val="Heading3"/>
      </w:pPr>
      <w:r>
        <w:t>Do I need to have insurance?</w:t>
      </w:r>
    </w:p>
    <w:p w14:paraId="16090F88" w14:textId="6C538FDE" w:rsidR="00A50920" w:rsidRPr="005C78A7" w:rsidRDefault="000715AB" w:rsidP="00A50920">
      <w:pPr>
        <w:spacing w:after="0" w:line="240" w:lineRule="auto"/>
        <w:rPr>
          <w:color w:val="000000"/>
          <w:szCs w:val="20"/>
          <w:lang w:eastAsia="en-AU"/>
        </w:rPr>
      </w:pPr>
      <w:r>
        <w:rPr>
          <w:color w:val="000000"/>
          <w:szCs w:val="20"/>
          <w:lang w:eastAsia="en-AU"/>
        </w:rPr>
        <w:t>You</w:t>
      </w:r>
      <w:r w:rsidRPr="005C78A7">
        <w:rPr>
          <w:color w:val="000000"/>
          <w:szCs w:val="20"/>
          <w:lang w:eastAsia="en-AU"/>
        </w:rPr>
        <w:t xml:space="preserve"> </w:t>
      </w:r>
      <w:r w:rsidR="00A50920">
        <w:rPr>
          <w:color w:val="000000"/>
          <w:szCs w:val="20"/>
          <w:lang w:eastAsia="en-AU"/>
        </w:rPr>
        <w:t xml:space="preserve">must have insurance coverage as appropriate for the type of project </w:t>
      </w:r>
      <w:r w:rsidR="00383E4E">
        <w:rPr>
          <w:color w:val="000000"/>
          <w:szCs w:val="20"/>
          <w:lang w:eastAsia="en-AU"/>
        </w:rPr>
        <w:t>you</w:t>
      </w:r>
      <w:r w:rsidR="00A50920">
        <w:rPr>
          <w:color w:val="000000"/>
          <w:szCs w:val="20"/>
          <w:lang w:eastAsia="en-AU"/>
        </w:rPr>
        <w:t xml:space="preserve"> undertake. </w:t>
      </w:r>
      <w:r w:rsidR="00A50920" w:rsidRPr="005C78A7">
        <w:rPr>
          <w:color w:val="000000"/>
          <w:szCs w:val="20"/>
          <w:lang w:eastAsia="en-AU"/>
        </w:rPr>
        <w:t>Th</w:t>
      </w:r>
      <w:r w:rsidR="00A50920">
        <w:rPr>
          <w:color w:val="000000"/>
          <w:szCs w:val="20"/>
          <w:lang w:eastAsia="en-AU"/>
        </w:rPr>
        <w:t xml:space="preserve">is </w:t>
      </w:r>
      <w:r w:rsidR="00A50920" w:rsidRPr="005C78A7">
        <w:rPr>
          <w:color w:val="000000"/>
          <w:szCs w:val="20"/>
          <w:lang w:eastAsia="en-AU"/>
        </w:rPr>
        <w:t>may include</w:t>
      </w:r>
      <w:r>
        <w:rPr>
          <w:color w:val="000000"/>
          <w:szCs w:val="20"/>
          <w:lang w:eastAsia="en-AU"/>
        </w:rPr>
        <w:t>:</w:t>
      </w:r>
    </w:p>
    <w:p w14:paraId="74A58EA0" w14:textId="1B18B7A6" w:rsidR="00A50920" w:rsidRPr="00A50920" w:rsidRDefault="00A50920" w:rsidP="00A50920">
      <w:pPr>
        <w:pStyle w:val="ListBullet"/>
        <w:numPr>
          <w:ilvl w:val="0"/>
          <w:numId w:val="3"/>
        </w:numPr>
      </w:pPr>
      <w:r w:rsidRPr="00A50920">
        <w:t>Public Liability (</w:t>
      </w:r>
      <w:r w:rsidR="00383E4E">
        <w:t xml:space="preserve">usually </w:t>
      </w:r>
      <w:r w:rsidR="00DF4B6B">
        <w:t xml:space="preserve">a </w:t>
      </w:r>
      <w:r w:rsidRPr="00A50920">
        <w:t xml:space="preserve">minimum value of $10 million) </w:t>
      </w:r>
    </w:p>
    <w:p w14:paraId="0E5D8624" w14:textId="77777777" w:rsidR="00A50920" w:rsidRPr="00A50920" w:rsidRDefault="00A50920" w:rsidP="00A50920">
      <w:pPr>
        <w:pStyle w:val="ListBullet"/>
        <w:numPr>
          <w:ilvl w:val="0"/>
          <w:numId w:val="3"/>
        </w:numPr>
      </w:pPr>
      <w:r w:rsidRPr="00A50920">
        <w:t xml:space="preserve">Workers' Compensation (minimum value as required by State/Territory legislation) </w:t>
      </w:r>
    </w:p>
    <w:p w14:paraId="34EFC9DA" w14:textId="77777777" w:rsidR="00A50920" w:rsidRPr="00A50920" w:rsidRDefault="00A50920" w:rsidP="00A50920">
      <w:pPr>
        <w:pStyle w:val="ListBullet"/>
        <w:numPr>
          <w:ilvl w:val="0"/>
          <w:numId w:val="3"/>
        </w:numPr>
      </w:pPr>
      <w:r w:rsidRPr="00A50920">
        <w:t xml:space="preserve">Comprehensive Motor Vehicle Insurance </w:t>
      </w:r>
    </w:p>
    <w:p w14:paraId="6E1F8191" w14:textId="2667AECF" w:rsidR="00A50920" w:rsidRPr="00A50920" w:rsidRDefault="00A50920" w:rsidP="00A50920">
      <w:pPr>
        <w:pStyle w:val="ListBullet"/>
        <w:numPr>
          <w:ilvl w:val="0"/>
          <w:numId w:val="3"/>
        </w:numPr>
      </w:pPr>
      <w:r w:rsidRPr="00A50920">
        <w:t>Personal Accident Insurance</w:t>
      </w:r>
    </w:p>
    <w:p w14:paraId="49BA7B8E" w14:textId="173A0656" w:rsidR="00A50920" w:rsidRPr="00A50920" w:rsidRDefault="00A50920" w:rsidP="00A50920">
      <w:pPr>
        <w:pStyle w:val="ListBullet"/>
        <w:numPr>
          <w:ilvl w:val="0"/>
          <w:numId w:val="3"/>
        </w:numPr>
      </w:pPr>
      <w:r w:rsidRPr="00A50920">
        <w:t>Professional Indemnity Insurance (</w:t>
      </w:r>
      <w:r w:rsidR="00383E4E">
        <w:t xml:space="preserve">usually </w:t>
      </w:r>
      <w:r w:rsidR="00DF4B6B">
        <w:t xml:space="preserve">a </w:t>
      </w:r>
      <w:r w:rsidRPr="00A50920">
        <w:t>minimum value of $2 million).</w:t>
      </w:r>
    </w:p>
    <w:p w14:paraId="62A77664" w14:textId="21EC1EF2" w:rsidR="00867035" w:rsidRDefault="000715AB" w:rsidP="00886367">
      <w:pPr>
        <w:rPr>
          <w:color w:val="000000"/>
          <w:szCs w:val="20"/>
          <w:lang w:eastAsia="en-AU"/>
        </w:rPr>
      </w:pPr>
      <w:r>
        <w:rPr>
          <w:color w:val="000000"/>
          <w:szCs w:val="20"/>
          <w:lang w:eastAsia="en-AU"/>
        </w:rPr>
        <w:t xml:space="preserve">We </w:t>
      </w:r>
      <w:r w:rsidR="00D43AD6">
        <w:rPr>
          <w:color w:val="000000"/>
          <w:szCs w:val="20"/>
          <w:lang w:eastAsia="en-AU"/>
        </w:rPr>
        <w:t>do</w:t>
      </w:r>
      <w:r>
        <w:rPr>
          <w:color w:val="000000"/>
          <w:szCs w:val="20"/>
          <w:lang w:eastAsia="en-AU"/>
        </w:rPr>
        <w:t xml:space="preserve"> not require evidence, but you </w:t>
      </w:r>
      <w:r w:rsidR="00D43AD6">
        <w:rPr>
          <w:color w:val="000000"/>
          <w:szCs w:val="20"/>
          <w:lang w:eastAsia="en-AU"/>
        </w:rPr>
        <w:t>will be</w:t>
      </w:r>
      <w:r>
        <w:rPr>
          <w:color w:val="000000"/>
          <w:szCs w:val="20"/>
          <w:lang w:eastAsia="en-AU"/>
        </w:rPr>
        <w:t xml:space="preserve"> required to have adequate insurance as part of </w:t>
      </w:r>
      <w:r w:rsidR="00D43AD6">
        <w:rPr>
          <w:color w:val="000000"/>
          <w:szCs w:val="20"/>
          <w:lang w:eastAsia="en-AU"/>
        </w:rPr>
        <w:t>your</w:t>
      </w:r>
      <w:r>
        <w:rPr>
          <w:color w:val="000000"/>
          <w:szCs w:val="20"/>
          <w:lang w:eastAsia="en-AU"/>
        </w:rPr>
        <w:t xml:space="preserve"> grant agreement with the Commonwealth.</w:t>
      </w:r>
    </w:p>
    <w:p w14:paraId="7EF22431" w14:textId="383D854F" w:rsidR="00867035" w:rsidRDefault="00867035" w:rsidP="00867035">
      <w:pPr>
        <w:pStyle w:val="Heading3"/>
      </w:pPr>
      <w:r>
        <w:t>Can the project involve children</w:t>
      </w:r>
      <w:r w:rsidR="004D7DE6">
        <w:t>?</w:t>
      </w:r>
      <w:r>
        <w:t xml:space="preserve"> </w:t>
      </w:r>
    </w:p>
    <w:p w14:paraId="2A63644A" w14:textId="77777777" w:rsidR="00867035" w:rsidRPr="005A61FE" w:rsidRDefault="00867035" w:rsidP="00867035">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420B215B" w14:textId="5DCC46CF" w:rsidR="00867035" w:rsidRDefault="00867035" w:rsidP="00867035">
      <w:pPr>
        <w:rPr>
          <w:rStyle w:val="Hyperlink"/>
          <w:rFonts w:eastAsiaTheme="majorEastAsia"/>
        </w:rPr>
      </w:pPr>
      <w:r w:rsidRPr="005A61FE">
        <w:t xml:space="preserve">You must implement the National Principles for Child Safe Organisations endorsed by the Commonwealth and available at: </w:t>
      </w:r>
      <w:hyperlink r:id="rId29" w:history="1">
        <w:r w:rsidRPr="005A61FE">
          <w:rPr>
            <w:rStyle w:val="Hyperlink"/>
            <w:rFonts w:eastAsiaTheme="majorEastAsia"/>
          </w:rPr>
          <w:t>https://www.humanrights.gov.au/national-principles-child-safe-organisations</w:t>
        </w:r>
      </w:hyperlink>
    </w:p>
    <w:p w14:paraId="545B5CA5" w14:textId="4FFE18CE" w:rsidR="006C39B0" w:rsidRPr="00867035" w:rsidRDefault="006C39B0" w:rsidP="00867035">
      <w:r w:rsidRPr="00157691">
        <w:t xml:space="preserve">You must complete a risk assessment to identify the level of responsibility for children.  You must also establish a training and </w:t>
      </w:r>
      <w:r w:rsidRPr="00157691">
        <w:t>compliance regime to ensure personnel are aware of the requirements.</w:t>
      </w:r>
    </w:p>
    <w:p w14:paraId="3DF2EBA9" w14:textId="3FF3C5FC" w:rsidR="00886367" w:rsidRDefault="00886367" w:rsidP="00BB4D2B">
      <w:pPr>
        <w:pStyle w:val="Heading3"/>
      </w:pPr>
      <w:r>
        <w:t>What in-kind contributions can be included as part of my project funding?</w:t>
      </w:r>
    </w:p>
    <w:p w14:paraId="770DFC96" w14:textId="507F3E58" w:rsidR="00886367" w:rsidRDefault="00C5692C" w:rsidP="00886367">
      <w:pPr>
        <w:overflowPunct w:val="0"/>
        <w:autoSpaceDE w:val="0"/>
        <w:autoSpaceDN w:val="0"/>
        <w:spacing w:before="119"/>
        <w:ind w:right="148"/>
        <w:rPr>
          <w:rFonts w:cs="Arial"/>
          <w:szCs w:val="20"/>
        </w:rPr>
      </w:pPr>
      <w:r>
        <w:rPr>
          <w:rFonts w:cs="Arial"/>
          <w:szCs w:val="20"/>
        </w:rPr>
        <w:t>‘</w:t>
      </w:r>
      <w:r w:rsidR="00886367">
        <w:rPr>
          <w:rFonts w:cs="Arial"/>
          <w:szCs w:val="20"/>
        </w:rPr>
        <w:t>In-kind</w:t>
      </w:r>
      <w:r>
        <w:rPr>
          <w:rFonts w:cs="Arial"/>
          <w:szCs w:val="20"/>
        </w:rPr>
        <w:t>’</w:t>
      </w:r>
      <w:r w:rsidR="00886367">
        <w:rPr>
          <w:rFonts w:cs="Arial"/>
          <w:b/>
          <w:bCs/>
          <w:szCs w:val="20"/>
        </w:rPr>
        <w:t xml:space="preserve"> </w:t>
      </w:r>
      <w:r w:rsidR="00886367">
        <w:rPr>
          <w:rFonts w:cs="Arial"/>
          <w:szCs w:val="20"/>
        </w:rPr>
        <w:t xml:space="preserve">refers to goods, services and </w:t>
      </w:r>
      <w:r w:rsidR="00E960F8">
        <w:rPr>
          <w:rFonts w:cs="Arial"/>
          <w:szCs w:val="20"/>
        </w:rPr>
        <w:t xml:space="preserve">volunteer </w:t>
      </w:r>
      <w:r w:rsidR="00886367">
        <w:rPr>
          <w:rFonts w:cs="Arial"/>
          <w:szCs w:val="20"/>
        </w:rPr>
        <w:t xml:space="preserve">labour </w:t>
      </w:r>
      <w:r w:rsidR="002943AC">
        <w:rPr>
          <w:rFonts w:cs="Arial"/>
          <w:szCs w:val="20"/>
        </w:rPr>
        <w:t>provided t</w:t>
      </w:r>
      <w:r w:rsidR="007A7847">
        <w:rPr>
          <w:rFonts w:cs="Arial"/>
          <w:szCs w:val="20"/>
        </w:rPr>
        <w:t>o deliver</w:t>
      </w:r>
      <w:r w:rsidR="002943AC">
        <w:rPr>
          <w:rFonts w:cs="Arial"/>
          <w:szCs w:val="20"/>
        </w:rPr>
        <w:t xml:space="preserve"> your project </w:t>
      </w:r>
      <w:r w:rsidR="00886367">
        <w:rPr>
          <w:rFonts w:cs="Arial"/>
          <w:szCs w:val="20"/>
        </w:rPr>
        <w:t>that have a monetary valu</w:t>
      </w:r>
      <w:r w:rsidR="00306CC9">
        <w:rPr>
          <w:rFonts w:cs="Arial"/>
          <w:szCs w:val="20"/>
        </w:rPr>
        <w:t>e, but do not involve a payment.</w:t>
      </w:r>
    </w:p>
    <w:p w14:paraId="09117050" w14:textId="0DD17DBA" w:rsidR="00886367" w:rsidRDefault="00886367" w:rsidP="00886367">
      <w:pPr>
        <w:overflowPunct w:val="0"/>
        <w:autoSpaceDE w:val="0"/>
        <w:autoSpaceDN w:val="0"/>
        <w:spacing w:before="121"/>
        <w:ind w:left="1" w:right="87" w:hanging="1"/>
        <w:rPr>
          <w:rFonts w:cs="Arial"/>
          <w:szCs w:val="20"/>
        </w:rPr>
      </w:pPr>
      <w:r>
        <w:rPr>
          <w:rFonts w:cs="Arial"/>
          <w:szCs w:val="20"/>
        </w:rPr>
        <w:t xml:space="preserve">For example, if you are applying for a grant to </w:t>
      </w:r>
      <w:r w:rsidR="00C842C3">
        <w:rPr>
          <w:rFonts w:cs="Arial"/>
          <w:szCs w:val="20"/>
        </w:rPr>
        <w:t>erect a fence</w:t>
      </w:r>
      <w:r>
        <w:rPr>
          <w:rFonts w:cs="Arial"/>
          <w:szCs w:val="20"/>
        </w:rPr>
        <w:t xml:space="preserve">, your in-kind contribution could be </w:t>
      </w:r>
      <w:r w:rsidR="00F626EE">
        <w:rPr>
          <w:rFonts w:cs="Arial"/>
          <w:szCs w:val="20"/>
        </w:rPr>
        <w:t>volunteer labour</w:t>
      </w:r>
      <w:r>
        <w:rPr>
          <w:rFonts w:cs="Arial"/>
          <w:szCs w:val="20"/>
        </w:rPr>
        <w:t xml:space="preserve"> for</w:t>
      </w:r>
      <w:r w:rsidR="00BC6004">
        <w:rPr>
          <w:rFonts w:cs="Arial"/>
          <w:szCs w:val="20"/>
        </w:rPr>
        <w:t xml:space="preserve"> </w:t>
      </w:r>
      <w:r w:rsidR="00C842C3">
        <w:rPr>
          <w:rFonts w:cs="Arial"/>
          <w:szCs w:val="20"/>
        </w:rPr>
        <w:t>erection of the fence</w:t>
      </w:r>
      <w:r w:rsidR="00BC6004">
        <w:rPr>
          <w:rFonts w:cs="Arial"/>
          <w:szCs w:val="20"/>
        </w:rPr>
        <w:t>.</w:t>
      </w:r>
    </w:p>
    <w:p w14:paraId="7D0E64BB" w14:textId="26DAAE0A" w:rsidR="00886367" w:rsidRDefault="00886367" w:rsidP="00886367">
      <w:pPr>
        <w:overflowPunct w:val="0"/>
        <w:autoSpaceDE w:val="0"/>
        <w:autoSpaceDN w:val="0"/>
        <w:spacing w:before="119"/>
        <w:ind w:left="1"/>
        <w:rPr>
          <w:rFonts w:cs="Arial"/>
          <w:szCs w:val="20"/>
        </w:rPr>
      </w:pPr>
      <w:r>
        <w:rPr>
          <w:rFonts w:cs="Arial"/>
          <w:szCs w:val="20"/>
        </w:rPr>
        <w:t>Other examples of in-kind contributions for your project can include</w:t>
      </w:r>
      <w:r w:rsidR="00E131AE">
        <w:rPr>
          <w:rFonts w:cs="Arial"/>
          <w:szCs w:val="20"/>
        </w:rPr>
        <w:t xml:space="preserve"> the following activities that are provided free of charge</w:t>
      </w:r>
      <w:r>
        <w:rPr>
          <w:rFonts w:cs="Arial"/>
          <w:szCs w:val="20"/>
        </w:rPr>
        <w:t>:</w:t>
      </w:r>
    </w:p>
    <w:p w14:paraId="2C3B5890" w14:textId="168455F5" w:rsidR="00886367" w:rsidRDefault="00886367" w:rsidP="00886367">
      <w:pPr>
        <w:pStyle w:val="ListBullet"/>
      </w:pPr>
      <w:r>
        <w:t>any person undertaking work on the project</w:t>
      </w:r>
    </w:p>
    <w:p w14:paraId="7BC16540" w14:textId="046D2948" w:rsidR="00886367" w:rsidRDefault="00886367" w:rsidP="00886367">
      <w:pPr>
        <w:pStyle w:val="ListBullet"/>
      </w:pPr>
      <w:r>
        <w:t>professional services specifically related to your project, including legal, architectural, engineering</w:t>
      </w:r>
      <w:r w:rsidR="00BC6004">
        <w:t>, expert advice</w:t>
      </w:r>
      <w:r>
        <w:t xml:space="preserve"> and accounting</w:t>
      </w:r>
      <w:r>
        <w:rPr>
          <w:spacing w:val="-2"/>
        </w:rPr>
        <w:t xml:space="preserve"> </w:t>
      </w:r>
      <w:r>
        <w:t>services</w:t>
      </w:r>
      <w:r w:rsidR="00E131AE">
        <w:t xml:space="preserve"> </w:t>
      </w:r>
    </w:p>
    <w:p w14:paraId="45563964" w14:textId="7DAF7D85" w:rsidR="00886367" w:rsidRDefault="00886367" w:rsidP="00886367">
      <w:pPr>
        <w:pStyle w:val="ListBullet"/>
      </w:pPr>
      <w:r>
        <w:t xml:space="preserve">other project and related services, including site preparation, </w:t>
      </w:r>
      <w:r w:rsidR="00BC6004">
        <w:t>site related work, fabricating nesting boxes</w:t>
      </w:r>
      <w:r w:rsidR="006C39B0">
        <w:t xml:space="preserve"> </w:t>
      </w:r>
      <w:r w:rsidR="00C842C3">
        <w:t>(</w:t>
      </w:r>
      <w:r w:rsidR="006C39B0">
        <w:t xml:space="preserve">or </w:t>
      </w:r>
      <w:r w:rsidR="006B2E0F">
        <w:t>other</w:t>
      </w:r>
      <w:r w:rsidR="00C842C3">
        <w:t>),</w:t>
      </w:r>
      <w:r w:rsidR="006B2E0F">
        <w:t xml:space="preserve"> and</w:t>
      </w:r>
      <w:r w:rsidR="00BC6004">
        <w:t xml:space="preserve"> collection of seeds</w:t>
      </w:r>
      <w:r w:rsidR="00C842C3">
        <w:t>,</w:t>
      </w:r>
      <w:r w:rsidR="00BC6004">
        <w:t xml:space="preserve"> etc.</w:t>
      </w:r>
    </w:p>
    <w:p w14:paraId="17E495F6" w14:textId="319F074B" w:rsidR="00886367" w:rsidRDefault="00886367" w:rsidP="00886367">
      <w:pPr>
        <w:pStyle w:val="ListBullet"/>
      </w:pPr>
      <w:r>
        <w:t xml:space="preserve">items including, landscape or construction materials (such as trees, plants, </w:t>
      </w:r>
      <w:r w:rsidR="00BC6004">
        <w:t>fencing</w:t>
      </w:r>
      <w:r w:rsidR="00306CC9">
        <w:t xml:space="preserve">, </w:t>
      </w:r>
      <w:r w:rsidR="00BC6004">
        <w:t>equipment</w:t>
      </w:r>
      <w:r w:rsidR="00C842C3">
        <w:t>,</w:t>
      </w:r>
      <w:r w:rsidR="00306CC9">
        <w:t xml:space="preserve"> etc.)</w:t>
      </w:r>
    </w:p>
    <w:p w14:paraId="3759AFAC" w14:textId="06D3555C" w:rsidR="00886367" w:rsidRDefault="00C5692C" w:rsidP="00886367">
      <w:pPr>
        <w:pStyle w:val="ListBullet"/>
      </w:pPr>
      <w:r>
        <w:t>t</w:t>
      </w:r>
      <w:r w:rsidR="00886367">
        <w:t>he</w:t>
      </w:r>
      <w:r w:rsidR="00BC6004">
        <w:t xml:space="preserve"> donated</w:t>
      </w:r>
      <w:r w:rsidR="00886367">
        <w:t xml:space="preserve"> use of machinery and heavy</w:t>
      </w:r>
      <w:r w:rsidR="00886367">
        <w:rPr>
          <w:spacing w:val="-6"/>
        </w:rPr>
        <w:t xml:space="preserve"> </w:t>
      </w:r>
      <w:r w:rsidR="00886367">
        <w:t>equipment.</w:t>
      </w:r>
    </w:p>
    <w:p w14:paraId="06B520E5" w14:textId="67DCF619" w:rsidR="00886367" w:rsidRDefault="00886367" w:rsidP="00886367">
      <w:pPr>
        <w:overflowPunct w:val="0"/>
        <w:autoSpaceDE w:val="0"/>
        <w:autoSpaceDN w:val="0"/>
        <w:spacing w:before="110"/>
        <w:ind w:right="343"/>
        <w:rPr>
          <w:rFonts w:cs="Arial"/>
          <w:szCs w:val="20"/>
        </w:rPr>
      </w:pPr>
      <w:r>
        <w:rPr>
          <w:rFonts w:cs="Arial"/>
          <w:szCs w:val="20"/>
        </w:rPr>
        <w:t>Expenditure items tha</w:t>
      </w:r>
      <w:r w:rsidR="0036338D">
        <w:rPr>
          <w:rFonts w:cs="Arial"/>
          <w:szCs w:val="20"/>
        </w:rPr>
        <w:t>t are ineligible under section 5</w:t>
      </w:r>
      <w:r>
        <w:rPr>
          <w:rFonts w:cs="Arial"/>
          <w:szCs w:val="20"/>
        </w:rPr>
        <w:t>.</w:t>
      </w:r>
      <w:r w:rsidR="0036338D">
        <w:rPr>
          <w:rFonts w:cs="Arial"/>
          <w:szCs w:val="20"/>
        </w:rPr>
        <w:t>4</w:t>
      </w:r>
      <w:r w:rsidR="00D62AB1">
        <w:rPr>
          <w:rFonts w:cs="Arial"/>
          <w:szCs w:val="20"/>
        </w:rPr>
        <w:t xml:space="preserve"> </w:t>
      </w:r>
      <w:r>
        <w:rPr>
          <w:rFonts w:cs="Arial"/>
          <w:szCs w:val="20"/>
        </w:rPr>
        <w:t xml:space="preserve">of the </w:t>
      </w:r>
      <w:hyperlink r:id="rId30" w:anchor="key-documents" w:history="1">
        <w:r w:rsidR="001B5122" w:rsidRPr="00086222">
          <w:rPr>
            <w:rStyle w:val="Hyperlink"/>
          </w:rPr>
          <w:t>grant opportunity guidelines</w:t>
        </w:r>
      </w:hyperlink>
      <w:r>
        <w:rPr>
          <w:rFonts w:cs="Arial"/>
          <w:szCs w:val="20"/>
        </w:rPr>
        <w:t xml:space="preserve"> cannot be included as in-kind contributions. </w:t>
      </w:r>
    </w:p>
    <w:p w14:paraId="4AC8F87C" w14:textId="087CC31C" w:rsidR="0083377C" w:rsidRDefault="0083377C" w:rsidP="00BB4D2B">
      <w:pPr>
        <w:pStyle w:val="Heading3"/>
      </w:pPr>
      <w:r w:rsidRPr="0083377C">
        <w:t>How can I calculate the value of in-kind contributions to the project</w:t>
      </w:r>
      <w:r>
        <w:t>?</w:t>
      </w:r>
    </w:p>
    <w:p w14:paraId="215F96FB" w14:textId="5B0F8A17" w:rsidR="002A4F26" w:rsidRDefault="002A4F26" w:rsidP="004D3411">
      <w:pPr>
        <w:rPr>
          <w:rFonts w:cs="Arial"/>
          <w:szCs w:val="20"/>
        </w:rPr>
      </w:pPr>
      <w:r>
        <w:rPr>
          <w:rFonts w:cs="Arial"/>
          <w:szCs w:val="20"/>
        </w:rPr>
        <w:t>When calculating the dollar in-kind value of donated goods or materials</w:t>
      </w:r>
      <w:r w:rsidR="0019130E">
        <w:rPr>
          <w:rFonts w:cs="Arial"/>
          <w:szCs w:val="20"/>
        </w:rPr>
        <w:t>, you should use the following formula</w:t>
      </w:r>
      <w:r>
        <w:rPr>
          <w:rFonts w:cs="Arial"/>
          <w:szCs w:val="20"/>
        </w:rPr>
        <w:t xml:space="preserve">: </w:t>
      </w:r>
    </w:p>
    <w:p w14:paraId="6B2FDE64" w14:textId="77777777" w:rsidR="002A4F26" w:rsidRDefault="002A4F26" w:rsidP="004D3411">
      <w:pPr>
        <w:pStyle w:val="ListBullet"/>
        <w:numPr>
          <w:ilvl w:val="0"/>
          <w:numId w:val="3"/>
        </w:numPr>
        <w:spacing w:before="40" w:after="120"/>
        <w:rPr>
          <w:color w:val="1F497D"/>
        </w:rPr>
      </w:pPr>
      <w:r w:rsidRPr="00EF4D2B">
        <w:t>Goods or materials description x $Value of goods / materials x Number of goods / materials = $Total in-kind goods or materials</w:t>
      </w:r>
      <w:r>
        <w:rPr>
          <w:color w:val="1F497D"/>
        </w:rPr>
        <w:t>.</w:t>
      </w:r>
    </w:p>
    <w:p w14:paraId="0C487B43" w14:textId="1293E817" w:rsidR="00556D80" w:rsidRDefault="00556D80" w:rsidP="002A4F26">
      <w:pPr>
        <w:spacing w:before="0"/>
        <w:rPr>
          <w:rFonts w:cs="Arial"/>
          <w:szCs w:val="20"/>
        </w:rPr>
      </w:pPr>
      <w:r>
        <w:rPr>
          <w:rFonts w:cs="Arial"/>
          <w:szCs w:val="20"/>
        </w:rPr>
        <w:t>You may calculate g</w:t>
      </w:r>
      <w:r w:rsidR="0036338D">
        <w:rPr>
          <w:rFonts w:cs="Arial"/>
          <w:szCs w:val="20"/>
        </w:rPr>
        <w:t>oods at the retail or market pri</w:t>
      </w:r>
      <w:r>
        <w:rPr>
          <w:rFonts w:cs="Arial"/>
          <w:szCs w:val="20"/>
        </w:rPr>
        <w:t>ce that the goods would have been bought for</w:t>
      </w:r>
      <w:r w:rsidR="00D65971">
        <w:rPr>
          <w:rFonts w:cs="Arial"/>
          <w:szCs w:val="20"/>
        </w:rPr>
        <w:t>.</w:t>
      </w:r>
      <w:r>
        <w:rPr>
          <w:rFonts w:cs="Arial"/>
          <w:szCs w:val="20"/>
        </w:rPr>
        <w:t xml:space="preserve"> </w:t>
      </w:r>
    </w:p>
    <w:p w14:paraId="481CAF46" w14:textId="4F3B76AC" w:rsidR="00956460" w:rsidRDefault="00520C92" w:rsidP="00EF4D2B">
      <w:r>
        <w:t xml:space="preserve">To determine the </w:t>
      </w:r>
      <w:r w:rsidRPr="00886367">
        <w:t>value of volunteer labour</w:t>
      </w:r>
      <w:r w:rsidR="00D65971">
        <w:t>, you should use the following formula:</w:t>
      </w:r>
    </w:p>
    <w:p w14:paraId="035A502E" w14:textId="77777777" w:rsidR="00956460" w:rsidRDefault="00956460" w:rsidP="004D3411">
      <w:pPr>
        <w:pStyle w:val="ListBullet"/>
        <w:numPr>
          <w:ilvl w:val="0"/>
          <w:numId w:val="3"/>
        </w:numPr>
      </w:pPr>
      <w:r>
        <w:t xml:space="preserve">Number of hours x $Hourly rate x Number of people = $Total in-kind labour. </w:t>
      </w:r>
    </w:p>
    <w:p w14:paraId="04DB545C" w14:textId="516E9FE1" w:rsidR="00D65971" w:rsidRDefault="00956460" w:rsidP="00C1360D">
      <w:pPr>
        <w:rPr>
          <w:rFonts w:cs="Arial"/>
          <w:szCs w:val="20"/>
        </w:rPr>
      </w:pPr>
      <w:r>
        <w:rPr>
          <w:rFonts w:cs="Arial"/>
          <w:szCs w:val="20"/>
        </w:rPr>
        <w:lastRenderedPageBreak/>
        <w:t>Y</w:t>
      </w:r>
      <w:r w:rsidR="00520C92">
        <w:rPr>
          <w:rFonts w:cs="Arial"/>
          <w:szCs w:val="20"/>
        </w:rPr>
        <w:t xml:space="preserve">ou </w:t>
      </w:r>
      <w:r w:rsidR="00C842C3">
        <w:rPr>
          <w:rFonts w:cs="Arial"/>
          <w:szCs w:val="20"/>
        </w:rPr>
        <w:t xml:space="preserve">should </w:t>
      </w:r>
      <w:r w:rsidR="00520C92">
        <w:rPr>
          <w:rFonts w:cs="Arial"/>
          <w:szCs w:val="20"/>
        </w:rPr>
        <w:t xml:space="preserve">use </w:t>
      </w:r>
      <w:r w:rsidR="00D26FA3">
        <w:rPr>
          <w:rFonts w:cs="Arial"/>
          <w:szCs w:val="20"/>
        </w:rPr>
        <w:t xml:space="preserve">an </w:t>
      </w:r>
      <w:r w:rsidR="00520C92">
        <w:rPr>
          <w:rFonts w:cs="Arial"/>
          <w:szCs w:val="20"/>
        </w:rPr>
        <w:t>average hourly rate of</w:t>
      </w:r>
      <w:r w:rsidR="00D65971">
        <w:rPr>
          <w:rFonts w:cs="Arial"/>
          <w:szCs w:val="20"/>
        </w:rPr>
        <w:t>:</w:t>
      </w:r>
    </w:p>
    <w:p w14:paraId="2B2CE16B" w14:textId="363704F2" w:rsidR="00D65971" w:rsidRDefault="00520C92" w:rsidP="004D3411">
      <w:pPr>
        <w:pStyle w:val="ListBullet"/>
        <w:numPr>
          <w:ilvl w:val="0"/>
          <w:numId w:val="3"/>
        </w:numPr>
        <w:rPr>
          <w:rFonts w:cs="Arial"/>
          <w:szCs w:val="20"/>
        </w:rPr>
      </w:pPr>
      <w:r>
        <w:rPr>
          <w:rFonts w:cs="Arial"/>
          <w:szCs w:val="20"/>
        </w:rPr>
        <w:t>$</w:t>
      </w:r>
      <w:r w:rsidR="00D26FA3" w:rsidRPr="00075557">
        <w:t>39</w:t>
      </w:r>
      <w:r w:rsidR="00881CF8">
        <w:rPr>
          <w:rFonts w:cs="Arial"/>
          <w:szCs w:val="20"/>
        </w:rPr>
        <w:t xml:space="preserve"> </w:t>
      </w:r>
      <w:r w:rsidR="00BC6004">
        <w:rPr>
          <w:rFonts w:cs="Arial"/>
          <w:szCs w:val="20"/>
        </w:rPr>
        <w:t>for volunteer labour</w:t>
      </w:r>
      <w:r w:rsidR="00D65971">
        <w:rPr>
          <w:rFonts w:cs="Arial"/>
          <w:szCs w:val="20"/>
        </w:rPr>
        <w:t>,</w:t>
      </w:r>
      <w:r w:rsidR="00BC6004">
        <w:rPr>
          <w:rFonts w:cs="Arial"/>
          <w:szCs w:val="20"/>
        </w:rPr>
        <w:t xml:space="preserve"> and </w:t>
      </w:r>
    </w:p>
    <w:p w14:paraId="580E5B54" w14:textId="77C5761A" w:rsidR="00D65971" w:rsidRDefault="00556D80" w:rsidP="004D3411">
      <w:pPr>
        <w:pStyle w:val="ListBullet"/>
        <w:numPr>
          <w:ilvl w:val="0"/>
          <w:numId w:val="3"/>
        </w:numPr>
        <w:rPr>
          <w:rFonts w:cs="Arial"/>
          <w:szCs w:val="20"/>
        </w:rPr>
      </w:pPr>
      <w:r w:rsidRPr="00556D80">
        <w:rPr>
          <w:rFonts w:cs="Arial"/>
          <w:szCs w:val="20"/>
        </w:rPr>
        <w:t>$45</w:t>
      </w:r>
      <w:r>
        <w:rPr>
          <w:rFonts w:cs="Arial"/>
          <w:szCs w:val="20"/>
        </w:rPr>
        <w:t xml:space="preserve"> for professional advice</w:t>
      </w:r>
      <w:r w:rsidR="00C842C3">
        <w:rPr>
          <w:rFonts w:cs="Arial"/>
          <w:szCs w:val="20"/>
        </w:rPr>
        <w:t>.</w:t>
      </w:r>
      <w:r w:rsidR="00BC6004">
        <w:rPr>
          <w:rFonts w:cs="Arial"/>
          <w:szCs w:val="20"/>
        </w:rPr>
        <w:t xml:space="preserve"> </w:t>
      </w:r>
    </w:p>
    <w:p w14:paraId="36FE4658" w14:textId="2D539674" w:rsidR="00C1360D" w:rsidRDefault="00B4106A" w:rsidP="004D3411">
      <w:pPr>
        <w:pStyle w:val="ListBullet"/>
        <w:numPr>
          <w:ilvl w:val="0"/>
          <w:numId w:val="0"/>
        </w:numPr>
        <w:rPr>
          <w:rFonts w:cs="Arial"/>
          <w:szCs w:val="20"/>
        </w:rPr>
      </w:pPr>
      <w:r>
        <w:rPr>
          <w:rFonts w:cs="Arial"/>
          <w:szCs w:val="20"/>
        </w:rPr>
        <w:t xml:space="preserve">If </w:t>
      </w:r>
      <w:r w:rsidR="00160CF4">
        <w:rPr>
          <w:rFonts w:cs="Arial"/>
          <w:szCs w:val="20"/>
        </w:rPr>
        <w:t xml:space="preserve">you </w:t>
      </w:r>
      <w:r>
        <w:rPr>
          <w:rFonts w:cs="Arial"/>
          <w:szCs w:val="20"/>
        </w:rPr>
        <w:t xml:space="preserve">propose to use </w:t>
      </w:r>
      <w:r w:rsidR="00160CF4">
        <w:rPr>
          <w:rFonts w:cs="Arial"/>
          <w:szCs w:val="20"/>
        </w:rPr>
        <w:t>an alternative method of valuing volunteer labour</w:t>
      </w:r>
      <w:r>
        <w:rPr>
          <w:rFonts w:cs="Arial"/>
          <w:szCs w:val="20"/>
        </w:rPr>
        <w:t>, you should explain the method in your application and</w:t>
      </w:r>
      <w:r w:rsidR="00160CF4">
        <w:rPr>
          <w:rFonts w:cs="Arial"/>
          <w:szCs w:val="20"/>
        </w:rPr>
        <w:t xml:space="preserve"> we may ask you to explain the basis of your </w:t>
      </w:r>
      <w:r w:rsidR="00441449">
        <w:rPr>
          <w:rFonts w:cs="Arial"/>
          <w:szCs w:val="20"/>
        </w:rPr>
        <w:t>calculations</w:t>
      </w:r>
      <w:r w:rsidR="00160CF4">
        <w:rPr>
          <w:rFonts w:cs="Arial"/>
          <w:szCs w:val="20"/>
        </w:rPr>
        <w:t xml:space="preserve"> in your </w:t>
      </w:r>
      <w:r w:rsidR="00962C72">
        <w:rPr>
          <w:rFonts w:cs="Arial"/>
          <w:szCs w:val="20"/>
        </w:rPr>
        <w:t>end of project</w:t>
      </w:r>
      <w:r w:rsidR="00160CF4">
        <w:rPr>
          <w:rFonts w:cs="Arial"/>
          <w:szCs w:val="20"/>
        </w:rPr>
        <w:t xml:space="preserve"> report. </w:t>
      </w:r>
    </w:p>
    <w:p w14:paraId="1FAD161D" w14:textId="53DD63A7" w:rsidR="0083377C" w:rsidRDefault="008D07F3" w:rsidP="00C1360D">
      <w:pPr>
        <w:pStyle w:val="Heading2"/>
      </w:pPr>
      <w:r>
        <w:t>Assessment</w:t>
      </w:r>
    </w:p>
    <w:p w14:paraId="05FF110A" w14:textId="0716F846" w:rsidR="008D07F3" w:rsidRDefault="00690E00" w:rsidP="00BB4D2B">
      <w:pPr>
        <w:pStyle w:val="Heading3"/>
      </w:pPr>
      <w:r w:rsidRPr="00690E00">
        <w:t xml:space="preserve">How will </w:t>
      </w:r>
      <w:r w:rsidR="006B5850">
        <w:t xml:space="preserve">my </w:t>
      </w:r>
      <w:r w:rsidRPr="00690E00">
        <w:t>applicati</w:t>
      </w:r>
      <w:r w:rsidR="006B5850">
        <w:t>on</w:t>
      </w:r>
      <w:r w:rsidRPr="00690E00">
        <w:t xml:space="preserve"> be assessed</w:t>
      </w:r>
      <w:r>
        <w:t>?</w:t>
      </w:r>
    </w:p>
    <w:p w14:paraId="70DCD898" w14:textId="2E0EF2C0" w:rsidR="00690E00" w:rsidRDefault="0062408E" w:rsidP="00690E00">
      <w:r>
        <w:t xml:space="preserve">The </w:t>
      </w:r>
      <w:r w:rsidR="00DA3BF7">
        <w:t>d</w:t>
      </w:r>
      <w:r w:rsidR="007A6524">
        <w:t>epartment</w:t>
      </w:r>
      <w:r w:rsidR="00690E00">
        <w:t xml:space="preserve"> assess</w:t>
      </w:r>
      <w:r w:rsidR="00DF4B6B">
        <w:t>es</w:t>
      </w:r>
      <w:r w:rsidR="00690E00">
        <w:t xml:space="preserve"> all applications</w:t>
      </w:r>
      <w:r w:rsidR="006B5850">
        <w:t>.</w:t>
      </w:r>
      <w:r w:rsidR="00C647A0">
        <w:t xml:space="preserve"> </w:t>
      </w:r>
      <w:r w:rsidR="001228DF">
        <w:t xml:space="preserve">We will </w:t>
      </w:r>
      <w:r w:rsidR="00075557">
        <w:t xml:space="preserve">consider </w:t>
      </w:r>
      <w:r w:rsidR="00690E00">
        <w:t>whether:</w:t>
      </w:r>
    </w:p>
    <w:p w14:paraId="636E4351" w14:textId="629E5A8A" w:rsidR="00690E00" w:rsidRDefault="002F7AC7" w:rsidP="00690E00">
      <w:pPr>
        <w:pStyle w:val="ListBullet"/>
        <w:numPr>
          <w:ilvl w:val="0"/>
          <w:numId w:val="3"/>
        </w:numPr>
      </w:pPr>
      <w:r>
        <w:t>you are eligible to apply</w:t>
      </w:r>
    </w:p>
    <w:p w14:paraId="18195D42" w14:textId="3034F364" w:rsidR="00690E00" w:rsidRDefault="002F7AC7" w:rsidP="00690E00">
      <w:pPr>
        <w:pStyle w:val="ListBullet"/>
        <w:numPr>
          <w:ilvl w:val="0"/>
          <w:numId w:val="3"/>
        </w:numPr>
      </w:pPr>
      <w:r>
        <w:t>you are</w:t>
      </w:r>
      <w:r w:rsidR="00690E00">
        <w:t xml:space="preserve"> a</w:t>
      </w:r>
      <w:r w:rsidR="00DF4B6B">
        <w:t>n eligible</w:t>
      </w:r>
      <w:r w:rsidR="00690E00">
        <w:t xml:space="preserve"> entity </w:t>
      </w:r>
    </w:p>
    <w:p w14:paraId="201B76DC" w14:textId="4CEBCFBC" w:rsidR="00690E00" w:rsidRPr="00690E00" w:rsidRDefault="002F7AC7" w:rsidP="00690E00">
      <w:pPr>
        <w:pStyle w:val="ListBullet"/>
        <w:numPr>
          <w:ilvl w:val="0"/>
          <w:numId w:val="3"/>
        </w:numPr>
      </w:pPr>
      <w:r>
        <w:t>your</w:t>
      </w:r>
      <w:r w:rsidRPr="00690E00">
        <w:t xml:space="preserve"> </w:t>
      </w:r>
      <w:r w:rsidR="00690E00" w:rsidRPr="00690E00">
        <w:t xml:space="preserve">project contributes to an improvement in </w:t>
      </w:r>
      <w:r w:rsidR="00556D80">
        <w:t>knowledge, skills and resources to care for the environment and address local environmental issues</w:t>
      </w:r>
    </w:p>
    <w:p w14:paraId="58AB8D25" w14:textId="19888752" w:rsidR="00690E00" w:rsidRDefault="0036338D" w:rsidP="00690E00">
      <w:pPr>
        <w:pStyle w:val="ListBullet"/>
        <w:numPr>
          <w:ilvl w:val="0"/>
          <w:numId w:val="3"/>
        </w:numPr>
      </w:pPr>
      <w:r>
        <w:t>y</w:t>
      </w:r>
      <w:r w:rsidR="00C44C12">
        <w:t>ou</w:t>
      </w:r>
      <w:r w:rsidR="00556D80">
        <w:t>r project delivers positive environmental and social outcomes</w:t>
      </w:r>
    </w:p>
    <w:p w14:paraId="2ED6AEA0" w14:textId="484CD6C6" w:rsidR="00556D80" w:rsidRDefault="0036338D" w:rsidP="00556D80">
      <w:pPr>
        <w:pStyle w:val="ListBullet"/>
        <w:numPr>
          <w:ilvl w:val="0"/>
          <w:numId w:val="3"/>
        </w:numPr>
        <w:spacing w:before="40" w:after="120"/>
      </w:pPr>
      <w:r>
        <w:t>y</w:t>
      </w:r>
      <w:r w:rsidR="002F7AC7">
        <w:t>ou</w:t>
      </w:r>
      <w:r w:rsidR="00556D80">
        <w:t xml:space="preserve"> have a minimum of $2,500 in eligible expenditure</w:t>
      </w:r>
      <w:r w:rsidR="00075557">
        <w:t>.</w:t>
      </w:r>
    </w:p>
    <w:p w14:paraId="088144E4" w14:textId="098142BA" w:rsidR="00690E00" w:rsidRDefault="00556D80" w:rsidP="00157691">
      <w:pPr>
        <w:pStyle w:val="ListBullet"/>
        <w:numPr>
          <w:ilvl w:val="0"/>
          <w:numId w:val="0"/>
        </w:numPr>
        <w:spacing w:before="40" w:after="120"/>
      </w:pPr>
      <w:r>
        <w:t>To be eligible, your project must also provide value for money and be considered a proper use of public resources.</w:t>
      </w:r>
    </w:p>
    <w:p w14:paraId="3B679619" w14:textId="1F98B6AD" w:rsidR="00BA14D4" w:rsidRDefault="00BA14D4" w:rsidP="00D95254">
      <w:pPr>
        <w:pStyle w:val="Heading2"/>
      </w:pPr>
      <w:r>
        <w:t>Funding decision</w:t>
      </w:r>
    </w:p>
    <w:p w14:paraId="11AC71DC" w14:textId="3C6F50EE" w:rsidR="00BA14D4" w:rsidRDefault="00BA14D4" w:rsidP="00BB4D2B">
      <w:pPr>
        <w:pStyle w:val="Heading3"/>
      </w:pPr>
      <w:r>
        <w:t>When will I be advised about the outcome of my application?</w:t>
      </w:r>
    </w:p>
    <w:p w14:paraId="1D730ADD" w14:textId="02974801" w:rsidR="005663FE" w:rsidRDefault="005A2B73" w:rsidP="005663FE">
      <w:r>
        <w:t>We will assess a</w:t>
      </w:r>
      <w:r w:rsidR="005663FE">
        <w:t xml:space="preserve">pplications </w:t>
      </w:r>
      <w:r w:rsidR="00C9002F">
        <w:t>progressively</w:t>
      </w:r>
      <w:r w:rsidR="00082232">
        <w:t>.</w:t>
      </w:r>
      <w:r w:rsidR="005663FE">
        <w:t xml:space="preserve"> Funding decisions will be provided on a continuous basis throughout the duration of the</w:t>
      </w:r>
      <w:r w:rsidR="005663FE" w:rsidRPr="005663FE">
        <w:t xml:space="preserve"> </w:t>
      </w:r>
      <w:r w:rsidR="00D92572">
        <w:t>program</w:t>
      </w:r>
      <w:r w:rsidR="005663FE">
        <w:t>.</w:t>
      </w:r>
    </w:p>
    <w:p w14:paraId="61748B96" w14:textId="26595EE3" w:rsidR="005663FE" w:rsidRDefault="00991FB7" w:rsidP="005663FE">
      <w:r>
        <w:t xml:space="preserve">All assessments </w:t>
      </w:r>
      <w:r w:rsidR="00214718">
        <w:t xml:space="preserve">are expected to </w:t>
      </w:r>
      <w:r>
        <w:t xml:space="preserve">be </w:t>
      </w:r>
      <w:r w:rsidRPr="00175FBB">
        <w:t>completed</w:t>
      </w:r>
      <w:r w:rsidR="00075557" w:rsidRPr="00175FBB">
        <w:t>, with all</w:t>
      </w:r>
      <w:r w:rsidRPr="00175FBB">
        <w:t xml:space="preserve"> grants awarded</w:t>
      </w:r>
      <w:r w:rsidR="00AD2906" w:rsidRPr="00175FBB">
        <w:t>,</w:t>
      </w:r>
      <w:r w:rsidRPr="00175FBB">
        <w:t xml:space="preserve"> by </w:t>
      </w:r>
      <w:r w:rsidR="002F7963" w:rsidRPr="00175FBB">
        <w:t xml:space="preserve">the end </w:t>
      </w:r>
      <w:r w:rsidR="00441449" w:rsidRPr="00175FBB">
        <w:t>of</w:t>
      </w:r>
      <w:r w:rsidR="0092172C" w:rsidRPr="00175FBB">
        <w:t xml:space="preserve"> </w:t>
      </w:r>
      <w:r w:rsidR="00075557" w:rsidRPr="00175FBB">
        <w:t>February</w:t>
      </w:r>
      <w:r w:rsidR="0092172C" w:rsidRPr="00175FBB">
        <w:t xml:space="preserve"> </w:t>
      </w:r>
      <w:r w:rsidR="00D62AB1" w:rsidRPr="00175FBB">
        <w:t>20</w:t>
      </w:r>
      <w:r w:rsidR="0092172C" w:rsidRPr="00175FBB">
        <w:t>20</w:t>
      </w:r>
      <w:r w:rsidRPr="00175FBB">
        <w:t>.</w:t>
      </w:r>
      <w:r w:rsidR="000A7015" w:rsidRPr="00175FBB">
        <w:t xml:space="preserve"> However</w:t>
      </w:r>
      <w:r w:rsidR="006D781F">
        <w:t>,</w:t>
      </w:r>
      <w:r w:rsidR="000A7015">
        <w:t xml:space="preserve"> t</w:t>
      </w:r>
      <w:r w:rsidR="005663FE">
        <w:t>he timeframe</w:t>
      </w:r>
      <w:r w:rsidR="005663FE" w:rsidRPr="005663FE">
        <w:t xml:space="preserve"> </w:t>
      </w:r>
      <w:r w:rsidR="005663FE">
        <w:t xml:space="preserve">for finalisation of the assessment </w:t>
      </w:r>
      <w:r>
        <w:t xml:space="preserve">process </w:t>
      </w:r>
      <w:r w:rsidR="005663FE">
        <w:t>will depend on the quality and quantity of the applications.</w:t>
      </w:r>
    </w:p>
    <w:p w14:paraId="4F1BE863" w14:textId="2843B042" w:rsidR="005663FE" w:rsidRDefault="007A7847" w:rsidP="005663FE">
      <w:r>
        <w:t xml:space="preserve">We will provide </w:t>
      </w:r>
      <w:r w:rsidR="005663FE">
        <w:t xml:space="preserve">advice on the outcome of each application to </w:t>
      </w:r>
      <w:r>
        <w:t xml:space="preserve">your </w:t>
      </w:r>
      <w:r w:rsidR="005663FE">
        <w:t>M</w:t>
      </w:r>
      <w:r w:rsidR="00705FC9">
        <w:t>P</w:t>
      </w:r>
      <w:r w:rsidR="005663FE">
        <w:t xml:space="preserve"> who will then notify successful and unsuccessful</w:t>
      </w:r>
      <w:r w:rsidR="005663FE" w:rsidRPr="005663FE">
        <w:t xml:space="preserve"> </w:t>
      </w:r>
      <w:r w:rsidR="005663FE">
        <w:t>applicants.</w:t>
      </w:r>
    </w:p>
    <w:p w14:paraId="245AB9D1" w14:textId="1F19EC62" w:rsidR="00AA58D8" w:rsidRDefault="00AA58D8" w:rsidP="00214718">
      <w:pPr>
        <w:pStyle w:val="Heading3"/>
      </w:pPr>
      <w:r>
        <w:t>What happens next if I am successful?</w:t>
      </w:r>
    </w:p>
    <w:p w14:paraId="5D75391A" w14:textId="77777777" w:rsidR="004B5104" w:rsidRDefault="00AA58D8" w:rsidP="005663FE">
      <w:r>
        <w:t>If you are successful</w:t>
      </w:r>
      <w:r w:rsidR="008A7E75">
        <w:t xml:space="preserve">, you must enter into a grant </w:t>
      </w:r>
      <w:r w:rsidR="00441449">
        <w:t>agreement</w:t>
      </w:r>
      <w:r w:rsidR="008A7E75">
        <w:t xml:space="preserve"> with the Commonwealth.</w:t>
      </w:r>
      <w:r>
        <w:t xml:space="preserve"> </w:t>
      </w:r>
    </w:p>
    <w:p w14:paraId="12315FFF" w14:textId="77777777" w:rsidR="004B5104" w:rsidRDefault="004B5104" w:rsidP="005663FE">
      <w:r>
        <w:t>The grant agreement may take two forms:</w:t>
      </w:r>
    </w:p>
    <w:p w14:paraId="2F93D36C" w14:textId="571985DB" w:rsidR="004B5104" w:rsidRDefault="00AA58D8" w:rsidP="005E7DFC">
      <w:pPr>
        <w:pStyle w:val="ListParagraph"/>
        <w:numPr>
          <w:ilvl w:val="0"/>
          <w:numId w:val="38"/>
        </w:numPr>
        <w:spacing w:after="40"/>
        <w:rPr>
          <w:szCs w:val="20"/>
        </w:rPr>
      </w:pPr>
      <w:r w:rsidRPr="005E7DFC">
        <w:rPr>
          <w:sz w:val="20"/>
          <w:szCs w:val="20"/>
        </w:rPr>
        <w:t>a</w:t>
      </w:r>
      <w:r w:rsidR="007C5A33" w:rsidRPr="005E7DFC">
        <w:rPr>
          <w:sz w:val="20"/>
          <w:szCs w:val="20"/>
        </w:rPr>
        <w:t>n</w:t>
      </w:r>
      <w:r w:rsidRPr="005E7DFC">
        <w:rPr>
          <w:sz w:val="20"/>
          <w:szCs w:val="20"/>
        </w:rPr>
        <w:t xml:space="preserve"> </w:t>
      </w:r>
      <w:r w:rsidR="007C5A33" w:rsidRPr="005E7DFC">
        <w:rPr>
          <w:sz w:val="20"/>
          <w:szCs w:val="20"/>
        </w:rPr>
        <w:t>approval letter grant agreement</w:t>
      </w:r>
      <w:r w:rsidR="004B5104">
        <w:rPr>
          <w:sz w:val="20"/>
          <w:szCs w:val="20"/>
        </w:rPr>
        <w:t>, or</w:t>
      </w:r>
    </w:p>
    <w:p w14:paraId="743CFBC0" w14:textId="77777777" w:rsidR="004B5104" w:rsidRDefault="004B5104" w:rsidP="005E7DFC">
      <w:pPr>
        <w:pStyle w:val="ListParagraph"/>
        <w:numPr>
          <w:ilvl w:val="0"/>
          <w:numId w:val="38"/>
        </w:numPr>
        <w:spacing w:after="120"/>
        <w:rPr>
          <w:szCs w:val="20"/>
        </w:rPr>
      </w:pPr>
      <w:r>
        <w:rPr>
          <w:sz w:val="20"/>
          <w:szCs w:val="20"/>
        </w:rPr>
        <w:t xml:space="preserve">an exchange of letters grant agreement. </w:t>
      </w:r>
    </w:p>
    <w:p w14:paraId="575126A8" w14:textId="26529197" w:rsidR="004B5104" w:rsidRPr="007C511A" w:rsidRDefault="004B5104" w:rsidP="005E7DFC">
      <w:pPr>
        <w:rPr>
          <w:szCs w:val="20"/>
        </w:rPr>
      </w:pPr>
      <w:r>
        <w:rPr>
          <w:szCs w:val="20"/>
        </w:rPr>
        <w:t>In the case of an approval letter grant agreement, our approval letter,</w:t>
      </w:r>
      <w:r w:rsidR="00AA58D8" w:rsidRPr="002C07D6">
        <w:rPr>
          <w:szCs w:val="20"/>
        </w:rPr>
        <w:t xml:space="preserve"> along with your application</w:t>
      </w:r>
      <w:r w:rsidR="000A7015" w:rsidRPr="00D8549E">
        <w:rPr>
          <w:szCs w:val="20"/>
        </w:rPr>
        <w:t>,</w:t>
      </w:r>
      <w:r w:rsidR="00AA58D8" w:rsidRPr="00D8549E">
        <w:rPr>
          <w:szCs w:val="20"/>
        </w:rPr>
        <w:t xml:space="preserve"> forms </w:t>
      </w:r>
      <w:r>
        <w:rPr>
          <w:szCs w:val="20"/>
        </w:rPr>
        <w:t>the binding</w:t>
      </w:r>
      <w:r w:rsidR="00160CF4" w:rsidRPr="002C07D6">
        <w:rPr>
          <w:szCs w:val="20"/>
        </w:rPr>
        <w:t xml:space="preserve"> </w:t>
      </w:r>
      <w:r w:rsidR="005663FE" w:rsidRPr="002C07D6">
        <w:rPr>
          <w:szCs w:val="20"/>
        </w:rPr>
        <w:t>grant agreement</w:t>
      </w:r>
      <w:r w:rsidR="00AA58D8" w:rsidRPr="001B292F">
        <w:rPr>
          <w:szCs w:val="20"/>
        </w:rPr>
        <w:t xml:space="preserve">. </w:t>
      </w:r>
      <w:r w:rsidRPr="007C511A">
        <w:rPr>
          <w:szCs w:val="20"/>
        </w:rPr>
        <w:t xml:space="preserve"> </w:t>
      </w:r>
    </w:p>
    <w:p w14:paraId="2DFF8FF3" w14:textId="1C0266A3" w:rsidR="008A7E75" w:rsidRDefault="005A2B73" w:rsidP="005663FE">
      <w:r>
        <w:t>We</w:t>
      </w:r>
      <w:r w:rsidR="005663FE">
        <w:t xml:space="preserve"> consider t</w:t>
      </w:r>
      <w:r w:rsidR="005663FE" w:rsidRPr="0062411B">
        <w:t>h</w:t>
      </w:r>
      <w:r w:rsidR="004B5104">
        <w:t>is</w:t>
      </w:r>
      <w:r w:rsidR="005663FE" w:rsidRPr="0062411B">
        <w:t xml:space="preserve"> agreement to be executed </w:t>
      </w:r>
      <w:r w:rsidR="005663FE">
        <w:t xml:space="preserve">(take effect) </w:t>
      </w:r>
      <w:r w:rsidR="005663FE" w:rsidRPr="0062411B">
        <w:t xml:space="preserve">from the date </w:t>
      </w:r>
      <w:r w:rsidR="005663FE">
        <w:t xml:space="preserve">of our </w:t>
      </w:r>
      <w:r w:rsidR="005663FE" w:rsidRPr="0062411B">
        <w:t>approval letter.</w:t>
      </w:r>
      <w:r w:rsidR="00B62DB8">
        <w:t xml:space="preserve"> </w:t>
      </w:r>
      <w:r w:rsidR="00AA58D8">
        <w:t>We will tell you in this letter</w:t>
      </w:r>
      <w:r w:rsidR="005663FE">
        <w:t xml:space="preserve"> of any particular conditions that may apply to </w:t>
      </w:r>
      <w:r w:rsidR="00AA58D8">
        <w:t xml:space="preserve">your </w:t>
      </w:r>
      <w:r w:rsidR="005663FE">
        <w:t>grant funding</w:t>
      </w:r>
      <w:r w:rsidR="00082232">
        <w:t>.</w:t>
      </w:r>
    </w:p>
    <w:p w14:paraId="0345F591" w14:textId="3A2225FE" w:rsidR="00D26FA3" w:rsidRDefault="006B1831" w:rsidP="005663FE">
      <w:r>
        <w:t>If we need to clarify or amend any details in your application, w</w:t>
      </w:r>
      <w:r w:rsidR="00D26FA3">
        <w:t xml:space="preserve">e may use an </w:t>
      </w:r>
      <w:r w:rsidR="007C5A33">
        <w:t>e</w:t>
      </w:r>
      <w:r w:rsidR="00D26FA3">
        <w:t xml:space="preserve">xchange of </w:t>
      </w:r>
      <w:r w:rsidR="007C5A33">
        <w:t>l</w:t>
      </w:r>
      <w:r w:rsidR="00D26FA3">
        <w:t xml:space="preserve">etters grant </w:t>
      </w:r>
      <w:r w:rsidR="0049411D">
        <w:t>agreement</w:t>
      </w:r>
      <w:r w:rsidR="00D26FA3">
        <w:t>.</w:t>
      </w:r>
    </w:p>
    <w:p w14:paraId="38A90A9D" w14:textId="5F871BC3" w:rsidR="005663FE" w:rsidRDefault="00AA58D8" w:rsidP="005663FE">
      <w:r>
        <w:t>Details of your project</w:t>
      </w:r>
      <w:r w:rsidR="005663FE">
        <w:t xml:space="preserve"> will be listed on </w:t>
      </w:r>
      <w:r w:rsidR="00A32FFE">
        <w:t>GrantConnect</w:t>
      </w:r>
      <w:r w:rsidR="00A32FFE">
        <w:rPr>
          <w:rStyle w:val="FootnoteReference"/>
        </w:rPr>
        <w:footnoteReference w:id="3"/>
      </w:r>
      <w:r w:rsidR="00A32FFE">
        <w:t>.</w:t>
      </w:r>
    </w:p>
    <w:p w14:paraId="5CF63EB1" w14:textId="657A965D" w:rsidR="00BA14D4" w:rsidRDefault="005663FE" w:rsidP="005663FE">
      <w:r>
        <w:t>This information may include:</w:t>
      </w:r>
    </w:p>
    <w:p w14:paraId="2C9D3DD2" w14:textId="0ADB6D65" w:rsidR="005663FE" w:rsidRPr="00E62F87" w:rsidRDefault="00B62DB8" w:rsidP="005663FE">
      <w:pPr>
        <w:pStyle w:val="ListBullet"/>
        <w:numPr>
          <w:ilvl w:val="0"/>
          <w:numId w:val="3"/>
        </w:numPr>
      </w:pPr>
      <w:r>
        <w:t xml:space="preserve">the </w:t>
      </w:r>
      <w:r w:rsidR="005663FE" w:rsidRPr="00E62F87">
        <w:t>name of your organisation</w:t>
      </w:r>
    </w:p>
    <w:p w14:paraId="2759779C" w14:textId="6BD9C7AE" w:rsidR="005663FE" w:rsidRPr="00E62F87" w:rsidRDefault="00B62DB8" w:rsidP="005663FE">
      <w:pPr>
        <w:pStyle w:val="ListBullet"/>
        <w:numPr>
          <w:ilvl w:val="0"/>
          <w:numId w:val="3"/>
        </w:numPr>
      </w:pPr>
      <w:r>
        <w:t xml:space="preserve">the </w:t>
      </w:r>
      <w:r w:rsidR="005663FE" w:rsidRPr="00E62F87">
        <w:t>title of the project</w:t>
      </w:r>
    </w:p>
    <w:p w14:paraId="2E4E58BD" w14:textId="73F913CE" w:rsidR="005663FE" w:rsidRPr="00E62F87" w:rsidRDefault="00B62DB8" w:rsidP="005663FE">
      <w:pPr>
        <w:pStyle w:val="ListBullet"/>
        <w:numPr>
          <w:ilvl w:val="0"/>
          <w:numId w:val="3"/>
        </w:numPr>
      </w:pPr>
      <w:r>
        <w:t xml:space="preserve">the </w:t>
      </w:r>
      <w:r w:rsidR="005663FE" w:rsidRPr="00E62F87">
        <w:t xml:space="preserve">description </w:t>
      </w:r>
      <w:r w:rsidR="00BE383D">
        <w:t xml:space="preserve">and aims </w:t>
      </w:r>
      <w:r w:rsidR="005663FE" w:rsidRPr="00E62F87">
        <w:t xml:space="preserve">of </w:t>
      </w:r>
      <w:r w:rsidR="00BE383D">
        <w:t>your</w:t>
      </w:r>
      <w:r w:rsidR="00BE383D" w:rsidRPr="00E62F87">
        <w:t xml:space="preserve"> </w:t>
      </w:r>
      <w:r w:rsidR="00C62601">
        <w:t>project</w:t>
      </w:r>
    </w:p>
    <w:p w14:paraId="0EAF25ED" w14:textId="3ADB7ADE" w:rsidR="005663FE" w:rsidRPr="00E62F87" w:rsidRDefault="00B62DB8" w:rsidP="005663FE">
      <w:pPr>
        <w:pStyle w:val="ListBullet"/>
        <w:numPr>
          <w:ilvl w:val="0"/>
          <w:numId w:val="3"/>
        </w:numPr>
      </w:pPr>
      <w:r>
        <w:t xml:space="preserve">the </w:t>
      </w:r>
      <w:r w:rsidR="005663FE" w:rsidRPr="00E62F87">
        <w:t>amount of grant funding awarded</w:t>
      </w:r>
    </w:p>
    <w:p w14:paraId="704EB1B6" w14:textId="425E7326" w:rsidR="005663FE" w:rsidRPr="00E62F87" w:rsidRDefault="00B62DB8" w:rsidP="005663FE">
      <w:pPr>
        <w:pStyle w:val="ListBullet"/>
        <w:numPr>
          <w:ilvl w:val="0"/>
          <w:numId w:val="3"/>
        </w:numPr>
      </w:pPr>
      <w:r>
        <w:t xml:space="preserve">your </w:t>
      </w:r>
      <w:r w:rsidR="005663FE" w:rsidRPr="00E62F87">
        <w:t>Australian Business Number</w:t>
      </w:r>
    </w:p>
    <w:p w14:paraId="1604914D" w14:textId="4851BEB5" w:rsidR="005663FE" w:rsidRPr="00E62F87" w:rsidRDefault="00B62DB8" w:rsidP="005663FE">
      <w:pPr>
        <w:pStyle w:val="ListBullet"/>
        <w:numPr>
          <w:ilvl w:val="0"/>
          <w:numId w:val="3"/>
        </w:numPr>
      </w:pPr>
      <w:r>
        <w:t xml:space="preserve">your </w:t>
      </w:r>
      <w:r w:rsidR="007A7847">
        <w:t>organisation</w:t>
      </w:r>
      <w:r>
        <w:t>’s</w:t>
      </w:r>
      <w:r w:rsidR="007A7847" w:rsidRPr="00E62F87">
        <w:t xml:space="preserve"> </w:t>
      </w:r>
      <w:r w:rsidR="005663FE" w:rsidRPr="00E62F87">
        <w:t>location</w:t>
      </w:r>
    </w:p>
    <w:p w14:paraId="4846E5F4" w14:textId="77777777" w:rsidR="005663FE" w:rsidRPr="00E62F87" w:rsidRDefault="005663FE" w:rsidP="009132EA">
      <w:pPr>
        <w:pStyle w:val="ListBullet"/>
        <w:numPr>
          <w:ilvl w:val="0"/>
          <w:numId w:val="3"/>
        </w:numPr>
        <w:spacing w:after="120"/>
      </w:pPr>
      <w:r>
        <w:t xml:space="preserve">your organisation’s </w:t>
      </w:r>
      <w:r w:rsidRPr="00E62F87">
        <w:t>industry sector.</w:t>
      </w:r>
    </w:p>
    <w:p w14:paraId="5E93AF1C" w14:textId="6FF36719" w:rsidR="005663FE" w:rsidRDefault="005663FE" w:rsidP="0062408E">
      <w:pPr>
        <w:pStyle w:val="ListBullet"/>
        <w:numPr>
          <w:ilvl w:val="0"/>
          <w:numId w:val="0"/>
        </w:numPr>
        <w:spacing w:before="40" w:after="120"/>
      </w:pPr>
      <w:r w:rsidRPr="00E62F87">
        <w:t>We publish this information to ensure open access to non-sensitive data within Australian Government agencies to enable greater innovation and productivity across all sectors of the Australian economy</w:t>
      </w:r>
      <w:r>
        <w:t>.</w:t>
      </w:r>
    </w:p>
    <w:p w14:paraId="3CF68E90" w14:textId="73D4A9B1" w:rsidR="00E44ACC" w:rsidRDefault="00923301" w:rsidP="00D95254">
      <w:pPr>
        <w:pStyle w:val="Heading2"/>
      </w:pPr>
      <w:r>
        <w:t>Payment and r</w:t>
      </w:r>
      <w:r w:rsidR="00E44ACC">
        <w:t>eporting</w:t>
      </w:r>
    </w:p>
    <w:p w14:paraId="38F39A27" w14:textId="19A45E45" w:rsidR="00E44ACC" w:rsidRDefault="00E44ACC" w:rsidP="00BB4D2B">
      <w:pPr>
        <w:pStyle w:val="Heading3"/>
      </w:pPr>
      <w:r>
        <w:t xml:space="preserve">Am I required to report on </w:t>
      </w:r>
      <w:r w:rsidR="000A7015">
        <w:t xml:space="preserve">the progress of my </w:t>
      </w:r>
      <w:r>
        <w:t xml:space="preserve">project to the </w:t>
      </w:r>
      <w:r w:rsidR="00AB75A5">
        <w:t>d</w:t>
      </w:r>
      <w:r w:rsidR="007A6524">
        <w:t>epartment</w:t>
      </w:r>
      <w:r>
        <w:t>?</w:t>
      </w:r>
    </w:p>
    <w:p w14:paraId="3E8D2ECF" w14:textId="0A01FCB8" w:rsidR="00516869" w:rsidRDefault="005A2B73" w:rsidP="00E44ACC">
      <w:r>
        <w:t>You</w:t>
      </w:r>
      <w:r w:rsidR="00E44ACC">
        <w:t xml:space="preserve"> will not be required to</w:t>
      </w:r>
      <w:r w:rsidR="00967F3B">
        <w:t xml:space="preserve"> </w:t>
      </w:r>
      <w:r w:rsidR="00E44ACC">
        <w:t>provide progress</w:t>
      </w:r>
      <w:r w:rsidR="00E44ACC" w:rsidRPr="00E44ACC">
        <w:t xml:space="preserve"> </w:t>
      </w:r>
      <w:r w:rsidR="00E44ACC">
        <w:t>reports</w:t>
      </w:r>
      <w:r>
        <w:t xml:space="preserve"> but</w:t>
      </w:r>
      <w:r w:rsidR="00E44ACC">
        <w:t xml:space="preserve"> </w:t>
      </w:r>
      <w:r>
        <w:t>you</w:t>
      </w:r>
      <w:r w:rsidR="00962C72">
        <w:t xml:space="preserve"> must provide a</w:t>
      </w:r>
      <w:r w:rsidR="004D7DE6">
        <w:t>n</w:t>
      </w:r>
      <w:r w:rsidR="00962C72">
        <w:t xml:space="preserve"> end of project</w:t>
      </w:r>
      <w:r w:rsidR="004F0348">
        <w:t xml:space="preserve"> report on completion of your project.</w:t>
      </w:r>
      <w:r w:rsidR="00FB20C7">
        <w:t xml:space="preserve"> </w:t>
      </w:r>
      <w:r w:rsidR="00962C72">
        <w:t>A</w:t>
      </w:r>
      <w:r w:rsidR="004D7DE6">
        <w:t>n</w:t>
      </w:r>
      <w:r w:rsidR="00962C72">
        <w:t xml:space="preserve"> end of project</w:t>
      </w:r>
      <w:r w:rsidR="0071535F">
        <w:t xml:space="preserve"> report template is included in the sample agreement on our website. </w:t>
      </w:r>
      <w:r w:rsidR="00FB20C7">
        <w:t>We will provide</w:t>
      </w:r>
      <w:r w:rsidR="00967F3B">
        <w:t xml:space="preserve"> a</w:t>
      </w:r>
      <w:r w:rsidR="004D7DE6">
        <w:t>n</w:t>
      </w:r>
      <w:r w:rsidR="0071535F">
        <w:t xml:space="preserve"> </w:t>
      </w:r>
      <w:r w:rsidR="00962C72">
        <w:t xml:space="preserve">end of project </w:t>
      </w:r>
      <w:r w:rsidR="0071535F">
        <w:t>report</w:t>
      </w:r>
      <w:r w:rsidR="00967F3B">
        <w:t xml:space="preserve"> template with instructions</w:t>
      </w:r>
      <w:r w:rsidR="00FB20C7">
        <w:t xml:space="preserve"> on</w:t>
      </w:r>
      <w:r w:rsidR="00595B05">
        <w:t xml:space="preserve"> how to complete the form and</w:t>
      </w:r>
      <w:r w:rsidR="00FB20C7">
        <w:t xml:space="preserve"> the information required</w:t>
      </w:r>
      <w:r w:rsidR="0071535F">
        <w:t xml:space="preserve"> near the end of your project</w:t>
      </w:r>
      <w:r w:rsidR="00FB20C7">
        <w:t>.</w:t>
      </w:r>
      <w:r w:rsidR="004F0348">
        <w:t xml:space="preserve"> </w:t>
      </w:r>
    </w:p>
    <w:p w14:paraId="1D4F98FF" w14:textId="2B03D44E" w:rsidR="005408D0" w:rsidRDefault="00C43EA7" w:rsidP="005408D0">
      <w:r>
        <w:t>When you submit your end of project report you will need to be able to</w:t>
      </w:r>
      <w:r w:rsidR="00FD4C08">
        <w:t xml:space="preserve"> report on project achievements,</w:t>
      </w:r>
      <w:r>
        <w:t xml:space="preserve"> identify the total eligible expenditure incurred for the project and include a declaration that the grant money was spent in accordance with the grant agreement</w:t>
      </w:r>
      <w:r w:rsidR="00516869">
        <w:t xml:space="preserve">. You </w:t>
      </w:r>
      <w:r w:rsidR="00516869">
        <w:lastRenderedPageBreak/>
        <w:t xml:space="preserve">must </w:t>
      </w:r>
      <w:r>
        <w:t>report any underspends of the grant money.</w:t>
      </w:r>
    </w:p>
    <w:p w14:paraId="671DD318" w14:textId="5D8A1E1A" w:rsidR="005408D0" w:rsidRDefault="006B7224" w:rsidP="005408D0">
      <w:r>
        <w:t>Y</w:t>
      </w:r>
      <w:r w:rsidR="005408D0">
        <w:t>ou will need to provide photographic evidence of the project site(s) before and after completion of project activities including:</w:t>
      </w:r>
    </w:p>
    <w:p w14:paraId="4FF7407F" w14:textId="500CFA32" w:rsidR="005408D0" w:rsidRPr="0036338D" w:rsidRDefault="005408D0" w:rsidP="009132EA">
      <w:pPr>
        <w:pStyle w:val="ListParagraph"/>
        <w:numPr>
          <w:ilvl w:val="0"/>
          <w:numId w:val="38"/>
        </w:numPr>
        <w:spacing w:after="120"/>
        <w:rPr>
          <w:sz w:val="20"/>
          <w:szCs w:val="20"/>
        </w:rPr>
      </w:pPr>
      <w:r w:rsidRPr="0036338D">
        <w:rPr>
          <w:sz w:val="20"/>
          <w:szCs w:val="20"/>
        </w:rPr>
        <w:t xml:space="preserve">at least two, good quality, representative photos (from different perspectives at </w:t>
      </w:r>
      <w:r w:rsidR="001B292F">
        <w:rPr>
          <w:sz w:val="20"/>
          <w:szCs w:val="20"/>
        </w:rPr>
        <w:t>each site</w:t>
      </w:r>
      <w:r w:rsidRPr="0036338D">
        <w:rPr>
          <w:sz w:val="20"/>
          <w:szCs w:val="20"/>
        </w:rPr>
        <w:t xml:space="preserve">) taken before, </w:t>
      </w:r>
      <w:r w:rsidRPr="001B292F">
        <w:rPr>
          <w:sz w:val="20"/>
          <w:szCs w:val="20"/>
        </w:rPr>
        <w:t xml:space="preserve">and </w:t>
      </w:r>
      <w:r w:rsidR="00113750" w:rsidRPr="001B292F">
        <w:rPr>
          <w:sz w:val="20"/>
          <w:szCs w:val="20"/>
        </w:rPr>
        <w:t xml:space="preserve">two </w:t>
      </w:r>
      <w:r w:rsidRPr="001B292F">
        <w:rPr>
          <w:sz w:val="20"/>
          <w:szCs w:val="20"/>
        </w:rPr>
        <w:t>after</w:t>
      </w:r>
      <w:r w:rsidRPr="0036338D">
        <w:rPr>
          <w:sz w:val="20"/>
          <w:szCs w:val="20"/>
        </w:rPr>
        <w:t>, activities are undertaken</w:t>
      </w:r>
      <w:r w:rsidR="005948D6">
        <w:rPr>
          <w:sz w:val="20"/>
          <w:szCs w:val="20"/>
        </w:rPr>
        <w:t>.</w:t>
      </w:r>
    </w:p>
    <w:p w14:paraId="47329D22" w14:textId="52CB6004" w:rsidR="00AB75A5" w:rsidRDefault="004F0348" w:rsidP="00E44ACC">
      <w:r>
        <w:t>You</w:t>
      </w:r>
      <w:r w:rsidR="00E44ACC">
        <w:t xml:space="preserve"> </w:t>
      </w:r>
      <w:r w:rsidR="005A2B73">
        <w:t>are</w:t>
      </w:r>
      <w:r w:rsidR="00E44ACC">
        <w:t xml:space="preserve"> </w:t>
      </w:r>
      <w:r>
        <w:t xml:space="preserve">also </w:t>
      </w:r>
      <w:r w:rsidR="00E44ACC">
        <w:t xml:space="preserve">required to keep records of </w:t>
      </w:r>
      <w:r w:rsidR="005A2B73">
        <w:t xml:space="preserve">your </w:t>
      </w:r>
      <w:r w:rsidR="00E44ACC">
        <w:t>project for two years</w:t>
      </w:r>
      <w:r w:rsidR="005A2B73">
        <w:t>. You</w:t>
      </w:r>
      <w:r w:rsidR="00E44ACC">
        <w:t xml:space="preserve"> may be required to provide them to </w:t>
      </w:r>
      <w:r w:rsidR="005A2B73">
        <w:t>us</w:t>
      </w:r>
      <w:r w:rsidR="00E44ACC">
        <w:t xml:space="preserve"> fo</w:t>
      </w:r>
      <w:r w:rsidR="0036338D">
        <w:t>r evaluation upon request (see s</w:t>
      </w:r>
      <w:r w:rsidR="00E44ACC">
        <w:t xml:space="preserve">ection </w:t>
      </w:r>
      <w:r w:rsidR="00D62AB1">
        <w:t>1</w:t>
      </w:r>
      <w:r w:rsidR="00D20176">
        <w:t>1.5</w:t>
      </w:r>
      <w:r w:rsidR="00D62AB1">
        <w:t xml:space="preserve"> </w:t>
      </w:r>
      <w:r w:rsidR="00E44ACC">
        <w:t>of the</w:t>
      </w:r>
      <w:r w:rsidR="00E44ACC" w:rsidRPr="00E44ACC">
        <w:t xml:space="preserve"> </w:t>
      </w:r>
      <w:hyperlink r:id="rId31" w:anchor="key-documents" w:history="1">
        <w:r w:rsidR="001B5122" w:rsidRPr="00086222">
          <w:rPr>
            <w:rStyle w:val="Hyperlink"/>
          </w:rPr>
          <w:t>grant opportunity guidelines</w:t>
        </w:r>
      </w:hyperlink>
      <w:r w:rsidR="00E44ACC">
        <w:t>).</w:t>
      </w:r>
    </w:p>
    <w:p w14:paraId="6E898546" w14:textId="48D1BBD0" w:rsidR="00ED45B0" w:rsidRDefault="00ED45B0" w:rsidP="000A7015">
      <w:pPr>
        <w:pStyle w:val="Heading3"/>
      </w:pPr>
      <w:r>
        <w:t xml:space="preserve">What will I need to provide to the </w:t>
      </w:r>
      <w:r w:rsidR="00AB75A5">
        <w:t>d</w:t>
      </w:r>
      <w:r w:rsidR="007A6524">
        <w:t>epartment</w:t>
      </w:r>
      <w:r>
        <w:t xml:space="preserve"> in order to receive my grant funding?</w:t>
      </w:r>
    </w:p>
    <w:p w14:paraId="6B353445" w14:textId="512953AC" w:rsidR="00CE1EEC" w:rsidRPr="003D6648" w:rsidRDefault="00ED45B0" w:rsidP="00ED45B0">
      <w:r>
        <w:t xml:space="preserve">Grant funding will be made in a single </w:t>
      </w:r>
      <w:r w:rsidR="00441449">
        <w:t>up-front</w:t>
      </w:r>
      <w:r w:rsidR="00214718">
        <w:t xml:space="preserve"> </w:t>
      </w:r>
      <w:r w:rsidRPr="003D6648">
        <w:t xml:space="preserve">payment. </w:t>
      </w:r>
    </w:p>
    <w:p w14:paraId="41704778" w14:textId="76C35878" w:rsidR="00516869" w:rsidRDefault="00ED45B0" w:rsidP="00ED45B0">
      <w:r w:rsidRPr="003D6648">
        <w:t xml:space="preserve">Before </w:t>
      </w:r>
      <w:r w:rsidR="005A2B73" w:rsidRPr="003D6648">
        <w:t>we can pay you</w:t>
      </w:r>
      <w:r w:rsidRPr="003D6648">
        <w:t xml:space="preserve">, </w:t>
      </w:r>
      <w:r w:rsidR="005A2B73" w:rsidRPr="003D6648">
        <w:t>you</w:t>
      </w:r>
      <w:r w:rsidRPr="003D6648">
        <w:t xml:space="preserve"> </w:t>
      </w:r>
      <w:r w:rsidR="00BE383D" w:rsidRPr="003D6648">
        <w:t>must</w:t>
      </w:r>
      <w:r w:rsidRPr="003D6648">
        <w:t xml:space="preserve"> provide </w:t>
      </w:r>
      <w:r w:rsidR="005A2B73" w:rsidRPr="003D6648">
        <w:t xml:space="preserve">your </w:t>
      </w:r>
      <w:r w:rsidRPr="003D6648">
        <w:t xml:space="preserve">bank details </w:t>
      </w:r>
      <w:r w:rsidR="003D6648" w:rsidRPr="003D6648">
        <w:t>in</w:t>
      </w:r>
      <w:r w:rsidR="00696819" w:rsidRPr="003D6648">
        <w:t xml:space="preserve"> the application form </w:t>
      </w:r>
      <w:r w:rsidRPr="003D6648">
        <w:t>and where applicable, evidence that any other condit</w:t>
      </w:r>
      <w:r w:rsidR="00CE1EEC" w:rsidRPr="003D6648">
        <w:t xml:space="preserve">ions of funding </w:t>
      </w:r>
      <w:r w:rsidR="005A2B73" w:rsidRPr="003D6648">
        <w:t xml:space="preserve">requested </w:t>
      </w:r>
      <w:r w:rsidR="00CE1EEC" w:rsidRPr="003D6648">
        <w:t xml:space="preserve">by </w:t>
      </w:r>
      <w:r w:rsidR="005A2B73" w:rsidRPr="003D6648">
        <w:t>us</w:t>
      </w:r>
      <w:r w:rsidRPr="003D6648">
        <w:t xml:space="preserve"> have been met</w:t>
      </w:r>
      <w:r w:rsidR="00CE1EEC" w:rsidRPr="003D6648">
        <w:t>.</w:t>
      </w:r>
      <w:r w:rsidR="00082232" w:rsidRPr="003D6648">
        <w:t xml:space="preserve"> </w:t>
      </w:r>
      <w:r w:rsidR="00516869" w:rsidRPr="003D6648">
        <w:t>You will be sent the necessary forms to complete this process.</w:t>
      </w:r>
    </w:p>
    <w:p w14:paraId="0978693F" w14:textId="317AED8B" w:rsidR="00D62AB1" w:rsidRDefault="00D62AB1" w:rsidP="00ED45B0">
      <w:r>
        <w:t xml:space="preserve">Once you </w:t>
      </w:r>
      <w:r w:rsidR="00516869">
        <w:t>provide this information</w:t>
      </w:r>
      <w:r>
        <w:t xml:space="preserve"> the grant will be paid into your nominated bank account.</w:t>
      </w:r>
    </w:p>
    <w:p w14:paraId="4C125021" w14:textId="2A630D06" w:rsidR="00CE1EEC" w:rsidRPr="00CE1EEC" w:rsidRDefault="00CE1EEC" w:rsidP="00D95254">
      <w:pPr>
        <w:pStyle w:val="Heading2"/>
      </w:pPr>
      <w:r>
        <w:t xml:space="preserve">Further </w:t>
      </w:r>
      <w:r w:rsidR="00B908FF">
        <w:t>i</w:t>
      </w:r>
      <w:r>
        <w:t>nformation</w:t>
      </w:r>
    </w:p>
    <w:bookmarkEnd w:id="1"/>
    <w:p w14:paraId="06F58E04" w14:textId="767DD1FA" w:rsidR="005408D0" w:rsidRDefault="005408D0" w:rsidP="00BB4D2B">
      <w:pPr>
        <w:pStyle w:val="Heading3"/>
      </w:pPr>
      <w:r>
        <w:t>What legislation do I need to comply with to complete my project?</w:t>
      </w:r>
    </w:p>
    <w:p w14:paraId="103EE992" w14:textId="5E9E0009" w:rsidR="005408D0" w:rsidRPr="005A61FE" w:rsidRDefault="005408D0" w:rsidP="005408D0">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w:t>
      </w:r>
    </w:p>
    <w:p w14:paraId="58934FFE" w14:textId="6AA7DC82" w:rsidR="005408D0" w:rsidRPr="005A61FE" w:rsidRDefault="005408D0" w:rsidP="005408D0">
      <w:pPr>
        <w:rPr>
          <w:rFonts w:ascii="Calibri" w:hAnsi="Calibri"/>
          <w:iCs/>
        </w:rPr>
      </w:pPr>
      <w:r w:rsidRPr="005A61FE">
        <w:t>In particular, you will be required to comply with</w:t>
      </w:r>
      <w:r w:rsidR="00175FBB" w:rsidRPr="00175FBB">
        <w:t xml:space="preserve"> </w:t>
      </w:r>
      <w:r w:rsidR="00175FBB" w:rsidRPr="005A61FE">
        <w:t>State/Territory legislation in relation to</w:t>
      </w:r>
      <w:r w:rsidRPr="005A61FE">
        <w:t>:</w:t>
      </w:r>
    </w:p>
    <w:p w14:paraId="2670A7D4" w14:textId="7BCD40DF" w:rsidR="005408D0" w:rsidRDefault="005408D0" w:rsidP="005408D0">
      <w:pPr>
        <w:pStyle w:val="ListBullet"/>
      </w:pPr>
      <w:r>
        <w:t>workplace health and safety</w:t>
      </w:r>
    </w:p>
    <w:p w14:paraId="4AE340B7" w14:textId="0C3E96D6" w:rsidR="005408D0" w:rsidRDefault="005408D0" w:rsidP="005408D0">
      <w:pPr>
        <w:pStyle w:val="ListBullet"/>
      </w:pPr>
      <w:r w:rsidRPr="005A61FE">
        <w:t>working with children</w:t>
      </w:r>
    </w:p>
    <w:p w14:paraId="0B367803" w14:textId="5DABF3AB" w:rsidR="005408D0" w:rsidRPr="005A61FE" w:rsidRDefault="005408D0" w:rsidP="005408D0">
      <w:pPr>
        <w:pStyle w:val="ListBullet"/>
      </w:pPr>
      <w:r>
        <w:t>working with vulnerable p</w:t>
      </w:r>
      <w:r w:rsidRPr="00F608BE">
        <w:t>eople</w:t>
      </w:r>
    </w:p>
    <w:p w14:paraId="43A6C22A" w14:textId="28AFBE6A" w:rsidR="005408D0" w:rsidRDefault="005408D0" w:rsidP="005408D0">
      <w:pPr>
        <w:pStyle w:val="ListBullet"/>
      </w:pPr>
      <w:r>
        <w:t>weed management</w:t>
      </w:r>
    </w:p>
    <w:p w14:paraId="6F738C23" w14:textId="7928B36F" w:rsidR="005408D0" w:rsidRDefault="005408D0" w:rsidP="005408D0">
      <w:pPr>
        <w:pStyle w:val="ListBullet"/>
      </w:pPr>
      <w:r>
        <w:t xml:space="preserve">biosecurity </w:t>
      </w:r>
    </w:p>
    <w:p w14:paraId="3ED41479" w14:textId="29789BBE" w:rsidR="005408D0" w:rsidRDefault="005408D0" w:rsidP="005408D0">
      <w:pPr>
        <w:pStyle w:val="ListBullet"/>
      </w:pPr>
      <w:r>
        <w:t>activities around waterways</w:t>
      </w:r>
    </w:p>
    <w:p w14:paraId="6922463D" w14:textId="56DA16DC" w:rsidR="005408D0" w:rsidRDefault="005408D0" w:rsidP="005408D0">
      <w:pPr>
        <w:pStyle w:val="ListBullet"/>
      </w:pPr>
      <w:r>
        <w:t>animal welfare and ethics</w:t>
      </w:r>
    </w:p>
    <w:p w14:paraId="62ED7BA8" w14:textId="07ABC7D2" w:rsidR="005408D0" w:rsidRDefault="005408D0" w:rsidP="005408D0">
      <w:pPr>
        <w:pStyle w:val="ListBullet"/>
      </w:pPr>
      <w:r>
        <w:t>working with Aboriginal relics</w:t>
      </w:r>
      <w:r w:rsidR="00175FBB">
        <w:t>, and</w:t>
      </w:r>
    </w:p>
    <w:p w14:paraId="2A2A0347" w14:textId="641D8B38" w:rsidR="00175FBB" w:rsidRDefault="005408D0">
      <w:pPr>
        <w:pStyle w:val="ListBullet"/>
      </w:pPr>
      <w:r>
        <w:t>agricultural and veterinary chemicals use</w:t>
      </w:r>
      <w:r w:rsidR="00175FBB">
        <w:t>.</w:t>
      </w:r>
    </w:p>
    <w:p w14:paraId="437ABBA8" w14:textId="677734C8" w:rsidR="005408D0" w:rsidRPr="002878A2" w:rsidRDefault="00175FBB" w:rsidP="00500337">
      <w:pPr>
        <w:pStyle w:val="ListBullet"/>
        <w:numPr>
          <w:ilvl w:val="0"/>
          <w:numId w:val="0"/>
        </w:numPr>
      </w:pPr>
      <w:r>
        <w:t xml:space="preserve">You will also be required to comply with </w:t>
      </w:r>
      <w:r w:rsidR="005408D0">
        <w:t xml:space="preserve">Commonwealth/State/Territory legislation </w:t>
      </w:r>
      <w:r w:rsidR="005408D0">
        <w:t>dealing with native vegetation and environment protection.</w:t>
      </w:r>
    </w:p>
    <w:p w14:paraId="6DC58038" w14:textId="77777777" w:rsidR="00EB48A2" w:rsidRPr="00576309" w:rsidRDefault="00EB48A2" w:rsidP="00BB4D2B">
      <w:pPr>
        <w:pStyle w:val="Heading3"/>
      </w:pPr>
      <w:r w:rsidRPr="00B836C9">
        <w:t>Need more information?</w:t>
      </w:r>
    </w:p>
    <w:p w14:paraId="6DC5803A" w14:textId="19AF8E0E" w:rsidR="00383366" w:rsidRDefault="00EB48A2" w:rsidP="008176CA">
      <w:r>
        <w:t xml:space="preserve">For more information, visit </w:t>
      </w:r>
      <w:hyperlink r:id="rId32" w:history="1">
        <w:r w:rsidRPr="00CD4257">
          <w:rPr>
            <w:rStyle w:val="Hyperlink"/>
          </w:rPr>
          <w:t>business.gov.au</w:t>
        </w:r>
      </w:hyperlink>
      <w:r>
        <w:t xml:space="preserve"> or call 1</w:t>
      </w:r>
      <w:r w:rsidR="0049411D">
        <w:t>3 28 46.</w:t>
      </w:r>
    </w:p>
    <w:p w14:paraId="04EDDA0F" w14:textId="54ADD2AE" w:rsidR="00867035" w:rsidRPr="00867035" w:rsidRDefault="00B908FF" w:rsidP="00157691">
      <w:r>
        <w:t>We may update this</w:t>
      </w:r>
      <w:r w:rsidR="00D00C63">
        <w:t xml:space="preserve"> document from time to time to </w:t>
      </w:r>
      <w:r w:rsidR="00190C45">
        <w:t>add further information, where required.</w:t>
      </w:r>
    </w:p>
    <w:sectPr w:rsidR="00867035" w:rsidRPr="00867035" w:rsidSect="00470CB7">
      <w:footerReference w:type="default" r:id="rId33"/>
      <w:headerReference w:type="first" r:id="rId34"/>
      <w:pgSz w:w="11906" w:h="16838" w:code="9"/>
      <w:pgMar w:top="1418" w:right="1418" w:bottom="1418" w:left="1418" w:header="709" w:footer="709" w:gutter="0"/>
      <w:cols w:num="2"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4D03A" w14:textId="77777777" w:rsidR="004D3411" w:rsidRDefault="004D3411" w:rsidP="00383366">
      <w:pPr>
        <w:spacing w:before="0" w:after="0" w:line="240" w:lineRule="auto"/>
      </w:pPr>
      <w:r>
        <w:separator/>
      </w:r>
    </w:p>
  </w:endnote>
  <w:endnote w:type="continuationSeparator" w:id="0">
    <w:p w14:paraId="2768A69D" w14:textId="77777777" w:rsidR="004D3411" w:rsidRDefault="004D3411" w:rsidP="00383366">
      <w:pPr>
        <w:spacing w:before="0" w:after="0" w:line="240" w:lineRule="auto"/>
      </w:pPr>
      <w:r>
        <w:continuationSeparator/>
      </w:r>
    </w:p>
  </w:endnote>
  <w:endnote w:type="continuationNotice" w:id="1">
    <w:p w14:paraId="6B6BF866" w14:textId="77777777" w:rsidR="004D3411" w:rsidRDefault="004D34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57B2E" w14:textId="238E63E3" w:rsidR="004D3411" w:rsidRDefault="00BA6D8A" w:rsidP="00500337">
    <w:pPr>
      <w:pStyle w:val="Footer"/>
      <w:tabs>
        <w:tab w:val="clear" w:pos="9026"/>
        <w:tab w:val="clear" w:pos="9356"/>
        <w:tab w:val="right" w:pos="9070"/>
      </w:tabs>
      <w:ind w:left="-1134"/>
    </w:pPr>
    <w:sdt>
      <w:sdtPr>
        <w:alias w:val="Title"/>
        <w:tag w:val=""/>
        <w:id w:val="1102147605"/>
        <w:placeholder>
          <w:docPart w:val="FBA47436583946E4805D5ED936AACBCC"/>
        </w:placeholder>
        <w:dataBinding w:prefixMappings="xmlns:ns0='http://purl.org/dc/elements/1.1/' xmlns:ns1='http://schemas.openxmlformats.org/package/2006/metadata/core-properties' " w:xpath="/ns1:coreProperties[1]/ns0:title[1]" w:storeItemID="{6C3C8BC8-F283-45AE-878A-BAB7291924A1}"/>
        <w:text/>
      </w:sdtPr>
      <w:sdtEndPr/>
      <w:sdtContent>
        <w:r w:rsidR="00E45FD0">
          <w:t>Communities</w:t>
        </w:r>
        <w:r w:rsidR="00500337">
          <w:t xml:space="preserve"> Environment Program - FAQs</w:t>
        </w:r>
      </w:sdtContent>
    </w:sdt>
    <w:r w:rsidR="004D3411">
      <w:tab/>
      <w:t>July 2019</w:t>
    </w:r>
    <w:r w:rsidR="004D3411">
      <w:tab/>
    </w:r>
    <w:r w:rsidR="004D3411">
      <w:fldChar w:fldCharType="begin"/>
    </w:r>
    <w:r w:rsidR="004D3411">
      <w:instrText xml:space="preserve"> PAGE   \* MERGEFORMAT </w:instrText>
    </w:r>
    <w:r w:rsidR="004D3411">
      <w:fldChar w:fldCharType="separate"/>
    </w:r>
    <w:r>
      <w:rPr>
        <w:noProof/>
      </w:rPr>
      <w:t>8</w:t>
    </w:r>
    <w:r w:rsidR="004D3411">
      <w:fldChar w:fldCharType="end"/>
    </w:r>
    <w:r w:rsidR="004D3411">
      <w:t xml:space="preserve"> of </w:t>
    </w:r>
    <w:r w:rsidR="004D3411">
      <w:rPr>
        <w:noProof/>
      </w:rPr>
      <w:fldChar w:fldCharType="begin"/>
    </w:r>
    <w:r w:rsidR="004D3411">
      <w:rPr>
        <w:noProof/>
      </w:rPr>
      <w:instrText xml:space="preserve"> NUMPAGES  \* Arabic  \* MERGEFORMAT </w:instrText>
    </w:r>
    <w:r w:rsidR="004D3411">
      <w:rPr>
        <w:noProof/>
      </w:rPr>
      <w:fldChar w:fldCharType="separate"/>
    </w:r>
    <w:r>
      <w:rPr>
        <w:noProof/>
      </w:rPr>
      <w:t>8</w:t>
    </w:r>
    <w:r w:rsidR="004D3411">
      <w:rPr>
        <w:noProof/>
      </w:rPr>
      <w:fldChar w:fldCharType="end"/>
    </w:r>
  </w:p>
  <w:p w14:paraId="6F928D82" w14:textId="10672E9A" w:rsidR="004D3411" w:rsidRDefault="004D3411" w:rsidP="00B449E9">
    <w:pPr>
      <w:pStyle w:val="Footer"/>
      <w:tabs>
        <w:tab w:val="clear" w:pos="6096"/>
        <w:tab w:val="center" w:pos="893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B31AD" w14:textId="77777777" w:rsidR="004D3411" w:rsidRDefault="004D3411" w:rsidP="00383366">
      <w:pPr>
        <w:spacing w:before="0" w:after="0" w:line="240" w:lineRule="auto"/>
      </w:pPr>
      <w:r>
        <w:separator/>
      </w:r>
    </w:p>
  </w:footnote>
  <w:footnote w:type="continuationSeparator" w:id="0">
    <w:p w14:paraId="33967017" w14:textId="77777777" w:rsidR="004D3411" w:rsidRDefault="004D3411" w:rsidP="00383366">
      <w:pPr>
        <w:spacing w:before="0" w:after="0" w:line="240" w:lineRule="auto"/>
      </w:pPr>
      <w:r>
        <w:continuationSeparator/>
      </w:r>
    </w:p>
  </w:footnote>
  <w:footnote w:type="continuationNotice" w:id="1">
    <w:p w14:paraId="7D80370C" w14:textId="77777777" w:rsidR="004D3411" w:rsidRDefault="004D3411">
      <w:pPr>
        <w:spacing w:before="0" w:after="0" w:line="240" w:lineRule="auto"/>
      </w:pPr>
    </w:p>
  </w:footnote>
  <w:footnote w:id="2">
    <w:p w14:paraId="3961960C" w14:textId="4F3D8B67" w:rsidR="004D3411" w:rsidRDefault="004D3411">
      <w:pPr>
        <w:pStyle w:val="FootnoteText"/>
      </w:pPr>
      <w:r>
        <w:rPr>
          <w:rStyle w:val="FootnoteReference"/>
        </w:rPr>
        <w:footnoteRef/>
      </w:r>
      <w:r>
        <w:t xml:space="preserve"> </w:t>
      </w:r>
      <w:hyperlink r:id="rId1" w:history="1">
        <w:r w:rsidRPr="00B61E6E">
          <w:rPr>
            <w:rStyle w:val="Hyperlink"/>
          </w:rPr>
          <w:t>http://www.finance.gov.au/resource-management/grants/</w:t>
        </w:r>
      </w:hyperlink>
      <w:r>
        <w:t xml:space="preserve"> </w:t>
      </w:r>
    </w:p>
  </w:footnote>
  <w:footnote w:id="3">
    <w:p w14:paraId="5D40F4C9" w14:textId="0CF4012B" w:rsidR="004D3411" w:rsidRDefault="004D3411">
      <w:pPr>
        <w:pStyle w:val="FootnoteText"/>
      </w:pPr>
      <w:r>
        <w:rPr>
          <w:rStyle w:val="FootnoteReference"/>
        </w:rPr>
        <w:footnoteRef/>
      </w:r>
      <w:r>
        <w:t xml:space="preserve"> </w:t>
      </w:r>
      <w:hyperlink r:id="rId2" w:history="1">
        <w:r w:rsidRPr="00DE3AFC">
          <w:rPr>
            <w:rStyle w:val="Hyperlink"/>
          </w:rPr>
          <w:t>https://www.grants.gov.au/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D4A9C" w14:textId="501C73B6" w:rsidR="004D3411" w:rsidRDefault="004D3411" w:rsidP="00D12379">
    <w:pPr>
      <w:pStyle w:val="Header"/>
      <w:spacing w:after="360"/>
    </w:pPr>
    <w:r>
      <w:rPr>
        <w:rFonts w:ascii="Segoe UI" w:hAnsi="Segoe UI" w:cs="Segoe UI"/>
        <w:noProof/>
        <w:color w:val="444444"/>
        <w:szCs w:val="20"/>
        <w:lang w:eastAsia="en-AU"/>
      </w:rPr>
      <w:drawing>
        <wp:inline distT="0" distB="0" distL="0" distR="0" wp14:anchorId="2FC36392" wp14:editId="01E4883A">
          <wp:extent cx="5759450" cy="1913246"/>
          <wp:effectExtent l="0" t="0" r="0" b="0"/>
          <wp:docPr id="5" name="Picture 5" descr="Australian Government|Department of Industry, Innovation and Science|Department of the Environment and Energy.&#10;business.gov.au 13 28 46. Frequently aske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IS DEE Business 132846 FAQs Banner 15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91324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008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4CE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8A8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BC0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2E0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943C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B28C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3C3D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3CFD669"/>
    <w:multiLevelType w:val="hybridMultilevel"/>
    <w:tmpl w:val="F10482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C1732E"/>
    <w:multiLevelType w:val="multilevel"/>
    <w:tmpl w:val="0E924136"/>
    <w:lvl w:ilvl="0">
      <w:start w:val="4"/>
      <w:numFmt w:val="decimal"/>
      <w:lvlText w:val="%1"/>
      <w:lvlJc w:val="left"/>
      <w:pPr>
        <w:ind w:left="832" w:hanging="720"/>
      </w:pPr>
    </w:lvl>
    <w:lvl w:ilvl="1">
      <w:start w:val="1"/>
      <w:numFmt w:val="bullet"/>
      <w:lvlText w:val=""/>
      <w:lvlJc w:val="left"/>
      <w:pPr>
        <w:ind w:left="832" w:hanging="720"/>
      </w:pPr>
      <w:rPr>
        <w:rFonts w:ascii="Wingdings" w:hAnsi="Wingdings" w:hint="default"/>
        <w:b w:val="0"/>
        <w:bCs w:val="0"/>
        <w:color w:val="274E90"/>
        <w:spacing w:val="-20"/>
        <w:w w:val="99"/>
        <w:sz w:val="24"/>
        <w:szCs w:val="24"/>
      </w:rPr>
    </w:lvl>
    <w:lvl w:ilvl="2">
      <w:start w:val="1"/>
      <w:numFmt w:val="bullet"/>
      <w:lvlText w:val=""/>
      <w:lvlJc w:val="left"/>
      <w:pPr>
        <w:ind w:left="1246" w:hanging="425"/>
      </w:pPr>
      <w:rPr>
        <w:rFonts w:ascii="Wingdings" w:hAnsi="Wingdings" w:hint="default"/>
        <w:b w:val="0"/>
        <w:bCs w:val="0"/>
        <w:color w:val="274E90"/>
        <w:w w:val="100"/>
        <w:sz w:val="22"/>
        <w:szCs w:val="22"/>
      </w:rPr>
    </w:lvl>
    <w:lvl w:ilvl="3">
      <w:numFmt w:val="bullet"/>
      <w:lvlText w:val="•"/>
      <w:lvlJc w:val="left"/>
      <w:pPr>
        <w:ind w:left="3148" w:hanging="425"/>
      </w:pPr>
    </w:lvl>
    <w:lvl w:ilvl="4">
      <w:numFmt w:val="bullet"/>
      <w:lvlText w:val="•"/>
      <w:lvlJc w:val="left"/>
      <w:pPr>
        <w:ind w:left="4102" w:hanging="425"/>
      </w:pPr>
    </w:lvl>
    <w:lvl w:ilvl="5">
      <w:numFmt w:val="bullet"/>
      <w:lvlText w:val="•"/>
      <w:lvlJc w:val="left"/>
      <w:pPr>
        <w:ind w:left="5056" w:hanging="425"/>
      </w:pPr>
    </w:lvl>
    <w:lvl w:ilvl="6">
      <w:numFmt w:val="bullet"/>
      <w:lvlText w:val="•"/>
      <w:lvlJc w:val="left"/>
      <w:pPr>
        <w:ind w:left="6010" w:hanging="425"/>
      </w:pPr>
    </w:lvl>
    <w:lvl w:ilvl="7">
      <w:numFmt w:val="bullet"/>
      <w:lvlText w:val="•"/>
      <w:lvlJc w:val="left"/>
      <w:pPr>
        <w:ind w:left="6964" w:hanging="425"/>
      </w:pPr>
    </w:lvl>
    <w:lvl w:ilvl="8">
      <w:numFmt w:val="bullet"/>
      <w:lvlText w:val="•"/>
      <w:lvlJc w:val="left"/>
      <w:pPr>
        <w:ind w:left="7918" w:hanging="425"/>
      </w:pPr>
    </w:lvl>
  </w:abstractNum>
  <w:abstractNum w:abstractNumId="10" w15:restartNumberingAfterBreak="0">
    <w:nsid w:val="0CAE2B92"/>
    <w:multiLevelType w:val="hybridMultilevel"/>
    <w:tmpl w:val="7D640A94"/>
    <w:lvl w:ilvl="0" w:tplc="A98841CE">
      <w:start w:val="1"/>
      <w:numFmt w:val="bullet"/>
      <w:lvlText w:val=""/>
      <w:lvlJc w:val="left"/>
      <w:pPr>
        <w:ind w:left="360" w:hanging="360"/>
      </w:pPr>
      <w:rPr>
        <w:rFonts w:ascii="Wingdings" w:hAnsi="Wingdings" w:hint="default"/>
        <w:color w:val="274E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8647CF"/>
    <w:multiLevelType w:val="multilevel"/>
    <w:tmpl w:val="1DAA7194"/>
    <w:lvl w:ilvl="0">
      <w:start w:val="1"/>
      <w:numFmt w:val="bullet"/>
      <w:lvlText w:val=""/>
      <w:lvlJc w:val="left"/>
      <w:pPr>
        <w:ind w:left="464" w:hanging="425"/>
      </w:pPr>
      <w:rPr>
        <w:rFonts w:ascii="Wingdings" w:hAnsi="Wingdings" w:hint="default"/>
        <w:b w:val="0"/>
        <w:bCs w:val="0"/>
        <w:color w:val="274E90"/>
        <w:w w:val="100"/>
        <w:sz w:val="22"/>
        <w:szCs w:val="22"/>
      </w:rPr>
    </w:lvl>
    <w:lvl w:ilvl="1">
      <w:numFmt w:val="bullet"/>
      <w:lvlText w:val="•"/>
      <w:lvlJc w:val="left"/>
      <w:pPr>
        <w:ind w:left="1321" w:hanging="425"/>
      </w:pPr>
    </w:lvl>
    <w:lvl w:ilvl="2">
      <w:numFmt w:val="bullet"/>
      <w:lvlText w:val="•"/>
      <w:lvlJc w:val="left"/>
      <w:pPr>
        <w:ind w:left="2184" w:hanging="425"/>
      </w:pPr>
    </w:lvl>
    <w:lvl w:ilvl="3">
      <w:numFmt w:val="bullet"/>
      <w:lvlText w:val="•"/>
      <w:lvlJc w:val="left"/>
      <w:pPr>
        <w:ind w:left="3046" w:hanging="425"/>
      </w:pPr>
    </w:lvl>
    <w:lvl w:ilvl="4">
      <w:numFmt w:val="bullet"/>
      <w:lvlText w:val="•"/>
      <w:lvlJc w:val="left"/>
      <w:pPr>
        <w:ind w:left="3909" w:hanging="425"/>
      </w:pPr>
    </w:lvl>
    <w:lvl w:ilvl="5">
      <w:numFmt w:val="bullet"/>
      <w:lvlText w:val="•"/>
      <w:lvlJc w:val="left"/>
      <w:pPr>
        <w:ind w:left="4772" w:hanging="425"/>
      </w:pPr>
    </w:lvl>
    <w:lvl w:ilvl="6">
      <w:numFmt w:val="bullet"/>
      <w:lvlText w:val="•"/>
      <w:lvlJc w:val="left"/>
      <w:pPr>
        <w:ind w:left="5634" w:hanging="425"/>
      </w:pPr>
    </w:lvl>
    <w:lvl w:ilvl="7">
      <w:numFmt w:val="bullet"/>
      <w:lvlText w:val="•"/>
      <w:lvlJc w:val="left"/>
      <w:pPr>
        <w:ind w:left="6497" w:hanging="425"/>
      </w:pPr>
    </w:lvl>
    <w:lvl w:ilvl="8">
      <w:numFmt w:val="bullet"/>
      <w:lvlText w:val="•"/>
      <w:lvlJc w:val="left"/>
      <w:pPr>
        <w:ind w:left="7360" w:hanging="425"/>
      </w:pPr>
    </w:lvl>
  </w:abstractNum>
  <w:abstractNum w:abstractNumId="12" w15:restartNumberingAfterBreak="0">
    <w:nsid w:val="12015C03"/>
    <w:multiLevelType w:val="hybridMultilevel"/>
    <w:tmpl w:val="DE02795E"/>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ECB7F43"/>
    <w:multiLevelType w:val="hybridMultilevel"/>
    <w:tmpl w:val="4DE83938"/>
    <w:lvl w:ilvl="0" w:tplc="6CDCB8F6">
      <w:start w:val="1"/>
      <w:numFmt w:val="decimal"/>
      <w:pStyle w:val="Heading3"/>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0D3593"/>
    <w:multiLevelType w:val="hybridMultilevel"/>
    <w:tmpl w:val="F7CC025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C02FAC"/>
    <w:multiLevelType w:val="hybridMultilevel"/>
    <w:tmpl w:val="48123C76"/>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DB33A6"/>
    <w:multiLevelType w:val="hybridMultilevel"/>
    <w:tmpl w:val="5B5C47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D885752"/>
    <w:multiLevelType w:val="hybridMultilevel"/>
    <w:tmpl w:val="548CD1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46528B8"/>
    <w:multiLevelType w:val="hybridMultilevel"/>
    <w:tmpl w:val="8FEA852E"/>
    <w:lvl w:ilvl="0" w:tplc="8BD29FF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16FDD"/>
    <w:multiLevelType w:val="multilevel"/>
    <w:tmpl w:val="268C4874"/>
    <w:lvl w:ilvl="0">
      <w:start w:val="1"/>
      <w:numFmt w:val="bullet"/>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4" w15:restartNumberingAfterBreak="0">
    <w:nsid w:val="5C3A6844"/>
    <w:multiLevelType w:val="multilevel"/>
    <w:tmpl w:val="66B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BF0C31"/>
    <w:multiLevelType w:val="multilevel"/>
    <w:tmpl w:val="10AE4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F93531"/>
    <w:multiLevelType w:val="hybridMultilevel"/>
    <w:tmpl w:val="9BEAD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8"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9" w15:restartNumberingAfterBreak="0">
    <w:nsid w:val="753F538A"/>
    <w:multiLevelType w:val="hybridMultilevel"/>
    <w:tmpl w:val="3F66A24A"/>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51146A"/>
    <w:multiLevelType w:val="hybridMultilevel"/>
    <w:tmpl w:val="F6048F0E"/>
    <w:lvl w:ilvl="0" w:tplc="0C090001">
      <w:start w:val="1"/>
      <w:numFmt w:val="bullet"/>
      <w:lvlText w:val=""/>
      <w:lvlJc w:val="left"/>
      <w:pPr>
        <w:ind w:left="720" w:hanging="360"/>
      </w:pPr>
      <w:rPr>
        <w:rFonts w:ascii="Symbol" w:hAnsi="Symbol" w:hint="default"/>
      </w:rPr>
    </w:lvl>
    <w:lvl w:ilvl="1" w:tplc="6FB6F8CE">
      <w:start w:val="1"/>
      <w:numFmt w:val="bullet"/>
      <w:lvlText w:val=""/>
      <w:lvlJc w:val="left"/>
      <w:pPr>
        <w:ind w:left="1440" w:hanging="360"/>
      </w:pPr>
      <w:rPr>
        <w:rFonts w:ascii="Wingdings" w:hAnsi="Wingdings" w:hint="default"/>
        <w:color w:val="0070C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CD7516"/>
    <w:multiLevelType w:val="hybridMultilevel"/>
    <w:tmpl w:val="BD1C6E06"/>
    <w:lvl w:ilvl="0" w:tplc="6560782C">
      <w:start w:val="1"/>
      <w:numFmt w:val="bullet"/>
      <w:lvlText w:val=""/>
      <w:lvlJc w:val="left"/>
      <w:pPr>
        <w:ind w:left="144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num w:numId="1">
    <w:abstractNumId w:val="28"/>
  </w:num>
  <w:num w:numId="2">
    <w:abstractNumId w:val="27"/>
  </w:num>
  <w:num w:numId="3">
    <w:abstractNumId w:val="13"/>
  </w:num>
  <w:num w:numId="4">
    <w:abstractNumId w:val="15"/>
  </w:num>
  <w:num w:numId="5">
    <w:abstractNumId w:val="3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4"/>
  </w:num>
  <w:num w:numId="15">
    <w:abstractNumId w:val="31"/>
  </w:num>
  <w:num w:numId="16">
    <w:abstractNumId w:val="10"/>
  </w:num>
  <w:num w:numId="17">
    <w:abstractNumId w:val="29"/>
  </w:num>
  <w:num w:numId="18">
    <w:abstractNumId w:val="28"/>
  </w:num>
  <w:num w:numId="19">
    <w:abstractNumId w:val="8"/>
  </w:num>
  <w:num w:numId="20">
    <w:abstractNumId w:val="11"/>
  </w:num>
  <w:num w:numId="21">
    <w:abstractNumId w:val="9"/>
    <w:lvlOverride w:ilvl="0">
      <w:startOverride w:val="4"/>
    </w:lvlOverride>
    <w:lvlOverride w:ilvl="1"/>
    <w:lvlOverride w:ilvl="2"/>
    <w:lvlOverride w:ilvl="3"/>
    <w:lvlOverride w:ilvl="4"/>
    <w:lvlOverride w:ilvl="5"/>
    <w:lvlOverride w:ilvl="6"/>
    <w:lvlOverride w:ilvl="7"/>
    <w:lvlOverride w:ilvl="8"/>
  </w:num>
  <w:num w:numId="22">
    <w:abstractNumId w:val="15"/>
  </w:num>
  <w:num w:numId="23">
    <w:abstractNumId w:val="21"/>
  </w:num>
  <w:num w:numId="24">
    <w:abstractNumId w:val="14"/>
  </w:num>
  <w:num w:numId="25">
    <w:abstractNumId w:val="19"/>
  </w:num>
  <w:num w:numId="26">
    <w:abstractNumId w:val="22"/>
  </w:num>
  <w:num w:numId="27">
    <w:abstractNumId w:val="16"/>
  </w:num>
  <w:num w:numId="28">
    <w:abstractNumId w:val="18"/>
  </w:num>
  <w:num w:numId="29">
    <w:abstractNumId w:val="25"/>
  </w:num>
  <w:num w:numId="30">
    <w:abstractNumId w:val="20"/>
  </w:num>
  <w:num w:numId="31">
    <w:abstractNumId w:val="15"/>
  </w:num>
  <w:num w:numId="32">
    <w:abstractNumId w:val="15"/>
  </w:num>
  <w:num w:numId="33">
    <w:abstractNumId w:val="23"/>
  </w:num>
  <w:num w:numId="34">
    <w:abstractNumId w:val="15"/>
  </w:num>
  <w:num w:numId="35">
    <w:abstractNumId w:val="15"/>
  </w:num>
  <w:num w:numId="36">
    <w:abstractNumId w:val="17"/>
  </w:num>
  <w:num w:numId="37">
    <w:abstractNumId w:val="26"/>
  </w:num>
  <w:num w:numId="38">
    <w:abstractNumId w:val="12"/>
  </w:num>
  <w:num w:numId="39">
    <w:abstractNumId w:val="28"/>
  </w:num>
  <w:num w:numId="40">
    <w:abstractNumId w:val="28"/>
  </w:num>
  <w:num w:numId="41">
    <w:abstractNumId w:val="28"/>
  </w:num>
  <w:num w:numId="4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1218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6784"/>
    <w:rsid w:val="000105A1"/>
    <w:rsid w:val="00022E39"/>
    <w:rsid w:val="0002312B"/>
    <w:rsid w:val="00027D6B"/>
    <w:rsid w:val="000350FB"/>
    <w:rsid w:val="00036C46"/>
    <w:rsid w:val="00043289"/>
    <w:rsid w:val="0006134D"/>
    <w:rsid w:val="000715AB"/>
    <w:rsid w:val="00071ADA"/>
    <w:rsid w:val="00073B77"/>
    <w:rsid w:val="00074866"/>
    <w:rsid w:val="00075557"/>
    <w:rsid w:val="00077F15"/>
    <w:rsid w:val="00081BDF"/>
    <w:rsid w:val="00082232"/>
    <w:rsid w:val="00084C1B"/>
    <w:rsid w:val="000858D1"/>
    <w:rsid w:val="00086222"/>
    <w:rsid w:val="000871BB"/>
    <w:rsid w:val="0009174A"/>
    <w:rsid w:val="00092BDB"/>
    <w:rsid w:val="00092E77"/>
    <w:rsid w:val="00092EA0"/>
    <w:rsid w:val="000939BC"/>
    <w:rsid w:val="00094C8B"/>
    <w:rsid w:val="000976D4"/>
    <w:rsid w:val="000A1EDD"/>
    <w:rsid w:val="000A521D"/>
    <w:rsid w:val="000A5A9B"/>
    <w:rsid w:val="000A7015"/>
    <w:rsid w:val="000B0C39"/>
    <w:rsid w:val="000B0D0F"/>
    <w:rsid w:val="000B1545"/>
    <w:rsid w:val="000B4A44"/>
    <w:rsid w:val="000B5186"/>
    <w:rsid w:val="000C1274"/>
    <w:rsid w:val="000C2EF9"/>
    <w:rsid w:val="000D2E79"/>
    <w:rsid w:val="000D5F40"/>
    <w:rsid w:val="000E0C18"/>
    <w:rsid w:val="000E6541"/>
    <w:rsid w:val="000F2854"/>
    <w:rsid w:val="001013B7"/>
    <w:rsid w:val="00113750"/>
    <w:rsid w:val="00121349"/>
    <w:rsid w:val="001228DF"/>
    <w:rsid w:val="00130A3C"/>
    <w:rsid w:val="00136CD1"/>
    <w:rsid w:val="0014057A"/>
    <w:rsid w:val="00140F23"/>
    <w:rsid w:val="00150219"/>
    <w:rsid w:val="0015092A"/>
    <w:rsid w:val="00150EB3"/>
    <w:rsid w:val="00151D7D"/>
    <w:rsid w:val="00151E6D"/>
    <w:rsid w:val="001557E6"/>
    <w:rsid w:val="00155A9A"/>
    <w:rsid w:val="00156C79"/>
    <w:rsid w:val="00157691"/>
    <w:rsid w:val="00160CF4"/>
    <w:rsid w:val="001615D3"/>
    <w:rsid w:val="00162F24"/>
    <w:rsid w:val="00166394"/>
    <w:rsid w:val="001704C5"/>
    <w:rsid w:val="001709E2"/>
    <w:rsid w:val="00175FBB"/>
    <w:rsid w:val="00177A83"/>
    <w:rsid w:val="00177BFF"/>
    <w:rsid w:val="00180A72"/>
    <w:rsid w:val="00183B2A"/>
    <w:rsid w:val="00185BBD"/>
    <w:rsid w:val="001879B6"/>
    <w:rsid w:val="00190C45"/>
    <w:rsid w:val="0019130E"/>
    <w:rsid w:val="00191CE0"/>
    <w:rsid w:val="00191F5C"/>
    <w:rsid w:val="001941C3"/>
    <w:rsid w:val="0019540D"/>
    <w:rsid w:val="001A41C4"/>
    <w:rsid w:val="001B292F"/>
    <w:rsid w:val="001B4829"/>
    <w:rsid w:val="001B5122"/>
    <w:rsid w:val="001C137C"/>
    <w:rsid w:val="001D3521"/>
    <w:rsid w:val="001D47EF"/>
    <w:rsid w:val="001E0D3B"/>
    <w:rsid w:val="001E5057"/>
    <w:rsid w:val="001E7230"/>
    <w:rsid w:val="001F1471"/>
    <w:rsid w:val="001F14FF"/>
    <w:rsid w:val="00200493"/>
    <w:rsid w:val="00204619"/>
    <w:rsid w:val="00206F73"/>
    <w:rsid w:val="00210CE3"/>
    <w:rsid w:val="00214718"/>
    <w:rsid w:val="00215602"/>
    <w:rsid w:val="00216202"/>
    <w:rsid w:val="00217CFD"/>
    <w:rsid w:val="0022070C"/>
    <w:rsid w:val="00224419"/>
    <w:rsid w:val="00232C7A"/>
    <w:rsid w:val="00232DBE"/>
    <w:rsid w:val="00236BB1"/>
    <w:rsid w:val="00237EC6"/>
    <w:rsid w:val="00250FF2"/>
    <w:rsid w:val="00251D81"/>
    <w:rsid w:val="00252177"/>
    <w:rsid w:val="002547B7"/>
    <w:rsid w:val="00256C6B"/>
    <w:rsid w:val="00262C89"/>
    <w:rsid w:val="00262D69"/>
    <w:rsid w:val="00265B0B"/>
    <w:rsid w:val="00266A80"/>
    <w:rsid w:val="00267F94"/>
    <w:rsid w:val="0027110E"/>
    <w:rsid w:val="00272876"/>
    <w:rsid w:val="00273163"/>
    <w:rsid w:val="002750BA"/>
    <w:rsid w:val="00281EFB"/>
    <w:rsid w:val="00282602"/>
    <w:rsid w:val="00283D5A"/>
    <w:rsid w:val="002878A2"/>
    <w:rsid w:val="0029061E"/>
    <w:rsid w:val="002923FA"/>
    <w:rsid w:val="002943AC"/>
    <w:rsid w:val="0029648D"/>
    <w:rsid w:val="002A0CA2"/>
    <w:rsid w:val="002A28BD"/>
    <w:rsid w:val="002A4C7A"/>
    <w:rsid w:val="002A4F26"/>
    <w:rsid w:val="002B0B1D"/>
    <w:rsid w:val="002B19A5"/>
    <w:rsid w:val="002B28B0"/>
    <w:rsid w:val="002B4B0C"/>
    <w:rsid w:val="002C07D6"/>
    <w:rsid w:val="002C36C8"/>
    <w:rsid w:val="002C75B9"/>
    <w:rsid w:val="002C7A10"/>
    <w:rsid w:val="002C7D04"/>
    <w:rsid w:val="002E4341"/>
    <w:rsid w:val="002E4C37"/>
    <w:rsid w:val="002E4F81"/>
    <w:rsid w:val="002E5321"/>
    <w:rsid w:val="002F28DA"/>
    <w:rsid w:val="002F2BAD"/>
    <w:rsid w:val="002F517E"/>
    <w:rsid w:val="002F5F4B"/>
    <w:rsid w:val="002F7963"/>
    <w:rsid w:val="002F7AC7"/>
    <w:rsid w:val="00300E3F"/>
    <w:rsid w:val="00301076"/>
    <w:rsid w:val="00304936"/>
    <w:rsid w:val="00304976"/>
    <w:rsid w:val="0030589B"/>
    <w:rsid w:val="00306CC9"/>
    <w:rsid w:val="00307B7A"/>
    <w:rsid w:val="0031199E"/>
    <w:rsid w:val="00313A5C"/>
    <w:rsid w:val="00315058"/>
    <w:rsid w:val="0032362D"/>
    <w:rsid w:val="0032466A"/>
    <w:rsid w:val="00325496"/>
    <w:rsid w:val="003311A9"/>
    <w:rsid w:val="003453F0"/>
    <w:rsid w:val="00354559"/>
    <w:rsid w:val="00356255"/>
    <w:rsid w:val="0036161D"/>
    <w:rsid w:val="0036338D"/>
    <w:rsid w:val="00370EE6"/>
    <w:rsid w:val="003733DE"/>
    <w:rsid w:val="00375242"/>
    <w:rsid w:val="00376CF4"/>
    <w:rsid w:val="00376E15"/>
    <w:rsid w:val="003771B0"/>
    <w:rsid w:val="00380BEC"/>
    <w:rsid w:val="00383366"/>
    <w:rsid w:val="00383E4E"/>
    <w:rsid w:val="003906CF"/>
    <w:rsid w:val="00391138"/>
    <w:rsid w:val="00391CD9"/>
    <w:rsid w:val="00392E8D"/>
    <w:rsid w:val="00393295"/>
    <w:rsid w:val="003A2D19"/>
    <w:rsid w:val="003A5E5E"/>
    <w:rsid w:val="003B53FF"/>
    <w:rsid w:val="003B6483"/>
    <w:rsid w:val="003B6AB0"/>
    <w:rsid w:val="003C2DB9"/>
    <w:rsid w:val="003C42E2"/>
    <w:rsid w:val="003C503D"/>
    <w:rsid w:val="003D0282"/>
    <w:rsid w:val="003D4A02"/>
    <w:rsid w:val="003D6648"/>
    <w:rsid w:val="003D6BB0"/>
    <w:rsid w:val="003D6FAE"/>
    <w:rsid w:val="003D724B"/>
    <w:rsid w:val="003E74AF"/>
    <w:rsid w:val="00402212"/>
    <w:rsid w:val="004024E7"/>
    <w:rsid w:val="00406D0F"/>
    <w:rsid w:val="0041168C"/>
    <w:rsid w:val="0041197B"/>
    <w:rsid w:val="00412EC7"/>
    <w:rsid w:val="00417EA2"/>
    <w:rsid w:val="00421082"/>
    <w:rsid w:val="004215DA"/>
    <w:rsid w:val="00423F6B"/>
    <w:rsid w:val="00427D05"/>
    <w:rsid w:val="004312B6"/>
    <w:rsid w:val="00435E65"/>
    <w:rsid w:val="0043757C"/>
    <w:rsid w:val="00441449"/>
    <w:rsid w:val="004436AB"/>
    <w:rsid w:val="00443EE7"/>
    <w:rsid w:val="00453412"/>
    <w:rsid w:val="00453814"/>
    <w:rsid w:val="00462E90"/>
    <w:rsid w:val="0046325C"/>
    <w:rsid w:val="004638D2"/>
    <w:rsid w:val="00463928"/>
    <w:rsid w:val="004647F8"/>
    <w:rsid w:val="00464860"/>
    <w:rsid w:val="00467A97"/>
    <w:rsid w:val="00470CB7"/>
    <w:rsid w:val="00470F73"/>
    <w:rsid w:val="00473CE9"/>
    <w:rsid w:val="0047501F"/>
    <w:rsid w:val="004754B4"/>
    <w:rsid w:val="00476D9E"/>
    <w:rsid w:val="0048126F"/>
    <w:rsid w:val="0049204F"/>
    <w:rsid w:val="0049411D"/>
    <w:rsid w:val="004A0E86"/>
    <w:rsid w:val="004A2649"/>
    <w:rsid w:val="004A66AF"/>
    <w:rsid w:val="004B1916"/>
    <w:rsid w:val="004B3B5F"/>
    <w:rsid w:val="004B5104"/>
    <w:rsid w:val="004C0D84"/>
    <w:rsid w:val="004C17B3"/>
    <w:rsid w:val="004C350C"/>
    <w:rsid w:val="004C3C12"/>
    <w:rsid w:val="004C6DAE"/>
    <w:rsid w:val="004C71FD"/>
    <w:rsid w:val="004D177C"/>
    <w:rsid w:val="004D3411"/>
    <w:rsid w:val="004D5750"/>
    <w:rsid w:val="004D7DE6"/>
    <w:rsid w:val="004E1BFE"/>
    <w:rsid w:val="004F0348"/>
    <w:rsid w:val="004F06E5"/>
    <w:rsid w:val="004F4E7E"/>
    <w:rsid w:val="00500337"/>
    <w:rsid w:val="00500EE2"/>
    <w:rsid w:val="00501E4E"/>
    <w:rsid w:val="00502768"/>
    <w:rsid w:val="00502834"/>
    <w:rsid w:val="0051459A"/>
    <w:rsid w:val="00516869"/>
    <w:rsid w:val="00516CA9"/>
    <w:rsid w:val="00520C92"/>
    <w:rsid w:val="005224D9"/>
    <w:rsid w:val="00523416"/>
    <w:rsid w:val="00523FFD"/>
    <w:rsid w:val="005342F6"/>
    <w:rsid w:val="0054057C"/>
    <w:rsid w:val="005408D0"/>
    <w:rsid w:val="00543EA1"/>
    <w:rsid w:val="00545B7D"/>
    <w:rsid w:val="005461C8"/>
    <w:rsid w:val="005466B8"/>
    <w:rsid w:val="0054777B"/>
    <w:rsid w:val="005517CA"/>
    <w:rsid w:val="00554DE1"/>
    <w:rsid w:val="005559DA"/>
    <w:rsid w:val="00555A25"/>
    <w:rsid w:val="00556936"/>
    <w:rsid w:val="00556D80"/>
    <w:rsid w:val="005663FE"/>
    <w:rsid w:val="00573773"/>
    <w:rsid w:val="00582699"/>
    <w:rsid w:val="00582B7E"/>
    <w:rsid w:val="00583A87"/>
    <w:rsid w:val="00583D18"/>
    <w:rsid w:val="005846A2"/>
    <w:rsid w:val="005948D6"/>
    <w:rsid w:val="00595B05"/>
    <w:rsid w:val="00597414"/>
    <w:rsid w:val="005A017E"/>
    <w:rsid w:val="005A1FB3"/>
    <w:rsid w:val="005A2896"/>
    <w:rsid w:val="005A2B73"/>
    <w:rsid w:val="005A38CC"/>
    <w:rsid w:val="005A51C1"/>
    <w:rsid w:val="005A579E"/>
    <w:rsid w:val="005A6251"/>
    <w:rsid w:val="005B43C9"/>
    <w:rsid w:val="005B5D4B"/>
    <w:rsid w:val="005C1666"/>
    <w:rsid w:val="005C33AC"/>
    <w:rsid w:val="005C483A"/>
    <w:rsid w:val="005C4BED"/>
    <w:rsid w:val="005C7E89"/>
    <w:rsid w:val="005D1427"/>
    <w:rsid w:val="005D3FDB"/>
    <w:rsid w:val="005D5C5D"/>
    <w:rsid w:val="005D6331"/>
    <w:rsid w:val="005D71D9"/>
    <w:rsid w:val="005E122C"/>
    <w:rsid w:val="005E3375"/>
    <w:rsid w:val="005E3A71"/>
    <w:rsid w:val="005E40CE"/>
    <w:rsid w:val="005E456D"/>
    <w:rsid w:val="005E7490"/>
    <w:rsid w:val="005E7DFC"/>
    <w:rsid w:val="005F3819"/>
    <w:rsid w:val="005F3DF7"/>
    <w:rsid w:val="005F55BC"/>
    <w:rsid w:val="005F7E04"/>
    <w:rsid w:val="006030B7"/>
    <w:rsid w:val="00603546"/>
    <w:rsid w:val="00604389"/>
    <w:rsid w:val="00605EA5"/>
    <w:rsid w:val="0060630F"/>
    <w:rsid w:val="00611685"/>
    <w:rsid w:val="0062408E"/>
    <w:rsid w:val="00626ABE"/>
    <w:rsid w:val="00632C90"/>
    <w:rsid w:val="00632F91"/>
    <w:rsid w:val="006401A1"/>
    <w:rsid w:val="00640211"/>
    <w:rsid w:val="00643A5E"/>
    <w:rsid w:val="00643F03"/>
    <w:rsid w:val="0064509B"/>
    <w:rsid w:val="00655052"/>
    <w:rsid w:val="006602FD"/>
    <w:rsid w:val="00667D34"/>
    <w:rsid w:val="00667F8E"/>
    <w:rsid w:val="006857EE"/>
    <w:rsid w:val="00690E00"/>
    <w:rsid w:val="00696819"/>
    <w:rsid w:val="006A3BF7"/>
    <w:rsid w:val="006A4D71"/>
    <w:rsid w:val="006A6C0A"/>
    <w:rsid w:val="006A6C43"/>
    <w:rsid w:val="006B0EC5"/>
    <w:rsid w:val="006B1426"/>
    <w:rsid w:val="006B1831"/>
    <w:rsid w:val="006B1BCA"/>
    <w:rsid w:val="006B2E0F"/>
    <w:rsid w:val="006B55F3"/>
    <w:rsid w:val="006B5850"/>
    <w:rsid w:val="006B5DDF"/>
    <w:rsid w:val="006B7224"/>
    <w:rsid w:val="006C0300"/>
    <w:rsid w:val="006C318B"/>
    <w:rsid w:val="006C39B0"/>
    <w:rsid w:val="006C521A"/>
    <w:rsid w:val="006D230A"/>
    <w:rsid w:val="006D781F"/>
    <w:rsid w:val="006E0191"/>
    <w:rsid w:val="006F1EAA"/>
    <w:rsid w:val="00701988"/>
    <w:rsid w:val="00705FC9"/>
    <w:rsid w:val="007067B9"/>
    <w:rsid w:val="00707049"/>
    <w:rsid w:val="00707EDA"/>
    <w:rsid w:val="0071247F"/>
    <w:rsid w:val="00713AB7"/>
    <w:rsid w:val="0071535F"/>
    <w:rsid w:val="007224F1"/>
    <w:rsid w:val="0072426F"/>
    <w:rsid w:val="00725488"/>
    <w:rsid w:val="007276C1"/>
    <w:rsid w:val="0073160C"/>
    <w:rsid w:val="007323DB"/>
    <w:rsid w:val="00736491"/>
    <w:rsid w:val="007369AD"/>
    <w:rsid w:val="007369C5"/>
    <w:rsid w:val="00740E16"/>
    <w:rsid w:val="007421F5"/>
    <w:rsid w:val="00743FB0"/>
    <w:rsid w:val="0075011F"/>
    <w:rsid w:val="0075458B"/>
    <w:rsid w:val="00756095"/>
    <w:rsid w:val="00757996"/>
    <w:rsid w:val="00771039"/>
    <w:rsid w:val="007728BD"/>
    <w:rsid w:val="007770A9"/>
    <w:rsid w:val="00782376"/>
    <w:rsid w:val="00783FA6"/>
    <w:rsid w:val="007850DD"/>
    <w:rsid w:val="0078645C"/>
    <w:rsid w:val="00787B69"/>
    <w:rsid w:val="007939A1"/>
    <w:rsid w:val="00793A2E"/>
    <w:rsid w:val="00795DD2"/>
    <w:rsid w:val="007A43A0"/>
    <w:rsid w:val="007A4BDC"/>
    <w:rsid w:val="007A6524"/>
    <w:rsid w:val="007A7847"/>
    <w:rsid w:val="007B0203"/>
    <w:rsid w:val="007B2D38"/>
    <w:rsid w:val="007B2D81"/>
    <w:rsid w:val="007B3299"/>
    <w:rsid w:val="007B385B"/>
    <w:rsid w:val="007B3A33"/>
    <w:rsid w:val="007B4C39"/>
    <w:rsid w:val="007B55CC"/>
    <w:rsid w:val="007C082D"/>
    <w:rsid w:val="007C4651"/>
    <w:rsid w:val="007C5A33"/>
    <w:rsid w:val="007D024C"/>
    <w:rsid w:val="007D69D6"/>
    <w:rsid w:val="007D7232"/>
    <w:rsid w:val="007E51FA"/>
    <w:rsid w:val="007E5A2A"/>
    <w:rsid w:val="007E7A2C"/>
    <w:rsid w:val="007F25C1"/>
    <w:rsid w:val="00800DAD"/>
    <w:rsid w:val="00801155"/>
    <w:rsid w:val="008014A5"/>
    <w:rsid w:val="00802208"/>
    <w:rsid w:val="00802D43"/>
    <w:rsid w:val="008117BF"/>
    <w:rsid w:val="008136E3"/>
    <w:rsid w:val="00814324"/>
    <w:rsid w:val="00815A59"/>
    <w:rsid w:val="008176CA"/>
    <w:rsid w:val="00817FE2"/>
    <w:rsid w:val="008246DF"/>
    <w:rsid w:val="008277AA"/>
    <w:rsid w:val="008318BC"/>
    <w:rsid w:val="0083377C"/>
    <w:rsid w:val="00837DE1"/>
    <w:rsid w:val="00841183"/>
    <w:rsid w:val="0084135D"/>
    <w:rsid w:val="00842766"/>
    <w:rsid w:val="00846CE6"/>
    <w:rsid w:val="00851AB7"/>
    <w:rsid w:val="008558CA"/>
    <w:rsid w:val="00861D79"/>
    <w:rsid w:val="0086263E"/>
    <w:rsid w:val="00867035"/>
    <w:rsid w:val="00870038"/>
    <w:rsid w:val="00876FB1"/>
    <w:rsid w:val="00881CF8"/>
    <w:rsid w:val="00882E90"/>
    <w:rsid w:val="008831F9"/>
    <w:rsid w:val="008843EF"/>
    <w:rsid w:val="00884776"/>
    <w:rsid w:val="00885D15"/>
    <w:rsid w:val="00886367"/>
    <w:rsid w:val="00892AB0"/>
    <w:rsid w:val="00894F77"/>
    <w:rsid w:val="008973BE"/>
    <w:rsid w:val="00897DE5"/>
    <w:rsid w:val="008A4C44"/>
    <w:rsid w:val="008A6D63"/>
    <w:rsid w:val="008A754B"/>
    <w:rsid w:val="008A79D4"/>
    <w:rsid w:val="008A7E75"/>
    <w:rsid w:val="008B0DE1"/>
    <w:rsid w:val="008C0BB0"/>
    <w:rsid w:val="008C7FC9"/>
    <w:rsid w:val="008D07F3"/>
    <w:rsid w:val="008D60B6"/>
    <w:rsid w:val="008E130B"/>
    <w:rsid w:val="008E14C2"/>
    <w:rsid w:val="008E3BF9"/>
    <w:rsid w:val="008F03AB"/>
    <w:rsid w:val="008F571C"/>
    <w:rsid w:val="008F6E50"/>
    <w:rsid w:val="009023B7"/>
    <w:rsid w:val="00902CBB"/>
    <w:rsid w:val="009044B3"/>
    <w:rsid w:val="00911212"/>
    <w:rsid w:val="009113B5"/>
    <w:rsid w:val="009132EA"/>
    <w:rsid w:val="009176B5"/>
    <w:rsid w:val="0091793C"/>
    <w:rsid w:val="0092172C"/>
    <w:rsid w:val="00923301"/>
    <w:rsid w:val="009243F5"/>
    <w:rsid w:val="009273F6"/>
    <w:rsid w:val="00930D60"/>
    <w:rsid w:val="00932D82"/>
    <w:rsid w:val="009365D1"/>
    <w:rsid w:val="00936975"/>
    <w:rsid w:val="00940864"/>
    <w:rsid w:val="0094267C"/>
    <w:rsid w:val="00943B09"/>
    <w:rsid w:val="00947C4B"/>
    <w:rsid w:val="00951296"/>
    <w:rsid w:val="00953187"/>
    <w:rsid w:val="00956460"/>
    <w:rsid w:val="00956E9B"/>
    <w:rsid w:val="00960CEE"/>
    <w:rsid w:val="00962C72"/>
    <w:rsid w:val="009639E9"/>
    <w:rsid w:val="00967F3B"/>
    <w:rsid w:val="009700BD"/>
    <w:rsid w:val="00977C8B"/>
    <w:rsid w:val="00984C5A"/>
    <w:rsid w:val="009910F2"/>
    <w:rsid w:val="009919EE"/>
    <w:rsid w:val="00991FB7"/>
    <w:rsid w:val="009968EB"/>
    <w:rsid w:val="009A1E9A"/>
    <w:rsid w:val="009A3911"/>
    <w:rsid w:val="009A4FD6"/>
    <w:rsid w:val="009A6820"/>
    <w:rsid w:val="009B14EB"/>
    <w:rsid w:val="009B76AC"/>
    <w:rsid w:val="009C3219"/>
    <w:rsid w:val="009D20EB"/>
    <w:rsid w:val="009D355B"/>
    <w:rsid w:val="009E3F48"/>
    <w:rsid w:val="009E4958"/>
    <w:rsid w:val="009E56F6"/>
    <w:rsid w:val="009F17D5"/>
    <w:rsid w:val="009F1F74"/>
    <w:rsid w:val="009F28D7"/>
    <w:rsid w:val="009F4C65"/>
    <w:rsid w:val="009F60BD"/>
    <w:rsid w:val="00A00082"/>
    <w:rsid w:val="00A00843"/>
    <w:rsid w:val="00A00AB5"/>
    <w:rsid w:val="00A03FBE"/>
    <w:rsid w:val="00A04BDE"/>
    <w:rsid w:val="00A05269"/>
    <w:rsid w:val="00A066E4"/>
    <w:rsid w:val="00A10639"/>
    <w:rsid w:val="00A16173"/>
    <w:rsid w:val="00A17F05"/>
    <w:rsid w:val="00A21A1D"/>
    <w:rsid w:val="00A23523"/>
    <w:rsid w:val="00A2707E"/>
    <w:rsid w:val="00A32FFE"/>
    <w:rsid w:val="00A343D3"/>
    <w:rsid w:val="00A34732"/>
    <w:rsid w:val="00A35DE0"/>
    <w:rsid w:val="00A36ABF"/>
    <w:rsid w:val="00A3727B"/>
    <w:rsid w:val="00A5090B"/>
    <w:rsid w:val="00A50920"/>
    <w:rsid w:val="00A512D5"/>
    <w:rsid w:val="00A5709D"/>
    <w:rsid w:val="00A71B1D"/>
    <w:rsid w:val="00A746DA"/>
    <w:rsid w:val="00A74B50"/>
    <w:rsid w:val="00A75B69"/>
    <w:rsid w:val="00A76D93"/>
    <w:rsid w:val="00A81DBC"/>
    <w:rsid w:val="00A86BAA"/>
    <w:rsid w:val="00A92A94"/>
    <w:rsid w:val="00A92CB6"/>
    <w:rsid w:val="00A93EBB"/>
    <w:rsid w:val="00A94028"/>
    <w:rsid w:val="00AA0710"/>
    <w:rsid w:val="00AA2699"/>
    <w:rsid w:val="00AA30AE"/>
    <w:rsid w:val="00AA58D8"/>
    <w:rsid w:val="00AA7034"/>
    <w:rsid w:val="00AA7E53"/>
    <w:rsid w:val="00AB75A5"/>
    <w:rsid w:val="00AC1FC9"/>
    <w:rsid w:val="00AC4EA2"/>
    <w:rsid w:val="00AD2906"/>
    <w:rsid w:val="00AE0EB5"/>
    <w:rsid w:val="00AE7E65"/>
    <w:rsid w:val="00AF40F1"/>
    <w:rsid w:val="00AF68B4"/>
    <w:rsid w:val="00B00B68"/>
    <w:rsid w:val="00B02198"/>
    <w:rsid w:val="00B04DCF"/>
    <w:rsid w:val="00B04F1D"/>
    <w:rsid w:val="00B05C40"/>
    <w:rsid w:val="00B06787"/>
    <w:rsid w:val="00B14B31"/>
    <w:rsid w:val="00B16192"/>
    <w:rsid w:val="00B20527"/>
    <w:rsid w:val="00B22567"/>
    <w:rsid w:val="00B3129B"/>
    <w:rsid w:val="00B31480"/>
    <w:rsid w:val="00B31705"/>
    <w:rsid w:val="00B3612A"/>
    <w:rsid w:val="00B4106A"/>
    <w:rsid w:val="00B41382"/>
    <w:rsid w:val="00B44643"/>
    <w:rsid w:val="00B449E9"/>
    <w:rsid w:val="00B5458B"/>
    <w:rsid w:val="00B55978"/>
    <w:rsid w:val="00B62DB8"/>
    <w:rsid w:val="00B63E29"/>
    <w:rsid w:val="00B650CB"/>
    <w:rsid w:val="00B72BA5"/>
    <w:rsid w:val="00B747BC"/>
    <w:rsid w:val="00B74A2B"/>
    <w:rsid w:val="00B8187D"/>
    <w:rsid w:val="00B83B34"/>
    <w:rsid w:val="00B8642B"/>
    <w:rsid w:val="00B87631"/>
    <w:rsid w:val="00B908FF"/>
    <w:rsid w:val="00B93F8C"/>
    <w:rsid w:val="00B94E72"/>
    <w:rsid w:val="00BA14D4"/>
    <w:rsid w:val="00BA3F49"/>
    <w:rsid w:val="00BA5AE9"/>
    <w:rsid w:val="00BA6D8A"/>
    <w:rsid w:val="00BB15B1"/>
    <w:rsid w:val="00BB2322"/>
    <w:rsid w:val="00BB23AC"/>
    <w:rsid w:val="00BB2E87"/>
    <w:rsid w:val="00BB47E9"/>
    <w:rsid w:val="00BB4D2B"/>
    <w:rsid w:val="00BC328F"/>
    <w:rsid w:val="00BC593C"/>
    <w:rsid w:val="00BC6004"/>
    <w:rsid w:val="00BC6E1C"/>
    <w:rsid w:val="00BD158D"/>
    <w:rsid w:val="00BD1C4E"/>
    <w:rsid w:val="00BD35E0"/>
    <w:rsid w:val="00BD431F"/>
    <w:rsid w:val="00BD5DB7"/>
    <w:rsid w:val="00BD6492"/>
    <w:rsid w:val="00BE2186"/>
    <w:rsid w:val="00BE383D"/>
    <w:rsid w:val="00BE5640"/>
    <w:rsid w:val="00BF4B28"/>
    <w:rsid w:val="00BF73BA"/>
    <w:rsid w:val="00C00842"/>
    <w:rsid w:val="00C062C1"/>
    <w:rsid w:val="00C10CAA"/>
    <w:rsid w:val="00C1360D"/>
    <w:rsid w:val="00C14E81"/>
    <w:rsid w:val="00C159F3"/>
    <w:rsid w:val="00C17A13"/>
    <w:rsid w:val="00C242E5"/>
    <w:rsid w:val="00C25A4E"/>
    <w:rsid w:val="00C32246"/>
    <w:rsid w:val="00C43EA7"/>
    <w:rsid w:val="00C44C12"/>
    <w:rsid w:val="00C52783"/>
    <w:rsid w:val="00C559A8"/>
    <w:rsid w:val="00C5692C"/>
    <w:rsid w:val="00C57262"/>
    <w:rsid w:val="00C62601"/>
    <w:rsid w:val="00C627F9"/>
    <w:rsid w:val="00C62EB6"/>
    <w:rsid w:val="00C63294"/>
    <w:rsid w:val="00C647A0"/>
    <w:rsid w:val="00C67DBE"/>
    <w:rsid w:val="00C81426"/>
    <w:rsid w:val="00C842C3"/>
    <w:rsid w:val="00C9002F"/>
    <w:rsid w:val="00CA235E"/>
    <w:rsid w:val="00CA2E54"/>
    <w:rsid w:val="00CA5AE5"/>
    <w:rsid w:val="00CA5D11"/>
    <w:rsid w:val="00CB131C"/>
    <w:rsid w:val="00CB50BF"/>
    <w:rsid w:val="00CB5A85"/>
    <w:rsid w:val="00CB6353"/>
    <w:rsid w:val="00CB6C14"/>
    <w:rsid w:val="00CC0441"/>
    <w:rsid w:val="00CC4F83"/>
    <w:rsid w:val="00CD4257"/>
    <w:rsid w:val="00CD6F0D"/>
    <w:rsid w:val="00CE1EEC"/>
    <w:rsid w:val="00CE3A42"/>
    <w:rsid w:val="00CE534E"/>
    <w:rsid w:val="00CE6377"/>
    <w:rsid w:val="00CE7710"/>
    <w:rsid w:val="00CE7B3D"/>
    <w:rsid w:val="00CF0D22"/>
    <w:rsid w:val="00CF1E99"/>
    <w:rsid w:val="00CF2E9F"/>
    <w:rsid w:val="00CF4909"/>
    <w:rsid w:val="00D00C63"/>
    <w:rsid w:val="00D01192"/>
    <w:rsid w:val="00D011C8"/>
    <w:rsid w:val="00D12379"/>
    <w:rsid w:val="00D20176"/>
    <w:rsid w:val="00D2575E"/>
    <w:rsid w:val="00D26A07"/>
    <w:rsid w:val="00D26B10"/>
    <w:rsid w:val="00D26FA3"/>
    <w:rsid w:val="00D31985"/>
    <w:rsid w:val="00D33D94"/>
    <w:rsid w:val="00D409D1"/>
    <w:rsid w:val="00D40FA9"/>
    <w:rsid w:val="00D43AD6"/>
    <w:rsid w:val="00D43C8A"/>
    <w:rsid w:val="00D4456C"/>
    <w:rsid w:val="00D50F5D"/>
    <w:rsid w:val="00D60696"/>
    <w:rsid w:val="00D62AB1"/>
    <w:rsid w:val="00D65971"/>
    <w:rsid w:val="00D66C62"/>
    <w:rsid w:val="00D70C34"/>
    <w:rsid w:val="00D76691"/>
    <w:rsid w:val="00D81F6A"/>
    <w:rsid w:val="00D83A7F"/>
    <w:rsid w:val="00D8549E"/>
    <w:rsid w:val="00D875F5"/>
    <w:rsid w:val="00D92572"/>
    <w:rsid w:val="00D95254"/>
    <w:rsid w:val="00D96FDA"/>
    <w:rsid w:val="00D97AD4"/>
    <w:rsid w:val="00DA0F20"/>
    <w:rsid w:val="00DA2109"/>
    <w:rsid w:val="00DA3BF7"/>
    <w:rsid w:val="00DB3926"/>
    <w:rsid w:val="00DC4A7A"/>
    <w:rsid w:val="00DD1DA9"/>
    <w:rsid w:val="00DD3A00"/>
    <w:rsid w:val="00DD5591"/>
    <w:rsid w:val="00DD6CD0"/>
    <w:rsid w:val="00DE26D1"/>
    <w:rsid w:val="00DE3F55"/>
    <w:rsid w:val="00DE5AA9"/>
    <w:rsid w:val="00DE5D7E"/>
    <w:rsid w:val="00DE62A4"/>
    <w:rsid w:val="00DE7DC5"/>
    <w:rsid w:val="00DF37F7"/>
    <w:rsid w:val="00DF3E8A"/>
    <w:rsid w:val="00DF4B6B"/>
    <w:rsid w:val="00E03F25"/>
    <w:rsid w:val="00E12ED2"/>
    <w:rsid w:val="00E131AE"/>
    <w:rsid w:val="00E13AFD"/>
    <w:rsid w:val="00E239AB"/>
    <w:rsid w:val="00E25F9E"/>
    <w:rsid w:val="00E27FE2"/>
    <w:rsid w:val="00E3427D"/>
    <w:rsid w:val="00E439F0"/>
    <w:rsid w:val="00E44ACC"/>
    <w:rsid w:val="00E45FD0"/>
    <w:rsid w:val="00E51523"/>
    <w:rsid w:val="00E51784"/>
    <w:rsid w:val="00E56692"/>
    <w:rsid w:val="00E61ECB"/>
    <w:rsid w:val="00E66BF2"/>
    <w:rsid w:val="00E67FE7"/>
    <w:rsid w:val="00E7041A"/>
    <w:rsid w:val="00E710D0"/>
    <w:rsid w:val="00E71E41"/>
    <w:rsid w:val="00E736DD"/>
    <w:rsid w:val="00E80316"/>
    <w:rsid w:val="00E85673"/>
    <w:rsid w:val="00E87C80"/>
    <w:rsid w:val="00E92C52"/>
    <w:rsid w:val="00E9328C"/>
    <w:rsid w:val="00E9480D"/>
    <w:rsid w:val="00E95AC8"/>
    <w:rsid w:val="00E960F8"/>
    <w:rsid w:val="00EA5F7C"/>
    <w:rsid w:val="00EB235B"/>
    <w:rsid w:val="00EB2F2A"/>
    <w:rsid w:val="00EB48A2"/>
    <w:rsid w:val="00EB5A0C"/>
    <w:rsid w:val="00EC1038"/>
    <w:rsid w:val="00EC160A"/>
    <w:rsid w:val="00EC4E9C"/>
    <w:rsid w:val="00EC5C25"/>
    <w:rsid w:val="00EC6BED"/>
    <w:rsid w:val="00ED0644"/>
    <w:rsid w:val="00ED45B0"/>
    <w:rsid w:val="00EE300B"/>
    <w:rsid w:val="00EF24FD"/>
    <w:rsid w:val="00EF3EFD"/>
    <w:rsid w:val="00EF4D2B"/>
    <w:rsid w:val="00EF57ED"/>
    <w:rsid w:val="00EF5D53"/>
    <w:rsid w:val="00F011A3"/>
    <w:rsid w:val="00F01AFB"/>
    <w:rsid w:val="00F06B1A"/>
    <w:rsid w:val="00F13805"/>
    <w:rsid w:val="00F15009"/>
    <w:rsid w:val="00F20C75"/>
    <w:rsid w:val="00F2475E"/>
    <w:rsid w:val="00F36E6E"/>
    <w:rsid w:val="00F40CFC"/>
    <w:rsid w:val="00F56F48"/>
    <w:rsid w:val="00F626EE"/>
    <w:rsid w:val="00F7076C"/>
    <w:rsid w:val="00F70F48"/>
    <w:rsid w:val="00F85945"/>
    <w:rsid w:val="00F86307"/>
    <w:rsid w:val="00F86842"/>
    <w:rsid w:val="00F92909"/>
    <w:rsid w:val="00FA0697"/>
    <w:rsid w:val="00FA16F8"/>
    <w:rsid w:val="00FA24C5"/>
    <w:rsid w:val="00FA396F"/>
    <w:rsid w:val="00FA4D27"/>
    <w:rsid w:val="00FA6319"/>
    <w:rsid w:val="00FA657D"/>
    <w:rsid w:val="00FB20C7"/>
    <w:rsid w:val="00FB2C1A"/>
    <w:rsid w:val="00FB7236"/>
    <w:rsid w:val="00FB734F"/>
    <w:rsid w:val="00FC138A"/>
    <w:rsid w:val="00FC30E1"/>
    <w:rsid w:val="00FC3FDF"/>
    <w:rsid w:val="00FC46A4"/>
    <w:rsid w:val="00FC4E49"/>
    <w:rsid w:val="00FC5475"/>
    <w:rsid w:val="00FD12C0"/>
    <w:rsid w:val="00FD4C08"/>
    <w:rsid w:val="00FD5032"/>
    <w:rsid w:val="00FE01B9"/>
    <w:rsid w:val="00FE04DA"/>
    <w:rsid w:val="00FE1B82"/>
    <w:rsid w:val="00FE3402"/>
    <w:rsid w:val="00FF5417"/>
    <w:rsid w:val="00FF73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1857"/>
    <o:shapelayout v:ext="edit">
      <o:idmap v:ext="edit" data="1"/>
    </o:shapelayout>
  </w:shapeDefaults>
  <w:decimalSymbol w:val="."/>
  <w:listSeparator w:val=","/>
  <w14:docId w14:val="6DC58016"/>
  <w15:docId w15:val="{F5CCC1FD-D143-4C6B-8A87-800BDE99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DC"/>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984C5A"/>
    <w:pPr>
      <w:spacing w:before="120" w:after="24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D95254"/>
    <w:pPr>
      <w:keepNext/>
      <w:widowControl w:val="0"/>
      <w:tabs>
        <w:tab w:val="left" w:pos="1772"/>
        <w:tab w:val="left" w:pos="1773"/>
      </w:tabs>
      <w:autoSpaceDE w:val="0"/>
      <w:autoSpaceDN w:val="0"/>
      <w:spacing w:before="0" w:after="0" w:line="240" w:lineRule="auto"/>
      <w:ind w:right="74"/>
      <w:outlineLvl w:val="1"/>
    </w:pPr>
    <w:rPr>
      <w:rFonts w:cs="Arial"/>
      <w:b/>
      <w:bCs/>
      <w:iCs/>
      <w:color w:val="264F90"/>
      <w:sz w:val="28"/>
      <w:szCs w:val="28"/>
    </w:rPr>
  </w:style>
  <w:style w:type="paragraph" w:styleId="Heading3">
    <w:name w:val="heading 3"/>
    <w:basedOn w:val="Normal"/>
    <w:next w:val="Normal"/>
    <w:link w:val="Heading3Char"/>
    <w:qFormat/>
    <w:rsid w:val="00BB4D2B"/>
    <w:pPr>
      <w:keepNext/>
      <w:numPr>
        <w:numId w:val="4"/>
      </w:numPr>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984C5A"/>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D95254"/>
    <w:rPr>
      <w:rFonts w:ascii="Arial" w:hAnsi="Arial" w:cs="Arial"/>
      <w:b/>
      <w:bCs/>
      <w:iCs/>
      <w:color w:val="264F90"/>
      <w:sz w:val="28"/>
      <w:szCs w:val="28"/>
    </w:rPr>
  </w:style>
  <w:style w:type="character" w:customStyle="1" w:styleId="Heading3Char">
    <w:name w:val="Heading 3 Char"/>
    <w:basedOn w:val="DefaultParagraphFont"/>
    <w:link w:val="Heading3"/>
    <w:rsid w:val="00BB4D2B"/>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BodyText">
    <w:name w:val="Body Text"/>
    <w:basedOn w:val="Normal"/>
    <w:link w:val="BodyTextChar"/>
    <w:uiPriority w:val="1"/>
    <w:qFormat/>
    <w:rsid w:val="009F28D7"/>
    <w:pPr>
      <w:widowControl w:val="0"/>
      <w:autoSpaceDE w:val="0"/>
      <w:autoSpaceDN w:val="0"/>
      <w:spacing w:before="0" w:after="0" w:line="240" w:lineRule="auto"/>
    </w:pPr>
    <w:rPr>
      <w:rFonts w:eastAsia="Arial" w:cs="Arial"/>
      <w:sz w:val="22"/>
      <w:lang w:val="en-US"/>
    </w:rPr>
  </w:style>
  <w:style w:type="character" w:customStyle="1" w:styleId="BodyTextChar">
    <w:name w:val="Body Text Char"/>
    <w:basedOn w:val="DefaultParagraphFont"/>
    <w:link w:val="BodyText"/>
    <w:uiPriority w:val="1"/>
    <w:rsid w:val="009F28D7"/>
    <w:rPr>
      <w:rFonts w:ascii="Arial" w:eastAsia="Arial" w:hAnsi="Arial" w:cs="Arial"/>
      <w:sz w:val="22"/>
      <w:szCs w:val="22"/>
      <w:lang w:val="en-US"/>
    </w:rPr>
  </w:style>
  <w:style w:type="paragraph" w:styleId="ListParagraph">
    <w:name w:val="List Paragraph"/>
    <w:basedOn w:val="Normal"/>
    <w:uiPriority w:val="34"/>
    <w:qFormat/>
    <w:rsid w:val="009F28D7"/>
    <w:pPr>
      <w:widowControl w:val="0"/>
      <w:autoSpaceDE w:val="0"/>
      <w:autoSpaceDN w:val="0"/>
      <w:spacing w:before="0" w:after="0" w:line="240" w:lineRule="auto"/>
      <w:ind w:left="2185" w:hanging="425"/>
    </w:pPr>
    <w:rPr>
      <w:rFonts w:eastAsia="Arial" w:cs="Arial"/>
      <w:sz w:val="22"/>
      <w:lang w:val="en-US"/>
    </w:rPr>
  </w:style>
  <w:style w:type="character" w:customStyle="1" w:styleId="FootnoteTextChar1">
    <w:name w:val="Footnote Text Char1"/>
    <w:basedOn w:val="DefaultParagraphFont"/>
    <w:rsid w:val="003C503D"/>
    <w:rPr>
      <w:rFonts w:ascii="Arial" w:eastAsia="Times New Roman" w:hAnsi="Arial" w:cs="Times New Roman"/>
      <w:iCs/>
      <w:sz w:val="16"/>
      <w:szCs w:val="24"/>
      <w:lang w:val="en-AU"/>
    </w:rPr>
  </w:style>
  <w:style w:type="character" w:styleId="CommentReference">
    <w:name w:val="annotation reference"/>
    <w:basedOn w:val="DefaultParagraphFont"/>
    <w:uiPriority w:val="99"/>
    <w:unhideWhenUsed/>
    <w:rsid w:val="00814324"/>
    <w:rPr>
      <w:sz w:val="16"/>
      <w:szCs w:val="16"/>
    </w:rPr>
  </w:style>
  <w:style w:type="paragraph" w:styleId="CommentText">
    <w:name w:val="annotation text"/>
    <w:basedOn w:val="Normal"/>
    <w:link w:val="CommentTextChar"/>
    <w:uiPriority w:val="99"/>
    <w:unhideWhenUsed/>
    <w:rsid w:val="00814324"/>
    <w:pPr>
      <w:widowControl w:val="0"/>
      <w:autoSpaceDE w:val="0"/>
      <w:autoSpaceDN w:val="0"/>
      <w:spacing w:before="0" w:after="0" w:line="240" w:lineRule="auto"/>
    </w:pPr>
    <w:rPr>
      <w:rFonts w:eastAsia="Arial" w:cs="Arial"/>
      <w:szCs w:val="20"/>
      <w:lang w:val="en-US"/>
    </w:rPr>
  </w:style>
  <w:style w:type="character" w:customStyle="1" w:styleId="CommentTextChar">
    <w:name w:val="Comment Text Char"/>
    <w:basedOn w:val="DefaultParagraphFont"/>
    <w:link w:val="CommentText"/>
    <w:uiPriority w:val="99"/>
    <w:rsid w:val="00814324"/>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6C318B"/>
    <w:pPr>
      <w:widowControl/>
      <w:autoSpaceDE/>
      <w:autoSpaceDN/>
      <w:spacing w:before="40" w:after="120"/>
    </w:pPr>
    <w:rPr>
      <w:rFonts w:eastAsia="Times New Roman" w:cs="Times New Roman"/>
      <w:b/>
      <w:bCs/>
      <w:lang w:val="en-AU"/>
    </w:rPr>
  </w:style>
  <w:style w:type="character" w:customStyle="1" w:styleId="CommentSubjectChar">
    <w:name w:val="Comment Subject Char"/>
    <w:basedOn w:val="CommentTextChar"/>
    <w:link w:val="CommentSubject"/>
    <w:uiPriority w:val="99"/>
    <w:semiHidden/>
    <w:rsid w:val="006C318B"/>
    <w:rPr>
      <w:rFonts w:ascii="Arial" w:eastAsia="Arial" w:hAnsi="Arial" w:cs="Arial"/>
      <w:b/>
      <w:bCs/>
      <w:lang w:val="en-US"/>
    </w:rPr>
  </w:style>
  <w:style w:type="paragraph" w:customStyle="1" w:styleId="Default">
    <w:name w:val="Default"/>
    <w:rsid w:val="008831F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55978"/>
    <w:rPr>
      <w:rFonts w:ascii="Arial" w:hAnsi="Arial"/>
      <w:szCs w:val="22"/>
    </w:rPr>
  </w:style>
  <w:style w:type="paragraph" w:styleId="NormalWeb">
    <w:name w:val="Normal (Web)"/>
    <w:basedOn w:val="Normal"/>
    <w:uiPriority w:val="99"/>
    <w:semiHidden/>
    <w:unhideWhenUsed/>
    <w:rsid w:val="00423F6B"/>
    <w:pPr>
      <w:spacing w:before="0" w:after="0" w:line="240" w:lineRule="auto"/>
    </w:pPr>
    <w:rPr>
      <w:rFonts w:ascii="inherit" w:hAnsi="inherit"/>
      <w:sz w:val="24"/>
      <w:szCs w:val="24"/>
      <w:lang w:eastAsia="en-AU"/>
    </w:rPr>
  </w:style>
  <w:style w:type="paragraph" w:customStyle="1" w:styleId="ListBulletItalics">
    <w:name w:val="List Bullet + Italics"/>
    <w:basedOn w:val="ListBullet"/>
    <w:qFormat/>
    <w:rsid w:val="006602FD"/>
    <w:pPr>
      <w:tabs>
        <w:tab w:val="num" w:pos="360"/>
      </w:tabs>
      <w:spacing w:line="280" w:lineRule="atLeast"/>
    </w:pPr>
    <w:rPr>
      <w:rFonts w:eastAsiaTheme="minorHAnsi" w:cstheme="minorBidi"/>
      <w:i/>
      <w:iCs w:val="0"/>
      <w:color w:val="264F90"/>
      <w:lang w:eastAsia="en-AU"/>
    </w:rPr>
  </w:style>
  <w:style w:type="paragraph" w:customStyle="1" w:styleId="Normalexplanatory">
    <w:name w:val="Normal + explanatory"/>
    <w:basedOn w:val="Normal"/>
    <w:qFormat/>
    <w:rsid w:val="006602FD"/>
    <w:pPr>
      <w:spacing w:line="280" w:lineRule="atLeast"/>
    </w:pPr>
    <w:rPr>
      <w:rFonts w:eastAsiaTheme="minorHAnsi" w:cstheme="minorBidi"/>
      <w:i/>
      <w:color w:val="264F90"/>
      <w:lang w:eastAsia="en-AU"/>
    </w:rPr>
  </w:style>
  <w:style w:type="paragraph" w:styleId="ListBullet3">
    <w:name w:val="List Bullet 3"/>
    <w:aliases w:val="Indent Quote Bullet"/>
    <w:basedOn w:val="Normal"/>
    <w:unhideWhenUsed/>
    <w:rsid w:val="00977C8B"/>
    <w:pPr>
      <w:numPr>
        <w:numId w:val="7"/>
      </w:numPr>
      <w:contextualSpacing/>
    </w:pPr>
  </w:style>
  <w:style w:type="paragraph" w:styleId="ListBullet2">
    <w:name w:val="List Bullet 2"/>
    <w:aliases w:val="Dot-dash bullet"/>
    <w:basedOn w:val="Normal"/>
    <w:unhideWhenUsed/>
    <w:rsid w:val="00F86842"/>
    <w:pPr>
      <w:numPr>
        <w:numId w:val="6"/>
      </w:numPr>
      <w:contextualSpacing/>
    </w:pPr>
  </w:style>
  <w:style w:type="character" w:styleId="Emphasis">
    <w:name w:val="Emphasis"/>
    <w:basedOn w:val="DefaultParagraphFont"/>
    <w:uiPriority w:val="20"/>
    <w:qFormat/>
    <w:rsid w:val="009A1E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52829">
      <w:bodyDiv w:val="1"/>
      <w:marLeft w:val="0"/>
      <w:marRight w:val="0"/>
      <w:marTop w:val="0"/>
      <w:marBottom w:val="0"/>
      <w:divBdr>
        <w:top w:val="none" w:sz="0" w:space="0" w:color="auto"/>
        <w:left w:val="none" w:sz="0" w:space="0" w:color="auto"/>
        <w:bottom w:val="none" w:sz="0" w:space="0" w:color="auto"/>
        <w:right w:val="none" w:sz="0" w:space="0" w:color="auto"/>
      </w:divBdr>
      <w:divsChild>
        <w:div w:id="307781273">
          <w:marLeft w:val="0"/>
          <w:marRight w:val="0"/>
          <w:marTop w:val="0"/>
          <w:marBottom w:val="0"/>
          <w:divBdr>
            <w:top w:val="none" w:sz="0" w:space="0" w:color="auto"/>
            <w:left w:val="none" w:sz="0" w:space="0" w:color="auto"/>
            <w:bottom w:val="none" w:sz="0" w:space="0" w:color="auto"/>
            <w:right w:val="none" w:sz="0" w:space="0" w:color="auto"/>
          </w:divBdr>
          <w:divsChild>
            <w:div w:id="13062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71841">
      <w:bodyDiv w:val="1"/>
      <w:marLeft w:val="0"/>
      <w:marRight w:val="0"/>
      <w:marTop w:val="0"/>
      <w:marBottom w:val="0"/>
      <w:divBdr>
        <w:top w:val="none" w:sz="0" w:space="0" w:color="auto"/>
        <w:left w:val="none" w:sz="0" w:space="0" w:color="auto"/>
        <w:bottom w:val="none" w:sz="0" w:space="0" w:color="auto"/>
        <w:right w:val="none" w:sz="0" w:space="0" w:color="auto"/>
      </w:divBdr>
    </w:div>
    <w:div w:id="1661469520">
      <w:bodyDiv w:val="1"/>
      <w:marLeft w:val="0"/>
      <w:marRight w:val="0"/>
      <w:marTop w:val="0"/>
      <w:marBottom w:val="0"/>
      <w:divBdr>
        <w:top w:val="none" w:sz="0" w:space="0" w:color="auto"/>
        <w:left w:val="none" w:sz="0" w:space="0" w:color="auto"/>
        <w:bottom w:val="none" w:sz="0" w:space="0" w:color="auto"/>
        <w:right w:val="none" w:sz="0" w:space="0" w:color="auto"/>
      </w:divBdr>
    </w:div>
    <w:div w:id="1827280205">
      <w:bodyDiv w:val="1"/>
      <w:marLeft w:val="0"/>
      <w:marRight w:val="0"/>
      <w:marTop w:val="0"/>
      <w:marBottom w:val="0"/>
      <w:divBdr>
        <w:top w:val="none" w:sz="0" w:space="0" w:color="auto"/>
        <w:left w:val="none" w:sz="0" w:space="0" w:color="auto"/>
        <w:bottom w:val="none" w:sz="0" w:space="0" w:color="auto"/>
        <w:right w:val="none" w:sz="0" w:space="0" w:color="auto"/>
      </w:divBdr>
    </w:div>
    <w:div w:id="2029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siness.gov.au/assistance/communities-environment-program" TargetMode="External"/><Relationship Id="rId18" Type="http://schemas.openxmlformats.org/officeDocument/2006/relationships/hyperlink" Target="http://www.business.gov.au/" TargetMode="External"/><Relationship Id="rId26" Type="http://schemas.openxmlformats.org/officeDocument/2006/relationships/hyperlink" Target="http://www.ga.gov.au/scientific-topics/marine/jurisdiction/map-series" TargetMode="External"/><Relationship Id="rId3" Type="http://schemas.openxmlformats.org/officeDocument/2006/relationships/customXml" Target="../customXml/item3.xml"/><Relationship Id="rId21" Type="http://schemas.openxmlformats.org/officeDocument/2006/relationships/hyperlink" Target="http://www.business.gov.au/assistance/communities-environment-program"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finance.gov.au/resource-management/grants/" TargetMode="External"/><Relationship Id="rId17" Type="http://schemas.openxmlformats.org/officeDocument/2006/relationships/hyperlink" Target="http://www.business.gov.au/contact-us/Pages/default.aspx" TargetMode="External"/><Relationship Id="rId25" Type="http://schemas.openxmlformats.org/officeDocument/2006/relationships/hyperlink" Target="https://electorate.aec.gov.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usiness.gov.au/contact-us/Pages/default.aspx" TargetMode="External"/><Relationship Id="rId20" Type="http://schemas.openxmlformats.org/officeDocument/2006/relationships/hyperlink" Target="http://www.business.gov.au/assistance/communities-environment-program" TargetMode="External"/><Relationship Id="rId29" Type="http://schemas.openxmlformats.org/officeDocument/2006/relationships/hyperlink" Target="https://www.humanrights.gov.au/our-work/childrens-rights/national-principles-child-safe-organis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usiness.gov.au/assistance/communities-environment-program" TargetMode="External"/><Relationship Id="rId32" Type="http://schemas.openxmlformats.org/officeDocument/2006/relationships/hyperlink" Target="http://www.business.gov.au/assistance/communities-environment-progra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usiness.gov.au/assistance/communities-environment-program" TargetMode="External"/><Relationship Id="rId23" Type="http://schemas.openxmlformats.org/officeDocument/2006/relationships/hyperlink" Target="http://www.business.gov.au/assistance/communities-environment-program" TargetMode="External"/><Relationship Id="rId28" Type="http://schemas.openxmlformats.org/officeDocument/2006/relationships/hyperlink" Target="mailto:CEP2019@industry.gov.au"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business.gov.au/assistance/communities-environment-program" TargetMode="External"/><Relationship Id="rId31" Type="http://schemas.openxmlformats.org/officeDocument/2006/relationships/hyperlink" Target="http://www.business.gov.au/assistance/communities-environment-progr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gov.au/assistance/communities-environment-program" TargetMode="External"/><Relationship Id="rId22" Type="http://schemas.openxmlformats.org/officeDocument/2006/relationships/hyperlink" Target="http://www.business.gov.au/assistance/communities-environment-program" TargetMode="External"/><Relationship Id="rId27" Type="http://schemas.openxmlformats.org/officeDocument/2006/relationships/hyperlink" Target="http://www.business.gov.au/assistance/communities-environment-program" TargetMode="External"/><Relationship Id="rId30" Type="http://schemas.openxmlformats.org/officeDocument/2006/relationships/hyperlink" Target="http://www.business.gov.au/assistance/communities-environment-program"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rants.gov.au/" TargetMode="External"/><Relationship Id="rId1" Type="http://schemas.openxmlformats.org/officeDocument/2006/relationships/hyperlink" Target="http://www.finance.gov.au/resource-management/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A47436583946E4805D5ED936AACBCC"/>
        <w:category>
          <w:name w:val="General"/>
          <w:gallery w:val="placeholder"/>
        </w:category>
        <w:types>
          <w:type w:val="bbPlcHdr"/>
        </w:types>
        <w:behaviors>
          <w:behavior w:val="content"/>
        </w:behaviors>
        <w:guid w:val="{E0067EAD-8C61-4DA5-9148-92714E80D61E}"/>
      </w:docPartPr>
      <w:docPartBody>
        <w:p w:rsidR="008950B1" w:rsidRDefault="00205CD4">
          <w:r w:rsidRPr="00B61E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D4"/>
    <w:rsid w:val="00066F5E"/>
    <w:rsid w:val="000B7E21"/>
    <w:rsid w:val="00205CD4"/>
    <w:rsid w:val="00334BD7"/>
    <w:rsid w:val="00360FBF"/>
    <w:rsid w:val="00462B04"/>
    <w:rsid w:val="0051218E"/>
    <w:rsid w:val="005A642D"/>
    <w:rsid w:val="008950B1"/>
    <w:rsid w:val="008C2506"/>
    <w:rsid w:val="00BA0609"/>
    <w:rsid w:val="00E07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CD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C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3c915459455dcfeb3e842c3356cad7d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53de311bfcd7f39f8b8dc3ead280ec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TermName>
          <TermId>a4ca7698-9492-435d-8c80-0e92d5f30f1b</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2019</TermName>
          <TermId>7e451fe0-4dc6-437a-a849-bab7965a9aee</TermId>
        </TermInfo>
      </Terms>
    </n99e4c9942c6404eb103464a00e6097b>
    <TaxCatchAll xmlns="2a251b7e-61e4-4816-a71f-b295a9ad20fb">
      <Value>1411</Value>
      <Value>3</Value>
      <Value>16487</Value>
      <Value>214</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7AA4-ED6B-48F2-B7C7-B1DEDFD4E9C1}">
  <ds:schemaRefs>
    <ds:schemaRef ds:uri="http://schemas.microsoft.com/sharepoint/events"/>
  </ds:schemaRefs>
</ds:datastoreItem>
</file>

<file path=customXml/itemProps2.xml><?xml version="1.0" encoding="utf-8"?>
<ds:datastoreItem xmlns:ds="http://schemas.openxmlformats.org/officeDocument/2006/customXml" ds:itemID="{781E248B-D00E-4F22-A876-50C84A689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4.xml><?xml version="1.0" encoding="utf-8"?>
<ds:datastoreItem xmlns:ds="http://schemas.openxmlformats.org/officeDocument/2006/customXml" ds:itemID="{64F787A7-1695-4D24-92F0-C49310DF766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35058AF-D19D-4F46-89F1-49CBCEA3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Communities Environment Program - FAQs</vt:lpstr>
    </vt:vector>
  </TitlesOfParts>
  <Company>Industry</Company>
  <LinksUpToDate>false</LinksUpToDate>
  <CharactersWithSpaces>28139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Environment Program - FAQs</dc:title>
  <dc:subject/>
  <dc:creator>Industry</dc:creator>
  <cp:keywords/>
  <cp:lastModifiedBy>Cooper, Colin</cp:lastModifiedBy>
  <cp:revision>3</cp:revision>
  <cp:lastPrinted>2019-08-05T07:01:00Z</cp:lastPrinted>
  <dcterms:created xsi:type="dcterms:W3CDTF">2019-08-05T07:00:00Z</dcterms:created>
  <dcterms:modified xsi:type="dcterms:W3CDTF">2019-08-05T07:01:00Z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Order">
    <vt:r8>2600</vt:r8>
  </property>
  <property fmtid="{D5CDD505-2E9C-101B-9397-08002B2CF9AE}" pid="8" name="DocHub_Year">
    <vt:lpwstr>16487;#2019|7e451fe0-4dc6-437a-a849-bab7965a9aee</vt:lpwstr>
  </property>
  <property fmtid="{D5CDD505-2E9C-101B-9397-08002B2CF9AE}" pid="9" name="LastSaved">
    <vt:filetime>2017-05-30T00:00:00Z</vt:filetime>
  </property>
  <property fmtid="{D5CDD505-2E9C-101B-9397-08002B2CF9AE}" pid="10" name="DocHub_DocumentType">
    <vt:lpwstr>1411;#Guide|a4ca7698-9492-435d-8c80-0e92d5f30f1b</vt:lpwstr>
  </property>
  <property fmtid="{D5CDD505-2E9C-101B-9397-08002B2CF9AE}" pid="11" name="DocHub_SecurityClassification">
    <vt:lpwstr>3;#UNCLASSIFIED|6106d03b-a1a0-4e30-9d91-d5e9fb4314f9</vt:lpwstr>
  </property>
  <property fmtid="{D5CDD505-2E9C-101B-9397-08002B2CF9AE}" pid="12" name="Created">
    <vt:filetime>2016-02-12T00:00:00Z</vt:filetime>
  </property>
  <property fmtid="{D5CDD505-2E9C-101B-9397-08002B2CF9AE}" pid="13" name="Creator">
    <vt:lpwstr>Acrobat PDFMaker 10.0 for Word</vt:lpwstr>
  </property>
  <property fmtid="{D5CDD505-2E9C-101B-9397-08002B2CF9AE}" pid="14" name="DocHub_Keywords">
    <vt:lpwstr/>
  </property>
  <property fmtid="{D5CDD505-2E9C-101B-9397-08002B2CF9AE}" pid="15" name="DocHub_WorkActivity">
    <vt:lpwstr>214;#Design|15393cf4-1a80-4741-a8a5-a1faa3f14784</vt:lpwstr>
  </property>
  <property fmtid="{D5CDD505-2E9C-101B-9397-08002B2CF9AE}" pid="16" name="_dlc_DocIdItemGuid">
    <vt:lpwstr>fbfe7b43-ad82-448f-bf02-2e01dd38965f</vt:lpwstr>
  </property>
  <property fmtid="{D5CDD505-2E9C-101B-9397-08002B2CF9AE}" pid="17" name="DocHub_EntityCustomer">
    <vt:lpwstr/>
  </property>
  <property fmtid="{D5CDD505-2E9C-101B-9397-08002B2CF9AE}" pid="18" name="RecordPoint_ActiveItemListId">
    <vt:lpwstr>{f3b25258-c300-49d8-ac06-643ed46dbad3}</vt:lpwstr>
  </property>
  <property fmtid="{D5CDD505-2E9C-101B-9397-08002B2CF9AE}" pid="19" name="RecordPoint_ActiveItemUniqueId">
    <vt:lpwstr>{fd625895-8020-4921-98e9-8a71b0daf138}</vt:lpwstr>
  </property>
  <property fmtid="{D5CDD505-2E9C-101B-9397-08002B2CF9AE}" pid="20" name="RecordPoint_ActiveItemWebId">
    <vt:lpwstr>{ad53a1ae-088c-48ad-b316-95eb82cde4e2}</vt:lpwstr>
  </property>
  <property fmtid="{D5CDD505-2E9C-101B-9397-08002B2CF9AE}" pid="21" name="RecordPoint_WorkflowType">
    <vt:lpwstr>ActiveSubmitStub</vt:lpwstr>
  </property>
  <property fmtid="{D5CDD505-2E9C-101B-9397-08002B2CF9AE}" pid="22" name="RecordPoint_ActiveItemSiteId">
    <vt:lpwstr>{592f51bd-7f6c-40bf-afb4-0f69d5494f0f}</vt:lpwstr>
  </property>
</Properties>
</file>