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D8B0" w14:textId="5D553D35" w:rsidR="009B4E6E" w:rsidRPr="005326A9" w:rsidRDefault="003E029D" w:rsidP="009B4E6E">
      <w:pPr>
        <w:pStyle w:val="NoSpacing"/>
      </w:pPr>
      <w:r>
        <w:fldChar w:fldCharType="begin"/>
      </w:r>
      <w:r>
        <w:instrText xml:space="preserve"> INCLUDEPICTURE "https://dochub/div/ausindustry/businessfunctions/programmedesign/resources/docs/DISR%20-%20Banner.jpg" \* MERGEFORMATINET </w:instrText>
      </w:r>
      <w:r>
        <w:fldChar w:fldCharType="separate"/>
      </w:r>
      <w:r>
        <w:fldChar w:fldCharType="begin"/>
      </w:r>
      <w:r>
        <w:instrText xml:space="preserve"> INCLUDEPICTURE  "https://dochub/div/ausindustry/businessfunctions/programmedesign/resources/docs/DISR - Banner.jpg" \* MERGEFORMATINET </w:instrText>
      </w:r>
      <w:r>
        <w:fldChar w:fldCharType="separate"/>
      </w:r>
      <w:r>
        <w:fldChar w:fldCharType="begin"/>
      </w:r>
      <w:r>
        <w:instrText xml:space="preserve"> INCLUDEPICTURE  "https://dochub/div/ausindustry/businessfunctions/programmedesign/resources/docs/DISR - Banner.jpg" \* MERGEFORMATINET </w:instrText>
      </w:r>
      <w:r>
        <w:fldChar w:fldCharType="separate"/>
      </w:r>
      <w:r w:rsidR="006B6A63">
        <w:fldChar w:fldCharType="begin"/>
      </w:r>
      <w:r w:rsidR="006B6A63">
        <w:instrText xml:space="preserve"> INCLUDEPICTURE  "https://dochub/div/ausindustry/businessfunctions/programmedesign/resources/docs/DISR - Banner.jpg" \* MERGEFORMATINET </w:instrText>
      </w:r>
      <w:r w:rsidR="006B6A63">
        <w:fldChar w:fldCharType="separate"/>
      </w:r>
      <w:r w:rsidR="001E1850">
        <w:fldChar w:fldCharType="begin"/>
      </w:r>
      <w:r w:rsidR="001E1850">
        <w:instrText xml:space="preserve"> INCLUDEPICTURE  "https://dochub/div/ausindustry/businessfunctions/programmedesign/resources/docs/DISR - Banner.jpg" \* MERGEFORMATINET </w:instrText>
      </w:r>
      <w:r w:rsidR="001E1850">
        <w:fldChar w:fldCharType="separate"/>
      </w:r>
      <w:r w:rsidR="00F747B4">
        <w:fldChar w:fldCharType="begin"/>
      </w:r>
      <w:r w:rsidR="00F747B4">
        <w:instrText xml:space="preserve"> INCLUDEPICTURE  "https://dochub/div/ausindustry/businessfunctions/programmedesign/resources/docs/DISR - Banner.jpg" \* MERGEFORMATINET </w:instrText>
      </w:r>
      <w:r w:rsidR="00F747B4">
        <w:fldChar w:fldCharType="separate"/>
      </w:r>
      <w:r w:rsidR="00BA2829">
        <w:fldChar w:fldCharType="begin"/>
      </w:r>
      <w:r w:rsidR="00BA2829">
        <w:instrText xml:space="preserve"> INCLUDEPICTURE  "https://dochub/div/ausindustry/businessfunctions/programmedesign/resources/docs/DISR - Banner.jpg" \* MERGEFORMATINET </w:instrText>
      </w:r>
      <w:r w:rsidR="00BA2829">
        <w:fldChar w:fldCharType="separate"/>
      </w:r>
      <w:r w:rsidR="00BE5300">
        <w:fldChar w:fldCharType="begin"/>
      </w:r>
      <w:r w:rsidR="00BE5300">
        <w:instrText xml:space="preserve"> INCLUDEPICTURE  "https://dochub/div/ausindustry/businessfunctions/programmedesign/resources/docs/DISR - Banner.jpg" \* MERGEFORMATINET </w:instrText>
      </w:r>
      <w:r w:rsidR="00BE5300">
        <w:fldChar w:fldCharType="separate"/>
      </w:r>
      <w:r w:rsidR="0048648C">
        <w:fldChar w:fldCharType="begin"/>
      </w:r>
      <w:r w:rsidR="0048648C">
        <w:instrText xml:space="preserve"> INCLUDEPICTURE  "https://dochub/div/ausindustry/businessfunctions/programmedesign/resources/docs/DISR - Banner.jpg" \* MERGEFORMATINET </w:instrText>
      </w:r>
      <w:r w:rsidR="0048648C">
        <w:fldChar w:fldCharType="separate"/>
      </w:r>
      <w:r w:rsidR="00213F76">
        <w:fldChar w:fldCharType="begin"/>
      </w:r>
      <w:r w:rsidR="00213F76">
        <w:instrText xml:space="preserve"> INCLUDEPICTURE  "https://dochub/div/ausindustry/businessfunctions/programmedesign/resources/docs/DISR - Banner.jpg" \* MERGEFORMATINET </w:instrText>
      </w:r>
      <w:r w:rsidR="00213F76">
        <w:fldChar w:fldCharType="separate"/>
      </w:r>
      <w:r w:rsidR="00344165">
        <w:fldChar w:fldCharType="begin"/>
      </w:r>
      <w:r w:rsidR="00344165">
        <w:instrText xml:space="preserve"> INCLUDEPICTURE  "https://dochub/div/ausindustry/businessfunctions/programmedesign/resources/docs/DISR - Banner.jpg" \* MERGEFORMATINET </w:instrText>
      </w:r>
      <w:r w:rsidR="00344165">
        <w:fldChar w:fldCharType="separate"/>
      </w:r>
      <w:r w:rsidR="007739A8">
        <w:fldChar w:fldCharType="begin"/>
      </w:r>
      <w:r w:rsidR="007739A8">
        <w:instrText xml:space="preserve"> INCLUDEPICTURE  "https://dochub/div/ausindustry/businessfunctions/programmedesign/resources/docs/DISR - Banner.jpg" \* MERGEFORMATINET </w:instrText>
      </w:r>
      <w:r w:rsidR="007739A8">
        <w:fldChar w:fldCharType="separate"/>
      </w:r>
      <w:r w:rsidR="00915206">
        <w:fldChar w:fldCharType="begin"/>
      </w:r>
      <w:r w:rsidR="00915206">
        <w:instrText xml:space="preserve"> INCLUDEPICTURE  "https://dochub/div/ausindustry/businessfunctions/programmedesign/resources/docs/DISR - Banner.jpg" \* MERGEFORMATINET </w:instrText>
      </w:r>
      <w:r w:rsidR="00915206">
        <w:fldChar w:fldCharType="separate"/>
      </w:r>
      <w:r w:rsidR="005B34D4">
        <w:fldChar w:fldCharType="begin"/>
      </w:r>
      <w:r w:rsidR="005B34D4">
        <w:instrText xml:space="preserve"> INCLUDEPICTURE  "https://dochub/div/ausindustry/businessfunctions/programmedesign/resources/docs/DISR - Banner.jpg" \* MERGEFORMATINET </w:instrText>
      </w:r>
      <w:r w:rsidR="005B34D4">
        <w:fldChar w:fldCharType="separate"/>
      </w:r>
      <w:r w:rsidR="00783E65">
        <w:fldChar w:fldCharType="begin"/>
      </w:r>
      <w:r w:rsidR="00783E65">
        <w:instrText xml:space="preserve"> INCLUDEPICTURE  "https://dochub/div/ausindustry/businessfunctions/programmedesign/resources/docs/DISR - Banner.jpg" \* MERGEFORMATINET </w:instrText>
      </w:r>
      <w:r w:rsidR="00783E65">
        <w:fldChar w:fldCharType="separate"/>
      </w:r>
      <w:r w:rsidR="00835CFE">
        <w:fldChar w:fldCharType="begin"/>
      </w:r>
      <w:r w:rsidR="00835CFE">
        <w:instrText xml:space="preserve"> INCLUDEPICTURE  "https://dochub/div/ausindustry/businessfunctions/programmedesign/resources/docs/DISR - Banner.jpg" \* MERGEFORMATINET </w:instrText>
      </w:r>
      <w:r w:rsidR="00835CFE">
        <w:fldChar w:fldCharType="separate"/>
      </w:r>
      <w:r w:rsidR="003C328B">
        <w:fldChar w:fldCharType="begin"/>
      </w:r>
      <w:r w:rsidR="003C328B">
        <w:instrText xml:space="preserve"> INCLUDEPICTURE  "https://dochub/div/ausindustry/businessfunctions/programmedesign/resources/docs/DISR - Banner.jpg" \* MERGEFORMATINET </w:instrText>
      </w:r>
      <w:r w:rsidR="003C328B">
        <w:fldChar w:fldCharType="separate"/>
      </w:r>
      <w:r w:rsidR="00D44469">
        <w:fldChar w:fldCharType="begin"/>
      </w:r>
      <w:r w:rsidR="00D44469">
        <w:instrText xml:space="preserve"> INCLUDEPICTURE  "https://dochub/div/ausindustry/businessfunctions/programmedesign/resources/docs/DISR - Banner.jpg" \* MERGEFORMATINET </w:instrText>
      </w:r>
      <w:r w:rsidR="00D44469">
        <w:fldChar w:fldCharType="separate"/>
      </w:r>
      <w:r w:rsidR="00BB7419">
        <w:fldChar w:fldCharType="begin"/>
      </w:r>
      <w:r w:rsidR="00BB7419">
        <w:instrText xml:space="preserve"> </w:instrText>
      </w:r>
      <w:r w:rsidR="00BB7419">
        <w:instrText>INCLUDEPICTURE  "https://dochub/div/ausindustry/businessfunctions/programmedesign/resources/docs/DISR - Bann</w:instrText>
      </w:r>
      <w:r w:rsidR="00BB7419">
        <w:instrText>er.jpg" \* MERGEFORMATINET</w:instrText>
      </w:r>
      <w:r w:rsidR="00BB7419">
        <w:instrText xml:space="preserve"> </w:instrText>
      </w:r>
      <w:r w:rsidR="00BB7419">
        <w:fldChar w:fldCharType="separate"/>
      </w:r>
      <w:r w:rsidR="00BB7419">
        <w:pict w14:anchorId="156F9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75pt;height:50.25pt">
            <v:imagedata r:id="rId12" r:href="rId13"/>
          </v:shape>
        </w:pict>
      </w:r>
      <w:r w:rsidR="00BB7419">
        <w:fldChar w:fldCharType="end"/>
      </w:r>
      <w:r w:rsidR="00D44469">
        <w:fldChar w:fldCharType="end"/>
      </w:r>
      <w:r w:rsidR="003C328B">
        <w:fldChar w:fldCharType="end"/>
      </w:r>
      <w:r w:rsidR="00835CFE">
        <w:fldChar w:fldCharType="end"/>
      </w:r>
      <w:r w:rsidR="00783E65">
        <w:fldChar w:fldCharType="end"/>
      </w:r>
      <w:r w:rsidR="005B34D4">
        <w:fldChar w:fldCharType="end"/>
      </w:r>
      <w:r w:rsidR="00915206">
        <w:fldChar w:fldCharType="end"/>
      </w:r>
      <w:r w:rsidR="007739A8">
        <w:fldChar w:fldCharType="end"/>
      </w:r>
      <w:r w:rsidR="00344165">
        <w:fldChar w:fldCharType="end"/>
      </w:r>
      <w:r w:rsidR="00213F76">
        <w:fldChar w:fldCharType="end"/>
      </w:r>
      <w:r w:rsidR="0048648C">
        <w:fldChar w:fldCharType="end"/>
      </w:r>
      <w:r w:rsidR="00BE5300">
        <w:fldChar w:fldCharType="end"/>
      </w:r>
      <w:r w:rsidR="00BA2829">
        <w:fldChar w:fldCharType="end"/>
      </w:r>
      <w:r w:rsidR="00F747B4">
        <w:fldChar w:fldCharType="end"/>
      </w:r>
      <w:r w:rsidR="001E1850">
        <w:fldChar w:fldCharType="end"/>
      </w:r>
      <w:r w:rsidR="006B6A63">
        <w:fldChar w:fldCharType="end"/>
      </w:r>
      <w:r>
        <w:fldChar w:fldCharType="end"/>
      </w:r>
      <w:r>
        <w:fldChar w:fldCharType="end"/>
      </w:r>
      <w:r>
        <w:fldChar w:fldCharType="end"/>
      </w:r>
    </w:p>
    <w:p w14:paraId="2870983A" w14:textId="77777777" w:rsidR="009B4E6E" w:rsidRPr="005326A9" w:rsidRDefault="009B4E6E" w:rsidP="009B4E6E">
      <w:pPr>
        <w:pStyle w:val="NoSpacing"/>
      </w:pPr>
    </w:p>
    <w:p w14:paraId="028CBD12" w14:textId="3DCE2F53" w:rsidR="009B4E6E" w:rsidRPr="002B3327" w:rsidRDefault="009B4E6E" w:rsidP="009B4E6E">
      <w:pPr>
        <w:pStyle w:val="Title"/>
        <w:ind w:firstLine="142"/>
        <w:jc w:val="center"/>
      </w:pPr>
      <w:r w:rsidRPr="009B4E6E">
        <w:t xml:space="preserve">Business Research and Innovation Initiative (BRII) </w:t>
      </w:r>
      <w:r w:rsidR="00292D23">
        <w:t>P</w:t>
      </w:r>
      <w:r>
        <w:t>rogram –</w:t>
      </w:r>
      <w:r w:rsidR="003E029D">
        <w:t xml:space="preserve"> Renewables and Low Emissions</w:t>
      </w:r>
      <w:r>
        <w:t xml:space="preserve"> Round</w:t>
      </w:r>
    </w:p>
    <w:p w14:paraId="6EEA6648" w14:textId="6BFDB956" w:rsidR="00F07EA6" w:rsidRPr="00E66FB6" w:rsidRDefault="00F07EA6" w:rsidP="00E66FB6">
      <w:pPr>
        <w:spacing w:after="0" w:line="240" w:lineRule="auto"/>
      </w:pPr>
    </w:p>
    <w:p w14:paraId="186457C8" w14:textId="3CB1DFBF" w:rsidR="000C197D" w:rsidRPr="00A93355" w:rsidRDefault="00400855" w:rsidP="00A93355">
      <w:pPr>
        <w:spacing w:after="0" w:line="360" w:lineRule="auto"/>
        <w:ind w:left="23" w:right="-17"/>
        <w:jc w:val="center"/>
        <w:rPr>
          <w:rStyle w:val="IntenseReference"/>
          <w:sz w:val="28"/>
        </w:rPr>
        <w:sectPr w:rsidR="000C197D" w:rsidRPr="00A93355" w:rsidSect="000C197D">
          <w:footerReference w:type="default" r:id="rId14"/>
          <w:pgSz w:w="11906" w:h="16838"/>
          <w:pgMar w:top="1440" w:right="1440" w:bottom="1440" w:left="1440" w:header="708" w:footer="708" w:gutter="0"/>
          <w:cols w:space="708"/>
          <w:docGrid w:linePitch="360"/>
        </w:sectPr>
      </w:pPr>
      <w:r w:rsidRPr="00A93355">
        <w:rPr>
          <w:rStyle w:val="IntenseReference"/>
          <w:sz w:val="28"/>
        </w:rPr>
        <w:t>Frequently Asked Questions</w:t>
      </w:r>
      <w:r w:rsidR="00921A14" w:rsidRPr="00A93355">
        <w:rPr>
          <w:rStyle w:val="IntenseReference"/>
          <w:sz w:val="28"/>
        </w:rPr>
        <w:t xml:space="preserve"> –</w:t>
      </w:r>
      <w:r w:rsidR="003E029D">
        <w:rPr>
          <w:rStyle w:val="IntenseReference"/>
          <w:sz w:val="28"/>
        </w:rPr>
        <w:t xml:space="preserve"> Renewables and Low Emissions</w:t>
      </w:r>
      <w:r w:rsidR="009B4E6E">
        <w:rPr>
          <w:rStyle w:val="IntenseReference"/>
          <w:sz w:val="28"/>
        </w:rPr>
        <w:t xml:space="preserve"> Round</w:t>
      </w:r>
    </w:p>
    <w:p w14:paraId="4D77D457" w14:textId="72825AA0" w:rsidR="00400855" w:rsidRPr="005310ED" w:rsidRDefault="00400855" w:rsidP="00A93355">
      <w:pPr>
        <w:pStyle w:val="Heading2"/>
      </w:pPr>
      <w:r w:rsidRPr="005310ED">
        <w:t>What is the objective of BRII?</w:t>
      </w:r>
    </w:p>
    <w:p w14:paraId="0919FAEE" w14:textId="1305BCDE" w:rsidR="00400855" w:rsidRPr="00AE7868" w:rsidRDefault="00400855" w:rsidP="00E66FB6">
      <w:pPr>
        <w:pStyle w:val="BodyText"/>
        <w:ind w:right="3"/>
        <w:rPr>
          <w:rFonts w:asciiTheme="minorHAnsi" w:hAnsiTheme="minorHAnsi"/>
          <w:color w:val="231F20"/>
          <w:sz w:val="20"/>
          <w:szCs w:val="20"/>
        </w:rPr>
      </w:pPr>
      <w:r w:rsidRPr="00AE7868">
        <w:rPr>
          <w:rFonts w:asciiTheme="minorHAnsi" w:hAnsiTheme="minorHAnsi"/>
          <w:color w:val="231F20"/>
          <w:sz w:val="20"/>
          <w:szCs w:val="20"/>
        </w:rPr>
        <w:t>The objective of the Business Research and Innovation Initiative (BRII)</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program</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is</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to</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drive</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innovation</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within</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small</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to</w:t>
      </w:r>
      <w:r w:rsidRPr="00AE7868">
        <w:rPr>
          <w:rFonts w:asciiTheme="minorHAnsi" w:hAnsiTheme="minorHAnsi"/>
          <w:color w:val="231F20"/>
          <w:spacing w:val="-3"/>
          <w:sz w:val="20"/>
          <w:szCs w:val="20"/>
        </w:rPr>
        <w:t xml:space="preserve"> </w:t>
      </w:r>
      <w:r w:rsidRPr="00AE7868">
        <w:rPr>
          <w:rFonts w:asciiTheme="minorHAnsi" w:hAnsiTheme="minorHAnsi"/>
          <w:color w:val="231F20"/>
          <w:sz w:val="20"/>
          <w:szCs w:val="20"/>
        </w:rPr>
        <w:t>medium enterprises (SMEs) and the government by encouraging the development of innovative solutions by SMEs to public policy and service delivery</w:t>
      </w:r>
      <w:r w:rsidRPr="00AE7868">
        <w:rPr>
          <w:rFonts w:asciiTheme="minorHAnsi" w:hAnsiTheme="minorHAnsi"/>
          <w:color w:val="231F20"/>
          <w:spacing w:val="-8"/>
          <w:sz w:val="20"/>
          <w:szCs w:val="20"/>
        </w:rPr>
        <w:t xml:space="preserve"> </w:t>
      </w:r>
      <w:r w:rsidRPr="00AE7868">
        <w:rPr>
          <w:rFonts w:asciiTheme="minorHAnsi" w:hAnsiTheme="minorHAnsi"/>
          <w:color w:val="231F20"/>
          <w:sz w:val="20"/>
          <w:szCs w:val="20"/>
        </w:rPr>
        <w:t>challenges.</w:t>
      </w:r>
    </w:p>
    <w:p w14:paraId="0D33DCB6" w14:textId="77777777" w:rsidR="00400855" w:rsidRPr="00AE7868" w:rsidRDefault="00400855" w:rsidP="00E66FB6">
      <w:pPr>
        <w:spacing w:after="0" w:line="240" w:lineRule="auto"/>
        <w:rPr>
          <w:sz w:val="20"/>
          <w:szCs w:val="20"/>
        </w:rPr>
      </w:pPr>
    </w:p>
    <w:p w14:paraId="19A6FC39" w14:textId="7FC51D30" w:rsidR="00400855" w:rsidRPr="005310ED" w:rsidRDefault="00400855" w:rsidP="00A93355">
      <w:pPr>
        <w:pStyle w:val="Heading2"/>
      </w:pPr>
      <w:r w:rsidRPr="005310ED">
        <w:t>How does BRII work?</w:t>
      </w:r>
    </w:p>
    <w:p w14:paraId="3626E2D6" w14:textId="0825F797" w:rsidR="00400855" w:rsidRPr="00AE7868" w:rsidRDefault="00400855" w:rsidP="00E66FB6">
      <w:pPr>
        <w:pStyle w:val="BodyText"/>
        <w:ind w:right="5"/>
        <w:rPr>
          <w:rFonts w:asciiTheme="minorHAnsi" w:hAnsiTheme="minorHAnsi" w:cstheme="minorHAnsi"/>
          <w:sz w:val="20"/>
          <w:szCs w:val="20"/>
        </w:rPr>
      </w:pPr>
      <w:r w:rsidRPr="00AE7868">
        <w:rPr>
          <w:rFonts w:asciiTheme="minorHAnsi" w:hAnsiTheme="minorHAnsi" w:cstheme="minorHAnsi"/>
          <w:color w:val="231F20"/>
          <w:sz w:val="20"/>
          <w:szCs w:val="20"/>
        </w:rPr>
        <w:t xml:space="preserve">The program </w:t>
      </w:r>
      <w:r w:rsidRPr="00AE7868">
        <w:rPr>
          <w:rFonts w:asciiTheme="minorHAnsi" w:hAnsiTheme="minorHAnsi" w:cstheme="minorHAnsi"/>
          <w:color w:val="231F20"/>
          <w:spacing w:val="-3"/>
          <w:sz w:val="20"/>
          <w:szCs w:val="20"/>
        </w:rPr>
        <w:t xml:space="preserve">covers </w:t>
      </w:r>
      <w:r w:rsidRPr="00AE7868">
        <w:rPr>
          <w:rFonts w:asciiTheme="minorHAnsi" w:hAnsiTheme="minorHAnsi" w:cstheme="minorHAnsi"/>
          <w:color w:val="231F20"/>
          <w:sz w:val="20"/>
          <w:szCs w:val="20"/>
        </w:rPr>
        <w:t>challenges for which SMEs can develop solutions. These challenges were proposed by Australian Government</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agencies</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and</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successful</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challenges</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were</w:t>
      </w:r>
      <w:r w:rsidRPr="00AE7868">
        <w:rPr>
          <w:rFonts w:asciiTheme="minorHAnsi" w:hAnsiTheme="minorHAnsi" w:cstheme="minorHAnsi"/>
          <w:color w:val="231F20"/>
          <w:spacing w:val="-6"/>
          <w:sz w:val="20"/>
          <w:szCs w:val="20"/>
        </w:rPr>
        <w:t xml:space="preserve"> </w:t>
      </w:r>
      <w:r w:rsidRPr="00AE7868">
        <w:rPr>
          <w:rFonts w:asciiTheme="minorHAnsi" w:hAnsiTheme="minorHAnsi" w:cstheme="minorHAnsi"/>
          <w:color w:val="231F20"/>
          <w:sz w:val="20"/>
          <w:szCs w:val="20"/>
        </w:rPr>
        <w:t xml:space="preserve">recommended by </w:t>
      </w:r>
      <w:r w:rsidR="003E029D" w:rsidRPr="00AE7868">
        <w:rPr>
          <w:rFonts w:asciiTheme="minorHAnsi" w:hAnsiTheme="minorHAnsi" w:cstheme="minorHAnsi"/>
          <w:color w:val="231F20"/>
          <w:sz w:val="20"/>
          <w:szCs w:val="20"/>
        </w:rPr>
        <w:t xml:space="preserve">Industry </w:t>
      </w:r>
      <w:r w:rsidRPr="00AE7868">
        <w:rPr>
          <w:rFonts w:asciiTheme="minorHAnsi" w:hAnsiTheme="minorHAnsi" w:cstheme="minorHAnsi"/>
          <w:color w:val="231F20"/>
          <w:sz w:val="20"/>
          <w:szCs w:val="20"/>
        </w:rPr>
        <w:t xml:space="preserve">Innovation </w:t>
      </w:r>
      <w:r w:rsidR="00B11867" w:rsidRPr="00AE7868">
        <w:rPr>
          <w:rFonts w:asciiTheme="minorHAnsi" w:hAnsiTheme="minorHAnsi" w:cstheme="minorHAnsi"/>
          <w:color w:val="231F20"/>
          <w:sz w:val="20"/>
          <w:szCs w:val="20"/>
        </w:rPr>
        <w:t xml:space="preserve">and Science </w:t>
      </w:r>
      <w:r w:rsidRPr="00AE7868">
        <w:rPr>
          <w:rFonts w:asciiTheme="minorHAnsi" w:hAnsiTheme="minorHAnsi" w:cstheme="minorHAnsi"/>
          <w:color w:val="231F20"/>
          <w:sz w:val="20"/>
          <w:szCs w:val="20"/>
        </w:rPr>
        <w:t>Australia</w:t>
      </w:r>
      <w:r w:rsidR="00875729">
        <w:rPr>
          <w:rFonts w:asciiTheme="minorHAnsi" w:hAnsiTheme="minorHAnsi" w:cstheme="minorHAnsi"/>
          <w:color w:val="231F20"/>
          <w:sz w:val="20"/>
          <w:szCs w:val="20"/>
        </w:rPr>
        <w:t xml:space="preserve"> (IISA)</w:t>
      </w:r>
      <w:r w:rsidR="00295311" w:rsidRPr="00AE7868">
        <w:rPr>
          <w:rFonts w:asciiTheme="minorHAnsi" w:hAnsiTheme="minorHAnsi" w:cstheme="minorHAnsi"/>
          <w:color w:val="231F20"/>
          <w:sz w:val="20"/>
          <w:szCs w:val="20"/>
        </w:rPr>
        <w:t xml:space="preserve"> and approved by the Minister</w:t>
      </w:r>
      <w:r w:rsidRPr="00AE7868">
        <w:rPr>
          <w:rFonts w:asciiTheme="minorHAnsi" w:hAnsiTheme="minorHAnsi" w:cstheme="minorHAnsi"/>
          <w:color w:val="231F20"/>
          <w:sz w:val="20"/>
          <w:szCs w:val="20"/>
        </w:rPr>
        <w:t>. More detail on each of the challenges is available on</w:t>
      </w:r>
      <w:r w:rsidR="00144FCD" w:rsidRPr="00AE7868">
        <w:rPr>
          <w:rFonts w:asciiTheme="minorHAnsi" w:hAnsiTheme="minorHAnsi" w:cstheme="minorHAnsi"/>
          <w:color w:val="231F20"/>
          <w:sz w:val="20"/>
          <w:szCs w:val="20"/>
        </w:rPr>
        <w:t xml:space="preserve"> </w:t>
      </w:r>
      <w:r w:rsidRPr="00AE7868">
        <w:rPr>
          <w:rFonts w:asciiTheme="minorHAnsi" w:hAnsiTheme="minorHAnsi" w:cstheme="minorHAnsi"/>
          <w:color w:val="231F20"/>
          <w:spacing w:val="-29"/>
          <w:sz w:val="20"/>
          <w:szCs w:val="20"/>
        </w:rPr>
        <w:t xml:space="preserve"> </w:t>
      </w:r>
      <w:hyperlink r:id="rId15" w:history="1">
        <w:r w:rsidRPr="000D7C82">
          <w:rPr>
            <w:rStyle w:val="Hyperlink"/>
            <w:rFonts w:asciiTheme="minorHAnsi" w:hAnsiTheme="minorHAnsi" w:cstheme="minorHAnsi"/>
            <w:sz w:val="20"/>
            <w:szCs w:val="20"/>
          </w:rPr>
          <w:t>business.gov.au/BRII</w:t>
        </w:r>
      </w:hyperlink>
      <w:r w:rsidR="0088242C" w:rsidRPr="000D7C82">
        <w:rPr>
          <w:rStyle w:val="Hyperlink"/>
          <w:rFonts w:asciiTheme="minorHAnsi" w:hAnsiTheme="minorHAnsi" w:cstheme="minorHAnsi"/>
          <w:sz w:val="20"/>
          <w:szCs w:val="20"/>
        </w:rPr>
        <w:t>-RLE</w:t>
      </w:r>
      <w:r w:rsidRPr="000D7C82">
        <w:rPr>
          <w:rFonts w:asciiTheme="minorHAnsi" w:hAnsiTheme="minorHAnsi" w:cstheme="minorHAnsi"/>
          <w:color w:val="231F20"/>
          <w:sz w:val="20"/>
          <w:szCs w:val="20"/>
          <w:u w:val="single"/>
        </w:rPr>
        <w:t>.</w:t>
      </w:r>
    </w:p>
    <w:p w14:paraId="0CD8F434" w14:textId="77777777" w:rsidR="00400855" w:rsidRPr="00AE7868" w:rsidRDefault="00400855" w:rsidP="00E66FB6">
      <w:pPr>
        <w:spacing w:after="0" w:line="240" w:lineRule="auto"/>
        <w:rPr>
          <w:rFonts w:cstheme="minorHAnsi"/>
          <w:sz w:val="20"/>
          <w:szCs w:val="20"/>
        </w:rPr>
      </w:pPr>
    </w:p>
    <w:p w14:paraId="7A1D14CD" w14:textId="09588F32" w:rsidR="00400855" w:rsidRPr="000D7C82" w:rsidRDefault="00400855" w:rsidP="00E66FB6">
      <w:pPr>
        <w:pStyle w:val="BodyText"/>
        <w:ind w:right="-6"/>
        <w:rPr>
          <w:rFonts w:asciiTheme="minorHAnsi" w:hAnsiTheme="minorHAnsi" w:cstheme="minorHAnsi"/>
          <w:sz w:val="20"/>
          <w:szCs w:val="20"/>
        </w:rPr>
      </w:pPr>
      <w:r w:rsidRPr="000D7C82">
        <w:rPr>
          <w:rFonts w:asciiTheme="minorHAnsi" w:hAnsiTheme="minorHAnsi" w:cstheme="minorHAnsi"/>
          <w:color w:val="231F20"/>
          <w:sz w:val="20"/>
          <w:szCs w:val="20"/>
        </w:rPr>
        <w:t xml:space="preserve">SMEs can apply for a competitive grant to </w:t>
      </w:r>
      <w:r w:rsidRPr="000D7C82">
        <w:rPr>
          <w:rFonts w:asciiTheme="minorHAnsi" w:hAnsiTheme="minorHAnsi" w:cstheme="minorHAnsi"/>
          <w:sz w:val="20"/>
          <w:szCs w:val="20"/>
        </w:rPr>
        <w:t xml:space="preserve">undertake a </w:t>
      </w:r>
      <w:r w:rsidR="003E029D" w:rsidRPr="000D7C82">
        <w:rPr>
          <w:rFonts w:asciiTheme="minorHAnsi" w:hAnsiTheme="minorHAnsi" w:cstheme="minorHAnsi"/>
          <w:sz w:val="20"/>
          <w:szCs w:val="20"/>
        </w:rPr>
        <w:t>F</w:t>
      </w:r>
      <w:r w:rsidRPr="000D7C82">
        <w:rPr>
          <w:rFonts w:asciiTheme="minorHAnsi" w:hAnsiTheme="minorHAnsi" w:cstheme="minorHAnsi"/>
          <w:sz w:val="20"/>
          <w:szCs w:val="20"/>
        </w:rPr>
        <w:t>easibility</w:t>
      </w:r>
      <w:r w:rsidRPr="000D7C82">
        <w:rPr>
          <w:rFonts w:asciiTheme="minorHAnsi" w:hAnsiTheme="minorHAnsi" w:cstheme="minorHAnsi"/>
          <w:color w:val="231F20"/>
          <w:sz w:val="20"/>
          <w:szCs w:val="20"/>
        </w:rPr>
        <w:t xml:space="preserve"> </w:t>
      </w:r>
      <w:r w:rsidR="003E029D" w:rsidRPr="000D7C82">
        <w:rPr>
          <w:rFonts w:asciiTheme="minorHAnsi" w:hAnsiTheme="minorHAnsi" w:cstheme="minorHAnsi"/>
          <w:color w:val="231F20"/>
          <w:sz w:val="20"/>
          <w:szCs w:val="20"/>
        </w:rPr>
        <w:t xml:space="preserve">project </w:t>
      </w:r>
      <w:r w:rsidRPr="000D7C82">
        <w:rPr>
          <w:rFonts w:asciiTheme="minorHAnsi" w:hAnsiTheme="minorHAnsi" w:cstheme="minorHAnsi"/>
          <w:color w:val="231F20"/>
          <w:sz w:val="20"/>
          <w:szCs w:val="20"/>
        </w:rPr>
        <w:t xml:space="preserve">on their proposed solution to a challenge. </w:t>
      </w:r>
      <w:r w:rsidR="00A84AD4" w:rsidRPr="000D7C82">
        <w:rPr>
          <w:rFonts w:asciiTheme="minorHAnsi" w:hAnsiTheme="minorHAnsi" w:cstheme="minorHAnsi"/>
          <w:color w:val="231F20"/>
          <w:sz w:val="20"/>
          <w:szCs w:val="20"/>
        </w:rPr>
        <w:t xml:space="preserve">Grantees who have successfully completed a </w:t>
      </w:r>
      <w:r w:rsidR="003E029D" w:rsidRPr="000D7C82">
        <w:rPr>
          <w:rFonts w:asciiTheme="minorHAnsi" w:hAnsiTheme="minorHAnsi" w:cstheme="minorHAnsi"/>
          <w:color w:val="231F20"/>
          <w:sz w:val="20"/>
          <w:szCs w:val="20"/>
        </w:rPr>
        <w:t>F</w:t>
      </w:r>
      <w:r w:rsidR="00A84AD4" w:rsidRPr="000D7C82">
        <w:rPr>
          <w:rFonts w:asciiTheme="minorHAnsi" w:hAnsiTheme="minorHAnsi" w:cstheme="minorHAnsi"/>
          <w:color w:val="231F20"/>
          <w:sz w:val="20"/>
          <w:szCs w:val="20"/>
        </w:rPr>
        <w:t xml:space="preserve">easibility </w:t>
      </w:r>
      <w:r w:rsidR="003E029D" w:rsidRPr="000D7C82">
        <w:rPr>
          <w:rFonts w:asciiTheme="minorHAnsi" w:hAnsiTheme="minorHAnsi" w:cstheme="minorHAnsi"/>
          <w:color w:val="231F20"/>
          <w:sz w:val="20"/>
          <w:szCs w:val="20"/>
        </w:rPr>
        <w:t xml:space="preserve">project </w:t>
      </w:r>
      <w:r w:rsidR="00517D60" w:rsidRPr="000D7C82">
        <w:rPr>
          <w:rFonts w:asciiTheme="minorHAnsi" w:hAnsiTheme="minorHAnsi" w:cstheme="minorHAnsi"/>
          <w:color w:val="231F20"/>
          <w:sz w:val="20"/>
          <w:szCs w:val="20"/>
        </w:rPr>
        <w:t xml:space="preserve">can </w:t>
      </w:r>
      <w:r w:rsidR="00726B9E" w:rsidRPr="000D7C82">
        <w:rPr>
          <w:rFonts w:asciiTheme="minorHAnsi" w:hAnsiTheme="minorHAnsi" w:cstheme="minorHAnsi"/>
          <w:color w:val="231F20"/>
          <w:sz w:val="20"/>
          <w:szCs w:val="20"/>
        </w:rPr>
        <w:t>be invited to apply</w:t>
      </w:r>
      <w:r w:rsidR="00A84AD4" w:rsidRPr="000D7C82">
        <w:rPr>
          <w:rFonts w:asciiTheme="minorHAnsi" w:hAnsiTheme="minorHAnsi" w:cstheme="minorHAnsi"/>
          <w:color w:val="231F20"/>
          <w:sz w:val="20"/>
          <w:szCs w:val="20"/>
        </w:rPr>
        <w:t xml:space="preserve"> </w:t>
      </w:r>
      <w:r w:rsidRPr="000D7C82">
        <w:rPr>
          <w:rFonts w:asciiTheme="minorHAnsi" w:hAnsiTheme="minorHAnsi" w:cstheme="minorHAnsi"/>
          <w:color w:val="231F20"/>
          <w:sz w:val="20"/>
          <w:szCs w:val="20"/>
        </w:rPr>
        <w:t>for a further competitive grant for the development of a proof of concept.</w:t>
      </w:r>
    </w:p>
    <w:p w14:paraId="48B3F93A" w14:textId="77777777" w:rsidR="00400855" w:rsidRPr="000D7C82" w:rsidRDefault="00400855" w:rsidP="00E66FB6">
      <w:pPr>
        <w:spacing w:after="0" w:line="240" w:lineRule="auto"/>
        <w:rPr>
          <w:rFonts w:cstheme="minorHAnsi"/>
          <w:sz w:val="20"/>
          <w:szCs w:val="20"/>
        </w:rPr>
      </w:pPr>
    </w:p>
    <w:p w14:paraId="3B6D108B" w14:textId="23E00D32" w:rsidR="00400855" w:rsidRPr="000D7C82" w:rsidRDefault="00400855" w:rsidP="00E66FB6">
      <w:pPr>
        <w:pStyle w:val="BodyText"/>
        <w:ind w:right="-17"/>
        <w:rPr>
          <w:rFonts w:asciiTheme="minorHAnsi" w:hAnsiTheme="minorHAnsi" w:cstheme="minorHAnsi"/>
          <w:sz w:val="20"/>
          <w:szCs w:val="20"/>
        </w:rPr>
      </w:pPr>
      <w:r w:rsidRPr="000D7C82">
        <w:rPr>
          <w:rFonts w:asciiTheme="minorHAnsi" w:hAnsiTheme="minorHAnsi" w:cstheme="minorHAnsi"/>
          <w:color w:val="231F20"/>
          <w:sz w:val="20"/>
          <w:szCs w:val="20"/>
        </w:rPr>
        <w:t xml:space="preserve">Feasibility projects must demonstrate the scientific, technical and commercial feasibility of the proposed solution to the challenge. Grants for </w:t>
      </w:r>
      <w:r w:rsidR="003E029D" w:rsidRPr="000D7C82">
        <w:rPr>
          <w:rFonts w:asciiTheme="minorHAnsi" w:hAnsiTheme="minorHAnsi" w:cstheme="minorHAnsi"/>
          <w:color w:val="231F20"/>
          <w:sz w:val="20"/>
          <w:szCs w:val="20"/>
        </w:rPr>
        <w:t>F</w:t>
      </w:r>
      <w:r w:rsidRPr="000D7C82">
        <w:rPr>
          <w:rFonts w:asciiTheme="minorHAnsi" w:hAnsiTheme="minorHAnsi" w:cstheme="minorHAnsi"/>
          <w:color w:val="231F20"/>
          <w:sz w:val="20"/>
          <w:szCs w:val="20"/>
        </w:rPr>
        <w:t xml:space="preserve">easibility </w:t>
      </w:r>
      <w:r w:rsidR="003E029D" w:rsidRPr="000D7C82">
        <w:rPr>
          <w:rFonts w:asciiTheme="minorHAnsi" w:hAnsiTheme="minorHAnsi" w:cstheme="minorHAnsi"/>
          <w:color w:val="231F20"/>
          <w:sz w:val="20"/>
          <w:szCs w:val="20"/>
        </w:rPr>
        <w:t xml:space="preserve">projects </w:t>
      </w:r>
      <w:r w:rsidRPr="000D7C82">
        <w:rPr>
          <w:rFonts w:asciiTheme="minorHAnsi" w:hAnsiTheme="minorHAnsi" w:cstheme="minorHAnsi"/>
          <w:color w:val="231F20"/>
          <w:sz w:val="20"/>
          <w:szCs w:val="20"/>
        </w:rPr>
        <w:t>are up to $100,000.</w:t>
      </w:r>
    </w:p>
    <w:p w14:paraId="6220829B" w14:textId="77777777" w:rsidR="00400855" w:rsidRPr="000D7C82" w:rsidRDefault="00400855" w:rsidP="00E66FB6">
      <w:pPr>
        <w:pStyle w:val="BodyText"/>
        <w:rPr>
          <w:rFonts w:asciiTheme="minorHAnsi" w:hAnsiTheme="minorHAnsi" w:cstheme="minorHAnsi"/>
          <w:color w:val="231F20"/>
          <w:sz w:val="20"/>
          <w:szCs w:val="20"/>
        </w:rPr>
      </w:pPr>
    </w:p>
    <w:p w14:paraId="143F538C" w14:textId="0DA194B0" w:rsidR="00400855" w:rsidRPr="000D7C82" w:rsidRDefault="00400855" w:rsidP="00E66FB6">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Proof</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of</w:t>
      </w:r>
      <w:r w:rsidRPr="000D7C82">
        <w:rPr>
          <w:rFonts w:asciiTheme="minorHAnsi" w:hAnsiTheme="minorHAnsi" w:cstheme="minorHAnsi"/>
          <w:color w:val="231F20"/>
          <w:spacing w:val="-5"/>
          <w:sz w:val="20"/>
          <w:szCs w:val="20"/>
        </w:rPr>
        <w:t xml:space="preserve"> </w:t>
      </w:r>
      <w:r w:rsidR="003E029D" w:rsidRPr="000D7C82">
        <w:rPr>
          <w:rFonts w:asciiTheme="minorHAnsi" w:hAnsiTheme="minorHAnsi" w:cstheme="minorHAnsi"/>
          <w:color w:val="231F20"/>
          <w:sz w:val="20"/>
          <w:szCs w:val="20"/>
        </w:rPr>
        <w:t>C</w:t>
      </w:r>
      <w:r w:rsidRPr="000D7C82">
        <w:rPr>
          <w:rFonts w:asciiTheme="minorHAnsi" w:hAnsiTheme="minorHAnsi" w:cstheme="minorHAnsi"/>
          <w:color w:val="231F20"/>
          <w:sz w:val="20"/>
          <w:szCs w:val="20"/>
        </w:rPr>
        <w:t>oncept</w:t>
      </w:r>
      <w:r w:rsidRPr="000D7C82">
        <w:rPr>
          <w:rFonts w:asciiTheme="minorHAnsi" w:hAnsiTheme="minorHAnsi" w:cstheme="minorHAnsi"/>
          <w:color w:val="231F20"/>
          <w:spacing w:val="-5"/>
          <w:sz w:val="20"/>
          <w:szCs w:val="20"/>
        </w:rPr>
        <w:t xml:space="preserve"> </w:t>
      </w:r>
      <w:r w:rsidR="00875729" w:rsidRPr="000D7C82">
        <w:rPr>
          <w:rFonts w:asciiTheme="minorHAnsi" w:hAnsiTheme="minorHAnsi" w:cstheme="minorHAnsi"/>
          <w:color w:val="231F20"/>
          <w:spacing w:val="-5"/>
          <w:sz w:val="20"/>
          <w:szCs w:val="20"/>
        </w:rPr>
        <w:t xml:space="preserve">(PoC) </w:t>
      </w:r>
      <w:r w:rsidRPr="000D7C82">
        <w:rPr>
          <w:rFonts w:asciiTheme="minorHAnsi" w:hAnsiTheme="minorHAnsi" w:cstheme="minorHAnsi"/>
          <w:color w:val="231F20"/>
          <w:sz w:val="20"/>
          <w:szCs w:val="20"/>
        </w:rPr>
        <w:t>projects</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involve</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undertaking</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activities</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to</w:t>
      </w:r>
      <w:r w:rsidRPr="000D7C82">
        <w:rPr>
          <w:rFonts w:asciiTheme="minorHAnsi" w:hAnsiTheme="minorHAnsi" w:cstheme="minorHAnsi"/>
          <w:color w:val="231F20"/>
          <w:spacing w:val="-5"/>
          <w:sz w:val="20"/>
          <w:szCs w:val="20"/>
        </w:rPr>
        <w:t xml:space="preserve"> </w:t>
      </w:r>
      <w:r w:rsidRPr="000D7C82">
        <w:rPr>
          <w:rFonts w:asciiTheme="minorHAnsi" w:hAnsiTheme="minorHAnsi" w:cstheme="minorHAnsi"/>
          <w:color w:val="231F20"/>
          <w:sz w:val="20"/>
          <w:szCs w:val="20"/>
        </w:rPr>
        <w:t xml:space="preserve">produce a working prototype or demonstration of the proposed solution. Grants for </w:t>
      </w:r>
      <w:r w:rsidR="00875729" w:rsidRPr="000D7C82">
        <w:rPr>
          <w:rFonts w:asciiTheme="minorHAnsi" w:hAnsiTheme="minorHAnsi" w:cstheme="minorHAnsi"/>
          <w:color w:val="231F20"/>
          <w:sz w:val="20"/>
          <w:szCs w:val="20"/>
        </w:rPr>
        <w:t>PoC</w:t>
      </w:r>
      <w:r w:rsidRPr="000D7C82">
        <w:rPr>
          <w:rFonts w:asciiTheme="minorHAnsi" w:hAnsiTheme="minorHAnsi" w:cstheme="minorHAnsi"/>
          <w:color w:val="231F20"/>
          <w:sz w:val="20"/>
          <w:szCs w:val="20"/>
        </w:rPr>
        <w:t xml:space="preserve"> projects are up to $1 million.</w:t>
      </w:r>
    </w:p>
    <w:p w14:paraId="453E3989" w14:textId="533EC335" w:rsidR="007C7611" w:rsidRPr="000D7C82" w:rsidRDefault="007C7611" w:rsidP="00E66FB6">
      <w:pPr>
        <w:pStyle w:val="BodyText"/>
        <w:rPr>
          <w:rFonts w:asciiTheme="minorHAnsi" w:hAnsiTheme="minorHAnsi" w:cstheme="minorHAnsi"/>
          <w:sz w:val="20"/>
          <w:szCs w:val="20"/>
        </w:rPr>
      </w:pPr>
    </w:p>
    <w:p w14:paraId="50511FD3" w14:textId="77777777" w:rsidR="007C7611" w:rsidRPr="000D7C82" w:rsidRDefault="007C7611" w:rsidP="00E66FB6">
      <w:pPr>
        <w:pStyle w:val="BodyText"/>
        <w:rPr>
          <w:rFonts w:asciiTheme="minorHAnsi" w:hAnsiTheme="minorHAnsi" w:cstheme="minorHAnsi"/>
          <w:sz w:val="20"/>
          <w:szCs w:val="20"/>
        </w:rPr>
      </w:pPr>
    </w:p>
    <w:p w14:paraId="7D71B991" w14:textId="77777777" w:rsidR="007C7611" w:rsidRPr="000D7C82" w:rsidRDefault="007C7611" w:rsidP="00E66FB6">
      <w:pPr>
        <w:pStyle w:val="BodyText"/>
        <w:rPr>
          <w:rFonts w:asciiTheme="minorHAnsi" w:hAnsiTheme="minorHAnsi" w:cstheme="minorHAnsi"/>
          <w:sz w:val="20"/>
          <w:szCs w:val="20"/>
        </w:rPr>
      </w:pPr>
    </w:p>
    <w:p w14:paraId="3EB8465F" w14:textId="77777777" w:rsidR="007C7611" w:rsidRPr="000D7C82" w:rsidRDefault="007C7611" w:rsidP="00E66FB6">
      <w:pPr>
        <w:pStyle w:val="BodyText"/>
        <w:rPr>
          <w:rFonts w:asciiTheme="minorHAnsi" w:hAnsiTheme="minorHAnsi" w:cstheme="minorHAnsi"/>
          <w:sz w:val="20"/>
          <w:szCs w:val="20"/>
        </w:rPr>
      </w:pPr>
    </w:p>
    <w:p w14:paraId="5C74D02A" w14:textId="77777777" w:rsidR="00400855" w:rsidRPr="000D7C82" w:rsidRDefault="00400855" w:rsidP="00E66FB6">
      <w:pPr>
        <w:spacing w:after="0" w:line="240" w:lineRule="auto"/>
        <w:rPr>
          <w:rFonts w:cstheme="minorHAnsi"/>
          <w:sz w:val="20"/>
          <w:szCs w:val="20"/>
        </w:rPr>
      </w:pPr>
    </w:p>
    <w:p w14:paraId="0862BED7" w14:textId="7BED83A3" w:rsidR="00400855" w:rsidRPr="000D7C82" w:rsidRDefault="00400855" w:rsidP="00A93355">
      <w:pPr>
        <w:pStyle w:val="Heading2"/>
      </w:pPr>
      <w:r w:rsidRPr="000D7C82">
        <w:t>What is a ‘challenge’?</w:t>
      </w:r>
    </w:p>
    <w:p w14:paraId="4F4000F1" w14:textId="343A67A6" w:rsidR="00400855" w:rsidRPr="000D7C82" w:rsidRDefault="00400855" w:rsidP="00E66FB6">
      <w:pPr>
        <w:pStyle w:val="BodyText"/>
        <w:ind w:right="3"/>
        <w:rPr>
          <w:rFonts w:asciiTheme="minorHAnsi" w:hAnsiTheme="minorHAnsi" w:cstheme="minorHAnsi"/>
          <w:sz w:val="20"/>
          <w:szCs w:val="20"/>
        </w:rPr>
      </w:pPr>
      <w:r w:rsidRPr="000D7C82">
        <w:rPr>
          <w:rFonts w:asciiTheme="minorHAnsi" w:hAnsiTheme="minorHAnsi" w:cstheme="minorHAnsi"/>
          <w:color w:val="231F20"/>
          <w:sz w:val="20"/>
          <w:szCs w:val="20"/>
        </w:rPr>
        <w:t xml:space="preserve">A challenge is a problem that an Australian Government </w:t>
      </w:r>
      <w:r w:rsidRPr="000D7C82">
        <w:rPr>
          <w:rFonts w:asciiTheme="minorHAnsi" w:hAnsiTheme="minorHAnsi" w:cstheme="minorHAnsi"/>
          <w:sz w:val="20"/>
          <w:szCs w:val="20"/>
        </w:rPr>
        <w:t>agency has in relation to</w:t>
      </w:r>
      <w:r w:rsidRPr="000D7C82">
        <w:rPr>
          <w:rFonts w:asciiTheme="minorHAnsi" w:hAnsiTheme="minorHAnsi" w:cstheme="minorHAnsi"/>
          <w:color w:val="231F20"/>
          <w:sz w:val="20"/>
          <w:szCs w:val="20"/>
        </w:rPr>
        <w:t xml:space="preserve"> its policy or service delivery responsibilities for which the agency cannot find a suitable solution in the</w:t>
      </w:r>
      <w:r w:rsidRPr="000D7C82">
        <w:rPr>
          <w:rFonts w:asciiTheme="minorHAnsi" w:hAnsiTheme="minorHAnsi" w:cstheme="minorHAnsi"/>
          <w:color w:val="231F20"/>
          <w:spacing w:val="-7"/>
          <w:sz w:val="20"/>
          <w:szCs w:val="20"/>
        </w:rPr>
        <w:t xml:space="preserve"> </w:t>
      </w:r>
      <w:r w:rsidR="00A1265B" w:rsidRPr="000D7C82">
        <w:rPr>
          <w:rFonts w:asciiTheme="minorHAnsi" w:hAnsiTheme="minorHAnsi" w:cstheme="minorHAnsi"/>
          <w:color w:val="231F20"/>
          <w:spacing w:val="-7"/>
          <w:sz w:val="20"/>
          <w:szCs w:val="20"/>
        </w:rPr>
        <w:t xml:space="preserve">current </w:t>
      </w:r>
      <w:r w:rsidRPr="000D7C82">
        <w:rPr>
          <w:rFonts w:asciiTheme="minorHAnsi" w:hAnsiTheme="minorHAnsi" w:cstheme="minorHAnsi"/>
          <w:color w:val="231F20"/>
          <w:sz w:val="20"/>
          <w:szCs w:val="20"/>
        </w:rPr>
        <w:t>market.</w:t>
      </w:r>
    </w:p>
    <w:p w14:paraId="6570F849" w14:textId="77777777" w:rsidR="00400855" w:rsidRPr="000D7C82" w:rsidRDefault="00400855" w:rsidP="00E66FB6">
      <w:pPr>
        <w:spacing w:after="0" w:line="240" w:lineRule="auto"/>
        <w:rPr>
          <w:rFonts w:cstheme="minorHAnsi"/>
          <w:sz w:val="20"/>
          <w:szCs w:val="20"/>
        </w:rPr>
      </w:pPr>
    </w:p>
    <w:p w14:paraId="39F20773" w14:textId="261C0F98" w:rsidR="00400855" w:rsidRPr="000D7C82" w:rsidRDefault="00400855" w:rsidP="00E66FB6">
      <w:pPr>
        <w:pStyle w:val="BodyText"/>
        <w:ind w:right="-7"/>
        <w:rPr>
          <w:rFonts w:asciiTheme="minorHAnsi" w:hAnsiTheme="minorHAnsi" w:cstheme="minorHAnsi"/>
          <w:sz w:val="20"/>
          <w:szCs w:val="20"/>
        </w:rPr>
      </w:pPr>
      <w:r w:rsidRPr="000D7C82">
        <w:rPr>
          <w:rFonts w:asciiTheme="minorHAnsi" w:hAnsiTheme="minorHAnsi" w:cstheme="minorHAnsi"/>
          <w:color w:val="231F20"/>
          <w:sz w:val="20"/>
          <w:szCs w:val="20"/>
        </w:rPr>
        <w:t xml:space="preserve">Details of the round challenges can be found at </w:t>
      </w:r>
      <w:hyperlink r:id="rId16" w:history="1">
        <w:r w:rsidRPr="000D7C82">
          <w:rPr>
            <w:rStyle w:val="Hyperlink"/>
            <w:rFonts w:asciiTheme="minorHAnsi" w:hAnsiTheme="minorHAnsi" w:cstheme="minorHAnsi"/>
            <w:sz w:val="20"/>
            <w:szCs w:val="20"/>
          </w:rPr>
          <w:t>business.gov.au/BRII</w:t>
        </w:r>
      </w:hyperlink>
      <w:r w:rsidR="0088242C" w:rsidRPr="000D7C82">
        <w:rPr>
          <w:rStyle w:val="Hyperlink"/>
          <w:rFonts w:asciiTheme="minorHAnsi" w:hAnsiTheme="minorHAnsi" w:cstheme="minorHAnsi"/>
          <w:sz w:val="20"/>
          <w:szCs w:val="20"/>
        </w:rPr>
        <w:t>-RLE</w:t>
      </w:r>
      <w:r w:rsidRPr="000D7C82">
        <w:rPr>
          <w:rFonts w:asciiTheme="minorHAnsi" w:hAnsiTheme="minorHAnsi" w:cstheme="minorHAnsi"/>
          <w:color w:val="231F20"/>
          <w:sz w:val="20"/>
          <w:szCs w:val="20"/>
          <w:u w:val="single"/>
        </w:rPr>
        <w:t>.</w:t>
      </w:r>
    </w:p>
    <w:p w14:paraId="15149515" w14:textId="77777777" w:rsidR="00400855" w:rsidRPr="000D7C82" w:rsidRDefault="00400855" w:rsidP="00E66FB6">
      <w:pPr>
        <w:spacing w:after="0" w:line="240" w:lineRule="auto"/>
        <w:rPr>
          <w:rFonts w:cstheme="minorHAnsi"/>
          <w:sz w:val="20"/>
          <w:szCs w:val="20"/>
        </w:rPr>
      </w:pPr>
    </w:p>
    <w:p w14:paraId="51A7F2FC" w14:textId="61DFFF65" w:rsidR="00400855" w:rsidRPr="000D7C82" w:rsidRDefault="00400855" w:rsidP="00A93355">
      <w:pPr>
        <w:pStyle w:val="Heading2"/>
      </w:pPr>
      <w:r w:rsidRPr="000D7C82">
        <w:t>Are BRII grants competitive?</w:t>
      </w:r>
    </w:p>
    <w:p w14:paraId="33219BC4" w14:textId="681011B8" w:rsidR="00400855" w:rsidRPr="000D7C82" w:rsidRDefault="00400855" w:rsidP="00E66FB6">
      <w:pPr>
        <w:spacing w:after="0" w:line="240" w:lineRule="auto"/>
        <w:rPr>
          <w:rFonts w:cstheme="minorHAnsi"/>
          <w:color w:val="00599A"/>
          <w:sz w:val="20"/>
          <w:szCs w:val="20"/>
        </w:rPr>
      </w:pPr>
      <w:r w:rsidRPr="000D7C82">
        <w:rPr>
          <w:rFonts w:cstheme="minorHAnsi"/>
          <w:color w:val="231F20"/>
          <w:sz w:val="20"/>
          <w:szCs w:val="20"/>
        </w:rPr>
        <w:t xml:space="preserve">Yes, applications for both </w:t>
      </w:r>
      <w:r w:rsidR="00AE7868" w:rsidRPr="000D7C82">
        <w:rPr>
          <w:rFonts w:cstheme="minorHAnsi"/>
          <w:color w:val="231F20"/>
          <w:sz w:val="20"/>
          <w:szCs w:val="20"/>
        </w:rPr>
        <w:t>F</w:t>
      </w:r>
      <w:r w:rsidRPr="000D7C82">
        <w:rPr>
          <w:rFonts w:cstheme="minorHAnsi"/>
          <w:color w:val="231F20"/>
          <w:sz w:val="20"/>
          <w:szCs w:val="20"/>
        </w:rPr>
        <w:t xml:space="preserve">easibility and </w:t>
      </w:r>
      <w:r w:rsidR="00875729" w:rsidRPr="000D7C82">
        <w:rPr>
          <w:rFonts w:cstheme="minorHAnsi"/>
          <w:color w:val="231F20"/>
          <w:sz w:val="20"/>
          <w:szCs w:val="20"/>
        </w:rPr>
        <w:t>PoC</w:t>
      </w:r>
      <w:r w:rsidRPr="000D7C82">
        <w:rPr>
          <w:rFonts w:cstheme="minorHAnsi"/>
          <w:color w:val="231F20"/>
          <w:sz w:val="20"/>
          <w:szCs w:val="20"/>
        </w:rPr>
        <w:t xml:space="preserve"> grants are assessed against the BRII </w:t>
      </w:r>
      <w:r w:rsidR="00B11867" w:rsidRPr="000D7C82">
        <w:rPr>
          <w:rFonts w:cstheme="minorHAnsi"/>
          <w:color w:val="231F20"/>
          <w:sz w:val="20"/>
          <w:szCs w:val="20"/>
        </w:rPr>
        <w:t xml:space="preserve">assessment </w:t>
      </w:r>
      <w:r w:rsidRPr="000D7C82">
        <w:rPr>
          <w:rFonts w:cstheme="minorHAnsi"/>
          <w:color w:val="231F20"/>
          <w:sz w:val="20"/>
          <w:szCs w:val="20"/>
        </w:rPr>
        <w:t xml:space="preserve">criteria. The </w:t>
      </w:r>
      <w:r w:rsidR="00B11867" w:rsidRPr="000D7C82">
        <w:rPr>
          <w:rFonts w:cstheme="minorHAnsi"/>
          <w:color w:val="231F20"/>
          <w:sz w:val="20"/>
          <w:szCs w:val="20"/>
        </w:rPr>
        <w:t xml:space="preserve">assessment </w:t>
      </w:r>
      <w:r w:rsidRPr="000D7C82">
        <w:rPr>
          <w:rFonts w:cstheme="minorHAnsi"/>
          <w:color w:val="231F20"/>
          <w:sz w:val="20"/>
          <w:szCs w:val="20"/>
        </w:rPr>
        <w:t xml:space="preserve">criteria are listed in </w:t>
      </w:r>
      <w:r w:rsidR="002715CC" w:rsidRPr="000D7C82">
        <w:rPr>
          <w:rFonts w:cstheme="minorHAnsi"/>
          <w:color w:val="231F20"/>
          <w:sz w:val="20"/>
          <w:szCs w:val="20"/>
        </w:rPr>
        <w:t xml:space="preserve">section 7 of </w:t>
      </w:r>
      <w:r w:rsidRPr="000D7C82">
        <w:rPr>
          <w:rFonts w:cstheme="minorHAnsi"/>
          <w:color w:val="231F20"/>
          <w:sz w:val="20"/>
          <w:szCs w:val="20"/>
        </w:rPr>
        <w:t xml:space="preserve">the </w:t>
      </w:r>
      <w:hyperlink r:id="rId17" w:anchor="key-documents" w:history="1">
        <w:r w:rsidR="009A0632" w:rsidRPr="000D7C82">
          <w:rPr>
            <w:rStyle w:val="Hyperlink"/>
            <w:rFonts w:cstheme="minorHAnsi"/>
            <w:sz w:val="20"/>
            <w:szCs w:val="20"/>
          </w:rPr>
          <w:t xml:space="preserve">BRII </w:t>
        </w:r>
        <w:r w:rsidR="000A2595" w:rsidRPr="000D7C82">
          <w:rPr>
            <w:rStyle w:val="Hyperlink"/>
            <w:rFonts w:cstheme="minorHAnsi"/>
            <w:sz w:val="20"/>
            <w:szCs w:val="20"/>
          </w:rPr>
          <w:t>grant opportunity</w:t>
        </w:r>
        <w:r w:rsidR="009A0632" w:rsidRPr="000D7C82">
          <w:rPr>
            <w:rStyle w:val="Hyperlink"/>
            <w:rFonts w:cstheme="minorHAnsi"/>
            <w:sz w:val="20"/>
            <w:szCs w:val="20"/>
          </w:rPr>
          <w:t xml:space="preserve"> guidelines</w:t>
        </w:r>
      </w:hyperlink>
      <w:r w:rsidR="000A2595" w:rsidRPr="000D7C82">
        <w:rPr>
          <w:rStyle w:val="Hyperlink"/>
          <w:rFonts w:cstheme="minorHAnsi"/>
          <w:color w:val="auto"/>
          <w:sz w:val="20"/>
          <w:szCs w:val="20"/>
        </w:rPr>
        <w:t>.</w:t>
      </w:r>
    </w:p>
    <w:p w14:paraId="2B618F76" w14:textId="77777777" w:rsidR="00004C8B" w:rsidRPr="000D7C82" w:rsidRDefault="00004C8B" w:rsidP="00E66FB6">
      <w:pPr>
        <w:spacing w:after="0" w:line="240" w:lineRule="auto"/>
        <w:rPr>
          <w:rFonts w:cstheme="minorHAnsi"/>
          <w:color w:val="00599A"/>
          <w:sz w:val="20"/>
          <w:szCs w:val="20"/>
        </w:rPr>
      </w:pPr>
    </w:p>
    <w:p w14:paraId="58C972DD" w14:textId="0215CD5D" w:rsidR="00400855" w:rsidRPr="000D7C82" w:rsidRDefault="00400855" w:rsidP="00A93355">
      <w:pPr>
        <w:pStyle w:val="Heading2"/>
      </w:pPr>
      <w:r w:rsidRPr="000D7C82">
        <w:t xml:space="preserve">Who assesses BRII </w:t>
      </w:r>
      <w:r w:rsidR="00AE7868" w:rsidRPr="000D7C82">
        <w:t>F</w:t>
      </w:r>
      <w:r w:rsidRPr="000D7C82">
        <w:t xml:space="preserve">easibility and </w:t>
      </w:r>
      <w:r w:rsidR="00AE7868" w:rsidRPr="000D7C82">
        <w:t>P</w:t>
      </w:r>
      <w:r w:rsidRPr="000D7C82">
        <w:t xml:space="preserve">roof of </w:t>
      </w:r>
      <w:r w:rsidR="00AE7868" w:rsidRPr="000D7C82">
        <w:t>C</w:t>
      </w:r>
      <w:r w:rsidRPr="000D7C82">
        <w:t>oncept grant applications?</w:t>
      </w:r>
    </w:p>
    <w:p w14:paraId="43486FB0" w14:textId="19741898" w:rsidR="00400855" w:rsidRPr="000D7C82" w:rsidRDefault="00AE7868" w:rsidP="00E66FB6">
      <w:pPr>
        <w:pStyle w:val="BodyText"/>
        <w:ind w:right="-8"/>
        <w:rPr>
          <w:rFonts w:asciiTheme="minorHAnsi" w:hAnsiTheme="minorHAnsi" w:cstheme="minorHAnsi"/>
          <w:sz w:val="20"/>
          <w:szCs w:val="20"/>
        </w:rPr>
      </w:pPr>
      <w:r w:rsidRPr="000D7C82">
        <w:rPr>
          <w:rFonts w:asciiTheme="minorHAnsi" w:hAnsiTheme="minorHAnsi" w:cstheme="minorHAnsi"/>
          <w:color w:val="231F20"/>
          <w:sz w:val="20"/>
          <w:szCs w:val="20"/>
        </w:rPr>
        <w:t xml:space="preserve">The Department of Industry, Science and Resources (DISR) </w:t>
      </w:r>
      <w:r w:rsidR="00400855" w:rsidRPr="000D7C82">
        <w:rPr>
          <w:rFonts w:asciiTheme="minorHAnsi" w:hAnsiTheme="minorHAnsi" w:cstheme="minorHAnsi"/>
          <w:color w:val="231F20"/>
          <w:sz w:val="20"/>
          <w:szCs w:val="20"/>
        </w:rPr>
        <w:t>will assess whether the application meets the BRII eligibility criteria.</w:t>
      </w:r>
    </w:p>
    <w:p w14:paraId="4CF17FE3" w14:textId="16514EF3" w:rsidR="00400855" w:rsidRPr="000D7C82" w:rsidRDefault="00400855" w:rsidP="00E66FB6">
      <w:pPr>
        <w:pStyle w:val="BodyText"/>
        <w:ind w:right="4"/>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Eligible applications are assessed against the BRII </w:t>
      </w:r>
      <w:r w:rsidR="00B11867" w:rsidRPr="000D7C82">
        <w:rPr>
          <w:rFonts w:asciiTheme="minorHAnsi" w:hAnsiTheme="minorHAnsi" w:cstheme="minorHAnsi"/>
          <w:color w:val="231F20"/>
          <w:sz w:val="20"/>
          <w:szCs w:val="20"/>
        </w:rPr>
        <w:t xml:space="preserve">assessment </w:t>
      </w:r>
      <w:r w:rsidRPr="000D7C82">
        <w:rPr>
          <w:rFonts w:asciiTheme="minorHAnsi" w:hAnsiTheme="minorHAnsi" w:cstheme="minorHAnsi"/>
          <w:color w:val="231F20"/>
          <w:sz w:val="20"/>
          <w:szCs w:val="20"/>
        </w:rPr>
        <w:t>criteria by</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the</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Australian</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Government</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agency</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who</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proposed</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the</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 xml:space="preserve">challenge, and then by </w:t>
      </w:r>
      <w:r w:rsidR="00AE7868" w:rsidRPr="000D7C82">
        <w:rPr>
          <w:rFonts w:asciiTheme="minorHAnsi" w:hAnsiTheme="minorHAnsi" w:cstheme="minorHAnsi"/>
          <w:color w:val="231F20"/>
          <w:sz w:val="20"/>
          <w:szCs w:val="20"/>
        </w:rPr>
        <w:t>a co</w:t>
      </w:r>
      <w:r w:rsidR="0088368C" w:rsidRPr="000D7C82">
        <w:rPr>
          <w:rFonts w:asciiTheme="minorHAnsi" w:hAnsiTheme="minorHAnsi" w:cstheme="minorHAnsi"/>
          <w:color w:val="231F20"/>
          <w:sz w:val="20"/>
          <w:szCs w:val="20"/>
        </w:rPr>
        <w:t xml:space="preserve">mmittee of </w:t>
      </w:r>
      <w:r w:rsidR="00726B9E" w:rsidRPr="000D7C82">
        <w:rPr>
          <w:rFonts w:asciiTheme="minorHAnsi" w:hAnsiTheme="minorHAnsi" w:cstheme="minorHAnsi"/>
          <w:color w:val="231F20"/>
          <w:sz w:val="20"/>
          <w:szCs w:val="20"/>
        </w:rPr>
        <w:t>IISA.</w:t>
      </w:r>
    </w:p>
    <w:p w14:paraId="67C41635" w14:textId="77777777" w:rsidR="00400855" w:rsidRPr="000D7C82" w:rsidRDefault="00400855" w:rsidP="00E66FB6">
      <w:pPr>
        <w:pStyle w:val="BodyText"/>
        <w:ind w:right="4"/>
        <w:rPr>
          <w:rFonts w:asciiTheme="minorHAnsi" w:hAnsiTheme="minorHAnsi" w:cstheme="minorHAnsi"/>
          <w:color w:val="231F20"/>
          <w:sz w:val="20"/>
          <w:szCs w:val="20"/>
        </w:rPr>
      </w:pPr>
    </w:p>
    <w:p w14:paraId="6894DAEC" w14:textId="0849F653" w:rsidR="00400855" w:rsidRPr="000D7C82" w:rsidRDefault="00726B9E" w:rsidP="00E66FB6">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The committee</w:t>
      </w:r>
      <w:r w:rsidR="001F71D6"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will</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make</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a</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recommendation</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to</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the</w:t>
      </w:r>
      <w:r w:rsidR="00400855" w:rsidRPr="000D7C82">
        <w:rPr>
          <w:rFonts w:asciiTheme="minorHAnsi" w:hAnsiTheme="minorHAnsi" w:cstheme="minorHAnsi"/>
          <w:color w:val="231F20"/>
          <w:spacing w:val="-6"/>
          <w:sz w:val="20"/>
          <w:szCs w:val="20"/>
        </w:rPr>
        <w:t xml:space="preserve"> </w:t>
      </w:r>
      <w:r w:rsidR="00400855" w:rsidRPr="000D7C82">
        <w:rPr>
          <w:rFonts w:asciiTheme="minorHAnsi" w:hAnsiTheme="minorHAnsi" w:cstheme="minorHAnsi"/>
          <w:color w:val="231F20"/>
          <w:sz w:val="20"/>
          <w:szCs w:val="20"/>
        </w:rPr>
        <w:t>Program Delegate as to which projects to fund.</w:t>
      </w:r>
      <w:r w:rsidR="002715CC" w:rsidRPr="000D7C82">
        <w:rPr>
          <w:rFonts w:asciiTheme="minorHAnsi" w:hAnsiTheme="minorHAnsi" w:cstheme="minorHAnsi"/>
          <w:color w:val="231F20"/>
          <w:sz w:val="20"/>
          <w:szCs w:val="20"/>
        </w:rPr>
        <w:t xml:space="preserve"> Further details on the grant selection process are provided in section 9 of the </w:t>
      </w:r>
      <w:hyperlink r:id="rId18" w:anchor="key-documents" w:history="1">
        <w:r w:rsidR="002715CC" w:rsidRPr="000D7C82">
          <w:rPr>
            <w:rStyle w:val="Hyperlink"/>
            <w:rFonts w:asciiTheme="minorHAnsi" w:hAnsiTheme="minorHAnsi" w:cstheme="minorHAnsi"/>
            <w:sz w:val="20"/>
            <w:szCs w:val="20"/>
          </w:rPr>
          <w:t>BRII grant opportunity guidelines</w:t>
        </w:r>
      </w:hyperlink>
      <w:r w:rsidR="002715CC" w:rsidRPr="000D7C82">
        <w:rPr>
          <w:rStyle w:val="Hyperlink"/>
          <w:rFonts w:asciiTheme="minorHAnsi" w:hAnsiTheme="minorHAnsi" w:cstheme="minorHAnsi"/>
          <w:color w:val="auto"/>
          <w:sz w:val="20"/>
          <w:szCs w:val="20"/>
        </w:rPr>
        <w:t>.</w:t>
      </w:r>
    </w:p>
    <w:p w14:paraId="319F909D" w14:textId="77777777" w:rsidR="00400855" w:rsidRPr="000D7C82" w:rsidRDefault="00400855" w:rsidP="00E66FB6">
      <w:pPr>
        <w:pStyle w:val="BodyText"/>
        <w:rPr>
          <w:rFonts w:asciiTheme="minorHAnsi" w:hAnsiTheme="minorHAnsi" w:cstheme="minorHAnsi"/>
          <w:color w:val="231F20"/>
          <w:sz w:val="20"/>
          <w:szCs w:val="20"/>
        </w:rPr>
      </w:pPr>
    </w:p>
    <w:p w14:paraId="517B9AB2" w14:textId="04077646" w:rsidR="00400855" w:rsidRPr="000D7C82" w:rsidRDefault="00400855" w:rsidP="00A93355">
      <w:pPr>
        <w:pStyle w:val="Heading2"/>
      </w:pPr>
      <w:r w:rsidRPr="000D7C82">
        <w:t>What grant amounts are available?</w:t>
      </w:r>
    </w:p>
    <w:p w14:paraId="0DEA7955" w14:textId="3DAED1A4" w:rsidR="00400855" w:rsidRPr="000D7C82" w:rsidRDefault="00400855" w:rsidP="00E66FB6">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Feasibility grants are up to a maximum of</w:t>
      </w:r>
      <w:r w:rsidRPr="000D7C82">
        <w:rPr>
          <w:rFonts w:asciiTheme="minorHAnsi" w:hAnsiTheme="minorHAnsi" w:cstheme="minorHAnsi"/>
          <w:color w:val="231F20"/>
          <w:spacing w:val="-28"/>
          <w:sz w:val="20"/>
          <w:szCs w:val="20"/>
        </w:rPr>
        <w:t xml:space="preserve"> </w:t>
      </w:r>
      <w:r w:rsidRPr="000D7C82">
        <w:rPr>
          <w:rFonts w:asciiTheme="minorHAnsi" w:hAnsiTheme="minorHAnsi" w:cstheme="minorHAnsi"/>
          <w:color w:val="231F20"/>
          <w:sz w:val="20"/>
          <w:szCs w:val="20"/>
        </w:rPr>
        <w:t>$100,000.</w:t>
      </w:r>
    </w:p>
    <w:p w14:paraId="0829F3F6" w14:textId="55066374" w:rsidR="00400855" w:rsidRDefault="00400855" w:rsidP="00E66FB6">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P</w:t>
      </w:r>
      <w:r w:rsidR="00875729" w:rsidRPr="000D7C82">
        <w:rPr>
          <w:rFonts w:asciiTheme="minorHAnsi" w:hAnsiTheme="minorHAnsi" w:cstheme="minorHAnsi"/>
          <w:color w:val="231F20"/>
          <w:sz w:val="20"/>
          <w:szCs w:val="20"/>
        </w:rPr>
        <w:t>oC</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grants</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are</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up</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to</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maximum</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of</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$1,000,000.</w:t>
      </w:r>
    </w:p>
    <w:p w14:paraId="71222B09" w14:textId="7D6E270D" w:rsidR="007D2E55" w:rsidRDefault="007D2E55" w:rsidP="00E66FB6">
      <w:pPr>
        <w:pStyle w:val="BodyText"/>
        <w:rPr>
          <w:rFonts w:asciiTheme="minorHAnsi" w:hAnsiTheme="minorHAnsi" w:cstheme="minorHAnsi"/>
          <w:color w:val="231F20"/>
          <w:sz w:val="20"/>
          <w:szCs w:val="20"/>
        </w:rPr>
      </w:pPr>
    </w:p>
    <w:p w14:paraId="05DD1E61" w14:textId="76663E8C" w:rsidR="007D2E55" w:rsidRDefault="007D2E55" w:rsidP="00E66FB6">
      <w:pPr>
        <w:pStyle w:val="BodyText"/>
        <w:rPr>
          <w:rFonts w:asciiTheme="minorHAnsi" w:hAnsiTheme="minorHAnsi" w:cstheme="minorHAnsi"/>
          <w:color w:val="231F20"/>
          <w:sz w:val="20"/>
          <w:szCs w:val="20"/>
        </w:rPr>
      </w:pPr>
    </w:p>
    <w:p w14:paraId="4B7A79B8" w14:textId="77777777" w:rsidR="007D2E55" w:rsidRPr="00AE7868" w:rsidRDefault="007D2E55" w:rsidP="00E66FB6">
      <w:pPr>
        <w:pStyle w:val="BodyText"/>
        <w:rPr>
          <w:rFonts w:asciiTheme="minorHAnsi" w:hAnsiTheme="minorHAnsi" w:cstheme="minorHAnsi"/>
          <w:color w:val="231F20"/>
          <w:sz w:val="20"/>
          <w:szCs w:val="20"/>
        </w:rPr>
      </w:pPr>
    </w:p>
    <w:p w14:paraId="04C5D814" w14:textId="6D41340C" w:rsidR="00400855" w:rsidRPr="005310ED" w:rsidRDefault="00400855" w:rsidP="00A93355">
      <w:pPr>
        <w:pStyle w:val="Heading2"/>
      </w:pPr>
      <w:r w:rsidRPr="005310ED">
        <w:lastRenderedPageBreak/>
        <w:t>When are the grant funds paid?</w:t>
      </w:r>
    </w:p>
    <w:p w14:paraId="34FF2067" w14:textId="36903D93" w:rsidR="00400855" w:rsidRPr="00AE7868" w:rsidRDefault="00400855" w:rsidP="00E66FB6">
      <w:pPr>
        <w:pStyle w:val="BodyText"/>
        <w:ind w:right="-20"/>
        <w:rPr>
          <w:rFonts w:asciiTheme="minorHAnsi" w:hAnsiTheme="minorHAnsi" w:cstheme="minorHAnsi"/>
          <w:sz w:val="20"/>
          <w:szCs w:val="20"/>
        </w:rPr>
      </w:pPr>
      <w:r w:rsidRPr="00AE7868">
        <w:rPr>
          <w:rFonts w:asciiTheme="minorHAnsi" w:hAnsiTheme="minorHAnsi" w:cstheme="minorHAnsi"/>
          <w:color w:val="231F20"/>
          <w:spacing w:val="-5"/>
          <w:sz w:val="20"/>
          <w:szCs w:val="20"/>
        </w:rPr>
        <w:t xml:space="preserve">We </w:t>
      </w:r>
      <w:r w:rsidRPr="00AE7868">
        <w:rPr>
          <w:rFonts w:asciiTheme="minorHAnsi" w:hAnsiTheme="minorHAnsi" w:cstheme="minorHAnsi"/>
          <w:color w:val="231F20"/>
          <w:sz w:val="20"/>
          <w:szCs w:val="20"/>
        </w:rPr>
        <w:t xml:space="preserve">will pay the entire </w:t>
      </w:r>
      <w:r w:rsidR="0088368C">
        <w:rPr>
          <w:rFonts w:asciiTheme="minorHAnsi" w:hAnsiTheme="minorHAnsi" w:cstheme="minorHAnsi"/>
          <w:color w:val="231F20"/>
          <w:sz w:val="20"/>
          <w:szCs w:val="20"/>
        </w:rPr>
        <w:t>F</w:t>
      </w:r>
      <w:r w:rsidRPr="00AE7868">
        <w:rPr>
          <w:rFonts w:asciiTheme="minorHAnsi" w:hAnsiTheme="minorHAnsi" w:cstheme="minorHAnsi"/>
          <w:color w:val="231F20"/>
          <w:sz w:val="20"/>
          <w:szCs w:val="20"/>
        </w:rPr>
        <w:t xml:space="preserve">easibility grant </w:t>
      </w:r>
      <w:r w:rsidR="00875729">
        <w:rPr>
          <w:rFonts w:asciiTheme="minorHAnsi" w:hAnsiTheme="minorHAnsi" w:cstheme="minorHAnsi"/>
          <w:color w:val="231F20"/>
          <w:sz w:val="20"/>
          <w:szCs w:val="20"/>
        </w:rPr>
        <w:t xml:space="preserve">funds </w:t>
      </w:r>
      <w:r w:rsidRPr="00AE7868">
        <w:rPr>
          <w:rFonts w:asciiTheme="minorHAnsi" w:hAnsiTheme="minorHAnsi" w:cstheme="minorHAnsi"/>
          <w:color w:val="231F20"/>
          <w:sz w:val="20"/>
          <w:szCs w:val="20"/>
        </w:rPr>
        <w:t>on execution of the grant agreement</w:t>
      </w:r>
      <w:r w:rsidR="00A1265B" w:rsidRPr="00AE7868">
        <w:rPr>
          <w:rFonts w:asciiTheme="minorHAnsi" w:hAnsiTheme="minorHAnsi" w:cstheme="minorHAnsi"/>
          <w:color w:val="231F20"/>
          <w:sz w:val="20"/>
          <w:szCs w:val="20"/>
        </w:rPr>
        <w:t>.</w:t>
      </w:r>
    </w:p>
    <w:p w14:paraId="3A8ADE8B" w14:textId="0EEB719B" w:rsidR="00400855" w:rsidRDefault="00400855" w:rsidP="00E66FB6">
      <w:pPr>
        <w:pStyle w:val="BodyText"/>
        <w:ind w:right="-15"/>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For </w:t>
      </w:r>
      <w:r w:rsidR="00875729">
        <w:rPr>
          <w:rFonts w:asciiTheme="minorHAnsi" w:hAnsiTheme="minorHAnsi" w:cstheme="minorHAnsi"/>
          <w:color w:val="231F20"/>
          <w:sz w:val="20"/>
          <w:szCs w:val="20"/>
        </w:rPr>
        <w:t>PoC</w:t>
      </w:r>
      <w:r w:rsidRPr="00AE7868">
        <w:rPr>
          <w:rFonts w:asciiTheme="minorHAnsi" w:hAnsiTheme="minorHAnsi" w:cstheme="minorHAnsi"/>
          <w:color w:val="231F20"/>
          <w:sz w:val="20"/>
          <w:szCs w:val="20"/>
        </w:rPr>
        <w:t xml:space="preserve"> grants, we will make </w:t>
      </w:r>
      <w:r w:rsidR="00F43B6F" w:rsidRPr="00AE7868">
        <w:rPr>
          <w:rFonts w:asciiTheme="minorHAnsi" w:hAnsiTheme="minorHAnsi" w:cstheme="minorHAnsi"/>
          <w:color w:val="231F20"/>
          <w:sz w:val="20"/>
          <w:szCs w:val="20"/>
        </w:rPr>
        <w:t xml:space="preserve">payments according to an agreed schedule set out in the grant agreement. Payments are subject to satisfactory progress on the project. </w:t>
      </w:r>
    </w:p>
    <w:p w14:paraId="548659B9" w14:textId="0A7025CC" w:rsidR="002715CC" w:rsidRDefault="002715CC" w:rsidP="00E66FB6">
      <w:pPr>
        <w:pStyle w:val="BodyText"/>
        <w:ind w:right="-15"/>
        <w:rPr>
          <w:rFonts w:asciiTheme="minorHAnsi" w:hAnsiTheme="minorHAnsi" w:cstheme="minorHAnsi"/>
          <w:color w:val="231F20"/>
          <w:sz w:val="20"/>
          <w:szCs w:val="20"/>
        </w:rPr>
      </w:pPr>
    </w:p>
    <w:p w14:paraId="19FD9E64" w14:textId="0A6DCE0C" w:rsidR="002715CC" w:rsidRPr="00AE7868" w:rsidRDefault="002715CC" w:rsidP="002715CC">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Further details on the expected timing of grant opportunity processes are provided in section 8.3 of the </w:t>
      </w:r>
      <w:hyperlink r:id="rId19" w:anchor="key-documents" w:history="1">
        <w:r w:rsidRPr="000D7C82">
          <w:rPr>
            <w:rStyle w:val="Hyperlink"/>
            <w:rFonts w:asciiTheme="minorHAnsi" w:hAnsiTheme="minorHAnsi" w:cstheme="minorHAnsi"/>
            <w:sz w:val="20"/>
            <w:szCs w:val="20"/>
          </w:rPr>
          <w:t>BRII grant opportunity guidelines</w:t>
        </w:r>
      </w:hyperlink>
      <w:r w:rsidRPr="000D7C82">
        <w:rPr>
          <w:rStyle w:val="Hyperlink"/>
          <w:rFonts w:asciiTheme="minorHAnsi" w:hAnsiTheme="minorHAnsi" w:cstheme="minorHAnsi"/>
          <w:color w:val="auto"/>
          <w:sz w:val="20"/>
          <w:szCs w:val="20"/>
        </w:rPr>
        <w:t>.</w:t>
      </w:r>
    </w:p>
    <w:p w14:paraId="7C884D23" w14:textId="77777777" w:rsidR="00400855" w:rsidRPr="00AE7868" w:rsidRDefault="00400855" w:rsidP="009E33C2">
      <w:pPr>
        <w:pStyle w:val="BodyText"/>
        <w:ind w:left="0" w:right="4"/>
        <w:rPr>
          <w:rFonts w:asciiTheme="minorHAnsi" w:hAnsiTheme="minorHAnsi" w:cstheme="minorHAnsi"/>
          <w:sz w:val="20"/>
          <w:szCs w:val="20"/>
        </w:rPr>
      </w:pPr>
    </w:p>
    <w:p w14:paraId="14044555" w14:textId="4565E46D" w:rsidR="00400855" w:rsidRPr="005310ED" w:rsidRDefault="00400855" w:rsidP="00A93355">
      <w:pPr>
        <w:pStyle w:val="Heading2"/>
      </w:pPr>
      <w:r w:rsidRPr="005310ED">
        <w:t>Is my business eligible?</w:t>
      </w:r>
    </w:p>
    <w:p w14:paraId="02E48D0C" w14:textId="3A5403C6" w:rsidR="00400855" w:rsidRPr="00AE7868" w:rsidRDefault="00400855" w:rsidP="00E66FB6">
      <w:pPr>
        <w:pStyle w:val="BodyText"/>
        <w:ind w:right="-6"/>
        <w:rPr>
          <w:rFonts w:asciiTheme="minorHAnsi" w:hAnsiTheme="minorHAnsi" w:cstheme="minorHAnsi"/>
          <w:sz w:val="20"/>
          <w:szCs w:val="20"/>
        </w:rPr>
      </w:pPr>
      <w:r w:rsidRPr="00AE7868">
        <w:rPr>
          <w:rFonts w:asciiTheme="minorHAnsi" w:hAnsiTheme="minorHAnsi" w:cstheme="minorHAnsi"/>
          <w:sz w:val="20"/>
          <w:szCs w:val="20"/>
        </w:rPr>
        <w:t>To be eligible</w:t>
      </w:r>
      <w:r w:rsidRPr="00AE7868">
        <w:rPr>
          <w:rFonts w:asciiTheme="minorHAnsi" w:hAnsiTheme="minorHAnsi" w:cstheme="minorHAnsi"/>
          <w:color w:val="231F20"/>
          <w:sz w:val="20"/>
          <w:szCs w:val="20"/>
        </w:rPr>
        <w:t xml:space="preserve"> to apply for a </w:t>
      </w:r>
      <w:r w:rsidR="0088368C">
        <w:rPr>
          <w:rFonts w:asciiTheme="minorHAnsi" w:hAnsiTheme="minorHAnsi" w:cstheme="minorHAnsi"/>
          <w:color w:val="231F20"/>
          <w:sz w:val="20"/>
          <w:szCs w:val="20"/>
        </w:rPr>
        <w:t>F</w:t>
      </w:r>
      <w:r w:rsidRPr="00AE7868">
        <w:rPr>
          <w:rFonts w:asciiTheme="minorHAnsi" w:hAnsiTheme="minorHAnsi" w:cstheme="minorHAnsi"/>
          <w:color w:val="231F20"/>
          <w:sz w:val="20"/>
          <w:szCs w:val="20"/>
        </w:rPr>
        <w:t>easibility grant you must:</w:t>
      </w:r>
    </w:p>
    <w:p w14:paraId="00CEE6C6" w14:textId="44B8A0C0" w:rsidR="003A6A01" w:rsidRPr="00AE7868" w:rsidRDefault="003A6A01" w:rsidP="007532AD">
      <w:pPr>
        <w:pStyle w:val="ListParagraph"/>
        <w:numPr>
          <w:ilvl w:val="0"/>
          <w:numId w:val="1"/>
        </w:numPr>
        <w:tabs>
          <w:tab w:val="left" w:pos="200"/>
        </w:tabs>
        <w:spacing w:before="60"/>
        <w:ind w:left="204" w:hanging="181"/>
        <w:rPr>
          <w:rFonts w:asciiTheme="minorHAnsi" w:hAnsiTheme="minorHAnsi" w:cstheme="minorHAnsi"/>
          <w:sz w:val="20"/>
          <w:szCs w:val="20"/>
        </w:rPr>
      </w:pPr>
      <w:r w:rsidRPr="00AE7868">
        <w:rPr>
          <w:rFonts w:asciiTheme="minorHAnsi" w:hAnsiTheme="minorHAnsi" w:cstheme="minorHAnsi"/>
          <w:color w:val="231F20"/>
          <w:sz w:val="20"/>
          <w:szCs w:val="20"/>
        </w:rPr>
        <w:t>have an Australian Business Number (ABN)</w:t>
      </w:r>
      <w:r w:rsidRPr="00AE7868">
        <w:rPr>
          <w:rFonts w:asciiTheme="minorHAnsi" w:hAnsiTheme="minorHAnsi" w:cstheme="minorHAnsi"/>
          <w:sz w:val="20"/>
          <w:szCs w:val="20"/>
        </w:rPr>
        <w:t xml:space="preserve"> </w:t>
      </w:r>
      <w:r w:rsidR="00400855" w:rsidRPr="00AE7868">
        <w:rPr>
          <w:rFonts w:asciiTheme="minorHAnsi" w:hAnsiTheme="minorHAnsi" w:cstheme="minorHAnsi"/>
          <w:color w:val="231F20"/>
          <w:sz w:val="20"/>
          <w:szCs w:val="20"/>
        </w:rPr>
        <w:t xml:space="preserve"> </w:t>
      </w:r>
    </w:p>
    <w:p w14:paraId="3BB0C4D3" w14:textId="08D49009" w:rsidR="003A6A01" w:rsidRPr="00AE7868" w:rsidRDefault="003A6A01" w:rsidP="007532AD">
      <w:pPr>
        <w:tabs>
          <w:tab w:val="left" w:pos="200"/>
        </w:tabs>
        <w:spacing w:before="60" w:after="60"/>
        <w:rPr>
          <w:rFonts w:cstheme="minorHAnsi"/>
          <w:sz w:val="20"/>
          <w:szCs w:val="20"/>
        </w:rPr>
      </w:pPr>
      <w:r w:rsidRPr="00AE7868">
        <w:rPr>
          <w:rFonts w:cstheme="minorHAnsi"/>
          <w:sz w:val="20"/>
          <w:szCs w:val="20"/>
        </w:rPr>
        <w:t>and be one of the following entities:</w:t>
      </w:r>
    </w:p>
    <w:p w14:paraId="4058B2FA" w14:textId="752C9395" w:rsidR="003A6A01" w:rsidRPr="00AE7868" w:rsidRDefault="003A6A01" w:rsidP="000A2595">
      <w:pPr>
        <w:pStyle w:val="ListParagraph"/>
        <w:numPr>
          <w:ilvl w:val="0"/>
          <w:numId w:val="1"/>
        </w:numPr>
        <w:tabs>
          <w:tab w:val="left" w:pos="200"/>
        </w:tabs>
        <w:rPr>
          <w:rFonts w:asciiTheme="minorHAnsi" w:hAnsiTheme="minorHAnsi" w:cstheme="minorHAnsi"/>
          <w:sz w:val="20"/>
          <w:szCs w:val="20"/>
        </w:rPr>
      </w:pPr>
      <w:r w:rsidRPr="00AE7868">
        <w:rPr>
          <w:rFonts w:asciiTheme="minorHAnsi" w:hAnsiTheme="minorHAnsi" w:cstheme="minorHAnsi"/>
          <w:color w:val="231F20"/>
          <w:sz w:val="20"/>
          <w:szCs w:val="20"/>
        </w:rPr>
        <w:t>a</w:t>
      </w:r>
      <w:r w:rsidR="00247BA0" w:rsidRPr="00AE7868">
        <w:rPr>
          <w:rFonts w:asciiTheme="minorHAnsi" w:hAnsiTheme="minorHAnsi" w:cstheme="minorHAnsi"/>
          <w:color w:val="231F20"/>
          <w:sz w:val="20"/>
          <w:szCs w:val="20"/>
        </w:rPr>
        <w:t>n entity</w:t>
      </w:r>
      <w:r w:rsidRPr="00AE7868">
        <w:rPr>
          <w:rFonts w:asciiTheme="minorHAnsi" w:hAnsiTheme="minorHAnsi" w:cstheme="minorHAnsi"/>
          <w:color w:val="231F20"/>
          <w:sz w:val="20"/>
          <w:szCs w:val="20"/>
        </w:rPr>
        <w:t>, incorporated in Australia</w:t>
      </w:r>
    </w:p>
    <w:p w14:paraId="7C67C017" w14:textId="49BFCE13" w:rsidR="00942E6D" w:rsidRPr="000D7C82" w:rsidRDefault="003A6A01" w:rsidP="00E03166">
      <w:pPr>
        <w:pStyle w:val="ListParagraph"/>
        <w:numPr>
          <w:ilvl w:val="0"/>
          <w:numId w:val="1"/>
        </w:numPr>
        <w:tabs>
          <w:tab w:val="left" w:pos="200"/>
        </w:tabs>
        <w:ind w:left="204" w:hanging="181"/>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an </w:t>
      </w:r>
      <w:r w:rsidRPr="000D7C82">
        <w:rPr>
          <w:rFonts w:asciiTheme="minorHAnsi" w:hAnsiTheme="minorHAnsi" w:cstheme="minorHAnsi"/>
          <w:color w:val="231F20"/>
          <w:sz w:val="20"/>
          <w:szCs w:val="20"/>
        </w:rPr>
        <w:t xml:space="preserve">individual or partnership, provided you agree to form a </w:t>
      </w:r>
      <w:r w:rsidR="00C54615" w:rsidRPr="000D7C82">
        <w:rPr>
          <w:rFonts w:asciiTheme="minorHAnsi" w:hAnsiTheme="minorHAnsi" w:cstheme="minorHAnsi"/>
          <w:color w:val="231F20"/>
          <w:sz w:val="20"/>
          <w:szCs w:val="20"/>
        </w:rPr>
        <w:t xml:space="preserve">entity </w:t>
      </w:r>
      <w:r w:rsidRPr="000D7C82">
        <w:rPr>
          <w:rFonts w:asciiTheme="minorHAnsi" w:hAnsiTheme="minorHAnsi" w:cstheme="minorHAnsi"/>
          <w:color w:val="231F20"/>
          <w:sz w:val="20"/>
          <w:szCs w:val="20"/>
        </w:rPr>
        <w:t>incorporated in Australia to enter into a grant agreement</w:t>
      </w:r>
      <w:r w:rsidR="00942E6D" w:rsidRPr="000D7C82">
        <w:rPr>
          <w:rFonts w:asciiTheme="minorHAnsi" w:hAnsiTheme="minorHAnsi" w:cstheme="minorHAnsi"/>
          <w:color w:val="231F20"/>
          <w:sz w:val="20"/>
          <w:szCs w:val="20"/>
        </w:rPr>
        <w:t xml:space="preserve"> </w:t>
      </w:r>
    </w:p>
    <w:p w14:paraId="5B433CDA" w14:textId="4782FF09" w:rsidR="00400855" w:rsidRPr="000D7C82" w:rsidRDefault="00433BD2" w:rsidP="007532AD">
      <w:pPr>
        <w:tabs>
          <w:tab w:val="left" w:pos="200"/>
        </w:tabs>
        <w:spacing w:before="60" w:after="60"/>
        <w:rPr>
          <w:rFonts w:cstheme="minorHAnsi"/>
          <w:sz w:val="20"/>
          <w:szCs w:val="20"/>
        </w:rPr>
      </w:pPr>
      <w:r w:rsidRPr="000D7C82">
        <w:rPr>
          <w:rFonts w:cstheme="minorHAnsi"/>
          <w:sz w:val="20"/>
          <w:szCs w:val="20"/>
        </w:rPr>
        <w:t>and:</w:t>
      </w:r>
    </w:p>
    <w:p w14:paraId="5D3130CC" w14:textId="5BDA5E4C" w:rsidR="00433BD2" w:rsidRPr="000D7C82" w:rsidRDefault="00400855" w:rsidP="00E66FB6">
      <w:pPr>
        <w:pStyle w:val="BodyText"/>
        <w:numPr>
          <w:ilvl w:val="0"/>
          <w:numId w:val="1"/>
        </w:numPr>
        <w:rPr>
          <w:rFonts w:asciiTheme="minorHAnsi" w:hAnsiTheme="minorHAnsi" w:cstheme="minorHAnsi"/>
          <w:sz w:val="20"/>
          <w:szCs w:val="20"/>
        </w:rPr>
      </w:pPr>
      <w:r w:rsidRPr="000D7C82">
        <w:rPr>
          <w:rFonts w:asciiTheme="minorHAnsi" w:hAnsiTheme="minorHAnsi" w:cstheme="minorHAnsi"/>
          <w:color w:val="231F20"/>
          <w:spacing w:val="-3"/>
          <w:sz w:val="20"/>
          <w:szCs w:val="20"/>
        </w:rPr>
        <w:t xml:space="preserve">have </w:t>
      </w:r>
      <w:r w:rsidRPr="000D7C82">
        <w:rPr>
          <w:rFonts w:asciiTheme="minorHAnsi" w:hAnsiTheme="minorHAnsi" w:cstheme="minorHAnsi"/>
          <w:color w:val="231F20"/>
          <w:sz w:val="20"/>
          <w:szCs w:val="20"/>
        </w:rPr>
        <w:t>a</w:t>
      </w:r>
      <w:r w:rsidR="0088368C" w:rsidRPr="000D7C82">
        <w:rPr>
          <w:rFonts w:asciiTheme="minorHAnsi" w:hAnsiTheme="minorHAnsi" w:cstheme="minorHAnsi"/>
          <w:color w:val="231F20"/>
          <w:sz w:val="20"/>
          <w:szCs w:val="20"/>
        </w:rPr>
        <w:t xml:space="preserve"> combined annual</w:t>
      </w:r>
      <w:r w:rsidRPr="000D7C82">
        <w:rPr>
          <w:rFonts w:asciiTheme="minorHAnsi" w:hAnsiTheme="minorHAnsi" w:cstheme="minorHAnsi"/>
          <w:color w:val="231F20"/>
          <w:sz w:val="20"/>
          <w:szCs w:val="20"/>
        </w:rPr>
        <w:t xml:space="preserve"> turnover of less than $20 million for each of the </w:t>
      </w:r>
      <w:r w:rsidR="00247BA0" w:rsidRPr="000D7C82">
        <w:rPr>
          <w:rFonts w:asciiTheme="minorHAnsi" w:hAnsiTheme="minorHAnsi" w:cstheme="minorHAnsi"/>
          <w:color w:val="231F20"/>
          <w:sz w:val="20"/>
          <w:szCs w:val="20"/>
        </w:rPr>
        <w:t xml:space="preserve">previous </w:t>
      </w:r>
      <w:r w:rsidRPr="000D7C82">
        <w:rPr>
          <w:rFonts w:asciiTheme="minorHAnsi" w:hAnsiTheme="minorHAnsi" w:cstheme="minorHAnsi"/>
          <w:color w:val="231F20"/>
          <w:sz w:val="20"/>
          <w:szCs w:val="20"/>
        </w:rPr>
        <w:t xml:space="preserve">three </w:t>
      </w:r>
      <w:r w:rsidR="00247BA0" w:rsidRPr="000D7C82">
        <w:rPr>
          <w:rFonts w:asciiTheme="minorHAnsi" w:hAnsiTheme="minorHAnsi" w:cstheme="minorHAnsi"/>
          <w:color w:val="231F20"/>
          <w:sz w:val="20"/>
          <w:szCs w:val="20"/>
        </w:rPr>
        <w:t xml:space="preserve">financial </w:t>
      </w:r>
      <w:r w:rsidRPr="000D7C82">
        <w:rPr>
          <w:rFonts w:asciiTheme="minorHAnsi" w:hAnsiTheme="minorHAnsi" w:cstheme="minorHAnsi"/>
          <w:color w:val="231F20"/>
          <w:sz w:val="20"/>
          <w:szCs w:val="20"/>
        </w:rPr>
        <w:t>years</w:t>
      </w:r>
      <w:r w:rsidR="00433BD2" w:rsidRPr="000D7C82">
        <w:rPr>
          <w:rFonts w:asciiTheme="minorHAnsi" w:hAnsiTheme="minorHAnsi" w:cstheme="minorHAnsi"/>
          <w:color w:val="231F20"/>
          <w:sz w:val="20"/>
          <w:szCs w:val="20"/>
        </w:rPr>
        <w:t xml:space="preserve">. This includes the turnover of any related bodies corporate. </w:t>
      </w:r>
      <w:r w:rsidR="0088368C" w:rsidRPr="000D7C82">
        <w:rPr>
          <w:rFonts w:asciiTheme="minorHAnsi" w:hAnsiTheme="minorHAnsi" w:cstheme="minorHAnsi"/>
          <w:color w:val="231F20"/>
          <w:sz w:val="20"/>
          <w:szCs w:val="20"/>
        </w:rPr>
        <w:t>However, if you are controlled by a Publicly Funded Research Organisation, including university spin</w:t>
      </w:r>
      <w:r w:rsidR="00875729" w:rsidRPr="000D7C82">
        <w:rPr>
          <w:rFonts w:asciiTheme="minorHAnsi" w:hAnsiTheme="minorHAnsi" w:cstheme="minorHAnsi"/>
          <w:color w:val="231F20"/>
          <w:sz w:val="20"/>
          <w:szCs w:val="20"/>
        </w:rPr>
        <w:t>-</w:t>
      </w:r>
      <w:r w:rsidR="0088368C" w:rsidRPr="000D7C82">
        <w:rPr>
          <w:rFonts w:asciiTheme="minorHAnsi" w:hAnsiTheme="minorHAnsi" w:cstheme="minorHAnsi"/>
          <w:color w:val="231F20"/>
          <w:sz w:val="20"/>
          <w:szCs w:val="20"/>
        </w:rPr>
        <w:t xml:space="preserve">offs with at leat 40 per cent university ownership, you must only have an annual </w:t>
      </w:r>
      <w:r w:rsidR="00433BD2" w:rsidRPr="000D7C82">
        <w:rPr>
          <w:rFonts w:asciiTheme="minorHAnsi" w:hAnsiTheme="minorHAnsi" w:cstheme="minorHAnsi"/>
          <w:color w:val="231F20"/>
          <w:sz w:val="20"/>
          <w:szCs w:val="20"/>
        </w:rPr>
        <w:t>turnover</w:t>
      </w:r>
      <w:r w:rsidR="0088368C" w:rsidRPr="000D7C82">
        <w:rPr>
          <w:rFonts w:asciiTheme="minorHAnsi" w:hAnsiTheme="minorHAnsi" w:cstheme="minorHAnsi"/>
          <w:color w:val="231F20"/>
          <w:sz w:val="20"/>
          <w:szCs w:val="20"/>
        </w:rPr>
        <w:t xml:space="preserve"> in isolation of</w:t>
      </w:r>
      <w:r w:rsidR="00433BD2" w:rsidRPr="000D7C82">
        <w:rPr>
          <w:rFonts w:asciiTheme="minorHAnsi" w:hAnsiTheme="minorHAnsi" w:cstheme="minorHAnsi"/>
          <w:color w:val="231F20"/>
          <w:sz w:val="20"/>
          <w:szCs w:val="20"/>
        </w:rPr>
        <w:t xml:space="preserve"> less than $20 million for each of the last three years. Newly established companies are welcome to apply.</w:t>
      </w:r>
    </w:p>
    <w:p w14:paraId="3A436FCB" w14:textId="77777777" w:rsidR="00433BD2" w:rsidRPr="000D7C82" w:rsidRDefault="00433BD2" w:rsidP="007532AD">
      <w:pPr>
        <w:pStyle w:val="BodyText"/>
        <w:rPr>
          <w:rFonts w:asciiTheme="minorHAnsi" w:hAnsiTheme="minorHAnsi" w:cstheme="minorHAnsi"/>
          <w:color w:val="231F20"/>
          <w:sz w:val="20"/>
          <w:szCs w:val="20"/>
        </w:rPr>
      </w:pPr>
    </w:p>
    <w:p w14:paraId="5EAFEB52" w14:textId="1DE3936A" w:rsidR="00433BD2" w:rsidRPr="000D7C82" w:rsidRDefault="00433BD2" w:rsidP="00E03166">
      <w:pPr>
        <w:pStyle w:val="BodyText"/>
        <w:spacing w:after="60"/>
        <w:ind w:left="23"/>
        <w:rPr>
          <w:rFonts w:asciiTheme="minorHAnsi" w:hAnsiTheme="minorHAnsi" w:cstheme="minorHAnsi"/>
          <w:sz w:val="20"/>
          <w:szCs w:val="20"/>
        </w:rPr>
      </w:pPr>
      <w:r w:rsidRPr="000D7C82">
        <w:rPr>
          <w:rFonts w:asciiTheme="minorHAnsi" w:hAnsiTheme="minorHAnsi" w:cstheme="minorHAnsi"/>
          <w:color w:val="231F20"/>
          <w:sz w:val="20"/>
          <w:szCs w:val="20"/>
        </w:rPr>
        <w:t>You are not eligible to apply if you are:</w:t>
      </w:r>
    </w:p>
    <w:p w14:paraId="4A20E263" w14:textId="2BF03D51" w:rsidR="00433BD2" w:rsidRPr="000D7C82" w:rsidRDefault="00247BA0" w:rsidP="00E66FB6">
      <w:pPr>
        <w:pStyle w:val="BodyText"/>
        <w:numPr>
          <w:ilvl w:val="0"/>
          <w:numId w:val="1"/>
        </w:numPr>
        <w:rPr>
          <w:rFonts w:asciiTheme="minorHAnsi" w:hAnsiTheme="minorHAnsi" w:cstheme="minorHAnsi"/>
          <w:sz w:val="20"/>
          <w:szCs w:val="20"/>
        </w:rPr>
      </w:pPr>
      <w:r w:rsidRPr="000D7C82">
        <w:rPr>
          <w:rFonts w:asciiTheme="minorHAnsi" w:hAnsiTheme="minorHAnsi" w:cstheme="minorHAnsi"/>
          <w:color w:val="231F20"/>
          <w:sz w:val="20"/>
          <w:szCs w:val="20"/>
        </w:rPr>
        <w:t>an organi</w:t>
      </w:r>
      <w:r w:rsidR="00C54615" w:rsidRPr="000D7C82">
        <w:rPr>
          <w:rFonts w:asciiTheme="minorHAnsi" w:hAnsiTheme="minorHAnsi" w:cstheme="minorHAnsi"/>
          <w:color w:val="231F20"/>
          <w:sz w:val="20"/>
          <w:szCs w:val="20"/>
        </w:rPr>
        <w:t>s</w:t>
      </w:r>
      <w:r w:rsidRPr="000D7C82">
        <w:rPr>
          <w:rFonts w:asciiTheme="minorHAnsi" w:hAnsiTheme="minorHAnsi" w:cstheme="minorHAnsi"/>
          <w:color w:val="231F20"/>
          <w:sz w:val="20"/>
          <w:szCs w:val="20"/>
        </w:rPr>
        <w:t>ation not included above</w:t>
      </w:r>
    </w:p>
    <w:p w14:paraId="3A6D19AD" w14:textId="29DDA27B" w:rsidR="0088368C" w:rsidRPr="000D7C82" w:rsidRDefault="0088368C" w:rsidP="00E66FB6">
      <w:pPr>
        <w:pStyle w:val="BodyText"/>
        <w:numPr>
          <w:ilvl w:val="0"/>
          <w:numId w:val="1"/>
        </w:numPr>
        <w:rPr>
          <w:rFonts w:asciiTheme="minorHAnsi" w:hAnsiTheme="minorHAnsi" w:cstheme="minorHAnsi"/>
          <w:sz w:val="20"/>
          <w:szCs w:val="20"/>
        </w:rPr>
      </w:pPr>
      <w:r w:rsidRPr="000D7C82">
        <w:rPr>
          <w:rFonts w:asciiTheme="minorHAnsi" w:hAnsiTheme="minorHAnsi" w:cstheme="minorHAnsi"/>
          <w:color w:val="231F20"/>
          <w:sz w:val="20"/>
          <w:szCs w:val="20"/>
        </w:rPr>
        <w:t>income tax exempt</w:t>
      </w:r>
    </w:p>
    <w:p w14:paraId="1EE465CE" w14:textId="2EA08F3D" w:rsidR="0088368C" w:rsidRPr="000D7C82" w:rsidRDefault="0088368C" w:rsidP="00E66FB6">
      <w:pPr>
        <w:pStyle w:val="BodyText"/>
        <w:numPr>
          <w:ilvl w:val="0"/>
          <w:numId w:val="1"/>
        </w:numPr>
        <w:rPr>
          <w:rFonts w:asciiTheme="minorHAnsi" w:hAnsiTheme="minorHAnsi" w:cstheme="minorHAnsi"/>
          <w:sz w:val="20"/>
          <w:szCs w:val="20"/>
        </w:rPr>
      </w:pPr>
      <w:r w:rsidRPr="000D7C82">
        <w:rPr>
          <w:rFonts w:asciiTheme="minorHAnsi" w:hAnsiTheme="minorHAnsi" w:cstheme="minorHAnsi"/>
          <w:color w:val="231F20"/>
          <w:sz w:val="20"/>
          <w:szCs w:val="20"/>
        </w:rPr>
        <w:t>a trust (or incorporated trustee on behalf of a trust)</w:t>
      </w:r>
    </w:p>
    <w:p w14:paraId="3E6E89C8" w14:textId="77777777" w:rsidR="00030945" w:rsidRPr="000D7C82" w:rsidRDefault="00385C87" w:rsidP="007532AD">
      <w:pPr>
        <w:pStyle w:val="BodyText"/>
        <w:numPr>
          <w:ilvl w:val="0"/>
          <w:numId w:val="1"/>
        </w:numPr>
        <w:rPr>
          <w:rFonts w:asciiTheme="minorHAnsi" w:hAnsiTheme="minorHAnsi" w:cstheme="minorHAnsi"/>
          <w:sz w:val="20"/>
          <w:szCs w:val="20"/>
        </w:rPr>
      </w:pPr>
      <w:r w:rsidRPr="000D7C82">
        <w:rPr>
          <w:rFonts w:asciiTheme="minorHAnsi" w:hAnsiTheme="minorHAnsi" w:cstheme="minorHAnsi"/>
          <w:color w:val="231F20"/>
          <w:sz w:val="20"/>
          <w:szCs w:val="20"/>
        </w:rPr>
        <w:t xml:space="preserve">a Commonwealth, state or local government agency or body (including government business enterprises). </w:t>
      </w:r>
    </w:p>
    <w:p w14:paraId="06E3E4F9" w14:textId="77777777" w:rsidR="00030945" w:rsidRPr="000D7C82" w:rsidRDefault="00030945" w:rsidP="007532AD">
      <w:pPr>
        <w:pStyle w:val="BodyText"/>
        <w:rPr>
          <w:rFonts w:asciiTheme="minorHAnsi" w:hAnsiTheme="minorHAnsi" w:cstheme="minorHAnsi"/>
          <w:color w:val="231F20"/>
          <w:sz w:val="20"/>
          <w:szCs w:val="20"/>
        </w:rPr>
      </w:pPr>
    </w:p>
    <w:p w14:paraId="2E5A4EA0" w14:textId="77777777" w:rsidR="00030945" w:rsidRPr="000D7C82" w:rsidRDefault="00030945" w:rsidP="007532AD">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Joint applications are acceptable, provided you have a lead applicant who is the main driver of the project and is eligible to apply. </w:t>
      </w:r>
    </w:p>
    <w:p w14:paraId="2F4B1275" w14:textId="77777777" w:rsidR="00030945" w:rsidRPr="000D7C82" w:rsidRDefault="00030945" w:rsidP="007532AD">
      <w:pPr>
        <w:pStyle w:val="BodyText"/>
        <w:rPr>
          <w:rFonts w:asciiTheme="minorHAnsi" w:hAnsiTheme="minorHAnsi" w:cstheme="minorHAnsi"/>
          <w:color w:val="231F20"/>
          <w:sz w:val="20"/>
          <w:szCs w:val="20"/>
        </w:rPr>
      </w:pPr>
    </w:p>
    <w:p w14:paraId="3D824C17" w14:textId="47FF992E" w:rsidR="00400855" w:rsidRPr="000D7C82" w:rsidRDefault="00030945" w:rsidP="007532AD">
      <w:pPr>
        <w:pStyle w:val="BodyText"/>
        <w:rPr>
          <w:rFonts w:asciiTheme="minorHAnsi" w:hAnsiTheme="minorHAnsi" w:cstheme="minorHAnsi"/>
          <w:sz w:val="20"/>
          <w:szCs w:val="20"/>
        </w:rPr>
      </w:pPr>
      <w:r w:rsidRPr="000D7C82">
        <w:rPr>
          <w:rFonts w:asciiTheme="minorHAnsi" w:hAnsiTheme="minorHAnsi" w:cstheme="minorHAnsi"/>
          <w:color w:val="231F20"/>
          <w:sz w:val="20"/>
          <w:szCs w:val="20"/>
        </w:rPr>
        <w:t>You can find more information on</w:t>
      </w:r>
      <w:r w:rsidR="005E6472" w:rsidRPr="000D7C82">
        <w:rPr>
          <w:rFonts w:asciiTheme="minorHAnsi" w:hAnsiTheme="minorHAnsi" w:cstheme="minorHAnsi"/>
          <w:color w:val="231F20"/>
          <w:sz w:val="20"/>
          <w:szCs w:val="20"/>
        </w:rPr>
        <w:t xml:space="preserve"> eligibility </w:t>
      </w:r>
      <w:r w:rsidR="002715CC" w:rsidRPr="000D7C82">
        <w:rPr>
          <w:rFonts w:asciiTheme="minorHAnsi" w:hAnsiTheme="minorHAnsi" w:cstheme="minorHAnsi"/>
          <w:color w:val="231F20"/>
          <w:sz w:val="20"/>
          <w:szCs w:val="20"/>
        </w:rPr>
        <w:t xml:space="preserve">in section 5 of the </w:t>
      </w:r>
      <w:hyperlink r:id="rId20" w:anchor="key-documents" w:history="1">
        <w:r w:rsidR="002715CC" w:rsidRPr="000D7C82">
          <w:rPr>
            <w:rStyle w:val="Hyperlink"/>
            <w:rFonts w:asciiTheme="minorHAnsi" w:hAnsiTheme="minorHAnsi" w:cstheme="minorHAnsi"/>
            <w:sz w:val="20"/>
            <w:szCs w:val="20"/>
          </w:rPr>
          <w:t>BRII grant opportunity guidelines</w:t>
        </w:r>
      </w:hyperlink>
      <w:r w:rsidR="002715CC" w:rsidRPr="000D7C82">
        <w:rPr>
          <w:rStyle w:val="Hyperlink"/>
          <w:rFonts w:asciiTheme="minorHAnsi" w:hAnsiTheme="minorHAnsi" w:cstheme="minorHAnsi"/>
          <w:color w:val="auto"/>
          <w:sz w:val="20"/>
          <w:szCs w:val="20"/>
        </w:rPr>
        <w:t>.</w:t>
      </w:r>
      <w:r w:rsidRPr="000D7C82">
        <w:rPr>
          <w:rFonts w:asciiTheme="minorHAnsi" w:hAnsiTheme="minorHAnsi" w:cstheme="minorHAnsi"/>
          <w:color w:val="231F20"/>
          <w:sz w:val="20"/>
          <w:szCs w:val="20"/>
        </w:rPr>
        <w:t xml:space="preserve"> </w:t>
      </w:r>
    </w:p>
    <w:p w14:paraId="0B898529" w14:textId="77777777" w:rsidR="00400855" w:rsidRPr="000D7C82" w:rsidRDefault="00400855" w:rsidP="00004529">
      <w:pPr>
        <w:pStyle w:val="BodyText"/>
        <w:ind w:left="0" w:right="-16"/>
        <w:rPr>
          <w:rFonts w:asciiTheme="minorHAnsi" w:hAnsiTheme="minorHAnsi" w:cstheme="minorHAnsi"/>
          <w:sz w:val="20"/>
          <w:szCs w:val="20"/>
        </w:rPr>
      </w:pPr>
    </w:p>
    <w:p w14:paraId="35C62B65" w14:textId="41873DF7" w:rsidR="00400855" w:rsidRPr="000D7C82" w:rsidRDefault="00400855" w:rsidP="00A93355">
      <w:pPr>
        <w:pStyle w:val="Heading2"/>
      </w:pPr>
      <w:r w:rsidRPr="000D7C82">
        <w:t>I am a start-up company, can I apply?</w:t>
      </w:r>
    </w:p>
    <w:p w14:paraId="0E7B8FB2" w14:textId="77777777" w:rsidR="00400855" w:rsidRPr="000D7C82" w:rsidRDefault="00400855" w:rsidP="00E66FB6">
      <w:pPr>
        <w:pStyle w:val="BodyText"/>
        <w:ind w:right="-18"/>
        <w:rPr>
          <w:rFonts w:asciiTheme="minorHAnsi" w:hAnsiTheme="minorHAnsi" w:cstheme="minorHAnsi"/>
          <w:sz w:val="20"/>
          <w:szCs w:val="20"/>
        </w:rPr>
      </w:pPr>
      <w:r w:rsidRPr="000D7C82">
        <w:rPr>
          <w:rFonts w:asciiTheme="minorHAnsi" w:hAnsiTheme="minorHAnsi" w:cstheme="minorHAnsi"/>
          <w:color w:val="231F20"/>
          <w:sz w:val="20"/>
          <w:szCs w:val="20"/>
        </w:rPr>
        <w:t>Yes, start-up companies are welcome to apply.</w:t>
      </w:r>
    </w:p>
    <w:p w14:paraId="35445683" w14:textId="1D0BEDCE" w:rsidR="00400855" w:rsidRPr="000D7C82" w:rsidRDefault="00400855" w:rsidP="00E66FB6">
      <w:pPr>
        <w:tabs>
          <w:tab w:val="left" w:pos="200"/>
        </w:tabs>
        <w:spacing w:after="0" w:line="240" w:lineRule="auto"/>
        <w:ind w:right="17"/>
        <w:rPr>
          <w:rFonts w:cstheme="minorHAnsi"/>
          <w:sz w:val="20"/>
          <w:szCs w:val="20"/>
        </w:rPr>
      </w:pPr>
    </w:p>
    <w:p w14:paraId="6DAECBFA" w14:textId="3A3BC0A4" w:rsidR="005E6472" w:rsidRPr="000D7C82" w:rsidRDefault="005E6472" w:rsidP="00E66FB6">
      <w:pPr>
        <w:tabs>
          <w:tab w:val="left" w:pos="200"/>
        </w:tabs>
        <w:spacing w:after="0" w:line="240" w:lineRule="auto"/>
        <w:ind w:right="17"/>
        <w:rPr>
          <w:rFonts w:cstheme="minorHAnsi"/>
          <w:sz w:val="20"/>
          <w:szCs w:val="20"/>
        </w:rPr>
      </w:pPr>
    </w:p>
    <w:p w14:paraId="19B7B7EF" w14:textId="7C61127B" w:rsidR="00400855" w:rsidRPr="000D7C82" w:rsidRDefault="00400855" w:rsidP="00A93355">
      <w:pPr>
        <w:pStyle w:val="Heading2"/>
      </w:pPr>
      <w:r w:rsidRPr="000D7C82">
        <w:t>I am an individual or partnership, can I apply?</w:t>
      </w:r>
    </w:p>
    <w:p w14:paraId="0C8D146E" w14:textId="4414C009" w:rsidR="00400855" w:rsidRPr="000D7C82" w:rsidRDefault="00400855" w:rsidP="00935A38">
      <w:pPr>
        <w:pStyle w:val="BodyText"/>
        <w:ind w:right="12"/>
        <w:rPr>
          <w:rFonts w:asciiTheme="minorHAnsi" w:hAnsiTheme="minorHAnsi" w:cstheme="minorHAnsi"/>
          <w:color w:val="231F20"/>
          <w:sz w:val="20"/>
          <w:szCs w:val="20"/>
        </w:rPr>
      </w:pPr>
      <w:r w:rsidRPr="000D7C82">
        <w:rPr>
          <w:rFonts w:asciiTheme="minorHAnsi" w:hAnsiTheme="minorHAnsi" w:cstheme="minorHAnsi"/>
          <w:color w:val="231F20"/>
          <w:spacing w:val="-4"/>
          <w:sz w:val="20"/>
          <w:szCs w:val="20"/>
        </w:rPr>
        <w:t xml:space="preserve">Yes, </w:t>
      </w:r>
      <w:r w:rsidRPr="000D7C82">
        <w:rPr>
          <w:rFonts w:asciiTheme="minorHAnsi" w:hAnsiTheme="minorHAnsi" w:cstheme="minorHAnsi"/>
          <w:color w:val="231F20"/>
          <w:sz w:val="20"/>
          <w:szCs w:val="20"/>
        </w:rPr>
        <w:t>as</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long</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as</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you</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agree</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to</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form</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an</w:t>
      </w:r>
      <w:r w:rsidRPr="000D7C82">
        <w:rPr>
          <w:rFonts w:asciiTheme="minorHAnsi" w:hAnsiTheme="minorHAnsi" w:cstheme="minorHAnsi"/>
          <w:color w:val="231F20"/>
          <w:spacing w:val="-4"/>
          <w:sz w:val="20"/>
          <w:szCs w:val="20"/>
        </w:rPr>
        <w:t xml:space="preserve"> </w:t>
      </w:r>
      <w:r w:rsidR="00247BA0" w:rsidRPr="000D7C82">
        <w:rPr>
          <w:rFonts w:asciiTheme="minorHAnsi" w:hAnsiTheme="minorHAnsi" w:cstheme="minorHAnsi"/>
          <w:color w:val="231F20"/>
          <w:spacing w:val="-4"/>
          <w:sz w:val="20"/>
          <w:szCs w:val="20"/>
        </w:rPr>
        <w:t xml:space="preserve">entity </w:t>
      </w:r>
      <w:r w:rsidRPr="000D7C82">
        <w:rPr>
          <w:rFonts w:asciiTheme="minorHAnsi" w:hAnsiTheme="minorHAnsi" w:cstheme="minorHAnsi"/>
          <w:color w:val="231F20"/>
          <w:sz w:val="20"/>
          <w:szCs w:val="20"/>
        </w:rPr>
        <w:t>incorporated</w:t>
      </w:r>
      <w:r w:rsidRPr="000D7C82">
        <w:rPr>
          <w:rFonts w:asciiTheme="minorHAnsi" w:hAnsiTheme="minorHAnsi" w:cstheme="minorHAnsi"/>
          <w:color w:val="231F20"/>
          <w:spacing w:val="-4"/>
          <w:sz w:val="20"/>
          <w:szCs w:val="20"/>
        </w:rPr>
        <w:t xml:space="preserve"> </w:t>
      </w:r>
      <w:r w:rsidR="00247BA0" w:rsidRPr="000D7C82">
        <w:rPr>
          <w:rFonts w:asciiTheme="minorHAnsi" w:hAnsiTheme="minorHAnsi" w:cstheme="minorHAnsi"/>
          <w:color w:val="231F20"/>
          <w:sz w:val="20"/>
          <w:szCs w:val="20"/>
        </w:rPr>
        <w:t>in Australia</w:t>
      </w:r>
      <w:r w:rsidRPr="000D7C82">
        <w:rPr>
          <w:rFonts w:asciiTheme="minorHAnsi" w:hAnsiTheme="minorHAnsi" w:cstheme="minorHAnsi"/>
          <w:color w:val="231F20"/>
          <w:sz w:val="20"/>
          <w:szCs w:val="20"/>
        </w:rPr>
        <w:t xml:space="preserve"> before signing a grant agreement</w:t>
      </w:r>
      <w:r w:rsidR="009E33C2" w:rsidRPr="000D7C82">
        <w:rPr>
          <w:rFonts w:asciiTheme="minorHAnsi" w:hAnsiTheme="minorHAnsi" w:cstheme="minorHAnsi"/>
          <w:color w:val="231F20"/>
          <w:sz w:val="20"/>
          <w:szCs w:val="20"/>
        </w:rPr>
        <w:t>.</w:t>
      </w:r>
      <w:r w:rsidRPr="000D7C82">
        <w:rPr>
          <w:rFonts w:asciiTheme="minorHAnsi" w:hAnsiTheme="minorHAnsi" w:cstheme="minorHAnsi"/>
          <w:color w:val="231F20"/>
          <w:sz w:val="20"/>
          <w:szCs w:val="20"/>
        </w:rPr>
        <w:t xml:space="preserve"> </w:t>
      </w:r>
      <w:r w:rsidR="009E33C2" w:rsidRPr="000D7C82">
        <w:rPr>
          <w:rFonts w:asciiTheme="minorHAnsi" w:hAnsiTheme="minorHAnsi" w:cstheme="minorHAnsi"/>
          <w:color w:val="231F20"/>
          <w:sz w:val="20"/>
          <w:szCs w:val="20"/>
        </w:rPr>
        <w:t>S</w:t>
      </w:r>
      <w:r w:rsidRPr="000D7C82">
        <w:rPr>
          <w:rFonts w:asciiTheme="minorHAnsi" w:hAnsiTheme="minorHAnsi" w:cstheme="minorHAnsi"/>
          <w:color w:val="231F20"/>
          <w:sz w:val="20"/>
          <w:szCs w:val="20"/>
        </w:rPr>
        <w:t xml:space="preserve">ee the </w:t>
      </w:r>
      <w:hyperlink r:id="rId21" w:anchor="key-documents" w:history="1">
        <w:r w:rsidR="00394B14" w:rsidRPr="000D7C82">
          <w:rPr>
            <w:rStyle w:val="Hyperlink"/>
            <w:rFonts w:asciiTheme="minorHAnsi" w:hAnsiTheme="minorHAnsi" w:cstheme="minorHAnsi"/>
            <w:sz w:val="20"/>
            <w:szCs w:val="20"/>
          </w:rPr>
          <w:t xml:space="preserve">BRII </w:t>
        </w:r>
        <w:r w:rsidR="000A2595" w:rsidRPr="000D7C82">
          <w:rPr>
            <w:rStyle w:val="Hyperlink"/>
            <w:rFonts w:asciiTheme="minorHAnsi" w:hAnsiTheme="minorHAnsi" w:cstheme="minorHAnsi"/>
            <w:sz w:val="20"/>
            <w:szCs w:val="20"/>
          </w:rPr>
          <w:t>grant opportunity</w:t>
        </w:r>
        <w:r w:rsidR="00394B14" w:rsidRPr="000D7C82">
          <w:rPr>
            <w:rStyle w:val="Hyperlink"/>
            <w:rFonts w:asciiTheme="minorHAnsi" w:hAnsiTheme="minorHAnsi" w:cstheme="minorHAnsi"/>
            <w:sz w:val="20"/>
            <w:szCs w:val="20"/>
          </w:rPr>
          <w:t xml:space="preserve"> guidelines</w:t>
        </w:r>
      </w:hyperlink>
      <w:r w:rsidR="00F71D1A" w:rsidRPr="000D7C82">
        <w:rPr>
          <w:rFonts w:asciiTheme="minorHAnsi" w:hAnsiTheme="minorHAnsi" w:cstheme="minorHAnsi"/>
          <w:color w:val="231F20"/>
          <w:sz w:val="20"/>
          <w:szCs w:val="20"/>
        </w:rPr>
        <w:t xml:space="preserve"> </w:t>
      </w:r>
      <w:r w:rsidRPr="000D7C82">
        <w:rPr>
          <w:rFonts w:asciiTheme="minorHAnsi" w:hAnsiTheme="minorHAnsi" w:cstheme="minorHAnsi"/>
          <w:color w:val="231F20"/>
          <w:sz w:val="20"/>
          <w:szCs w:val="20"/>
        </w:rPr>
        <w:t>for more</w:t>
      </w:r>
      <w:r w:rsidRPr="000D7C82">
        <w:rPr>
          <w:rFonts w:asciiTheme="minorHAnsi" w:hAnsiTheme="minorHAnsi" w:cstheme="minorHAnsi"/>
          <w:color w:val="231F20"/>
          <w:spacing w:val="-22"/>
          <w:sz w:val="20"/>
          <w:szCs w:val="20"/>
        </w:rPr>
        <w:t xml:space="preserve"> </w:t>
      </w:r>
      <w:r w:rsidRPr="000D7C82">
        <w:rPr>
          <w:rFonts w:asciiTheme="minorHAnsi" w:hAnsiTheme="minorHAnsi" w:cstheme="minorHAnsi"/>
          <w:color w:val="231F20"/>
          <w:sz w:val="20"/>
          <w:szCs w:val="20"/>
        </w:rPr>
        <w:t>information.</w:t>
      </w:r>
    </w:p>
    <w:p w14:paraId="6A698A0C" w14:textId="77777777" w:rsidR="009D7A22" w:rsidRPr="000D7C82" w:rsidRDefault="009D7A22" w:rsidP="00935A38">
      <w:pPr>
        <w:pStyle w:val="BodyText"/>
        <w:ind w:right="12"/>
        <w:rPr>
          <w:rFonts w:asciiTheme="minorHAnsi" w:hAnsiTheme="minorHAnsi" w:cstheme="minorHAnsi"/>
          <w:sz w:val="20"/>
          <w:szCs w:val="20"/>
        </w:rPr>
      </w:pPr>
    </w:p>
    <w:p w14:paraId="1B5586B2" w14:textId="45AA5FF6" w:rsidR="00400855" w:rsidRPr="000D7C82" w:rsidRDefault="00400855" w:rsidP="00A93355">
      <w:pPr>
        <w:pStyle w:val="Heading2"/>
      </w:pPr>
      <w:r w:rsidRPr="000D7C82">
        <w:t xml:space="preserve">Can I submit </w:t>
      </w:r>
      <w:r w:rsidR="001F6948" w:rsidRPr="000D7C82">
        <w:t xml:space="preserve">an </w:t>
      </w:r>
      <w:r w:rsidRPr="000D7C82">
        <w:t xml:space="preserve">application for more than one </w:t>
      </w:r>
      <w:r w:rsidR="00875729" w:rsidRPr="000D7C82">
        <w:t xml:space="preserve">of the </w:t>
      </w:r>
      <w:r w:rsidRPr="000D7C82">
        <w:t>challenge</w:t>
      </w:r>
      <w:r w:rsidR="00875729" w:rsidRPr="000D7C82">
        <w:t>s</w:t>
      </w:r>
      <w:r w:rsidR="001F6948" w:rsidRPr="000D7C82">
        <w:t>?</w:t>
      </w:r>
      <w:r w:rsidRPr="000D7C82">
        <w:t xml:space="preserve"> </w:t>
      </w:r>
    </w:p>
    <w:p w14:paraId="069D17EE" w14:textId="11771F5D" w:rsidR="001F6948" w:rsidRPr="000D7C82" w:rsidRDefault="00D2407F" w:rsidP="005E6472">
      <w:pPr>
        <w:spacing w:after="0"/>
        <w:rPr>
          <w:rFonts w:cstheme="minorHAnsi"/>
          <w:sz w:val="20"/>
          <w:szCs w:val="20"/>
        </w:rPr>
      </w:pPr>
      <w:r w:rsidRPr="000D7C82">
        <w:rPr>
          <w:rFonts w:eastAsia="Gotham Narrow" w:cstheme="minorHAnsi"/>
          <w:color w:val="231F20"/>
          <w:spacing w:val="-4"/>
          <w:sz w:val="20"/>
          <w:szCs w:val="20"/>
          <w:lang w:val="en-US"/>
        </w:rPr>
        <w:t xml:space="preserve">Yes, you can apply </w:t>
      </w:r>
      <w:r w:rsidR="003E2219" w:rsidRPr="000D7C82">
        <w:rPr>
          <w:rFonts w:eastAsia="Gotham Narrow" w:cstheme="minorHAnsi"/>
          <w:color w:val="231F20"/>
          <w:spacing w:val="-4"/>
          <w:sz w:val="20"/>
          <w:szCs w:val="20"/>
          <w:lang w:val="en-US"/>
        </w:rPr>
        <w:t xml:space="preserve">and submit an application </w:t>
      </w:r>
      <w:r w:rsidRPr="000D7C82">
        <w:rPr>
          <w:rFonts w:eastAsia="Gotham Narrow" w:cstheme="minorHAnsi"/>
          <w:color w:val="231F20"/>
          <w:spacing w:val="-4"/>
          <w:sz w:val="20"/>
          <w:szCs w:val="20"/>
          <w:lang w:val="en-US"/>
        </w:rPr>
        <w:t>for multiple challenges</w:t>
      </w:r>
      <w:r w:rsidR="005E6472" w:rsidRPr="000D7C82">
        <w:rPr>
          <w:rFonts w:eastAsia="Gotham Narrow" w:cstheme="minorHAnsi"/>
          <w:color w:val="231F20"/>
          <w:spacing w:val="-4"/>
          <w:sz w:val="20"/>
          <w:szCs w:val="20"/>
          <w:lang w:val="en-US"/>
        </w:rPr>
        <w:t>, however you can only receive grant funding for one challenge in this round.</w:t>
      </w:r>
      <w:r w:rsidRPr="000D7C82">
        <w:rPr>
          <w:rFonts w:eastAsia="Gotham Narrow" w:cstheme="minorHAnsi"/>
          <w:color w:val="231F20"/>
          <w:spacing w:val="-4"/>
          <w:sz w:val="20"/>
          <w:szCs w:val="20"/>
          <w:lang w:val="en-US"/>
        </w:rPr>
        <w:t xml:space="preserve"> </w:t>
      </w:r>
      <w:r w:rsidR="0049751F" w:rsidRPr="000D7C82">
        <w:rPr>
          <w:rFonts w:eastAsia="Gotham Narrow" w:cstheme="minorHAnsi"/>
          <w:color w:val="231F20"/>
          <w:spacing w:val="-4"/>
          <w:sz w:val="20"/>
          <w:szCs w:val="20"/>
          <w:lang w:val="en-US"/>
        </w:rPr>
        <w:t>You will need to complete and submit a separate application for each challenge you wish to apply for.</w:t>
      </w:r>
      <w:r w:rsidR="001F6948" w:rsidRPr="000D7C82" w:rsidDel="003E2219">
        <w:rPr>
          <w:rFonts w:eastAsia="Gotham Narrow" w:cstheme="minorHAnsi"/>
          <w:color w:val="231F20"/>
          <w:spacing w:val="-4"/>
          <w:sz w:val="20"/>
          <w:szCs w:val="20"/>
          <w:lang w:val="en-US"/>
        </w:rPr>
        <w:t xml:space="preserve"> </w:t>
      </w:r>
      <w:r w:rsidR="0022103C" w:rsidRPr="000D7C82">
        <w:rPr>
          <w:rFonts w:cstheme="minorHAnsi"/>
          <w:sz w:val="20"/>
          <w:szCs w:val="20"/>
        </w:rPr>
        <w:t xml:space="preserve">You cannot submit more than one application per challenge. </w:t>
      </w:r>
    </w:p>
    <w:p w14:paraId="3C1405A6" w14:textId="77777777" w:rsidR="009D7A22" w:rsidRPr="000D7C82" w:rsidRDefault="009D7A22" w:rsidP="009D7A22">
      <w:pPr>
        <w:spacing w:after="0"/>
        <w:rPr>
          <w:rFonts w:cstheme="minorHAnsi"/>
          <w:sz w:val="20"/>
          <w:szCs w:val="20"/>
        </w:rPr>
      </w:pPr>
    </w:p>
    <w:p w14:paraId="592F2693" w14:textId="097CB168" w:rsidR="0049751F" w:rsidRPr="000D7C82" w:rsidRDefault="0049751F" w:rsidP="001F6948">
      <w:pPr>
        <w:pStyle w:val="Heading2"/>
      </w:pPr>
      <w:r w:rsidRPr="000D7C82">
        <w:t>Ca</w:t>
      </w:r>
      <w:r w:rsidR="00577BAE" w:rsidRPr="000D7C82">
        <w:t>n I receive funding for more than one</w:t>
      </w:r>
      <w:r w:rsidR="008E14CF" w:rsidRPr="000D7C82">
        <w:t xml:space="preserve"> challenge</w:t>
      </w:r>
      <w:r w:rsidR="00577BAE" w:rsidRPr="000D7C82">
        <w:t>?</w:t>
      </w:r>
    </w:p>
    <w:p w14:paraId="3D964CA5" w14:textId="6583F8DA" w:rsidR="00577BAE" w:rsidRPr="000D7C82" w:rsidRDefault="00577BAE" w:rsidP="00E0606B">
      <w:pPr>
        <w:pStyle w:val="BodyText"/>
        <w:tabs>
          <w:tab w:val="left" w:pos="20"/>
        </w:tabs>
        <w:rPr>
          <w:rFonts w:asciiTheme="minorHAnsi" w:hAnsiTheme="minorHAnsi" w:cstheme="minorHAnsi"/>
          <w:sz w:val="20"/>
          <w:szCs w:val="20"/>
        </w:rPr>
      </w:pPr>
      <w:r w:rsidRPr="000D7C82">
        <w:rPr>
          <w:rFonts w:asciiTheme="minorHAnsi" w:hAnsiTheme="minorHAnsi" w:cstheme="minorHAnsi"/>
          <w:sz w:val="20"/>
          <w:szCs w:val="20"/>
        </w:rPr>
        <w:t xml:space="preserve">No. You can only receive grant funding for one challenge in this round, as stated in </w:t>
      </w:r>
      <w:r w:rsidR="002715CC" w:rsidRPr="000D7C82">
        <w:rPr>
          <w:rFonts w:asciiTheme="minorHAnsi" w:hAnsiTheme="minorHAnsi" w:cstheme="minorHAnsi"/>
          <w:sz w:val="20"/>
          <w:szCs w:val="20"/>
        </w:rPr>
        <w:t xml:space="preserve">section 4 of the </w:t>
      </w:r>
      <w:hyperlink r:id="rId22" w:anchor="key-documents" w:history="1">
        <w:r w:rsidR="002715CC" w:rsidRPr="000D7C82">
          <w:rPr>
            <w:rStyle w:val="Hyperlink"/>
            <w:rFonts w:asciiTheme="minorHAnsi" w:hAnsiTheme="minorHAnsi" w:cstheme="minorHAnsi"/>
            <w:sz w:val="20"/>
            <w:szCs w:val="20"/>
          </w:rPr>
          <w:t>BRII grant opportunity guidelines</w:t>
        </w:r>
      </w:hyperlink>
      <w:r w:rsidR="002715CC" w:rsidRPr="000D7C82">
        <w:rPr>
          <w:rStyle w:val="Hyperlink"/>
          <w:rFonts w:asciiTheme="minorHAnsi" w:hAnsiTheme="minorHAnsi" w:cstheme="minorHAnsi"/>
          <w:sz w:val="20"/>
          <w:szCs w:val="20"/>
        </w:rPr>
        <w:t>.</w:t>
      </w:r>
    </w:p>
    <w:p w14:paraId="56489D3B" w14:textId="77777777" w:rsidR="00577BAE" w:rsidRPr="000D7C82" w:rsidRDefault="00577BAE" w:rsidP="00E0606B">
      <w:pPr>
        <w:pStyle w:val="BodyText"/>
        <w:tabs>
          <w:tab w:val="left" w:pos="20"/>
        </w:tabs>
        <w:rPr>
          <w:rFonts w:asciiTheme="minorHAnsi" w:hAnsiTheme="minorHAnsi" w:cstheme="minorHAnsi"/>
          <w:sz w:val="20"/>
          <w:szCs w:val="20"/>
        </w:rPr>
      </w:pPr>
    </w:p>
    <w:p w14:paraId="1ECD4FE0" w14:textId="25EEBFF7" w:rsidR="001F6948" w:rsidRPr="000D7C82" w:rsidRDefault="00400855" w:rsidP="001F6948">
      <w:pPr>
        <w:pStyle w:val="Heading2"/>
      </w:pPr>
      <w:r w:rsidRPr="000D7C82">
        <w:t>Can I apply in collaboration with others (i.e. universities, overseas organisations)?</w:t>
      </w:r>
    </w:p>
    <w:p w14:paraId="1A5FFE66" w14:textId="2D105DD9" w:rsidR="009E33C2" w:rsidRPr="000D7C82" w:rsidRDefault="00400855" w:rsidP="009E33C2">
      <w:pPr>
        <w:pStyle w:val="BodyText"/>
        <w:ind w:right="-9"/>
        <w:rPr>
          <w:rFonts w:asciiTheme="minorHAnsi" w:hAnsiTheme="minorHAnsi" w:cstheme="minorHAnsi"/>
          <w:color w:val="231F20"/>
          <w:sz w:val="20"/>
          <w:szCs w:val="20"/>
        </w:rPr>
      </w:pPr>
      <w:r w:rsidRPr="000D7C82">
        <w:rPr>
          <w:rFonts w:asciiTheme="minorHAnsi" w:hAnsiTheme="minorHAnsi" w:cstheme="minorHAnsi"/>
          <w:color w:val="231F20"/>
          <w:sz w:val="20"/>
          <w:szCs w:val="20"/>
        </w:rPr>
        <w:t>Yes, you can apply in collaboration with others. A collaborative project involves a lead applicant and at least one other applicant. Only the lead applicant must be an eligible applicant. The grant is paid to the lead applicant.</w:t>
      </w:r>
      <w:r w:rsidR="002715CC" w:rsidRPr="000D7C82">
        <w:rPr>
          <w:rFonts w:asciiTheme="minorHAnsi" w:hAnsiTheme="minorHAnsi" w:cstheme="minorHAnsi"/>
          <w:color w:val="231F20"/>
          <w:sz w:val="20"/>
          <w:szCs w:val="20"/>
        </w:rPr>
        <w:t xml:space="preserve"> </w:t>
      </w:r>
    </w:p>
    <w:p w14:paraId="45203DA2" w14:textId="77777777" w:rsidR="009E33C2" w:rsidRPr="000D7C82" w:rsidRDefault="009E33C2" w:rsidP="009E33C2">
      <w:pPr>
        <w:pStyle w:val="BodyText"/>
        <w:ind w:right="-9"/>
        <w:rPr>
          <w:rFonts w:asciiTheme="minorHAnsi" w:hAnsiTheme="minorHAnsi" w:cstheme="minorHAnsi"/>
          <w:color w:val="231F20"/>
          <w:sz w:val="20"/>
          <w:szCs w:val="20"/>
        </w:rPr>
      </w:pPr>
    </w:p>
    <w:p w14:paraId="0EA0AFEE" w14:textId="418211B5" w:rsidR="009E33C2" w:rsidRPr="000D7C82" w:rsidRDefault="009E33C2" w:rsidP="009E33C2">
      <w:pPr>
        <w:pStyle w:val="BodyText"/>
        <w:ind w:right="-9"/>
        <w:rPr>
          <w:rFonts w:asciiTheme="minorHAnsi" w:hAnsiTheme="minorHAnsi" w:cstheme="minorHAnsi"/>
          <w:sz w:val="20"/>
          <w:szCs w:val="20"/>
        </w:rPr>
      </w:pPr>
      <w:r w:rsidRPr="000D7C82">
        <w:rPr>
          <w:rFonts w:asciiTheme="minorHAnsi" w:hAnsiTheme="minorHAnsi" w:cstheme="minorHAnsi"/>
          <w:color w:val="231F20"/>
          <w:sz w:val="20"/>
          <w:szCs w:val="20"/>
        </w:rPr>
        <w:t xml:space="preserve">Further details on joint (consortia) applications are provided in the </w:t>
      </w:r>
      <w:hyperlink r:id="rId23" w:anchor="key-documents" w:history="1">
        <w:r w:rsidRPr="000D7C82">
          <w:rPr>
            <w:rStyle w:val="Hyperlink"/>
            <w:rFonts w:asciiTheme="minorHAnsi" w:hAnsiTheme="minorHAnsi" w:cstheme="minorHAnsi"/>
            <w:sz w:val="20"/>
            <w:szCs w:val="20"/>
          </w:rPr>
          <w:t>BRII grant opportunity guidelines</w:t>
        </w:r>
      </w:hyperlink>
      <w:r w:rsidRPr="000D7C82">
        <w:rPr>
          <w:rStyle w:val="Hyperlink"/>
          <w:rFonts w:asciiTheme="minorHAnsi" w:hAnsiTheme="minorHAnsi" w:cstheme="minorHAnsi"/>
          <w:sz w:val="20"/>
          <w:szCs w:val="20"/>
        </w:rPr>
        <w:t>.</w:t>
      </w:r>
    </w:p>
    <w:p w14:paraId="01073EA7" w14:textId="77777777" w:rsidR="00400855" w:rsidRPr="000D7C82" w:rsidRDefault="00400855" w:rsidP="009E33C2">
      <w:pPr>
        <w:pStyle w:val="BodyText"/>
        <w:rPr>
          <w:rFonts w:asciiTheme="minorHAnsi" w:hAnsiTheme="minorHAnsi" w:cstheme="minorHAnsi"/>
          <w:sz w:val="20"/>
          <w:szCs w:val="20"/>
        </w:rPr>
      </w:pPr>
    </w:p>
    <w:p w14:paraId="0DFB35E2" w14:textId="4378D801" w:rsidR="00400855" w:rsidRPr="000D7C82" w:rsidRDefault="00400855" w:rsidP="00A93355">
      <w:pPr>
        <w:pStyle w:val="Heading2"/>
      </w:pPr>
      <w:r w:rsidRPr="000D7C82">
        <w:t xml:space="preserve">How long are the </w:t>
      </w:r>
      <w:r w:rsidR="005E6472" w:rsidRPr="000D7C82">
        <w:t>F</w:t>
      </w:r>
      <w:r w:rsidRPr="000D7C82">
        <w:t xml:space="preserve">easibility and </w:t>
      </w:r>
      <w:r w:rsidR="005E6472" w:rsidRPr="000D7C82">
        <w:t>P</w:t>
      </w:r>
      <w:r w:rsidRPr="000D7C82">
        <w:t xml:space="preserve">roof of </w:t>
      </w:r>
      <w:r w:rsidR="005E6472" w:rsidRPr="000D7C82">
        <w:t>C</w:t>
      </w:r>
      <w:r w:rsidRPr="000D7C82">
        <w:t>oncept stages?</w:t>
      </w:r>
    </w:p>
    <w:p w14:paraId="1D541F89" w14:textId="4DA427D7" w:rsidR="000D7C82" w:rsidRDefault="00400855">
      <w:pPr>
        <w:rPr>
          <w:color w:val="00599A"/>
          <w:sz w:val="25"/>
        </w:rPr>
      </w:pPr>
      <w:r w:rsidRPr="000D7C82">
        <w:rPr>
          <w:rFonts w:cstheme="minorHAnsi"/>
          <w:color w:val="231F20"/>
          <w:sz w:val="20"/>
          <w:szCs w:val="20"/>
        </w:rPr>
        <w:t xml:space="preserve">The maximum time allowed is three months for </w:t>
      </w:r>
      <w:r w:rsidR="005E6472" w:rsidRPr="000D7C82">
        <w:rPr>
          <w:rFonts w:cstheme="minorHAnsi"/>
          <w:sz w:val="20"/>
          <w:szCs w:val="20"/>
        </w:rPr>
        <w:t>F</w:t>
      </w:r>
      <w:r w:rsidRPr="000D7C82">
        <w:rPr>
          <w:rFonts w:cstheme="minorHAnsi"/>
          <w:sz w:val="20"/>
          <w:szCs w:val="20"/>
        </w:rPr>
        <w:t xml:space="preserve">easibility </w:t>
      </w:r>
      <w:r w:rsidR="005E6472" w:rsidRPr="000D7C82">
        <w:rPr>
          <w:rFonts w:cstheme="minorHAnsi"/>
          <w:sz w:val="20"/>
          <w:szCs w:val="20"/>
        </w:rPr>
        <w:t>projects</w:t>
      </w:r>
      <w:r w:rsidR="005E6472" w:rsidRPr="000D7C82">
        <w:rPr>
          <w:rFonts w:cstheme="minorHAnsi"/>
          <w:color w:val="231F20"/>
          <w:sz w:val="20"/>
          <w:szCs w:val="20"/>
        </w:rPr>
        <w:t xml:space="preserve"> </w:t>
      </w:r>
      <w:r w:rsidRPr="000D7C82">
        <w:rPr>
          <w:rFonts w:cstheme="minorHAnsi"/>
          <w:color w:val="231F20"/>
          <w:sz w:val="20"/>
          <w:szCs w:val="20"/>
        </w:rPr>
        <w:t>and 1</w:t>
      </w:r>
      <w:r w:rsidR="005E6472" w:rsidRPr="000D7C82">
        <w:rPr>
          <w:rFonts w:cstheme="minorHAnsi"/>
          <w:color w:val="231F20"/>
          <w:sz w:val="20"/>
          <w:szCs w:val="20"/>
        </w:rPr>
        <w:t>8</w:t>
      </w:r>
      <w:r w:rsidRPr="000D7C82">
        <w:rPr>
          <w:rFonts w:cstheme="minorHAnsi"/>
          <w:color w:val="231F20"/>
          <w:sz w:val="20"/>
          <w:szCs w:val="20"/>
        </w:rPr>
        <w:t xml:space="preserve"> months for </w:t>
      </w:r>
      <w:r w:rsidR="00ED749D" w:rsidRPr="000D7C82">
        <w:rPr>
          <w:rFonts w:cstheme="minorHAnsi"/>
          <w:color w:val="231F20"/>
          <w:sz w:val="20"/>
          <w:szCs w:val="20"/>
        </w:rPr>
        <w:t>PoC</w:t>
      </w:r>
      <w:r w:rsidR="005E6472" w:rsidRPr="000D7C82">
        <w:rPr>
          <w:rFonts w:cstheme="minorHAnsi"/>
          <w:color w:val="231F20"/>
          <w:sz w:val="20"/>
          <w:szCs w:val="20"/>
        </w:rPr>
        <w:t xml:space="preserve"> projects</w:t>
      </w:r>
      <w:r w:rsidRPr="000D7C82">
        <w:rPr>
          <w:rFonts w:cstheme="minorHAnsi"/>
          <w:color w:val="231F20"/>
          <w:sz w:val="20"/>
          <w:szCs w:val="20"/>
        </w:rPr>
        <w:t>. There is no minimum</w:t>
      </w:r>
      <w:r w:rsidRPr="000D7C82">
        <w:rPr>
          <w:rFonts w:cstheme="minorHAnsi"/>
          <w:color w:val="231F20"/>
          <w:spacing w:val="-22"/>
          <w:sz w:val="20"/>
          <w:szCs w:val="20"/>
        </w:rPr>
        <w:t xml:space="preserve"> </w:t>
      </w:r>
      <w:r w:rsidRPr="000D7C82">
        <w:rPr>
          <w:rFonts w:cstheme="minorHAnsi"/>
          <w:color w:val="231F20"/>
          <w:sz w:val="20"/>
          <w:szCs w:val="20"/>
        </w:rPr>
        <w:t>time.</w:t>
      </w:r>
    </w:p>
    <w:p w14:paraId="3E93B4BB" w14:textId="3DFFE72B" w:rsidR="00400855" w:rsidRPr="000D7C82" w:rsidRDefault="00400855" w:rsidP="00A93355">
      <w:pPr>
        <w:pStyle w:val="Heading2"/>
      </w:pPr>
      <w:r w:rsidRPr="005310ED">
        <w:t xml:space="preserve">What happens if there are any </w:t>
      </w:r>
      <w:r w:rsidRPr="000D7C82">
        <w:t>changes during the project?</w:t>
      </w:r>
    </w:p>
    <w:p w14:paraId="43893C81" w14:textId="77777777" w:rsidR="00400855" w:rsidRPr="000D7C82" w:rsidRDefault="00400855" w:rsidP="00E66FB6">
      <w:pPr>
        <w:pStyle w:val="BodyText"/>
        <w:ind w:right="13"/>
        <w:rPr>
          <w:rFonts w:asciiTheme="minorHAnsi" w:hAnsiTheme="minorHAnsi" w:cstheme="minorHAnsi"/>
          <w:sz w:val="20"/>
          <w:szCs w:val="20"/>
        </w:rPr>
      </w:pPr>
      <w:r w:rsidRPr="000D7C82">
        <w:rPr>
          <w:rFonts w:asciiTheme="minorHAnsi" w:hAnsiTheme="minorHAnsi" w:cstheme="minorHAnsi"/>
          <w:color w:val="231F20"/>
          <w:spacing w:val="-5"/>
          <w:sz w:val="20"/>
          <w:szCs w:val="20"/>
        </w:rPr>
        <w:t>We</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recognise</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that</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unexpected</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events</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may</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affect</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project</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progress.</w:t>
      </w:r>
      <w:r w:rsidRPr="000D7C82">
        <w:rPr>
          <w:rFonts w:asciiTheme="minorHAnsi" w:hAnsiTheme="minorHAnsi" w:cstheme="minorHAnsi"/>
          <w:color w:val="231F20"/>
          <w:spacing w:val="-6"/>
          <w:sz w:val="20"/>
          <w:szCs w:val="20"/>
        </w:rPr>
        <w:t xml:space="preserve"> </w:t>
      </w:r>
      <w:r w:rsidRPr="000D7C82">
        <w:rPr>
          <w:rFonts w:asciiTheme="minorHAnsi" w:hAnsiTheme="minorHAnsi" w:cstheme="minorHAnsi"/>
          <w:color w:val="231F20"/>
          <w:sz w:val="20"/>
          <w:szCs w:val="20"/>
        </w:rPr>
        <w:t>In these</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circumstances,</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you</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can</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request</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a</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project</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variation,</w:t>
      </w:r>
      <w:r w:rsidRPr="000D7C82">
        <w:rPr>
          <w:rFonts w:asciiTheme="minorHAnsi" w:hAnsiTheme="minorHAnsi" w:cstheme="minorHAnsi"/>
          <w:color w:val="231F20"/>
          <w:spacing w:val="-4"/>
          <w:sz w:val="20"/>
          <w:szCs w:val="20"/>
        </w:rPr>
        <w:t xml:space="preserve"> </w:t>
      </w:r>
      <w:r w:rsidRPr="000D7C82">
        <w:rPr>
          <w:rFonts w:asciiTheme="minorHAnsi" w:hAnsiTheme="minorHAnsi" w:cstheme="minorHAnsi"/>
          <w:color w:val="231F20"/>
          <w:sz w:val="20"/>
          <w:szCs w:val="20"/>
        </w:rPr>
        <w:t>including:</w:t>
      </w:r>
    </w:p>
    <w:p w14:paraId="59AFD1F0" w14:textId="77777777" w:rsidR="00400855" w:rsidRPr="000D7C82" w:rsidRDefault="00400855" w:rsidP="00C71ABC">
      <w:pPr>
        <w:pStyle w:val="BodyText"/>
        <w:numPr>
          <w:ilvl w:val="0"/>
          <w:numId w:val="1"/>
        </w:numPr>
        <w:rPr>
          <w:rFonts w:asciiTheme="minorHAnsi" w:hAnsiTheme="minorHAnsi" w:cstheme="minorHAnsi"/>
          <w:color w:val="231F20"/>
          <w:sz w:val="20"/>
          <w:szCs w:val="20"/>
        </w:rPr>
      </w:pPr>
      <w:r w:rsidRPr="000D7C82">
        <w:rPr>
          <w:rFonts w:asciiTheme="minorHAnsi" w:hAnsiTheme="minorHAnsi" w:cstheme="minorHAnsi"/>
          <w:color w:val="231F20"/>
          <w:sz w:val="20"/>
          <w:szCs w:val="20"/>
        </w:rPr>
        <w:t>changing project milestones</w:t>
      </w:r>
    </w:p>
    <w:p w14:paraId="5505284B" w14:textId="75277043" w:rsidR="00E5227F" w:rsidRPr="000D7C82" w:rsidRDefault="00400855" w:rsidP="00C71ABC">
      <w:pPr>
        <w:pStyle w:val="BodyText"/>
        <w:numPr>
          <w:ilvl w:val="0"/>
          <w:numId w:val="1"/>
        </w:numPr>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extending the timeframe for completing the project but within the maximum three month period for </w:t>
      </w:r>
      <w:r w:rsidR="005E6472" w:rsidRPr="000D7C82">
        <w:rPr>
          <w:rFonts w:asciiTheme="minorHAnsi" w:hAnsiTheme="minorHAnsi" w:cstheme="minorHAnsi"/>
          <w:color w:val="231F20"/>
          <w:sz w:val="20"/>
          <w:szCs w:val="20"/>
        </w:rPr>
        <w:t>F</w:t>
      </w:r>
      <w:r w:rsidRPr="000D7C82">
        <w:rPr>
          <w:rFonts w:asciiTheme="minorHAnsi" w:hAnsiTheme="minorHAnsi" w:cstheme="minorHAnsi"/>
          <w:color w:val="231F20"/>
          <w:sz w:val="20"/>
          <w:szCs w:val="20"/>
        </w:rPr>
        <w:t xml:space="preserve">easibility </w:t>
      </w:r>
      <w:r w:rsidR="005E6472" w:rsidRPr="000D7C82">
        <w:rPr>
          <w:rFonts w:asciiTheme="minorHAnsi" w:hAnsiTheme="minorHAnsi" w:cstheme="minorHAnsi"/>
          <w:color w:val="231F20"/>
          <w:sz w:val="20"/>
          <w:szCs w:val="20"/>
        </w:rPr>
        <w:t xml:space="preserve">projects </w:t>
      </w:r>
      <w:r w:rsidRPr="000D7C82">
        <w:rPr>
          <w:rFonts w:asciiTheme="minorHAnsi" w:hAnsiTheme="minorHAnsi" w:cstheme="minorHAnsi"/>
          <w:color w:val="231F20"/>
          <w:sz w:val="20"/>
          <w:szCs w:val="20"/>
        </w:rPr>
        <w:t>and 1</w:t>
      </w:r>
      <w:r w:rsidR="005E6472" w:rsidRPr="000D7C82">
        <w:rPr>
          <w:rFonts w:asciiTheme="minorHAnsi" w:hAnsiTheme="minorHAnsi" w:cstheme="minorHAnsi"/>
          <w:color w:val="231F20"/>
          <w:sz w:val="20"/>
          <w:szCs w:val="20"/>
        </w:rPr>
        <w:t>8</w:t>
      </w:r>
      <w:r w:rsidRPr="000D7C82">
        <w:rPr>
          <w:rFonts w:asciiTheme="minorHAnsi" w:hAnsiTheme="minorHAnsi" w:cstheme="minorHAnsi"/>
          <w:color w:val="231F20"/>
          <w:sz w:val="20"/>
          <w:szCs w:val="20"/>
        </w:rPr>
        <w:t xml:space="preserve"> month period for </w:t>
      </w:r>
      <w:r w:rsidR="00ED749D" w:rsidRPr="000D7C82">
        <w:rPr>
          <w:rFonts w:asciiTheme="minorHAnsi" w:hAnsiTheme="minorHAnsi" w:cstheme="minorHAnsi"/>
          <w:color w:val="231F20"/>
          <w:sz w:val="20"/>
          <w:szCs w:val="20"/>
        </w:rPr>
        <w:t>PoC</w:t>
      </w:r>
      <w:r w:rsidR="005E6472" w:rsidRPr="000D7C82">
        <w:rPr>
          <w:rFonts w:asciiTheme="minorHAnsi" w:hAnsiTheme="minorHAnsi" w:cstheme="minorHAnsi"/>
          <w:color w:val="231F20"/>
          <w:sz w:val="20"/>
          <w:szCs w:val="20"/>
        </w:rPr>
        <w:t xml:space="preserve"> projects</w:t>
      </w:r>
    </w:p>
    <w:p w14:paraId="4915DACD" w14:textId="78D0AB85" w:rsidR="00400855" w:rsidRPr="000D7C82" w:rsidRDefault="00E5227F" w:rsidP="00C71ABC">
      <w:pPr>
        <w:pStyle w:val="BodyText"/>
        <w:numPr>
          <w:ilvl w:val="0"/>
          <w:numId w:val="1"/>
        </w:numPr>
        <w:rPr>
          <w:rFonts w:asciiTheme="minorHAnsi" w:hAnsiTheme="minorHAnsi" w:cstheme="minorHAnsi"/>
          <w:color w:val="231F20"/>
          <w:sz w:val="20"/>
          <w:szCs w:val="20"/>
        </w:rPr>
      </w:pPr>
      <w:r w:rsidRPr="000D7C82">
        <w:rPr>
          <w:rFonts w:asciiTheme="minorHAnsi" w:hAnsiTheme="minorHAnsi" w:cstheme="minorHAnsi"/>
          <w:color w:val="231F20"/>
          <w:sz w:val="20"/>
          <w:szCs w:val="20"/>
        </w:rPr>
        <w:t>changing project activities</w:t>
      </w:r>
      <w:r w:rsidR="005E6472" w:rsidRPr="000D7C82">
        <w:rPr>
          <w:rFonts w:asciiTheme="minorHAnsi" w:hAnsiTheme="minorHAnsi" w:cstheme="minorHAnsi"/>
          <w:color w:val="231F20"/>
          <w:sz w:val="20"/>
          <w:szCs w:val="20"/>
        </w:rPr>
        <w:t>.</w:t>
      </w:r>
    </w:p>
    <w:p w14:paraId="1C7C39AF" w14:textId="2165BAAA" w:rsidR="00400855" w:rsidRPr="000D7C82" w:rsidRDefault="005B045C" w:rsidP="00E66FB6">
      <w:pPr>
        <w:tabs>
          <w:tab w:val="left" w:pos="200"/>
        </w:tabs>
        <w:spacing w:after="0" w:line="240" w:lineRule="auto"/>
        <w:ind w:right="17"/>
        <w:rPr>
          <w:rFonts w:cstheme="minorHAnsi"/>
          <w:sz w:val="20"/>
          <w:szCs w:val="20"/>
        </w:rPr>
      </w:pPr>
      <w:r w:rsidRPr="000D7C82">
        <w:rPr>
          <w:rFonts w:cstheme="minorHAnsi"/>
          <w:sz w:val="20"/>
          <w:szCs w:val="20"/>
        </w:rPr>
        <w:t xml:space="preserve">Note – the program does not allow for an increase of grant funds. </w:t>
      </w:r>
    </w:p>
    <w:p w14:paraId="7A12A7D6" w14:textId="176CDFFB" w:rsidR="00400855" w:rsidRPr="000D7C82" w:rsidRDefault="00400855" w:rsidP="00E66FB6">
      <w:pPr>
        <w:pStyle w:val="BodyText"/>
        <w:ind w:right="-10"/>
        <w:rPr>
          <w:rFonts w:asciiTheme="minorHAnsi" w:hAnsiTheme="minorHAnsi" w:cstheme="minorHAnsi"/>
          <w:sz w:val="20"/>
          <w:szCs w:val="20"/>
        </w:rPr>
      </w:pPr>
      <w:r w:rsidRPr="000D7C82">
        <w:rPr>
          <w:rFonts w:asciiTheme="minorHAnsi" w:hAnsiTheme="minorHAnsi" w:cstheme="minorHAnsi"/>
          <w:color w:val="231F20"/>
          <w:sz w:val="20"/>
          <w:szCs w:val="20"/>
        </w:rPr>
        <w:lastRenderedPageBreak/>
        <w:t>If you want to propose changes to the grant agreement, you must put them in writing before the project end date.</w:t>
      </w:r>
      <w:r w:rsidR="00AE0B5C" w:rsidRPr="000D7C82">
        <w:rPr>
          <w:rFonts w:asciiTheme="minorHAnsi" w:hAnsiTheme="minorHAnsi" w:cstheme="minorHAnsi"/>
          <w:color w:val="231F20"/>
          <w:sz w:val="20"/>
          <w:szCs w:val="20"/>
        </w:rPr>
        <w:t xml:space="preserve"> </w:t>
      </w:r>
      <w:r w:rsidRPr="000D7C82">
        <w:rPr>
          <w:rFonts w:asciiTheme="minorHAnsi" w:hAnsiTheme="minorHAnsi" w:cstheme="minorHAnsi"/>
          <w:color w:val="231F20"/>
          <w:sz w:val="20"/>
          <w:szCs w:val="20"/>
        </w:rPr>
        <w:t>We will not consider changes after the project end date.</w:t>
      </w:r>
    </w:p>
    <w:p w14:paraId="38BDBE85" w14:textId="77777777" w:rsidR="00400855" w:rsidRPr="000D7C82" w:rsidRDefault="00400855" w:rsidP="00E66FB6">
      <w:pPr>
        <w:pStyle w:val="BodyText"/>
        <w:ind w:left="0"/>
        <w:rPr>
          <w:rFonts w:asciiTheme="minorHAnsi" w:hAnsiTheme="minorHAnsi" w:cstheme="minorHAnsi"/>
          <w:sz w:val="20"/>
          <w:szCs w:val="20"/>
        </w:rPr>
      </w:pPr>
    </w:p>
    <w:p w14:paraId="6242BEDE" w14:textId="77777777" w:rsidR="00400855" w:rsidRPr="000D7C82" w:rsidRDefault="00400855" w:rsidP="00E66FB6">
      <w:pPr>
        <w:pStyle w:val="BodyText"/>
        <w:ind w:right="-10"/>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If a delay in the project results in milestone achievement and payment dates moving to a different financial </w:t>
      </w:r>
      <w:r w:rsidRPr="000D7C82">
        <w:rPr>
          <w:rFonts w:asciiTheme="minorHAnsi" w:hAnsiTheme="minorHAnsi" w:cstheme="minorHAnsi"/>
          <w:color w:val="231F20"/>
          <w:spacing w:val="-4"/>
          <w:sz w:val="20"/>
          <w:szCs w:val="20"/>
        </w:rPr>
        <w:t xml:space="preserve">year, </w:t>
      </w:r>
      <w:r w:rsidRPr="000D7C82">
        <w:rPr>
          <w:rFonts w:asciiTheme="minorHAnsi" w:hAnsiTheme="minorHAnsi" w:cstheme="minorHAnsi"/>
          <w:color w:val="231F20"/>
          <w:sz w:val="20"/>
          <w:szCs w:val="20"/>
        </w:rPr>
        <w:t xml:space="preserve">you will need a variation to the grant agreement. </w:t>
      </w:r>
      <w:r w:rsidRPr="000D7C82">
        <w:rPr>
          <w:rFonts w:asciiTheme="minorHAnsi" w:hAnsiTheme="minorHAnsi" w:cstheme="minorHAnsi"/>
          <w:color w:val="231F20"/>
          <w:spacing w:val="-5"/>
          <w:sz w:val="20"/>
          <w:szCs w:val="20"/>
        </w:rPr>
        <w:t xml:space="preserve">We </w:t>
      </w:r>
      <w:r w:rsidRPr="000D7C82">
        <w:rPr>
          <w:rFonts w:asciiTheme="minorHAnsi" w:hAnsiTheme="minorHAnsi" w:cstheme="minorHAnsi"/>
          <w:color w:val="231F20"/>
          <w:sz w:val="20"/>
          <w:szCs w:val="20"/>
        </w:rPr>
        <w:t xml:space="preserve">can only </w:t>
      </w:r>
      <w:r w:rsidRPr="000D7C82">
        <w:rPr>
          <w:rFonts w:asciiTheme="minorHAnsi" w:hAnsiTheme="minorHAnsi" w:cstheme="minorHAnsi"/>
          <w:color w:val="231F20"/>
          <w:spacing w:val="-3"/>
          <w:sz w:val="20"/>
          <w:szCs w:val="20"/>
        </w:rPr>
        <w:t xml:space="preserve">move </w:t>
      </w:r>
      <w:r w:rsidRPr="000D7C82">
        <w:rPr>
          <w:rFonts w:asciiTheme="minorHAnsi" w:hAnsiTheme="minorHAnsi" w:cstheme="minorHAnsi"/>
          <w:color w:val="231F20"/>
          <w:sz w:val="20"/>
          <w:szCs w:val="20"/>
        </w:rPr>
        <w:t>funds between financial years if there is enough funding in the relevant year to accommodate the revised payment schedule.</w:t>
      </w:r>
    </w:p>
    <w:p w14:paraId="35A14096" w14:textId="77777777" w:rsidR="00400855" w:rsidRPr="000D7C82" w:rsidRDefault="00400855" w:rsidP="00E66FB6">
      <w:pPr>
        <w:tabs>
          <w:tab w:val="left" w:pos="200"/>
        </w:tabs>
        <w:spacing w:after="0" w:line="240" w:lineRule="auto"/>
        <w:ind w:right="17"/>
        <w:rPr>
          <w:rFonts w:cstheme="minorHAnsi"/>
          <w:sz w:val="20"/>
          <w:szCs w:val="20"/>
        </w:rPr>
      </w:pPr>
    </w:p>
    <w:p w14:paraId="06379097" w14:textId="7D7D15F7" w:rsidR="00400855" w:rsidRPr="000D7C82" w:rsidRDefault="00400855" w:rsidP="00A93355">
      <w:pPr>
        <w:pStyle w:val="Heading2"/>
      </w:pPr>
      <w:r w:rsidRPr="000D7C82">
        <w:t>Who owns the IP at the completion of the challenge?</w:t>
      </w:r>
    </w:p>
    <w:p w14:paraId="1CB29905" w14:textId="77777777" w:rsidR="00400855" w:rsidRPr="000D7C82" w:rsidRDefault="00400855" w:rsidP="005310ED">
      <w:pPr>
        <w:pStyle w:val="BodyText"/>
        <w:ind w:right="6"/>
        <w:rPr>
          <w:rFonts w:asciiTheme="minorHAnsi" w:hAnsiTheme="minorHAnsi" w:cstheme="minorHAnsi"/>
          <w:sz w:val="20"/>
          <w:szCs w:val="20"/>
        </w:rPr>
      </w:pPr>
      <w:r w:rsidRPr="000D7C82">
        <w:rPr>
          <w:rFonts w:asciiTheme="minorHAnsi" w:hAnsiTheme="minorHAnsi" w:cstheme="minorHAnsi"/>
          <w:color w:val="231F20"/>
          <w:sz w:val="20"/>
          <w:szCs w:val="20"/>
        </w:rPr>
        <w:t xml:space="preserve">Grantees will retain intellectual property rights and the </w:t>
      </w:r>
      <w:r w:rsidRPr="000D7C82">
        <w:rPr>
          <w:rFonts w:asciiTheme="minorHAnsi" w:hAnsiTheme="minorHAnsi" w:cstheme="minorHAnsi"/>
          <w:sz w:val="20"/>
          <w:szCs w:val="20"/>
        </w:rPr>
        <w:t>right to sell in domestic</w:t>
      </w:r>
      <w:r w:rsidRPr="000D7C82">
        <w:rPr>
          <w:rFonts w:asciiTheme="minorHAnsi" w:hAnsiTheme="minorHAnsi" w:cstheme="minorHAnsi"/>
          <w:color w:val="231F20"/>
          <w:sz w:val="20"/>
          <w:szCs w:val="20"/>
        </w:rPr>
        <w:t xml:space="preserve"> and global</w:t>
      </w:r>
      <w:r w:rsidRPr="000D7C82">
        <w:rPr>
          <w:rFonts w:asciiTheme="minorHAnsi" w:hAnsiTheme="minorHAnsi" w:cstheme="minorHAnsi"/>
          <w:color w:val="231F20"/>
          <w:spacing w:val="-7"/>
          <w:sz w:val="20"/>
          <w:szCs w:val="20"/>
        </w:rPr>
        <w:t xml:space="preserve"> </w:t>
      </w:r>
      <w:r w:rsidRPr="000D7C82">
        <w:rPr>
          <w:rFonts w:asciiTheme="minorHAnsi" w:hAnsiTheme="minorHAnsi" w:cstheme="minorHAnsi"/>
          <w:color w:val="231F20"/>
          <w:sz w:val="20"/>
          <w:szCs w:val="20"/>
        </w:rPr>
        <w:t>markets</w:t>
      </w:r>
      <w:r w:rsidR="005310ED" w:rsidRPr="000D7C82">
        <w:rPr>
          <w:rFonts w:asciiTheme="minorHAnsi" w:hAnsiTheme="minorHAnsi" w:cstheme="minorHAnsi"/>
          <w:color w:val="231F20"/>
          <w:sz w:val="20"/>
          <w:szCs w:val="20"/>
        </w:rPr>
        <w:t>.</w:t>
      </w:r>
    </w:p>
    <w:p w14:paraId="0AA51615" w14:textId="77777777" w:rsidR="00004529" w:rsidRPr="000D7C82" w:rsidRDefault="00004529" w:rsidP="00E66FB6">
      <w:pPr>
        <w:spacing w:after="0" w:line="240" w:lineRule="auto"/>
        <w:ind w:left="20" w:right="-9"/>
        <w:rPr>
          <w:rFonts w:cstheme="minorHAnsi"/>
          <w:color w:val="00599A"/>
          <w:spacing w:val="-5"/>
          <w:sz w:val="20"/>
          <w:szCs w:val="20"/>
        </w:rPr>
      </w:pPr>
    </w:p>
    <w:p w14:paraId="7A4CDF1E" w14:textId="05223503" w:rsidR="00400855" w:rsidRPr="000D7C82" w:rsidRDefault="00400855" w:rsidP="00A93355">
      <w:pPr>
        <w:pStyle w:val="Heading2"/>
      </w:pPr>
      <w:r w:rsidRPr="000D7C82">
        <w:t xml:space="preserve">If I successfully complete a </w:t>
      </w:r>
      <w:r w:rsidR="00C9047F" w:rsidRPr="000D7C82">
        <w:t>P</w:t>
      </w:r>
      <w:r w:rsidRPr="000D7C82">
        <w:t xml:space="preserve">roof of </w:t>
      </w:r>
      <w:r w:rsidR="00C9047F" w:rsidRPr="000D7C82">
        <w:t>C</w:t>
      </w:r>
      <w:r w:rsidRPr="000D7C82">
        <w:t>oncept project, will the Australian Government purchase my solution?</w:t>
      </w:r>
    </w:p>
    <w:p w14:paraId="72188AA4" w14:textId="137EAD09" w:rsidR="00400855" w:rsidRPr="000D7C82" w:rsidRDefault="00400855" w:rsidP="00E66FB6">
      <w:pPr>
        <w:pStyle w:val="BodyText"/>
        <w:ind w:right="7"/>
        <w:rPr>
          <w:rFonts w:asciiTheme="minorHAnsi" w:hAnsiTheme="minorHAnsi" w:cstheme="minorHAnsi"/>
          <w:sz w:val="20"/>
          <w:szCs w:val="20"/>
        </w:rPr>
      </w:pPr>
      <w:r w:rsidRPr="000D7C82">
        <w:rPr>
          <w:rFonts w:asciiTheme="minorHAnsi" w:hAnsiTheme="minorHAnsi" w:cstheme="minorHAnsi"/>
          <w:color w:val="231F20"/>
          <w:sz w:val="20"/>
          <w:szCs w:val="20"/>
        </w:rPr>
        <w:t>The Australian Government agency that proposed the challenge has the option to negotiate the purchase of the solution, but is under no obligation to do so. Any purchase of the solution will be subject to negotiation between the agency and the solution provider</w:t>
      </w:r>
      <w:r w:rsidR="00E35B31" w:rsidRPr="000D7C82">
        <w:rPr>
          <w:rFonts w:asciiTheme="minorHAnsi" w:hAnsiTheme="minorHAnsi" w:cstheme="minorHAnsi"/>
          <w:color w:val="231F20"/>
          <w:sz w:val="20"/>
          <w:szCs w:val="20"/>
        </w:rPr>
        <w:t xml:space="preserve"> in good faith</w:t>
      </w:r>
      <w:r w:rsidRPr="000D7C82">
        <w:rPr>
          <w:rFonts w:asciiTheme="minorHAnsi" w:hAnsiTheme="minorHAnsi" w:cstheme="minorHAnsi"/>
          <w:color w:val="231F20"/>
          <w:sz w:val="20"/>
          <w:szCs w:val="20"/>
        </w:rPr>
        <w:t>.</w:t>
      </w:r>
    </w:p>
    <w:p w14:paraId="328BA273" w14:textId="77777777" w:rsidR="00400855" w:rsidRPr="000D7C82" w:rsidRDefault="00400855" w:rsidP="00E66FB6">
      <w:pPr>
        <w:spacing w:after="0" w:line="240" w:lineRule="auto"/>
        <w:rPr>
          <w:rFonts w:cstheme="minorHAnsi"/>
          <w:sz w:val="20"/>
          <w:szCs w:val="20"/>
        </w:rPr>
      </w:pPr>
    </w:p>
    <w:p w14:paraId="31E3ECC5" w14:textId="41DA4218" w:rsidR="00400855" w:rsidRPr="000D7C82" w:rsidRDefault="00400855" w:rsidP="00A93355">
      <w:pPr>
        <w:pStyle w:val="Heading2"/>
      </w:pPr>
      <w:r w:rsidRPr="000D7C82">
        <w:t>How do I apply?</w:t>
      </w:r>
    </w:p>
    <w:p w14:paraId="0FFF16FD" w14:textId="77777777" w:rsidR="00400855" w:rsidRPr="000D7C82" w:rsidRDefault="00400855" w:rsidP="00E66FB6">
      <w:pPr>
        <w:pStyle w:val="BodyText"/>
        <w:ind w:right="-6"/>
        <w:rPr>
          <w:rFonts w:asciiTheme="minorHAnsi" w:hAnsiTheme="minorHAnsi" w:cstheme="minorHAnsi"/>
          <w:sz w:val="20"/>
          <w:szCs w:val="20"/>
        </w:rPr>
      </w:pPr>
      <w:r w:rsidRPr="000D7C82">
        <w:rPr>
          <w:rFonts w:asciiTheme="minorHAnsi" w:hAnsiTheme="minorHAnsi" w:cstheme="minorHAnsi"/>
          <w:color w:val="231F20"/>
          <w:sz w:val="20"/>
          <w:szCs w:val="20"/>
        </w:rPr>
        <w:t>To apply, you must:</w:t>
      </w:r>
    </w:p>
    <w:p w14:paraId="48219E15" w14:textId="4F6E7FB2" w:rsidR="00400855" w:rsidRPr="000D7C82" w:rsidRDefault="00400855" w:rsidP="00F07EA6">
      <w:pPr>
        <w:pStyle w:val="BodyText"/>
        <w:numPr>
          <w:ilvl w:val="0"/>
          <w:numId w:val="3"/>
        </w:numPr>
        <w:ind w:right="-17"/>
        <w:rPr>
          <w:rFonts w:asciiTheme="minorHAnsi" w:hAnsiTheme="minorHAnsi" w:cstheme="minorHAnsi"/>
          <w:sz w:val="20"/>
          <w:szCs w:val="20"/>
        </w:rPr>
      </w:pPr>
      <w:r w:rsidRPr="000D7C82">
        <w:rPr>
          <w:rFonts w:asciiTheme="minorHAnsi" w:hAnsiTheme="minorHAnsi" w:cstheme="minorHAnsi"/>
          <w:color w:val="231F20"/>
          <w:sz w:val="20"/>
          <w:szCs w:val="20"/>
        </w:rPr>
        <w:t>complete the relevant online Business Research and Innovation</w:t>
      </w:r>
      <w:r w:rsidR="00F71D1A" w:rsidRPr="000D7C82">
        <w:rPr>
          <w:rFonts w:asciiTheme="minorHAnsi" w:hAnsiTheme="minorHAnsi" w:cstheme="minorHAnsi"/>
          <w:color w:val="231F20"/>
          <w:sz w:val="20"/>
          <w:szCs w:val="20"/>
        </w:rPr>
        <w:t xml:space="preserve"> </w:t>
      </w:r>
      <w:r w:rsidRPr="000D7C82">
        <w:rPr>
          <w:rFonts w:asciiTheme="minorHAnsi" w:hAnsiTheme="minorHAnsi" w:cstheme="minorHAnsi"/>
          <w:color w:val="231F20"/>
          <w:sz w:val="20"/>
          <w:szCs w:val="20"/>
        </w:rPr>
        <w:t xml:space="preserve">Initiative </w:t>
      </w:r>
      <w:hyperlink r:id="rId24" w:anchor="key-documents">
        <w:r w:rsidRPr="000D7C82">
          <w:rPr>
            <w:rFonts w:asciiTheme="minorHAnsi" w:hAnsiTheme="minorHAnsi" w:cstheme="minorHAnsi"/>
            <w:color w:val="00599A"/>
            <w:sz w:val="20"/>
            <w:szCs w:val="20"/>
            <w:u w:val="single"/>
          </w:rPr>
          <w:t>application form</w:t>
        </w:r>
        <w:r w:rsidRPr="000D7C82">
          <w:rPr>
            <w:rFonts w:asciiTheme="minorHAnsi" w:hAnsiTheme="minorHAnsi" w:cstheme="minorHAnsi"/>
            <w:color w:val="00599A"/>
            <w:sz w:val="20"/>
            <w:szCs w:val="20"/>
            <w:u w:val="dotted" w:color="00599A"/>
          </w:rPr>
          <w:t xml:space="preserve"> </w:t>
        </w:r>
      </w:hyperlink>
      <w:r w:rsidRPr="000D7C82">
        <w:rPr>
          <w:rFonts w:asciiTheme="minorHAnsi" w:hAnsiTheme="minorHAnsi" w:cstheme="minorHAnsi"/>
          <w:color w:val="231F20"/>
          <w:sz w:val="20"/>
          <w:szCs w:val="20"/>
        </w:rPr>
        <w:t>on</w:t>
      </w:r>
      <w:r w:rsidR="003C0AB5" w:rsidRPr="000D7C82">
        <w:rPr>
          <w:rFonts w:asciiTheme="minorHAnsi" w:hAnsiTheme="minorHAnsi" w:cstheme="minorHAnsi"/>
          <w:color w:val="231F20"/>
          <w:sz w:val="20"/>
          <w:szCs w:val="20"/>
        </w:rPr>
        <w:t xml:space="preserve"> business.gov.au</w:t>
      </w:r>
      <w:r w:rsidRPr="000D7C82">
        <w:rPr>
          <w:rFonts w:asciiTheme="minorHAnsi" w:hAnsiTheme="minorHAnsi" w:cstheme="minorHAnsi"/>
          <w:color w:val="231F20"/>
          <w:sz w:val="20"/>
          <w:szCs w:val="20"/>
        </w:rPr>
        <w:t xml:space="preserve"> </w:t>
      </w:r>
    </w:p>
    <w:p w14:paraId="4CBA71FB" w14:textId="77777777" w:rsidR="00400855" w:rsidRPr="000D7C82" w:rsidRDefault="00400855" w:rsidP="00181B04">
      <w:pPr>
        <w:pStyle w:val="BodyText"/>
        <w:numPr>
          <w:ilvl w:val="0"/>
          <w:numId w:val="3"/>
        </w:numPr>
        <w:ind w:right="-17"/>
        <w:rPr>
          <w:rFonts w:asciiTheme="minorHAnsi" w:hAnsiTheme="minorHAnsi" w:cstheme="minorHAnsi"/>
          <w:sz w:val="20"/>
          <w:szCs w:val="20"/>
        </w:rPr>
      </w:pPr>
      <w:r w:rsidRPr="000D7C82">
        <w:rPr>
          <w:rFonts w:asciiTheme="minorHAnsi" w:hAnsiTheme="minorHAnsi" w:cstheme="minorHAnsi"/>
          <w:color w:val="231F20"/>
          <w:sz w:val="20"/>
          <w:szCs w:val="20"/>
        </w:rPr>
        <w:t>provide all the information that is needed for us to assess your application</w:t>
      </w:r>
    </w:p>
    <w:p w14:paraId="27B388AC" w14:textId="45EBE733" w:rsidR="00400855" w:rsidRPr="000D7C82" w:rsidRDefault="00400855" w:rsidP="00181B04">
      <w:pPr>
        <w:pStyle w:val="BodyText"/>
        <w:numPr>
          <w:ilvl w:val="0"/>
          <w:numId w:val="3"/>
        </w:numPr>
        <w:ind w:right="-17"/>
        <w:rPr>
          <w:rFonts w:asciiTheme="minorHAnsi" w:hAnsiTheme="minorHAnsi" w:cstheme="minorHAnsi"/>
          <w:sz w:val="20"/>
          <w:szCs w:val="20"/>
        </w:rPr>
      </w:pPr>
      <w:r w:rsidRPr="000D7C82">
        <w:rPr>
          <w:rFonts w:asciiTheme="minorHAnsi" w:hAnsiTheme="minorHAnsi" w:cstheme="minorHAnsi"/>
          <w:color w:val="231F20"/>
          <w:sz w:val="20"/>
          <w:szCs w:val="20"/>
        </w:rPr>
        <w:t xml:space="preserve">address all eligibility and </w:t>
      </w:r>
      <w:r w:rsidR="008850F8" w:rsidRPr="000D7C82">
        <w:rPr>
          <w:rFonts w:asciiTheme="minorHAnsi" w:hAnsiTheme="minorHAnsi" w:cstheme="minorHAnsi"/>
          <w:color w:val="231F20"/>
          <w:sz w:val="20"/>
          <w:szCs w:val="20"/>
        </w:rPr>
        <w:t xml:space="preserve">assessment </w:t>
      </w:r>
      <w:r w:rsidRPr="000D7C82">
        <w:rPr>
          <w:rFonts w:asciiTheme="minorHAnsi" w:hAnsiTheme="minorHAnsi" w:cstheme="minorHAnsi"/>
          <w:color w:val="231F20"/>
          <w:sz w:val="20"/>
          <w:szCs w:val="20"/>
        </w:rPr>
        <w:t>criteria, ensuring each requirement has been considered</w:t>
      </w:r>
    </w:p>
    <w:p w14:paraId="2D8EE3D6" w14:textId="161B64EC" w:rsidR="00400855" w:rsidRDefault="00400855" w:rsidP="00181B04">
      <w:pPr>
        <w:pStyle w:val="BodyText"/>
        <w:numPr>
          <w:ilvl w:val="0"/>
          <w:numId w:val="3"/>
        </w:numPr>
        <w:ind w:right="-17"/>
        <w:rPr>
          <w:rFonts w:asciiTheme="minorHAnsi" w:hAnsiTheme="minorHAnsi" w:cstheme="minorHAnsi"/>
          <w:color w:val="231F20"/>
          <w:sz w:val="20"/>
          <w:szCs w:val="20"/>
        </w:rPr>
      </w:pPr>
      <w:r w:rsidRPr="000D7C82">
        <w:rPr>
          <w:rFonts w:asciiTheme="minorHAnsi" w:hAnsiTheme="minorHAnsi" w:cstheme="minorHAnsi"/>
          <w:color w:val="231F20"/>
          <w:sz w:val="20"/>
          <w:szCs w:val="20"/>
        </w:rPr>
        <w:t>ensure all mandatory attachments are included.</w:t>
      </w:r>
    </w:p>
    <w:p w14:paraId="33FB7698" w14:textId="77777777" w:rsidR="00D44469" w:rsidRPr="000D7C82" w:rsidRDefault="00D44469" w:rsidP="00D44469">
      <w:pPr>
        <w:pStyle w:val="BodyText"/>
        <w:ind w:left="380" w:right="-17"/>
        <w:rPr>
          <w:rFonts w:asciiTheme="minorHAnsi" w:hAnsiTheme="minorHAnsi" w:cstheme="minorHAnsi"/>
          <w:color w:val="231F20"/>
          <w:sz w:val="20"/>
          <w:szCs w:val="20"/>
        </w:rPr>
      </w:pPr>
    </w:p>
    <w:p w14:paraId="4140EC4A" w14:textId="59F4633B" w:rsidR="00400855" w:rsidRPr="000D7C82" w:rsidRDefault="00400855" w:rsidP="00A93355">
      <w:pPr>
        <w:pStyle w:val="Heading2"/>
      </w:pPr>
      <w:r w:rsidRPr="000D7C82">
        <w:t>What documents do I have to supply as part of my application?</w:t>
      </w:r>
    </w:p>
    <w:p w14:paraId="72B5AA79" w14:textId="7682BCA8" w:rsidR="00400855" w:rsidRPr="00AE7868" w:rsidRDefault="00400855" w:rsidP="00E66FB6">
      <w:pPr>
        <w:pStyle w:val="BodyText"/>
        <w:ind w:right="-11"/>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The following documents are required with your </w:t>
      </w:r>
      <w:r w:rsidR="00EF0585" w:rsidRPr="000D7C82">
        <w:rPr>
          <w:rFonts w:asciiTheme="minorHAnsi" w:hAnsiTheme="minorHAnsi" w:cstheme="minorHAnsi"/>
          <w:color w:val="231F20"/>
          <w:sz w:val="20"/>
          <w:szCs w:val="20"/>
        </w:rPr>
        <w:t>Feasibility project</w:t>
      </w:r>
      <w:r w:rsidR="00EF0585">
        <w:rPr>
          <w:rFonts w:asciiTheme="minorHAnsi" w:hAnsiTheme="minorHAnsi" w:cstheme="minorHAnsi"/>
          <w:color w:val="231F20"/>
          <w:sz w:val="20"/>
          <w:szCs w:val="20"/>
        </w:rPr>
        <w:t xml:space="preserve"> </w:t>
      </w:r>
      <w:r w:rsidRPr="00AE7868">
        <w:rPr>
          <w:rFonts w:asciiTheme="minorHAnsi" w:hAnsiTheme="minorHAnsi" w:cstheme="minorHAnsi"/>
          <w:color w:val="231F20"/>
          <w:sz w:val="20"/>
          <w:szCs w:val="20"/>
        </w:rPr>
        <w:t>application:</w:t>
      </w:r>
    </w:p>
    <w:p w14:paraId="3593722B" w14:textId="67E8EBE4" w:rsidR="00C9047F" w:rsidRPr="00CE369B" w:rsidRDefault="00400855" w:rsidP="00181B04">
      <w:pPr>
        <w:pStyle w:val="BodyText"/>
        <w:numPr>
          <w:ilvl w:val="0"/>
          <w:numId w:val="4"/>
        </w:numPr>
        <w:ind w:right="4"/>
        <w:rPr>
          <w:rFonts w:asciiTheme="minorHAnsi" w:hAnsiTheme="minorHAnsi" w:cstheme="minorHAnsi"/>
          <w:sz w:val="20"/>
          <w:szCs w:val="20"/>
        </w:rPr>
      </w:pPr>
      <w:r w:rsidRPr="00AE7868">
        <w:rPr>
          <w:rFonts w:asciiTheme="minorHAnsi" w:hAnsiTheme="minorHAnsi" w:cstheme="minorHAnsi"/>
          <w:color w:val="231F20"/>
          <w:sz w:val="20"/>
          <w:szCs w:val="20"/>
        </w:rPr>
        <w:t>project plan</w:t>
      </w:r>
    </w:p>
    <w:p w14:paraId="3E59CAC2" w14:textId="6DAE738D" w:rsidR="00400855" w:rsidRPr="00AE7868" w:rsidRDefault="00EF0585" w:rsidP="00181B04">
      <w:pPr>
        <w:pStyle w:val="BodyText"/>
        <w:numPr>
          <w:ilvl w:val="0"/>
          <w:numId w:val="4"/>
        </w:numPr>
        <w:ind w:right="4"/>
        <w:rPr>
          <w:rFonts w:asciiTheme="minorHAnsi" w:hAnsiTheme="minorHAnsi" w:cstheme="minorHAnsi"/>
          <w:sz w:val="20"/>
          <w:szCs w:val="20"/>
        </w:rPr>
      </w:pPr>
      <w:r>
        <w:rPr>
          <w:rFonts w:asciiTheme="minorHAnsi" w:hAnsiTheme="minorHAnsi" w:cstheme="minorHAnsi"/>
          <w:color w:val="231F20"/>
          <w:sz w:val="20"/>
          <w:szCs w:val="20"/>
        </w:rPr>
        <w:t xml:space="preserve">project </w:t>
      </w:r>
      <w:r w:rsidR="00247BA0" w:rsidRPr="00AE7868">
        <w:rPr>
          <w:rFonts w:asciiTheme="minorHAnsi" w:hAnsiTheme="minorHAnsi" w:cstheme="minorHAnsi"/>
          <w:color w:val="231F20"/>
          <w:sz w:val="20"/>
          <w:szCs w:val="20"/>
        </w:rPr>
        <w:t>budget</w:t>
      </w:r>
    </w:p>
    <w:p w14:paraId="4A0D6F46" w14:textId="2D3B7570" w:rsidR="005D47B1" w:rsidRPr="00AE7868" w:rsidRDefault="005D47B1" w:rsidP="00181B04">
      <w:pPr>
        <w:pStyle w:val="BodyText"/>
        <w:numPr>
          <w:ilvl w:val="0"/>
          <w:numId w:val="4"/>
        </w:numPr>
        <w:ind w:right="4"/>
        <w:rPr>
          <w:rFonts w:asciiTheme="minorHAnsi" w:hAnsiTheme="minorHAnsi" w:cstheme="minorHAnsi"/>
          <w:sz w:val="20"/>
          <w:szCs w:val="20"/>
        </w:rPr>
      </w:pPr>
      <w:r w:rsidRPr="00AE7868">
        <w:rPr>
          <w:rFonts w:asciiTheme="minorHAnsi" w:hAnsiTheme="minorHAnsi" w:cstheme="minorHAnsi"/>
          <w:sz w:val="20"/>
          <w:szCs w:val="20"/>
        </w:rPr>
        <w:t>letters of support if collaborating with other companies</w:t>
      </w:r>
    </w:p>
    <w:p w14:paraId="63EB83A9" w14:textId="191D836F" w:rsidR="00400855" w:rsidRPr="00EF0585" w:rsidRDefault="003528DD" w:rsidP="00EF0585">
      <w:pPr>
        <w:pStyle w:val="BodyText"/>
        <w:numPr>
          <w:ilvl w:val="0"/>
          <w:numId w:val="4"/>
        </w:numPr>
        <w:ind w:right="4"/>
        <w:rPr>
          <w:rFonts w:asciiTheme="minorHAnsi" w:hAnsiTheme="minorHAnsi" w:cstheme="minorHAnsi"/>
          <w:sz w:val="20"/>
          <w:szCs w:val="20"/>
        </w:rPr>
      </w:pPr>
      <w:r w:rsidRPr="00EF0585">
        <w:rPr>
          <w:rFonts w:asciiTheme="minorHAnsi" w:hAnsiTheme="minorHAnsi" w:cstheme="minorHAnsi"/>
          <w:sz w:val="20"/>
          <w:szCs w:val="20"/>
        </w:rPr>
        <w:t>financial turnover declaration</w:t>
      </w:r>
      <w:r w:rsidR="00400855" w:rsidRPr="00EF0585">
        <w:rPr>
          <w:rFonts w:asciiTheme="minorHAnsi" w:hAnsiTheme="minorHAnsi" w:cstheme="minorHAnsi"/>
          <w:color w:val="231F20"/>
          <w:sz w:val="20"/>
          <w:szCs w:val="20"/>
        </w:rPr>
        <w:t>.</w:t>
      </w:r>
    </w:p>
    <w:p w14:paraId="5D26E114" w14:textId="569E6F02" w:rsidR="00400855" w:rsidRDefault="00400855" w:rsidP="00E66FB6">
      <w:pPr>
        <w:pStyle w:val="BodyText"/>
        <w:ind w:right="-11"/>
        <w:rPr>
          <w:rFonts w:asciiTheme="minorHAnsi" w:hAnsiTheme="minorHAnsi" w:cstheme="minorHAnsi"/>
          <w:sz w:val="20"/>
          <w:szCs w:val="20"/>
        </w:rPr>
      </w:pPr>
    </w:p>
    <w:p w14:paraId="17157F1D" w14:textId="5CCE819F" w:rsidR="00EF0585" w:rsidRDefault="00EF0585" w:rsidP="00E66FB6">
      <w:pPr>
        <w:pStyle w:val="BodyText"/>
        <w:ind w:right="-11"/>
        <w:rPr>
          <w:rFonts w:asciiTheme="minorHAnsi" w:hAnsiTheme="minorHAnsi" w:cstheme="minorHAnsi"/>
          <w:sz w:val="20"/>
          <w:szCs w:val="20"/>
        </w:rPr>
      </w:pPr>
      <w:r>
        <w:rPr>
          <w:rFonts w:asciiTheme="minorHAnsi" w:hAnsiTheme="minorHAnsi" w:cstheme="minorHAnsi"/>
          <w:sz w:val="20"/>
          <w:szCs w:val="20"/>
        </w:rPr>
        <w:t>If your project is eligible to proceed to the P</w:t>
      </w:r>
      <w:r w:rsidR="00ED749D">
        <w:rPr>
          <w:rFonts w:asciiTheme="minorHAnsi" w:hAnsiTheme="minorHAnsi" w:cstheme="minorHAnsi"/>
          <w:sz w:val="20"/>
          <w:szCs w:val="20"/>
        </w:rPr>
        <w:t>oC</w:t>
      </w:r>
      <w:r>
        <w:rPr>
          <w:rFonts w:asciiTheme="minorHAnsi" w:hAnsiTheme="minorHAnsi" w:cstheme="minorHAnsi"/>
          <w:sz w:val="20"/>
          <w:szCs w:val="20"/>
        </w:rPr>
        <w:t xml:space="preserve"> stage, you will be required to supply the following documents:</w:t>
      </w:r>
    </w:p>
    <w:p w14:paraId="4D61D583" w14:textId="7848ED14" w:rsidR="00EF0585" w:rsidRPr="00CE369B" w:rsidRDefault="00EF0585" w:rsidP="00EF0585">
      <w:pPr>
        <w:pStyle w:val="BodyText"/>
        <w:numPr>
          <w:ilvl w:val="0"/>
          <w:numId w:val="4"/>
        </w:numPr>
        <w:ind w:right="4"/>
        <w:rPr>
          <w:rFonts w:asciiTheme="minorHAnsi" w:hAnsiTheme="minorHAnsi" w:cstheme="minorHAnsi"/>
          <w:sz w:val="20"/>
          <w:szCs w:val="20"/>
        </w:rPr>
      </w:pPr>
      <w:r w:rsidRPr="00AE7868">
        <w:rPr>
          <w:rFonts w:asciiTheme="minorHAnsi" w:hAnsiTheme="minorHAnsi" w:cstheme="minorHAnsi"/>
          <w:color w:val="231F20"/>
          <w:sz w:val="20"/>
          <w:szCs w:val="20"/>
        </w:rPr>
        <w:t>project plan</w:t>
      </w:r>
    </w:p>
    <w:p w14:paraId="20BC05F6" w14:textId="2B7FBB8B" w:rsidR="00EF0585" w:rsidRPr="00CE369B" w:rsidRDefault="00EF0585" w:rsidP="00EF0585">
      <w:pPr>
        <w:pStyle w:val="BodyText"/>
        <w:numPr>
          <w:ilvl w:val="0"/>
          <w:numId w:val="4"/>
        </w:numPr>
        <w:ind w:right="4"/>
        <w:rPr>
          <w:rFonts w:asciiTheme="minorHAnsi" w:hAnsiTheme="minorHAnsi" w:cstheme="minorHAnsi"/>
          <w:sz w:val="20"/>
          <w:szCs w:val="20"/>
        </w:rPr>
      </w:pPr>
      <w:r>
        <w:rPr>
          <w:rFonts w:asciiTheme="minorHAnsi" w:hAnsiTheme="minorHAnsi" w:cstheme="minorHAnsi"/>
          <w:color w:val="231F20"/>
          <w:sz w:val="20"/>
          <w:szCs w:val="20"/>
        </w:rPr>
        <w:t>detailed project budget</w:t>
      </w:r>
    </w:p>
    <w:p w14:paraId="053E6EB0" w14:textId="4316E3C6" w:rsidR="00EF0585" w:rsidRPr="00CE369B" w:rsidRDefault="00EF0585" w:rsidP="00EF0585">
      <w:pPr>
        <w:pStyle w:val="BodyText"/>
        <w:numPr>
          <w:ilvl w:val="0"/>
          <w:numId w:val="4"/>
        </w:numPr>
        <w:ind w:right="4"/>
        <w:rPr>
          <w:rFonts w:asciiTheme="minorHAnsi" w:hAnsiTheme="minorHAnsi" w:cstheme="minorHAnsi"/>
          <w:sz w:val="20"/>
          <w:szCs w:val="20"/>
        </w:rPr>
      </w:pPr>
      <w:r>
        <w:rPr>
          <w:rFonts w:asciiTheme="minorHAnsi" w:hAnsiTheme="minorHAnsi" w:cstheme="minorHAnsi"/>
          <w:color w:val="231F20"/>
          <w:sz w:val="20"/>
          <w:szCs w:val="20"/>
        </w:rPr>
        <w:t>risk strategy</w:t>
      </w:r>
    </w:p>
    <w:p w14:paraId="655ADB19" w14:textId="77777777" w:rsidR="00EF0585" w:rsidRPr="00AE7868" w:rsidRDefault="00EF0585" w:rsidP="00EF0585">
      <w:pPr>
        <w:pStyle w:val="BodyText"/>
        <w:numPr>
          <w:ilvl w:val="0"/>
          <w:numId w:val="4"/>
        </w:numPr>
        <w:ind w:right="4"/>
        <w:rPr>
          <w:rFonts w:asciiTheme="minorHAnsi" w:hAnsiTheme="minorHAnsi" w:cstheme="minorHAnsi"/>
          <w:sz w:val="20"/>
          <w:szCs w:val="20"/>
        </w:rPr>
      </w:pPr>
      <w:r w:rsidRPr="00AE7868">
        <w:rPr>
          <w:rFonts w:asciiTheme="minorHAnsi" w:hAnsiTheme="minorHAnsi" w:cstheme="minorHAnsi"/>
          <w:sz w:val="20"/>
          <w:szCs w:val="20"/>
        </w:rPr>
        <w:t>letters of support if collaborating with other companies</w:t>
      </w:r>
    </w:p>
    <w:p w14:paraId="602CF7D2" w14:textId="62257117" w:rsidR="00EF0585" w:rsidRDefault="00EF0585" w:rsidP="00EF0585">
      <w:pPr>
        <w:pStyle w:val="BodyText"/>
        <w:numPr>
          <w:ilvl w:val="0"/>
          <w:numId w:val="4"/>
        </w:numPr>
        <w:ind w:right="4"/>
        <w:rPr>
          <w:rFonts w:asciiTheme="minorHAnsi" w:hAnsiTheme="minorHAnsi" w:cstheme="minorHAnsi"/>
          <w:sz w:val="20"/>
          <w:szCs w:val="20"/>
        </w:rPr>
      </w:pPr>
      <w:r>
        <w:rPr>
          <w:rFonts w:asciiTheme="minorHAnsi" w:hAnsiTheme="minorHAnsi" w:cstheme="minorHAnsi"/>
          <w:sz w:val="20"/>
          <w:szCs w:val="20"/>
        </w:rPr>
        <w:t>Feasibility project report</w:t>
      </w:r>
    </w:p>
    <w:p w14:paraId="410525D9" w14:textId="578B34EB" w:rsidR="00EF0585" w:rsidRPr="00EF0585" w:rsidRDefault="00EF0585" w:rsidP="00CE369B">
      <w:pPr>
        <w:pStyle w:val="BodyText"/>
        <w:numPr>
          <w:ilvl w:val="0"/>
          <w:numId w:val="4"/>
        </w:numPr>
        <w:ind w:right="-11"/>
        <w:rPr>
          <w:rFonts w:asciiTheme="minorHAnsi" w:hAnsiTheme="minorHAnsi" w:cstheme="minorHAnsi"/>
          <w:sz w:val="20"/>
          <w:szCs w:val="20"/>
        </w:rPr>
      </w:pPr>
      <w:r w:rsidRPr="00EF0585">
        <w:rPr>
          <w:rFonts w:asciiTheme="minorHAnsi" w:hAnsiTheme="minorHAnsi" w:cstheme="minorHAnsi"/>
          <w:sz w:val="20"/>
          <w:szCs w:val="20"/>
        </w:rPr>
        <w:t>commercialisation plan</w:t>
      </w:r>
    </w:p>
    <w:p w14:paraId="5503988E" w14:textId="77777777" w:rsidR="00EF0585" w:rsidRPr="00AE7868" w:rsidRDefault="00EF0585" w:rsidP="00E66FB6">
      <w:pPr>
        <w:pStyle w:val="BodyText"/>
        <w:ind w:right="-11"/>
        <w:rPr>
          <w:rFonts w:asciiTheme="minorHAnsi" w:hAnsiTheme="minorHAnsi" w:cstheme="minorHAnsi"/>
          <w:sz w:val="20"/>
          <w:szCs w:val="20"/>
        </w:rPr>
      </w:pPr>
    </w:p>
    <w:p w14:paraId="72E54B7E" w14:textId="1CCCF31D" w:rsidR="00EF0585" w:rsidRDefault="00EF0585" w:rsidP="00EF0585">
      <w:pPr>
        <w:pStyle w:val="BodyText"/>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See the </w:t>
      </w:r>
      <w:hyperlink r:id="rId25" w:anchor="key-documents" w:history="1">
        <w:r w:rsidRPr="000D7C82">
          <w:rPr>
            <w:rStyle w:val="Hyperlink"/>
            <w:rFonts w:asciiTheme="minorHAnsi" w:hAnsiTheme="minorHAnsi" w:cstheme="minorHAnsi"/>
            <w:sz w:val="20"/>
            <w:szCs w:val="20"/>
          </w:rPr>
          <w:t>BRII grant opportunity guidelines</w:t>
        </w:r>
      </w:hyperlink>
      <w:r w:rsidRPr="000D7C82">
        <w:rPr>
          <w:rFonts w:asciiTheme="minorHAnsi" w:hAnsiTheme="minorHAnsi" w:cstheme="minorHAnsi"/>
          <w:color w:val="231F20"/>
          <w:sz w:val="20"/>
          <w:szCs w:val="20"/>
        </w:rPr>
        <w:t xml:space="preserve"> for more</w:t>
      </w:r>
      <w:r w:rsidRPr="000D7C82">
        <w:rPr>
          <w:rFonts w:asciiTheme="minorHAnsi" w:hAnsiTheme="minorHAnsi" w:cstheme="minorHAnsi"/>
          <w:color w:val="231F20"/>
          <w:spacing w:val="-22"/>
          <w:sz w:val="20"/>
          <w:szCs w:val="20"/>
        </w:rPr>
        <w:t xml:space="preserve"> </w:t>
      </w:r>
      <w:r w:rsidRPr="000D7C82">
        <w:rPr>
          <w:rFonts w:asciiTheme="minorHAnsi" w:hAnsiTheme="minorHAnsi" w:cstheme="minorHAnsi"/>
          <w:color w:val="231F20"/>
          <w:sz w:val="20"/>
          <w:szCs w:val="20"/>
        </w:rPr>
        <w:t xml:space="preserve">information on the required </w:t>
      </w:r>
      <w:r w:rsidR="008208B2" w:rsidRPr="000D7C82">
        <w:rPr>
          <w:rFonts w:asciiTheme="minorHAnsi" w:hAnsiTheme="minorHAnsi" w:cstheme="minorHAnsi"/>
          <w:color w:val="231F20"/>
          <w:sz w:val="20"/>
          <w:szCs w:val="20"/>
        </w:rPr>
        <w:t>documents</w:t>
      </w:r>
      <w:r w:rsidRPr="000D7C82">
        <w:rPr>
          <w:rFonts w:asciiTheme="minorHAnsi" w:hAnsiTheme="minorHAnsi" w:cstheme="minorHAnsi"/>
          <w:color w:val="231F20"/>
          <w:sz w:val="20"/>
          <w:szCs w:val="20"/>
        </w:rPr>
        <w:t xml:space="preserve">. </w:t>
      </w:r>
      <w:r w:rsidR="008208B2" w:rsidRPr="000D7C82">
        <w:rPr>
          <w:rFonts w:asciiTheme="minorHAnsi" w:hAnsiTheme="minorHAnsi" w:cstheme="minorHAnsi"/>
          <w:color w:val="231F20"/>
          <w:sz w:val="20"/>
          <w:szCs w:val="20"/>
        </w:rPr>
        <w:t xml:space="preserve">Several of the required documents must follow set templates, which can be found at </w:t>
      </w:r>
      <w:hyperlink r:id="rId26" w:history="1">
        <w:r w:rsidRPr="000D7C82">
          <w:rPr>
            <w:rStyle w:val="Hyperlink"/>
            <w:rFonts w:asciiTheme="minorHAnsi" w:hAnsiTheme="minorHAnsi" w:cstheme="minorHAnsi"/>
            <w:sz w:val="20"/>
            <w:szCs w:val="20"/>
          </w:rPr>
          <w:t>business.gov.au/BRII</w:t>
        </w:r>
      </w:hyperlink>
      <w:r w:rsidR="0088242C" w:rsidRPr="000D7C82">
        <w:rPr>
          <w:rStyle w:val="Hyperlink"/>
          <w:rFonts w:asciiTheme="minorHAnsi" w:hAnsiTheme="minorHAnsi" w:cstheme="minorHAnsi"/>
          <w:sz w:val="20"/>
          <w:szCs w:val="20"/>
        </w:rPr>
        <w:t>-RLE</w:t>
      </w:r>
      <w:r w:rsidRPr="000D7C82">
        <w:rPr>
          <w:rFonts w:asciiTheme="minorHAnsi" w:hAnsiTheme="minorHAnsi" w:cstheme="minorHAnsi"/>
          <w:color w:val="231F20"/>
          <w:sz w:val="20"/>
          <w:szCs w:val="20"/>
        </w:rPr>
        <w:t>.</w:t>
      </w:r>
    </w:p>
    <w:p w14:paraId="2FF51D3E" w14:textId="77777777" w:rsidR="00E06E6A" w:rsidRPr="00AE7868" w:rsidRDefault="00E06E6A" w:rsidP="000D7C82">
      <w:pPr>
        <w:pStyle w:val="BodyText"/>
        <w:ind w:left="0"/>
        <w:jc w:val="both"/>
        <w:rPr>
          <w:rFonts w:asciiTheme="minorHAnsi" w:hAnsiTheme="minorHAnsi" w:cstheme="minorHAnsi"/>
          <w:sz w:val="20"/>
          <w:szCs w:val="20"/>
        </w:rPr>
      </w:pPr>
    </w:p>
    <w:p w14:paraId="74768ED6" w14:textId="57853294" w:rsidR="00400855" w:rsidRPr="005310ED" w:rsidRDefault="00400855" w:rsidP="00A93355">
      <w:pPr>
        <w:pStyle w:val="Heading2"/>
      </w:pPr>
      <w:r w:rsidRPr="005310ED">
        <w:t>How are individual projects monitored?</w:t>
      </w:r>
    </w:p>
    <w:p w14:paraId="0CD7D69A" w14:textId="4115674E" w:rsidR="009E33C2" w:rsidRDefault="00400855" w:rsidP="00CE369B">
      <w:pPr>
        <w:pStyle w:val="BodyText"/>
        <w:ind w:right="2"/>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Project progress will be monitored by the </w:t>
      </w:r>
      <w:r w:rsidR="005D47B1" w:rsidRPr="00AE7868">
        <w:rPr>
          <w:rFonts w:asciiTheme="minorHAnsi" w:hAnsiTheme="minorHAnsi" w:cstheme="minorHAnsi"/>
          <w:color w:val="231F20"/>
          <w:sz w:val="20"/>
          <w:szCs w:val="20"/>
        </w:rPr>
        <w:t>C</w:t>
      </w:r>
      <w:r w:rsidRPr="00AE7868">
        <w:rPr>
          <w:rFonts w:asciiTheme="minorHAnsi" w:hAnsiTheme="minorHAnsi" w:cstheme="minorHAnsi"/>
          <w:color w:val="231F20"/>
          <w:sz w:val="20"/>
          <w:szCs w:val="20"/>
        </w:rPr>
        <w:t xml:space="preserve">hallenge </w:t>
      </w:r>
      <w:r w:rsidR="005D47B1" w:rsidRPr="00CE369B">
        <w:rPr>
          <w:rFonts w:asciiTheme="minorHAnsi" w:hAnsiTheme="minorHAnsi" w:cstheme="minorHAnsi"/>
          <w:sz w:val="20"/>
          <w:szCs w:val="20"/>
        </w:rPr>
        <w:t>M</w:t>
      </w:r>
      <w:r w:rsidRPr="00CE369B">
        <w:rPr>
          <w:rFonts w:asciiTheme="minorHAnsi" w:hAnsiTheme="minorHAnsi" w:cstheme="minorHAnsi"/>
          <w:sz w:val="20"/>
          <w:szCs w:val="20"/>
        </w:rPr>
        <w:t xml:space="preserve">anagement </w:t>
      </w:r>
      <w:r w:rsidR="005D47B1" w:rsidRPr="00CE369B">
        <w:rPr>
          <w:rFonts w:asciiTheme="minorHAnsi" w:hAnsiTheme="minorHAnsi" w:cstheme="minorHAnsi"/>
          <w:sz w:val="20"/>
          <w:szCs w:val="20"/>
        </w:rPr>
        <w:t>G</w:t>
      </w:r>
      <w:r w:rsidRPr="00CE369B">
        <w:rPr>
          <w:rFonts w:asciiTheme="minorHAnsi" w:hAnsiTheme="minorHAnsi" w:cstheme="minorHAnsi"/>
          <w:sz w:val="20"/>
          <w:szCs w:val="20"/>
        </w:rPr>
        <w:t>roup and informed</w:t>
      </w:r>
      <w:r w:rsidRPr="00AE7868">
        <w:rPr>
          <w:rFonts w:asciiTheme="minorHAnsi" w:hAnsiTheme="minorHAnsi" w:cstheme="minorHAnsi"/>
          <w:color w:val="231F20"/>
          <w:sz w:val="20"/>
          <w:szCs w:val="20"/>
        </w:rPr>
        <w:t xml:space="preserve"> by submitted project progress reports and project support meetings.</w:t>
      </w:r>
      <w:r w:rsidR="009E33C2">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pacing w:val="-5"/>
          <w:sz w:val="20"/>
          <w:szCs w:val="20"/>
        </w:rPr>
        <w:t xml:space="preserve">We </w:t>
      </w:r>
      <w:r w:rsidRPr="00AE7868">
        <w:rPr>
          <w:rFonts w:asciiTheme="minorHAnsi" w:hAnsiTheme="minorHAnsi" w:cstheme="minorHAnsi"/>
          <w:color w:val="231F20"/>
          <w:sz w:val="20"/>
          <w:szCs w:val="20"/>
        </w:rPr>
        <w:t>will</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only</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make</w:t>
      </w:r>
      <w:r w:rsidRPr="00AE7868">
        <w:rPr>
          <w:rFonts w:asciiTheme="minorHAnsi" w:hAnsiTheme="minorHAnsi" w:cstheme="minorHAnsi"/>
          <w:color w:val="231F20"/>
          <w:spacing w:val="-5"/>
          <w:sz w:val="20"/>
          <w:szCs w:val="20"/>
        </w:rPr>
        <w:t xml:space="preserve"> </w:t>
      </w:r>
      <w:r w:rsidR="00ED749D">
        <w:rPr>
          <w:rFonts w:asciiTheme="minorHAnsi" w:hAnsiTheme="minorHAnsi" w:cstheme="minorHAnsi"/>
          <w:color w:val="231F20"/>
          <w:sz w:val="20"/>
          <w:szCs w:val="20"/>
        </w:rPr>
        <w:t>PoC</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grant</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payments</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when</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we</w:t>
      </w:r>
      <w:r w:rsidRPr="00AE7868">
        <w:rPr>
          <w:rFonts w:asciiTheme="minorHAnsi" w:hAnsiTheme="minorHAnsi" w:cstheme="minorHAnsi"/>
          <w:color w:val="231F20"/>
          <w:spacing w:val="-5"/>
          <w:sz w:val="20"/>
          <w:szCs w:val="20"/>
        </w:rPr>
        <w:t xml:space="preserve"> </w:t>
      </w:r>
      <w:r w:rsidRPr="00AE7868">
        <w:rPr>
          <w:rFonts w:asciiTheme="minorHAnsi" w:hAnsiTheme="minorHAnsi" w:cstheme="minorHAnsi"/>
          <w:color w:val="231F20"/>
          <w:sz w:val="20"/>
          <w:szCs w:val="20"/>
        </w:rPr>
        <w:t>receive satisfactory progress reports.</w:t>
      </w:r>
      <w:r w:rsidRPr="00AE7868">
        <w:rPr>
          <w:rFonts w:asciiTheme="minorHAnsi" w:hAnsiTheme="minorHAnsi" w:cstheme="minorHAnsi"/>
          <w:color w:val="231F20"/>
          <w:spacing w:val="-5"/>
          <w:sz w:val="20"/>
          <w:szCs w:val="20"/>
        </w:rPr>
        <w:t xml:space="preserve"> We </w:t>
      </w:r>
      <w:r w:rsidRPr="00AE7868">
        <w:rPr>
          <w:rFonts w:asciiTheme="minorHAnsi" w:hAnsiTheme="minorHAnsi" w:cstheme="minorHAnsi"/>
          <w:color w:val="231F20"/>
          <w:sz w:val="20"/>
          <w:szCs w:val="20"/>
        </w:rPr>
        <w:t>will assess your report and conduct site visits if necessary.</w:t>
      </w:r>
    </w:p>
    <w:p w14:paraId="006E33C0" w14:textId="77777777" w:rsidR="009E33C2" w:rsidRDefault="009E33C2" w:rsidP="00CE369B">
      <w:pPr>
        <w:pStyle w:val="BodyText"/>
        <w:ind w:right="2"/>
        <w:rPr>
          <w:rFonts w:asciiTheme="minorHAnsi" w:hAnsiTheme="minorHAnsi" w:cstheme="minorHAnsi"/>
          <w:color w:val="231F20"/>
          <w:sz w:val="20"/>
          <w:szCs w:val="20"/>
        </w:rPr>
      </w:pPr>
    </w:p>
    <w:p w14:paraId="072609EC" w14:textId="45BE57A5" w:rsidR="009E33C2" w:rsidRPr="009E33C2" w:rsidRDefault="009E33C2" w:rsidP="00CE369B">
      <w:pPr>
        <w:pStyle w:val="BodyText"/>
        <w:ind w:right="2"/>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You can find more information on how your grant activity is monitored in section 13 of the </w:t>
      </w:r>
      <w:hyperlink r:id="rId27" w:anchor="key-documents" w:history="1">
        <w:r w:rsidR="000D7C82" w:rsidRPr="000D7C82">
          <w:rPr>
            <w:rStyle w:val="Hyperlink"/>
            <w:rFonts w:asciiTheme="minorHAnsi" w:hAnsiTheme="minorHAnsi" w:cstheme="minorHAnsi"/>
            <w:sz w:val="20"/>
            <w:szCs w:val="20"/>
          </w:rPr>
          <w:t>BRII grant opportunity guidelines</w:t>
        </w:r>
      </w:hyperlink>
      <w:r w:rsidR="000D7C82">
        <w:rPr>
          <w:rStyle w:val="Hyperlink"/>
          <w:rFonts w:asciiTheme="minorHAnsi" w:hAnsiTheme="minorHAnsi" w:cstheme="minorHAnsi"/>
          <w:sz w:val="20"/>
          <w:szCs w:val="20"/>
        </w:rPr>
        <w:t>.</w:t>
      </w:r>
    </w:p>
    <w:p w14:paraId="216DED93" w14:textId="77777777" w:rsidR="00004529" w:rsidRPr="00AE7868" w:rsidRDefault="00004529" w:rsidP="00E66FB6">
      <w:pPr>
        <w:spacing w:after="0" w:line="240" w:lineRule="auto"/>
        <w:ind w:left="20" w:right="163"/>
        <w:rPr>
          <w:rFonts w:cstheme="minorHAnsi"/>
          <w:color w:val="00599A"/>
          <w:sz w:val="20"/>
          <w:szCs w:val="20"/>
        </w:rPr>
      </w:pPr>
    </w:p>
    <w:p w14:paraId="113FF0BB" w14:textId="418CA422" w:rsidR="00400855" w:rsidRPr="005310ED" w:rsidRDefault="00400855" w:rsidP="00A93355">
      <w:pPr>
        <w:pStyle w:val="Heading2"/>
      </w:pPr>
      <w:r w:rsidRPr="005310ED">
        <w:t xml:space="preserve">Who makes up the </w:t>
      </w:r>
      <w:r w:rsidR="005D47B1">
        <w:t>C</w:t>
      </w:r>
      <w:r w:rsidRPr="005310ED">
        <w:t xml:space="preserve">hallenge </w:t>
      </w:r>
      <w:r w:rsidR="005D47B1">
        <w:t>M</w:t>
      </w:r>
      <w:r w:rsidRPr="005310ED">
        <w:t xml:space="preserve">anagement </w:t>
      </w:r>
      <w:r w:rsidR="005D47B1">
        <w:t>G</w:t>
      </w:r>
      <w:r w:rsidRPr="005310ED">
        <w:t>roup?</w:t>
      </w:r>
    </w:p>
    <w:p w14:paraId="5D02DE9E" w14:textId="4FE12C0B" w:rsidR="00400855" w:rsidRDefault="00400855" w:rsidP="00E66FB6">
      <w:pPr>
        <w:pStyle w:val="BodyText"/>
        <w:ind w:right="3"/>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The </w:t>
      </w:r>
      <w:r w:rsidR="005D47B1" w:rsidRPr="00AE7868">
        <w:rPr>
          <w:rFonts w:asciiTheme="minorHAnsi" w:hAnsiTheme="minorHAnsi" w:cstheme="minorHAnsi"/>
          <w:color w:val="231F20"/>
          <w:sz w:val="20"/>
          <w:szCs w:val="20"/>
        </w:rPr>
        <w:t>C</w:t>
      </w:r>
      <w:r w:rsidRPr="00AE7868">
        <w:rPr>
          <w:rFonts w:asciiTheme="minorHAnsi" w:hAnsiTheme="minorHAnsi" w:cstheme="minorHAnsi"/>
          <w:color w:val="231F20"/>
          <w:sz w:val="20"/>
          <w:szCs w:val="20"/>
        </w:rPr>
        <w:t xml:space="preserve">hallenge </w:t>
      </w:r>
      <w:r w:rsidR="005D47B1" w:rsidRPr="00AE7868">
        <w:rPr>
          <w:rFonts w:asciiTheme="minorHAnsi" w:hAnsiTheme="minorHAnsi" w:cstheme="minorHAnsi"/>
          <w:color w:val="231F20"/>
          <w:sz w:val="20"/>
          <w:szCs w:val="20"/>
        </w:rPr>
        <w:t>M</w:t>
      </w:r>
      <w:r w:rsidRPr="00AE7868">
        <w:rPr>
          <w:rFonts w:asciiTheme="minorHAnsi" w:hAnsiTheme="minorHAnsi" w:cstheme="minorHAnsi"/>
          <w:color w:val="231F20"/>
          <w:sz w:val="20"/>
          <w:szCs w:val="20"/>
        </w:rPr>
        <w:t xml:space="preserve">anagement </w:t>
      </w:r>
      <w:r w:rsidR="005D47B1" w:rsidRPr="00AE7868">
        <w:rPr>
          <w:rFonts w:asciiTheme="minorHAnsi" w:hAnsiTheme="minorHAnsi" w:cstheme="minorHAnsi"/>
          <w:color w:val="231F20"/>
          <w:sz w:val="20"/>
          <w:szCs w:val="20"/>
        </w:rPr>
        <w:t>G</w:t>
      </w:r>
      <w:r w:rsidRPr="00AE7868">
        <w:rPr>
          <w:rFonts w:asciiTheme="minorHAnsi" w:hAnsiTheme="minorHAnsi" w:cstheme="minorHAnsi"/>
          <w:color w:val="231F20"/>
          <w:sz w:val="20"/>
          <w:szCs w:val="20"/>
        </w:rPr>
        <w:t>roup manages individual projects related to specific challenges. The group is made up of a representative</w:t>
      </w:r>
      <w:r w:rsidRPr="00AE7868">
        <w:rPr>
          <w:rFonts w:asciiTheme="minorHAnsi" w:hAnsiTheme="minorHAnsi" w:cstheme="minorHAnsi"/>
          <w:color w:val="231F20"/>
          <w:spacing w:val="-9"/>
          <w:sz w:val="20"/>
          <w:szCs w:val="20"/>
        </w:rPr>
        <w:t xml:space="preserve"> </w:t>
      </w:r>
      <w:r w:rsidRPr="00AE7868">
        <w:rPr>
          <w:rFonts w:asciiTheme="minorHAnsi" w:hAnsiTheme="minorHAnsi" w:cstheme="minorHAnsi"/>
          <w:color w:val="231F20"/>
          <w:sz w:val="20"/>
          <w:szCs w:val="20"/>
        </w:rPr>
        <w:t>from</w:t>
      </w:r>
      <w:r w:rsidRPr="00AE7868">
        <w:rPr>
          <w:rFonts w:asciiTheme="minorHAnsi" w:hAnsiTheme="minorHAnsi" w:cstheme="minorHAnsi"/>
          <w:color w:val="231F20"/>
          <w:spacing w:val="-9"/>
          <w:sz w:val="20"/>
          <w:szCs w:val="20"/>
        </w:rPr>
        <w:t xml:space="preserve"> </w:t>
      </w:r>
      <w:r w:rsidR="008208B2">
        <w:rPr>
          <w:rFonts w:asciiTheme="minorHAnsi" w:hAnsiTheme="minorHAnsi" w:cstheme="minorHAnsi"/>
          <w:color w:val="231F20"/>
          <w:sz w:val="20"/>
          <w:szCs w:val="20"/>
        </w:rPr>
        <w:t>DISR</w:t>
      </w:r>
      <w:r w:rsidRPr="00AE7868">
        <w:rPr>
          <w:rFonts w:asciiTheme="minorHAnsi" w:hAnsiTheme="minorHAnsi" w:cstheme="minorHAnsi"/>
          <w:color w:val="231F20"/>
          <w:sz w:val="20"/>
          <w:szCs w:val="20"/>
        </w:rPr>
        <w:t>,</w:t>
      </w:r>
      <w:r w:rsidRPr="00AE7868">
        <w:rPr>
          <w:rFonts w:asciiTheme="minorHAnsi" w:hAnsiTheme="minorHAnsi" w:cstheme="minorHAnsi"/>
          <w:color w:val="231F20"/>
          <w:spacing w:val="-9"/>
          <w:sz w:val="20"/>
          <w:szCs w:val="20"/>
        </w:rPr>
        <w:t xml:space="preserve"> </w:t>
      </w:r>
      <w:r w:rsidRPr="00AE7868">
        <w:rPr>
          <w:rFonts w:asciiTheme="minorHAnsi" w:hAnsiTheme="minorHAnsi" w:cstheme="minorHAnsi"/>
          <w:color w:val="231F20"/>
          <w:sz w:val="20"/>
          <w:szCs w:val="20"/>
        </w:rPr>
        <w:t>the</w:t>
      </w:r>
      <w:r w:rsidRPr="00AE7868">
        <w:rPr>
          <w:rFonts w:asciiTheme="minorHAnsi" w:hAnsiTheme="minorHAnsi" w:cstheme="minorHAnsi"/>
          <w:color w:val="231F20"/>
          <w:spacing w:val="-9"/>
          <w:sz w:val="20"/>
          <w:szCs w:val="20"/>
        </w:rPr>
        <w:t xml:space="preserve"> </w:t>
      </w:r>
      <w:r w:rsidRPr="00AE7868">
        <w:rPr>
          <w:rFonts w:asciiTheme="minorHAnsi" w:hAnsiTheme="minorHAnsi" w:cstheme="minorHAnsi"/>
          <w:color w:val="231F20"/>
          <w:sz w:val="20"/>
          <w:szCs w:val="20"/>
        </w:rPr>
        <w:t>Australian</w:t>
      </w:r>
      <w:r w:rsidRPr="00AE7868">
        <w:rPr>
          <w:rFonts w:asciiTheme="minorHAnsi" w:hAnsiTheme="minorHAnsi" w:cstheme="minorHAnsi"/>
          <w:color w:val="231F20"/>
          <w:spacing w:val="-9"/>
          <w:sz w:val="20"/>
          <w:szCs w:val="20"/>
        </w:rPr>
        <w:t xml:space="preserve"> </w:t>
      </w:r>
      <w:r w:rsidRPr="00AE7868">
        <w:rPr>
          <w:rFonts w:asciiTheme="minorHAnsi" w:hAnsiTheme="minorHAnsi" w:cstheme="minorHAnsi"/>
          <w:color w:val="231F20"/>
          <w:sz w:val="20"/>
          <w:szCs w:val="20"/>
        </w:rPr>
        <w:t>Government</w:t>
      </w:r>
      <w:r w:rsidRPr="00AE7868">
        <w:rPr>
          <w:rFonts w:asciiTheme="minorHAnsi" w:hAnsiTheme="minorHAnsi" w:cstheme="minorHAnsi"/>
          <w:color w:val="231F20"/>
          <w:spacing w:val="-9"/>
          <w:sz w:val="20"/>
          <w:szCs w:val="20"/>
        </w:rPr>
        <w:t xml:space="preserve"> </w:t>
      </w:r>
      <w:r w:rsidRPr="00AE7868">
        <w:rPr>
          <w:rFonts w:asciiTheme="minorHAnsi" w:hAnsiTheme="minorHAnsi" w:cstheme="minorHAnsi"/>
          <w:color w:val="231F20"/>
          <w:sz w:val="20"/>
          <w:szCs w:val="20"/>
        </w:rPr>
        <w:t>agency who put forward the challenge and an authorised representative of the grant</w:t>
      </w:r>
      <w:r w:rsidRPr="00AE7868">
        <w:rPr>
          <w:rFonts w:asciiTheme="minorHAnsi" w:hAnsiTheme="minorHAnsi" w:cstheme="minorHAnsi"/>
          <w:color w:val="231F20"/>
          <w:spacing w:val="-10"/>
          <w:sz w:val="20"/>
          <w:szCs w:val="20"/>
        </w:rPr>
        <w:t xml:space="preserve"> </w:t>
      </w:r>
      <w:r w:rsidRPr="00AE7868">
        <w:rPr>
          <w:rFonts w:asciiTheme="minorHAnsi" w:hAnsiTheme="minorHAnsi" w:cstheme="minorHAnsi"/>
          <w:color w:val="231F20"/>
          <w:sz w:val="20"/>
          <w:szCs w:val="20"/>
        </w:rPr>
        <w:t>recipient.</w:t>
      </w:r>
    </w:p>
    <w:p w14:paraId="0C638475" w14:textId="77777777" w:rsidR="00B54BB8" w:rsidRPr="00AE7868" w:rsidRDefault="00B54BB8" w:rsidP="00E66FB6">
      <w:pPr>
        <w:pStyle w:val="BodyText"/>
        <w:ind w:right="3"/>
        <w:rPr>
          <w:rFonts w:asciiTheme="minorHAnsi" w:hAnsiTheme="minorHAnsi" w:cstheme="minorHAnsi"/>
          <w:sz w:val="20"/>
          <w:szCs w:val="20"/>
        </w:rPr>
      </w:pPr>
    </w:p>
    <w:p w14:paraId="2E2BC510" w14:textId="34953DF1" w:rsidR="00400855" w:rsidRPr="005310ED" w:rsidRDefault="00400855" w:rsidP="00A93355">
      <w:pPr>
        <w:pStyle w:val="Heading2"/>
      </w:pPr>
      <w:r w:rsidRPr="005310ED">
        <w:t xml:space="preserve">Is a final report required at the completion of </w:t>
      </w:r>
      <w:r w:rsidR="008208B2">
        <w:t>F</w:t>
      </w:r>
      <w:r w:rsidRPr="005310ED">
        <w:t xml:space="preserve">easibility and </w:t>
      </w:r>
      <w:r w:rsidR="008208B2">
        <w:t>P</w:t>
      </w:r>
      <w:r w:rsidRPr="005310ED">
        <w:t xml:space="preserve">roof of </w:t>
      </w:r>
      <w:r w:rsidR="008208B2">
        <w:t>C</w:t>
      </w:r>
      <w:r w:rsidRPr="005310ED">
        <w:t>oncept projects?</w:t>
      </w:r>
    </w:p>
    <w:p w14:paraId="6033B573" w14:textId="42EB04E4" w:rsidR="00400855" w:rsidRPr="00AE7868" w:rsidRDefault="00400855" w:rsidP="00E66FB6">
      <w:pPr>
        <w:pStyle w:val="BodyText"/>
        <w:ind w:right="359"/>
        <w:rPr>
          <w:rFonts w:asciiTheme="minorHAnsi" w:hAnsiTheme="minorHAnsi" w:cstheme="minorHAnsi"/>
          <w:sz w:val="20"/>
          <w:szCs w:val="20"/>
        </w:rPr>
      </w:pPr>
      <w:r w:rsidRPr="00AE7868">
        <w:rPr>
          <w:rFonts w:asciiTheme="minorHAnsi" w:hAnsiTheme="minorHAnsi" w:cstheme="minorHAnsi"/>
          <w:color w:val="231F20"/>
          <w:sz w:val="20"/>
          <w:szCs w:val="20"/>
        </w:rPr>
        <w:t xml:space="preserve">At the completion of </w:t>
      </w:r>
      <w:r w:rsidR="008208B2">
        <w:rPr>
          <w:rFonts w:asciiTheme="minorHAnsi" w:hAnsiTheme="minorHAnsi" w:cstheme="minorHAnsi"/>
          <w:color w:val="231F20"/>
          <w:sz w:val="20"/>
          <w:szCs w:val="20"/>
        </w:rPr>
        <w:t>F</w:t>
      </w:r>
      <w:r w:rsidRPr="00AE7868">
        <w:rPr>
          <w:rFonts w:asciiTheme="minorHAnsi" w:hAnsiTheme="minorHAnsi" w:cstheme="minorHAnsi"/>
          <w:color w:val="231F20"/>
          <w:sz w:val="20"/>
          <w:szCs w:val="20"/>
        </w:rPr>
        <w:t xml:space="preserve">easibility </w:t>
      </w:r>
      <w:r w:rsidR="008208B2">
        <w:rPr>
          <w:rFonts w:asciiTheme="minorHAnsi" w:hAnsiTheme="minorHAnsi" w:cstheme="minorHAnsi"/>
          <w:color w:val="231F20"/>
          <w:sz w:val="20"/>
          <w:szCs w:val="20"/>
        </w:rPr>
        <w:t>projects</w:t>
      </w:r>
      <w:r w:rsidR="008208B2" w:rsidRPr="00AE7868">
        <w:rPr>
          <w:rFonts w:asciiTheme="minorHAnsi" w:hAnsiTheme="minorHAnsi" w:cstheme="minorHAnsi"/>
          <w:color w:val="231F20"/>
          <w:sz w:val="20"/>
          <w:szCs w:val="20"/>
        </w:rPr>
        <w:t xml:space="preserve"> </w:t>
      </w:r>
      <w:r w:rsidRPr="00AE7868">
        <w:rPr>
          <w:rFonts w:asciiTheme="minorHAnsi" w:hAnsiTheme="minorHAnsi" w:cstheme="minorHAnsi"/>
          <w:color w:val="231F20"/>
          <w:sz w:val="20"/>
          <w:szCs w:val="20"/>
        </w:rPr>
        <w:t xml:space="preserve">and </w:t>
      </w:r>
      <w:r w:rsidR="00ED749D">
        <w:rPr>
          <w:rFonts w:asciiTheme="minorHAnsi" w:hAnsiTheme="minorHAnsi" w:cstheme="minorHAnsi"/>
          <w:color w:val="231F20"/>
          <w:sz w:val="20"/>
          <w:szCs w:val="20"/>
        </w:rPr>
        <w:t>PoC</w:t>
      </w:r>
      <w:r w:rsidR="008208B2">
        <w:rPr>
          <w:rFonts w:asciiTheme="minorHAnsi" w:hAnsiTheme="minorHAnsi" w:cstheme="minorHAnsi"/>
          <w:color w:val="231F20"/>
          <w:sz w:val="20"/>
          <w:szCs w:val="20"/>
        </w:rPr>
        <w:t xml:space="preserve"> projects</w:t>
      </w:r>
      <w:r w:rsidRPr="00AE7868">
        <w:rPr>
          <w:rFonts w:asciiTheme="minorHAnsi" w:hAnsiTheme="minorHAnsi" w:cstheme="minorHAnsi"/>
          <w:color w:val="231F20"/>
          <w:sz w:val="20"/>
          <w:szCs w:val="20"/>
        </w:rPr>
        <w:t>, a</w:t>
      </w:r>
      <w:r w:rsidR="008208B2">
        <w:rPr>
          <w:rFonts w:asciiTheme="minorHAnsi" w:hAnsiTheme="minorHAnsi" w:cstheme="minorHAnsi"/>
          <w:color w:val="231F20"/>
          <w:sz w:val="20"/>
          <w:szCs w:val="20"/>
        </w:rPr>
        <w:t>n</w:t>
      </w:r>
      <w:r w:rsidRPr="00AE7868">
        <w:rPr>
          <w:rFonts w:asciiTheme="minorHAnsi" w:hAnsiTheme="minorHAnsi" w:cstheme="minorHAnsi"/>
          <w:color w:val="231F20"/>
          <w:sz w:val="20"/>
          <w:szCs w:val="20"/>
        </w:rPr>
        <w:t xml:space="preserve"> </w:t>
      </w:r>
      <w:r w:rsidR="008208B2">
        <w:rPr>
          <w:rFonts w:asciiTheme="minorHAnsi" w:hAnsiTheme="minorHAnsi" w:cstheme="minorHAnsi"/>
          <w:color w:val="231F20"/>
          <w:sz w:val="20"/>
          <w:szCs w:val="20"/>
        </w:rPr>
        <w:t xml:space="preserve">end of project </w:t>
      </w:r>
      <w:r w:rsidRPr="00AE7868">
        <w:rPr>
          <w:rFonts w:asciiTheme="minorHAnsi" w:hAnsiTheme="minorHAnsi" w:cstheme="minorHAnsi"/>
          <w:color w:val="231F20"/>
          <w:sz w:val="20"/>
          <w:szCs w:val="20"/>
        </w:rPr>
        <w:t>report is</w:t>
      </w:r>
      <w:r w:rsidR="00835CFE">
        <w:rPr>
          <w:rFonts w:asciiTheme="minorHAnsi" w:hAnsiTheme="minorHAnsi" w:cstheme="minorHAnsi"/>
          <w:color w:val="231F20"/>
          <w:sz w:val="20"/>
          <w:szCs w:val="20"/>
        </w:rPr>
        <w:t xml:space="preserve"> required to be</w:t>
      </w:r>
      <w:r w:rsidRPr="00AE7868">
        <w:rPr>
          <w:rFonts w:asciiTheme="minorHAnsi" w:hAnsiTheme="minorHAnsi" w:cstheme="minorHAnsi"/>
          <w:color w:val="231F20"/>
          <w:sz w:val="20"/>
          <w:szCs w:val="20"/>
        </w:rPr>
        <w:t xml:space="preserve"> submitted.</w:t>
      </w:r>
    </w:p>
    <w:p w14:paraId="36106DA5" w14:textId="297BF7C1" w:rsidR="0054468C" w:rsidRPr="005310ED" w:rsidRDefault="0054468C" w:rsidP="00A93355">
      <w:pPr>
        <w:pStyle w:val="Heading2"/>
      </w:pPr>
      <w:r w:rsidRPr="005310ED">
        <w:t>Is this program administered under legislation?</w:t>
      </w:r>
    </w:p>
    <w:p w14:paraId="2F4B2F1B" w14:textId="77777777" w:rsidR="0054468C" w:rsidRPr="00AE7868" w:rsidRDefault="0054468C" w:rsidP="0054468C">
      <w:pPr>
        <w:pStyle w:val="BodyText"/>
        <w:ind w:right="3"/>
        <w:rPr>
          <w:rFonts w:asciiTheme="minorHAnsi" w:hAnsiTheme="minorHAnsi" w:cstheme="minorHAnsi"/>
          <w:color w:val="231F20"/>
          <w:sz w:val="20"/>
          <w:szCs w:val="20"/>
        </w:rPr>
      </w:pPr>
      <w:r w:rsidRPr="00AE7868">
        <w:rPr>
          <w:rFonts w:asciiTheme="minorHAnsi" w:hAnsiTheme="minorHAnsi" w:cstheme="minorHAnsi"/>
          <w:color w:val="231F20"/>
          <w:sz w:val="20"/>
          <w:szCs w:val="20"/>
        </w:rPr>
        <w:t>No, this program is not administered under separate legislation.</w:t>
      </w:r>
    </w:p>
    <w:p w14:paraId="725AE251" w14:textId="77777777" w:rsidR="0054468C" w:rsidRPr="00AE7868" w:rsidRDefault="0054468C" w:rsidP="0054468C">
      <w:pPr>
        <w:pStyle w:val="BodyText"/>
        <w:ind w:right="3"/>
        <w:rPr>
          <w:rFonts w:asciiTheme="minorHAnsi" w:hAnsiTheme="minorHAnsi" w:cstheme="minorHAnsi"/>
          <w:color w:val="231F20"/>
          <w:sz w:val="20"/>
          <w:szCs w:val="20"/>
        </w:rPr>
      </w:pPr>
    </w:p>
    <w:p w14:paraId="23A93085" w14:textId="5A82F05B" w:rsidR="0054468C" w:rsidRPr="005310ED" w:rsidRDefault="0054468C" w:rsidP="00A93355">
      <w:pPr>
        <w:pStyle w:val="Heading2"/>
      </w:pPr>
      <w:r w:rsidRPr="005310ED">
        <w:t>Is there a set application form?</w:t>
      </w:r>
    </w:p>
    <w:p w14:paraId="2CB711CB" w14:textId="6EA3F271" w:rsidR="0054468C" w:rsidRPr="00AE7868" w:rsidRDefault="0054468C" w:rsidP="0054468C">
      <w:pPr>
        <w:pStyle w:val="BodyText"/>
        <w:ind w:right="13"/>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Yes. </w:t>
      </w:r>
      <w:r w:rsidR="000671F3">
        <w:rPr>
          <w:rFonts w:asciiTheme="minorHAnsi" w:hAnsiTheme="minorHAnsi" w:cstheme="minorHAnsi"/>
          <w:color w:val="231F20"/>
          <w:sz w:val="20"/>
          <w:szCs w:val="20"/>
        </w:rPr>
        <w:t xml:space="preserve">Your application must be submitted through our online </w:t>
      </w:r>
      <w:hyperlink r:id="rId28" w:history="1">
        <w:r w:rsidR="000671F3" w:rsidRPr="000671F3">
          <w:rPr>
            <w:rStyle w:val="Hyperlink"/>
            <w:rFonts w:asciiTheme="minorHAnsi" w:hAnsiTheme="minorHAnsi" w:cstheme="minorHAnsi"/>
            <w:sz w:val="20"/>
            <w:szCs w:val="20"/>
          </w:rPr>
          <w:t>portal</w:t>
        </w:r>
      </w:hyperlink>
      <w:r w:rsidR="000671F3">
        <w:rPr>
          <w:rFonts w:asciiTheme="minorHAnsi" w:hAnsiTheme="minorHAnsi" w:cstheme="minorHAnsi"/>
          <w:color w:val="231F20"/>
          <w:sz w:val="20"/>
          <w:szCs w:val="20"/>
        </w:rPr>
        <w:t xml:space="preserve">. </w:t>
      </w:r>
      <w:r w:rsidR="000671F3" w:rsidRPr="000D7C82">
        <w:rPr>
          <w:rFonts w:asciiTheme="minorHAnsi" w:hAnsiTheme="minorHAnsi" w:cstheme="minorHAnsi"/>
          <w:color w:val="231F20"/>
          <w:sz w:val="20"/>
          <w:szCs w:val="20"/>
        </w:rPr>
        <w:t>A sample</w:t>
      </w:r>
      <w:r w:rsidRPr="000D7C82">
        <w:rPr>
          <w:rFonts w:asciiTheme="minorHAnsi" w:hAnsiTheme="minorHAnsi" w:cstheme="minorHAnsi"/>
          <w:color w:val="231F20"/>
          <w:sz w:val="20"/>
          <w:szCs w:val="20"/>
        </w:rPr>
        <w:t xml:space="preserve"> </w:t>
      </w:r>
      <w:r w:rsidR="000671F3" w:rsidRPr="000D7C82">
        <w:rPr>
          <w:rFonts w:asciiTheme="minorHAnsi" w:hAnsiTheme="minorHAnsi" w:cstheme="minorHAnsi"/>
          <w:color w:val="231F20"/>
          <w:sz w:val="20"/>
          <w:szCs w:val="20"/>
        </w:rPr>
        <w:t xml:space="preserve">of the </w:t>
      </w:r>
      <w:r w:rsidRPr="000D7C82">
        <w:rPr>
          <w:rFonts w:asciiTheme="minorHAnsi" w:hAnsiTheme="minorHAnsi" w:cstheme="minorHAnsi"/>
          <w:color w:val="231F20"/>
          <w:sz w:val="20"/>
          <w:szCs w:val="20"/>
        </w:rPr>
        <w:t xml:space="preserve">application form </w:t>
      </w:r>
      <w:r w:rsidR="00D96DD6" w:rsidRPr="000D7C82">
        <w:rPr>
          <w:rFonts w:asciiTheme="minorHAnsi" w:hAnsiTheme="minorHAnsi" w:cstheme="minorHAnsi"/>
          <w:color w:val="231F20"/>
          <w:sz w:val="20"/>
          <w:szCs w:val="20"/>
        </w:rPr>
        <w:t xml:space="preserve">is </w:t>
      </w:r>
      <w:r w:rsidRPr="000D7C82">
        <w:rPr>
          <w:rFonts w:asciiTheme="minorHAnsi" w:hAnsiTheme="minorHAnsi" w:cstheme="minorHAnsi"/>
          <w:color w:val="231F20"/>
          <w:sz w:val="20"/>
          <w:szCs w:val="20"/>
        </w:rPr>
        <w:t xml:space="preserve">available </w:t>
      </w:r>
      <w:r w:rsidR="000671F3" w:rsidRPr="000D7C82">
        <w:rPr>
          <w:rFonts w:asciiTheme="minorHAnsi" w:hAnsiTheme="minorHAnsi" w:cstheme="minorHAnsi"/>
          <w:color w:val="231F20"/>
          <w:sz w:val="20"/>
          <w:szCs w:val="20"/>
        </w:rPr>
        <w:t xml:space="preserve">to download </w:t>
      </w:r>
      <w:r w:rsidRPr="000D7C82">
        <w:rPr>
          <w:rFonts w:asciiTheme="minorHAnsi" w:hAnsiTheme="minorHAnsi" w:cstheme="minorHAnsi"/>
          <w:color w:val="231F20"/>
          <w:sz w:val="20"/>
          <w:szCs w:val="20"/>
        </w:rPr>
        <w:t xml:space="preserve">at </w:t>
      </w:r>
      <w:hyperlink r:id="rId29" w:anchor="key-documents" w:history="1">
        <w:r w:rsidRPr="000D7C82">
          <w:rPr>
            <w:rStyle w:val="Hyperlink"/>
            <w:rFonts w:asciiTheme="minorHAnsi" w:hAnsiTheme="minorHAnsi" w:cstheme="minorHAnsi"/>
            <w:sz w:val="20"/>
            <w:szCs w:val="20"/>
          </w:rPr>
          <w:t>business.gov.au/BRII</w:t>
        </w:r>
      </w:hyperlink>
      <w:r w:rsidR="0088242C" w:rsidRPr="000D7C82">
        <w:rPr>
          <w:rStyle w:val="Hyperlink"/>
          <w:rFonts w:asciiTheme="minorHAnsi" w:hAnsiTheme="minorHAnsi" w:cstheme="minorHAnsi"/>
          <w:sz w:val="20"/>
          <w:szCs w:val="20"/>
        </w:rPr>
        <w:t>-RLE</w:t>
      </w:r>
      <w:r w:rsidR="000671F3" w:rsidRPr="000D7C82">
        <w:rPr>
          <w:rStyle w:val="Hyperlink"/>
          <w:rFonts w:asciiTheme="minorHAnsi" w:hAnsiTheme="minorHAnsi" w:cstheme="minorHAnsi"/>
          <w:sz w:val="20"/>
          <w:szCs w:val="20"/>
        </w:rPr>
        <w:t>.</w:t>
      </w:r>
    </w:p>
    <w:p w14:paraId="06326A6C" w14:textId="77777777" w:rsidR="0054468C" w:rsidRPr="00AE7868" w:rsidRDefault="0054468C" w:rsidP="0054468C">
      <w:pPr>
        <w:spacing w:after="0" w:line="240" w:lineRule="auto"/>
        <w:rPr>
          <w:rFonts w:cstheme="minorHAnsi"/>
          <w:sz w:val="20"/>
          <w:szCs w:val="20"/>
        </w:rPr>
      </w:pPr>
    </w:p>
    <w:p w14:paraId="57296442" w14:textId="5067DB41" w:rsidR="0054468C" w:rsidRPr="005310ED" w:rsidRDefault="0054468C" w:rsidP="00A93355">
      <w:pPr>
        <w:pStyle w:val="Heading2"/>
      </w:pPr>
      <w:r w:rsidRPr="005310ED">
        <w:lastRenderedPageBreak/>
        <w:t>Will there be funding available for multiple projects across each challenge?</w:t>
      </w:r>
    </w:p>
    <w:p w14:paraId="69F82C90" w14:textId="6A4BDDE6" w:rsidR="0054468C" w:rsidRDefault="0054468C" w:rsidP="0054468C">
      <w:pPr>
        <w:pStyle w:val="BodyText"/>
        <w:ind w:right="5"/>
        <w:rPr>
          <w:rFonts w:asciiTheme="minorHAnsi" w:hAnsiTheme="minorHAnsi" w:cstheme="minorHAnsi"/>
          <w:color w:val="231F20"/>
          <w:sz w:val="20"/>
          <w:szCs w:val="20"/>
        </w:rPr>
      </w:pPr>
      <w:r w:rsidRPr="000D7C82">
        <w:rPr>
          <w:rFonts w:asciiTheme="minorHAnsi" w:hAnsiTheme="minorHAnsi" w:cstheme="minorHAnsi"/>
          <w:color w:val="231F20"/>
          <w:sz w:val="20"/>
          <w:szCs w:val="20"/>
        </w:rPr>
        <w:t xml:space="preserve">Yes, funding will be available for multiple projects.  Approximately </w:t>
      </w:r>
      <w:r w:rsidR="00B749DE" w:rsidRPr="000D7C82">
        <w:rPr>
          <w:rFonts w:asciiTheme="minorHAnsi" w:hAnsiTheme="minorHAnsi" w:cstheme="minorHAnsi"/>
          <w:color w:val="231F20"/>
          <w:sz w:val="20"/>
          <w:szCs w:val="20"/>
        </w:rPr>
        <w:t xml:space="preserve">five </w:t>
      </w:r>
      <w:r w:rsidRPr="000D7C82">
        <w:rPr>
          <w:rFonts w:asciiTheme="minorHAnsi" w:hAnsiTheme="minorHAnsi" w:cstheme="minorHAnsi"/>
          <w:color w:val="231F20"/>
          <w:sz w:val="20"/>
          <w:szCs w:val="20"/>
        </w:rPr>
        <w:t xml:space="preserve">projects per challenge will be funded at the </w:t>
      </w:r>
      <w:r w:rsidR="000671F3" w:rsidRPr="000D7C82">
        <w:rPr>
          <w:rFonts w:asciiTheme="minorHAnsi" w:hAnsiTheme="minorHAnsi" w:cstheme="minorHAnsi"/>
          <w:color w:val="231F20"/>
          <w:sz w:val="20"/>
          <w:szCs w:val="20"/>
        </w:rPr>
        <w:t>F</w:t>
      </w:r>
      <w:r w:rsidRPr="000D7C82">
        <w:rPr>
          <w:rFonts w:asciiTheme="minorHAnsi" w:hAnsiTheme="minorHAnsi" w:cstheme="minorHAnsi"/>
          <w:color w:val="231F20"/>
          <w:sz w:val="20"/>
          <w:szCs w:val="20"/>
        </w:rPr>
        <w:t>easibility stage</w:t>
      </w:r>
      <w:r w:rsidR="0057140A" w:rsidRPr="000D7C82">
        <w:rPr>
          <w:rFonts w:asciiTheme="minorHAnsi" w:hAnsiTheme="minorHAnsi" w:cstheme="minorHAnsi"/>
          <w:color w:val="231F20"/>
          <w:sz w:val="20"/>
          <w:szCs w:val="20"/>
        </w:rPr>
        <w:t xml:space="preserve"> and two projects at the </w:t>
      </w:r>
      <w:r w:rsidR="00ED749D" w:rsidRPr="000D7C82">
        <w:rPr>
          <w:rFonts w:asciiTheme="minorHAnsi" w:hAnsiTheme="minorHAnsi" w:cstheme="minorHAnsi"/>
          <w:color w:val="231F20"/>
          <w:sz w:val="20"/>
          <w:szCs w:val="20"/>
        </w:rPr>
        <w:t>PoC</w:t>
      </w:r>
      <w:r w:rsidR="0057140A" w:rsidRPr="000D7C82">
        <w:rPr>
          <w:rFonts w:asciiTheme="minorHAnsi" w:hAnsiTheme="minorHAnsi" w:cstheme="minorHAnsi"/>
          <w:color w:val="231F20"/>
          <w:sz w:val="20"/>
          <w:szCs w:val="20"/>
        </w:rPr>
        <w:t xml:space="preserve"> stage</w:t>
      </w:r>
      <w:r w:rsidRPr="000D7C82">
        <w:rPr>
          <w:rFonts w:asciiTheme="minorHAnsi" w:hAnsiTheme="minorHAnsi" w:cstheme="minorHAnsi"/>
          <w:color w:val="231F20"/>
          <w:sz w:val="20"/>
          <w:szCs w:val="20"/>
        </w:rPr>
        <w:t>, depending</w:t>
      </w:r>
      <w:r w:rsidRPr="00AE7868">
        <w:rPr>
          <w:rFonts w:asciiTheme="minorHAnsi" w:hAnsiTheme="minorHAnsi" w:cstheme="minorHAnsi"/>
          <w:color w:val="231F20"/>
          <w:sz w:val="20"/>
          <w:szCs w:val="20"/>
        </w:rPr>
        <w:t xml:space="preserve"> on the cost of projects and the quality of the proposals.</w:t>
      </w:r>
    </w:p>
    <w:p w14:paraId="68585E4F" w14:textId="77777777" w:rsidR="000671F3" w:rsidRPr="00AE7868" w:rsidRDefault="000671F3" w:rsidP="0054468C">
      <w:pPr>
        <w:pStyle w:val="BodyText"/>
        <w:ind w:right="5"/>
        <w:rPr>
          <w:rFonts w:asciiTheme="minorHAnsi" w:hAnsiTheme="minorHAnsi" w:cstheme="minorHAnsi"/>
          <w:color w:val="231F20"/>
          <w:sz w:val="20"/>
          <w:szCs w:val="20"/>
        </w:rPr>
      </w:pPr>
    </w:p>
    <w:p w14:paraId="2E506AD8" w14:textId="77777777" w:rsidR="000671F3" w:rsidRPr="00A93355" w:rsidRDefault="000671F3" w:rsidP="000671F3">
      <w:pPr>
        <w:pStyle w:val="Heading2"/>
      </w:pPr>
      <w:r w:rsidRPr="00A93355">
        <w:t>Can you attach videos when submitting the application?</w:t>
      </w:r>
    </w:p>
    <w:p w14:paraId="5E1FB476" w14:textId="2F695BE2" w:rsidR="000671F3" w:rsidRDefault="000671F3" w:rsidP="000671F3">
      <w:pPr>
        <w:pStyle w:val="BodyText"/>
        <w:ind w:right="3"/>
        <w:rPr>
          <w:rFonts w:asciiTheme="minorHAnsi" w:hAnsiTheme="minorHAnsi" w:cstheme="minorHAnsi"/>
          <w:color w:val="231F20"/>
          <w:sz w:val="20"/>
          <w:szCs w:val="20"/>
        </w:rPr>
      </w:pPr>
      <w:r w:rsidRPr="00AE7868">
        <w:rPr>
          <w:rFonts w:asciiTheme="minorHAnsi" w:hAnsiTheme="minorHAnsi" w:cstheme="minorHAnsi"/>
          <w:color w:val="231F20"/>
          <w:sz w:val="20"/>
          <w:szCs w:val="20"/>
        </w:rPr>
        <w:t>Supporting documents or diagrams/pictures can be submitted. There is no opportunity to submit video material.</w:t>
      </w:r>
    </w:p>
    <w:p w14:paraId="77F6C524" w14:textId="77777777" w:rsidR="000671F3" w:rsidRPr="00AE7868" w:rsidRDefault="000671F3" w:rsidP="000671F3">
      <w:pPr>
        <w:pStyle w:val="BodyText"/>
        <w:ind w:right="3"/>
        <w:rPr>
          <w:rFonts w:asciiTheme="minorHAnsi" w:hAnsiTheme="minorHAnsi" w:cstheme="minorHAnsi"/>
          <w:color w:val="00599A"/>
          <w:sz w:val="20"/>
          <w:szCs w:val="20"/>
        </w:rPr>
      </w:pPr>
    </w:p>
    <w:p w14:paraId="2041271D" w14:textId="4CA33225" w:rsidR="000671F3" w:rsidRPr="005310ED" w:rsidRDefault="000671F3" w:rsidP="000671F3">
      <w:pPr>
        <w:pStyle w:val="Heading2"/>
      </w:pPr>
      <w:r w:rsidRPr="005310ED">
        <w:t>If multiple solutions are received for a challenge that are effectively the same</w:t>
      </w:r>
      <w:r>
        <w:t>,</w:t>
      </w:r>
      <w:r w:rsidRPr="005310ED">
        <w:t xml:space="preserve"> how will the final list of applications </w:t>
      </w:r>
      <w:r>
        <w:t xml:space="preserve">to </w:t>
      </w:r>
      <w:r w:rsidRPr="005310ED">
        <w:t>be funded for that challenge be determined?</w:t>
      </w:r>
    </w:p>
    <w:p w14:paraId="7E863E47" w14:textId="339934A9" w:rsidR="000671F3" w:rsidRDefault="00ED749D" w:rsidP="000671F3">
      <w:pPr>
        <w:spacing w:after="0" w:line="240" w:lineRule="auto"/>
        <w:rPr>
          <w:rFonts w:cstheme="minorHAnsi"/>
          <w:color w:val="231F20"/>
          <w:sz w:val="20"/>
          <w:szCs w:val="20"/>
        </w:rPr>
      </w:pPr>
      <w:r>
        <w:rPr>
          <w:rFonts w:cstheme="minorHAnsi"/>
          <w:color w:val="231F20"/>
          <w:sz w:val="20"/>
          <w:szCs w:val="20"/>
        </w:rPr>
        <w:t xml:space="preserve">The Feasibility project stage is a merit based, open competitive grant </w:t>
      </w:r>
      <w:r w:rsidR="009974E1">
        <w:rPr>
          <w:rFonts w:cstheme="minorHAnsi"/>
          <w:color w:val="231F20"/>
          <w:sz w:val="20"/>
          <w:szCs w:val="20"/>
        </w:rPr>
        <w:t>available for all businesses.</w:t>
      </w:r>
      <w:r w:rsidR="00B54BB8">
        <w:rPr>
          <w:rFonts w:cstheme="minorHAnsi"/>
          <w:color w:val="231F20"/>
          <w:sz w:val="20"/>
          <w:szCs w:val="20"/>
        </w:rPr>
        <w:t xml:space="preserve"> </w:t>
      </w:r>
      <w:r w:rsidR="000671F3" w:rsidRPr="00AE7868">
        <w:rPr>
          <w:rFonts w:cstheme="minorHAnsi"/>
          <w:color w:val="231F20"/>
          <w:sz w:val="20"/>
          <w:szCs w:val="20"/>
        </w:rPr>
        <w:t>Each application will be assessed against the assessment criteria which are set out in the grant opportunity guidelines. The assessment criteria consider a wide range of factors.</w:t>
      </w:r>
      <w:r w:rsidR="00F37A2C">
        <w:rPr>
          <w:rFonts w:cstheme="minorHAnsi"/>
          <w:color w:val="231F20"/>
          <w:sz w:val="20"/>
          <w:szCs w:val="20"/>
        </w:rPr>
        <w:t xml:space="preserve"> </w:t>
      </w:r>
      <w:bookmarkStart w:id="0" w:name="_Hlk142048743"/>
      <w:r w:rsidR="00F37A2C">
        <w:rPr>
          <w:rFonts w:cstheme="minorHAnsi"/>
          <w:color w:val="231F20"/>
          <w:sz w:val="20"/>
          <w:szCs w:val="20"/>
        </w:rPr>
        <w:t xml:space="preserve">To be recommended as suitable for funding, your application must score highly against each assessment criterion and </w:t>
      </w:r>
      <w:r>
        <w:rPr>
          <w:rFonts w:cstheme="minorHAnsi"/>
          <w:color w:val="231F20"/>
          <w:sz w:val="20"/>
          <w:szCs w:val="20"/>
        </w:rPr>
        <w:t>whether it</w:t>
      </w:r>
      <w:r w:rsidRPr="00ED749D">
        <w:t xml:space="preserve"> </w:t>
      </w:r>
      <w:r w:rsidRPr="00ED749D">
        <w:rPr>
          <w:rFonts w:cstheme="minorHAnsi"/>
          <w:color w:val="231F20"/>
          <w:sz w:val="20"/>
          <w:szCs w:val="20"/>
        </w:rPr>
        <w:t>provides value with relevant money compared to other applications.</w:t>
      </w:r>
      <w:r>
        <w:rPr>
          <w:rFonts w:cstheme="minorHAnsi"/>
          <w:color w:val="231F20"/>
          <w:sz w:val="20"/>
          <w:szCs w:val="20"/>
        </w:rPr>
        <w:t xml:space="preserve"> </w:t>
      </w:r>
      <w:bookmarkEnd w:id="0"/>
      <w:r w:rsidR="009974E1">
        <w:rPr>
          <w:rFonts w:cstheme="minorHAnsi"/>
          <w:color w:val="231F20"/>
          <w:sz w:val="20"/>
          <w:szCs w:val="20"/>
        </w:rPr>
        <w:t xml:space="preserve"> PoC is a closed competitive grant available for only successful Feasibility projects. Only the most meritorious applications will be awarded grant funding.</w:t>
      </w:r>
    </w:p>
    <w:p w14:paraId="17860D44" w14:textId="77777777" w:rsidR="00B54BB8" w:rsidRDefault="00B54BB8" w:rsidP="000671F3">
      <w:pPr>
        <w:spacing w:after="0" w:line="240" w:lineRule="auto"/>
        <w:rPr>
          <w:rFonts w:cstheme="minorHAnsi"/>
          <w:color w:val="231F20"/>
          <w:sz w:val="20"/>
          <w:szCs w:val="20"/>
        </w:rPr>
      </w:pPr>
    </w:p>
    <w:p w14:paraId="5B5EB665" w14:textId="309DEE55" w:rsidR="0054468C" w:rsidRPr="005310ED" w:rsidRDefault="0054468C" w:rsidP="00A93355">
      <w:pPr>
        <w:pStyle w:val="Heading2"/>
      </w:pPr>
      <w:r w:rsidRPr="005310ED">
        <w:t>Do solutions need to be</w:t>
      </w:r>
      <w:r w:rsidR="00D96DD6" w:rsidRPr="00D96DD6">
        <w:t xml:space="preserve"> Information Security Registered Assessors Program</w:t>
      </w:r>
      <w:r w:rsidRPr="005310ED">
        <w:t xml:space="preserve"> </w:t>
      </w:r>
      <w:r w:rsidR="00D96DD6">
        <w:t>(</w:t>
      </w:r>
      <w:r w:rsidRPr="005310ED">
        <w:t>IRAP</w:t>
      </w:r>
      <w:r w:rsidR="00D96DD6">
        <w:t>)</w:t>
      </w:r>
      <w:r w:rsidRPr="005310ED">
        <w:t xml:space="preserve"> approved?</w:t>
      </w:r>
    </w:p>
    <w:p w14:paraId="5B8815F5" w14:textId="21F655D7" w:rsidR="0054468C" w:rsidRPr="00AE7868" w:rsidRDefault="0054468C" w:rsidP="0054468C">
      <w:pPr>
        <w:pStyle w:val="BodyText"/>
        <w:rPr>
          <w:rFonts w:asciiTheme="minorHAnsi" w:hAnsiTheme="minorHAnsi" w:cstheme="minorHAnsi"/>
          <w:color w:val="231F20"/>
          <w:sz w:val="20"/>
          <w:szCs w:val="20"/>
        </w:rPr>
      </w:pPr>
      <w:r w:rsidRPr="00AE7868">
        <w:rPr>
          <w:rFonts w:asciiTheme="minorHAnsi" w:eastAsiaTheme="minorHAnsi" w:hAnsiTheme="minorHAnsi" w:cstheme="minorHAnsi"/>
          <w:color w:val="231F20"/>
          <w:sz w:val="20"/>
          <w:szCs w:val="20"/>
          <w:lang w:val="en-AU"/>
        </w:rPr>
        <w:t xml:space="preserve">Feasibility and </w:t>
      </w:r>
      <w:r w:rsidR="009974E1">
        <w:rPr>
          <w:rFonts w:asciiTheme="minorHAnsi" w:eastAsiaTheme="minorHAnsi" w:hAnsiTheme="minorHAnsi" w:cstheme="minorHAnsi"/>
          <w:color w:val="231F20"/>
          <w:sz w:val="20"/>
          <w:szCs w:val="20"/>
          <w:lang w:val="en-AU"/>
        </w:rPr>
        <w:t>PoC</w:t>
      </w:r>
      <w:r w:rsidRPr="00AE7868">
        <w:rPr>
          <w:rFonts w:asciiTheme="minorHAnsi" w:eastAsiaTheme="minorHAnsi" w:hAnsiTheme="minorHAnsi" w:cstheme="minorHAnsi"/>
          <w:color w:val="231F20"/>
          <w:sz w:val="20"/>
          <w:szCs w:val="20"/>
          <w:lang w:val="en-AU"/>
        </w:rPr>
        <w:t xml:space="preserve"> projects do not need to be IRAP approved. Any solutions purchased by agencies will need to meet the security requirements specified by the purchasing agency</w:t>
      </w:r>
      <w:r w:rsidRPr="00AE7868">
        <w:rPr>
          <w:rFonts w:asciiTheme="minorHAnsi" w:hAnsiTheme="minorHAnsi" w:cstheme="minorHAnsi"/>
          <w:color w:val="231F20"/>
          <w:sz w:val="20"/>
          <w:szCs w:val="20"/>
        </w:rPr>
        <w:t>.</w:t>
      </w:r>
    </w:p>
    <w:p w14:paraId="0EBF4CF8" w14:textId="77777777" w:rsidR="0054468C" w:rsidRPr="00AE7868" w:rsidRDefault="0054468C" w:rsidP="0054468C">
      <w:pPr>
        <w:pStyle w:val="BodyText"/>
        <w:rPr>
          <w:rFonts w:asciiTheme="minorHAnsi" w:hAnsiTheme="minorHAnsi" w:cstheme="minorHAnsi"/>
          <w:color w:val="231F20"/>
          <w:sz w:val="20"/>
          <w:szCs w:val="20"/>
        </w:rPr>
      </w:pPr>
    </w:p>
    <w:p w14:paraId="5BF88E53" w14:textId="717FEB54" w:rsidR="0054468C" w:rsidRPr="005310ED" w:rsidRDefault="0054468C" w:rsidP="00A93355">
      <w:pPr>
        <w:pStyle w:val="Heading2"/>
      </w:pPr>
      <w:r w:rsidRPr="005310ED">
        <w:t>Is it essential that all members of the team are based in Australia? Can an applicant apply with a state government partner?</w:t>
      </w:r>
    </w:p>
    <w:p w14:paraId="6978E3E3" w14:textId="0ECF2461" w:rsidR="0054468C" w:rsidRPr="00AE7868" w:rsidRDefault="00F37A2C" w:rsidP="0054468C">
      <w:pPr>
        <w:pStyle w:val="BodyText"/>
        <w:rPr>
          <w:rFonts w:asciiTheme="minorHAnsi" w:hAnsiTheme="minorHAnsi" w:cstheme="minorHAnsi"/>
          <w:color w:val="231F20"/>
          <w:sz w:val="20"/>
          <w:szCs w:val="20"/>
        </w:rPr>
      </w:pPr>
      <w:r>
        <w:rPr>
          <w:rFonts w:asciiTheme="minorHAnsi" w:hAnsiTheme="minorHAnsi" w:cstheme="minorHAnsi"/>
          <w:color w:val="231F20"/>
          <w:sz w:val="20"/>
          <w:szCs w:val="20"/>
        </w:rPr>
        <w:t>O</w:t>
      </w:r>
      <w:r w:rsidR="0054468C" w:rsidRPr="00AE7868">
        <w:rPr>
          <w:rFonts w:asciiTheme="minorHAnsi" w:hAnsiTheme="minorHAnsi" w:cstheme="minorHAnsi"/>
          <w:color w:val="231F20"/>
          <w:sz w:val="20"/>
          <w:szCs w:val="20"/>
        </w:rPr>
        <w:t>nly the lead applicant needs to meet the eligibility criteria. Collaboration partners do not need to meet the eligibility criteria.</w:t>
      </w:r>
    </w:p>
    <w:p w14:paraId="5DCB5E38" w14:textId="25994BCC" w:rsidR="0054468C" w:rsidRDefault="0054468C" w:rsidP="0054468C">
      <w:pPr>
        <w:pStyle w:val="BodyText"/>
        <w:rPr>
          <w:rFonts w:asciiTheme="minorHAnsi" w:hAnsiTheme="minorHAnsi" w:cstheme="minorHAnsi"/>
          <w:sz w:val="20"/>
          <w:szCs w:val="20"/>
        </w:rPr>
      </w:pPr>
    </w:p>
    <w:p w14:paraId="04FD9513" w14:textId="77777777" w:rsidR="00D44469" w:rsidRPr="00AE7868" w:rsidRDefault="00D44469" w:rsidP="0054468C">
      <w:pPr>
        <w:pStyle w:val="BodyText"/>
        <w:rPr>
          <w:rFonts w:asciiTheme="minorHAnsi" w:hAnsiTheme="minorHAnsi" w:cstheme="minorHAnsi"/>
          <w:sz w:val="20"/>
          <w:szCs w:val="20"/>
        </w:rPr>
      </w:pPr>
    </w:p>
    <w:p w14:paraId="5DEA739E" w14:textId="4D29B6C0" w:rsidR="0054468C" w:rsidRPr="005310ED" w:rsidRDefault="0054468C" w:rsidP="00A93355">
      <w:pPr>
        <w:pStyle w:val="Heading2"/>
      </w:pPr>
      <w:r w:rsidRPr="005310ED">
        <w:t xml:space="preserve">If a (start-up) company hasn’t been formed/commenced, can they apply as an individual or partnership and create </w:t>
      </w:r>
      <w:r w:rsidR="0012497E">
        <w:t>a company</w:t>
      </w:r>
      <w:r w:rsidRPr="005310ED">
        <w:t xml:space="preserve"> incorporated </w:t>
      </w:r>
      <w:r w:rsidR="0012497E">
        <w:t>in Australia</w:t>
      </w:r>
      <w:r w:rsidRPr="005310ED">
        <w:t xml:space="preserve"> after application lodgement, if their application is successful?</w:t>
      </w:r>
    </w:p>
    <w:p w14:paraId="0662561C" w14:textId="4D32C92C" w:rsidR="0054468C" w:rsidRPr="00AE7868" w:rsidRDefault="0054468C" w:rsidP="0054468C">
      <w:pPr>
        <w:pStyle w:val="BodyText"/>
        <w:ind w:right="-15"/>
        <w:rPr>
          <w:rFonts w:asciiTheme="minorHAnsi" w:hAnsiTheme="minorHAnsi" w:cstheme="minorHAnsi"/>
          <w:sz w:val="20"/>
          <w:szCs w:val="20"/>
        </w:rPr>
      </w:pPr>
      <w:r w:rsidRPr="00AE7868">
        <w:rPr>
          <w:rFonts w:asciiTheme="minorHAnsi" w:hAnsiTheme="minorHAnsi" w:cstheme="minorHAnsi"/>
          <w:color w:val="231F20"/>
          <w:sz w:val="20"/>
          <w:szCs w:val="20"/>
        </w:rPr>
        <w:t>Yes, newly established businesses, individuals and partnerships can apply</w:t>
      </w:r>
      <w:r w:rsidR="00F37A2C">
        <w:rPr>
          <w:rFonts w:asciiTheme="minorHAnsi" w:hAnsiTheme="minorHAnsi" w:cstheme="minorHAnsi"/>
          <w:color w:val="231F20"/>
          <w:sz w:val="20"/>
          <w:szCs w:val="20"/>
        </w:rPr>
        <w:t>.</w:t>
      </w:r>
      <w:r w:rsidRPr="00AE7868">
        <w:rPr>
          <w:rFonts w:asciiTheme="minorHAnsi" w:hAnsiTheme="minorHAnsi" w:cstheme="minorHAnsi"/>
          <w:color w:val="231F20"/>
          <w:sz w:val="20"/>
          <w:szCs w:val="20"/>
        </w:rPr>
        <w:t xml:space="preserve"> </w:t>
      </w:r>
      <w:r w:rsidR="00F37A2C">
        <w:rPr>
          <w:rFonts w:asciiTheme="minorHAnsi" w:hAnsiTheme="minorHAnsi" w:cstheme="minorHAnsi"/>
          <w:color w:val="231F20"/>
          <w:sz w:val="20"/>
          <w:szCs w:val="20"/>
        </w:rPr>
        <w:t>S</w:t>
      </w:r>
      <w:r w:rsidRPr="00AE7868">
        <w:rPr>
          <w:rFonts w:asciiTheme="minorHAnsi" w:hAnsiTheme="minorHAnsi" w:cstheme="minorHAnsi"/>
          <w:color w:val="231F20"/>
          <w:sz w:val="20"/>
          <w:szCs w:val="20"/>
        </w:rPr>
        <w:t>hould your application be selected for funding</w:t>
      </w:r>
      <w:r w:rsidR="002830F6">
        <w:rPr>
          <w:rFonts w:asciiTheme="minorHAnsi" w:hAnsiTheme="minorHAnsi" w:cstheme="minorHAnsi"/>
          <w:color w:val="231F20"/>
          <w:sz w:val="20"/>
          <w:szCs w:val="20"/>
        </w:rPr>
        <w:t>,</w:t>
      </w:r>
      <w:r w:rsidRPr="00AE7868">
        <w:rPr>
          <w:rFonts w:asciiTheme="minorHAnsi" w:hAnsiTheme="minorHAnsi" w:cstheme="minorHAnsi"/>
          <w:color w:val="231F20"/>
          <w:sz w:val="20"/>
          <w:szCs w:val="20"/>
        </w:rPr>
        <w:t xml:space="preserve"> we would require you to become a</w:t>
      </w:r>
      <w:r w:rsidR="00B749DE" w:rsidRPr="00AE7868">
        <w:rPr>
          <w:rFonts w:asciiTheme="minorHAnsi" w:hAnsiTheme="minorHAnsi" w:cstheme="minorHAnsi"/>
          <w:color w:val="231F20"/>
          <w:sz w:val="20"/>
          <w:szCs w:val="20"/>
        </w:rPr>
        <w:t xml:space="preserve">n entity incorporated in Australia </w:t>
      </w:r>
      <w:r w:rsidRPr="00AE7868">
        <w:rPr>
          <w:rFonts w:asciiTheme="minorHAnsi" w:hAnsiTheme="minorHAnsi" w:cstheme="minorHAnsi"/>
          <w:color w:val="231F20"/>
          <w:sz w:val="20"/>
          <w:szCs w:val="20"/>
        </w:rPr>
        <w:t>prior to receiving any grant funds.</w:t>
      </w:r>
    </w:p>
    <w:p w14:paraId="058E1E42" w14:textId="1EEDD601" w:rsidR="0054468C" w:rsidRPr="00AE7868" w:rsidRDefault="0054468C" w:rsidP="0054468C">
      <w:pPr>
        <w:pStyle w:val="BodyText"/>
        <w:ind w:right="4"/>
        <w:rPr>
          <w:rFonts w:asciiTheme="minorHAnsi" w:hAnsiTheme="minorHAnsi" w:cstheme="minorHAnsi"/>
          <w:sz w:val="20"/>
          <w:szCs w:val="20"/>
        </w:rPr>
      </w:pPr>
    </w:p>
    <w:p w14:paraId="382B724A" w14:textId="01E98C8A" w:rsidR="0054468C" w:rsidRPr="005310ED" w:rsidRDefault="0054468C" w:rsidP="00A93355">
      <w:pPr>
        <w:pStyle w:val="Heading2"/>
      </w:pPr>
      <w:r w:rsidRPr="005310ED">
        <w:t>Is any weight given to an application in relation to what costs the proponent is putting in?</w:t>
      </w:r>
    </w:p>
    <w:p w14:paraId="63135855" w14:textId="27FF7C36" w:rsidR="0054468C" w:rsidRDefault="0054468C" w:rsidP="00E06E6A">
      <w:pPr>
        <w:pStyle w:val="BodyText"/>
        <w:ind w:right="-6"/>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No, applications are assessed purely against the </w:t>
      </w:r>
      <w:r w:rsidR="00F37A2C">
        <w:rPr>
          <w:rFonts w:asciiTheme="minorHAnsi" w:hAnsiTheme="minorHAnsi" w:cstheme="minorHAnsi"/>
          <w:color w:val="231F20"/>
          <w:sz w:val="20"/>
          <w:szCs w:val="20"/>
        </w:rPr>
        <w:t>assessment</w:t>
      </w:r>
      <w:r w:rsidR="00F37A2C" w:rsidRPr="00AE7868">
        <w:rPr>
          <w:rFonts w:asciiTheme="minorHAnsi" w:hAnsiTheme="minorHAnsi" w:cstheme="minorHAnsi"/>
          <w:color w:val="231F20"/>
          <w:sz w:val="20"/>
          <w:szCs w:val="20"/>
        </w:rPr>
        <w:t xml:space="preserve"> </w:t>
      </w:r>
      <w:r w:rsidRPr="00AE7868">
        <w:rPr>
          <w:rFonts w:asciiTheme="minorHAnsi" w:hAnsiTheme="minorHAnsi" w:cstheme="minorHAnsi"/>
          <w:color w:val="231F20"/>
          <w:sz w:val="20"/>
          <w:szCs w:val="20"/>
        </w:rPr>
        <w:t xml:space="preserve">criteria as set out in the </w:t>
      </w:r>
      <w:r w:rsidR="00D60B56" w:rsidRPr="00AE7868">
        <w:rPr>
          <w:rFonts w:asciiTheme="minorHAnsi" w:hAnsiTheme="minorHAnsi" w:cstheme="minorHAnsi"/>
          <w:color w:val="231F20"/>
          <w:sz w:val="20"/>
          <w:szCs w:val="20"/>
        </w:rPr>
        <w:t xml:space="preserve">grant opportunity </w:t>
      </w:r>
      <w:r w:rsidRPr="00AE7868">
        <w:rPr>
          <w:rFonts w:asciiTheme="minorHAnsi" w:hAnsiTheme="minorHAnsi" w:cstheme="minorHAnsi"/>
          <w:color w:val="231F20"/>
          <w:sz w:val="20"/>
          <w:szCs w:val="20"/>
        </w:rPr>
        <w:t>guidelines.</w:t>
      </w:r>
    </w:p>
    <w:p w14:paraId="6C2E810E" w14:textId="77777777" w:rsidR="00F37A2C" w:rsidRPr="00AE7868" w:rsidRDefault="00F37A2C" w:rsidP="00E06E6A">
      <w:pPr>
        <w:pStyle w:val="BodyText"/>
        <w:ind w:right="-6"/>
        <w:rPr>
          <w:rFonts w:asciiTheme="minorHAnsi" w:hAnsiTheme="minorHAnsi" w:cstheme="minorHAnsi"/>
          <w:color w:val="231F20"/>
          <w:sz w:val="20"/>
          <w:szCs w:val="20"/>
        </w:rPr>
      </w:pPr>
    </w:p>
    <w:p w14:paraId="5DE8536D" w14:textId="6F884FDF" w:rsidR="0054468C" w:rsidRPr="005310ED" w:rsidRDefault="0054468C" w:rsidP="00A93355">
      <w:pPr>
        <w:pStyle w:val="Heading2"/>
      </w:pPr>
      <w:r w:rsidRPr="005310ED">
        <w:t>Who is the delegate for the grant decision?</w:t>
      </w:r>
    </w:p>
    <w:p w14:paraId="34D55756" w14:textId="2DB0E8B0" w:rsidR="0054468C" w:rsidRPr="00AE7868" w:rsidRDefault="0054468C" w:rsidP="0054468C">
      <w:pPr>
        <w:pStyle w:val="BodyText"/>
        <w:ind w:right="17"/>
        <w:rPr>
          <w:rFonts w:asciiTheme="minorHAnsi" w:hAnsiTheme="minorHAnsi" w:cstheme="minorHAnsi"/>
          <w:sz w:val="20"/>
          <w:szCs w:val="20"/>
        </w:rPr>
      </w:pPr>
      <w:r w:rsidRPr="00AE7868">
        <w:rPr>
          <w:rFonts w:asciiTheme="minorHAnsi" w:hAnsiTheme="minorHAnsi" w:cstheme="minorHAnsi"/>
          <w:color w:val="231F20"/>
          <w:spacing w:val="-4"/>
          <w:sz w:val="20"/>
          <w:szCs w:val="20"/>
        </w:rPr>
        <w:t xml:space="preserve">The </w:t>
      </w:r>
      <w:r w:rsidR="005D47B1" w:rsidRPr="00AE7868">
        <w:rPr>
          <w:rFonts w:asciiTheme="minorHAnsi" w:hAnsiTheme="minorHAnsi" w:cstheme="minorHAnsi"/>
          <w:color w:val="231F20"/>
          <w:spacing w:val="-4"/>
          <w:sz w:val="20"/>
          <w:szCs w:val="20"/>
        </w:rPr>
        <w:t xml:space="preserve">Program Delegate is </w:t>
      </w:r>
      <w:r w:rsidR="00B749DE" w:rsidRPr="00AE7868">
        <w:rPr>
          <w:rFonts w:asciiTheme="minorHAnsi" w:hAnsiTheme="minorHAnsi" w:cstheme="minorHAnsi"/>
          <w:color w:val="231F20"/>
          <w:spacing w:val="-4"/>
          <w:sz w:val="20"/>
          <w:szCs w:val="20"/>
        </w:rPr>
        <w:t>a</w:t>
      </w:r>
      <w:r w:rsidR="00F37A2C">
        <w:rPr>
          <w:rFonts w:asciiTheme="minorHAnsi" w:hAnsiTheme="minorHAnsi" w:cstheme="minorHAnsi"/>
          <w:color w:val="231F20"/>
          <w:spacing w:val="-4"/>
          <w:sz w:val="20"/>
          <w:szCs w:val="20"/>
        </w:rPr>
        <w:t xml:space="preserve"> </w:t>
      </w:r>
      <w:r w:rsidR="00B749DE" w:rsidRPr="00AE7868">
        <w:rPr>
          <w:rFonts w:asciiTheme="minorHAnsi" w:hAnsiTheme="minorHAnsi" w:cstheme="minorHAnsi"/>
          <w:color w:val="231F20"/>
          <w:spacing w:val="-4"/>
          <w:sz w:val="20"/>
          <w:szCs w:val="20"/>
        </w:rPr>
        <w:t xml:space="preserve">manager within the Department </w:t>
      </w:r>
      <w:r w:rsidR="00F37A2C">
        <w:rPr>
          <w:rFonts w:asciiTheme="minorHAnsi" w:hAnsiTheme="minorHAnsi" w:cstheme="minorHAnsi"/>
          <w:color w:val="231F20"/>
          <w:spacing w:val="-4"/>
          <w:sz w:val="20"/>
          <w:szCs w:val="20"/>
        </w:rPr>
        <w:t xml:space="preserve">of Industry, Science and Resources </w:t>
      </w:r>
      <w:r w:rsidR="00B749DE" w:rsidRPr="00AE7868">
        <w:rPr>
          <w:rFonts w:asciiTheme="minorHAnsi" w:hAnsiTheme="minorHAnsi" w:cstheme="minorHAnsi"/>
          <w:color w:val="231F20"/>
          <w:spacing w:val="-4"/>
          <w:sz w:val="20"/>
          <w:szCs w:val="20"/>
        </w:rPr>
        <w:t xml:space="preserve">with responsibility for the </w:t>
      </w:r>
      <w:r w:rsidR="00CC1B57" w:rsidRPr="00AE7868">
        <w:rPr>
          <w:rFonts w:asciiTheme="minorHAnsi" w:hAnsiTheme="minorHAnsi" w:cstheme="minorHAnsi"/>
          <w:color w:val="231F20"/>
          <w:spacing w:val="-4"/>
          <w:sz w:val="20"/>
          <w:szCs w:val="20"/>
        </w:rPr>
        <w:t>program</w:t>
      </w:r>
      <w:r w:rsidR="00F37A2C">
        <w:rPr>
          <w:rFonts w:asciiTheme="minorHAnsi" w:hAnsiTheme="minorHAnsi" w:cstheme="minorHAnsi"/>
          <w:color w:val="231F20"/>
          <w:spacing w:val="-4"/>
          <w:sz w:val="20"/>
          <w:szCs w:val="20"/>
        </w:rPr>
        <w:t>.</w:t>
      </w:r>
      <w:r w:rsidR="00CC1B57" w:rsidRPr="00AE7868">
        <w:rPr>
          <w:rFonts w:asciiTheme="minorHAnsi" w:hAnsiTheme="minorHAnsi" w:cstheme="minorHAnsi"/>
          <w:color w:val="231F20"/>
          <w:spacing w:val="-4"/>
          <w:sz w:val="20"/>
          <w:szCs w:val="20"/>
        </w:rPr>
        <w:t xml:space="preserve"> </w:t>
      </w:r>
      <w:r w:rsidR="00F37A2C">
        <w:rPr>
          <w:rFonts w:asciiTheme="minorHAnsi" w:hAnsiTheme="minorHAnsi" w:cstheme="minorHAnsi"/>
          <w:color w:val="231F20"/>
          <w:spacing w:val="-4"/>
          <w:sz w:val="20"/>
          <w:szCs w:val="20"/>
        </w:rPr>
        <w:t>The Program Delegate</w:t>
      </w:r>
      <w:r w:rsidR="00F37A2C" w:rsidRPr="00AE7868">
        <w:rPr>
          <w:rFonts w:asciiTheme="minorHAnsi" w:hAnsiTheme="minorHAnsi" w:cstheme="minorHAnsi"/>
          <w:color w:val="231F20"/>
          <w:spacing w:val="-4"/>
          <w:sz w:val="20"/>
          <w:szCs w:val="20"/>
        </w:rPr>
        <w:t xml:space="preserve"> </w:t>
      </w:r>
      <w:r w:rsidRPr="00AE7868">
        <w:rPr>
          <w:rFonts w:asciiTheme="minorHAnsi" w:hAnsiTheme="minorHAnsi" w:cstheme="minorHAnsi"/>
          <w:color w:val="231F20"/>
          <w:spacing w:val="-4"/>
          <w:sz w:val="20"/>
          <w:szCs w:val="20"/>
        </w:rPr>
        <w:t>will be the final decision maker as to which applications are funded</w:t>
      </w:r>
      <w:r w:rsidRPr="00AE7868">
        <w:rPr>
          <w:rFonts w:asciiTheme="minorHAnsi" w:hAnsiTheme="minorHAnsi" w:cstheme="minorHAnsi"/>
          <w:color w:val="231F20"/>
          <w:sz w:val="20"/>
          <w:szCs w:val="20"/>
        </w:rPr>
        <w:t>.</w:t>
      </w:r>
    </w:p>
    <w:p w14:paraId="778456CE" w14:textId="77777777" w:rsidR="0054468C" w:rsidRPr="00AE7868" w:rsidRDefault="0054468C" w:rsidP="0054468C">
      <w:pPr>
        <w:tabs>
          <w:tab w:val="left" w:pos="200"/>
        </w:tabs>
        <w:spacing w:after="0" w:line="240" w:lineRule="auto"/>
        <w:ind w:right="17"/>
        <w:rPr>
          <w:rFonts w:cstheme="minorHAnsi"/>
          <w:sz w:val="20"/>
          <w:szCs w:val="20"/>
        </w:rPr>
      </w:pPr>
    </w:p>
    <w:p w14:paraId="2B031180" w14:textId="2E1E94F5" w:rsidR="0054468C" w:rsidRPr="005310ED" w:rsidRDefault="0054468C" w:rsidP="00A93355">
      <w:pPr>
        <w:pStyle w:val="Heading2"/>
      </w:pPr>
      <w:r w:rsidRPr="005310ED">
        <w:t>After the closing date, what is the timeframe for decisions?</w:t>
      </w:r>
    </w:p>
    <w:p w14:paraId="550A20AA" w14:textId="508FC94D" w:rsidR="00D44469" w:rsidRDefault="0054468C">
      <w:pPr>
        <w:rPr>
          <w:color w:val="00599A"/>
          <w:sz w:val="25"/>
        </w:rPr>
      </w:pPr>
      <w:r w:rsidRPr="00AE7868">
        <w:rPr>
          <w:rFonts w:cstheme="minorHAnsi"/>
          <w:color w:val="231F20"/>
          <w:sz w:val="20"/>
          <w:szCs w:val="20"/>
        </w:rPr>
        <w:t xml:space="preserve">A decision on the awarding of </w:t>
      </w:r>
      <w:r w:rsidR="00F37A2C">
        <w:rPr>
          <w:rFonts w:cstheme="minorHAnsi"/>
          <w:color w:val="231F20"/>
          <w:sz w:val="20"/>
          <w:szCs w:val="20"/>
        </w:rPr>
        <w:t>F</w:t>
      </w:r>
      <w:r w:rsidRPr="00AE7868">
        <w:rPr>
          <w:rFonts w:cstheme="minorHAnsi"/>
          <w:color w:val="231F20"/>
          <w:sz w:val="20"/>
          <w:szCs w:val="20"/>
        </w:rPr>
        <w:t xml:space="preserve">easibility grants is expected </w:t>
      </w:r>
      <w:r w:rsidR="005539C1" w:rsidRPr="00AE7868">
        <w:rPr>
          <w:rFonts w:cstheme="minorHAnsi"/>
          <w:color w:val="231F20"/>
          <w:sz w:val="20"/>
          <w:szCs w:val="20"/>
        </w:rPr>
        <w:t>to take approximately 1</w:t>
      </w:r>
      <w:r w:rsidR="00F37A2C">
        <w:rPr>
          <w:rFonts w:cstheme="minorHAnsi"/>
          <w:color w:val="231F20"/>
          <w:sz w:val="20"/>
          <w:szCs w:val="20"/>
        </w:rPr>
        <w:t>6</w:t>
      </w:r>
      <w:r w:rsidR="005539C1" w:rsidRPr="00AE7868">
        <w:rPr>
          <w:rFonts w:cstheme="minorHAnsi"/>
          <w:color w:val="231F20"/>
          <w:sz w:val="20"/>
          <w:szCs w:val="20"/>
        </w:rPr>
        <w:t xml:space="preserve"> weeks after</w:t>
      </w:r>
      <w:r w:rsidR="003B3421">
        <w:rPr>
          <w:rFonts w:cstheme="minorHAnsi"/>
          <w:color w:val="231F20"/>
          <w:sz w:val="20"/>
          <w:szCs w:val="20"/>
        </w:rPr>
        <w:t xml:space="preserve"> the assessment of applications</w:t>
      </w:r>
      <w:r w:rsidR="003B3421" w:rsidRPr="003B3421">
        <w:rPr>
          <w:rFonts w:cstheme="minorHAnsi"/>
          <w:color w:val="231F20"/>
          <w:sz w:val="20"/>
          <w:szCs w:val="20"/>
        </w:rPr>
        <w:t xml:space="preserve"> </w:t>
      </w:r>
      <w:r w:rsidR="005539C1" w:rsidRPr="00AE7868">
        <w:rPr>
          <w:rFonts w:cstheme="minorHAnsi"/>
          <w:color w:val="231F20"/>
          <w:sz w:val="20"/>
          <w:szCs w:val="20"/>
        </w:rPr>
        <w:t xml:space="preserve">as outlined in the grant opportunity </w:t>
      </w:r>
      <w:r w:rsidR="005539C1" w:rsidRPr="000D7C82">
        <w:rPr>
          <w:rFonts w:cstheme="minorHAnsi"/>
          <w:color w:val="231F20"/>
          <w:sz w:val="20"/>
          <w:szCs w:val="20"/>
        </w:rPr>
        <w:t>guidelines.</w:t>
      </w:r>
      <w:r w:rsidR="00CE369B" w:rsidRPr="000D7C82">
        <w:rPr>
          <w:rFonts w:cstheme="minorHAnsi"/>
          <w:color w:val="231F20"/>
          <w:sz w:val="20"/>
          <w:szCs w:val="20"/>
        </w:rPr>
        <w:t xml:space="preserve"> You can find more information on expected timing of grant opportunity processes in section 8 of the </w:t>
      </w:r>
      <w:hyperlink r:id="rId30" w:anchor="key-documents" w:history="1">
        <w:r w:rsidR="00CE369B" w:rsidRPr="000D7C82">
          <w:rPr>
            <w:rStyle w:val="Hyperlink"/>
            <w:rFonts w:cstheme="minorHAnsi"/>
            <w:sz w:val="20"/>
            <w:szCs w:val="20"/>
          </w:rPr>
          <w:t>BRII grant opportunity guidelines</w:t>
        </w:r>
      </w:hyperlink>
      <w:r w:rsidR="00CE369B" w:rsidRPr="000D7C82">
        <w:rPr>
          <w:rStyle w:val="Hyperlink"/>
          <w:rFonts w:cstheme="minorHAnsi"/>
          <w:color w:val="auto"/>
          <w:sz w:val="20"/>
          <w:szCs w:val="20"/>
        </w:rPr>
        <w:t>.</w:t>
      </w:r>
      <w:r w:rsidR="00CE369B" w:rsidRPr="00AE7868">
        <w:rPr>
          <w:rFonts w:cstheme="minorHAnsi"/>
          <w:color w:val="231F20"/>
          <w:sz w:val="20"/>
          <w:szCs w:val="20"/>
        </w:rPr>
        <w:t xml:space="preserve"> </w:t>
      </w:r>
    </w:p>
    <w:p w14:paraId="3E722F61" w14:textId="3A471C01" w:rsidR="0054468C" w:rsidRPr="005310ED" w:rsidRDefault="0054468C" w:rsidP="00A93355">
      <w:pPr>
        <w:pStyle w:val="Heading2"/>
      </w:pPr>
      <w:r w:rsidRPr="005310ED">
        <w:t>Is there an opportunity to go through/discuss the application?</w:t>
      </w:r>
    </w:p>
    <w:p w14:paraId="3D907002" w14:textId="163385F7" w:rsidR="0054468C" w:rsidRPr="00AE7868" w:rsidRDefault="0054468C" w:rsidP="0054468C">
      <w:pPr>
        <w:pStyle w:val="BodyText"/>
        <w:rPr>
          <w:rFonts w:asciiTheme="minorHAnsi" w:hAnsiTheme="minorHAnsi" w:cstheme="minorHAnsi"/>
          <w:sz w:val="20"/>
          <w:szCs w:val="20"/>
        </w:rPr>
      </w:pPr>
      <w:r w:rsidRPr="00AE7868">
        <w:rPr>
          <w:rFonts w:asciiTheme="minorHAnsi" w:hAnsiTheme="minorHAnsi" w:cstheme="minorHAnsi"/>
          <w:color w:val="231F20"/>
          <w:sz w:val="20"/>
          <w:szCs w:val="20"/>
        </w:rPr>
        <w:t xml:space="preserve">As this is a competitive grant program it is not appropriate for the </w:t>
      </w:r>
      <w:r w:rsidR="006974E6" w:rsidRPr="00AE7868">
        <w:rPr>
          <w:rFonts w:asciiTheme="minorHAnsi" w:hAnsiTheme="minorHAnsi" w:cstheme="minorHAnsi"/>
          <w:color w:val="231F20"/>
          <w:sz w:val="20"/>
          <w:szCs w:val="20"/>
        </w:rPr>
        <w:t>department/</w:t>
      </w:r>
      <w:r w:rsidRPr="00AE7868">
        <w:rPr>
          <w:rFonts w:asciiTheme="minorHAnsi" w:hAnsiTheme="minorHAnsi" w:cstheme="minorHAnsi"/>
          <w:color w:val="231F20"/>
          <w:sz w:val="20"/>
          <w:szCs w:val="20"/>
        </w:rPr>
        <w:t>agencies to comment on individual applications prior to lodgement.</w:t>
      </w:r>
      <w:r w:rsidR="0048648C">
        <w:rPr>
          <w:rFonts w:asciiTheme="minorHAnsi" w:hAnsiTheme="minorHAnsi" w:cstheme="minorHAnsi"/>
          <w:color w:val="231F20"/>
          <w:sz w:val="20"/>
          <w:szCs w:val="20"/>
        </w:rPr>
        <w:t xml:space="preserve"> A webinar will be conducted after applications have opened and dates will be</w:t>
      </w:r>
      <w:r w:rsidR="008102A9">
        <w:rPr>
          <w:rFonts w:asciiTheme="minorHAnsi" w:hAnsiTheme="minorHAnsi" w:cstheme="minorHAnsi"/>
          <w:color w:val="231F20"/>
          <w:sz w:val="20"/>
          <w:szCs w:val="20"/>
        </w:rPr>
        <w:t xml:space="preserve"> made </w:t>
      </w:r>
      <w:r w:rsidR="008102A9" w:rsidRPr="000D7C82">
        <w:rPr>
          <w:rFonts w:asciiTheme="minorHAnsi" w:hAnsiTheme="minorHAnsi" w:cstheme="minorHAnsi"/>
          <w:color w:val="231F20"/>
          <w:sz w:val="20"/>
          <w:szCs w:val="20"/>
        </w:rPr>
        <w:t>available on business.gov.au</w:t>
      </w:r>
      <w:r w:rsidR="004662EA" w:rsidRPr="000D7C82">
        <w:rPr>
          <w:rFonts w:asciiTheme="minorHAnsi" w:hAnsiTheme="minorHAnsi" w:cstheme="minorHAnsi"/>
          <w:color w:val="231F20"/>
          <w:sz w:val="20"/>
          <w:szCs w:val="20"/>
        </w:rPr>
        <w:t>/BRII-RLE</w:t>
      </w:r>
      <w:r w:rsidR="0048648C" w:rsidRPr="000D7C82">
        <w:rPr>
          <w:rFonts w:asciiTheme="minorHAnsi" w:hAnsiTheme="minorHAnsi" w:cstheme="minorHAnsi"/>
          <w:color w:val="231F20"/>
          <w:sz w:val="20"/>
          <w:szCs w:val="20"/>
        </w:rPr>
        <w:t>.</w:t>
      </w:r>
    </w:p>
    <w:p w14:paraId="6925D969" w14:textId="77777777" w:rsidR="0054468C" w:rsidRPr="00AE7868" w:rsidRDefault="0054468C" w:rsidP="0054468C">
      <w:pPr>
        <w:pStyle w:val="BodyText"/>
        <w:ind w:right="-11"/>
        <w:rPr>
          <w:rFonts w:asciiTheme="minorHAnsi" w:hAnsiTheme="minorHAnsi" w:cstheme="minorHAnsi"/>
          <w:sz w:val="20"/>
          <w:szCs w:val="20"/>
        </w:rPr>
      </w:pPr>
    </w:p>
    <w:p w14:paraId="53B608BF" w14:textId="1FB652EC" w:rsidR="0054468C" w:rsidRPr="005310ED" w:rsidRDefault="0054468C" w:rsidP="00A93355">
      <w:pPr>
        <w:pStyle w:val="Heading2"/>
      </w:pPr>
      <w:r w:rsidRPr="005310ED">
        <w:t>Will further rounds have different challenges?</w:t>
      </w:r>
    </w:p>
    <w:p w14:paraId="097A6CEB" w14:textId="6092A781" w:rsidR="0054468C" w:rsidRPr="00AE7868" w:rsidRDefault="0054468C" w:rsidP="0054468C">
      <w:pPr>
        <w:pStyle w:val="BodyText"/>
        <w:ind w:right="3"/>
        <w:rPr>
          <w:rFonts w:asciiTheme="minorHAnsi" w:hAnsiTheme="minorHAnsi" w:cstheme="minorHAnsi"/>
          <w:color w:val="231F20"/>
          <w:sz w:val="20"/>
          <w:szCs w:val="20"/>
        </w:rPr>
      </w:pPr>
      <w:r w:rsidRPr="00AE7868">
        <w:rPr>
          <w:rFonts w:asciiTheme="minorHAnsi" w:hAnsiTheme="minorHAnsi" w:cstheme="minorHAnsi"/>
          <w:color w:val="231F20"/>
          <w:sz w:val="20"/>
          <w:szCs w:val="20"/>
        </w:rPr>
        <w:t xml:space="preserve">Yes. </w:t>
      </w:r>
      <w:r w:rsidR="007C20AB" w:rsidRPr="00AE7868">
        <w:rPr>
          <w:rFonts w:asciiTheme="minorHAnsi" w:hAnsiTheme="minorHAnsi" w:cstheme="minorHAnsi"/>
          <w:color w:val="231F20"/>
          <w:sz w:val="20"/>
          <w:szCs w:val="20"/>
        </w:rPr>
        <w:t>Future</w:t>
      </w:r>
      <w:r w:rsidRPr="00AE7868">
        <w:rPr>
          <w:rFonts w:asciiTheme="minorHAnsi" w:hAnsiTheme="minorHAnsi" w:cstheme="minorHAnsi"/>
          <w:color w:val="231F20"/>
          <w:sz w:val="20"/>
          <w:szCs w:val="20"/>
        </w:rPr>
        <w:t xml:space="preserve"> rounds will have </w:t>
      </w:r>
      <w:r w:rsidR="007C20AB" w:rsidRPr="00AE7868">
        <w:rPr>
          <w:rFonts w:asciiTheme="minorHAnsi" w:hAnsiTheme="minorHAnsi" w:cstheme="minorHAnsi"/>
          <w:color w:val="231F20"/>
          <w:sz w:val="20"/>
          <w:szCs w:val="20"/>
        </w:rPr>
        <w:t>new</w:t>
      </w:r>
      <w:r w:rsidRPr="00AE7868">
        <w:rPr>
          <w:rFonts w:asciiTheme="minorHAnsi" w:hAnsiTheme="minorHAnsi" w:cstheme="minorHAnsi"/>
          <w:color w:val="231F20"/>
          <w:sz w:val="20"/>
          <w:szCs w:val="20"/>
        </w:rPr>
        <w:t xml:space="preserve"> challenges.</w:t>
      </w:r>
    </w:p>
    <w:p w14:paraId="38B12B91" w14:textId="77777777" w:rsidR="0054468C" w:rsidRPr="00AE7868" w:rsidRDefault="0054468C" w:rsidP="0054468C">
      <w:pPr>
        <w:pStyle w:val="BodyText"/>
        <w:rPr>
          <w:rFonts w:asciiTheme="minorHAnsi" w:hAnsiTheme="minorHAnsi" w:cstheme="minorHAnsi"/>
          <w:sz w:val="20"/>
          <w:szCs w:val="20"/>
        </w:rPr>
      </w:pPr>
    </w:p>
    <w:p w14:paraId="595DB2F8" w14:textId="77777777" w:rsidR="00276D99" w:rsidRPr="00673456" w:rsidRDefault="00276D99" w:rsidP="00A93355">
      <w:pPr>
        <w:pStyle w:val="Heading2"/>
      </w:pPr>
      <w:r w:rsidRPr="00673456">
        <w:t>Need more information?</w:t>
      </w:r>
    </w:p>
    <w:p w14:paraId="7ED5515C" w14:textId="72563E43" w:rsidR="00BC745C" w:rsidRPr="00AE7868" w:rsidRDefault="00276D99" w:rsidP="00D44469">
      <w:pPr>
        <w:pStyle w:val="BodyText"/>
        <w:ind w:left="0"/>
        <w:rPr>
          <w:rFonts w:asciiTheme="minorHAnsi" w:hAnsiTheme="minorHAnsi" w:cstheme="minorHAnsi"/>
          <w:sz w:val="20"/>
          <w:szCs w:val="20"/>
        </w:rPr>
      </w:pPr>
      <w:r w:rsidRPr="00AE7868">
        <w:rPr>
          <w:rFonts w:asciiTheme="minorHAnsi" w:hAnsiTheme="minorHAnsi" w:cstheme="minorHAnsi"/>
          <w:color w:val="231F20"/>
          <w:sz w:val="20"/>
          <w:szCs w:val="20"/>
        </w:rPr>
        <w:t xml:space="preserve">Visit </w:t>
      </w:r>
      <w:hyperlink r:id="rId31" w:history="1">
        <w:r w:rsidRPr="00AE7868">
          <w:rPr>
            <w:rStyle w:val="Hyperlink"/>
            <w:rFonts w:asciiTheme="minorHAnsi" w:hAnsiTheme="minorHAnsi" w:cstheme="minorHAnsi"/>
            <w:sz w:val="20"/>
            <w:szCs w:val="20"/>
          </w:rPr>
          <w:t>business.gov.au/BRII</w:t>
        </w:r>
      </w:hyperlink>
      <w:r w:rsidRPr="00AE7868">
        <w:rPr>
          <w:rFonts w:asciiTheme="minorHAnsi" w:hAnsiTheme="minorHAnsi" w:cstheme="minorHAnsi"/>
          <w:color w:val="00599A"/>
          <w:sz w:val="20"/>
          <w:szCs w:val="20"/>
        </w:rPr>
        <w:t xml:space="preserve"> </w:t>
      </w:r>
      <w:r w:rsidRPr="00AE7868">
        <w:rPr>
          <w:rFonts w:asciiTheme="minorHAnsi" w:hAnsiTheme="minorHAnsi" w:cstheme="minorHAnsi"/>
          <w:color w:val="231F20"/>
          <w:sz w:val="20"/>
          <w:szCs w:val="20"/>
        </w:rPr>
        <w:t>or call 13 28 46.</w:t>
      </w:r>
    </w:p>
    <w:sectPr w:rsidR="00BC745C" w:rsidRPr="00AE7868" w:rsidSect="000C197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A135" w14:textId="77777777" w:rsidR="00C22434" w:rsidRDefault="00C22434" w:rsidP="005A7754">
      <w:pPr>
        <w:spacing w:after="0" w:line="240" w:lineRule="auto"/>
      </w:pPr>
      <w:r>
        <w:separator/>
      </w:r>
    </w:p>
  </w:endnote>
  <w:endnote w:type="continuationSeparator" w:id="0">
    <w:p w14:paraId="2452957F" w14:textId="77777777" w:rsidR="00C22434" w:rsidRDefault="00C22434" w:rsidP="005A7754">
      <w:pPr>
        <w:spacing w:after="0" w:line="240" w:lineRule="auto"/>
      </w:pPr>
      <w:r>
        <w:continuationSeparator/>
      </w:r>
    </w:p>
  </w:endnote>
  <w:endnote w:type="continuationNotice" w:id="1">
    <w:p w14:paraId="568C9EF1" w14:textId="77777777" w:rsidR="00C22434" w:rsidRDefault="00C22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576769"/>
      <w:docPartObj>
        <w:docPartGallery w:val="Page Numbers (Bottom of Page)"/>
        <w:docPartUnique/>
      </w:docPartObj>
    </w:sdtPr>
    <w:sdtEndPr>
      <w:rPr>
        <w:noProof/>
      </w:rPr>
    </w:sdtEndPr>
    <w:sdtContent>
      <w:p w14:paraId="17F34293" w14:textId="77326718" w:rsidR="00935A38" w:rsidRDefault="00935A38" w:rsidP="009E33C2">
        <w:pPr>
          <w:pStyle w:val="Footer"/>
        </w:pPr>
        <w:r>
          <w:t>Frequently asked questions</w:t>
        </w:r>
        <w:r w:rsidR="00F37A2C">
          <w:tab/>
        </w:r>
        <w:r w:rsidR="0088368C">
          <w:t>Renewables and Low Emissions</w:t>
        </w:r>
        <w:r w:rsidR="00537F81">
          <w:t xml:space="preserve"> Round</w:t>
        </w:r>
        <w:r>
          <w:tab/>
          <w:t xml:space="preserve">Page </w:t>
        </w:r>
        <w:r>
          <w:fldChar w:fldCharType="begin"/>
        </w:r>
        <w:r>
          <w:instrText xml:space="preserve"> PAGE   \* MERGEFORMAT </w:instrText>
        </w:r>
        <w:r>
          <w:fldChar w:fldCharType="separate"/>
        </w:r>
        <w:r w:rsidR="00292D2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244" w14:textId="77777777" w:rsidR="00C22434" w:rsidRDefault="00C22434" w:rsidP="005A7754">
      <w:pPr>
        <w:spacing w:after="0" w:line="240" w:lineRule="auto"/>
      </w:pPr>
      <w:r>
        <w:separator/>
      </w:r>
    </w:p>
  </w:footnote>
  <w:footnote w:type="continuationSeparator" w:id="0">
    <w:p w14:paraId="664A77E9" w14:textId="77777777" w:rsidR="00C22434" w:rsidRDefault="00C22434" w:rsidP="005A7754">
      <w:pPr>
        <w:spacing w:after="0" w:line="240" w:lineRule="auto"/>
      </w:pPr>
      <w:r>
        <w:continuationSeparator/>
      </w:r>
    </w:p>
  </w:footnote>
  <w:footnote w:type="continuationNotice" w:id="1">
    <w:p w14:paraId="29E35BAE" w14:textId="77777777" w:rsidR="00C22434" w:rsidRDefault="00C224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683"/>
    <w:multiLevelType w:val="hybridMultilevel"/>
    <w:tmpl w:val="9A8098D0"/>
    <w:lvl w:ilvl="0" w:tplc="0C090005">
      <w:start w:val="1"/>
      <w:numFmt w:val="bullet"/>
      <w:lvlText w:val=""/>
      <w:lvlJc w:val="left"/>
      <w:pPr>
        <w:ind w:left="740" w:hanging="360"/>
      </w:pPr>
      <w:rPr>
        <w:rFonts w:ascii="Wingdings" w:hAnsi="Wingdings"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 w15:restartNumberingAfterBreak="0">
    <w:nsid w:val="57120CB9"/>
    <w:multiLevelType w:val="hybridMultilevel"/>
    <w:tmpl w:val="AD4014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20979"/>
    <w:multiLevelType w:val="hybridMultilevel"/>
    <w:tmpl w:val="6C5A13E2"/>
    <w:lvl w:ilvl="0" w:tplc="2278D30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124B2E"/>
    <w:multiLevelType w:val="hybridMultilevel"/>
    <w:tmpl w:val="C31A5C10"/>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4" w15:restartNumberingAfterBreak="0">
    <w:nsid w:val="64E44B5C"/>
    <w:multiLevelType w:val="hybridMultilevel"/>
    <w:tmpl w:val="E78C8A82"/>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6D2022D7"/>
    <w:multiLevelType w:val="hybridMultilevel"/>
    <w:tmpl w:val="FDCC3D24"/>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6" w15:restartNumberingAfterBreak="0">
    <w:nsid w:val="6FEE5D01"/>
    <w:multiLevelType w:val="hybridMultilevel"/>
    <w:tmpl w:val="926A73AC"/>
    <w:lvl w:ilvl="0" w:tplc="0C090005">
      <w:start w:val="1"/>
      <w:numFmt w:val="bullet"/>
      <w:lvlText w:val=""/>
      <w:lvlJc w:val="left"/>
      <w:pPr>
        <w:ind w:left="200" w:hanging="180"/>
      </w:pPr>
      <w:rPr>
        <w:rFonts w:ascii="Wingdings" w:hAnsi="Wingdings" w:hint="default"/>
        <w:color w:val="231F20"/>
        <w:w w:val="100"/>
        <w:sz w:val="17"/>
        <w:szCs w:val="17"/>
      </w:rPr>
    </w:lvl>
    <w:lvl w:ilvl="1" w:tplc="721E5CCE">
      <w:start w:val="1"/>
      <w:numFmt w:val="bullet"/>
      <w:lvlText w:val="•"/>
      <w:lvlJc w:val="left"/>
      <w:pPr>
        <w:ind w:left="668" w:hanging="180"/>
      </w:pPr>
      <w:rPr>
        <w:rFonts w:hint="default"/>
      </w:rPr>
    </w:lvl>
    <w:lvl w:ilvl="2" w:tplc="B71AF054">
      <w:start w:val="1"/>
      <w:numFmt w:val="bullet"/>
      <w:lvlText w:val="•"/>
      <w:lvlJc w:val="left"/>
      <w:pPr>
        <w:ind w:left="1137" w:hanging="180"/>
      </w:pPr>
      <w:rPr>
        <w:rFonts w:hint="default"/>
      </w:rPr>
    </w:lvl>
    <w:lvl w:ilvl="3" w:tplc="710AFAC8">
      <w:start w:val="1"/>
      <w:numFmt w:val="bullet"/>
      <w:lvlText w:val="•"/>
      <w:lvlJc w:val="left"/>
      <w:pPr>
        <w:ind w:left="1605" w:hanging="180"/>
      </w:pPr>
      <w:rPr>
        <w:rFonts w:hint="default"/>
      </w:rPr>
    </w:lvl>
    <w:lvl w:ilvl="4" w:tplc="79344B5E">
      <w:start w:val="1"/>
      <w:numFmt w:val="bullet"/>
      <w:lvlText w:val="•"/>
      <w:lvlJc w:val="left"/>
      <w:pPr>
        <w:ind w:left="2074" w:hanging="180"/>
      </w:pPr>
      <w:rPr>
        <w:rFonts w:hint="default"/>
      </w:rPr>
    </w:lvl>
    <w:lvl w:ilvl="5" w:tplc="E3524024">
      <w:start w:val="1"/>
      <w:numFmt w:val="bullet"/>
      <w:lvlText w:val="•"/>
      <w:lvlJc w:val="left"/>
      <w:pPr>
        <w:ind w:left="2542" w:hanging="180"/>
      </w:pPr>
      <w:rPr>
        <w:rFonts w:hint="default"/>
      </w:rPr>
    </w:lvl>
    <w:lvl w:ilvl="6" w:tplc="FD4C0254">
      <w:start w:val="1"/>
      <w:numFmt w:val="bullet"/>
      <w:lvlText w:val="•"/>
      <w:lvlJc w:val="left"/>
      <w:pPr>
        <w:ind w:left="3011" w:hanging="180"/>
      </w:pPr>
      <w:rPr>
        <w:rFonts w:hint="default"/>
      </w:rPr>
    </w:lvl>
    <w:lvl w:ilvl="7" w:tplc="B260AC12">
      <w:start w:val="1"/>
      <w:numFmt w:val="bullet"/>
      <w:lvlText w:val="•"/>
      <w:lvlJc w:val="left"/>
      <w:pPr>
        <w:ind w:left="3479" w:hanging="180"/>
      </w:pPr>
      <w:rPr>
        <w:rFonts w:hint="default"/>
      </w:rPr>
    </w:lvl>
    <w:lvl w:ilvl="8" w:tplc="AD6E0272">
      <w:start w:val="1"/>
      <w:numFmt w:val="bullet"/>
      <w:lvlText w:val="•"/>
      <w:lvlJc w:val="left"/>
      <w:pPr>
        <w:ind w:left="3948" w:hanging="180"/>
      </w:pPr>
      <w:rPr>
        <w:rFonts w:hint="default"/>
      </w:rPr>
    </w:lvl>
  </w:abstractNum>
  <w:abstractNum w:abstractNumId="7" w15:restartNumberingAfterBreak="0">
    <w:nsid w:val="7AC81817"/>
    <w:multiLevelType w:val="hybridMultilevel"/>
    <w:tmpl w:val="E70A1F7A"/>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num w:numId="1" w16cid:durableId="1770999498">
    <w:abstractNumId w:val="6"/>
  </w:num>
  <w:num w:numId="2" w16cid:durableId="886257506">
    <w:abstractNumId w:val="0"/>
  </w:num>
  <w:num w:numId="3" w16cid:durableId="202442955">
    <w:abstractNumId w:val="4"/>
  </w:num>
  <w:num w:numId="4" w16cid:durableId="1983608565">
    <w:abstractNumId w:val="5"/>
  </w:num>
  <w:num w:numId="5" w16cid:durableId="1033656514">
    <w:abstractNumId w:val="7"/>
  </w:num>
  <w:num w:numId="6" w16cid:durableId="678192568">
    <w:abstractNumId w:val="1"/>
  </w:num>
  <w:num w:numId="7" w16cid:durableId="835875164">
    <w:abstractNumId w:val="2"/>
  </w:num>
  <w:num w:numId="8" w16cid:durableId="1649819695">
    <w:abstractNumId w:val="2"/>
  </w:num>
  <w:num w:numId="9" w16cid:durableId="200283442">
    <w:abstractNumId w:val="2"/>
  </w:num>
  <w:num w:numId="10" w16cid:durableId="776877265">
    <w:abstractNumId w:val="2"/>
  </w:num>
  <w:num w:numId="11" w16cid:durableId="130018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55"/>
    <w:rsid w:val="00004529"/>
    <w:rsid w:val="00004C8B"/>
    <w:rsid w:val="000235F9"/>
    <w:rsid w:val="00030945"/>
    <w:rsid w:val="000671F3"/>
    <w:rsid w:val="000752C9"/>
    <w:rsid w:val="000954B4"/>
    <w:rsid w:val="000A2595"/>
    <w:rsid w:val="000C0466"/>
    <w:rsid w:val="000C197D"/>
    <w:rsid w:val="000D7C82"/>
    <w:rsid w:val="000F7637"/>
    <w:rsid w:val="001121FA"/>
    <w:rsid w:val="0012497E"/>
    <w:rsid w:val="00144FCD"/>
    <w:rsid w:val="00181B04"/>
    <w:rsid w:val="001B01EF"/>
    <w:rsid w:val="001B426D"/>
    <w:rsid w:val="001D464C"/>
    <w:rsid w:val="001E1850"/>
    <w:rsid w:val="001F6948"/>
    <w:rsid w:val="001F71D6"/>
    <w:rsid w:val="00212FD8"/>
    <w:rsid w:val="002131D6"/>
    <w:rsid w:val="00213F76"/>
    <w:rsid w:val="0022103C"/>
    <w:rsid w:val="00235D7E"/>
    <w:rsid w:val="0024486D"/>
    <w:rsid w:val="00247BA0"/>
    <w:rsid w:val="00247C33"/>
    <w:rsid w:val="00251A15"/>
    <w:rsid w:val="002715CC"/>
    <w:rsid w:val="00276D99"/>
    <w:rsid w:val="00276FB9"/>
    <w:rsid w:val="00277C57"/>
    <w:rsid w:val="002830F6"/>
    <w:rsid w:val="00292D23"/>
    <w:rsid w:val="00295311"/>
    <w:rsid w:val="002A7F53"/>
    <w:rsid w:val="002C7712"/>
    <w:rsid w:val="002F2328"/>
    <w:rsid w:val="0031446A"/>
    <w:rsid w:val="003225AF"/>
    <w:rsid w:val="00344165"/>
    <w:rsid w:val="00347D17"/>
    <w:rsid w:val="003528DD"/>
    <w:rsid w:val="0036422E"/>
    <w:rsid w:val="00364892"/>
    <w:rsid w:val="003706C6"/>
    <w:rsid w:val="00384DEB"/>
    <w:rsid w:val="00385C87"/>
    <w:rsid w:val="00385F70"/>
    <w:rsid w:val="00394B14"/>
    <w:rsid w:val="003A6A01"/>
    <w:rsid w:val="003B3421"/>
    <w:rsid w:val="003C0AB5"/>
    <w:rsid w:val="003C328B"/>
    <w:rsid w:val="003C7EE5"/>
    <w:rsid w:val="003E029D"/>
    <w:rsid w:val="003E2219"/>
    <w:rsid w:val="003E250D"/>
    <w:rsid w:val="00400855"/>
    <w:rsid w:val="00433BD2"/>
    <w:rsid w:val="00462434"/>
    <w:rsid w:val="004662EA"/>
    <w:rsid w:val="0048648C"/>
    <w:rsid w:val="0049751F"/>
    <w:rsid w:val="004C0256"/>
    <w:rsid w:val="004D0982"/>
    <w:rsid w:val="004E5C46"/>
    <w:rsid w:val="00517D60"/>
    <w:rsid w:val="0052626F"/>
    <w:rsid w:val="005310ED"/>
    <w:rsid w:val="00534FCF"/>
    <w:rsid w:val="00537F81"/>
    <w:rsid w:val="0054468C"/>
    <w:rsid w:val="005539C1"/>
    <w:rsid w:val="00565FCC"/>
    <w:rsid w:val="0057140A"/>
    <w:rsid w:val="00577BAE"/>
    <w:rsid w:val="00582FCF"/>
    <w:rsid w:val="005A15F7"/>
    <w:rsid w:val="005A7754"/>
    <w:rsid w:val="005B045C"/>
    <w:rsid w:val="005B17AA"/>
    <w:rsid w:val="005B34D4"/>
    <w:rsid w:val="005C0B38"/>
    <w:rsid w:val="005C10FF"/>
    <w:rsid w:val="005C5137"/>
    <w:rsid w:val="005D47B1"/>
    <w:rsid w:val="005E6472"/>
    <w:rsid w:val="00601D59"/>
    <w:rsid w:val="006236C0"/>
    <w:rsid w:val="00631D0D"/>
    <w:rsid w:val="006345E0"/>
    <w:rsid w:val="006504F8"/>
    <w:rsid w:val="00673325"/>
    <w:rsid w:val="00673456"/>
    <w:rsid w:val="00693071"/>
    <w:rsid w:val="006974E6"/>
    <w:rsid w:val="006B47CC"/>
    <w:rsid w:val="006B6A63"/>
    <w:rsid w:val="006C09B0"/>
    <w:rsid w:val="006D6C67"/>
    <w:rsid w:val="006F7080"/>
    <w:rsid w:val="00726B9E"/>
    <w:rsid w:val="00733404"/>
    <w:rsid w:val="007339F0"/>
    <w:rsid w:val="00744CB1"/>
    <w:rsid w:val="007532AD"/>
    <w:rsid w:val="007671B5"/>
    <w:rsid w:val="007739A8"/>
    <w:rsid w:val="007754B9"/>
    <w:rsid w:val="00783E65"/>
    <w:rsid w:val="007904ED"/>
    <w:rsid w:val="00790ED8"/>
    <w:rsid w:val="007A1DCB"/>
    <w:rsid w:val="007A3A53"/>
    <w:rsid w:val="007B7C58"/>
    <w:rsid w:val="007C20AB"/>
    <w:rsid w:val="007C7611"/>
    <w:rsid w:val="007D2E55"/>
    <w:rsid w:val="008102A9"/>
    <w:rsid w:val="00814EF3"/>
    <w:rsid w:val="008208B2"/>
    <w:rsid w:val="0083049D"/>
    <w:rsid w:val="00835CFE"/>
    <w:rsid w:val="00860922"/>
    <w:rsid w:val="00875729"/>
    <w:rsid w:val="0088242C"/>
    <w:rsid w:val="0088368C"/>
    <w:rsid w:val="008850F8"/>
    <w:rsid w:val="008D2DD3"/>
    <w:rsid w:val="008E14CF"/>
    <w:rsid w:val="008F6378"/>
    <w:rsid w:val="00915206"/>
    <w:rsid w:val="0091594B"/>
    <w:rsid w:val="00921A14"/>
    <w:rsid w:val="00935A38"/>
    <w:rsid w:val="00942E6D"/>
    <w:rsid w:val="00966D27"/>
    <w:rsid w:val="0096776A"/>
    <w:rsid w:val="009974E1"/>
    <w:rsid w:val="009A0632"/>
    <w:rsid w:val="009B4E6E"/>
    <w:rsid w:val="009C0485"/>
    <w:rsid w:val="009C7983"/>
    <w:rsid w:val="009D7A22"/>
    <w:rsid w:val="009E33C2"/>
    <w:rsid w:val="009E704E"/>
    <w:rsid w:val="00A1265B"/>
    <w:rsid w:val="00A84AD4"/>
    <w:rsid w:val="00A93355"/>
    <w:rsid w:val="00AE0B5C"/>
    <w:rsid w:val="00AE7868"/>
    <w:rsid w:val="00AF5954"/>
    <w:rsid w:val="00AF6F33"/>
    <w:rsid w:val="00B11867"/>
    <w:rsid w:val="00B173EF"/>
    <w:rsid w:val="00B54BB8"/>
    <w:rsid w:val="00B749DE"/>
    <w:rsid w:val="00B87B94"/>
    <w:rsid w:val="00BA2829"/>
    <w:rsid w:val="00BB10BF"/>
    <w:rsid w:val="00BB7419"/>
    <w:rsid w:val="00BC745C"/>
    <w:rsid w:val="00BD7AC3"/>
    <w:rsid w:val="00BE5300"/>
    <w:rsid w:val="00C01C98"/>
    <w:rsid w:val="00C07D1C"/>
    <w:rsid w:val="00C22434"/>
    <w:rsid w:val="00C24DCC"/>
    <w:rsid w:val="00C41C12"/>
    <w:rsid w:val="00C54615"/>
    <w:rsid w:val="00C67E25"/>
    <w:rsid w:val="00C703C1"/>
    <w:rsid w:val="00C71ABC"/>
    <w:rsid w:val="00C774A7"/>
    <w:rsid w:val="00C9047F"/>
    <w:rsid w:val="00CC1B57"/>
    <w:rsid w:val="00CE369B"/>
    <w:rsid w:val="00D00F0F"/>
    <w:rsid w:val="00D0641F"/>
    <w:rsid w:val="00D2407F"/>
    <w:rsid w:val="00D44469"/>
    <w:rsid w:val="00D5121A"/>
    <w:rsid w:val="00D51228"/>
    <w:rsid w:val="00D60B56"/>
    <w:rsid w:val="00D67221"/>
    <w:rsid w:val="00D96DD6"/>
    <w:rsid w:val="00DB2156"/>
    <w:rsid w:val="00E03166"/>
    <w:rsid w:val="00E0606B"/>
    <w:rsid w:val="00E06E6A"/>
    <w:rsid w:val="00E35B31"/>
    <w:rsid w:val="00E36AA6"/>
    <w:rsid w:val="00E5227F"/>
    <w:rsid w:val="00E66FB6"/>
    <w:rsid w:val="00E70FBB"/>
    <w:rsid w:val="00E83FCB"/>
    <w:rsid w:val="00E97BE7"/>
    <w:rsid w:val="00EA4708"/>
    <w:rsid w:val="00ED749D"/>
    <w:rsid w:val="00EF0585"/>
    <w:rsid w:val="00F07EA6"/>
    <w:rsid w:val="00F16799"/>
    <w:rsid w:val="00F37A2C"/>
    <w:rsid w:val="00F43B6F"/>
    <w:rsid w:val="00F52054"/>
    <w:rsid w:val="00F71D1A"/>
    <w:rsid w:val="00F747B4"/>
    <w:rsid w:val="00F85C49"/>
    <w:rsid w:val="00F97BB6"/>
    <w:rsid w:val="00FA4AEE"/>
    <w:rsid w:val="00FA5AAC"/>
    <w:rsid w:val="00FB48C6"/>
    <w:rsid w:val="00FE35BB"/>
    <w:rsid w:val="00FF5F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7BC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0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3355"/>
    <w:pPr>
      <w:numPr>
        <w:numId w:val="7"/>
      </w:numPr>
      <w:spacing w:after="0" w:line="240" w:lineRule="auto"/>
      <w:ind w:left="20" w:right="3"/>
      <w:outlineLvl w:val="1"/>
    </w:pPr>
    <w:rPr>
      <w:color w:val="00599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0855"/>
    <w:pPr>
      <w:widowControl w:val="0"/>
      <w:spacing w:after="0" w:line="240" w:lineRule="auto"/>
      <w:ind w:left="20"/>
    </w:pPr>
    <w:rPr>
      <w:rFonts w:ascii="Gotham Narrow" w:eastAsia="Gotham Narrow" w:hAnsi="Gotham Narrow" w:cs="Gotham Narrow"/>
      <w:sz w:val="17"/>
      <w:szCs w:val="17"/>
      <w:lang w:val="en-US"/>
    </w:rPr>
  </w:style>
  <w:style w:type="character" w:customStyle="1" w:styleId="BodyTextChar">
    <w:name w:val="Body Text Char"/>
    <w:basedOn w:val="DefaultParagraphFont"/>
    <w:link w:val="BodyText"/>
    <w:uiPriority w:val="1"/>
    <w:rsid w:val="00400855"/>
    <w:rPr>
      <w:rFonts w:ascii="Gotham Narrow" w:eastAsia="Gotham Narrow" w:hAnsi="Gotham Narrow" w:cs="Gotham Narrow"/>
      <w:sz w:val="17"/>
      <w:szCs w:val="17"/>
      <w:lang w:val="en-US"/>
    </w:rPr>
  </w:style>
  <w:style w:type="paragraph" w:styleId="ListParagraph">
    <w:name w:val="List Paragraph"/>
    <w:basedOn w:val="Normal"/>
    <w:uiPriority w:val="1"/>
    <w:qFormat/>
    <w:rsid w:val="00400855"/>
    <w:pPr>
      <w:widowControl w:val="0"/>
      <w:spacing w:after="0" w:line="240" w:lineRule="auto"/>
      <w:ind w:left="200" w:hanging="180"/>
    </w:pPr>
    <w:rPr>
      <w:rFonts w:ascii="Gotham Narrow" w:eastAsia="Gotham Narrow" w:hAnsi="Gotham Narrow" w:cs="Gotham Narrow"/>
      <w:lang w:val="en-US"/>
    </w:rPr>
  </w:style>
  <w:style w:type="character" w:styleId="Hyperlink">
    <w:name w:val="Hyperlink"/>
    <w:basedOn w:val="DefaultParagraphFont"/>
    <w:uiPriority w:val="99"/>
    <w:unhideWhenUsed/>
    <w:rsid w:val="00F71D1A"/>
    <w:rPr>
      <w:color w:val="0563C1" w:themeColor="hyperlink"/>
      <w:u w:val="single"/>
    </w:rPr>
  </w:style>
  <w:style w:type="character" w:styleId="FollowedHyperlink">
    <w:name w:val="FollowedHyperlink"/>
    <w:basedOn w:val="DefaultParagraphFont"/>
    <w:uiPriority w:val="99"/>
    <w:semiHidden/>
    <w:unhideWhenUsed/>
    <w:rsid w:val="00F71D1A"/>
    <w:rPr>
      <w:color w:val="954F72" w:themeColor="followedHyperlink"/>
      <w:u w:val="single"/>
    </w:rPr>
  </w:style>
  <w:style w:type="paragraph" w:styleId="BalloonText">
    <w:name w:val="Balloon Text"/>
    <w:basedOn w:val="Normal"/>
    <w:link w:val="BalloonTextChar"/>
    <w:uiPriority w:val="99"/>
    <w:semiHidden/>
    <w:unhideWhenUsed/>
    <w:rsid w:val="00004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29"/>
    <w:rPr>
      <w:rFonts w:ascii="Segoe UI" w:hAnsi="Segoe UI" w:cs="Segoe UI"/>
      <w:sz w:val="18"/>
      <w:szCs w:val="18"/>
    </w:rPr>
  </w:style>
  <w:style w:type="character" w:customStyle="1" w:styleId="Heading2Char">
    <w:name w:val="Heading 2 Char"/>
    <w:basedOn w:val="DefaultParagraphFont"/>
    <w:link w:val="Heading2"/>
    <w:uiPriority w:val="9"/>
    <w:rsid w:val="00A93355"/>
    <w:rPr>
      <w:color w:val="00599A"/>
      <w:sz w:val="25"/>
    </w:rPr>
  </w:style>
  <w:style w:type="character" w:customStyle="1" w:styleId="Heading1Char">
    <w:name w:val="Heading 1 Char"/>
    <w:basedOn w:val="DefaultParagraphFont"/>
    <w:link w:val="Heading1"/>
    <w:uiPriority w:val="9"/>
    <w:rsid w:val="005310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A77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7754"/>
  </w:style>
  <w:style w:type="paragraph" w:styleId="Footer">
    <w:name w:val="footer"/>
    <w:basedOn w:val="Normal"/>
    <w:link w:val="FooterChar"/>
    <w:uiPriority w:val="99"/>
    <w:unhideWhenUsed/>
    <w:rsid w:val="005A77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7754"/>
  </w:style>
  <w:style w:type="character" w:styleId="CommentReference">
    <w:name w:val="annotation reference"/>
    <w:basedOn w:val="DefaultParagraphFont"/>
    <w:uiPriority w:val="99"/>
    <w:semiHidden/>
    <w:unhideWhenUsed/>
    <w:rsid w:val="00A84AD4"/>
    <w:rPr>
      <w:sz w:val="16"/>
      <w:szCs w:val="16"/>
    </w:rPr>
  </w:style>
  <w:style w:type="paragraph" w:styleId="CommentText">
    <w:name w:val="annotation text"/>
    <w:basedOn w:val="Normal"/>
    <w:link w:val="CommentTextChar"/>
    <w:uiPriority w:val="99"/>
    <w:unhideWhenUsed/>
    <w:rsid w:val="00A84AD4"/>
    <w:pPr>
      <w:spacing w:line="240" w:lineRule="auto"/>
    </w:pPr>
    <w:rPr>
      <w:sz w:val="20"/>
      <w:szCs w:val="20"/>
    </w:rPr>
  </w:style>
  <w:style w:type="character" w:customStyle="1" w:styleId="CommentTextChar">
    <w:name w:val="Comment Text Char"/>
    <w:basedOn w:val="DefaultParagraphFont"/>
    <w:link w:val="CommentText"/>
    <w:uiPriority w:val="99"/>
    <w:rsid w:val="00A84AD4"/>
    <w:rPr>
      <w:sz w:val="20"/>
      <w:szCs w:val="20"/>
    </w:rPr>
  </w:style>
  <w:style w:type="paragraph" w:styleId="CommentSubject">
    <w:name w:val="annotation subject"/>
    <w:basedOn w:val="CommentText"/>
    <w:next w:val="CommentText"/>
    <w:link w:val="CommentSubjectChar"/>
    <w:uiPriority w:val="99"/>
    <w:semiHidden/>
    <w:unhideWhenUsed/>
    <w:rsid w:val="00A84AD4"/>
    <w:rPr>
      <w:b/>
      <w:bCs/>
    </w:rPr>
  </w:style>
  <w:style w:type="character" w:customStyle="1" w:styleId="CommentSubjectChar">
    <w:name w:val="Comment Subject Char"/>
    <w:basedOn w:val="CommentTextChar"/>
    <w:link w:val="CommentSubject"/>
    <w:uiPriority w:val="99"/>
    <w:semiHidden/>
    <w:rsid w:val="00A84AD4"/>
    <w:rPr>
      <w:b/>
      <w:bCs/>
      <w:sz w:val="20"/>
      <w:szCs w:val="20"/>
    </w:rPr>
  </w:style>
  <w:style w:type="paragraph" w:customStyle="1" w:styleId="highlightedtext">
    <w:name w:val="highlighted text"/>
    <w:basedOn w:val="Normal"/>
    <w:link w:val="highlightedtextChar"/>
    <w:qFormat/>
    <w:rsid w:val="000A259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0A2595"/>
    <w:rPr>
      <w:b/>
      <w:iCs/>
      <w:color w:val="525252" w:themeColor="accent3" w:themeShade="80"/>
    </w:rPr>
  </w:style>
  <w:style w:type="character" w:styleId="FootnoteReference">
    <w:name w:val="footnote reference"/>
    <w:basedOn w:val="DefaultParagraphFont"/>
    <w:uiPriority w:val="99"/>
    <w:rsid w:val="00D96DD6"/>
    <w:rPr>
      <w:rFonts w:cs="Times New Roman"/>
      <w:vertAlign w:val="superscript"/>
    </w:rPr>
  </w:style>
  <w:style w:type="character" w:styleId="IntenseReference">
    <w:name w:val="Intense Reference"/>
    <w:basedOn w:val="DefaultParagraphFont"/>
    <w:uiPriority w:val="32"/>
    <w:qFormat/>
    <w:rsid w:val="00A93355"/>
    <w:rPr>
      <w:b/>
      <w:bCs/>
      <w:smallCaps/>
      <w:color w:val="5B9BD5" w:themeColor="accent1"/>
      <w:spacing w:val="5"/>
    </w:rPr>
  </w:style>
  <w:style w:type="paragraph" w:styleId="Title">
    <w:name w:val="Title"/>
    <w:basedOn w:val="Normal"/>
    <w:next w:val="Normal"/>
    <w:link w:val="TitleChar"/>
    <w:uiPriority w:val="10"/>
    <w:qFormat/>
    <w:rsid w:val="009B4E6E"/>
    <w:pPr>
      <w:pBdr>
        <w:top w:val="single" w:sz="36" w:space="15" w:color="E5B13D"/>
        <w:bottom w:val="single" w:sz="36" w:space="10" w:color="264F90"/>
      </w:pBdr>
      <w:shd w:val="clear" w:color="auto" w:fill="264F90"/>
      <w:spacing w:before="40" w:after="480" w:line="280" w:lineRule="atLeast"/>
      <w:ind w:firstLine="1219"/>
    </w:pPr>
    <w:rPr>
      <w:rFonts w:ascii="Arial" w:hAnsi="Arial" w:cs="Arial"/>
      <w:color w:val="FFFFFF" w:themeColor="background1"/>
      <w:spacing w:val="16"/>
      <w:sz w:val="36"/>
      <w:szCs w:val="36"/>
    </w:rPr>
  </w:style>
  <w:style w:type="character" w:customStyle="1" w:styleId="TitleChar">
    <w:name w:val="Title Char"/>
    <w:basedOn w:val="DefaultParagraphFont"/>
    <w:link w:val="Title"/>
    <w:uiPriority w:val="10"/>
    <w:rsid w:val="009B4E6E"/>
    <w:rPr>
      <w:rFonts w:ascii="Arial" w:hAnsi="Arial" w:cs="Arial"/>
      <w:color w:val="FFFFFF" w:themeColor="background1"/>
      <w:spacing w:val="16"/>
      <w:sz w:val="36"/>
      <w:szCs w:val="36"/>
      <w:shd w:val="clear" w:color="auto" w:fill="264F90"/>
    </w:rPr>
  </w:style>
  <w:style w:type="paragraph" w:styleId="NoSpacing">
    <w:name w:val="No Spacing"/>
    <w:uiPriority w:val="1"/>
    <w:qFormat/>
    <w:rsid w:val="009B4E6E"/>
    <w:pPr>
      <w:spacing w:after="0" w:line="240" w:lineRule="auto"/>
    </w:pPr>
    <w:rPr>
      <w:rFonts w:ascii="Arial" w:eastAsia="Times New Roman" w:hAnsi="Arial" w:cs="Times New Roman"/>
      <w:iCs/>
      <w:sz w:val="20"/>
      <w:szCs w:val="24"/>
    </w:rPr>
  </w:style>
  <w:style w:type="character" w:customStyle="1" w:styleId="TexttableChar">
    <w:name w:val="Text table Char"/>
    <w:basedOn w:val="DefaultParagraphFont"/>
    <w:link w:val="Texttable"/>
    <w:locked/>
    <w:rsid w:val="00D2407F"/>
    <w:rPr>
      <w:sz w:val="24"/>
      <w:szCs w:val="24"/>
    </w:rPr>
  </w:style>
  <w:style w:type="paragraph" w:customStyle="1" w:styleId="Texttable">
    <w:name w:val="Text table"/>
    <w:basedOn w:val="Normal"/>
    <w:link w:val="TexttableChar"/>
    <w:qFormat/>
    <w:rsid w:val="00D2407F"/>
    <w:pPr>
      <w:spacing w:before="120" w:after="120" w:line="240" w:lineRule="auto"/>
    </w:pPr>
    <w:rPr>
      <w:sz w:val="24"/>
      <w:szCs w:val="24"/>
    </w:rPr>
  </w:style>
  <w:style w:type="paragraph" w:styleId="Revision">
    <w:name w:val="Revision"/>
    <w:hidden/>
    <w:uiPriority w:val="99"/>
    <w:semiHidden/>
    <w:rsid w:val="003E029D"/>
    <w:pPr>
      <w:spacing w:after="0" w:line="240" w:lineRule="auto"/>
    </w:pPr>
  </w:style>
  <w:style w:type="character" w:styleId="UnresolvedMention">
    <w:name w:val="Unresolved Mention"/>
    <w:basedOn w:val="DefaultParagraphFont"/>
    <w:uiPriority w:val="99"/>
    <w:semiHidden/>
    <w:unhideWhenUsed/>
    <w:rsid w:val="00067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dochub/div/ausindustry/businessfunctions/programmedesign/resources/docs/DISR%20-%20Banner.jpg" TargetMode="External"/><Relationship Id="rId18" Type="http://schemas.openxmlformats.org/officeDocument/2006/relationships/hyperlink" Target="https://business.gov.au/grants-and-programs/brii-renewables-and-low-emissions-round" TargetMode="External"/><Relationship Id="rId26" Type="http://schemas.openxmlformats.org/officeDocument/2006/relationships/hyperlink" Target="https://www.business.gov.au/brii-rle" TargetMode="External"/><Relationship Id="rId3" Type="http://schemas.openxmlformats.org/officeDocument/2006/relationships/customXml" Target="../customXml/item3.xml"/><Relationship Id="rId21" Type="http://schemas.openxmlformats.org/officeDocument/2006/relationships/hyperlink" Target="https://business.gov.au/grants-and-programs/brii-renewables-and-low-emissions-roun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usiness.gov.au/grants-and-programs/brii-renewables-and-low-emissions-round" TargetMode="External"/><Relationship Id="rId25" Type="http://schemas.openxmlformats.org/officeDocument/2006/relationships/hyperlink" Target="https://business.gov.au/grants-and-programs/brii-renewables-and-low-emissions-rou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usiness.gov.au/BRII-RLE" TargetMode="External"/><Relationship Id="rId20" Type="http://schemas.openxmlformats.org/officeDocument/2006/relationships/hyperlink" Target="https://business.gov.au/grants-and-programs/brii-renewables-and-low-emissions-round" TargetMode="External"/><Relationship Id="rId29" Type="http://schemas.openxmlformats.org/officeDocument/2006/relationships/hyperlink" Target="https://business.gov.au/grants-and-programs/brii-renewables-and-low-emissions-rou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brii-renewables-and-low-emissions-round"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usiness.gov.au/BRII-RLE" TargetMode="External"/><Relationship Id="rId23" Type="http://schemas.openxmlformats.org/officeDocument/2006/relationships/hyperlink" Target="https://business.gov.au/grants-and-programs/brii-renewables-and-low-emissions-round" TargetMode="Externa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s://business.gov.au/grants-and-programs/brii-renewables-and-low-emissions-round" TargetMode="External"/><Relationship Id="rId31" Type="http://schemas.openxmlformats.org/officeDocument/2006/relationships/hyperlink" Target="https://www.business.gov.au/BRI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brii-renewables-and-low-emissions-round" TargetMode="External"/><Relationship Id="rId27" Type="http://schemas.openxmlformats.org/officeDocument/2006/relationships/hyperlink" Target="https://business.gov.au/grants-and-programs/brii-renewables-and-low-emissions-round" TargetMode="External"/><Relationship Id="rId30" Type="http://schemas.openxmlformats.org/officeDocument/2006/relationships/hyperlink" Target="https://business.gov.au/grants-and-programs/brii-renewables-and-low-emissions-round"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Frequently Asked Questions</TermName>
          <TermId xmlns="http://schemas.microsoft.com/office/infopath/2007/PartnerControls">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5</DocHub_RoundNumber>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BRII Renewables and Low Emissions</TermName>
          <TermId xmlns="http://schemas.microsoft.com/office/infopath/2007/PartnerControls">e1f31e9d-3888-432c-b5f9-7cde5219cd2b</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49475</Value>
      <Value>214</Value>
      <Value>3</Value>
      <Value>5063</Value>
      <Value>46829</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YZXQVS7QACYM-1898029974-379</_dlc_DocId>
    <_dlc_DocIdUrl xmlns="2a251b7e-61e4-4816-a71f-b295a9ad20fb">
      <Url>https://dochub/div/ausindustry/programmesprojectstaskforces/brii/_layouts/15/DocIdRedir.aspx?ID=YZXQVS7QACYM-1898029974-379</Url>
      <Description>YZXQVS7QACYM-1898029974-379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5A127A1379F4F8EE2F471ED49ADE5" ma:contentTypeVersion="16" ma:contentTypeDescription="Create a new document." ma:contentTypeScope="" ma:versionID="683e46ce27d2803feb469b69056af1d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e870e936451f31fcdb0df82317fc3a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03024-159D-4EA4-A66E-5978B82FEFB2}">
  <ds:schemaRefs>
    <ds:schemaRef ds:uri="http://schemas.microsoft.com/office/2006/documentManagement/types"/>
    <ds:schemaRef ds:uri="http://schemas.microsoft.com/office/2006/metadata/properties"/>
    <ds:schemaRef ds:uri="http://purl.org/dc/terms/"/>
    <ds:schemaRef ds:uri="http://schemas.microsoft.com/sharepoint/v3"/>
    <ds:schemaRef ds:uri="http://www.w3.org/XML/1998/namespace"/>
    <ds:schemaRef ds:uri="http://purl.org/dc/elements/1.1/"/>
    <ds:schemaRef ds:uri="http://schemas.microsoft.com/sharepoint/v4"/>
    <ds:schemaRef ds:uri="http://purl.org/dc/dcmitype/"/>
    <ds:schemaRef ds:uri="http://schemas.microsoft.com/office/infopath/2007/PartnerControls"/>
    <ds:schemaRef ds:uri="http://schemas.openxmlformats.org/package/2006/metadata/core-properties"/>
    <ds:schemaRef ds:uri="2a251b7e-61e4-4816-a71f-b295a9ad20fb"/>
  </ds:schemaRefs>
</ds:datastoreItem>
</file>

<file path=customXml/itemProps2.xml><?xml version="1.0" encoding="utf-8"?>
<ds:datastoreItem xmlns:ds="http://schemas.openxmlformats.org/officeDocument/2006/customXml" ds:itemID="{2AD809C1-8912-44ED-95A5-306766CE8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AB18A-E8FE-426C-AA47-3E761DFB97C8}">
  <ds:schemaRefs>
    <ds:schemaRef ds:uri="http://schemas.openxmlformats.org/officeDocument/2006/bibliography"/>
  </ds:schemaRefs>
</ds:datastoreItem>
</file>

<file path=customXml/itemProps4.xml><?xml version="1.0" encoding="utf-8"?>
<ds:datastoreItem xmlns:ds="http://schemas.openxmlformats.org/officeDocument/2006/customXml" ds:itemID="{435AB581-23A9-421D-BDE3-2465CCE79D97}">
  <ds:schemaRefs>
    <ds:schemaRef ds:uri="http://schemas.microsoft.com/sharepoint/events"/>
  </ds:schemaRefs>
</ds:datastoreItem>
</file>

<file path=customXml/itemProps5.xml><?xml version="1.0" encoding="utf-8"?>
<ds:datastoreItem xmlns:ds="http://schemas.openxmlformats.org/officeDocument/2006/customXml" ds:itemID="{CF7AE95D-CFE6-460E-8C5F-191F5F1B9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2024-01-25T00:13:00Z</dcterms:created>
  <dcterms:modified xsi:type="dcterms:W3CDTF">2024-01-25T00:13:00Z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0x0101001FA5A127A1379F4F8EE2F471ED49ADE5</vt:lpwstr>
  </property>
  <property fmtid="{D5CDD505-2E9C-101B-9397-08002B2CF9AE}" pid="3" name="_dlc_DocIdItemGuid">
    <vt:lpwstr>1d6f80bf-65dd-4862-a612-aec0b1712eb5</vt:lpwstr>
  </property>
  <property fmtid="{D5CDD505-2E9C-101B-9397-08002B2CF9AE}" pid="4" name="DocHub_Year">
    <vt:lpwstr>46829;#2023|4fbcaf2e-c858-4248-836e-58ac5eb285ca</vt:lpwstr>
  </property>
  <property fmtid="{D5CDD505-2E9C-101B-9397-08002B2CF9AE}" pid="5" name="DocHub_DocumentType">
    <vt:lpwstr>5063;#Frequently Asked Questions|752e88a4-b1d1-4a20-8d2b-1e0e29e3494a</vt:lpwstr>
  </property>
  <property fmtid="{D5CDD505-2E9C-101B-9397-08002B2CF9AE}" pid="6" name="DocHub_SecurityClassification">
    <vt:lpwstr>3;#OFFICIAL|6106d03b-a1a0-4e30-9d91-d5e9fb4314f9</vt:lpwstr>
  </property>
  <property fmtid="{D5CDD505-2E9C-101B-9397-08002B2CF9AE}" pid="7" name="DocHub_Keywords">
    <vt:lpwstr>49475;#BRII Renewables and Low Emissions|e1f31e9d-3888-432c-b5f9-7cde5219cd2b</vt:lpwstr>
  </property>
  <property fmtid="{D5CDD505-2E9C-101B-9397-08002B2CF9AE}" pid="8" name="DocHub_WorkActivity">
    <vt:lpwstr>214;#Design|15393cf4-1a80-4741-a8a5-a1faa3f14784</vt:lpwstr>
  </property>
</Properties>
</file>