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98BB1" w14:textId="77777777" w:rsidR="00391383" w:rsidRPr="00D26938" w:rsidRDefault="00391383" w:rsidP="00391383">
      <w:pPr>
        <w:pStyle w:val="Heading1"/>
      </w:pPr>
      <w:r>
        <w:t>Building Better Regions Fund (BBRF) – Tourism-Related Infrastructure Funding</w:t>
      </w:r>
    </w:p>
    <w:p w14:paraId="68598BB2" w14:textId="77777777" w:rsidR="00391383" w:rsidRPr="00E46E90" w:rsidRDefault="00391383" w:rsidP="00391383">
      <w:pPr>
        <w:rPr>
          <w:iCs/>
        </w:rPr>
      </w:pPr>
    </w:p>
    <w:p w14:paraId="68598BB3" w14:textId="77777777" w:rsidR="00391383" w:rsidRPr="00FE0307" w:rsidRDefault="00391383" w:rsidP="00391383">
      <w:pPr>
        <w:rPr>
          <w:lang w:val="en-US"/>
        </w:rPr>
        <w:sectPr w:rsidR="00391383" w:rsidRPr="00FE0307" w:rsidSect="00391383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8598BB4" w14:textId="77777777" w:rsidR="00391383" w:rsidRDefault="00391383" w:rsidP="00391383">
      <w:pPr>
        <w:pStyle w:val="Normalintroduction"/>
      </w:pPr>
      <w:r>
        <w:t xml:space="preserve">BBRF Round Five has $100 million dedicated to fund tourism-related infrastructure projects. </w:t>
      </w:r>
    </w:p>
    <w:p w14:paraId="68598BB5" w14:textId="77777777" w:rsidR="00391383" w:rsidRPr="005B44B0" w:rsidRDefault="00391383" w:rsidP="00391383">
      <w:pPr>
        <w:pStyle w:val="Heading2"/>
      </w:pPr>
      <w:r>
        <w:t>What is Tourism-Related Infrastructure?</w:t>
      </w:r>
    </w:p>
    <w:p w14:paraId="68598BB6" w14:textId="77777777" w:rsidR="00391383" w:rsidRDefault="00391383" w:rsidP="00391383">
      <w:r>
        <w:t xml:space="preserve">A tourism-related </w:t>
      </w:r>
      <w:r w:rsidRPr="00A73CA6">
        <w:t xml:space="preserve">infrastructure project </w:t>
      </w:r>
      <w:r>
        <w:t xml:space="preserve">is </w:t>
      </w:r>
      <w:r w:rsidR="00C50D4C">
        <w:t xml:space="preserve">one which is </w:t>
      </w:r>
      <w:r w:rsidRPr="00A73CA6">
        <w:t xml:space="preserve">designed to assist in mitigating the economic impact of the COVID-19 pandemic on </w:t>
      </w:r>
      <w:r w:rsidR="00181FF9">
        <w:t>a</w:t>
      </w:r>
      <w:r w:rsidRPr="00A73CA6">
        <w:t xml:space="preserve"> region’s tourism industry</w:t>
      </w:r>
      <w:r>
        <w:t>.</w:t>
      </w:r>
      <w:r w:rsidRPr="00A73CA6">
        <w:t xml:space="preserve"> </w:t>
      </w:r>
    </w:p>
    <w:p w14:paraId="68598BB7" w14:textId="77777777" w:rsidR="00391383" w:rsidRDefault="00391383" w:rsidP="00391383">
      <w:pPr>
        <w:pStyle w:val="Heading2"/>
      </w:pPr>
      <w:r>
        <w:t>Are there any</w:t>
      </w:r>
      <w:r w:rsidR="00181FF9">
        <w:t xml:space="preserve"> </w:t>
      </w:r>
      <w:r>
        <w:t>regions</w:t>
      </w:r>
      <w:r w:rsidR="00181FF9">
        <w:t xml:space="preserve"> predetermined </w:t>
      </w:r>
      <w:r>
        <w:t>to be eligible for the tourism-related infrastructure funding?</w:t>
      </w:r>
    </w:p>
    <w:p w14:paraId="68598BB8" w14:textId="77777777" w:rsidR="00391383" w:rsidRDefault="00391383" w:rsidP="00FE07CB">
      <w:r>
        <w:t xml:space="preserve">There are no specific regions singled out to receive the tourism-related infrastructure funding.  All eligible regions under BBRF (as defined in the Grant Opportunity Guidelines) are eligible to receive the tourism-related infrastructure funding. </w:t>
      </w:r>
    </w:p>
    <w:p w14:paraId="68598BB9" w14:textId="77777777" w:rsidR="00391383" w:rsidRPr="005B44B0" w:rsidRDefault="00391383" w:rsidP="00391383">
      <w:pPr>
        <w:pStyle w:val="Heading2"/>
      </w:pPr>
      <w:r>
        <w:t xml:space="preserve">How do I apply for tourism-related infrastructure funding? </w:t>
      </w:r>
    </w:p>
    <w:p w14:paraId="68598BBA" w14:textId="77777777" w:rsidR="00391383" w:rsidRDefault="00391383" w:rsidP="00391383">
      <w:r>
        <w:t xml:space="preserve">Applications for the tourism-related infrastructure funding are submitted through an online application form at </w:t>
      </w:r>
      <w:hyperlink r:id="rId15" w:history="1">
        <w:r w:rsidRPr="003E4818">
          <w:rPr>
            <w:rStyle w:val="Hyperlink"/>
          </w:rPr>
          <w:t>www.business.gov.au/bbrf</w:t>
        </w:r>
      </w:hyperlink>
      <w:r>
        <w:t>.</w:t>
      </w:r>
      <w:r w:rsidR="00C50D4C">
        <w:t xml:space="preserve"> This is the same as previous BBRF Round applications</w:t>
      </w:r>
      <w:r w:rsidR="00181FF9">
        <w:t>, and consistent with the general funding process</w:t>
      </w:r>
      <w:r w:rsidR="00C50D4C">
        <w:t>.</w:t>
      </w:r>
    </w:p>
    <w:p w14:paraId="68598BBB" w14:textId="77777777" w:rsidR="00181FF9" w:rsidRDefault="00391383" w:rsidP="00391383">
      <w:r>
        <w:t>W</w:t>
      </w:r>
      <w:r w:rsidRPr="00A73CA6">
        <w:t xml:space="preserve">hen applying </w:t>
      </w:r>
      <w:r>
        <w:t>via</w:t>
      </w:r>
      <w:r w:rsidRPr="00A73CA6">
        <w:t xml:space="preserve"> the online application form, you will be asked to indicate your intention to seek fun</w:t>
      </w:r>
      <w:r>
        <w:t>ding for your project from the tourism-related infrastructure p</w:t>
      </w:r>
      <w:r w:rsidRPr="00A73CA6">
        <w:t>rojects funding pool</w:t>
      </w:r>
      <w:r>
        <w:t>.</w:t>
      </w:r>
    </w:p>
    <w:p w14:paraId="68598BBC" w14:textId="77777777" w:rsidR="00FE07CB" w:rsidRDefault="00FE07CB" w:rsidP="00391383"/>
    <w:p w14:paraId="68598BBD" w14:textId="77777777" w:rsidR="00FE07CB" w:rsidRDefault="00FE07CB" w:rsidP="00391383"/>
    <w:p w14:paraId="68598BBE" w14:textId="77777777" w:rsidR="00C50D4C" w:rsidRDefault="00391383" w:rsidP="00391383">
      <w:r>
        <w:t>Y</w:t>
      </w:r>
      <w:r w:rsidRPr="00A73CA6">
        <w:t xml:space="preserve">ou will be </w:t>
      </w:r>
      <w:r w:rsidR="00C50D4C">
        <w:t>also</w:t>
      </w:r>
      <w:r>
        <w:t xml:space="preserve"> </w:t>
      </w:r>
      <w:r w:rsidRPr="00A73CA6">
        <w:t>asked to demonstrate</w:t>
      </w:r>
      <w:r w:rsidR="00C50D4C">
        <w:t>:</w:t>
      </w:r>
    </w:p>
    <w:p w14:paraId="68598BBF" w14:textId="77777777" w:rsidR="00C50D4C" w:rsidRDefault="00FE07CB" w:rsidP="00FE07CB">
      <w:pPr>
        <w:pStyle w:val="ListParagraph"/>
        <w:numPr>
          <w:ilvl w:val="0"/>
          <w:numId w:val="30"/>
        </w:numPr>
      </w:pPr>
      <w:r>
        <w:t xml:space="preserve">the </w:t>
      </w:r>
      <w:r w:rsidR="00391383" w:rsidRPr="00A73CA6">
        <w:t>impact the COVID-19 pandemic has had on your region’s tourism industry (or the region that will benefit from your proposed project</w:t>
      </w:r>
      <w:r w:rsidR="00181FF9">
        <w:t xml:space="preserve">). </w:t>
      </w:r>
      <w:r w:rsidR="00391383" w:rsidRPr="00A73CA6">
        <w:t xml:space="preserve"> </w:t>
      </w:r>
    </w:p>
    <w:p w14:paraId="68598BC0" w14:textId="77777777" w:rsidR="00391383" w:rsidRDefault="00391383" w:rsidP="00FE07CB">
      <w:pPr>
        <w:pStyle w:val="ListParagraph"/>
        <w:numPr>
          <w:ilvl w:val="0"/>
          <w:numId w:val="30"/>
        </w:numPr>
      </w:pPr>
      <w:r w:rsidRPr="00A73CA6">
        <w:t xml:space="preserve">how your project will provide benefits to the tourism industry to assist in mitigating the impact </w:t>
      </w:r>
      <w:r>
        <w:t>of</w:t>
      </w:r>
      <w:r w:rsidRPr="00A73CA6">
        <w:t xml:space="preserve"> the COVID-19 pandemic</w:t>
      </w:r>
      <w:r>
        <w:t>.</w:t>
      </w:r>
    </w:p>
    <w:p w14:paraId="68598BC1" w14:textId="77777777" w:rsidR="00391383" w:rsidRDefault="00391383" w:rsidP="00391383">
      <w:r>
        <w:t>Y</w:t>
      </w:r>
      <w:r w:rsidRPr="00A73CA6">
        <w:t xml:space="preserve">ou are required to provide evidence to support your claims. </w:t>
      </w:r>
      <w:r w:rsidRPr="00383978">
        <w:t>The amount of detail and supporting evidence you provide in your application should be relative to the project size, complexity and grant amount requested.</w:t>
      </w:r>
    </w:p>
    <w:p w14:paraId="68598BC2" w14:textId="77777777" w:rsidR="00391383" w:rsidRDefault="00391383" w:rsidP="00391383">
      <w:r w:rsidRPr="00A73CA6">
        <w:t>Austrade may be consulted as part of the assessment process for tourism-related</w:t>
      </w:r>
      <w:r>
        <w:t xml:space="preserve"> infrastructure project funding</w:t>
      </w:r>
      <w:r w:rsidRPr="00A73CA6">
        <w:t>.</w:t>
      </w:r>
    </w:p>
    <w:p w14:paraId="68598BC3" w14:textId="77777777" w:rsidR="00391383" w:rsidRDefault="00391383" w:rsidP="00391383">
      <w:r w:rsidRPr="00A73CA6">
        <w:t>If you do not clearly articulate how your project will provide benefits to the tourism industry in the region to assist in mitigating the impact of the COVID-19 pandemic, and support those claims with tangible evidence, your application will not be considered for the $100 million tourism-related</w:t>
      </w:r>
      <w:r w:rsidR="00C50D4C">
        <w:t xml:space="preserve"> infrastructure project funding, and it</w:t>
      </w:r>
      <w:r w:rsidRPr="00A73CA6">
        <w:t xml:space="preserve"> will be considered </w:t>
      </w:r>
      <w:r w:rsidR="00C50D4C">
        <w:t xml:space="preserve">for the $100 million of funding for </w:t>
      </w:r>
      <w:r w:rsidRPr="00A73CA6">
        <w:t>general infrastructure project applications instead.</w:t>
      </w:r>
    </w:p>
    <w:p w14:paraId="68598BC4" w14:textId="77777777" w:rsidR="00391383" w:rsidRPr="005B44B0" w:rsidRDefault="00391383" w:rsidP="00391383">
      <w:pPr>
        <w:pStyle w:val="Heading2"/>
      </w:pPr>
      <w:r>
        <w:t xml:space="preserve">Do I have to meet any other requirements? </w:t>
      </w:r>
    </w:p>
    <w:p w14:paraId="68598BC5" w14:textId="77777777" w:rsidR="00391383" w:rsidRDefault="00391383" w:rsidP="00391383">
      <w:pPr>
        <w:pStyle w:val="ListNumber"/>
        <w:numPr>
          <w:ilvl w:val="0"/>
          <w:numId w:val="0"/>
        </w:numPr>
      </w:pPr>
      <w:r>
        <w:t xml:space="preserve">You </w:t>
      </w:r>
      <w:r w:rsidRPr="00330697">
        <w:rPr>
          <w:b/>
        </w:rPr>
        <w:t>must</w:t>
      </w:r>
      <w:r>
        <w:t xml:space="preserve"> meet all other mandatory requirements as set out in the </w:t>
      </w:r>
      <w:hyperlink r:id="rId16" w:history="1">
        <w:r w:rsidRPr="00FE07CB">
          <w:rPr>
            <w:rStyle w:val="Hyperlink"/>
          </w:rPr>
          <w:t>BBRF Round Five Grant Opportunity Guidelines</w:t>
        </w:r>
      </w:hyperlink>
      <w:r>
        <w:t xml:space="preserve">. </w:t>
      </w:r>
    </w:p>
    <w:p w14:paraId="68598BC6" w14:textId="77777777" w:rsidR="00391383" w:rsidRDefault="00391383" w:rsidP="00391383">
      <w:pPr>
        <w:pStyle w:val="Heading2"/>
      </w:pPr>
      <w:r>
        <w:lastRenderedPageBreak/>
        <w:t>Do I have to be a Touris</w:t>
      </w:r>
      <w:r w:rsidR="00181FF9">
        <w:t>m</w:t>
      </w:r>
      <w:r>
        <w:t xml:space="preserve"> operator to apply for the Tourism-Related Infrastructure funding? </w:t>
      </w:r>
    </w:p>
    <w:p w14:paraId="68598BC7" w14:textId="77777777" w:rsidR="00391383" w:rsidRDefault="00391383" w:rsidP="00FE07CB">
      <w:r>
        <w:t>Y</w:t>
      </w:r>
      <w:r w:rsidRPr="00D10318">
        <w:t xml:space="preserve">ou </w:t>
      </w:r>
      <w:r w:rsidRPr="00837B34">
        <w:rPr>
          <w:b/>
        </w:rPr>
        <w:t>do not</w:t>
      </w:r>
      <w:r w:rsidRPr="00D10318">
        <w:t xml:space="preserve"> have to be a touris</w:t>
      </w:r>
      <w:r w:rsidR="00181FF9">
        <w:t>m</w:t>
      </w:r>
      <w:r w:rsidRPr="00D10318">
        <w:t xml:space="preserve"> organisation to apply for the tourism-related infrastructure funding. </w:t>
      </w:r>
      <w:r>
        <w:t xml:space="preserve">However, you </w:t>
      </w:r>
      <w:r w:rsidRPr="00AE6DAD">
        <w:rPr>
          <w:b/>
        </w:rPr>
        <w:t>must</w:t>
      </w:r>
      <w:r>
        <w:t xml:space="preserve"> meet the eligibility requirements as stated in the BBRF Round Five Grant Opportunity Guidelines. </w:t>
      </w:r>
    </w:p>
    <w:p w14:paraId="68598BC8" w14:textId="77777777" w:rsidR="00391383" w:rsidRPr="005B44B0" w:rsidRDefault="00391383" w:rsidP="00391383">
      <w:pPr>
        <w:pStyle w:val="Heading2"/>
      </w:pPr>
      <w:r>
        <w:t xml:space="preserve">Who can help to provide advice on a proposed project?  </w:t>
      </w:r>
    </w:p>
    <w:p w14:paraId="68598BC9" w14:textId="77777777" w:rsidR="00391383" w:rsidRPr="00330697" w:rsidRDefault="00391383" w:rsidP="00391383">
      <w:pPr>
        <w:pStyle w:val="Heading2"/>
        <w:rPr>
          <w:rFonts w:cs="Times New Roman"/>
          <w:bCs w:val="0"/>
          <w:iCs w:val="0"/>
          <w:color w:val="auto"/>
          <w:sz w:val="20"/>
          <w:szCs w:val="22"/>
        </w:rPr>
      </w:pPr>
      <w:r w:rsidRPr="00330697">
        <w:rPr>
          <w:rFonts w:cs="Times New Roman"/>
          <w:bCs w:val="0"/>
          <w:iCs w:val="0"/>
          <w:color w:val="auto"/>
          <w:sz w:val="20"/>
          <w:szCs w:val="22"/>
        </w:rPr>
        <w:t xml:space="preserve">We encourage you to seek the support of your </w:t>
      </w:r>
      <w:r w:rsidR="00C50D4C">
        <w:rPr>
          <w:rFonts w:cs="Times New Roman"/>
          <w:bCs w:val="0"/>
          <w:iCs w:val="0"/>
          <w:color w:val="auto"/>
          <w:sz w:val="20"/>
          <w:szCs w:val="22"/>
        </w:rPr>
        <w:t xml:space="preserve">Regional Development Australia </w:t>
      </w:r>
      <w:r w:rsidRPr="00330697">
        <w:rPr>
          <w:rFonts w:cs="Times New Roman"/>
          <w:bCs w:val="0"/>
          <w:iCs w:val="0"/>
          <w:color w:val="auto"/>
          <w:sz w:val="20"/>
          <w:szCs w:val="22"/>
        </w:rPr>
        <w:t xml:space="preserve">(RDA) Committee for your project. </w:t>
      </w:r>
      <w:r w:rsidR="00181FF9">
        <w:rPr>
          <w:rFonts w:cs="Times New Roman"/>
          <w:bCs w:val="0"/>
          <w:iCs w:val="0"/>
          <w:color w:val="auto"/>
          <w:sz w:val="20"/>
          <w:szCs w:val="22"/>
        </w:rPr>
        <w:t xml:space="preserve">                         </w:t>
      </w:r>
      <w:r w:rsidRPr="00330697">
        <w:rPr>
          <w:rFonts w:cs="Times New Roman"/>
          <w:bCs w:val="0"/>
          <w:iCs w:val="0"/>
          <w:color w:val="auto"/>
          <w:sz w:val="20"/>
          <w:szCs w:val="22"/>
        </w:rPr>
        <w:t>Your RDA Committee can:</w:t>
      </w:r>
    </w:p>
    <w:p w14:paraId="68598BCA" w14:textId="77777777" w:rsidR="00391383" w:rsidRPr="00330697" w:rsidRDefault="00391383" w:rsidP="00FE07CB">
      <w:pPr>
        <w:pStyle w:val="Heading2"/>
        <w:numPr>
          <w:ilvl w:val="0"/>
          <w:numId w:val="31"/>
        </w:numPr>
        <w:rPr>
          <w:rFonts w:cs="Times New Roman"/>
          <w:bCs w:val="0"/>
          <w:iCs w:val="0"/>
          <w:color w:val="auto"/>
          <w:sz w:val="20"/>
          <w:szCs w:val="22"/>
        </w:rPr>
      </w:pPr>
      <w:r w:rsidRPr="00330697">
        <w:rPr>
          <w:rFonts w:cs="Times New Roman"/>
          <w:bCs w:val="0"/>
          <w:iCs w:val="0"/>
          <w:color w:val="auto"/>
          <w:sz w:val="20"/>
          <w:szCs w:val="22"/>
        </w:rPr>
        <w:t>assist you in identifying and developing a strong project proposal which is a priority within your region</w:t>
      </w:r>
      <w:r w:rsidR="00181FF9">
        <w:rPr>
          <w:rFonts w:cs="Times New Roman"/>
          <w:bCs w:val="0"/>
          <w:iCs w:val="0"/>
          <w:color w:val="auto"/>
          <w:sz w:val="20"/>
          <w:szCs w:val="22"/>
        </w:rPr>
        <w:t>,</w:t>
      </w:r>
      <w:r w:rsidRPr="00330697">
        <w:rPr>
          <w:rFonts w:cs="Times New Roman"/>
          <w:bCs w:val="0"/>
          <w:iCs w:val="0"/>
          <w:color w:val="auto"/>
          <w:sz w:val="20"/>
          <w:szCs w:val="22"/>
        </w:rPr>
        <w:t xml:space="preserve"> </w:t>
      </w:r>
      <w:r w:rsidR="00181FF9">
        <w:rPr>
          <w:rFonts w:cs="Times New Roman"/>
          <w:bCs w:val="0"/>
          <w:iCs w:val="0"/>
          <w:color w:val="auto"/>
          <w:sz w:val="20"/>
          <w:szCs w:val="22"/>
        </w:rPr>
        <w:t>designed to</w:t>
      </w:r>
      <w:r w:rsidRPr="00330697">
        <w:rPr>
          <w:rFonts w:cs="Times New Roman"/>
          <w:bCs w:val="0"/>
          <w:iCs w:val="0"/>
          <w:color w:val="auto"/>
          <w:sz w:val="20"/>
          <w:szCs w:val="22"/>
        </w:rPr>
        <w:t xml:space="preserve"> contribute to long term economic growth</w:t>
      </w:r>
      <w:r>
        <w:rPr>
          <w:rFonts w:cs="Times New Roman"/>
          <w:bCs w:val="0"/>
          <w:iCs w:val="0"/>
          <w:color w:val="auto"/>
          <w:sz w:val="20"/>
          <w:szCs w:val="22"/>
        </w:rPr>
        <w:t>.</w:t>
      </w:r>
      <w:r w:rsidRPr="00330697">
        <w:rPr>
          <w:rFonts w:cs="Times New Roman"/>
          <w:bCs w:val="0"/>
          <w:iCs w:val="0"/>
          <w:color w:val="auto"/>
          <w:sz w:val="20"/>
          <w:szCs w:val="22"/>
        </w:rPr>
        <w:t xml:space="preserve">  </w:t>
      </w:r>
    </w:p>
    <w:p w14:paraId="68598BCB" w14:textId="77777777" w:rsidR="00391383" w:rsidRPr="00383978" w:rsidRDefault="00391383" w:rsidP="00FE07CB">
      <w:pPr>
        <w:pStyle w:val="Heading2"/>
        <w:numPr>
          <w:ilvl w:val="0"/>
          <w:numId w:val="31"/>
        </w:numPr>
        <w:rPr>
          <w:rFonts w:cs="Times New Roman"/>
          <w:bCs w:val="0"/>
          <w:iCs w:val="0"/>
          <w:color w:val="auto"/>
          <w:sz w:val="20"/>
          <w:szCs w:val="22"/>
        </w:rPr>
      </w:pPr>
      <w:r w:rsidRPr="00330697">
        <w:rPr>
          <w:rFonts w:cs="Times New Roman"/>
          <w:bCs w:val="0"/>
          <w:iCs w:val="0"/>
          <w:color w:val="auto"/>
          <w:sz w:val="20"/>
          <w:szCs w:val="22"/>
        </w:rPr>
        <w:t>work with you to prepare a competitive application, including supporting documents and evidence.</w:t>
      </w:r>
    </w:p>
    <w:p w14:paraId="68598BCC" w14:textId="77777777" w:rsidR="00391383" w:rsidRDefault="00391383" w:rsidP="00391383">
      <w:pPr>
        <w:pStyle w:val="Heading2"/>
        <w:rPr>
          <w:rFonts w:cs="Times New Roman"/>
          <w:bCs w:val="0"/>
          <w:iCs w:val="0"/>
          <w:color w:val="auto"/>
          <w:sz w:val="20"/>
          <w:szCs w:val="22"/>
        </w:rPr>
      </w:pPr>
      <w:r w:rsidRPr="00330697">
        <w:rPr>
          <w:rFonts w:cs="Times New Roman"/>
          <w:bCs w:val="0"/>
          <w:iCs w:val="0"/>
          <w:color w:val="auto"/>
          <w:sz w:val="20"/>
          <w:szCs w:val="22"/>
        </w:rPr>
        <w:t>If you are applying for tourism-related infrastr</w:t>
      </w:r>
      <w:r>
        <w:rPr>
          <w:rFonts w:cs="Times New Roman"/>
          <w:bCs w:val="0"/>
          <w:iCs w:val="0"/>
          <w:color w:val="auto"/>
          <w:sz w:val="20"/>
          <w:szCs w:val="22"/>
        </w:rPr>
        <w:t xml:space="preserve">ucture project funding, you may </w:t>
      </w:r>
      <w:r w:rsidRPr="00330697">
        <w:rPr>
          <w:rFonts w:cs="Times New Roman"/>
          <w:bCs w:val="0"/>
          <w:iCs w:val="0"/>
          <w:color w:val="auto"/>
          <w:sz w:val="20"/>
          <w:szCs w:val="22"/>
        </w:rPr>
        <w:t>w</w:t>
      </w:r>
      <w:r w:rsidR="00181FF9">
        <w:rPr>
          <w:rFonts w:cs="Times New Roman"/>
          <w:bCs w:val="0"/>
          <w:iCs w:val="0"/>
          <w:color w:val="auto"/>
          <w:sz w:val="20"/>
          <w:szCs w:val="22"/>
        </w:rPr>
        <w:t>ish</w:t>
      </w:r>
      <w:r w:rsidRPr="00330697">
        <w:rPr>
          <w:rFonts w:cs="Times New Roman"/>
          <w:bCs w:val="0"/>
          <w:iCs w:val="0"/>
          <w:color w:val="auto"/>
          <w:sz w:val="20"/>
          <w:szCs w:val="22"/>
        </w:rPr>
        <w:t xml:space="preserve"> to discuss your proposed project with independent regional, state/territory tourism organisations to assist in identifying key elements of your project </w:t>
      </w:r>
      <w:r w:rsidR="00181FF9">
        <w:rPr>
          <w:rFonts w:cs="Times New Roman"/>
          <w:bCs w:val="0"/>
          <w:iCs w:val="0"/>
          <w:color w:val="auto"/>
          <w:sz w:val="20"/>
          <w:szCs w:val="22"/>
        </w:rPr>
        <w:t>which</w:t>
      </w:r>
      <w:r w:rsidRPr="00330697">
        <w:rPr>
          <w:rFonts w:cs="Times New Roman"/>
          <w:bCs w:val="0"/>
          <w:iCs w:val="0"/>
          <w:color w:val="auto"/>
          <w:sz w:val="20"/>
          <w:szCs w:val="22"/>
        </w:rPr>
        <w:t xml:space="preserve"> can support </w:t>
      </w:r>
      <w:r w:rsidRPr="00330697">
        <w:rPr>
          <w:rFonts w:cs="Times New Roman"/>
          <w:bCs w:val="0"/>
          <w:iCs w:val="0"/>
          <w:color w:val="auto"/>
          <w:sz w:val="20"/>
          <w:szCs w:val="22"/>
        </w:rPr>
        <w:t>broader tourism stimul</w:t>
      </w:r>
      <w:r w:rsidR="00C50D4C">
        <w:rPr>
          <w:rFonts w:cs="Times New Roman"/>
          <w:bCs w:val="0"/>
          <w:iCs w:val="0"/>
          <w:color w:val="auto"/>
          <w:sz w:val="20"/>
          <w:szCs w:val="22"/>
        </w:rPr>
        <w:t xml:space="preserve">us and investment initiatives. This </w:t>
      </w:r>
      <w:r w:rsidRPr="00330697">
        <w:rPr>
          <w:rFonts w:cs="Times New Roman"/>
          <w:bCs w:val="0"/>
          <w:iCs w:val="0"/>
          <w:color w:val="auto"/>
          <w:sz w:val="20"/>
          <w:szCs w:val="22"/>
        </w:rPr>
        <w:t xml:space="preserve">evidence may be provided as supporting </w:t>
      </w:r>
      <w:r>
        <w:rPr>
          <w:rFonts w:cs="Times New Roman"/>
          <w:bCs w:val="0"/>
          <w:iCs w:val="0"/>
          <w:color w:val="auto"/>
          <w:sz w:val="20"/>
          <w:szCs w:val="22"/>
        </w:rPr>
        <w:t>documentation</w:t>
      </w:r>
      <w:r w:rsidRPr="00330697">
        <w:rPr>
          <w:rFonts w:cs="Times New Roman"/>
          <w:bCs w:val="0"/>
          <w:iCs w:val="0"/>
          <w:color w:val="auto"/>
          <w:sz w:val="20"/>
          <w:szCs w:val="22"/>
        </w:rPr>
        <w:t xml:space="preserve"> in your application. </w:t>
      </w:r>
    </w:p>
    <w:p w14:paraId="68598BCD" w14:textId="77777777" w:rsidR="00C50D4C" w:rsidRPr="00AE6DAD" w:rsidRDefault="00C50D4C" w:rsidP="00391383">
      <w:r>
        <w:t>You can find information about your RDA Committee here:</w:t>
      </w:r>
      <w:r w:rsidR="00837B34">
        <w:t xml:space="preserve"> </w:t>
      </w:r>
      <w:hyperlink r:id="rId17" w:history="1">
        <w:r w:rsidRPr="00D63130">
          <w:rPr>
            <w:rStyle w:val="Hyperlink"/>
          </w:rPr>
          <w:t>www.rda.gov.au/my-rda</w:t>
        </w:r>
      </w:hyperlink>
      <w:r>
        <w:t xml:space="preserve"> </w:t>
      </w:r>
    </w:p>
    <w:p w14:paraId="68598BCE" w14:textId="77777777" w:rsidR="00391383" w:rsidRPr="00D10318" w:rsidRDefault="00391383" w:rsidP="00391383">
      <w:pPr>
        <w:pStyle w:val="Heading2"/>
      </w:pPr>
      <w:r>
        <w:t xml:space="preserve">What is the maximum Grant value </w:t>
      </w:r>
      <w:r w:rsidR="00354C2B">
        <w:t>for</w:t>
      </w:r>
      <w:r>
        <w:t xml:space="preserve"> the Tourism-Related Infrastructure funding?</w:t>
      </w:r>
    </w:p>
    <w:p w14:paraId="68598BCF" w14:textId="77777777" w:rsidR="00391383" w:rsidRDefault="00391383" w:rsidP="00391383">
      <w:r>
        <w:t>The tourism-related infrastructure project funding is the same as the BBRF Infrastructu</w:t>
      </w:r>
      <w:r w:rsidR="00C50D4C">
        <w:t xml:space="preserve">re Project Stream grant amounts. The </w:t>
      </w:r>
      <w:r>
        <w:t xml:space="preserve">minimum grant amount </w:t>
      </w:r>
      <w:r w:rsidR="00C50D4C">
        <w:t>is</w:t>
      </w:r>
      <w:r>
        <w:t xml:space="preserve"> $20,000 </w:t>
      </w:r>
      <w:r w:rsidR="00C50D4C">
        <w:t>and the maximum grant amount is</w:t>
      </w:r>
      <w:r>
        <w:t xml:space="preserve"> $10 million. </w:t>
      </w:r>
    </w:p>
    <w:p w14:paraId="68598BD0" w14:textId="77777777" w:rsidR="00391383" w:rsidRDefault="00391383" w:rsidP="00391383">
      <w:pPr>
        <w:pStyle w:val="Heading2"/>
      </w:pPr>
      <w:r>
        <w:t>When will successful applications be announced?</w:t>
      </w:r>
    </w:p>
    <w:p w14:paraId="68598BD1" w14:textId="77777777" w:rsidR="00391383" w:rsidRPr="00D10318" w:rsidRDefault="00391383" w:rsidP="00391383">
      <w:r>
        <w:t>The outcome of the grant selection process is expected to be announced mid-2021.</w:t>
      </w:r>
    </w:p>
    <w:p w14:paraId="68598BD2" w14:textId="77777777" w:rsidR="00391383" w:rsidRPr="005B44B0" w:rsidRDefault="00391383" w:rsidP="00391383">
      <w:pPr>
        <w:pStyle w:val="Heading2"/>
      </w:pPr>
      <w:bookmarkStart w:id="0" w:name="_Toc164844265"/>
      <w:r>
        <w:t xml:space="preserve">What if I’m unsure about the application process? </w:t>
      </w:r>
    </w:p>
    <w:p w14:paraId="68598BD3" w14:textId="77777777" w:rsidR="00391383" w:rsidRPr="002C41FB" w:rsidRDefault="00B9326E" w:rsidP="00391383">
      <w:r>
        <w:t xml:space="preserve">Please contact the </w:t>
      </w:r>
      <w:r w:rsidR="00391383">
        <w:t>Business Grants Hub</w:t>
      </w:r>
      <w:r>
        <w:t xml:space="preserve"> on 13 28 46 or email through </w:t>
      </w:r>
      <w:hyperlink r:id="rId18" w:history="1">
        <w:r w:rsidR="00391383" w:rsidRPr="00AA0BE8">
          <w:rPr>
            <w:rStyle w:val="Hyperlink"/>
          </w:rPr>
          <w:t>Contact Us | business.gov.au</w:t>
        </w:r>
      </w:hyperlink>
    </w:p>
    <w:bookmarkEnd w:id="0"/>
    <w:p w14:paraId="68598BD4" w14:textId="77777777" w:rsidR="00391383" w:rsidRPr="00576309" w:rsidRDefault="00391383" w:rsidP="00391383">
      <w:pPr>
        <w:pStyle w:val="Heading2"/>
      </w:pPr>
      <w:r w:rsidRPr="00B836C9">
        <w:t>Need more information?</w:t>
      </w:r>
    </w:p>
    <w:p w14:paraId="68598BD5" w14:textId="77777777" w:rsidR="00391383" w:rsidRDefault="00391383" w:rsidP="00391383">
      <w:pPr>
        <w:sectPr w:rsidR="00391383" w:rsidSect="00D70C34">
          <w:type w:val="continuous"/>
          <w:pgSz w:w="11906" w:h="16838" w:code="9"/>
          <w:pgMar w:top="1418" w:right="1418" w:bottom="1418" w:left="1418" w:header="709" w:footer="709" w:gutter="0"/>
          <w:cols w:num="2" w:space="706"/>
          <w:formProt w:val="0"/>
          <w:docGrid w:linePitch="360"/>
        </w:sectPr>
      </w:pPr>
      <w:r>
        <w:t xml:space="preserve">For more information, visit </w:t>
      </w:r>
      <w:r w:rsidRPr="00856BAE">
        <w:rPr>
          <w:rStyle w:val="Hyperlink"/>
        </w:rPr>
        <w:t>www.</w:t>
      </w:r>
      <w:hyperlink r:id="rId19" w:history="1">
        <w:r w:rsidRPr="0049204F">
          <w:rPr>
            <w:rStyle w:val="Hyperlink"/>
          </w:rPr>
          <w:t>business.gov.au</w:t>
        </w:r>
      </w:hyperlink>
      <w:r>
        <w:t xml:space="preserve"> or call 13 28 46. </w:t>
      </w:r>
    </w:p>
    <w:p w14:paraId="68598BD6" w14:textId="77777777" w:rsidR="00383366" w:rsidRPr="00391383" w:rsidRDefault="00383366" w:rsidP="00B2423F"/>
    <w:sectPr w:rsidR="00383366" w:rsidRPr="00391383" w:rsidSect="00D70C34"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418" w:bottom="1418" w:left="1418" w:header="709" w:footer="709" w:gutter="0"/>
      <w:cols w:num="2" w:space="70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98BD9" w14:textId="77777777" w:rsidR="00E80469" w:rsidRDefault="00E80469" w:rsidP="00383366">
      <w:pPr>
        <w:spacing w:before="0" w:after="0" w:line="240" w:lineRule="auto"/>
      </w:pPr>
      <w:r>
        <w:separator/>
      </w:r>
    </w:p>
  </w:endnote>
  <w:endnote w:type="continuationSeparator" w:id="0">
    <w:p w14:paraId="68598BDA" w14:textId="77777777" w:rsidR="00E80469" w:rsidRDefault="00E80469" w:rsidP="003833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altName w:val="Agency FB"/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8BDB" w14:textId="77777777" w:rsidR="00391383" w:rsidRDefault="00B9326E" w:rsidP="00D26938">
    <w:pPr>
      <w:pStyle w:val="Footer"/>
      <w:tabs>
        <w:tab w:val="clear" w:pos="6096"/>
        <w:tab w:val="center" w:pos="4536"/>
      </w:tabs>
    </w:pPr>
    <w:r>
      <w:rPr>
        <w:noProof/>
      </w:rPr>
      <w:t>Building</w:t>
    </w:r>
    <w:r w:rsidR="00391383" w:rsidRPr="00AE6DAD">
      <w:rPr>
        <w:noProof/>
      </w:rPr>
      <w:t xml:space="preserve"> Be</w:t>
    </w:r>
    <w:r w:rsidR="008E42D8">
      <w:rPr>
        <w:noProof/>
      </w:rPr>
      <w:t>tter Regions Fund</w:t>
    </w:r>
    <w:r>
      <w:rPr>
        <w:noProof/>
      </w:rPr>
      <w:t xml:space="preserve"> Tourism</w:t>
    </w:r>
    <w:r w:rsidR="00391383" w:rsidRPr="00AE6DAD">
      <w:rPr>
        <w:noProof/>
      </w:rPr>
      <w:t>-Related Infrastructure</w:t>
    </w:r>
    <w:r w:rsidR="008E42D8">
      <w:rPr>
        <w:noProof/>
      </w:rPr>
      <w:t xml:space="preserve"> Projects</w:t>
    </w:r>
    <w:r w:rsidR="00391383" w:rsidRPr="00AE6DAD">
      <w:rPr>
        <w:noProof/>
      </w:rPr>
      <w:t xml:space="preserve"> </w:t>
    </w:r>
    <w:sdt>
      <w:sdtPr>
        <w:alias w:val="Title"/>
        <w:tag w:val=""/>
        <w:id w:val="-172899270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91383">
          <w:t>Factsheet</w:t>
        </w:r>
      </w:sdtContent>
    </w:sdt>
    <w:r w:rsidR="00391383" w:rsidRPr="002F517E">
      <w:tab/>
    </w:r>
  </w:p>
  <w:p w14:paraId="68598BDC" w14:textId="77777777" w:rsidR="00391383" w:rsidRPr="00D70C34" w:rsidRDefault="000F6E2D" w:rsidP="00AE6DAD">
    <w:pPr>
      <w:pStyle w:val="Footer"/>
      <w:tabs>
        <w:tab w:val="clear" w:pos="6096"/>
        <w:tab w:val="center" w:pos="4536"/>
      </w:tabs>
      <w:jc w:val="right"/>
      <w:rPr>
        <w:noProof/>
      </w:rPr>
    </w:pPr>
    <w:r>
      <w:t>December 2020</w:t>
    </w:r>
    <w:r w:rsidR="00391383">
      <w:t xml:space="preserve"> </w:t>
    </w:r>
    <w:r w:rsidR="00391383" w:rsidRPr="002F517E">
      <w:tab/>
    </w:r>
    <w:r w:rsidR="00391383" w:rsidRPr="002F517E">
      <w:fldChar w:fldCharType="begin"/>
    </w:r>
    <w:r w:rsidR="00391383" w:rsidRPr="002F517E">
      <w:instrText xml:space="preserve"> PAGE  \* Arabic  \* MERGEFORMAT </w:instrText>
    </w:r>
    <w:r w:rsidR="00391383" w:rsidRPr="002F517E">
      <w:fldChar w:fldCharType="separate"/>
    </w:r>
    <w:r w:rsidR="008A7C2C">
      <w:rPr>
        <w:noProof/>
      </w:rPr>
      <w:t>2</w:t>
    </w:r>
    <w:r w:rsidR="00391383" w:rsidRPr="002F517E">
      <w:fldChar w:fldCharType="end"/>
    </w:r>
    <w:r w:rsidR="00391383" w:rsidRPr="002F517E">
      <w:t xml:space="preserve"> of </w:t>
    </w:r>
    <w:r w:rsidR="00391383">
      <w:rPr>
        <w:noProof/>
      </w:rPr>
      <w:fldChar w:fldCharType="begin"/>
    </w:r>
    <w:r w:rsidR="00391383">
      <w:rPr>
        <w:noProof/>
      </w:rPr>
      <w:instrText xml:space="preserve"> NUMPAGES  \* Arabic  \* MERGEFORMAT </w:instrText>
    </w:r>
    <w:r w:rsidR="00391383">
      <w:rPr>
        <w:noProof/>
      </w:rPr>
      <w:fldChar w:fldCharType="separate"/>
    </w:r>
    <w:r w:rsidR="008A7C2C">
      <w:rPr>
        <w:noProof/>
      </w:rPr>
      <w:t>2</w:t>
    </w:r>
    <w:r w:rsidR="0039138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8BE0" w14:textId="77777777" w:rsidR="00391383" w:rsidRDefault="00B9326E" w:rsidP="00D26938">
    <w:pPr>
      <w:pStyle w:val="Footer"/>
      <w:tabs>
        <w:tab w:val="clear" w:pos="6096"/>
        <w:tab w:val="center" w:pos="4536"/>
      </w:tabs>
      <w:rPr>
        <w:noProof/>
      </w:rPr>
    </w:pPr>
    <w:r>
      <w:rPr>
        <w:noProof/>
      </w:rPr>
      <w:t>Building</w:t>
    </w:r>
    <w:r w:rsidR="00391383">
      <w:rPr>
        <w:noProof/>
      </w:rPr>
      <w:t xml:space="preserve"> Be</w:t>
    </w:r>
    <w:r w:rsidR="008E42D8">
      <w:rPr>
        <w:noProof/>
      </w:rPr>
      <w:t>tter Regions Fund</w:t>
    </w:r>
    <w:r>
      <w:rPr>
        <w:noProof/>
      </w:rPr>
      <w:t xml:space="preserve"> Tourism</w:t>
    </w:r>
    <w:r w:rsidR="00391383">
      <w:rPr>
        <w:noProof/>
      </w:rPr>
      <w:t>-Related Infrastructure Projects</w:t>
    </w:r>
    <w:r w:rsidR="008E42D8">
      <w:rPr>
        <w:noProof/>
      </w:rPr>
      <w:t xml:space="preserve"> Factsheet</w:t>
    </w:r>
  </w:p>
  <w:p w14:paraId="68598BE1" w14:textId="77777777" w:rsidR="00391383" w:rsidRPr="00D70C34" w:rsidRDefault="00391383" w:rsidP="00D26938">
    <w:pPr>
      <w:pStyle w:val="Footer"/>
      <w:tabs>
        <w:tab w:val="clear" w:pos="6096"/>
        <w:tab w:val="center" w:pos="4536"/>
      </w:tabs>
      <w:rPr>
        <w:noProof/>
      </w:rPr>
    </w:pPr>
    <w:r w:rsidRPr="002F517E">
      <w:tab/>
    </w:r>
    <w:r w:rsidR="00B9326E">
      <w:t>December 2020</w:t>
    </w:r>
    <w:r w:rsidRPr="002F517E">
      <w:tab/>
    </w:r>
    <w:r w:rsidRPr="002F517E">
      <w:fldChar w:fldCharType="begin"/>
    </w:r>
    <w:r w:rsidRPr="002F517E">
      <w:instrText xml:space="preserve"> PAGE  \* Arabic  \* MERGEFORMAT </w:instrText>
    </w:r>
    <w:r w:rsidRPr="002F517E">
      <w:fldChar w:fldCharType="separate"/>
    </w:r>
    <w:r w:rsidR="008A7C2C">
      <w:rPr>
        <w:noProof/>
      </w:rPr>
      <w:t>1</w:t>
    </w:r>
    <w:r w:rsidRPr="002F517E">
      <w:fldChar w:fldCharType="end"/>
    </w:r>
    <w:r w:rsidRPr="002F517E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A7C2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8BE2" w14:textId="77777777" w:rsidR="00AE6DAD" w:rsidRDefault="00AE6DAD" w:rsidP="00D26938">
    <w:pPr>
      <w:pStyle w:val="Footer"/>
      <w:tabs>
        <w:tab w:val="clear" w:pos="6096"/>
        <w:tab w:val="center" w:pos="4536"/>
      </w:tabs>
    </w:pPr>
    <w:r w:rsidRPr="00AE6DAD">
      <w:rPr>
        <w:noProof/>
      </w:rPr>
      <w:t xml:space="preserve">Buidling Better Regions Fund (BBRF) Toursim-Related Infrastructure </w:t>
    </w:r>
    <w:sdt>
      <w:sdtPr>
        <w:alias w:val="Title"/>
        <w:tag w:val=""/>
        <w:id w:val="-32860676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007E">
          <w:t>Factsheet</w:t>
        </w:r>
      </w:sdtContent>
    </w:sdt>
    <w:r w:rsidR="004A007E" w:rsidRPr="002F517E">
      <w:tab/>
    </w:r>
  </w:p>
  <w:p w14:paraId="68598BE3" w14:textId="77777777" w:rsidR="004A007E" w:rsidRPr="00D70C34" w:rsidRDefault="00AE6DAD" w:rsidP="00AE6DAD">
    <w:pPr>
      <w:pStyle w:val="Footer"/>
      <w:tabs>
        <w:tab w:val="clear" w:pos="6096"/>
        <w:tab w:val="center" w:pos="4536"/>
      </w:tabs>
      <w:jc w:val="right"/>
      <w:rPr>
        <w:noProof/>
      </w:rPr>
    </w:pPr>
    <w:r>
      <w:t xml:space="preserve">January 2021 </w:t>
    </w:r>
    <w:r w:rsidR="004A007E" w:rsidRPr="002F517E">
      <w:tab/>
    </w:r>
    <w:r w:rsidR="004A007E" w:rsidRPr="002F517E">
      <w:fldChar w:fldCharType="begin"/>
    </w:r>
    <w:r w:rsidR="004A007E" w:rsidRPr="002F517E">
      <w:instrText xml:space="preserve"> PAGE  \* Arabic  \* MERGEFORMAT </w:instrText>
    </w:r>
    <w:r w:rsidR="004A007E" w:rsidRPr="002F517E">
      <w:fldChar w:fldCharType="separate"/>
    </w:r>
    <w:r w:rsidR="00354C2B">
      <w:rPr>
        <w:noProof/>
      </w:rPr>
      <w:t>2</w:t>
    </w:r>
    <w:r w:rsidR="004A007E" w:rsidRPr="002F517E">
      <w:fldChar w:fldCharType="end"/>
    </w:r>
    <w:r w:rsidR="004A007E" w:rsidRPr="002F517E">
      <w:t xml:space="preserve"> of </w:t>
    </w:r>
    <w:r w:rsidR="004A007E">
      <w:rPr>
        <w:noProof/>
      </w:rPr>
      <w:fldChar w:fldCharType="begin"/>
    </w:r>
    <w:r w:rsidR="004A007E">
      <w:rPr>
        <w:noProof/>
      </w:rPr>
      <w:instrText xml:space="preserve"> NUMPAGES  \* Arabic  \* MERGEFORMAT </w:instrText>
    </w:r>
    <w:r w:rsidR="004A007E">
      <w:rPr>
        <w:noProof/>
      </w:rPr>
      <w:fldChar w:fldCharType="separate"/>
    </w:r>
    <w:r w:rsidR="008A7C2C">
      <w:rPr>
        <w:noProof/>
      </w:rPr>
      <w:t>2</w:t>
    </w:r>
    <w:r w:rsidR="004A007E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8BE7" w14:textId="77777777" w:rsidR="004A007E" w:rsidRDefault="002157AF" w:rsidP="00D26938">
    <w:pPr>
      <w:pStyle w:val="Footer"/>
      <w:tabs>
        <w:tab w:val="clear" w:pos="6096"/>
        <w:tab w:val="center" w:pos="4536"/>
      </w:tabs>
      <w:rPr>
        <w:noProof/>
      </w:rPr>
    </w:pPr>
    <w:r>
      <w:rPr>
        <w:noProof/>
      </w:rPr>
      <w:t>Buidling Better Regions Fund (BBRF) Toursim-Related Infrastructure Projects</w:t>
    </w:r>
  </w:p>
  <w:p w14:paraId="68598BE8" w14:textId="77777777" w:rsidR="004A007E" w:rsidRPr="00D70C34" w:rsidRDefault="008A7C2C" w:rsidP="00D26938">
    <w:pPr>
      <w:pStyle w:val="Footer"/>
      <w:tabs>
        <w:tab w:val="clear" w:pos="6096"/>
        <w:tab w:val="center" w:pos="4536"/>
      </w:tabs>
      <w:rPr>
        <w:noProof/>
      </w:rPr>
    </w:pPr>
    <w:sdt>
      <w:sdtPr>
        <w:alias w:val="Title"/>
        <w:tag w:val=""/>
        <w:id w:val="-932476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007E">
          <w:t>Factsheet</w:t>
        </w:r>
      </w:sdtContent>
    </w:sdt>
    <w:r w:rsidR="004A007E" w:rsidRPr="002F517E">
      <w:tab/>
    </w:r>
    <w:r w:rsidR="00330568">
      <w:t>January 2021</w:t>
    </w:r>
    <w:r w:rsidR="004A007E" w:rsidRPr="002F517E">
      <w:tab/>
    </w:r>
    <w:r w:rsidR="004A007E" w:rsidRPr="002F517E">
      <w:fldChar w:fldCharType="begin"/>
    </w:r>
    <w:r w:rsidR="004A007E" w:rsidRPr="002F517E">
      <w:instrText xml:space="preserve"> PAGE  \* Arabic  \* MERGEFORMAT </w:instrText>
    </w:r>
    <w:r w:rsidR="004A007E" w:rsidRPr="002F517E">
      <w:fldChar w:fldCharType="separate"/>
    </w:r>
    <w:r w:rsidR="00354C2B">
      <w:rPr>
        <w:noProof/>
      </w:rPr>
      <w:t>2</w:t>
    </w:r>
    <w:r w:rsidR="004A007E" w:rsidRPr="002F517E">
      <w:fldChar w:fldCharType="end"/>
    </w:r>
    <w:r w:rsidR="004A007E" w:rsidRPr="002F517E">
      <w:t xml:space="preserve"> of </w:t>
    </w:r>
    <w:r w:rsidR="004A007E">
      <w:rPr>
        <w:noProof/>
      </w:rPr>
      <w:fldChar w:fldCharType="begin"/>
    </w:r>
    <w:r w:rsidR="004A007E">
      <w:rPr>
        <w:noProof/>
      </w:rPr>
      <w:instrText xml:space="preserve"> NUMPAGES  \* Arabic  \* MERGEFORMAT </w:instrText>
    </w:r>
    <w:r w:rsidR="004A007E">
      <w:rPr>
        <w:noProof/>
      </w:rPr>
      <w:fldChar w:fldCharType="separate"/>
    </w:r>
    <w:r>
      <w:rPr>
        <w:noProof/>
      </w:rPr>
      <w:t>2</w:t>
    </w:r>
    <w:r w:rsidR="004A00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98BD7" w14:textId="77777777" w:rsidR="00E80469" w:rsidRDefault="00E80469" w:rsidP="00383366">
      <w:pPr>
        <w:spacing w:before="0" w:after="0" w:line="240" w:lineRule="auto"/>
      </w:pPr>
      <w:r>
        <w:separator/>
      </w:r>
    </w:p>
  </w:footnote>
  <w:footnote w:type="continuationSeparator" w:id="0">
    <w:p w14:paraId="68598BD8" w14:textId="77777777" w:rsidR="00E80469" w:rsidRDefault="00E80469" w:rsidP="003833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8BDD" w14:textId="77777777" w:rsidR="00391383" w:rsidRDefault="00391383" w:rsidP="00D26938">
    <w:pPr>
      <w:spacing w:before="0" w:after="0" w:line="240" w:lineRule="auto"/>
      <w:rPr>
        <w:iCs/>
        <w:szCs w:val="24"/>
      </w:rPr>
    </w:pPr>
  </w:p>
  <w:p w14:paraId="68598BDE" w14:textId="77777777" w:rsidR="00391383" w:rsidRPr="00D26938" w:rsidRDefault="00FE07CB" w:rsidP="00D26938">
    <w:pPr>
      <w:spacing w:before="0" w:after="0" w:line="240" w:lineRule="auto"/>
      <w:rPr>
        <w:iCs/>
        <w:szCs w:val="24"/>
      </w:rPr>
    </w:pPr>
    <w:r>
      <w:rPr>
        <w:noProof/>
        <w:lang w:eastAsia="en-AU"/>
      </w:rPr>
      <w:drawing>
        <wp:inline distT="0" distB="0" distL="0" distR="0" wp14:anchorId="68598BE9" wp14:editId="74F78BB7">
          <wp:extent cx="5577840" cy="975360"/>
          <wp:effectExtent l="0" t="0" r="3810" b="0"/>
          <wp:docPr id="2" name="Picture 2" descr="Department logos:&#10;DISER | Dept of Infrastructure Transport Regional Development and Commun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Sandys-Brooke\AppData\Local\Microsoft\Windows\INetCache\Content.Word\DISER-JointDept-inline_DepartmentOfInfrastructureTransportRegionalDevelo..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98BDF" w14:textId="77777777" w:rsidR="00391383" w:rsidRPr="00D26938" w:rsidRDefault="00391383" w:rsidP="00D26938">
    <w:pPr>
      <w:pStyle w:val="Title"/>
    </w:pPr>
    <w:r>
      <w:t>Factsheet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8BE4" w14:textId="77777777" w:rsidR="004A007E" w:rsidRDefault="004A007E" w:rsidP="00D26938">
    <w:pPr>
      <w:spacing w:before="0" w:after="0" w:line="240" w:lineRule="auto"/>
      <w:rPr>
        <w:iCs/>
        <w:szCs w:val="24"/>
      </w:rPr>
    </w:pPr>
  </w:p>
  <w:p w14:paraId="68598BE5" w14:textId="77777777" w:rsidR="004A007E" w:rsidRPr="00D26938" w:rsidRDefault="004A007E" w:rsidP="00D26938">
    <w:pPr>
      <w:spacing w:before="0" w:after="0" w:line="240" w:lineRule="auto"/>
      <w:rPr>
        <w:iCs/>
        <w:szCs w:val="24"/>
      </w:rPr>
    </w:pPr>
    <w:bookmarkStart w:id="1" w:name="_GoBack"/>
    <w:r w:rsidRPr="00D26938">
      <w:rPr>
        <w:iCs/>
        <w:noProof/>
        <w:szCs w:val="24"/>
        <w:lang w:eastAsia="en-AU"/>
      </w:rPr>
      <w:drawing>
        <wp:inline distT="0" distB="0" distL="0" distR="0" wp14:anchorId="68598BEB" wp14:editId="25DC6EE0">
          <wp:extent cx="5580000" cy="889874"/>
          <wp:effectExtent l="0" t="0" r="1905" b="5715"/>
          <wp:docPr id="4" name="Picture 4" descr="Factshee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ER_DAWE-Business-1328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889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p w14:paraId="68598BE6" w14:textId="77777777" w:rsidR="004A007E" w:rsidRPr="00D26938" w:rsidRDefault="004A007E" w:rsidP="00D26938">
    <w:pPr>
      <w:pStyle w:val="Title"/>
    </w:pPr>
    <w:r>
      <w:t>Factsheet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54F1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4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C0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07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6E0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B6E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DCA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E4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50E78"/>
    <w:multiLevelType w:val="hybridMultilevel"/>
    <w:tmpl w:val="90160988"/>
    <w:lvl w:ilvl="0" w:tplc="0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922214B"/>
    <w:multiLevelType w:val="hybridMultilevel"/>
    <w:tmpl w:val="E4ECC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D43BE"/>
    <w:multiLevelType w:val="hybridMultilevel"/>
    <w:tmpl w:val="58C279AA"/>
    <w:lvl w:ilvl="0" w:tplc="DDFEF5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CB7F43"/>
    <w:multiLevelType w:val="hybridMultilevel"/>
    <w:tmpl w:val="1F76748E"/>
    <w:lvl w:ilvl="0" w:tplc="845C53F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61B9A"/>
    <w:multiLevelType w:val="hybridMultilevel"/>
    <w:tmpl w:val="2BD020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A3ADA"/>
    <w:multiLevelType w:val="multilevel"/>
    <w:tmpl w:val="CAF015C0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6388334F"/>
    <w:multiLevelType w:val="multilevel"/>
    <w:tmpl w:val="A82C4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17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8" w15:restartNumberingAfterBreak="0">
    <w:nsid w:val="70DA19D0"/>
    <w:multiLevelType w:val="multilevel"/>
    <w:tmpl w:val="52FAC7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68CC"/>
        <w:w w:val="100"/>
        <w:sz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709"/>
        </w:tabs>
        <w:ind w:left="709" w:hanging="142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65F1E"/>
    <w:multiLevelType w:val="hybridMultilevel"/>
    <w:tmpl w:val="BE6CE71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9"/>
  </w:num>
  <w:num w:numId="7">
    <w:abstractNumId w:val="17"/>
  </w:num>
  <w:num w:numId="8">
    <w:abstractNumId w:val="8"/>
  </w:num>
  <w:num w:numId="9">
    <w:abstractNumId w:val="16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7"/>
  </w:num>
  <w:num w:numId="16">
    <w:abstractNumId w:val="16"/>
  </w:num>
  <w:num w:numId="17">
    <w:abstractNumId w:val="18"/>
  </w:num>
  <w:num w:numId="18">
    <w:abstractNumId w:val="12"/>
  </w:num>
  <w:num w:numId="19">
    <w:abstractNumId w:val="13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66"/>
    <w:rsid w:val="00043EC9"/>
    <w:rsid w:val="0006134D"/>
    <w:rsid w:val="00081BDF"/>
    <w:rsid w:val="00092EA0"/>
    <w:rsid w:val="00094C8B"/>
    <w:rsid w:val="000F6E2D"/>
    <w:rsid w:val="00121409"/>
    <w:rsid w:val="001709E2"/>
    <w:rsid w:val="00181FF9"/>
    <w:rsid w:val="001D3521"/>
    <w:rsid w:val="001E0D3B"/>
    <w:rsid w:val="001E4530"/>
    <w:rsid w:val="001F14FF"/>
    <w:rsid w:val="00200493"/>
    <w:rsid w:val="002157AF"/>
    <w:rsid w:val="002331A6"/>
    <w:rsid w:val="002547B7"/>
    <w:rsid w:val="002C36C8"/>
    <w:rsid w:val="002C75B9"/>
    <w:rsid w:val="002D3590"/>
    <w:rsid w:val="002F517E"/>
    <w:rsid w:val="00304936"/>
    <w:rsid w:val="00313A5C"/>
    <w:rsid w:val="00327C3F"/>
    <w:rsid w:val="00330568"/>
    <w:rsid w:val="00330697"/>
    <w:rsid w:val="00340B76"/>
    <w:rsid w:val="00350CCC"/>
    <w:rsid w:val="00354C2B"/>
    <w:rsid w:val="00383366"/>
    <w:rsid w:val="00383978"/>
    <w:rsid w:val="00391383"/>
    <w:rsid w:val="003B6483"/>
    <w:rsid w:val="003C2DB9"/>
    <w:rsid w:val="00435E65"/>
    <w:rsid w:val="00476D9E"/>
    <w:rsid w:val="0048126F"/>
    <w:rsid w:val="0049204F"/>
    <w:rsid w:val="004A007E"/>
    <w:rsid w:val="004E1BFE"/>
    <w:rsid w:val="00501E4E"/>
    <w:rsid w:val="00537395"/>
    <w:rsid w:val="00556936"/>
    <w:rsid w:val="005D1427"/>
    <w:rsid w:val="005D14B1"/>
    <w:rsid w:val="005D153D"/>
    <w:rsid w:val="005E36CF"/>
    <w:rsid w:val="005E7490"/>
    <w:rsid w:val="00667D34"/>
    <w:rsid w:val="006A4D71"/>
    <w:rsid w:val="006B5DDF"/>
    <w:rsid w:val="00713AB7"/>
    <w:rsid w:val="00793A2E"/>
    <w:rsid w:val="007B2D38"/>
    <w:rsid w:val="007B3299"/>
    <w:rsid w:val="008136E3"/>
    <w:rsid w:val="008176CA"/>
    <w:rsid w:val="00837B34"/>
    <w:rsid w:val="00856BAE"/>
    <w:rsid w:val="008843EF"/>
    <w:rsid w:val="008844CA"/>
    <w:rsid w:val="00897DE5"/>
    <w:rsid w:val="008A4C44"/>
    <w:rsid w:val="008A754B"/>
    <w:rsid w:val="008A7C2C"/>
    <w:rsid w:val="008D60B6"/>
    <w:rsid w:val="008E42D8"/>
    <w:rsid w:val="008F6E50"/>
    <w:rsid w:val="00924B1F"/>
    <w:rsid w:val="00956E9B"/>
    <w:rsid w:val="009968EB"/>
    <w:rsid w:val="009B14EB"/>
    <w:rsid w:val="009F75AC"/>
    <w:rsid w:val="00A066E4"/>
    <w:rsid w:val="00A2707E"/>
    <w:rsid w:val="00A3727B"/>
    <w:rsid w:val="00A477E0"/>
    <w:rsid w:val="00A73CA6"/>
    <w:rsid w:val="00AA0BE8"/>
    <w:rsid w:val="00AA30AE"/>
    <w:rsid w:val="00AD6CED"/>
    <w:rsid w:val="00AE6DAD"/>
    <w:rsid w:val="00AF5CA9"/>
    <w:rsid w:val="00AF68B4"/>
    <w:rsid w:val="00B051E0"/>
    <w:rsid w:val="00B06787"/>
    <w:rsid w:val="00B158AB"/>
    <w:rsid w:val="00B2423F"/>
    <w:rsid w:val="00B52B51"/>
    <w:rsid w:val="00B747BC"/>
    <w:rsid w:val="00B9326E"/>
    <w:rsid w:val="00BD158D"/>
    <w:rsid w:val="00BD35E0"/>
    <w:rsid w:val="00C04C61"/>
    <w:rsid w:val="00C062C1"/>
    <w:rsid w:val="00C50D4C"/>
    <w:rsid w:val="00CA68EE"/>
    <w:rsid w:val="00CC6BEF"/>
    <w:rsid w:val="00CF59E7"/>
    <w:rsid w:val="00D10318"/>
    <w:rsid w:val="00D26938"/>
    <w:rsid w:val="00D70C34"/>
    <w:rsid w:val="00D72B55"/>
    <w:rsid w:val="00DD1DA9"/>
    <w:rsid w:val="00E500DF"/>
    <w:rsid w:val="00E51523"/>
    <w:rsid w:val="00E67FE7"/>
    <w:rsid w:val="00E80469"/>
    <w:rsid w:val="00E85673"/>
    <w:rsid w:val="00EB48A2"/>
    <w:rsid w:val="00F226CF"/>
    <w:rsid w:val="00F24EAD"/>
    <w:rsid w:val="00F86867"/>
    <w:rsid w:val="00FA622E"/>
    <w:rsid w:val="00FB54A8"/>
    <w:rsid w:val="00FE0307"/>
    <w:rsid w:val="00FE07CB"/>
    <w:rsid w:val="00FE1B82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8598BB1"/>
  <w15:docId w15:val="{9EC5F9F9-612F-40CF-9590-8F22ECFF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A6"/>
    <w:pPr>
      <w:spacing w:before="40" w:after="120" w:line="24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5CA9"/>
    <w:pPr>
      <w:spacing w:before="240" w:after="240" w:line="280" w:lineRule="atLeast"/>
      <w:contextualSpacing/>
      <w:outlineLvl w:val="0"/>
    </w:pPr>
    <w:rPr>
      <w:rFonts w:eastAsiaTheme="majorEastAsia" w:cstheme="majorBidi"/>
      <w:b/>
      <w:bCs/>
      <w:color w:val="C62C2A"/>
      <w:kern w:val="28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E4530"/>
    <w:pPr>
      <w:keepNext/>
      <w:tabs>
        <w:tab w:val="left" w:pos="1134"/>
      </w:tabs>
      <w:spacing w:before="240" w:after="240"/>
      <w:outlineLvl w:val="1"/>
    </w:pPr>
    <w:rPr>
      <w:rFonts w:cs="Arial"/>
      <w:bCs/>
      <w:iCs/>
      <w:color w:val="264F90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E0307"/>
    <w:pPr>
      <w:keepNext/>
      <w:numPr>
        <w:numId w:val="19"/>
      </w:numPr>
      <w:spacing w:before="200"/>
      <w:ind w:left="357" w:hanging="357"/>
      <w:outlineLvl w:val="2"/>
    </w:pPr>
    <w:rPr>
      <w:bCs/>
      <w:color w:val="264F90"/>
      <w:sz w:val="22"/>
    </w:rPr>
  </w:style>
  <w:style w:type="paragraph" w:styleId="Heading4">
    <w:name w:val="heading 4"/>
    <w:basedOn w:val="Heading3"/>
    <w:next w:val="Normal"/>
    <w:link w:val="Heading4Char"/>
    <w:autoRedefine/>
    <w:qFormat/>
    <w:rsid w:val="00556936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szCs w:val="20"/>
    </w:rPr>
  </w:style>
  <w:style w:type="paragraph" w:styleId="Heading5">
    <w:name w:val="heading 5"/>
    <w:basedOn w:val="Heading4"/>
    <w:next w:val="Normal"/>
    <w:link w:val="Heading5Char"/>
    <w:qFormat/>
    <w:rsid w:val="00556936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556936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56936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56936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556936"/>
    <w:pPr>
      <w:spacing w:before="60" w:after="60"/>
    </w:pPr>
    <w:rPr>
      <w:b/>
      <w:color w:val="FFFFFF" w:themeColor="background1"/>
      <w:sz w:val="24"/>
    </w:rPr>
  </w:style>
  <w:style w:type="paragraph" w:customStyle="1" w:styleId="Normalitalics">
    <w:name w:val="Normal + italics"/>
    <w:basedOn w:val="Normal"/>
    <w:qFormat/>
    <w:rsid w:val="00556936"/>
    <w:rPr>
      <w:i/>
    </w:rPr>
  </w:style>
  <w:style w:type="paragraph" w:customStyle="1" w:styleId="Normalbold">
    <w:name w:val="Normal + bold"/>
    <w:basedOn w:val="Normal"/>
    <w:qFormat/>
    <w:rsid w:val="00556936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5CA9"/>
    <w:rPr>
      <w:rFonts w:ascii="Arial" w:eastAsiaTheme="majorEastAsia" w:hAnsi="Arial" w:cstheme="majorBidi"/>
      <w:b/>
      <w:bCs/>
      <w:color w:val="C62C2A"/>
      <w:kern w:val="28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1E4530"/>
    <w:rPr>
      <w:rFonts w:ascii="Arial" w:hAnsi="Arial" w:cs="Arial"/>
      <w:bCs/>
      <w:iCs/>
      <w:color w:val="264F9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E0307"/>
    <w:rPr>
      <w:rFonts w:ascii="Arial" w:hAnsi="Arial"/>
      <w:bCs/>
      <w:color w:val="264F90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AF68B4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AF68B4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AF68B4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F68B4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AF68B4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D70C34"/>
    <w:pPr>
      <w:numPr>
        <w:numId w:val="15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E51523"/>
    <w:pPr>
      <w:numPr>
        <w:numId w:val="16"/>
      </w:numPr>
    </w:pPr>
  </w:style>
  <w:style w:type="paragraph" w:styleId="Title">
    <w:name w:val="Title"/>
    <w:basedOn w:val="Normal"/>
    <w:next w:val="Normal"/>
    <w:link w:val="TitleChar"/>
    <w:qFormat/>
    <w:rsid w:val="002331A6"/>
    <w:pPr>
      <w:pBdr>
        <w:top w:val="single" w:sz="36" w:space="15" w:color="E5B13D"/>
        <w:bottom w:val="single" w:sz="36" w:space="10" w:color="264F90"/>
      </w:pBdr>
      <w:shd w:val="clear" w:color="auto" w:fill="264F90"/>
      <w:spacing w:after="480" w:line="280" w:lineRule="atLeast"/>
      <w:ind w:firstLine="1219"/>
    </w:pPr>
    <w:rPr>
      <w:rFonts w:eastAsiaTheme="minorHAnsi" w:cs="Arial"/>
      <w:color w:val="FFFFFF" w:themeColor="background1"/>
      <w:spacing w:val="16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331A6"/>
    <w:rPr>
      <w:rFonts w:ascii="Arial" w:eastAsiaTheme="minorHAnsi" w:hAnsi="Arial" w:cs="Arial"/>
      <w:color w:val="FFFFFF" w:themeColor="background1"/>
      <w:spacing w:val="16"/>
      <w:sz w:val="36"/>
      <w:szCs w:val="36"/>
      <w:shd w:val="clear" w:color="auto" w:fill="264F90"/>
    </w:rPr>
  </w:style>
  <w:style w:type="paragraph" w:styleId="Subtitle">
    <w:name w:val="Subtitle"/>
    <w:basedOn w:val="Normal"/>
    <w:next w:val="Normal"/>
    <w:link w:val="SubtitleChar"/>
    <w:qFormat/>
    <w:rsid w:val="0055693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5693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556936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556936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33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3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66"/>
    <w:rPr>
      <w:rFonts w:ascii="Arial" w:hAnsi="Arial"/>
      <w:szCs w:val="22"/>
    </w:rPr>
  </w:style>
  <w:style w:type="paragraph" w:styleId="Footer">
    <w:name w:val="footer"/>
    <w:basedOn w:val="Normal"/>
    <w:link w:val="FooterChar"/>
    <w:unhideWhenUsed/>
    <w:rsid w:val="002F517E"/>
    <w:pPr>
      <w:tabs>
        <w:tab w:val="center" w:pos="6096"/>
        <w:tab w:val="right" w:pos="9026"/>
        <w:tab w:val="right" w:pos="9356"/>
      </w:tabs>
      <w:spacing w:before="0"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517E"/>
    <w:rPr>
      <w:rFonts w:ascii="Arial" w:hAnsi="Arial"/>
      <w:sz w:val="16"/>
      <w:szCs w:val="16"/>
    </w:rPr>
  </w:style>
  <w:style w:type="character" w:styleId="Hyperlink">
    <w:name w:val="Hyperlink"/>
    <w:rsid w:val="00383366"/>
    <w:rPr>
      <w:rFonts w:cs="Times New Roman"/>
      <w:color w:val="33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49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936"/>
    <w:pPr>
      <w:spacing w:before="0"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936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0493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A75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4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4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4A8"/>
    <w:rPr>
      <w:rFonts w:ascii="Arial" w:hAnsi="Arial"/>
      <w:b/>
      <w:bCs/>
    </w:rPr>
  </w:style>
  <w:style w:type="paragraph" w:customStyle="1" w:styleId="Normalinstructions">
    <w:name w:val="Normal + instructions"/>
    <w:basedOn w:val="Normal"/>
    <w:qFormat/>
    <w:rsid w:val="00D26938"/>
    <w:pPr>
      <w:keepNext/>
      <w:shd w:val="clear" w:color="auto" w:fill="DBE5F1" w:themeFill="accent1" w:themeFillTint="33"/>
    </w:pPr>
    <w:rPr>
      <w:bCs/>
      <w:iCs/>
      <w:szCs w:val="24"/>
    </w:rPr>
  </w:style>
  <w:style w:type="paragraph" w:customStyle="1" w:styleId="Normalintroduction">
    <w:name w:val="Normal + introduction"/>
    <w:basedOn w:val="Normal"/>
    <w:qFormat/>
    <w:rsid w:val="001E4530"/>
    <w:rPr>
      <w:i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C5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business.gov.au/contact-u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rda.gov.au/my-rd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siness.gov.au/grants-and-programs/building-better-regions-fund-infrastructure-projects-strea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business.gov.au/bbr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business.gov.au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2F0509B766545930D372FDAE955DB" ma:contentTypeVersion="16" ma:contentTypeDescription="Create a new document." ma:contentTypeScope="" ma:versionID="4eab5e56fdc6b43e049b637b3de8206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a89e95db852da85133159dce1a9f476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RoundNumber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RoundNumber" ma:index="24" nillable="true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TaxCatchAll xmlns="2a251b7e-61e4-4816-a71f-b295a9ad20fb">
      <Value>82</Value>
      <Value>28949</Value>
      <Value>3</Value>
      <Value>75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_dlc_DocId xmlns="2a251b7e-61e4-4816-a71f-b295a9ad20fb">YZXQVS7QACYM-1122009179-430</_dlc_DocId>
    <_dlc_DocIdUrl xmlns="2a251b7e-61e4-4816-a71f-b295a9ad20fb">
      <Url>https://dochub/div/ausindustry/programmesprojectstaskforces/bbrf/_layouts/15/DocIdRedir.aspx?ID=YZXQVS7QACYM-1122009179-430</Url>
      <Description>YZXQVS7QACYM-1122009179-430</Description>
    </_dlc_DocIdUrl>
    <IconOverlay xmlns="http://schemas.microsoft.com/sharepoint/v4" xsi:nil="true"/>
    <DocHub_RoundNumber xmlns="2a251b7e-61e4-4816-a71f-b295a9ad20fb">5</DocHub_Round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E469-ECBD-43B1-BCB9-015F32A8A1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538D0D-0A4C-474B-B324-687AADB87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787A7-1695-4D24-92F0-C49310DF766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E4C85C-C4EF-4537-96F8-52E10659C2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175BEC-4622-4879-A7EA-C519C0C7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</vt:lpstr>
    </vt:vector>
  </TitlesOfParts>
  <Company>Industry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</dc:title>
  <dc:creator>Industry</dc:creator>
  <cp:lastModifiedBy>Maroya, Anthony</cp:lastModifiedBy>
  <cp:revision>5</cp:revision>
  <cp:lastPrinted>2020-12-18T00:44:00Z</cp:lastPrinted>
  <dcterms:created xsi:type="dcterms:W3CDTF">2020-12-18T00:38:00Z</dcterms:created>
  <dcterms:modified xsi:type="dcterms:W3CDTF">2020-12-18T00:46:00Z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0x0101004CE2F0509B766545930D372FDAE955DB</vt:lpwstr>
  </property>
  <property fmtid="{D5CDD505-2E9C-101B-9397-08002B2CF9AE}" pid="7" name="Order">
    <vt:r8>2600</vt:r8>
  </property>
  <property fmtid="{D5CDD505-2E9C-101B-9397-08002B2CF9AE}" pid="8" name="DocHub_Year">
    <vt:lpwstr>28949;#2020|6a3660c5-15bd-4052-a0a1-6237663b7600</vt:lpwstr>
  </property>
  <property fmtid="{D5CDD505-2E9C-101B-9397-08002B2CF9AE}" pid="9" name="DocHub_WorkActivity">
    <vt:lpwstr>75;#Communication|cd41d649-1e1a-44f5-b99b-946d42ce56d6</vt:lpwstr>
  </property>
  <property fmtid="{D5CDD505-2E9C-101B-9397-08002B2CF9AE}" pid="10" name="DocHub_Keywords">
    <vt:lpwstr/>
  </property>
  <property fmtid="{D5CDD505-2E9C-101B-9397-08002B2CF9AE}" pid="11" name="DocHub_DocumentType">
    <vt:lpwstr>82;#Template|9b48ba34-650a-488d-9fe8-e5181e10b797</vt:lpwstr>
  </property>
  <property fmtid="{D5CDD505-2E9C-101B-9397-08002B2CF9AE}" pid="12" name="DocHub_SecurityClassification">
    <vt:lpwstr>3;#OFFICIAL|6106d03b-a1a0-4e30-9d91-d5e9fb4314f9</vt:lpwstr>
  </property>
  <property fmtid="{D5CDD505-2E9C-101B-9397-08002B2CF9AE}" pid="13" name="_dlc_DocIdItemGuid">
    <vt:lpwstr>9d1c239e-0719-4cda-8fe1-ff0b2feb0c80</vt:lpwstr>
  </property>
  <property fmtid="{D5CDD505-2E9C-101B-9397-08002B2CF9AE}" pid="14" name="DocHub_BGHProgramLifecyclePhase">
    <vt:lpwstr>20144;#2 - Design|76e3e0c9-05a6-427f-83fa-9e397d0131c3</vt:lpwstr>
  </property>
  <property fmtid="{D5CDD505-2E9C-101B-9397-08002B2CF9AE}" pid="15" name="DocHub_BGHResponsibleTeam">
    <vt:lpwstr>20145;#Grants Administration Frameworks ＆ Improvements|6413bb08-668a-43de-82ab-b32fbfc89e4f</vt:lpwstr>
  </property>
  <property fmtid="{D5CDD505-2E9C-101B-9397-08002B2CF9AE}" pid="16" name="DocHub_BGHProgramLifecycleTask">
    <vt:lpwstr>28823;#Task 4 - Communications|5d07ad6b-dd56-4891-9a65-703d3159b4b5</vt:lpwstr>
  </property>
  <property fmtid="{D5CDD505-2E9C-101B-9397-08002B2CF9AE}" pid="17" name="DocHub_BGHDeliverySystem">
    <vt:lpwstr/>
  </property>
</Properties>
</file>